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50510"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01E7419A" wp14:editId="1FCC6D9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AFF994" w14:textId="77777777" w:rsidR="008D7A7D" w:rsidRPr="0093723A" w:rsidRDefault="008D7A7D" w:rsidP="00E65F5D">
      <w:pPr>
        <w:rPr>
          <w:rFonts w:ascii="Arial" w:hAnsi="Arial" w:cs="Arial"/>
          <w:szCs w:val="22"/>
        </w:rPr>
      </w:pPr>
    </w:p>
    <w:p w14:paraId="0406502E" w14:textId="77777777" w:rsidR="00031189" w:rsidRPr="0093723A" w:rsidRDefault="00031189" w:rsidP="00E65F5D">
      <w:pPr>
        <w:jc w:val="both"/>
        <w:rPr>
          <w:rFonts w:ascii="Arial" w:hAnsi="Arial" w:cs="Arial"/>
          <w:szCs w:val="22"/>
        </w:rPr>
      </w:pPr>
    </w:p>
    <w:p w14:paraId="013E9BAE" w14:textId="77777777" w:rsidR="00031189" w:rsidRPr="0093723A" w:rsidRDefault="00031189" w:rsidP="00E65F5D">
      <w:pPr>
        <w:jc w:val="both"/>
        <w:rPr>
          <w:rFonts w:ascii="Arial" w:hAnsi="Arial" w:cs="Arial"/>
          <w:szCs w:val="22"/>
        </w:rPr>
      </w:pPr>
    </w:p>
    <w:p w14:paraId="59E700B5" w14:textId="77777777" w:rsidR="00031189" w:rsidRPr="0093723A" w:rsidRDefault="00031189" w:rsidP="00E65F5D">
      <w:pPr>
        <w:jc w:val="both"/>
        <w:rPr>
          <w:rFonts w:ascii="Arial" w:hAnsi="Arial" w:cs="Arial"/>
          <w:szCs w:val="22"/>
        </w:rPr>
      </w:pPr>
    </w:p>
    <w:p w14:paraId="0E12F6D3" w14:textId="77777777" w:rsidR="00031189" w:rsidRPr="0093723A" w:rsidRDefault="00031189" w:rsidP="00E65F5D">
      <w:pPr>
        <w:jc w:val="both"/>
        <w:rPr>
          <w:rFonts w:ascii="Arial" w:hAnsi="Arial" w:cs="Arial"/>
          <w:szCs w:val="22"/>
        </w:rPr>
      </w:pPr>
    </w:p>
    <w:p w14:paraId="0893BE25" w14:textId="77777777" w:rsidR="00031189" w:rsidRPr="0093723A" w:rsidRDefault="00031189" w:rsidP="00E65F5D">
      <w:pPr>
        <w:jc w:val="both"/>
        <w:rPr>
          <w:rFonts w:ascii="Arial" w:hAnsi="Arial" w:cs="Arial"/>
          <w:szCs w:val="22"/>
        </w:rPr>
      </w:pPr>
    </w:p>
    <w:p w14:paraId="26F23B7A" w14:textId="77777777" w:rsidR="000A352F" w:rsidRPr="0093723A" w:rsidRDefault="000A352F" w:rsidP="00E65F5D">
      <w:pPr>
        <w:jc w:val="both"/>
        <w:rPr>
          <w:rFonts w:ascii="Arial" w:hAnsi="Arial" w:cs="Arial"/>
          <w:szCs w:val="22"/>
        </w:rPr>
      </w:pPr>
    </w:p>
    <w:p w14:paraId="35E08D57" w14:textId="77777777" w:rsidR="008113C3" w:rsidRPr="0093723A" w:rsidRDefault="008113C3" w:rsidP="00E65F5D">
      <w:pPr>
        <w:jc w:val="both"/>
        <w:rPr>
          <w:rFonts w:ascii="Arial" w:hAnsi="Arial" w:cs="Arial"/>
          <w:szCs w:val="22"/>
        </w:rPr>
      </w:pPr>
    </w:p>
    <w:p w14:paraId="029B0A2B" w14:textId="77777777" w:rsidR="00031189" w:rsidRPr="0093723A" w:rsidRDefault="00031189" w:rsidP="00E65F5D">
      <w:pPr>
        <w:jc w:val="both"/>
        <w:rPr>
          <w:rFonts w:ascii="Arial" w:hAnsi="Arial" w:cs="Arial"/>
          <w:szCs w:val="22"/>
        </w:rPr>
      </w:pPr>
    </w:p>
    <w:p w14:paraId="10E1B2A5" w14:textId="09491023" w:rsidR="00031189" w:rsidRPr="0093723A" w:rsidRDefault="00031189" w:rsidP="00E65F5D">
      <w:pPr>
        <w:jc w:val="both"/>
        <w:rPr>
          <w:rFonts w:ascii="Arial" w:hAnsi="Arial" w:cs="Arial"/>
          <w:szCs w:val="22"/>
        </w:rPr>
      </w:pPr>
      <w:r w:rsidRPr="0093723A">
        <w:rPr>
          <w:rFonts w:ascii="Arial" w:hAnsi="Arial" w:cs="Arial"/>
          <w:szCs w:val="22"/>
        </w:rPr>
        <w:t>Date:</w:t>
      </w:r>
      <w:r w:rsidR="00342F67">
        <w:rPr>
          <w:rFonts w:ascii="Arial" w:hAnsi="Arial" w:cs="Arial"/>
          <w:szCs w:val="22"/>
        </w:rPr>
        <w:t xml:space="preserve"> </w:t>
      </w:r>
      <w:r w:rsidR="00B706DE" w:rsidRPr="00B706DE">
        <w:rPr>
          <w:rFonts w:ascii="Arial" w:hAnsi="Arial" w:cs="Arial"/>
          <w:szCs w:val="22"/>
        </w:rPr>
        <w:t xml:space="preserve">20 </w:t>
      </w:r>
      <w:r w:rsidR="008D771A" w:rsidRPr="00B706DE">
        <w:rPr>
          <w:rFonts w:ascii="Arial" w:hAnsi="Arial" w:cs="Arial"/>
          <w:szCs w:val="22"/>
        </w:rPr>
        <w:t>July</w:t>
      </w:r>
      <w:r w:rsidR="00057F79">
        <w:rPr>
          <w:rFonts w:ascii="Arial" w:hAnsi="Arial" w:cs="Arial"/>
          <w:szCs w:val="22"/>
        </w:rPr>
        <w:t xml:space="preserve"> 2018</w:t>
      </w:r>
      <w:r w:rsidRPr="0093723A">
        <w:rPr>
          <w:rFonts w:ascii="Arial" w:hAnsi="Arial" w:cs="Arial"/>
          <w:szCs w:val="22"/>
        </w:rPr>
        <w:tab/>
      </w:r>
    </w:p>
    <w:p w14:paraId="3D8F1F10" w14:textId="77777777" w:rsidR="00031189" w:rsidRPr="0093723A" w:rsidRDefault="00031189" w:rsidP="00E65F5D">
      <w:pPr>
        <w:jc w:val="both"/>
        <w:rPr>
          <w:rFonts w:ascii="Arial" w:hAnsi="Arial" w:cs="Arial"/>
          <w:szCs w:val="22"/>
        </w:rPr>
      </w:pPr>
    </w:p>
    <w:p w14:paraId="36A77F5B" w14:textId="77777777" w:rsidR="00031189" w:rsidRPr="0093723A" w:rsidRDefault="00031189" w:rsidP="00E65F5D">
      <w:pPr>
        <w:jc w:val="both"/>
        <w:rPr>
          <w:rFonts w:ascii="Arial" w:hAnsi="Arial" w:cs="Arial"/>
          <w:szCs w:val="22"/>
        </w:rPr>
      </w:pPr>
    </w:p>
    <w:p w14:paraId="52CD9808" w14:textId="77777777" w:rsidR="00031189" w:rsidRDefault="00AB6556" w:rsidP="00E65F5D">
      <w:pPr>
        <w:jc w:val="both"/>
        <w:rPr>
          <w:rFonts w:ascii="Arial" w:hAnsi="Arial" w:cs="Arial"/>
          <w:szCs w:val="22"/>
        </w:rPr>
      </w:pPr>
      <w:r w:rsidRPr="0093723A">
        <w:rPr>
          <w:rFonts w:ascii="Arial" w:hAnsi="Arial" w:cs="Arial"/>
          <w:szCs w:val="22"/>
        </w:rPr>
        <w:t xml:space="preserve">Dear </w:t>
      </w:r>
      <w:r w:rsidR="00CB43DE" w:rsidRPr="005B38B9">
        <w:rPr>
          <w:rFonts w:ascii="Arial" w:hAnsi="Arial" w:cs="Arial"/>
          <w:szCs w:val="22"/>
        </w:rPr>
        <w:t>Sir or Madam,</w:t>
      </w:r>
    </w:p>
    <w:p w14:paraId="344E39CF" w14:textId="77777777" w:rsidR="00CB43DE" w:rsidRPr="0093723A" w:rsidRDefault="00CB43DE" w:rsidP="00E65F5D">
      <w:pPr>
        <w:jc w:val="both"/>
        <w:rPr>
          <w:rFonts w:ascii="Arial" w:hAnsi="Arial" w:cs="Arial"/>
          <w:szCs w:val="22"/>
        </w:rPr>
      </w:pPr>
    </w:p>
    <w:p w14:paraId="380C77F1" w14:textId="7777777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B77838">
        <w:rPr>
          <w:rFonts w:ascii="Arial" w:hAnsi="Arial" w:cs="Arial"/>
          <w:b/>
          <w:szCs w:val="22"/>
        </w:rPr>
        <w:t xml:space="preserve"> SC170018</w:t>
      </w:r>
    </w:p>
    <w:p w14:paraId="516225CD" w14:textId="7777777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387201">
        <w:rPr>
          <w:rFonts w:ascii="Arial" w:hAnsi="Arial" w:cs="Arial"/>
          <w:b/>
          <w:szCs w:val="22"/>
        </w:rPr>
        <w:t>M</w:t>
      </w:r>
      <w:r w:rsidR="00387201" w:rsidRPr="00387201">
        <w:rPr>
          <w:rFonts w:ascii="Arial" w:hAnsi="Arial" w:cs="Arial"/>
          <w:b/>
          <w:szCs w:val="22"/>
        </w:rPr>
        <w:t>onitoring at shale-gas sites</w:t>
      </w:r>
      <w:r w:rsidR="00387201">
        <w:rPr>
          <w:rFonts w:ascii="Arial" w:hAnsi="Arial" w:cs="Arial"/>
          <w:b/>
          <w:szCs w:val="22"/>
        </w:rPr>
        <w:t>:</w:t>
      </w:r>
      <w:r w:rsidR="00387201" w:rsidRPr="00387201">
        <w:rPr>
          <w:rFonts w:ascii="Arial" w:hAnsi="Arial" w:cs="Arial"/>
          <w:b/>
          <w:szCs w:val="22"/>
        </w:rPr>
        <w:t xml:space="preserve"> </w:t>
      </w:r>
      <w:r w:rsidR="00387201">
        <w:rPr>
          <w:rFonts w:ascii="Arial" w:hAnsi="Arial" w:cs="Arial"/>
          <w:b/>
          <w:szCs w:val="22"/>
        </w:rPr>
        <w:t>d</w:t>
      </w:r>
      <w:r w:rsidR="00057F79" w:rsidRPr="00057F79">
        <w:rPr>
          <w:rFonts w:ascii="Arial" w:hAnsi="Arial" w:cs="Arial"/>
          <w:b/>
          <w:szCs w:val="22"/>
        </w:rPr>
        <w:t>eveloping environmental qual</w:t>
      </w:r>
      <w:r w:rsidR="00387201">
        <w:rPr>
          <w:rFonts w:ascii="Arial" w:hAnsi="Arial" w:cs="Arial"/>
          <w:b/>
          <w:szCs w:val="22"/>
        </w:rPr>
        <w:t>ity baselines</w:t>
      </w:r>
    </w:p>
    <w:p w14:paraId="3D510DBA" w14:textId="77777777" w:rsidR="00031189" w:rsidRPr="0093723A" w:rsidRDefault="00031189" w:rsidP="00E65F5D">
      <w:pPr>
        <w:ind w:left="720" w:hanging="720"/>
        <w:jc w:val="both"/>
        <w:rPr>
          <w:rFonts w:ascii="Arial" w:hAnsi="Arial" w:cs="Arial"/>
          <w:szCs w:val="22"/>
        </w:rPr>
      </w:pPr>
    </w:p>
    <w:p w14:paraId="698873C1"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32CDB57D" w14:textId="77777777" w:rsidR="00050B8F" w:rsidRDefault="00050B8F" w:rsidP="00E65F5D">
      <w:pPr>
        <w:rPr>
          <w:rFonts w:ascii="Arial" w:hAnsi="Arial" w:cs="Arial"/>
          <w:szCs w:val="22"/>
        </w:rPr>
      </w:pPr>
    </w:p>
    <w:p w14:paraId="18B8585A"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7322234C" w14:textId="77777777" w:rsidR="00031189" w:rsidRPr="0093723A" w:rsidRDefault="00031189" w:rsidP="00E65F5D">
      <w:pPr>
        <w:rPr>
          <w:rFonts w:ascii="Arial" w:hAnsi="Arial" w:cs="Arial"/>
          <w:szCs w:val="22"/>
        </w:rPr>
      </w:pPr>
    </w:p>
    <w:p w14:paraId="7FB11A0F" w14:textId="48226769"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CB43DE" w:rsidRPr="00B706DE">
        <w:rPr>
          <w:rFonts w:ascii="Arial" w:hAnsi="Arial" w:cs="Arial"/>
          <w:szCs w:val="22"/>
        </w:rPr>
        <w:t xml:space="preserve">12:00 on </w:t>
      </w:r>
      <w:r w:rsidR="00B706DE" w:rsidRPr="00B706DE">
        <w:rPr>
          <w:rFonts w:ascii="Arial" w:hAnsi="Arial" w:cs="Arial"/>
          <w:szCs w:val="22"/>
        </w:rPr>
        <w:t>10 August</w:t>
      </w:r>
      <w:r w:rsidR="00CB43DE" w:rsidRPr="00B706DE">
        <w:rPr>
          <w:rFonts w:ascii="Arial" w:hAnsi="Arial" w:cs="Arial"/>
          <w:szCs w:val="22"/>
        </w:rPr>
        <w:t xml:space="preserve"> 2018</w:t>
      </w:r>
    </w:p>
    <w:p w14:paraId="4841B09A" w14:textId="77777777" w:rsidR="007D26D8" w:rsidRPr="0093723A" w:rsidRDefault="007D26D8" w:rsidP="00CB43DE">
      <w:pPr>
        <w:jc w:val="center"/>
        <w:rPr>
          <w:rFonts w:ascii="Arial" w:hAnsi="Arial" w:cs="Arial"/>
          <w:szCs w:val="22"/>
        </w:rPr>
      </w:pPr>
    </w:p>
    <w:p w14:paraId="1B20E73A" w14:textId="77777777" w:rsidR="00031189" w:rsidRDefault="000B21B8" w:rsidP="00E65F5D">
      <w:pPr>
        <w:rPr>
          <w:rStyle w:val="Hyperlink"/>
          <w:rFonts w:ascii="Arial" w:hAnsi="Arial" w:cs="Arial"/>
          <w:szCs w:val="22"/>
        </w:rPr>
      </w:pPr>
      <w:hyperlink r:id="rId9" w:history="1">
        <w:r w:rsidR="00CB43DE" w:rsidRPr="003A6130">
          <w:rPr>
            <w:rStyle w:val="Hyperlink"/>
            <w:rFonts w:ascii="Arial" w:hAnsi="Arial" w:cs="Arial"/>
            <w:szCs w:val="22"/>
          </w:rPr>
          <w:t>oilandgas@environment-agency.gov.uk</w:t>
        </w:r>
      </w:hyperlink>
    </w:p>
    <w:p w14:paraId="58536965" w14:textId="77777777" w:rsidR="00CB43DE" w:rsidRPr="0093723A" w:rsidRDefault="00CB43DE" w:rsidP="00E65F5D">
      <w:pPr>
        <w:rPr>
          <w:rFonts w:ascii="Arial" w:hAnsi="Arial" w:cs="Arial"/>
          <w:szCs w:val="22"/>
        </w:rPr>
      </w:pPr>
    </w:p>
    <w:p w14:paraId="12FF32EB"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whether you intend to submit a quote. </w:t>
      </w:r>
    </w:p>
    <w:p w14:paraId="63511213" w14:textId="77777777" w:rsidR="00031189" w:rsidRPr="0093723A" w:rsidRDefault="00031189" w:rsidP="00E65F5D">
      <w:pPr>
        <w:rPr>
          <w:rFonts w:ascii="Arial" w:hAnsi="Arial" w:cs="Arial"/>
          <w:szCs w:val="22"/>
        </w:rPr>
      </w:pPr>
    </w:p>
    <w:p w14:paraId="382F3F4A"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w:t>
      </w:r>
      <w:r w:rsidR="00CB43DE">
        <w:rPr>
          <w:rFonts w:ascii="Arial" w:hAnsi="Arial" w:cs="Arial"/>
          <w:szCs w:val="22"/>
        </w:rPr>
        <w:t>us using the email address above</w:t>
      </w:r>
      <w:r w:rsidRPr="0093723A">
        <w:rPr>
          <w:rFonts w:ascii="Arial" w:hAnsi="Arial" w:cs="Arial"/>
          <w:szCs w:val="22"/>
        </w:rPr>
        <w:t xml:space="preserve">. </w:t>
      </w:r>
    </w:p>
    <w:p w14:paraId="079BD24D" w14:textId="77777777" w:rsidR="00031189" w:rsidRPr="0093723A" w:rsidRDefault="00031189" w:rsidP="00E65F5D">
      <w:pPr>
        <w:rPr>
          <w:rFonts w:ascii="Arial" w:hAnsi="Arial" w:cs="Arial"/>
          <w:szCs w:val="22"/>
        </w:rPr>
      </w:pPr>
    </w:p>
    <w:p w14:paraId="7FDF9455" w14:textId="77777777" w:rsidR="00031189" w:rsidRPr="0093723A" w:rsidRDefault="00031189" w:rsidP="00E65F5D">
      <w:pPr>
        <w:rPr>
          <w:rFonts w:ascii="Arial" w:hAnsi="Arial" w:cs="Arial"/>
          <w:szCs w:val="22"/>
        </w:rPr>
      </w:pPr>
    </w:p>
    <w:p w14:paraId="3F4A8235"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CB43DE">
        <w:rPr>
          <w:rFonts w:ascii="Arial" w:hAnsi="Arial" w:cs="Arial"/>
          <w:szCs w:val="22"/>
        </w:rPr>
        <w:t>faithfully</w:t>
      </w:r>
    </w:p>
    <w:p w14:paraId="2871F283" w14:textId="77777777" w:rsidR="00031189" w:rsidRPr="0093723A" w:rsidRDefault="00031189" w:rsidP="00E65F5D">
      <w:pPr>
        <w:ind w:left="720" w:hanging="720"/>
        <w:jc w:val="both"/>
        <w:rPr>
          <w:rFonts w:ascii="Arial" w:hAnsi="Arial" w:cs="Arial"/>
          <w:szCs w:val="22"/>
        </w:rPr>
      </w:pPr>
    </w:p>
    <w:p w14:paraId="36715B77" w14:textId="77777777" w:rsidR="00031189" w:rsidRPr="0093723A" w:rsidRDefault="00031189" w:rsidP="00E65F5D">
      <w:pPr>
        <w:ind w:left="720" w:hanging="720"/>
        <w:jc w:val="both"/>
        <w:rPr>
          <w:rFonts w:ascii="Arial" w:hAnsi="Arial" w:cs="Arial"/>
          <w:szCs w:val="22"/>
        </w:rPr>
      </w:pPr>
    </w:p>
    <w:p w14:paraId="35CEAFD6" w14:textId="77777777" w:rsidR="00031189" w:rsidRPr="0093723A" w:rsidRDefault="00031189" w:rsidP="00E65F5D">
      <w:pPr>
        <w:jc w:val="both"/>
        <w:rPr>
          <w:rFonts w:ascii="Arial" w:hAnsi="Arial" w:cs="Arial"/>
          <w:szCs w:val="22"/>
        </w:rPr>
      </w:pPr>
    </w:p>
    <w:p w14:paraId="553C62C8" w14:textId="77777777" w:rsidR="00CB43DE" w:rsidRPr="0093723A" w:rsidRDefault="00CB43DE" w:rsidP="00CB43DE">
      <w:pPr>
        <w:ind w:left="720" w:hanging="720"/>
        <w:jc w:val="both"/>
        <w:rPr>
          <w:rFonts w:ascii="Arial" w:hAnsi="Arial" w:cs="Arial"/>
          <w:szCs w:val="22"/>
        </w:rPr>
      </w:pPr>
      <w:r>
        <w:rPr>
          <w:rFonts w:ascii="Arial" w:hAnsi="Arial" w:cs="Arial"/>
          <w:color w:val="141414"/>
        </w:rPr>
        <w:t>Onshore Oil and Gas Programme</w:t>
      </w:r>
    </w:p>
    <w:p w14:paraId="08A67BC9" w14:textId="77777777" w:rsidR="00CB43DE" w:rsidRDefault="00CB43DE" w:rsidP="00CB43DE">
      <w:pPr>
        <w:rPr>
          <w:rFonts w:ascii="Arial" w:eastAsiaTheme="minorEastAsia" w:hAnsi="Arial" w:cs="Arial"/>
          <w:b/>
          <w:noProof/>
          <w:color w:val="669F2D"/>
        </w:rPr>
      </w:pPr>
      <w:r>
        <w:rPr>
          <w:rFonts w:ascii="Arial" w:eastAsiaTheme="minorEastAsia" w:hAnsi="Arial" w:cs="Arial"/>
          <w:b/>
          <w:noProof/>
          <w:color w:val="669F2D"/>
        </w:rPr>
        <w:t>Environment Agency</w:t>
      </w:r>
    </w:p>
    <w:p w14:paraId="75E77B6C" w14:textId="77777777" w:rsidR="00CB43DE" w:rsidRDefault="00CB43DE" w:rsidP="00CB43DE">
      <w:pPr>
        <w:rPr>
          <w:rFonts w:ascii="Arial" w:hAnsi="Arial" w:cs="Arial"/>
          <w:szCs w:val="22"/>
        </w:rPr>
      </w:pPr>
      <w:r>
        <w:rPr>
          <w:rFonts w:ascii="Arial" w:eastAsiaTheme="minorEastAsia" w:hAnsi="Arial" w:cs="Arial"/>
          <w:noProof/>
        </w:rPr>
        <w:t xml:space="preserve">Horizon House, </w:t>
      </w:r>
      <w:r w:rsidRPr="00FD719D">
        <w:rPr>
          <w:rFonts w:ascii="Arial" w:eastAsiaTheme="minorEastAsia" w:hAnsi="Arial" w:cs="Arial"/>
          <w:noProof/>
        </w:rPr>
        <w:t>Deanery Road</w:t>
      </w:r>
      <w:r>
        <w:rPr>
          <w:rFonts w:ascii="Arial" w:eastAsiaTheme="minorEastAsia" w:hAnsi="Arial" w:cs="Arial"/>
          <w:noProof/>
        </w:rPr>
        <w:t xml:space="preserve">, </w:t>
      </w:r>
      <w:r w:rsidRPr="00FD719D">
        <w:rPr>
          <w:rFonts w:ascii="Arial" w:eastAsiaTheme="minorEastAsia" w:hAnsi="Arial" w:cs="Arial"/>
          <w:noProof/>
        </w:rPr>
        <w:t>Bristol</w:t>
      </w:r>
      <w:r>
        <w:rPr>
          <w:rFonts w:ascii="Arial" w:eastAsiaTheme="minorEastAsia" w:hAnsi="Arial" w:cs="Arial"/>
          <w:noProof/>
        </w:rPr>
        <w:t xml:space="preserve">, </w:t>
      </w:r>
      <w:r w:rsidRPr="00FD719D">
        <w:rPr>
          <w:rFonts w:ascii="Arial" w:eastAsiaTheme="minorEastAsia" w:hAnsi="Arial" w:cs="Arial"/>
          <w:noProof/>
        </w:rPr>
        <w:t>BS1 5AH</w:t>
      </w:r>
      <w:r>
        <w:rPr>
          <w:rFonts w:ascii="Arial" w:eastAsiaTheme="minorEastAsia" w:hAnsi="Arial" w:cs="Arial"/>
          <w:noProof/>
        </w:rPr>
        <w:t xml:space="preserve"> </w:t>
      </w:r>
      <w:r w:rsidR="00FE42D1" w:rsidRPr="0093723A">
        <w:rPr>
          <w:rFonts w:ascii="Arial" w:hAnsi="Arial" w:cs="Arial"/>
          <w:b/>
          <w:szCs w:val="22"/>
        </w:rPr>
        <w:br w:type="page"/>
      </w:r>
    </w:p>
    <w:p w14:paraId="4C76E149" w14:textId="77777777" w:rsidR="00050B8F" w:rsidRPr="00057F79" w:rsidRDefault="000878DD" w:rsidP="00E65F5D">
      <w:pPr>
        <w:spacing w:before="240"/>
        <w:rPr>
          <w:rFonts w:ascii="Arial" w:hAnsi="Arial" w:cs="Arial"/>
          <w:b/>
          <w:sz w:val="28"/>
          <w:szCs w:val="28"/>
        </w:rPr>
      </w:pPr>
      <w:r w:rsidRPr="00057F79">
        <w:rPr>
          <w:rFonts w:ascii="Arial" w:hAnsi="Arial" w:cs="Arial"/>
          <w:b/>
          <w:sz w:val="28"/>
          <w:szCs w:val="28"/>
          <w:u w:val="single"/>
        </w:rPr>
        <w:lastRenderedPageBreak/>
        <w:t>Request for Quot</w:t>
      </w:r>
      <w:r w:rsidR="00B94CDD" w:rsidRPr="00057F79">
        <w:rPr>
          <w:rFonts w:ascii="Arial" w:hAnsi="Arial" w:cs="Arial"/>
          <w:b/>
          <w:sz w:val="28"/>
          <w:szCs w:val="28"/>
          <w:u w:val="single"/>
        </w:rPr>
        <w:t>ation</w:t>
      </w:r>
    </w:p>
    <w:p w14:paraId="07AD7B86" w14:textId="77777777" w:rsidR="001A553D" w:rsidRPr="00057F79"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057F79" w:rsidRPr="00057F79">
        <w:rPr>
          <w:rFonts w:ascii="Arial" w:hAnsi="Arial" w:cs="Arial"/>
          <w:b/>
          <w:szCs w:val="22"/>
        </w:rPr>
        <w:t>SC170018</w:t>
      </w:r>
    </w:p>
    <w:p w14:paraId="25687A87" w14:textId="77777777" w:rsidR="001A553D" w:rsidRPr="00057F79" w:rsidRDefault="001A553D" w:rsidP="00E65F5D">
      <w:pPr>
        <w:jc w:val="both"/>
        <w:rPr>
          <w:rFonts w:ascii="Arial" w:hAnsi="Arial" w:cs="Arial"/>
          <w:b/>
          <w:szCs w:val="22"/>
        </w:rPr>
      </w:pPr>
      <w:r w:rsidRPr="00057F79">
        <w:rPr>
          <w:rFonts w:ascii="Arial" w:hAnsi="Arial" w:cs="Arial"/>
          <w:b/>
          <w:szCs w:val="22"/>
        </w:rPr>
        <w:t>Title:</w:t>
      </w:r>
      <w:r w:rsidRPr="00057F79">
        <w:rPr>
          <w:rFonts w:ascii="Arial" w:hAnsi="Arial" w:cs="Arial"/>
          <w:b/>
          <w:szCs w:val="22"/>
        </w:rPr>
        <w:tab/>
      </w:r>
      <w:r w:rsidR="00820385">
        <w:rPr>
          <w:rFonts w:ascii="Arial" w:hAnsi="Arial" w:cs="Arial"/>
          <w:b/>
          <w:szCs w:val="22"/>
        </w:rPr>
        <w:t>M</w:t>
      </w:r>
      <w:r w:rsidR="00820385" w:rsidRPr="00387201">
        <w:rPr>
          <w:rFonts w:ascii="Arial" w:hAnsi="Arial" w:cs="Arial"/>
          <w:b/>
          <w:szCs w:val="22"/>
        </w:rPr>
        <w:t>onitoring at shale-gas sites</w:t>
      </w:r>
      <w:r w:rsidR="00820385">
        <w:rPr>
          <w:rFonts w:ascii="Arial" w:hAnsi="Arial" w:cs="Arial"/>
          <w:b/>
          <w:szCs w:val="22"/>
        </w:rPr>
        <w:t>:</w:t>
      </w:r>
      <w:r w:rsidR="00820385" w:rsidRPr="00387201">
        <w:rPr>
          <w:rFonts w:ascii="Arial" w:hAnsi="Arial" w:cs="Arial"/>
          <w:b/>
          <w:szCs w:val="22"/>
        </w:rPr>
        <w:t xml:space="preserve"> </w:t>
      </w:r>
      <w:r w:rsidR="00820385">
        <w:rPr>
          <w:rFonts w:ascii="Arial" w:hAnsi="Arial" w:cs="Arial"/>
          <w:b/>
          <w:szCs w:val="22"/>
        </w:rPr>
        <w:t>d</w:t>
      </w:r>
      <w:r w:rsidR="00820385" w:rsidRPr="00057F79">
        <w:rPr>
          <w:rFonts w:ascii="Arial" w:hAnsi="Arial" w:cs="Arial"/>
          <w:b/>
          <w:szCs w:val="22"/>
        </w:rPr>
        <w:t>eveloping environmental qual</w:t>
      </w:r>
      <w:r w:rsidR="00820385">
        <w:rPr>
          <w:rFonts w:ascii="Arial" w:hAnsi="Arial" w:cs="Arial"/>
          <w:b/>
          <w:szCs w:val="22"/>
        </w:rPr>
        <w:t>ity baselines</w:t>
      </w:r>
    </w:p>
    <w:p w14:paraId="34316562" w14:textId="77777777" w:rsidR="005700D8" w:rsidRPr="0093723A" w:rsidRDefault="005700D8" w:rsidP="00E65F5D">
      <w:pPr>
        <w:jc w:val="both"/>
        <w:rPr>
          <w:rFonts w:ascii="Arial" w:hAnsi="Arial" w:cs="Arial"/>
          <w:szCs w:val="22"/>
        </w:rPr>
      </w:pPr>
    </w:p>
    <w:p w14:paraId="660B405C"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58B0E881" w14:textId="77777777" w:rsidR="003014F2" w:rsidRPr="0093723A" w:rsidRDefault="003014F2" w:rsidP="00E65F5D">
      <w:pPr>
        <w:rPr>
          <w:rFonts w:ascii="Arial" w:hAnsi="Arial" w:cs="Arial"/>
          <w:b/>
          <w:szCs w:val="22"/>
          <w:u w:val="single"/>
        </w:rPr>
      </w:pPr>
    </w:p>
    <w:p w14:paraId="15D489F6"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15BD67D4"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1E44F21B" w14:textId="77777777" w:rsidR="00491B79" w:rsidRPr="0093723A" w:rsidRDefault="00491B79" w:rsidP="00E65F5D">
      <w:pPr>
        <w:widowControl w:val="0"/>
        <w:rPr>
          <w:rFonts w:ascii="Arial" w:hAnsi="Arial" w:cs="Arial"/>
          <w:szCs w:val="22"/>
        </w:rPr>
      </w:pPr>
    </w:p>
    <w:p w14:paraId="5608B13A"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2683D97C" w14:textId="77777777" w:rsidR="00491B79" w:rsidRPr="0093723A" w:rsidRDefault="00491B79" w:rsidP="00E65F5D">
      <w:pPr>
        <w:widowControl w:val="0"/>
        <w:rPr>
          <w:rFonts w:ascii="Arial" w:hAnsi="Arial" w:cs="Arial"/>
          <w:szCs w:val="22"/>
        </w:rPr>
      </w:pPr>
    </w:p>
    <w:p w14:paraId="2B3B349A" w14:textId="77777777" w:rsidR="00491B79" w:rsidRPr="0093723A" w:rsidRDefault="000B21B8" w:rsidP="00E65F5D">
      <w:pPr>
        <w:widowControl w:val="0"/>
        <w:rPr>
          <w:rFonts w:ascii="Arial" w:hAnsi="Arial" w:cs="Arial"/>
          <w:szCs w:val="22"/>
        </w:rPr>
      </w:pPr>
      <w:hyperlink r:id="rId10"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195DC786" w14:textId="77777777" w:rsidR="00491B79" w:rsidRPr="0093723A" w:rsidRDefault="00491B79" w:rsidP="00E65F5D">
      <w:pPr>
        <w:widowControl w:val="0"/>
        <w:rPr>
          <w:rFonts w:ascii="Arial" w:hAnsi="Arial" w:cs="Arial"/>
          <w:b/>
          <w:szCs w:val="22"/>
          <w:u w:val="single"/>
        </w:rPr>
      </w:pPr>
    </w:p>
    <w:p w14:paraId="3DBC0F69"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72A7FDAB"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31BB70C0" w14:textId="77777777" w:rsidR="00491B79" w:rsidRPr="0093723A" w:rsidRDefault="00491B79" w:rsidP="00E65F5D">
      <w:pPr>
        <w:widowControl w:val="0"/>
        <w:rPr>
          <w:rFonts w:ascii="Arial" w:hAnsi="Arial" w:cs="Arial"/>
          <w:szCs w:val="22"/>
        </w:rPr>
      </w:pPr>
    </w:p>
    <w:p w14:paraId="7EE13151" w14:textId="77777777" w:rsidR="00491B79" w:rsidRPr="0093723A" w:rsidRDefault="00491B79" w:rsidP="00285CDD">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14:paraId="202DD9C7" w14:textId="77777777" w:rsidR="00491B79" w:rsidRPr="0093723A" w:rsidRDefault="00491B79" w:rsidP="00285CDD">
      <w:pPr>
        <w:widowControl w:val="0"/>
        <w:numPr>
          <w:ilvl w:val="0"/>
          <w:numId w:val="7"/>
        </w:numPr>
        <w:rPr>
          <w:rFonts w:ascii="Arial" w:hAnsi="Arial" w:cs="Arial"/>
          <w:szCs w:val="22"/>
        </w:rPr>
      </w:pPr>
      <w:r w:rsidRPr="0093723A">
        <w:rPr>
          <w:rFonts w:ascii="Arial" w:hAnsi="Arial" w:cs="Arial"/>
          <w:szCs w:val="22"/>
        </w:rPr>
        <w:t>ICT and Telecommunications</w:t>
      </w:r>
    </w:p>
    <w:p w14:paraId="1A0869C2" w14:textId="77777777" w:rsidR="00491B79" w:rsidRPr="0093723A" w:rsidRDefault="00491B79" w:rsidP="00285CDD">
      <w:pPr>
        <w:widowControl w:val="0"/>
        <w:numPr>
          <w:ilvl w:val="0"/>
          <w:numId w:val="7"/>
        </w:numPr>
        <w:rPr>
          <w:rFonts w:ascii="Arial" w:hAnsi="Arial" w:cs="Arial"/>
          <w:szCs w:val="22"/>
        </w:rPr>
      </w:pPr>
      <w:r w:rsidRPr="0093723A">
        <w:rPr>
          <w:rFonts w:ascii="Arial" w:hAnsi="Arial" w:cs="Arial"/>
          <w:szCs w:val="22"/>
        </w:rPr>
        <w:t>Vehicles and Plant</w:t>
      </w:r>
    </w:p>
    <w:p w14:paraId="4FCDEF5F" w14:textId="77777777" w:rsidR="00491B79" w:rsidRPr="0093723A" w:rsidRDefault="00491B79" w:rsidP="00285CDD">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2A64FCAF" w14:textId="77777777" w:rsidR="00491B79" w:rsidRPr="0093723A" w:rsidRDefault="00491B79" w:rsidP="00285CDD">
      <w:pPr>
        <w:widowControl w:val="0"/>
        <w:numPr>
          <w:ilvl w:val="0"/>
          <w:numId w:val="7"/>
        </w:numPr>
        <w:rPr>
          <w:rFonts w:ascii="Arial" w:hAnsi="Arial" w:cs="Arial"/>
          <w:szCs w:val="22"/>
        </w:rPr>
      </w:pPr>
      <w:r w:rsidRPr="0093723A">
        <w:rPr>
          <w:rFonts w:ascii="Arial" w:hAnsi="Arial" w:cs="Arial"/>
          <w:szCs w:val="22"/>
        </w:rPr>
        <w:t>Temporary Staff and Contractors</w:t>
      </w:r>
    </w:p>
    <w:p w14:paraId="7F3E91FF" w14:textId="77777777" w:rsidR="00491B79" w:rsidRPr="0093723A" w:rsidRDefault="00491B79" w:rsidP="00285CDD">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1E73EE55" w14:textId="77777777" w:rsidR="00491B79" w:rsidRPr="0093723A" w:rsidRDefault="00491B79" w:rsidP="00285CDD">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608AEEBF" w14:textId="77777777" w:rsidR="00491B79" w:rsidRPr="0093723A" w:rsidRDefault="00491B79" w:rsidP="00E65F5D">
      <w:pPr>
        <w:widowControl w:val="0"/>
        <w:rPr>
          <w:rFonts w:ascii="Arial" w:hAnsi="Arial" w:cs="Arial"/>
          <w:b/>
          <w:szCs w:val="22"/>
        </w:rPr>
      </w:pPr>
    </w:p>
    <w:p w14:paraId="4CF5F43F"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12A7ED15"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4F3EEA16" w14:textId="77777777" w:rsidR="00491B79" w:rsidRPr="0093723A" w:rsidRDefault="00491B79" w:rsidP="00E65F5D">
      <w:pPr>
        <w:widowControl w:val="0"/>
        <w:rPr>
          <w:rFonts w:ascii="Arial" w:hAnsi="Arial" w:cs="Arial"/>
          <w:szCs w:val="22"/>
        </w:rPr>
      </w:pPr>
    </w:p>
    <w:p w14:paraId="3BA73552"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18B550C6" w14:textId="77777777" w:rsidR="00AD6F35" w:rsidRDefault="00AD6F35" w:rsidP="00E65F5D">
      <w:pPr>
        <w:widowControl w:val="0"/>
        <w:rPr>
          <w:rFonts w:ascii="Arial" w:hAnsi="Arial" w:cs="Arial"/>
          <w:szCs w:val="22"/>
        </w:rPr>
      </w:pPr>
    </w:p>
    <w:p w14:paraId="7EE8886E" w14:textId="77777777" w:rsidR="00491B79" w:rsidRPr="0093723A" w:rsidRDefault="000B21B8" w:rsidP="00E65F5D">
      <w:pPr>
        <w:widowControl w:val="0"/>
        <w:rPr>
          <w:rFonts w:ascii="Arial" w:hAnsi="Arial" w:cs="Arial"/>
          <w:szCs w:val="22"/>
        </w:rPr>
      </w:pPr>
      <w:hyperlink r:id="rId11"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39C6CF42" w14:textId="77777777" w:rsidR="00A323E2" w:rsidRPr="0093723A" w:rsidRDefault="00A323E2" w:rsidP="00E65F5D">
      <w:pPr>
        <w:widowControl w:val="0"/>
        <w:rPr>
          <w:rFonts w:ascii="Arial" w:hAnsi="Arial" w:cs="Arial"/>
          <w:color w:val="8DB3E2"/>
          <w:szCs w:val="22"/>
        </w:rPr>
      </w:pPr>
    </w:p>
    <w:p w14:paraId="1B09F504"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68094C5A"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47C317D9" w14:textId="77777777" w:rsidR="00491B79" w:rsidRPr="0093723A" w:rsidRDefault="00491B79" w:rsidP="00E65F5D">
      <w:pPr>
        <w:widowControl w:val="0"/>
        <w:rPr>
          <w:rFonts w:ascii="Arial" w:hAnsi="Arial" w:cs="Arial"/>
          <w:szCs w:val="22"/>
        </w:rPr>
      </w:pPr>
    </w:p>
    <w:p w14:paraId="2276C30A" w14:textId="77777777" w:rsidR="00491B79" w:rsidRPr="0093723A" w:rsidRDefault="000B21B8" w:rsidP="00E65F5D">
      <w:pPr>
        <w:widowControl w:val="0"/>
        <w:rPr>
          <w:rFonts w:ascii="Arial" w:hAnsi="Arial" w:cs="Arial"/>
          <w:szCs w:val="22"/>
        </w:rPr>
      </w:pPr>
      <w:hyperlink r:id="rId12"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41251CFE" w14:textId="77777777" w:rsidR="00491B79" w:rsidRPr="0093723A" w:rsidRDefault="00491B79" w:rsidP="00E65F5D">
      <w:pPr>
        <w:widowControl w:val="0"/>
        <w:rPr>
          <w:rFonts w:ascii="Arial" w:hAnsi="Arial" w:cs="Arial"/>
          <w:szCs w:val="22"/>
        </w:rPr>
      </w:pPr>
    </w:p>
    <w:p w14:paraId="47D60541"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7894654D" w14:textId="77777777" w:rsidR="00491B79" w:rsidRPr="0093723A" w:rsidRDefault="00491B79" w:rsidP="00E65F5D">
      <w:pPr>
        <w:shd w:val="clear" w:color="auto" w:fill="FFFFFF"/>
        <w:rPr>
          <w:rFonts w:ascii="Arial" w:hAnsi="Arial" w:cs="Arial"/>
          <w:szCs w:val="22"/>
        </w:rPr>
      </w:pPr>
    </w:p>
    <w:p w14:paraId="6FFF413E"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2E76D48C"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1FC4BD6D" w14:textId="77777777" w:rsidR="00491B79" w:rsidRPr="0093723A" w:rsidRDefault="00491B79" w:rsidP="00E65F5D">
      <w:pPr>
        <w:shd w:val="clear" w:color="auto" w:fill="FFFFFF"/>
        <w:rPr>
          <w:rFonts w:ascii="Arial" w:hAnsi="Arial" w:cs="Arial"/>
          <w:szCs w:val="22"/>
        </w:rPr>
      </w:pPr>
    </w:p>
    <w:p w14:paraId="59A3CBC6" w14:textId="77777777" w:rsidR="00491B79" w:rsidRPr="0093723A" w:rsidRDefault="000B21B8" w:rsidP="00E65F5D">
      <w:pPr>
        <w:shd w:val="clear" w:color="auto" w:fill="FFFFFF"/>
        <w:rPr>
          <w:rFonts w:ascii="Arial" w:hAnsi="Arial" w:cs="Arial"/>
          <w:szCs w:val="22"/>
          <w:u w:val="single"/>
        </w:rPr>
      </w:pPr>
      <w:hyperlink r:id="rId13"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7BCD4836"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0D58454B" w14:textId="77777777" w:rsidR="00491B79" w:rsidRPr="0093723A" w:rsidRDefault="00491B79" w:rsidP="00E65F5D">
      <w:pPr>
        <w:rPr>
          <w:rFonts w:ascii="Arial" w:hAnsi="Arial" w:cs="Arial"/>
          <w:szCs w:val="22"/>
        </w:rPr>
      </w:pPr>
    </w:p>
    <w:p w14:paraId="0E670386"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20FEE4C7" w14:textId="77777777" w:rsidR="00491B79" w:rsidRPr="0093723A" w:rsidRDefault="00491B79" w:rsidP="00E65F5D">
      <w:pPr>
        <w:rPr>
          <w:rFonts w:ascii="Arial" w:hAnsi="Arial" w:cs="Arial"/>
          <w:szCs w:val="22"/>
        </w:rPr>
      </w:pPr>
    </w:p>
    <w:p w14:paraId="6D9B6980"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4"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7E2B5114"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5"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5ED25696" w14:textId="77777777" w:rsidR="00EA6FE1" w:rsidRPr="0093723A" w:rsidRDefault="00EA6FE1" w:rsidP="00E65F5D">
      <w:pPr>
        <w:jc w:val="both"/>
        <w:rPr>
          <w:rFonts w:ascii="Arial" w:hAnsi="Arial" w:cs="Arial"/>
          <w:b/>
          <w:szCs w:val="22"/>
          <w:u w:val="single"/>
        </w:rPr>
      </w:pPr>
    </w:p>
    <w:p w14:paraId="4650AF1B"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205A66E4" w14:textId="77777777" w:rsidR="00D92EC1" w:rsidRPr="0093723A" w:rsidRDefault="00D92EC1" w:rsidP="00E65F5D">
      <w:pPr>
        <w:jc w:val="both"/>
        <w:rPr>
          <w:rFonts w:ascii="Arial" w:hAnsi="Arial" w:cs="Arial"/>
          <w:szCs w:val="22"/>
        </w:rPr>
      </w:pPr>
    </w:p>
    <w:p w14:paraId="472A08A0"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3299CD20" w14:textId="77777777" w:rsidR="00C24614" w:rsidRPr="0093723A" w:rsidRDefault="00C24614" w:rsidP="00E65F5D">
      <w:pPr>
        <w:jc w:val="both"/>
        <w:rPr>
          <w:rFonts w:ascii="Arial" w:hAnsi="Arial" w:cs="Arial"/>
          <w:b/>
          <w:szCs w:val="22"/>
          <w:u w:val="single"/>
        </w:rPr>
      </w:pPr>
    </w:p>
    <w:p w14:paraId="515F06C9"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459435C5" w14:textId="77777777" w:rsidR="003C74EF" w:rsidRPr="0093723A" w:rsidRDefault="003C74EF" w:rsidP="00E65F5D">
      <w:pPr>
        <w:jc w:val="both"/>
        <w:rPr>
          <w:rFonts w:ascii="Arial" w:hAnsi="Arial" w:cs="Arial"/>
          <w:b/>
          <w:szCs w:val="22"/>
          <w:u w:val="single"/>
        </w:rPr>
      </w:pPr>
    </w:p>
    <w:p w14:paraId="61DF9DDB" w14:textId="77777777" w:rsidR="00CB43DE" w:rsidRPr="001A6515" w:rsidRDefault="00CB43DE" w:rsidP="00CB43DE">
      <w:pPr>
        <w:rPr>
          <w:rFonts w:ascii="Arial" w:hAnsi="Arial" w:cs="Arial"/>
        </w:rPr>
      </w:pPr>
      <w:r w:rsidRPr="001A6515">
        <w:rPr>
          <w:rFonts w:ascii="Arial" w:hAnsi="Arial" w:cs="Arial"/>
        </w:rPr>
        <w:t xml:space="preserve">The work of the Environment Agency’s </w:t>
      </w:r>
      <w:r>
        <w:rPr>
          <w:rFonts w:ascii="Arial" w:hAnsi="Arial" w:cs="Arial"/>
        </w:rPr>
        <w:t>Research, Analysis and Evaluation department</w:t>
      </w:r>
      <w:r w:rsidRPr="001A6515">
        <w:rPr>
          <w:rFonts w:ascii="Arial" w:hAnsi="Arial" w:cs="Arial"/>
        </w:rPr>
        <w:t xml:space="preserve"> is a key ingredient in the partnership between research, guidance and operations that enables the Environment Agency to protect and restore our environment.</w:t>
      </w:r>
    </w:p>
    <w:p w14:paraId="5AB7CBD9" w14:textId="77777777" w:rsidR="00CB43DE" w:rsidRDefault="00CB43DE" w:rsidP="00CB43DE">
      <w:pPr>
        <w:rPr>
          <w:rFonts w:ascii="Arial" w:hAnsi="Arial" w:cs="Arial"/>
        </w:rPr>
      </w:pPr>
    </w:p>
    <w:p w14:paraId="5814363F" w14:textId="77777777" w:rsidR="00CB43DE" w:rsidRPr="001A6515" w:rsidRDefault="00CB43DE" w:rsidP="00CB43DE">
      <w:pPr>
        <w:rPr>
          <w:rFonts w:ascii="Arial" w:hAnsi="Arial" w:cs="Arial"/>
        </w:rPr>
      </w:pPr>
      <w:r w:rsidRPr="001A6515">
        <w:rPr>
          <w:rFonts w:ascii="Arial" w:hAnsi="Arial" w:cs="Arial"/>
        </w:rPr>
        <w:t xml:space="preserve">This </w:t>
      </w:r>
      <w:r>
        <w:rPr>
          <w:rFonts w:ascii="Arial" w:hAnsi="Arial" w:cs="Arial"/>
        </w:rPr>
        <w:t>work is being commissioned</w:t>
      </w:r>
      <w:r w:rsidRPr="001A6515">
        <w:rPr>
          <w:rFonts w:ascii="Arial" w:hAnsi="Arial" w:cs="Arial"/>
        </w:rPr>
        <w:t xml:space="preserve"> by the </w:t>
      </w:r>
      <w:r>
        <w:rPr>
          <w:rFonts w:ascii="Arial" w:hAnsi="Arial" w:cs="Arial"/>
        </w:rPr>
        <w:t xml:space="preserve">Research team within the </w:t>
      </w:r>
      <w:r w:rsidRPr="004B0B8A">
        <w:rPr>
          <w:rFonts w:ascii="Arial" w:hAnsi="Arial" w:cs="Arial"/>
        </w:rPr>
        <w:t>Research, Analysis and Evaluation department</w:t>
      </w:r>
      <w:r w:rsidRPr="001A6515">
        <w:rPr>
          <w:rFonts w:ascii="Arial" w:hAnsi="Arial" w:cs="Arial"/>
        </w:rPr>
        <w:t>. The team focuses on four main areas of activity:</w:t>
      </w:r>
    </w:p>
    <w:p w14:paraId="1A71F6BD" w14:textId="77777777" w:rsidR="00CB43DE" w:rsidRPr="001A6515" w:rsidRDefault="00CB43DE" w:rsidP="00CB43DE">
      <w:pPr>
        <w:rPr>
          <w:rFonts w:ascii="Arial" w:hAnsi="Arial" w:cs="Arial"/>
        </w:rPr>
      </w:pPr>
    </w:p>
    <w:p w14:paraId="2113810F" w14:textId="77777777" w:rsidR="00CB43DE" w:rsidRPr="00650541" w:rsidRDefault="00CB43DE" w:rsidP="00285CDD">
      <w:pPr>
        <w:pStyle w:val="ListParagraph"/>
        <w:numPr>
          <w:ilvl w:val="0"/>
          <w:numId w:val="11"/>
        </w:numPr>
        <w:spacing w:after="60"/>
        <w:ind w:left="714" w:hanging="357"/>
        <w:rPr>
          <w:rFonts w:cs="Arial"/>
          <w:sz w:val="20"/>
          <w:szCs w:val="20"/>
        </w:rPr>
      </w:pPr>
      <w:r w:rsidRPr="00650541">
        <w:rPr>
          <w:rFonts w:cs="Arial"/>
          <w:sz w:val="20"/>
          <w:szCs w:val="20"/>
        </w:rPr>
        <w:t>Setting the agenda, by providing the evidence for decisions;</w:t>
      </w:r>
    </w:p>
    <w:p w14:paraId="044AF279" w14:textId="77777777" w:rsidR="00CB43DE" w:rsidRPr="00650541" w:rsidRDefault="00CB43DE" w:rsidP="00285CDD">
      <w:pPr>
        <w:pStyle w:val="ListParagraph"/>
        <w:numPr>
          <w:ilvl w:val="0"/>
          <w:numId w:val="11"/>
        </w:numPr>
        <w:spacing w:after="60"/>
        <w:ind w:left="714" w:hanging="357"/>
        <w:rPr>
          <w:rFonts w:cs="Arial"/>
          <w:sz w:val="20"/>
          <w:szCs w:val="20"/>
        </w:rPr>
      </w:pPr>
      <w:r w:rsidRPr="00650541">
        <w:rPr>
          <w:rFonts w:cs="Arial"/>
          <w:sz w:val="20"/>
          <w:szCs w:val="20"/>
        </w:rPr>
        <w:t>Maintaining scientific credibility, by ensuring that our programmes and projects are fit for purpose and executed according to international standards;</w:t>
      </w:r>
    </w:p>
    <w:p w14:paraId="4A44AD26" w14:textId="77777777" w:rsidR="00CB43DE" w:rsidRPr="00650541" w:rsidRDefault="00CB43DE" w:rsidP="00285CDD">
      <w:pPr>
        <w:pStyle w:val="ListParagraph"/>
        <w:numPr>
          <w:ilvl w:val="0"/>
          <w:numId w:val="11"/>
        </w:numPr>
        <w:spacing w:after="60"/>
        <w:ind w:left="714" w:hanging="357"/>
        <w:rPr>
          <w:rFonts w:cs="Arial"/>
          <w:sz w:val="20"/>
          <w:szCs w:val="20"/>
        </w:rPr>
      </w:pPr>
      <w:r w:rsidRPr="00650541">
        <w:rPr>
          <w:rFonts w:cs="Arial"/>
          <w:sz w:val="20"/>
          <w:szCs w:val="20"/>
        </w:rPr>
        <w:t>Carrying out research, either by contracting it out to research organisations and consultancies or by doing it ourselves;</w:t>
      </w:r>
    </w:p>
    <w:p w14:paraId="47B3768D" w14:textId="77777777" w:rsidR="00CB43DE" w:rsidRPr="00650541" w:rsidRDefault="00CB43DE" w:rsidP="00285CDD">
      <w:pPr>
        <w:pStyle w:val="ListParagraph"/>
        <w:numPr>
          <w:ilvl w:val="0"/>
          <w:numId w:val="11"/>
        </w:numPr>
        <w:spacing w:after="60"/>
        <w:ind w:left="714" w:hanging="357"/>
        <w:rPr>
          <w:rFonts w:cs="Arial"/>
          <w:sz w:val="20"/>
          <w:szCs w:val="20"/>
        </w:rPr>
      </w:pPr>
      <w:r w:rsidRPr="00650541">
        <w:rPr>
          <w:rFonts w:cs="Arial"/>
          <w:sz w:val="20"/>
          <w:szCs w:val="20"/>
        </w:rPr>
        <w:t>Delivering information, advice, tools and techniques, by making appropriate products available.</w:t>
      </w:r>
    </w:p>
    <w:p w14:paraId="4AD7E0B4" w14:textId="77777777" w:rsidR="00CB43DE" w:rsidRDefault="00CB43DE" w:rsidP="00E65F5D">
      <w:pPr>
        <w:pStyle w:val="Heading2"/>
        <w:numPr>
          <w:ilvl w:val="0"/>
          <w:numId w:val="0"/>
        </w:numPr>
        <w:rPr>
          <w:rFonts w:cs="Arial"/>
          <w:sz w:val="20"/>
          <w:szCs w:val="22"/>
        </w:rPr>
      </w:pPr>
    </w:p>
    <w:p w14:paraId="56D43F4B"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278CFB49" w14:textId="77777777" w:rsidR="005700D8" w:rsidRPr="0093723A" w:rsidRDefault="005700D8" w:rsidP="00E65F5D">
      <w:pPr>
        <w:rPr>
          <w:rFonts w:ascii="Arial" w:hAnsi="Arial" w:cs="Arial"/>
          <w:szCs w:val="22"/>
        </w:rPr>
      </w:pPr>
    </w:p>
    <w:p w14:paraId="6690ED98" w14:textId="68C9DB88"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8D771A">
        <w:rPr>
          <w:rFonts w:ascii="Arial" w:hAnsi="Arial" w:cs="Arial"/>
          <w:szCs w:val="22"/>
        </w:rPr>
        <w:t>7</w:t>
      </w:r>
      <w:r w:rsidR="008D771A" w:rsidRPr="00CB43DE">
        <w:rPr>
          <w:rFonts w:ascii="Arial" w:hAnsi="Arial" w:cs="Arial"/>
          <w:szCs w:val="22"/>
        </w:rPr>
        <w:t xml:space="preserve"> </w:t>
      </w:r>
      <w:r w:rsidRPr="0093723A">
        <w:rPr>
          <w:rFonts w:ascii="Arial" w:hAnsi="Arial" w:cs="Arial"/>
          <w:szCs w:val="22"/>
        </w:rPr>
        <w:t xml:space="preserve">months to end no later than </w:t>
      </w:r>
      <w:r w:rsidR="00057F79" w:rsidRPr="00057F79">
        <w:rPr>
          <w:rFonts w:ascii="Arial" w:hAnsi="Arial" w:cs="Arial"/>
          <w:szCs w:val="22"/>
        </w:rPr>
        <w:t>29 March 201</w:t>
      </w:r>
      <w:r w:rsidR="00057F79">
        <w:rPr>
          <w:rFonts w:ascii="Arial" w:hAnsi="Arial" w:cs="Arial"/>
          <w:szCs w:val="22"/>
        </w:rPr>
        <w:t>9</w:t>
      </w:r>
      <w:r w:rsidR="00057F79">
        <w:rPr>
          <w:rFonts w:ascii="Arial" w:hAnsi="Arial" w:cs="Arial"/>
          <w:color w:val="FF0000"/>
          <w:szCs w:val="22"/>
        </w:rPr>
        <w:t>.</w:t>
      </w:r>
      <w:r w:rsidRPr="0093723A">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60F7C465" w14:textId="77777777" w:rsidR="00AB6556" w:rsidRPr="0093723A" w:rsidRDefault="00AB6556" w:rsidP="00E65F5D">
      <w:pPr>
        <w:rPr>
          <w:rFonts w:ascii="Arial" w:hAnsi="Arial" w:cs="Arial"/>
          <w:szCs w:val="22"/>
        </w:rPr>
      </w:pPr>
    </w:p>
    <w:p w14:paraId="1C365147" w14:textId="77777777"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296D92" w:rsidRPr="00057F79">
        <w:rPr>
          <w:rFonts w:ascii="Arial" w:hAnsi="Arial" w:cs="Arial"/>
          <w:szCs w:val="22"/>
        </w:rPr>
        <w:t>Research</w:t>
      </w:r>
      <w:r w:rsidR="002F4C87" w:rsidRPr="00057F79">
        <w:rPr>
          <w:rFonts w:ascii="Arial" w:hAnsi="Arial" w:cs="Arial"/>
          <w:szCs w:val="22"/>
        </w:rPr>
        <w:t xml:space="preserve"> </w:t>
      </w:r>
      <w:r w:rsidR="00CB43DE">
        <w:rPr>
          <w:rFonts w:ascii="Arial" w:hAnsi="Arial" w:cs="Arial"/>
          <w:szCs w:val="22"/>
        </w:rPr>
        <w:t>and Development</w:t>
      </w:r>
      <w:r w:rsidR="00CB43DE" w:rsidRPr="005B38B9">
        <w:rPr>
          <w:rFonts w:ascii="Arial" w:hAnsi="Arial" w:cs="Arial"/>
          <w:szCs w:val="22"/>
        </w:rPr>
        <w:t xml:space="preserve"> </w:t>
      </w:r>
      <w:r w:rsidR="002F4C87" w:rsidRPr="00057F79">
        <w:rPr>
          <w:rFonts w:ascii="Arial" w:hAnsi="Arial" w:cs="Arial"/>
          <w:szCs w:val="22"/>
        </w:rPr>
        <w:t>(Appendix C</w:t>
      </w:r>
      <w:r w:rsidR="00296D92" w:rsidRPr="00057F79">
        <w:rPr>
          <w:rFonts w:ascii="Arial" w:hAnsi="Arial" w:cs="Arial"/>
          <w:szCs w:val="22"/>
        </w:rPr>
        <w:t>)</w:t>
      </w:r>
      <w:r w:rsidRPr="00057F79">
        <w:rPr>
          <w:rFonts w:ascii="Arial" w:hAnsi="Arial" w:cs="Arial"/>
          <w:szCs w:val="22"/>
        </w:rPr>
        <w:t xml:space="preserve"> </w:t>
      </w:r>
      <w:r w:rsidRPr="0093723A">
        <w:rPr>
          <w:rFonts w:ascii="Arial" w:hAnsi="Arial" w:cs="Arial"/>
          <w:szCs w:val="22"/>
        </w:rPr>
        <w:t xml:space="preserve">shall apply to this contract. </w:t>
      </w:r>
    </w:p>
    <w:p w14:paraId="6AD8CA8F" w14:textId="77777777" w:rsidR="005700D8" w:rsidRPr="0093723A" w:rsidRDefault="005700D8" w:rsidP="00E65F5D">
      <w:pPr>
        <w:rPr>
          <w:rFonts w:ascii="Arial" w:hAnsi="Arial" w:cs="Arial"/>
          <w:szCs w:val="22"/>
        </w:rPr>
      </w:pPr>
    </w:p>
    <w:p w14:paraId="19DFD1E1"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3A835704" w14:textId="77777777" w:rsidR="00296D92" w:rsidRDefault="00296D92" w:rsidP="00296D92"/>
    <w:p w14:paraId="5BAE09B8" w14:textId="77777777" w:rsidR="00CB43DE" w:rsidRPr="0093723A" w:rsidRDefault="00CB43DE" w:rsidP="00CB43DE">
      <w:pPr>
        <w:ind w:right="-21"/>
        <w:rPr>
          <w:rFonts w:ascii="Arial" w:hAnsi="Arial" w:cs="Arial"/>
          <w:szCs w:val="22"/>
        </w:rPr>
      </w:pPr>
      <w:r w:rsidRPr="0093723A">
        <w:rPr>
          <w:rFonts w:ascii="Arial" w:hAnsi="Arial" w:cs="Arial"/>
          <w:szCs w:val="22"/>
        </w:rPr>
        <w:t>Please submit any questions by email and note that both the question and the response will be circulated to all tenderers.</w:t>
      </w:r>
      <w:r w:rsidRPr="00545E87">
        <w:rPr>
          <w:rFonts w:ascii="Arial" w:hAnsi="Arial" w:cs="Arial"/>
          <w:szCs w:val="22"/>
        </w:rPr>
        <w:t xml:space="preserve"> </w:t>
      </w:r>
      <w:hyperlink r:id="rId16" w:history="1">
        <w:r w:rsidRPr="003A6130">
          <w:rPr>
            <w:rStyle w:val="Hyperlink"/>
            <w:rFonts w:ascii="Arial" w:hAnsi="Arial" w:cs="Arial"/>
            <w:szCs w:val="22"/>
          </w:rPr>
          <w:t>oilandgas@environment-agency.gov.uk</w:t>
        </w:r>
      </w:hyperlink>
    </w:p>
    <w:p w14:paraId="3EB7CCCF" w14:textId="77777777" w:rsidR="00296D92" w:rsidRDefault="00296D92" w:rsidP="00296D92">
      <w:pPr>
        <w:rPr>
          <w:rFonts w:ascii="Arial" w:hAnsi="Arial" w:cs="Arial"/>
          <w:color w:val="FF0000"/>
          <w:szCs w:val="22"/>
        </w:rPr>
      </w:pPr>
    </w:p>
    <w:p w14:paraId="2C38E96E"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1E5FFEB3"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68749425" w14:textId="77777777" w:rsidTr="000D1CA8">
        <w:tc>
          <w:tcPr>
            <w:tcW w:w="6062" w:type="dxa"/>
          </w:tcPr>
          <w:p w14:paraId="63BAD56B"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119A5326"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47B11E4C" w14:textId="77777777" w:rsidTr="000D1CA8">
        <w:tc>
          <w:tcPr>
            <w:tcW w:w="6062" w:type="dxa"/>
          </w:tcPr>
          <w:p w14:paraId="5B644A3F"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318147ED" w14:textId="12E64A90" w:rsidR="00296D92" w:rsidRPr="00B706DE" w:rsidRDefault="00B706DE" w:rsidP="00342F67">
            <w:pPr>
              <w:rPr>
                <w:rFonts w:ascii="Arial" w:hAnsi="Arial" w:cs="Arial"/>
                <w:szCs w:val="22"/>
              </w:rPr>
            </w:pPr>
            <w:r w:rsidRPr="00B706DE">
              <w:rPr>
                <w:rFonts w:ascii="Arial" w:hAnsi="Arial" w:cs="Arial"/>
                <w:szCs w:val="22"/>
              </w:rPr>
              <w:t>10 August</w:t>
            </w:r>
            <w:r w:rsidR="00342F67" w:rsidRPr="00B706DE">
              <w:rPr>
                <w:rFonts w:ascii="Arial" w:hAnsi="Arial" w:cs="Arial"/>
                <w:szCs w:val="22"/>
              </w:rPr>
              <w:t xml:space="preserve"> 2018</w:t>
            </w:r>
          </w:p>
        </w:tc>
      </w:tr>
      <w:tr w:rsidR="00296D92" w:rsidRPr="000D1CA8" w14:paraId="4E1A0B92" w14:textId="77777777" w:rsidTr="000D1CA8">
        <w:tc>
          <w:tcPr>
            <w:tcW w:w="6062" w:type="dxa"/>
          </w:tcPr>
          <w:p w14:paraId="70E42339"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7B2824D5" w14:textId="1CF74EF0" w:rsidR="00296D92" w:rsidRPr="00B706DE" w:rsidRDefault="00B706DE" w:rsidP="00296D92">
            <w:pPr>
              <w:rPr>
                <w:rFonts w:ascii="Arial" w:hAnsi="Arial" w:cs="Arial"/>
                <w:szCs w:val="22"/>
              </w:rPr>
            </w:pPr>
            <w:r w:rsidRPr="00B706DE">
              <w:rPr>
                <w:rFonts w:ascii="Arial" w:hAnsi="Arial" w:cs="Arial"/>
                <w:szCs w:val="22"/>
              </w:rPr>
              <w:t>15 August</w:t>
            </w:r>
            <w:r w:rsidR="00342F67" w:rsidRPr="00B706DE">
              <w:rPr>
                <w:rFonts w:ascii="Arial" w:hAnsi="Arial" w:cs="Arial"/>
                <w:szCs w:val="22"/>
              </w:rPr>
              <w:t xml:space="preserve"> 2018</w:t>
            </w:r>
          </w:p>
        </w:tc>
      </w:tr>
      <w:tr w:rsidR="00296D92" w:rsidRPr="000D1CA8" w14:paraId="4E232BD8" w14:textId="77777777" w:rsidTr="000D1CA8">
        <w:tc>
          <w:tcPr>
            <w:tcW w:w="6062" w:type="dxa"/>
          </w:tcPr>
          <w:p w14:paraId="583AB42F"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5F1F483D" w14:textId="569C1A70" w:rsidR="00296D92" w:rsidRPr="00B706DE" w:rsidRDefault="00B706DE" w:rsidP="00296D92">
            <w:pPr>
              <w:rPr>
                <w:rFonts w:ascii="Arial" w:hAnsi="Arial" w:cs="Arial"/>
                <w:szCs w:val="22"/>
              </w:rPr>
            </w:pPr>
            <w:r w:rsidRPr="00B706DE">
              <w:rPr>
                <w:rFonts w:ascii="Arial" w:hAnsi="Arial" w:cs="Arial"/>
                <w:szCs w:val="22"/>
              </w:rPr>
              <w:t>7 September</w:t>
            </w:r>
            <w:r w:rsidR="00342F67" w:rsidRPr="00B706DE">
              <w:rPr>
                <w:rFonts w:ascii="Arial" w:hAnsi="Arial" w:cs="Arial"/>
                <w:szCs w:val="22"/>
              </w:rPr>
              <w:t xml:space="preserve"> 2018</w:t>
            </w:r>
          </w:p>
        </w:tc>
      </w:tr>
      <w:tr w:rsidR="00411E0E" w:rsidRPr="000D1CA8" w14:paraId="25CD696B" w14:textId="77777777" w:rsidTr="000D1CA8">
        <w:tc>
          <w:tcPr>
            <w:tcW w:w="6062" w:type="dxa"/>
          </w:tcPr>
          <w:p w14:paraId="3655D596"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15EFA659" w14:textId="77777777" w:rsidR="00411E0E" w:rsidRPr="000D1CA8" w:rsidRDefault="00057F79" w:rsidP="00296D92">
            <w:pPr>
              <w:rPr>
                <w:rFonts w:ascii="Arial" w:hAnsi="Arial" w:cs="Arial"/>
                <w:color w:val="FF0000"/>
                <w:szCs w:val="22"/>
              </w:rPr>
            </w:pPr>
            <w:r w:rsidRPr="00057F79">
              <w:rPr>
                <w:rFonts w:ascii="Arial" w:hAnsi="Arial" w:cs="Arial"/>
                <w:szCs w:val="22"/>
              </w:rPr>
              <w:t>29 March 2019</w:t>
            </w:r>
          </w:p>
        </w:tc>
      </w:tr>
    </w:tbl>
    <w:p w14:paraId="5451F37B" w14:textId="77777777" w:rsidR="00296D92" w:rsidRPr="0093723A" w:rsidRDefault="00296D92" w:rsidP="00296D92">
      <w:pPr>
        <w:rPr>
          <w:rFonts w:ascii="Arial" w:hAnsi="Arial" w:cs="Arial"/>
          <w:szCs w:val="22"/>
        </w:rPr>
      </w:pPr>
    </w:p>
    <w:p w14:paraId="66F685B4" w14:textId="77777777" w:rsidR="00296D92" w:rsidRPr="00411E0E" w:rsidRDefault="00411E0E" w:rsidP="00296D92">
      <w:pPr>
        <w:rPr>
          <w:rFonts w:ascii="Arial" w:hAnsi="Arial" w:cs="Arial"/>
        </w:rPr>
      </w:pPr>
      <w:r>
        <w:rPr>
          <w:rFonts w:ascii="Arial" w:hAnsi="Arial" w:cs="Arial"/>
        </w:rPr>
        <w:lastRenderedPageBreak/>
        <w:t xml:space="preserve">It should be noted that these timescales and activities may be subject to change. </w:t>
      </w:r>
    </w:p>
    <w:p w14:paraId="1A744A4C" w14:textId="77777777" w:rsidR="00296D92" w:rsidRDefault="00296D92" w:rsidP="00E65F5D">
      <w:pPr>
        <w:pStyle w:val="Heading2"/>
        <w:numPr>
          <w:ilvl w:val="0"/>
          <w:numId w:val="0"/>
        </w:numPr>
        <w:rPr>
          <w:rFonts w:cs="Arial"/>
          <w:sz w:val="20"/>
          <w:szCs w:val="22"/>
        </w:rPr>
      </w:pPr>
    </w:p>
    <w:p w14:paraId="7A52FB68"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5C83AEA7" w14:textId="77777777" w:rsidR="00C11EBA" w:rsidRPr="00C11EBA" w:rsidRDefault="00C11EBA" w:rsidP="00C11EBA"/>
    <w:p w14:paraId="42D02FD5"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47C7DF30" w14:textId="77777777" w:rsidR="00BD6C51" w:rsidRPr="0093723A" w:rsidRDefault="00BD6C51" w:rsidP="00E65F5D">
      <w:pPr>
        <w:ind w:right="-21"/>
        <w:rPr>
          <w:rFonts w:ascii="Arial" w:hAnsi="Arial" w:cs="Arial"/>
          <w:szCs w:val="22"/>
        </w:rPr>
      </w:pPr>
    </w:p>
    <w:p w14:paraId="59CA01FD"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35BB20AD" w14:textId="77777777" w:rsidR="005700D8" w:rsidRPr="0093723A" w:rsidRDefault="005700D8" w:rsidP="00E65F5D">
      <w:pPr>
        <w:rPr>
          <w:rFonts w:ascii="Arial" w:hAnsi="Arial" w:cs="Arial"/>
          <w:szCs w:val="22"/>
        </w:rPr>
      </w:pPr>
    </w:p>
    <w:p w14:paraId="66E1578D" w14:textId="77777777" w:rsidR="00E71837" w:rsidRPr="000623B6" w:rsidRDefault="005700D8" w:rsidP="00E65F5D">
      <w:pPr>
        <w:numPr>
          <w:ilvl w:val="0"/>
          <w:numId w:val="1"/>
        </w:numPr>
        <w:rPr>
          <w:rFonts w:ascii="Arial" w:hAnsi="Arial" w:cs="Arial"/>
          <w:szCs w:val="22"/>
        </w:rPr>
      </w:pPr>
      <w:r w:rsidRPr="000623B6">
        <w:rPr>
          <w:rFonts w:ascii="Arial" w:hAnsi="Arial" w:cs="Arial"/>
          <w:szCs w:val="22"/>
        </w:rPr>
        <w:t xml:space="preserve">Price </w:t>
      </w:r>
      <w:r w:rsidR="00C87218" w:rsidRPr="000623B6">
        <w:rPr>
          <w:rFonts w:ascii="Arial" w:hAnsi="Arial" w:cs="Arial"/>
          <w:szCs w:val="22"/>
        </w:rPr>
        <w:t>– 60%</w:t>
      </w:r>
    </w:p>
    <w:p w14:paraId="6DE899BB" w14:textId="77777777" w:rsidR="00E71837" w:rsidRPr="000623B6" w:rsidRDefault="00E71837" w:rsidP="00E65F5D">
      <w:pPr>
        <w:rPr>
          <w:rFonts w:ascii="Arial" w:hAnsi="Arial" w:cs="Arial"/>
          <w:szCs w:val="22"/>
        </w:rPr>
      </w:pPr>
    </w:p>
    <w:p w14:paraId="0F5E8F27" w14:textId="77777777" w:rsidR="005700D8" w:rsidRPr="0093723A" w:rsidRDefault="00E71837" w:rsidP="00E65F5D">
      <w:pPr>
        <w:numPr>
          <w:ilvl w:val="0"/>
          <w:numId w:val="1"/>
        </w:numPr>
        <w:rPr>
          <w:rFonts w:ascii="Arial" w:hAnsi="Arial" w:cs="Arial"/>
          <w:szCs w:val="22"/>
        </w:rPr>
      </w:pPr>
      <w:r w:rsidRPr="000623B6">
        <w:rPr>
          <w:rFonts w:ascii="Arial" w:hAnsi="Arial" w:cs="Arial"/>
          <w:szCs w:val="22"/>
        </w:rPr>
        <w:t>Quality – 40%</w:t>
      </w:r>
      <w:r w:rsidR="005700D8" w:rsidRPr="000623B6">
        <w:rPr>
          <w:rFonts w:ascii="Arial" w:hAnsi="Arial" w:cs="Arial"/>
          <w:szCs w:val="22"/>
        </w:rPr>
        <w:br/>
      </w:r>
    </w:p>
    <w:p w14:paraId="39A67428"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41C2E3B8" w14:textId="77777777" w:rsidR="009F257C" w:rsidRDefault="009F257C" w:rsidP="00E65F5D">
      <w:pPr>
        <w:rPr>
          <w:rFonts w:ascii="Arial" w:hAnsi="Arial" w:cs="Arial"/>
          <w:szCs w:val="22"/>
        </w:rPr>
      </w:pPr>
    </w:p>
    <w:tbl>
      <w:tblPr>
        <w:tblpPr w:leftFromText="180" w:rightFromText="180" w:vertAnchor="text" w:horzAnchor="margin" w:tblpXSpec="center" w:tblpY="130"/>
        <w:tblW w:w="83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474"/>
        <w:gridCol w:w="880"/>
      </w:tblGrid>
      <w:tr w:rsidR="00CB43DE" w:rsidRPr="00C96B7D" w14:paraId="62B9C8DB" w14:textId="77777777" w:rsidTr="00342F67">
        <w:trPr>
          <w:trHeight w:val="320"/>
        </w:trPr>
        <w:tc>
          <w:tcPr>
            <w:tcW w:w="7474" w:type="dxa"/>
            <w:shd w:val="clear" w:color="auto" w:fill="auto"/>
            <w:vAlign w:val="center"/>
          </w:tcPr>
          <w:p w14:paraId="6CA6E4BB" w14:textId="77777777" w:rsidR="00CB43DE" w:rsidRPr="00C96B7D" w:rsidRDefault="00CB43DE" w:rsidP="00342F67">
            <w:pPr>
              <w:ind w:right="141"/>
              <w:rPr>
                <w:rFonts w:ascii="Arial" w:hAnsi="Arial" w:cs="Arial"/>
                <w:bCs/>
                <w:sz w:val="18"/>
                <w:szCs w:val="18"/>
              </w:rPr>
            </w:pPr>
            <w:r w:rsidRPr="00C96B7D">
              <w:rPr>
                <w:rFonts w:ascii="Arial" w:hAnsi="Arial" w:cs="Arial"/>
                <w:bCs/>
                <w:sz w:val="18"/>
                <w:szCs w:val="18"/>
              </w:rPr>
              <w:t>Skills and experience</w:t>
            </w:r>
            <w:r>
              <w:rPr>
                <w:rFonts w:ascii="Arial" w:hAnsi="Arial" w:cs="Arial"/>
                <w:bCs/>
                <w:sz w:val="18"/>
                <w:szCs w:val="18"/>
              </w:rPr>
              <w:t xml:space="preserve">: </w:t>
            </w:r>
          </w:p>
          <w:p w14:paraId="59A1C06F" w14:textId="77777777" w:rsidR="00CB43DE" w:rsidRPr="00C96B7D" w:rsidRDefault="00CB43DE" w:rsidP="00342F67">
            <w:pPr>
              <w:ind w:right="141"/>
              <w:rPr>
                <w:rFonts w:ascii="Arial" w:hAnsi="Arial" w:cs="Arial"/>
                <w:bCs/>
                <w:sz w:val="18"/>
                <w:szCs w:val="18"/>
              </w:rPr>
            </w:pPr>
          </w:p>
        </w:tc>
        <w:tc>
          <w:tcPr>
            <w:tcW w:w="880" w:type="dxa"/>
          </w:tcPr>
          <w:p w14:paraId="2D604EBF" w14:textId="77777777" w:rsidR="00CB43DE" w:rsidRPr="00C96B7D" w:rsidRDefault="00CB43DE" w:rsidP="00342F67">
            <w:pPr>
              <w:ind w:right="141"/>
              <w:rPr>
                <w:rFonts w:ascii="Arial" w:hAnsi="Arial" w:cs="Arial"/>
                <w:bCs/>
                <w:sz w:val="18"/>
                <w:szCs w:val="18"/>
              </w:rPr>
            </w:pPr>
            <w:r w:rsidRPr="00C96B7D">
              <w:rPr>
                <w:rFonts w:ascii="Arial" w:hAnsi="Arial" w:cs="Arial"/>
                <w:bCs/>
                <w:sz w:val="18"/>
                <w:szCs w:val="18"/>
              </w:rPr>
              <w:t>40%</w:t>
            </w:r>
          </w:p>
        </w:tc>
      </w:tr>
      <w:tr w:rsidR="00CB43DE" w:rsidRPr="00C96B7D" w14:paraId="3D3F50AF" w14:textId="77777777" w:rsidTr="00342F67">
        <w:trPr>
          <w:trHeight w:val="258"/>
        </w:trPr>
        <w:tc>
          <w:tcPr>
            <w:tcW w:w="7474" w:type="dxa"/>
            <w:shd w:val="clear" w:color="auto" w:fill="auto"/>
            <w:vAlign w:val="center"/>
          </w:tcPr>
          <w:p w14:paraId="0C5B60BD" w14:textId="77777777" w:rsidR="00CB43DE" w:rsidRPr="00C96B7D" w:rsidRDefault="00CB43DE" w:rsidP="00342F67">
            <w:pPr>
              <w:ind w:right="141"/>
              <w:rPr>
                <w:rFonts w:ascii="Arial" w:hAnsi="Arial" w:cs="Arial"/>
                <w:bCs/>
                <w:sz w:val="18"/>
                <w:szCs w:val="18"/>
              </w:rPr>
            </w:pPr>
            <w:r w:rsidRPr="00C96B7D">
              <w:rPr>
                <w:rFonts w:ascii="Arial" w:hAnsi="Arial" w:cs="Arial"/>
                <w:bCs/>
                <w:sz w:val="18"/>
                <w:szCs w:val="18"/>
              </w:rPr>
              <w:t>Method</w:t>
            </w:r>
            <w:r>
              <w:rPr>
                <w:rFonts w:ascii="Arial" w:hAnsi="Arial" w:cs="Arial"/>
                <w:bCs/>
                <w:sz w:val="18"/>
                <w:szCs w:val="18"/>
              </w:rPr>
              <w:t>:</w:t>
            </w:r>
            <w:r w:rsidRPr="00C96B7D">
              <w:rPr>
                <w:rFonts w:ascii="Arial" w:hAnsi="Arial" w:cs="Arial"/>
                <w:bCs/>
                <w:sz w:val="18"/>
                <w:szCs w:val="18"/>
              </w:rPr>
              <w:t xml:space="preserve"> </w:t>
            </w:r>
          </w:p>
          <w:p w14:paraId="289AEAB5" w14:textId="77777777" w:rsidR="00CB43DE" w:rsidRPr="00C96B7D" w:rsidRDefault="00CB43DE" w:rsidP="00342F67">
            <w:pPr>
              <w:ind w:right="141"/>
              <w:rPr>
                <w:rFonts w:ascii="Arial" w:hAnsi="Arial" w:cs="Arial"/>
                <w:bCs/>
                <w:sz w:val="18"/>
                <w:szCs w:val="18"/>
              </w:rPr>
            </w:pPr>
          </w:p>
        </w:tc>
        <w:tc>
          <w:tcPr>
            <w:tcW w:w="880" w:type="dxa"/>
          </w:tcPr>
          <w:p w14:paraId="5A2AF67F" w14:textId="77777777" w:rsidR="00CB43DE" w:rsidRPr="00C96B7D" w:rsidRDefault="00CB43DE" w:rsidP="00342F67">
            <w:pPr>
              <w:ind w:right="141"/>
              <w:rPr>
                <w:rFonts w:ascii="Arial" w:hAnsi="Arial" w:cs="Arial"/>
                <w:bCs/>
                <w:sz w:val="18"/>
                <w:szCs w:val="18"/>
              </w:rPr>
            </w:pPr>
            <w:r w:rsidRPr="00C96B7D">
              <w:rPr>
                <w:rFonts w:ascii="Arial" w:hAnsi="Arial" w:cs="Arial"/>
                <w:bCs/>
                <w:sz w:val="18"/>
                <w:szCs w:val="18"/>
              </w:rPr>
              <w:t>40%</w:t>
            </w:r>
          </w:p>
        </w:tc>
      </w:tr>
      <w:tr w:rsidR="00CB43DE" w:rsidRPr="00C96B7D" w14:paraId="4610BB16" w14:textId="77777777" w:rsidTr="00342F67">
        <w:trPr>
          <w:trHeight w:val="476"/>
        </w:trPr>
        <w:tc>
          <w:tcPr>
            <w:tcW w:w="7474" w:type="dxa"/>
            <w:shd w:val="clear" w:color="auto" w:fill="auto"/>
            <w:vAlign w:val="center"/>
          </w:tcPr>
          <w:p w14:paraId="41072EA7" w14:textId="77777777" w:rsidR="00CB43DE" w:rsidRPr="00C96B7D" w:rsidRDefault="00CB43DE" w:rsidP="00342F67">
            <w:pPr>
              <w:rPr>
                <w:rFonts w:ascii="Arial" w:hAnsi="Arial" w:cs="Arial"/>
                <w:bCs/>
                <w:sz w:val="18"/>
                <w:szCs w:val="18"/>
              </w:rPr>
            </w:pPr>
            <w:r w:rsidRPr="00C96B7D">
              <w:rPr>
                <w:rFonts w:ascii="Arial" w:hAnsi="Arial" w:cs="Arial"/>
                <w:sz w:val="18"/>
                <w:szCs w:val="18"/>
              </w:rPr>
              <w:t>Programme of work</w:t>
            </w:r>
            <w:r>
              <w:rPr>
                <w:rFonts w:ascii="Arial" w:hAnsi="Arial" w:cs="Arial"/>
                <w:sz w:val="18"/>
                <w:szCs w:val="18"/>
              </w:rPr>
              <w:t>:</w:t>
            </w:r>
          </w:p>
          <w:p w14:paraId="4B9597C8" w14:textId="77777777" w:rsidR="00CB43DE" w:rsidRPr="00C96B7D" w:rsidRDefault="00CB43DE" w:rsidP="00342F67">
            <w:pPr>
              <w:ind w:right="141"/>
              <w:rPr>
                <w:rFonts w:ascii="Arial" w:hAnsi="Arial" w:cs="Arial"/>
                <w:bCs/>
                <w:sz w:val="18"/>
                <w:szCs w:val="18"/>
              </w:rPr>
            </w:pPr>
          </w:p>
        </w:tc>
        <w:tc>
          <w:tcPr>
            <w:tcW w:w="880" w:type="dxa"/>
          </w:tcPr>
          <w:p w14:paraId="44ECA8B3" w14:textId="77777777" w:rsidR="00CB43DE" w:rsidRPr="00C96B7D" w:rsidRDefault="00CB43DE" w:rsidP="00342F67">
            <w:pPr>
              <w:ind w:right="141"/>
              <w:rPr>
                <w:rFonts w:ascii="Arial" w:hAnsi="Arial" w:cs="Arial"/>
                <w:bCs/>
                <w:sz w:val="18"/>
                <w:szCs w:val="18"/>
              </w:rPr>
            </w:pPr>
            <w:r w:rsidRPr="00C96B7D">
              <w:rPr>
                <w:rFonts w:ascii="Arial" w:hAnsi="Arial" w:cs="Arial"/>
                <w:bCs/>
                <w:sz w:val="18"/>
                <w:szCs w:val="18"/>
              </w:rPr>
              <w:t>20%</w:t>
            </w:r>
          </w:p>
        </w:tc>
      </w:tr>
    </w:tbl>
    <w:p w14:paraId="0AE60F97" w14:textId="77777777" w:rsidR="00CB43DE" w:rsidRPr="0093723A" w:rsidRDefault="00CB43DE" w:rsidP="00E65F5D">
      <w:pPr>
        <w:rPr>
          <w:rFonts w:ascii="Arial" w:hAnsi="Arial" w:cs="Arial"/>
          <w:szCs w:val="22"/>
        </w:rPr>
      </w:pPr>
    </w:p>
    <w:p w14:paraId="36F0CA1B"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4E8634C4"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1434963D"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A31D92"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45B21FC3"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795EBE"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40A20F67"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74554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F7C08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25BDA260"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5AEC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7E98E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2850AB06"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0B146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1A202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4BE1006A"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BDCED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B4B06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0608A4D9"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D9D2E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7CAD1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64882E04"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A8BE8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A1DC2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575A4BD5" w14:textId="77777777" w:rsidR="00734DA1" w:rsidRDefault="00734DA1" w:rsidP="00E65F5D">
      <w:pPr>
        <w:pStyle w:val="BodyText"/>
        <w:spacing w:after="0"/>
        <w:rPr>
          <w:rFonts w:ascii="Arial" w:hAnsi="Arial" w:cs="Arial"/>
          <w:b/>
          <w:color w:val="FF0000"/>
          <w:sz w:val="22"/>
          <w:szCs w:val="22"/>
        </w:rPr>
      </w:pPr>
    </w:p>
    <w:p w14:paraId="3E1C184D"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56DD075B" w14:textId="77777777" w:rsidR="000D2F4D" w:rsidRPr="0093723A" w:rsidRDefault="000D2F4D" w:rsidP="000D2F4D">
      <w:pPr>
        <w:ind w:right="-1"/>
        <w:jc w:val="both"/>
        <w:rPr>
          <w:rFonts w:ascii="Arial" w:hAnsi="Arial" w:cs="Arial"/>
          <w:b/>
          <w:szCs w:val="22"/>
          <w:u w:val="single"/>
        </w:rPr>
      </w:pPr>
    </w:p>
    <w:p w14:paraId="78700F8A"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7E110708" w14:textId="77777777" w:rsidR="000D2F4D" w:rsidRPr="0093723A" w:rsidRDefault="000D2F4D" w:rsidP="000D2F4D">
      <w:pPr>
        <w:ind w:right="-1"/>
        <w:jc w:val="both"/>
        <w:rPr>
          <w:rFonts w:ascii="Arial" w:hAnsi="Arial" w:cs="Arial"/>
          <w:szCs w:val="22"/>
        </w:rPr>
      </w:pPr>
    </w:p>
    <w:p w14:paraId="6E47BF4E"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518307D9" w14:textId="77777777" w:rsidR="000D2F4D" w:rsidRPr="0093723A" w:rsidRDefault="000D2F4D" w:rsidP="000D2F4D">
      <w:pPr>
        <w:jc w:val="both"/>
        <w:rPr>
          <w:rFonts w:ascii="Arial" w:hAnsi="Arial" w:cs="Arial"/>
          <w:szCs w:val="22"/>
        </w:rPr>
      </w:pPr>
    </w:p>
    <w:p w14:paraId="2AD0FB0E"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2E3C1F27" w14:textId="77777777" w:rsidR="00342F67" w:rsidRPr="00EB003B" w:rsidRDefault="00342F67" w:rsidP="00285CDD">
      <w:pPr>
        <w:pStyle w:val="BodyText"/>
        <w:numPr>
          <w:ilvl w:val="0"/>
          <w:numId w:val="6"/>
        </w:numPr>
        <w:spacing w:after="0"/>
        <w:rPr>
          <w:rFonts w:ascii="Arial" w:hAnsi="Arial" w:cs="Arial"/>
          <w:szCs w:val="22"/>
        </w:rPr>
      </w:pPr>
      <w:r w:rsidRPr="00EB003B">
        <w:rPr>
          <w:rFonts w:ascii="Arial" w:hAnsi="Arial" w:cs="Arial"/>
          <w:szCs w:val="22"/>
        </w:rPr>
        <w:t xml:space="preserve">details of the personnel you are proposing to carry out the service, including CV’s of your key personnel; </w:t>
      </w:r>
    </w:p>
    <w:p w14:paraId="482F72AD" w14:textId="77777777" w:rsidR="002462E3" w:rsidRPr="00342F67" w:rsidRDefault="002462E3" w:rsidP="002462E3">
      <w:pPr>
        <w:numPr>
          <w:ilvl w:val="0"/>
          <w:numId w:val="6"/>
        </w:numPr>
        <w:rPr>
          <w:rFonts w:ascii="Arial" w:hAnsi="Arial" w:cs="Arial"/>
          <w:szCs w:val="22"/>
        </w:rPr>
      </w:pPr>
      <w:r w:rsidRPr="00EB003B">
        <w:rPr>
          <w:rFonts w:ascii="Arial" w:hAnsi="Arial" w:cs="Arial"/>
          <w:szCs w:val="22"/>
        </w:rPr>
        <w:t>detail your recent experience of carrying out similar contracts</w:t>
      </w:r>
    </w:p>
    <w:p w14:paraId="5383F78E" w14:textId="77777777" w:rsidR="00342F67" w:rsidRDefault="00342F67" w:rsidP="00285CDD">
      <w:pPr>
        <w:pStyle w:val="BodyText3"/>
        <w:numPr>
          <w:ilvl w:val="0"/>
          <w:numId w:val="6"/>
        </w:numPr>
        <w:spacing w:after="0"/>
        <w:rPr>
          <w:rFonts w:ascii="Arial" w:hAnsi="Arial" w:cs="Arial"/>
          <w:sz w:val="20"/>
          <w:szCs w:val="22"/>
        </w:rPr>
      </w:pPr>
      <w:r w:rsidRPr="00EB003B">
        <w:rPr>
          <w:rFonts w:ascii="Arial" w:hAnsi="Arial" w:cs="Arial"/>
          <w:sz w:val="20"/>
          <w:szCs w:val="22"/>
        </w:rPr>
        <w:lastRenderedPageBreak/>
        <w:t>details of proposed method</w:t>
      </w:r>
    </w:p>
    <w:p w14:paraId="5F4F3927" w14:textId="66821619" w:rsidR="002462E3" w:rsidRPr="002462E3" w:rsidRDefault="002462E3" w:rsidP="002462E3">
      <w:pPr>
        <w:pStyle w:val="BodyText3"/>
        <w:numPr>
          <w:ilvl w:val="0"/>
          <w:numId w:val="6"/>
        </w:numPr>
        <w:spacing w:after="0"/>
        <w:rPr>
          <w:rFonts w:ascii="Arial" w:hAnsi="Arial" w:cs="Arial"/>
          <w:sz w:val="20"/>
          <w:szCs w:val="22"/>
        </w:rPr>
      </w:pPr>
      <w:r w:rsidRPr="002462E3">
        <w:rPr>
          <w:rFonts w:ascii="Arial" w:hAnsi="Arial" w:cs="Arial"/>
          <w:sz w:val="20"/>
          <w:szCs w:val="22"/>
        </w:rPr>
        <w:t>details of the programme of work</w:t>
      </w:r>
    </w:p>
    <w:p w14:paraId="502A75BA" w14:textId="77777777" w:rsidR="000D2F4D" w:rsidRPr="0093723A" w:rsidRDefault="000D2F4D" w:rsidP="00285CDD">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07F33B89" w14:textId="77777777" w:rsidR="000D2F4D" w:rsidRPr="0093723A" w:rsidRDefault="000D2F4D" w:rsidP="00285CDD">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193FBDE1" w14:textId="77777777" w:rsidR="000D2F4D" w:rsidRPr="0093723A" w:rsidRDefault="000D2F4D" w:rsidP="00285CDD">
      <w:pPr>
        <w:pStyle w:val="BodyText"/>
        <w:numPr>
          <w:ilvl w:val="0"/>
          <w:numId w:val="5"/>
        </w:numPr>
        <w:spacing w:after="0"/>
        <w:rPr>
          <w:rFonts w:ascii="Arial" w:hAnsi="Arial" w:cs="Arial"/>
          <w:szCs w:val="22"/>
        </w:rPr>
      </w:pPr>
      <w:proofErr w:type="gramStart"/>
      <w:r>
        <w:rPr>
          <w:rFonts w:ascii="Arial" w:hAnsi="Arial" w:cs="Arial"/>
          <w:szCs w:val="22"/>
        </w:rPr>
        <w:t>c</w:t>
      </w:r>
      <w:r w:rsidRPr="0093723A">
        <w:rPr>
          <w:rFonts w:ascii="Arial" w:hAnsi="Arial" w:cs="Arial"/>
          <w:szCs w:val="22"/>
        </w:rPr>
        <w:t>onfirmation</w:t>
      </w:r>
      <w:proofErr w:type="gramEnd"/>
      <w:r w:rsidRPr="0093723A">
        <w:rPr>
          <w:rFonts w:ascii="Arial" w:hAnsi="Arial" w:cs="Arial"/>
          <w:szCs w:val="22"/>
        </w:rPr>
        <w:t xml:space="preserve">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3D6422AD" w14:textId="77777777" w:rsidR="003A6912" w:rsidRDefault="003A6912" w:rsidP="00E65F5D">
      <w:pPr>
        <w:pStyle w:val="BodyText"/>
        <w:spacing w:after="0"/>
        <w:rPr>
          <w:rFonts w:ascii="Arial" w:hAnsi="Arial" w:cs="Arial"/>
          <w:b/>
          <w:sz w:val="22"/>
          <w:szCs w:val="22"/>
          <w:u w:val="single"/>
        </w:rPr>
      </w:pPr>
    </w:p>
    <w:p w14:paraId="45931AB1"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3773DBF5" w14:textId="77777777" w:rsidR="003C74EF" w:rsidRPr="0093723A" w:rsidRDefault="003C74EF" w:rsidP="003C74EF">
      <w:pPr>
        <w:pStyle w:val="BodyText"/>
        <w:spacing w:after="0"/>
        <w:rPr>
          <w:rFonts w:ascii="Arial" w:hAnsi="Arial" w:cs="Arial"/>
          <w:b/>
          <w:szCs w:val="22"/>
          <w:u w:val="single"/>
        </w:rPr>
      </w:pPr>
    </w:p>
    <w:p w14:paraId="72CA0FCE"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4CCD4ED1" w14:textId="77777777" w:rsidR="00E65F5D" w:rsidRPr="0093723A" w:rsidRDefault="00E65F5D" w:rsidP="00E65F5D">
      <w:pPr>
        <w:spacing w:line="276" w:lineRule="auto"/>
        <w:ind w:left="720"/>
        <w:rPr>
          <w:rFonts w:ascii="Arial" w:hAnsi="Arial" w:cs="Arial"/>
          <w:szCs w:val="22"/>
        </w:rPr>
      </w:pPr>
    </w:p>
    <w:p w14:paraId="7B5580DD" w14:textId="77777777" w:rsidR="00C24614" w:rsidRPr="0093723A" w:rsidRDefault="00C24614" w:rsidP="00285CDD">
      <w:pPr>
        <w:pStyle w:val="Heading1"/>
        <w:numPr>
          <w:ilvl w:val="0"/>
          <w:numId w:val="8"/>
        </w:numPr>
        <w:rPr>
          <w:rFonts w:cs="Arial"/>
          <w:sz w:val="20"/>
          <w:szCs w:val="22"/>
          <w:u w:val="single"/>
        </w:rPr>
      </w:pPr>
      <w:r w:rsidRPr="0093723A">
        <w:rPr>
          <w:rFonts w:cs="Arial"/>
          <w:sz w:val="20"/>
          <w:szCs w:val="22"/>
          <w:u w:val="single"/>
        </w:rPr>
        <w:t>Background to the Requirement</w:t>
      </w:r>
    </w:p>
    <w:p w14:paraId="1A3D8F6E" w14:textId="77777777" w:rsidR="00C24614" w:rsidRPr="0093723A" w:rsidRDefault="00C24614" w:rsidP="00E65F5D">
      <w:pPr>
        <w:ind w:left="720"/>
        <w:rPr>
          <w:rFonts w:ascii="Arial" w:hAnsi="Arial" w:cs="Arial"/>
          <w:color w:val="FF0000"/>
          <w:szCs w:val="22"/>
        </w:rPr>
      </w:pPr>
    </w:p>
    <w:p w14:paraId="46B42D3A" w14:textId="6202D2DE" w:rsidR="00342F67" w:rsidRPr="00951DCF" w:rsidRDefault="00342F67" w:rsidP="00342F67">
      <w:pPr>
        <w:rPr>
          <w:rFonts w:ascii="Arial" w:hAnsi="Arial" w:cs="Arial"/>
        </w:rPr>
      </w:pPr>
      <w:r w:rsidRPr="00951DCF">
        <w:rPr>
          <w:rFonts w:ascii="Arial" w:hAnsi="Arial" w:cs="Arial"/>
        </w:rPr>
        <w:t xml:space="preserve">The Environment Agency </w:t>
      </w:r>
      <w:r>
        <w:rPr>
          <w:rFonts w:ascii="Arial" w:hAnsi="Arial" w:cs="Arial"/>
        </w:rPr>
        <w:t>is a regulator for</w:t>
      </w:r>
      <w:r w:rsidRPr="00951DCF">
        <w:rPr>
          <w:rFonts w:ascii="Arial" w:hAnsi="Arial" w:cs="Arial"/>
        </w:rPr>
        <w:t xml:space="preserve"> onshore shale-gas extraction by high</w:t>
      </w:r>
      <w:r w:rsidR="00AB2765">
        <w:rPr>
          <w:rFonts w:ascii="Arial" w:hAnsi="Arial" w:cs="Arial"/>
        </w:rPr>
        <w:t xml:space="preserve"> volume</w:t>
      </w:r>
      <w:r>
        <w:rPr>
          <w:rFonts w:ascii="Arial" w:hAnsi="Arial" w:cs="Arial"/>
        </w:rPr>
        <w:t xml:space="preserve"> hydraulic fracturing. </w:t>
      </w:r>
      <w:r w:rsidRPr="00E4704B">
        <w:rPr>
          <w:rFonts w:ascii="Arial" w:hAnsi="Arial" w:cs="Arial"/>
        </w:rPr>
        <w:t xml:space="preserve">These </w:t>
      </w:r>
      <w:r>
        <w:rPr>
          <w:rFonts w:ascii="Arial" w:hAnsi="Arial" w:cs="Arial"/>
        </w:rPr>
        <w:t xml:space="preserve">shale-gas </w:t>
      </w:r>
      <w:r w:rsidRPr="00E4704B">
        <w:rPr>
          <w:rFonts w:ascii="Arial" w:hAnsi="Arial" w:cs="Arial"/>
        </w:rPr>
        <w:t>facilities have the potential to emit air and water pollutants.</w:t>
      </w:r>
      <w:r>
        <w:rPr>
          <w:rFonts w:ascii="Arial" w:hAnsi="Arial" w:cs="Arial"/>
        </w:rPr>
        <w:t xml:space="preserve"> </w:t>
      </w:r>
      <w:r w:rsidRPr="00951DCF">
        <w:rPr>
          <w:rFonts w:ascii="Arial" w:hAnsi="Arial" w:cs="Arial"/>
        </w:rPr>
        <w:t xml:space="preserve">The Infrastructure Act (2015) included a requirement for baseline monitoring </w:t>
      </w:r>
      <w:r w:rsidR="000B26A4">
        <w:rPr>
          <w:rFonts w:ascii="Arial" w:hAnsi="Arial" w:cs="Arial"/>
        </w:rPr>
        <w:t xml:space="preserve">of the environment </w:t>
      </w:r>
      <w:r w:rsidRPr="00951DCF">
        <w:rPr>
          <w:rFonts w:ascii="Arial" w:hAnsi="Arial" w:cs="Arial"/>
        </w:rPr>
        <w:t xml:space="preserve">at </w:t>
      </w:r>
      <w:r>
        <w:rPr>
          <w:rFonts w:ascii="Arial" w:hAnsi="Arial" w:cs="Arial"/>
        </w:rPr>
        <w:t>shale-gas</w:t>
      </w:r>
      <w:r w:rsidRPr="00951DCF">
        <w:rPr>
          <w:rFonts w:ascii="Arial" w:hAnsi="Arial" w:cs="Arial"/>
        </w:rPr>
        <w:t xml:space="preserve"> sites before hydraulic fracturing takes place.</w:t>
      </w:r>
    </w:p>
    <w:p w14:paraId="0937E1BD" w14:textId="77777777" w:rsidR="00342F67" w:rsidRPr="00951DCF" w:rsidRDefault="00342F67" w:rsidP="00342F67">
      <w:pPr>
        <w:rPr>
          <w:rFonts w:ascii="Arial" w:hAnsi="Arial" w:cs="Arial"/>
        </w:rPr>
      </w:pPr>
    </w:p>
    <w:p w14:paraId="3FDBD711" w14:textId="3DAF1EF1" w:rsidR="00C50F01" w:rsidRDefault="00342F67" w:rsidP="00342F67">
      <w:pPr>
        <w:rPr>
          <w:rFonts w:ascii="Arial" w:hAnsi="Arial" w:cs="Arial"/>
        </w:rPr>
      </w:pPr>
      <w:r w:rsidRPr="00951DCF">
        <w:rPr>
          <w:rFonts w:ascii="Arial" w:hAnsi="Arial" w:cs="Arial"/>
        </w:rPr>
        <w:t xml:space="preserve">This work will assess existing air, surface water and groundwater monitoring data at two early shale-gas sites </w:t>
      </w:r>
      <w:r>
        <w:rPr>
          <w:rFonts w:ascii="Arial" w:hAnsi="Arial" w:cs="Arial"/>
        </w:rPr>
        <w:t>in order to determine the environmental quality conditions that exist</w:t>
      </w:r>
      <w:r w:rsidRPr="00951DCF">
        <w:rPr>
          <w:rFonts w:ascii="Arial" w:hAnsi="Arial" w:cs="Arial"/>
        </w:rPr>
        <w:t xml:space="preserve"> prio</w:t>
      </w:r>
      <w:r>
        <w:rPr>
          <w:rFonts w:ascii="Arial" w:hAnsi="Arial" w:cs="Arial"/>
        </w:rPr>
        <w:t>r to operations</w:t>
      </w:r>
      <w:r w:rsidR="00C50F01">
        <w:rPr>
          <w:rFonts w:ascii="Arial" w:hAnsi="Arial" w:cs="Arial"/>
        </w:rPr>
        <w:t xml:space="preserve"> – the baseline</w:t>
      </w:r>
      <w:r w:rsidRPr="00951DCF">
        <w:rPr>
          <w:rFonts w:ascii="Arial" w:hAnsi="Arial" w:cs="Arial"/>
        </w:rPr>
        <w:t>.</w:t>
      </w:r>
      <w:r w:rsidR="00DF1E63">
        <w:rPr>
          <w:rFonts w:ascii="Arial" w:hAnsi="Arial" w:cs="Arial"/>
        </w:rPr>
        <w:t xml:space="preserve"> There is a distinction between the baseline monitoring data and the statistical interpretation of this data that provides the understa</w:t>
      </w:r>
      <w:r w:rsidR="00BF4C95">
        <w:rPr>
          <w:rFonts w:ascii="Arial" w:hAnsi="Arial" w:cs="Arial"/>
        </w:rPr>
        <w:t>nding of the baseline</w:t>
      </w:r>
      <w:r w:rsidR="00DF1E63">
        <w:rPr>
          <w:rFonts w:ascii="Arial" w:hAnsi="Arial" w:cs="Arial"/>
        </w:rPr>
        <w:t xml:space="preserve">. </w:t>
      </w:r>
    </w:p>
    <w:p w14:paraId="6FD684FC" w14:textId="77777777" w:rsidR="00C50F01" w:rsidRDefault="00C50F01" w:rsidP="00342F67">
      <w:pPr>
        <w:rPr>
          <w:rFonts w:ascii="Arial" w:hAnsi="Arial" w:cs="Arial"/>
        </w:rPr>
      </w:pPr>
    </w:p>
    <w:p w14:paraId="4C6140DD" w14:textId="4896C673" w:rsidR="001C44E4" w:rsidRPr="00770446" w:rsidRDefault="00342F67" w:rsidP="00342F67">
      <w:pPr>
        <w:rPr>
          <w:rFonts w:ascii="Arial" w:hAnsi="Arial" w:cs="Arial"/>
        </w:rPr>
      </w:pPr>
      <w:r>
        <w:rPr>
          <w:rFonts w:ascii="Arial" w:hAnsi="Arial" w:cs="Arial"/>
        </w:rPr>
        <w:t>The two sites for which baselines</w:t>
      </w:r>
      <w:r w:rsidRPr="00951DCF">
        <w:rPr>
          <w:rFonts w:ascii="Arial" w:hAnsi="Arial" w:cs="Arial"/>
        </w:rPr>
        <w:t xml:space="preserve"> will be developed </w:t>
      </w:r>
      <w:r>
        <w:rPr>
          <w:rFonts w:ascii="Arial" w:hAnsi="Arial" w:cs="Arial"/>
        </w:rPr>
        <w:t>are</w:t>
      </w:r>
      <w:r w:rsidRPr="00951DCF">
        <w:rPr>
          <w:rFonts w:ascii="Arial" w:hAnsi="Arial" w:cs="Arial"/>
        </w:rPr>
        <w:t xml:space="preserve"> Kirby </w:t>
      </w:r>
      <w:proofErr w:type="spellStart"/>
      <w:r w:rsidRPr="00951DCF">
        <w:rPr>
          <w:rFonts w:ascii="Arial" w:hAnsi="Arial" w:cs="Arial"/>
        </w:rPr>
        <w:t>Misperton</w:t>
      </w:r>
      <w:proofErr w:type="spellEnd"/>
      <w:r w:rsidRPr="00951DCF">
        <w:rPr>
          <w:rFonts w:ascii="Arial" w:hAnsi="Arial" w:cs="Arial"/>
        </w:rPr>
        <w:t xml:space="preserve"> and Preston New Road. </w:t>
      </w:r>
      <w:r w:rsidR="00106004" w:rsidRPr="00770446">
        <w:rPr>
          <w:rFonts w:ascii="Arial" w:hAnsi="Arial" w:cs="Arial"/>
        </w:rPr>
        <w:t xml:space="preserve">These are sites where </w:t>
      </w:r>
      <w:r w:rsidR="005337C7" w:rsidRPr="00770446">
        <w:rPr>
          <w:rFonts w:ascii="Arial" w:hAnsi="Arial" w:cs="Arial"/>
        </w:rPr>
        <w:t>the British Geological Survey (BGS) and its s</w:t>
      </w:r>
      <w:r w:rsidR="00106004" w:rsidRPr="00770446">
        <w:rPr>
          <w:rFonts w:ascii="Arial" w:hAnsi="Arial" w:cs="Arial"/>
        </w:rPr>
        <w:t>ub-contractors</w:t>
      </w:r>
      <w:r w:rsidR="005337C7" w:rsidRPr="00770446">
        <w:rPr>
          <w:rFonts w:ascii="Arial" w:hAnsi="Arial" w:cs="Arial"/>
        </w:rPr>
        <w:t xml:space="preserve"> </w:t>
      </w:r>
      <w:r w:rsidR="00EF5FF7">
        <w:rPr>
          <w:rFonts w:ascii="Arial" w:hAnsi="Arial" w:cs="Arial"/>
        </w:rPr>
        <w:t xml:space="preserve">have </w:t>
      </w:r>
      <w:r w:rsidR="00106004" w:rsidRPr="00770446">
        <w:rPr>
          <w:rFonts w:ascii="Arial" w:hAnsi="Arial" w:cs="Arial"/>
        </w:rPr>
        <w:t>collect</w:t>
      </w:r>
      <w:r w:rsidR="00EF5FF7">
        <w:rPr>
          <w:rFonts w:ascii="Arial" w:hAnsi="Arial" w:cs="Arial"/>
        </w:rPr>
        <w:t>ed</w:t>
      </w:r>
      <w:r w:rsidR="00106004" w:rsidRPr="00770446">
        <w:rPr>
          <w:rFonts w:ascii="Arial" w:hAnsi="Arial" w:cs="Arial"/>
        </w:rPr>
        <w:t xml:space="preserve"> </w:t>
      </w:r>
      <w:r w:rsidR="005337C7" w:rsidRPr="00770446">
        <w:rPr>
          <w:rFonts w:ascii="Arial" w:hAnsi="Arial" w:cs="Arial"/>
        </w:rPr>
        <w:t xml:space="preserve">baseline </w:t>
      </w:r>
      <w:r w:rsidR="00106004" w:rsidRPr="00770446">
        <w:rPr>
          <w:rFonts w:ascii="Arial" w:hAnsi="Arial" w:cs="Arial"/>
        </w:rPr>
        <w:t>monitoring data for air and water over the past 2-3 years</w:t>
      </w:r>
      <w:r w:rsidR="00EF5FF7">
        <w:rPr>
          <w:rFonts w:ascii="Arial" w:hAnsi="Arial" w:cs="Arial"/>
        </w:rPr>
        <w:t>, in part with the support of a significant grant from BEIS</w:t>
      </w:r>
      <w:r w:rsidR="00106004" w:rsidRPr="00770446">
        <w:rPr>
          <w:rFonts w:ascii="Arial" w:hAnsi="Arial" w:cs="Arial"/>
        </w:rPr>
        <w:t>.</w:t>
      </w:r>
      <w:r w:rsidR="005337C7" w:rsidRPr="00770446">
        <w:rPr>
          <w:rFonts w:ascii="Arial" w:hAnsi="Arial" w:cs="Arial"/>
        </w:rPr>
        <w:t xml:space="preserve">  Although data have been collected, only limited work has been done on interpreting them statistically</w:t>
      </w:r>
      <w:r w:rsidR="001C44E4" w:rsidRPr="00770446">
        <w:rPr>
          <w:rFonts w:ascii="Arial" w:hAnsi="Arial" w:cs="Arial"/>
        </w:rPr>
        <w:t xml:space="preserve"> or</w:t>
      </w:r>
      <w:r w:rsidR="005337C7" w:rsidRPr="00770446">
        <w:rPr>
          <w:rFonts w:ascii="Arial" w:hAnsi="Arial" w:cs="Arial"/>
        </w:rPr>
        <w:t xml:space="preserve"> on using them to </w:t>
      </w:r>
      <w:r w:rsidR="00770446">
        <w:rPr>
          <w:rFonts w:ascii="Arial" w:hAnsi="Arial" w:cs="Arial"/>
        </w:rPr>
        <w:t>determine</w:t>
      </w:r>
      <w:r w:rsidR="00770446" w:rsidRPr="00770446">
        <w:rPr>
          <w:rFonts w:ascii="Arial" w:hAnsi="Arial" w:cs="Arial"/>
        </w:rPr>
        <w:t xml:space="preserve"> </w:t>
      </w:r>
      <w:r w:rsidR="005337C7" w:rsidRPr="00770446">
        <w:rPr>
          <w:rFonts w:ascii="Arial" w:hAnsi="Arial" w:cs="Arial"/>
        </w:rPr>
        <w:t>baseline</w:t>
      </w:r>
      <w:r w:rsidR="00770446">
        <w:rPr>
          <w:rFonts w:ascii="Arial" w:hAnsi="Arial" w:cs="Arial"/>
        </w:rPr>
        <w:t>s</w:t>
      </w:r>
      <w:r w:rsidR="005337C7" w:rsidRPr="00770446">
        <w:rPr>
          <w:rFonts w:ascii="Arial" w:hAnsi="Arial" w:cs="Arial"/>
        </w:rPr>
        <w:t xml:space="preserve">. </w:t>
      </w:r>
    </w:p>
    <w:p w14:paraId="54ED55BE" w14:textId="77777777" w:rsidR="001C44E4" w:rsidRPr="00770446" w:rsidRDefault="001C44E4" w:rsidP="00342F67">
      <w:pPr>
        <w:rPr>
          <w:rFonts w:ascii="Arial" w:hAnsi="Arial" w:cs="Arial"/>
        </w:rPr>
      </w:pPr>
    </w:p>
    <w:p w14:paraId="0C6F3F6A" w14:textId="5DDBBB0F" w:rsidR="00342F67" w:rsidRDefault="00770446" w:rsidP="00342F67">
      <w:pPr>
        <w:rPr>
          <w:rFonts w:ascii="Arial" w:hAnsi="Arial" w:cs="Arial"/>
          <w:color w:val="00B050"/>
        </w:rPr>
      </w:pPr>
      <w:r>
        <w:rPr>
          <w:rFonts w:ascii="Arial" w:hAnsi="Arial" w:cs="Arial"/>
        </w:rPr>
        <w:t>In the summer of 2017, t</w:t>
      </w:r>
      <w:r w:rsidRPr="00770446">
        <w:rPr>
          <w:rFonts w:ascii="Arial" w:hAnsi="Arial" w:cs="Arial"/>
        </w:rPr>
        <w:t>he Environment Agency commission</w:t>
      </w:r>
      <w:r w:rsidR="009073EF">
        <w:rPr>
          <w:rFonts w:ascii="Arial" w:hAnsi="Arial" w:cs="Arial"/>
        </w:rPr>
        <w:t xml:space="preserve">ed initial work on how </w:t>
      </w:r>
      <w:r w:rsidR="00BF4C95">
        <w:rPr>
          <w:rFonts w:ascii="Arial" w:hAnsi="Arial" w:cs="Arial"/>
        </w:rPr>
        <w:t>a baseline</w:t>
      </w:r>
      <w:r w:rsidRPr="00770446">
        <w:rPr>
          <w:rFonts w:ascii="Arial" w:hAnsi="Arial" w:cs="Arial"/>
        </w:rPr>
        <w:t xml:space="preserve"> may be </w:t>
      </w:r>
      <w:r w:rsidR="009073EF">
        <w:rPr>
          <w:rFonts w:ascii="Arial" w:hAnsi="Arial" w:cs="Arial"/>
        </w:rPr>
        <w:t>identified</w:t>
      </w:r>
      <w:r w:rsidRPr="00770446">
        <w:rPr>
          <w:rFonts w:ascii="Arial" w:hAnsi="Arial" w:cs="Arial"/>
        </w:rPr>
        <w:t xml:space="preserve"> at Kirkby </w:t>
      </w:r>
      <w:proofErr w:type="spellStart"/>
      <w:r w:rsidRPr="00770446">
        <w:rPr>
          <w:rFonts w:ascii="Arial" w:hAnsi="Arial" w:cs="Arial"/>
        </w:rPr>
        <w:t>Misperton</w:t>
      </w:r>
      <w:proofErr w:type="spellEnd"/>
      <w:r>
        <w:rPr>
          <w:rFonts w:ascii="Arial" w:hAnsi="Arial" w:cs="Arial"/>
        </w:rPr>
        <w:t>.</w:t>
      </w:r>
      <w:r w:rsidRPr="00770446">
        <w:rPr>
          <w:rFonts w:ascii="Arial" w:hAnsi="Arial" w:cs="Arial"/>
        </w:rPr>
        <w:t xml:space="preserve"> </w:t>
      </w:r>
      <w:r w:rsidR="005337C7" w:rsidRPr="00770446">
        <w:rPr>
          <w:rFonts w:ascii="Arial" w:hAnsi="Arial" w:cs="Arial"/>
        </w:rPr>
        <w:t xml:space="preserve">The present study will do further work to </w:t>
      </w:r>
      <w:r w:rsidR="001C44E4" w:rsidRPr="00770446">
        <w:rPr>
          <w:rFonts w:ascii="Arial" w:hAnsi="Arial" w:cs="Arial"/>
        </w:rPr>
        <w:t xml:space="preserve">investigate </w:t>
      </w:r>
      <w:r w:rsidR="005337C7" w:rsidRPr="00770446">
        <w:rPr>
          <w:rFonts w:ascii="Arial" w:hAnsi="Arial" w:cs="Arial"/>
        </w:rPr>
        <w:t xml:space="preserve">how baselines may be </w:t>
      </w:r>
      <w:r w:rsidR="00BF4C95">
        <w:rPr>
          <w:rFonts w:ascii="Arial" w:hAnsi="Arial" w:cs="Arial"/>
        </w:rPr>
        <w:t>established</w:t>
      </w:r>
      <w:r w:rsidR="00037A66">
        <w:rPr>
          <w:rFonts w:ascii="Arial" w:hAnsi="Arial" w:cs="Arial"/>
        </w:rPr>
        <w:t>,</w:t>
      </w:r>
      <w:r w:rsidR="00BF4C95" w:rsidRPr="00770446">
        <w:rPr>
          <w:rFonts w:ascii="Arial" w:hAnsi="Arial" w:cs="Arial"/>
        </w:rPr>
        <w:t xml:space="preserve"> </w:t>
      </w:r>
      <w:r w:rsidR="005337C7" w:rsidRPr="00770446">
        <w:rPr>
          <w:rFonts w:ascii="Arial" w:hAnsi="Arial" w:cs="Arial"/>
        </w:rPr>
        <w:t xml:space="preserve">at </w:t>
      </w:r>
      <w:r w:rsidR="008609B3">
        <w:rPr>
          <w:rFonts w:ascii="Arial" w:hAnsi="Arial" w:cs="Arial"/>
        </w:rPr>
        <w:t xml:space="preserve">both </w:t>
      </w:r>
      <w:r w:rsidRPr="00951DCF">
        <w:rPr>
          <w:rFonts w:ascii="Arial" w:hAnsi="Arial" w:cs="Arial"/>
        </w:rPr>
        <w:t xml:space="preserve">Kirby </w:t>
      </w:r>
      <w:proofErr w:type="spellStart"/>
      <w:r w:rsidRPr="00951DCF">
        <w:rPr>
          <w:rFonts w:ascii="Arial" w:hAnsi="Arial" w:cs="Arial"/>
        </w:rPr>
        <w:t>Misperton</w:t>
      </w:r>
      <w:proofErr w:type="spellEnd"/>
      <w:r w:rsidRPr="00951DCF">
        <w:rPr>
          <w:rFonts w:ascii="Arial" w:hAnsi="Arial" w:cs="Arial"/>
        </w:rPr>
        <w:t xml:space="preserve"> and Preston New Road</w:t>
      </w:r>
      <w:r w:rsidR="001C44E4" w:rsidRPr="00770446">
        <w:rPr>
          <w:rFonts w:ascii="Arial" w:hAnsi="Arial" w:cs="Arial"/>
        </w:rPr>
        <w:t xml:space="preserve">, in order to develop options and examples of baseline-setting that may be used by the wider </w:t>
      </w:r>
      <w:r w:rsidR="004E375B">
        <w:rPr>
          <w:rFonts w:ascii="Arial" w:hAnsi="Arial" w:cs="Arial"/>
        </w:rPr>
        <w:t>shale-gas</w:t>
      </w:r>
      <w:r w:rsidR="004E375B" w:rsidRPr="00770446">
        <w:rPr>
          <w:rFonts w:ascii="Arial" w:hAnsi="Arial" w:cs="Arial"/>
        </w:rPr>
        <w:t xml:space="preserve"> </w:t>
      </w:r>
      <w:r w:rsidR="001C44E4" w:rsidRPr="00770446">
        <w:rPr>
          <w:rFonts w:ascii="Arial" w:hAnsi="Arial" w:cs="Arial"/>
        </w:rPr>
        <w:t xml:space="preserve">sector. The work will take account of the previous monitoring and baseline studies, and will consider how changes from a baseline may be assessed </w:t>
      </w:r>
      <w:r w:rsidR="00CB3F04" w:rsidRPr="00770446">
        <w:rPr>
          <w:rFonts w:ascii="Arial" w:hAnsi="Arial" w:cs="Arial"/>
        </w:rPr>
        <w:t xml:space="preserve">to inform appropriate </w:t>
      </w:r>
      <w:r w:rsidR="001C44E4" w:rsidRPr="00770446">
        <w:rPr>
          <w:rFonts w:ascii="Arial" w:hAnsi="Arial" w:cs="Arial"/>
        </w:rPr>
        <w:t>regulatory response</w:t>
      </w:r>
      <w:r w:rsidR="00CB3F04" w:rsidRPr="00770446">
        <w:rPr>
          <w:rFonts w:ascii="Arial" w:hAnsi="Arial" w:cs="Arial"/>
        </w:rPr>
        <w:t xml:space="preserve">s.  </w:t>
      </w:r>
      <w:r w:rsidR="001C44E4" w:rsidRPr="00770446">
        <w:rPr>
          <w:rFonts w:ascii="Arial" w:hAnsi="Arial" w:cs="Arial"/>
        </w:rPr>
        <w:t xml:space="preserve">The study will not prescribe a formal procedure for setting baselines, </w:t>
      </w:r>
      <w:r>
        <w:rPr>
          <w:rFonts w:ascii="Arial" w:hAnsi="Arial" w:cs="Arial"/>
        </w:rPr>
        <w:t>h</w:t>
      </w:r>
      <w:r w:rsidR="001C44E4" w:rsidRPr="00770446">
        <w:rPr>
          <w:rFonts w:ascii="Arial" w:hAnsi="Arial" w:cs="Arial"/>
        </w:rPr>
        <w:t xml:space="preserve">owever, it will </w:t>
      </w:r>
      <w:r w:rsidR="00CB3F04" w:rsidRPr="00770446">
        <w:rPr>
          <w:rFonts w:ascii="Arial" w:hAnsi="Arial" w:cs="Arial"/>
        </w:rPr>
        <w:t xml:space="preserve">illustrate </w:t>
      </w:r>
      <w:r w:rsidR="001C44E4" w:rsidRPr="00770446">
        <w:rPr>
          <w:rFonts w:ascii="Arial" w:hAnsi="Arial" w:cs="Arial"/>
        </w:rPr>
        <w:t xml:space="preserve">how baselines may be </w:t>
      </w:r>
      <w:r w:rsidR="009073EF">
        <w:rPr>
          <w:rFonts w:ascii="Arial" w:hAnsi="Arial" w:cs="Arial"/>
        </w:rPr>
        <w:t>developed</w:t>
      </w:r>
      <w:r w:rsidR="009073EF" w:rsidRPr="00770446">
        <w:rPr>
          <w:rFonts w:ascii="Arial" w:hAnsi="Arial" w:cs="Arial"/>
        </w:rPr>
        <w:t xml:space="preserve"> </w:t>
      </w:r>
      <w:r w:rsidR="001C44E4" w:rsidRPr="00770446">
        <w:rPr>
          <w:rFonts w:ascii="Arial" w:hAnsi="Arial" w:cs="Arial"/>
        </w:rPr>
        <w:t xml:space="preserve">and </w:t>
      </w:r>
      <w:r w:rsidR="00F447E6" w:rsidRPr="00770446">
        <w:rPr>
          <w:rFonts w:ascii="Arial" w:hAnsi="Arial" w:cs="Arial"/>
        </w:rPr>
        <w:t xml:space="preserve">will </w:t>
      </w:r>
      <w:r w:rsidR="001C44E4" w:rsidRPr="00770446">
        <w:rPr>
          <w:rFonts w:ascii="Arial" w:hAnsi="Arial" w:cs="Arial"/>
        </w:rPr>
        <w:t xml:space="preserve">provide </w:t>
      </w:r>
      <w:r w:rsidR="00FD2088">
        <w:rPr>
          <w:rFonts w:ascii="Arial" w:hAnsi="Arial" w:cs="Arial"/>
        </w:rPr>
        <w:t xml:space="preserve">examples and </w:t>
      </w:r>
      <w:r w:rsidR="009073EF">
        <w:rPr>
          <w:rFonts w:ascii="Arial" w:hAnsi="Arial" w:cs="Arial"/>
        </w:rPr>
        <w:t xml:space="preserve">recommendations for </w:t>
      </w:r>
      <w:r w:rsidR="001C44E4" w:rsidRPr="00770446">
        <w:rPr>
          <w:rFonts w:ascii="Arial" w:hAnsi="Arial" w:cs="Arial"/>
        </w:rPr>
        <w:t xml:space="preserve">methods </w:t>
      </w:r>
      <w:r w:rsidR="009073EF">
        <w:rPr>
          <w:rFonts w:ascii="Arial" w:hAnsi="Arial" w:cs="Arial"/>
        </w:rPr>
        <w:t xml:space="preserve">that could be used </w:t>
      </w:r>
      <w:r w:rsidR="00CB3F04" w:rsidRPr="00770446">
        <w:rPr>
          <w:rFonts w:ascii="Arial" w:hAnsi="Arial" w:cs="Arial"/>
        </w:rPr>
        <w:t>to</w:t>
      </w:r>
      <w:r w:rsidR="001C44E4" w:rsidRPr="00770446">
        <w:rPr>
          <w:rFonts w:ascii="Arial" w:hAnsi="Arial" w:cs="Arial"/>
        </w:rPr>
        <w:t xml:space="preserve"> support the </w:t>
      </w:r>
      <w:r w:rsidR="009073EF">
        <w:rPr>
          <w:rFonts w:ascii="Arial" w:hAnsi="Arial" w:cs="Arial"/>
        </w:rPr>
        <w:t xml:space="preserve">subsequent </w:t>
      </w:r>
      <w:r w:rsidR="00F447E6" w:rsidRPr="00770446">
        <w:rPr>
          <w:rFonts w:ascii="Arial" w:hAnsi="Arial" w:cs="Arial"/>
        </w:rPr>
        <w:t>development</w:t>
      </w:r>
      <w:r w:rsidR="001C44E4" w:rsidRPr="00770446">
        <w:rPr>
          <w:rFonts w:ascii="Arial" w:hAnsi="Arial" w:cs="Arial"/>
        </w:rPr>
        <w:t xml:space="preserve"> of formal procedure</w:t>
      </w:r>
      <w:r w:rsidR="009073EF">
        <w:rPr>
          <w:rFonts w:ascii="Arial" w:hAnsi="Arial" w:cs="Arial"/>
        </w:rPr>
        <w:t>s</w:t>
      </w:r>
      <w:r w:rsidR="001C44E4" w:rsidRPr="00770446">
        <w:rPr>
          <w:rFonts w:ascii="Arial" w:hAnsi="Arial" w:cs="Arial"/>
        </w:rPr>
        <w:t xml:space="preserve"> </w:t>
      </w:r>
      <w:r w:rsidR="00CB3F04" w:rsidRPr="00770446">
        <w:rPr>
          <w:rFonts w:ascii="Arial" w:hAnsi="Arial" w:cs="Arial"/>
        </w:rPr>
        <w:t xml:space="preserve">and </w:t>
      </w:r>
      <w:r w:rsidR="009073EF">
        <w:rPr>
          <w:rFonts w:ascii="Arial" w:hAnsi="Arial" w:cs="Arial"/>
        </w:rPr>
        <w:t>guidance</w:t>
      </w:r>
      <w:r w:rsidR="00CB3F04" w:rsidRPr="00770446">
        <w:rPr>
          <w:rFonts w:ascii="Arial" w:hAnsi="Arial" w:cs="Arial"/>
        </w:rPr>
        <w:t>.</w:t>
      </w:r>
    </w:p>
    <w:p w14:paraId="13E1E289" w14:textId="77777777" w:rsidR="00CB3F04" w:rsidRDefault="00CB3F04" w:rsidP="00342F67">
      <w:pPr>
        <w:rPr>
          <w:rFonts w:ascii="Arial" w:hAnsi="Arial" w:cs="Arial"/>
        </w:rPr>
      </w:pPr>
    </w:p>
    <w:p w14:paraId="11F5F654" w14:textId="6C6AD4CA" w:rsidR="00770446" w:rsidRDefault="00770446" w:rsidP="00342F67">
      <w:pPr>
        <w:rPr>
          <w:rFonts w:ascii="Arial" w:hAnsi="Arial" w:cs="Arial"/>
        </w:rPr>
      </w:pPr>
      <w:r>
        <w:rPr>
          <w:rFonts w:ascii="Arial" w:hAnsi="Arial" w:cs="Arial"/>
        </w:rPr>
        <w:t xml:space="preserve">The </w:t>
      </w:r>
      <w:r w:rsidR="009073EF">
        <w:rPr>
          <w:rFonts w:ascii="Arial" w:hAnsi="Arial" w:cs="Arial"/>
        </w:rPr>
        <w:t xml:space="preserve">examples of </w:t>
      </w:r>
      <w:r>
        <w:rPr>
          <w:rFonts w:ascii="Arial" w:hAnsi="Arial" w:cs="Arial"/>
        </w:rPr>
        <w:t>baseline</w:t>
      </w:r>
      <w:r w:rsidR="00BF4C95">
        <w:rPr>
          <w:rFonts w:ascii="Arial" w:hAnsi="Arial" w:cs="Arial"/>
        </w:rPr>
        <w:t>s</w:t>
      </w:r>
      <w:r>
        <w:rPr>
          <w:rFonts w:ascii="Arial" w:hAnsi="Arial" w:cs="Arial"/>
        </w:rPr>
        <w:t xml:space="preserve"> </w:t>
      </w:r>
      <w:r w:rsidR="009073EF">
        <w:rPr>
          <w:rFonts w:ascii="Arial" w:hAnsi="Arial" w:cs="Arial"/>
        </w:rPr>
        <w:t xml:space="preserve">developed for the two sites </w:t>
      </w:r>
      <w:r>
        <w:rPr>
          <w:rFonts w:ascii="Arial" w:hAnsi="Arial" w:cs="Arial"/>
        </w:rPr>
        <w:t xml:space="preserve">will be used to </w:t>
      </w:r>
      <w:r w:rsidRPr="00951DCF">
        <w:rPr>
          <w:rFonts w:ascii="Arial" w:hAnsi="Arial" w:cs="Arial"/>
        </w:rPr>
        <w:t xml:space="preserve">identify “indicator levels” or </w:t>
      </w:r>
      <w:r>
        <w:rPr>
          <w:rFonts w:ascii="Arial" w:hAnsi="Arial" w:cs="Arial"/>
        </w:rPr>
        <w:t>criteria</w:t>
      </w:r>
      <w:r w:rsidRPr="00951DCF">
        <w:rPr>
          <w:rFonts w:ascii="Arial" w:hAnsi="Arial" w:cs="Arial"/>
        </w:rPr>
        <w:t xml:space="preserve"> above which any observed concentrations of a particular substance</w:t>
      </w:r>
      <w:r>
        <w:rPr>
          <w:rFonts w:ascii="Arial" w:hAnsi="Arial" w:cs="Arial"/>
        </w:rPr>
        <w:t xml:space="preserve"> </w:t>
      </w:r>
      <w:r w:rsidRPr="00951DCF">
        <w:rPr>
          <w:rFonts w:ascii="Arial" w:hAnsi="Arial" w:cs="Arial"/>
        </w:rPr>
        <w:t>are not consistent with the initial baseline. The work will also provide evidence for when changes in monitored concentrations may simply be due to normal variation.</w:t>
      </w:r>
    </w:p>
    <w:p w14:paraId="718F6EF0" w14:textId="77777777" w:rsidR="00770446" w:rsidRDefault="00770446" w:rsidP="00342F67">
      <w:pPr>
        <w:rPr>
          <w:rFonts w:ascii="Arial" w:hAnsi="Arial" w:cs="Arial"/>
        </w:rPr>
      </w:pPr>
    </w:p>
    <w:p w14:paraId="22E07FF4" w14:textId="2E0A27F9" w:rsidR="00342F67" w:rsidRPr="00671B8C" w:rsidRDefault="00342F67" w:rsidP="00342F67">
      <w:pPr>
        <w:rPr>
          <w:rFonts w:ascii="Arial" w:hAnsi="Arial" w:cs="Arial"/>
          <w:color w:val="FF0000"/>
        </w:rPr>
      </w:pPr>
      <w:r>
        <w:rPr>
          <w:rFonts w:ascii="Arial" w:hAnsi="Arial" w:cs="Arial"/>
        </w:rPr>
        <w:t xml:space="preserve">If hydraulic fracturing takes place </w:t>
      </w:r>
      <w:r w:rsidR="004E375B">
        <w:rPr>
          <w:rFonts w:ascii="Arial" w:hAnsi="Arial" w:cs="Arial"/>
        </w:rPr>
        <w:t>at either (or both) of the two sites</w:t>
      </w:r>
      <w:r w:rsidR="004E375B" w:rsidRPr="00951DCF">
        <w:rPr>
          <w:rFonts w:ascii="Arial" w:hAnsi="Arial" w:cs="Arial"/>
        </w:rPr>
        <w:t xml:space="preserve"> </w:t>
      </w:r>
      <w:r w:rsidRPr="00951DCF">
        <w:rPr>
          <w:rFonts w:ascii="Arial" w:hAnsi="Arial" w:cs="Arial"/>
        </w:rPr>
        <w:t xml:space="preserve">during the lifetime of the project, </w:t>
      </w:r>
      <w:r>
        <w:rPr>
          <w:rFonts w:ascii="Arial" w:hAnsi="Arial" w:cs="Arial"/>
        </w:rPr>
        <w:t xml:space="preserve">the </w:t>
      </w:r>
      <w:r w:rsidRPr="00951DCF">
        <w:rPr>
          <w:rFonts w:ascii="Arial" w:hAnsi="Arial" w:cs="Arial"/>
        </w:rPr>
        <w:t xml:space="preserve">monitoring data </w:t>
      </w:r>
      <w:r>
        <w:rPr>
          <w:rFonts w:ascii="Arial" w:hAnsi="Arial" w:cs="Arial"/>
        </w:rPr>
        <w:t xml:space="preserve">obtained </w:t>
      </w:r>
      <w:r w:rsidRPr="00951DCF">
        <w:rPr>
          <w:rFonts w:ascii="Arial" w:hAnsi="Arial" w:cs="Arial"/>
        </w:rPr>
        <w:t>during hydraulic fracturing will be</w:t>
      </w:r>
      <w:r>
        <w:rPr>
          <w:rFonts w:ascii="Arial" w:hAnsi="Arial" w:cs="Arial"/>
        </w:rPr>
        <w:t xml:space="preserve"> compared with the </w:t>
      </w:r>
      <w:r w:rsidR="004E375B">
        <w:rPr>
          <w:rFonts w:ascii="Arial" w:hAnsi="Arial" w:cs="Arial"/>
        </w:rPr>
        <w:t xml:space="preserve">developed </w:t>
      </w:r>
      <w:r>
        <w:rPr>
          <w:rFonts w:ascii="Arial" w:hAnsi="Arial" w:cs="Arial"/>
        </w:rPr>
        <w:t>baseline conditions</w:t>
      </w:r>
      <w:r w:rsidRPr="00951DCF">
        <w:rPr>
          <w:rFonts w:ascii="Arial" w:hAnsi="Arial" w:cs="Arial"/>
        </w:rPr>
        <w:t>.</w:t>
      </w:r>
    </w:p>
    <w:p w14:paraId="1D819B62" w14:textId="77777777" w:rsidR="006739AF" w:rsidRPr="0093723A" w:rsidRDefault="006739AF" w:rsidP="00E65F5D">
      <w:pPr>
        <w:pStyle w:val="Heading1"/>
        <w:numPr>
          <w:ilvl w:val="0"/>
          <w:numId w:val="0"/>
        </w:numPr>
        <w:rPr>
          <w:rFonts w:cs="Arial"/>
          <w:sz w:val="20"/>
          <w:szCs w:val="22"/>
        </w:rPr>
      </w:pPr>
    </w:p>
    <w:p w14:paraId="1032B5C1" w14:textId="77777777" w:rsidR="00342F67" w:rsidRPr="00342F67" w:rsidRDefault="00342F67" w:rsidP="00285CDD">
      <w:pPr>
        <w:keepNext/>
        <w:numPr>
          <w:ilvl w:val="0"/>
          <w:numId w:val="8"/>
        </w:numPr>
        <w:outlineLvl w:val="0"/>
        <w:rPr>
          <w:rFonts w:ascii="Arial" w:hAnsi="Arial" w:cs="Arial"/>
          <w:b/>
          <w:u w:val="single"/>
        </w:rPr>
      </w:pPr>
      <w:r w:rsidRPr="00342F67">
        <w:rPr>
          <w:rFonts w:ascii="Arial" w:hAnsi="Arial" w:cs="Arial"/>
          <w:b/>
          <w:u w:val="single"/>
        </w:rPr>
        <w:t>Objectives</w:t>
      </w:r>
    </w:p>
    <w:p w14:paraId="0473549B" w14:textId="77777777" w:rsidR="00342F67" w:rsidRPr="00342F67" w:rsidRDefault="00342F67" w:rsidP="00342F67">
      <w:pPr>
        <w:rPr>
          <w:rFonts w:ascii="Arial" w:hAnsi="Arial" w:cs="Arial"/>
          <w:b/>
        </w:rPr>
      </w:pPr>
    </w:p>
    <w:p w14:paraId="57816738" w14:textId="77777777" w:rsidR="00342F67" w:rsidRPr="00342F67" w:rsidRDefault="00342F67" w:rsidP="00342F67">
      <w:pPr>
        <w:rPr>
          <w:rFonts w:ascii="Arial" w:hAnsi="Arial" w:cs="Arial"/>
        </w:rPr>
      </w:pPr>
      <w:r w:rsidRPr="00342F67">
        <w:rPr>
          <w:rFonts w:ascii="Arial" w:hAnsi="Arial" w:cs="Arial"/>
        </w:rPr>
        <w:t>The project aims are:</w:t>
      </w:r>
    </w:p>
    <w:p w14:paraId="1A61AFEE" w14:textId="7D22B8A0" w:rsidR="00342F67" w:rsidRPr="00342F67" w:rsidRDefault="00342F67" w:rsidP="00285CDD">
      <w:pPr>
        <w:numPr>
          <w:ilvl w:val="0"/>
          <w:numId w:val="12"/>
        </w:numPr>
        <w:rPr>
          <w:rFonts w:ascii="Arial" w:hAnsi="Arial" w:cs="Arial"/>
        </w:rPr>
      </w:pPr>
      <w:r w:rsidRPr="00342F67">
        <w:rPr>
          <w:rFonts w:ascii="Arial" w:hAnsi="Arial" w:cs="Arial"/>
        </w:rPr>
        <w:t>To de</w:t>
      </w:r>
      <w:r w:rsidR="00DA40AE">
        <w:rPr>
          <w:rFonts w:ascii="Arial" w:hAnsi="Arial" w:cs="Arial"/>
        </w:rPr>
        <w:t xml:space="preserve">velop examples of </w:t>
      </w:r>
      <w:r w:rsidRPr="00342F67">
        <w:rPr>
          <w:rFonts w:ascii="Arial" w:hAnsi="Arial" w:cs="Arial"/>
        </w:rPr>
        <w:t xml:space="preserve">environmental baselines for substances in air, surface water and groundwater at </w:t>
      </w:r>
      <w:r w:rsidR="00C50F01" w:rsidRPr="00951DCF">
        <w:rPr>
          <w:rFonts w:ascii="Arial" w:hAnsi="Arial" w:cs="Arial"/>
        </w:rPr>
        <w:t xml:space="preserve">Kirby </w:t>
      </w:r>
      <w:proofErr w:type="spellStart"/>
      <w:r w:rsidR="00C50F01" w:rsidRPr="00951DCF">
        <w:rPr>
          <w:rFonts w:ascii="Arial" w:hAnsi="Arial" w:cs="Arial"/>
        </w:rPr>
        <w:t>Misperton</w:t>
      </w:r>
      <w:proofErr w:type="spellEnd"/>
      <w:r w:rsidR="00C50F01" w:rsidRPr="00951DCF">
        <w:rPr>
          <w:rFonts w:ascii="Arial" w:hAnsi="Arial" w:cs="Arial"/>
        </w:rPr>
        <w:t xml:space="preserve"> and Preston New Road</w:t>
      </w:r>
      <w:r w:rsidRPr="00342F67">
        <w:rPr>
          <w:rFonts w:ascii="Arial" w:hAnsi="Arial" w:cs="Arial"/>
        </w:rPr>
        <w:t>.</w:t>
      </w:r>
    </w:p>
    <w:p w14:paraId="103C4FF0" w14:textId="01DBD766" w:rsidR="00342F67" w:rsidRPr="00342F67" w:rsidRDefault="00342F67" w:rsidP="00285CDD">
      <w:pPr>
        <w:numPr>
          <w:ilvl w:val="0"/>
          <w:numId w:val="12"/>
        </w:numPr>
        <w:rPr>
          <w:rFonts w:ascii="Arial" w:hAnsi="Arial" w:cs="Arial"/>
        </w:rPr>
      </w:pPr>
      <w:r w:rsidRPr="00342F67">
        <w:rPr>
          <w:rFonts w:ascii="Arial" w:hAnsi="Arial" w:cs="Arial"/>
        </w:rPr>
        <w:t xml:space="preserve">To compare the </w:t>
      </w:r>
      <w:r w:rsidR="00C11E9A">
        <w:rPr>
          <w:rFonts w:ascii="Arial" w:hAnsi="Arial" w:cs="Arial"/>
        </w:rPr>
        <w:t xml:space="preserve">developed </w:t>
      </w:r>
      <w:r w:rsidRPr="00342F67">
        <w:rPr>
          <w:rFonts w:ascii="Arial" w:hAnsi="Arial" w:cs="Arial"/>
        </w:rPr>
        <w:t>baseline</w:t>
      </w:r>
      <w:r w:rsidR="00C50F01">
        <w:rPr>
          <w:rFonts w:ascii="Arial" w:hAnsi="Arial" w:cs="Arial"/>
        </w:rPr>
        <w:t>s</w:t>
      </w:r>
      <w:r w:rsidRPr="00342F67">
        <w:rPr>
          <w:rFonts w:ascii="Arial" w:hAnsi="Arial" w:cs="Arial"/>
        </w:rPr>
        <w:t xml:space="preserve"> (</w:t>
      </w:r>
      <w:r w:rsidR="00C50F01">
        <w:rPr>
          <w:rFonts w:ascii="Arial" w:hAnsi="Arial" w:cs="Arial"/>
        </w:rPr>
        <w:t xml:space="preserve">for </w:t>
      </w:r>
      <w:r w:rsidRPr="00342F67">
        <w:rPr>
          <w:rFonts w:ascii="Arial" w:hAnsi="Arial" w:cs="Arial"/>
        </w:rPr>
        <w:t xml:space="preserve">air, surface water and groundwater) with the monitoring results obtained during </w:t>
      </w:r>
      <w:r w:rsidR="00C11E9A">
        <w:rPr>
          <w:rFonts w:ascii="Arial" w:hAnsi="Arial" w:cs="Arial"/>
        </w:rPr>
        <w:t xml:space="preserve">any </w:t>
      </w:r>
      <w:r w:rsidRPr="00342F67">
        <w:rPr>
          <w:rFonts w:ascii="Arial" w:hAnsi="Arial" w:cs="Arial"/>
        </w:rPr>
        <w:t xml:space="preserve">hydraulic fracturing operations to identify </w:t>
      </w:r>
      <w:r w:rsidR="00C11E9A">
        <w:rPr>
          <w:rFonts w:ascii="Arial" w:hAnsi="Arial" w:cs="Arial"/>
        </w:rPr>
        <w:t>whether or not there have been</w:t>
      </w:r>
      <w:r w:rsidR="00C11E9A" w:rsidRPr="00342F67">
        <w:rPr>
          <w:rFonts w:ascii="Arial" w:hAnsi="Arial" w:cs="Arial"/>
        </w:rPr>
        <w:t xml:space="preserve"> </w:t>
      </w:r>
      <w:r w:rsidRPr="00342F67">
        <w:rPr>
          <w:rFonts w:ascii="Arial" w:hAnsi="Arial" w:cs="Arial"/>
        </w:rPr>
        <w:t xml:space="preserve">changes </w:t>
      </w:r>
      <w:r w:rsidR="00DA40AE">
        <w:rPr>
          <w:rFonts w:ascii="Arial" w:hAnsi="Arial" w:cs="Arial"/>
        </w:rPr>
        <w:t xml:space="preserve">in environmental quality </w:t>
      </w:r>
      <w:r w:rsidRPr="00342F67">
        <w:rPr>
          <w:rFonts w:ascii="Arial" w:hAnsi="Arial" w:cs="Arial"/>
        </w:rPr>
        <w:t>due to site operation</w:t>
      </w:r>
      <w:r w:rsidR="00C11E9A">
        <w:rPr>
          <w:rFonts w:ascii="Arial" w:hAnsi="Arial" w:cs="Arial"/>
        </w:rPr>
        <w:t>s</w:t>
      </w:r>
      <w:r w:rsidRPr="00342F67">
        <w:rPr>
          <w:rFonts w:ascii="Arial" w:hAnsi="Arial" w:cs="Arial"/>
        </w:rPr>
        <w:t>.</w:t>
      </w:r>
    </w:p>
    <w:p w14:paraId="48FA93A5" w14:textId="20FA4F92" w:rsidR="00C11E9A" w:rsidRPr="00342F67" w:rsidRDefault="00C11E9A" w:rsidP="00C11E9A">
      <w:pPr>
        <w:numPr>
          <w:ilvl w:val="0"/>
          <w:numId w:val="12"/>
        </w:numPr>
        <w:rPr>
          <w:rFonts w:ascii="Arial" w:hAnsi="Arial" w:cs="Arial"/>
        </w:rPr>
      </w:pPr>
      <w:r w:rsidRPr="00342F67">
        <w:rPr>
          <w:rFonts w:ascii="Arial" w:hAnsi="Arial" w:cs="Arial"/>
        </w:rPr>
        <w:lastRenderedPageBreak/>
        <w:t xml:space="preserve">To provide recommendations on the best practice methods for </w:t>
      </w:r>
      <w:r w:rsidR="00BF4C95">
        <w:rPr>
          <w:rFonts w:ascii="Arial" w:hAnsi="Arial" w:cs="Arial"/>
        </w:rPr>
        <w:t>developing baseline</w:t>
      </w:r>
      <w:r>
        <w:rPr>
          <w:rFonts w:ascii="Arial" w:hAnsi="Arial" w:cs="Arial"/>
        </w:rPr>
        <w:t>s</w:t>
      </w:r>
      <w:r w:rsidRPr="00342F67">
        <w:rPr>
          <w:rFonts w:ascii="Arial" w:hAnsi="Arial" w:cs="Arial"/>
        </w:rPr>
        <w:t xml:space="preserve"> that can be applied at other shale-gas sites.</w:t>
      </w:r>
    </w:p>
    <w:p w14:paraId="653E4DE4" w14:textId="77777777" w:rsidR="00342F67" w:rsidRPr="00342F67" w:rsidRDefault="00342F67" w:rsidP="00285CDD">
      <w:pPr>
        <w:numPr>
          <w:ilvl w:val="0"/>
          <w:numId w:val="12"/>
        </w:numPr>
        <w:rPr>
          <w:rFonts w:ascii="Arial" w:hAnsi="Arial" w:cs="Arial"/>
        </w:rPr>
      </w:pPr>
      <w:r w:rsidRPr="00342F67">
        <w:rPr>
          <w:rFonts w:ascii="Arial" w:hAnsi="Arial" w:cs="Arial"/>
        </w:rPr>
        <w:t>To identify any strategic issues arising from the baseline work</w:t>
      </w:r>
    </w:p>
    <w:p w14:paraId="6F0D0E47" w14:textId="77777777" w:rsidR="00342F67" w:rsidRPr="00342F67" w:rsidRDefault="00342F67" w:rsidP="00342F67">
      <w:pPr>
        <w:rPr>
          <w:rFonts w:ascii="Arial" w:hAnsi="Arial" w:cs="Arial"/>
        </w:rPr>
      </w:pPr>
    </w:p>
    <w:p w14:paraId="62E99F2B" w14:textId="77777777" w:rsidR="00342F67" w:rsidRPr="00342F67" w:rsidRDefault="00342F67" w:rsidP="00285CDD">
      <w:pPr>
        <w:keepNext/>
        <w:numPr>
          <w:ilvl w:val="0"/>
          <w:numId w:val="8"/>
        </w:numPr>
        <w:outlineLvl w:val="2"/>
        <w:rPr>
          <w:rFonts w:ascii="Arial" w:hAnsi="Arial" w:cs="Arial"/>
          <w:b/>
          <w:u w:val="single"/>
        </w:rPr>
      </w:pPr>
      <w:r w:rsidRPr="00342F67">
        <w:rPr>
          <w:rFonts w:ascii="Arial" w:hAnsi="Arial" w:cs="Arial"/>
          <w:b/>
          <w:u w:val="single"/>
        </w:rPr>
        <w:t>Tasks</w:t>
      </w:r>
    </w:p>
    <w:p w14:paraId="378C2BAF" w14:textId="77777777" w:rsidR="00342F67" w:rsidRPr="00342F67" w:rsidRDefault="00342F67" w:rsidP="00342F67"/>
    <w:p w14:paraId="1774A41B" w14:textId="49FBD7B5" w:rsidR="006007DA" w:rsidRPr="00342F67" w:rsidRDefault="00342F67" w:rsidP="00342F67">
      <w:pPr>
        <w:rPr>
          <w:rFonts w:ascii="Arial" w:hAnsi="Arial" w:cs="Arial"/>
        </w:rPr>
      </w:pPr>
      <w:r w:rsidRPr="00342F67">
        <w:rPr>
          <w:rFonts w:ascii="Arial" w:hAnsi="Arial" w:cs="Arial"/>
        </w:rPr>
        <w:t xml:space="preserve">The project is being split into </w:t>
      </w:r>
      <w:r w:rsidR="00681EAE">
        <w:rPr>
          <w:rFonts w:ascii="Arial" w:hAnsi="Arial" w:cs="Arial"/>
        </w:rPr>
        <w:t>eight</w:t>
      </w:r>
      <w:r w:rsidR="00681EAE" w:rsidRPr="00342F67">
        <w:rPr>
          <w:rFonts w:ascii="Arial" w:hAnsi="Arial" w:cs="Arial"/>
        </w:rPr>
        <w:t xml:space="preserve"> </w:t>
      </w:r>
      <w:r w:rsidRPr="00342F67">
        <w:rPr>
          <w:rFonts w:ascii="Arial" w:hAnsi="Arial" w:cs="Arial"/>
        </w:rPr>
        <w:t>tasks as follows</w:t>
      </w:r>
      <w:r w:rsidR="00DD1E93">
        <w:rPr>
          <w:rFonts w:ascii="Arial" w:hAnsi="Arial" w:cs="Arial"/>
        </w:rPr>
        <w:t>.</w:t>
      </w:r>
    </w:p>
    <w:p w14:paraId="70C856E1" w14:textId="77777777" w:rsidR="00342F67" w:rsidRPr="00342F67" w:rsidRDefault="00342F67" w:rsidP="00342F67">
      <w:pPr>
        <w:rPr>
          <w:rFonts w:ascii="Arial" w:hAnsi="Arial" w:cs="Arial"/>
        </w:rPr>
      </w:pPr>
    </w:p>
    <w:p w14:paraId="50B9E2FC" w14:textId="5D8F14BE" w:rsidR="00342F67" w:rsidRPr="00C50F01" w:rsidRDefault="00342F67" w:rsidP="00342F67">
      <w:pPr>
        <w:rPr>
          <w:rFonts w:ascii="Arial" w:hAnsi="Arial" w:cs="Arial"/>
          <w:b/>
        </w:rPr>
      </w:pPr>
      <w:r w:rsidRPr="00C50F01">
        <w:rPr>
          <w:rFonts w:ascii="Arial" w:hAnsi="Arial" w:cs="Arial"/>
          <w:b/>
        </w:rPr>
        <w:t>Task 1</w:t>
      </w:r>
      <w:r w:rsidR="00285CDD">
        <w:rPr>
          <w:rFonts w:ascii="Arial" w:hAnsi="Arial" w:cs="Arial"/>
          <w:b/>
        </w:rPr>
        <w:t>:</w:t>
      </w:r>
      <w:r w:rsidR="006F1B01" w:rsidRPr="00C50F01">
        <w:rPr>
          <w:rFonts w:ascii="Arial" w:hAnsi="Arial" w:cs="Arial"/>
          <w:b/>
        </w:rPr>
        <w:t xml:space="preserve"> Plan for </w:t>
      </w:r>
      <w:r w:rsidR="00DD1E93">
        <w:rPr>
          <w:rFonts w:ascii="Arial" w:hAnsi="Arial" w:cs="Arial"/>
          <w:b/>
        </w:rPr>
        <w:t>developing</w:t>
      </w:r>
      <w:r w:rsidR="006F1B01" w:rsidRPr="00C50F01">
        <w:rPr>
          <w:rFonts w:ascii="Arial" w:hAnsi="Arial" w:cs="Arial"/>
          <w:b/>
        </w:rPr>
        <w:t xml:space="preserve"> baselines</w:t>
      </w:r>
    </w:p>
    <w:p w14:paraId="0645B119" w14:textId="551B9CA2" w:rsidR="00342F67" w:rsidRPr="00342F67" w:rsidRDefault="00342F67" w:rsidP="00342F67">
      <w:pPr>
        <w:rPr>
          <w:rFonts w:ascii="Arial" w:hAnsi="Arial" w:cs="Arial"/>
        </w:rPr>
      </w:pPr>
      <w:r w:rsidRPr="00342F67">
        <w:rPr>
          <w:rFonts w:ascii="Arial" w:hAnsi="Arial" w:cs="Arial"/>
        </w:rPr>
        <w:t xml:space="preserve">The contractor will produce a plan for the development of the air, surface water and groundwater baselines </w:t>
      </w:r>
      <w:r w:rsidR="00C50F01">
        <w:rPr>
          <w:rFonts w:ascii="Arial" w:hAnsi="Arial" w:cs="Arial"/>
        </w:rPr>
        <w:t xml:space="preserve">from the existing monitoring data </w:t>
      </w:r>
      <w:r w:rsidRPr="00342F67">
        <w:rPr>
          <w:rFonts w:ascii="Arial" w:hAnsi="Arial" w:cs="Arial"/>
        </w:rPr>
        <w:t>at the two shale-gas sites.</w:t>
      </w:r>
    </w:p>
    <w:p w14:paraId="3AA7AD80" w14:textId="77777777" w:rsidR="00342F67" w:rsidRPr="00342F67" w:rsidRDefault="00342F67" w:rsidP="00342F67">
      <w:pPr>
        <w:rPr>
          <w:rFonts w:ascii="Arial" w:hAnsi="Arial" w:cs="Arial"/>
        </w:rPr>
      </w:pPr>
    </w:p>
    <w:p w14:paraId="4DB7E1CA" w14:textId="77777777" w:rsidR="00342F67" w:rsidRPr="00342F67" w:rsidRDefault="00342F67" w:rsidP="00342F67">
      <w:pPr>
        <w:rPr>
          <w:rFonts w:ascii="Arial" w:hAnsi="Arial" w:cs="Arial"/>
        </w:rPr>
      </w:pPr>
      <w:r w:rsidRPr="00342F67">
        <w:rPr>
          <w:rFonts w:ascii="Arial" w:hAnsi="Arial" w:cs="Arial"/>
        </w:rPr>
        <w:t>The approach should be based on the report:</w:t>
      </w:r>
    </w:p>
    <w:p w14:paraId="225DD781" w14:textId="77777777" w:rsidR="00342F67" w:rsidRPr="00342F67" w:rsidRDefault="00342F67" w:rsidP="00342F67">
      <w:pPr>
        <w:rPr>
          <w:rFonts w:ascii="Arial" w:hAnsi="Arial" w:cs="Arial"/>
        </w:rPr>
      </w:pPr>
      <w:r w:rsidRPr="00342F67">
        <w:rPr>
          <w:rFonts w:ascii="Arial" w:hAnsi="Arial" w:cs="Arial"/>
        </w:rPr>
        <w:tab/>
      </w:r>
    </w:p>
    <w:p w14:paraId="05213088" w14:textId="77777777" w:rsidR="00342F67" w:rsidRPr="00092F85" w:rsidRDefault="00342F67" w:rsidP="00342F67">
      <w:pPr>
        <w:ind w:left="720"/>
        <w:rPr>
          <w:rFonts w:ascii="Arial" w:hAnsi="Arial" w:cs="Arial"/>
          <w:i/>
        </w:rPr>
      </w:pPr>
      <w:r w:rsidRPr="00092F85">
        <w:rPr>
          <w:rFonts w:ascii="Arial" w:hAnsi="Arial" w:cs="Arial"/>
          <w:i/>
        </w:rPr>
        <w:t>Onshore oil and gas monitoring:  Assessing the statistical significance of changes - Report for the Environment Agency 31 May 2017</w:t>
      </w:r>
      <w:r w:rsidR="00C50F01" w:rsidRPr="00092F85">
        <w:rPr>
          <w:rFonts w:ascii="Arial" w:hAnsi="Arial" w:cs="Arial"/>
          <w:i/>
        </w:rPr>
        <w:t>.</w:t>
      </w:r>
      <w:r w:rsidR="00C50F01" w:rsidRPr="00092F85">
        <w:rPr>
          <w:rFonts w:ascii="Arial" w:hAnsi="Arial" w:cs="Arial"/>
          <w:i/>
          <w:szCs w:val="22"/>
        </w:rPr>
        <w:t xml:space="preserve"> SC160020</w:t>
      </w:r>
    </w:p>
    <w:p w14:paraId="1A0D0EFD" w14:textId="77777777" w:rsidR="00AB2765" w:rsidRDefault="00AB2765" w:rsidP="00342F67">
      <w:pPr>
        <w:rPr>
          <w:rFonts w:ascii="Arial" w:hAnsi="Arial" w:cs="Arial"/>
        </w:rPr>
      </w:pPr>
    </w:p>
    <w:p w14:paraId="784FCA73" w14:textId="2CB51A78" w:rsidR="00686FAB" w:rsidRDefault="00D27B50" w:rsidP="00342F67">
      <w:pPr>
        <w:rPr>
          <w:rFonts w:ascii="Arial" w:hAnsi="Arial" w:cs="Arial"/>
        </w:rPr>
      </w:pPr>
      <w:r w:rsidRPr="00D27B50">
        <w:rPr>
          <w:rFonts w:ascii="Arial" w:hAnsi="Arial" w:cs="Arial"/>
        </w:rPr>
        <w:t>Report SC160020 provides an initial overview of the issues and options for developing statistical baselines, with some broad principles, recommendations and examples (although there were few examples available).  The contractor will take account of this previous work and build on it to develop practical baseline options, b</w:t>
      </w:r>
      <w:r w:rsidR="00734418">
        <w:rPr>
          <w:rFonts w:ascii="Arial" w:hAnsi="Arial" w:cs="Arial"/>
        </w:rPr>
        <w:t xml:space="preserve">ut they should also consider </w:t>
      </w:r>
      <w:r w:rsidRPr="00D27B50">
        <w:rPr>
          <w:rFonts w:ascii="Arial" w:hAnsi="Arial" w:cs="Arial"/>
        </w:rPr>
        <w:t>how</w:t>
      </w:r>
      <w:r w:rsidR="00734418">
        <w:rPr>
          <w:rFonts w:ascii="Arial" w:hAnsi="Arial" w:cs="Arial"/>
        </w:rPr>
        <w:t>/if</w:t>
      </w:r>
      <w:r w:rsidRPr="00D27B50">
        <w:rPr>
          <w:rFonts w:ascii="Arial" w:hAnsi="Arial" w:cs="Arial"/>
        </w:rPr>
        <w:t xml:space="preserve"> the previous work may be strengthened, modified or augmented.</w:t>
      </w:r>
    </w:p>
    <w:p w14:paraId="03EB5C33" w14:textId="77777777" w:rsidR="00686FAB" w:rsidRDefault="00686FAB" w:rsidP="00342F67">
      <w:pPr>
        <w:rPr>
          <w:rFonts w:ascii="Arial" w:hAnsi="Arial" w:cs="Arial"/>
        </w:rPr>
      </w:pPr>
    </w:p>
    <w:p w14:paraId="5128910F" w14:textId="115A4E47" w:rsidR="00AB2765" w:rsidRDefault="00AB2765" w:rsidP="00342F67">
      <w:pPr>
        <w:rPr>
          <w:rFonts w:ascii="Arial" w:hAnsi="Arial" w:cs="Arial"/>
        </w:rPr>
      </w:pPr>
      <w:r>
        <w:rPr>
          <w:rFonts w:ascii="Arial" w:hAnsi="Arial" w:cs="Arial"/>
        </w:rPr>
        <w:t>BGS have</w:t>
      </w:r>
      <w:r w:rsidR="002C239D">
        <w:rPr>
          <w:rFonts w:ascii="Arial" w:hAnsi="Arial" w:cs="Arial"/>
        </w:rPr>
        <w:t xml:space="preserve"> been undertaking a</w:t>
      </w:r>
      <w:r>
        <w:rPr>
          <w:rFonts w:ascii="Arial" w:hAnsi="Arial" w:cs="Arial"/>
        </w:rPr>
        <w:t xml:space="preserve"> large</w:t>
      </w:r>
      <w:r w:rsidR="002C239D">
        <w:rPr>
          <w:rFonts w:ascii="Arial" w:hAnsi="Arial" w:cs="Arial"/>
        </w:rPr>
        <w:t xml:space="preserve"> project on gathering baseline </w:t>
      </w:r>
      <w:r>
        <w:rPr>
          <w:rFonts w:ascii="Arial" w:hAnsi="Arial" w:cs="Arial"/>
        </w:rPr>
        <w:t>monitoring data</w:t>
      </w:r>
      <w:r w:rsidR="00FD2088">
        <w:rPr>
          <w:rFonts w:ascii="Arial" w:hAnsi="Arial" w:cs="Arial"/>
        </w:rPr>
        <w:t xml:space="preserve"> (including the following reports)</w:t>
      </w:r>
      <w:r>
        <w:rPr>
          <w:rFonts w:ascii="Arial" w:hAnsi="Arial" w:cs="Arial"/>
        </w:rPr>
        <w:t xml:space="preserve">. The contractor will </w:t>
      </w:r>
      <w:r w:rsidR="002C239D">
        <w:rPr>
          <w:rFonts w:ascii="Arial" w:hAnsi="Arial" w:cs="Arial"/>
        </w:rPr>
        <w:t>produce a plan that builds on this work and will use the monitoring data to develop the statisti</w:t>
      </w:r>
      <w:r w:rsidR="005C042D">
        <w:rPr>
          <w:rFonts w:ascii="Arial" w:hAnsi="Arial" w:cs="Arial"/>
        </w:rPr>
        <w:t>cally-based baselines</w:t>
      </w:r>
      <w:r w:rsidR="002C239D">
        <w:rPr>
          <w:rFonts w:ascii="Arial" w:hAnsi="Arial" w:cs="Arial"/>
        </w:rPr>
        <w:t xml:space="preserve">. </w:t>
      </w:r>
    </w:p>
    <w:p w14:paraId="4C9B07FC" w14:textId="1C51D49A" w:rsidR="00342F67" w:rsidRPr="00342F67" w:rsidRDefault="00AB2765" w:rsidP="00342F67">
      <w:pPr>
        <w:rPr>
          <w:rFonts w:ascii="Arial" w:hAnsi="Arial" w:cs="Arial"/>
        </w:rPr>
      </w:pPr>
      <w:r>
        <w:rPr>
          <w:rFonts w:ascii="Arial" w:hAnsi="Arial" w:cs="Arial"/>
        </w:rPr>
        <w:t xml:space="preserve"> </w:t>
      </w:r>
      <w:r w:rsidR="00342F67" w:rsidRPr="00342F67">
        <w:rPr>
          <w:rFonts w:ascii="Arial" w:hAnsi="Arial" w:cs="Arial"/>
        </w:rPr>
        <w:t xml:space="preserve"> </w:t>
      </w:r>
    </w:p>
    <w:p w14:paraId="556D9015" w14:textId="77777777" w:rsidR="00342F67" w:rsidRPr="00AB2765" w:rsidRDefault="00342F67" w:rsidP="00AB2765">
      <w:pPr>
        <w:ind w:left="720"/>
        <w:contextualSpacing/>
        <w:rPr>
          <w:rFonts w:ascii="Arial" w:hAnsi="Arial" w:cs="Arial"/>
          <w:i/>
        </w:rPr>
      </w:pPr>
      <w:r w:rsidRPr="00AB2765">
        <w:rPr>
          <w:rFonts w:ascii="Arial" w:hAnsi="Arial" w:cs="Arial"/>
          <w:i/>
        </w:rPr>
        <w:t>BGS – Environmental Baseline Monitoring Project: Phase II – final report 1 OR17-049 and Environmental baseline Monitoring Project: Phase III Progress Report 1, 2, 3 (April – March 2018)</w:t>
      </w:r>
    </w:p>
    <w:p w14:paraId="05CBA737" w14:textId="77777777" w:rsidR="00AB2765" w:rsidRDefault="00AB2765" w:rsidP="00AB2765">
      <w:pPr>
        <w:contextualSpacing/>
        <w:rPr>
          <w:rFonts w:ascii="Arial" w:hAnsi="Arial" w:cs="Arial"/>
        </w:rPr>
      </w:pPr>
    </w:p>
    <w:p w14:paraId="13A92D28" w14:textId="77777777" w:rsidR="00245091" w:rsidRDefault="002C239D" w:rsidP="00AB2765">
      <w:pPr>
        <w:rPr>
          <w:rFonts w:ascii="Arial" w:hAnsi="Arial" w:cs="Arial"/>
        </w:rPr>
      </w:pPr>
      <w:r w:rsidRPr="00342F67">
        <w:rPr>
          <w:rFonts w:ascii="Arial" w:hAnsi="Arial" w:cs="Arial"/>
        </w:rPr>
        <w:t xml:space="preserve">For Kirby </w:t>
      </w:r>
      <w:proofErr w:type="spellStart"/>
      <w:r w:rsidRPr="00342F67">
        <w:rPr>
          <w:rFonts w:ascii="Arial" w:hAnsi="Arial" w:cs="Arial"/>
        </w:rPr>
        <w:t>Misperton</w:t>
      </w:r>
      <w:proofErr w:type="spellEnd"/>
      <w:r w:rsidRPr="00342F67">
        <w:rPr>
          <w:rFonts w:ascii="Arial" w:hAnsi="Arial" w:cs="Arial"/>
        </w:rPr>
        <w:t xml:space="preserve">, work </w:t>
      </w:r>
      <w:r>
        <w:rPr>
          <w:rFonts w:ascii="Arial" w:hAnsi="Arial" w:cs="Arial"/>
        </w:rPr>
        <w:t xml:space="preserve">(report reference SC170004) </w:t>
      </w:r>
      <w:r w:rsidRPr="00342F67">
        <w:rPr>
          <w:rFonts w:ascii="Arial" w:hAnsi="Arial" w:cs="Arial"/>
        </w:rPr>
        <w:t>has already been undertaken on developing the environmental quality baseline using the above report on the statistical assessment of changes.</w:t>
      </w:r>
      <w:r>
        <w:rPr>
          <w:rFonts w:ascii="Arial" w:hAnsi="Arial" w:cs="Arial"/>
        </w:rPr>
        <w:t xml:space="preserve"> The contractor should review the approach used to develop the baseline in the Kirby </w:t>
      </w:r>
      <w:proofErr w:type="spellStart"/>
      <w:r>
        <w:rPr>
          <w:rFonts w:ascii="Arial" w:hAnsi="Arial" w:cs="Arial"/>
        </w:rPr>
        <w:t>Misperton</w:t>
      </w:r>
      <w:proofErr w:type="spellEnd"/>
      <w:r>
        <w:rPr>
          <w:rFonts w:ascii="Arial" w:hAnsi="Arial" w:cs="Arial"/>
        </w:rPr>
        <w:t xml:space="preserve"> work to determine whether that approach can be improved upon.</w:t>
      </w:r>
    </w:p>
    <w:p w14:paraId="20CF97B6" w14:textId="77777777" w:rsidR="00245091" w:rsidRDefault="00245091" w:rsidP="00AB2765">
      <w:pPr>
        <w:rPr>
          <w:rFonts w:ascii="Arial" w:hAnsi="Arial" w:cs="Arial"/>
        </w:rPr>
      </w:pPr>
    </w:p>
    <w:p w14:paraId="31D8E30D" w14:textId="6596E547" w:rsidR="002C239D" w:rsidRDefault="00245091" w:rsidP="00AB2765">
      <w:pPr>
        <w:rPr>
          <w:rFonts w:ascii="Arial" w:hAnsi="Arial" w:cs="Arial"/>
        </w:rPr>
      </w:pPr>
      <w:r>
        <w:rPr>
          <w:rFonts w:ascii="Arial" w:hAnsi="Arial" w:cs="Arial"/>
        </w:rPr>
        <w:t xml:space="preserve">The contractor will consider how baselines could be developed with more limited data than is available in this study. </w:t>
      </w:r>
    </w:p>
    <w:p w14:paraId="688B2BA8" w14:textId="45753BD8" w:rsidR="002C239D" w:rsidRDefault="002C239D" w:rsidP="00AB2765">
      <w:pPr>
        <w:rPr>
          <w:rFonts w:ascii="Arial" w:hAnsi="Arial" w:cs="Arial"/>
        </w:rPr>
      </w:pPr>
    </w:p>
    <w:p w14:paraId="4E9A8DD3" w14:textId="5A67D4AC" w:rsidR="00AB2765" w:rsidRPr="00342F67" w:rsidRDefault="00AB2765" w:rsidP="00AB2765">
      <w:pPr>
        <w:rPr>
          <w:rFonts w:ascii="Arial" w:hAnsi="Arial" w:cs="Arial"/>
        </w:rPr>
      </w:pPr>
      <w:r w:rsidRPr="00342F67">
        <w:rPr>
          <w:rFonts w:ascii="Arial" w:hAnsi="Arial" w:cs="Arial"/>
        </w:rPr>
        <w:t>In developing the approach</w:t>
      </w:r>
      <w:r>
        <w:rPr>
          <w:rFonts w:ascii="Arial" w:hAnsi="Arial" w:cs="Arial"/>
        </w:rPr>
        <w:t xml:space="preserve"> to determining baselines</w:t>
      </w:r>
      <w:r w:rsidRPr="00342F67">
        <w:rPr>
          <w:rFonts w:ascii="Arial" w:hAnsi="Arial" w:cs="Arial"/>
        </w:rPr>
        <w:t>, the contractor should have regard to</w:t>
      </w:r>
      <w:r w:rsidR="002C239D">
        <w:rPr>
          <w:rFonts w:ascii="Arial" w:hAnsi="Arial" w:cs="Arial"/>
        </w:rPr>
        <w:t xml:space="preserve"> other </w:t>
      </w:r>
      <w:r w:rsidR="008B6153">
        <w:rPr>
          <w:rFonts w:ascii="Arial" w:hAnsi="Arial" w:cs="Arial"/>
        </w:rPr>
        <w:t xml:space="preserve">Environment Agency </w:t>
      </w:r>
      <w:r w:rsidR="002C239D">
        <w:rPr>
          <w:rFonts w:ascii="Arial" w:hAnsi="Arial" w:cs="Arial"/>
        </w:rPr>
        <w:t xml:space="preserve">work </w:t>
      </w:r>
      <w:r w:rsidR="008B6153">
        <w:rPr>
          <w:rFonts w:ascii="Arial" w:hAnsi="Arial" w:cs="Arial"/>
        </w:rPr>
        <w:t xml:space="preserve">related to </w:t>
      </w:r>
      <w:r w:rsidRPr="00342F67">
        <w:rPr>
          <w:rFonts w:ascii="Arial" w:hAnsi="Arial" w:cs="Arial"/>
        </w:rPr>
        <w:t xml:space="preserve">monitoring and assessment including:    </w:t>
      </w:r>
      <w:r w:rsidRPr="00342F67">
        <w:rPr>
          <w:rFonts w:ascii="Arial" w:hAnsi="Arial" w:cs="Arial"/>
        </w:rPr>
        <w:tab/>
      </w:r>
    </w:p>
    <w:p w14:paraId="60E2A99D" w14:textId="77777777" w:rsidR="00AB2765" w:rsidRDefault="00AB2765" w:rsidP="00AB2765">
      <w:pPr>
        <w:contextualSpacing/>
        <w:rPr>
          <w:rFonts w:ascii="Arial" w:hAnsi="Arial" w:cs="Arial"/>
        </w:rPr>
      </w:pPr>
    </w:p>
    <w:p w14:paraId="673D4713" w14:textId="77777777" w:rsidR="00387201" w:rsidRPr="00342F67" w:rsidRDefault="00387201" w:rsidP="00285CDD">
      <w:pPr>
        <w:numPr>
          <w:ilvl w:val="0"/>
          <w:numId w:val="14"/>
        </w:numPr>
        <w:contextualSpacing/>
        <w:rPr>
          <w:rFonts w:ascii="Arial" w:hAnsi="Arial" w:cs="Arial"/>
        </w:rPr>
      </w:pPr>
      <w:r>
        <w:rPr>
          <w:rFonts w:ascii="Arial" w:hAnsi="Arial" w:cs="Arial"/>
        </w:rPr>
        <w:t xml:space="preserve">SC170014 </w:t>
      </w:r>
      <w:r w:rsidRPr="00387201">
        <w:rPr>
          <w:rFonts w:ascii="Arial" w:hAnsi="Arial" w:cs="Arial"/>
        </w:rPr>
        <w:t>Ambient air monitoring at shale-gas sites: Framework for the design of adapt</w:t>
      </w:r>
      <w:r>
        <w:rPr>
          <w:rFonts w:ascii="Arial" w:hAnsi="Arial" w:cs="Arial"/>
        </w:rPr>
        <w:t>ive monitoring regimes</w:t>
      </w:r>
    </w:p>
    <w:p w14:paraId="34DC8EC0" w14:textId="77777777" w:rsidR="00342F67" w:rsidRPr="00342F67" w:rsidRDefault="00342F67" w:rsidP="00285CDD">
      <w:pPr>
        <w:numPr>
          <w:ilvl w:val="0"/>
          <w:numId w:val="14"/>
        </w:numPr>
        <w:contextualSpacing/>
        <w:rPr>
          <w:rFonts w:ascii="Arial" w:hAnsi="Arial" w:cs="Arial"/>
          <w:color w:val="1F497D"/>
        </w:rPr>
      </w:pPr>
      <w:r w:rsidRPr="00342F67">
        <w:rPr>
          <w:rFonts w:ascii="Arial" w:hAnsi="Arial" w:cs="Arial"/>
        </w:rPr>
        <w:t>Guidance on Monitoring of Landfill Leachate, Groundwater and Surface Water</w:t>
      </w:r>
      <w:r w:rsidRPr="00342F67">
        <w:rPr>
          <w:rFonts w:ascii="Arial" w:hAnsi="Arial" w:cs="Arial"/>
          <w:color w:val="1F497D"/>
        </w:rPr>
        <w:t xml:space="preserve"> </w:t>
      </w:r>
      <w:hyperlink r:id="rId17" w:history="1">
        <w:r w:rsidRPr="00342F67">
          <w:rPr>
            <w:rFonts w:ascii="Arial" w:hAnsi="Arial" w:cs="Arial"/>
            <w:color w:val="0000FF"/>
            <w:u w:val="single"/>
          </w:rPr>
          <w:t>https://www.gov.uk/government/publications/monitoring-of-landfill-leachate-groundwater-and-surface-water-lftgn-02</w:t>
        </w:r>
      </w:hyperlink>
    </w:p>
    <w:p w14:paraId="0C5D3657" w14:textId="77777777" w:rsidR="00342F67" w:rsidRPr="00342F67" w:rsidRDefault="00342F67" w:rsidP="00285CDD">
      <w:pPr>
        <w:numPr>
          <w:ilvl w:val="0"/>
          <w:numId w:val="14"/>
        </w:numPr>
        <w:contextualSpacing/>
        <w:rPr>
          <w:rFonts w:ascii="Arial" w:hAnsi="Arial" w:cs="Arial"/>
        </w:rPr>
      </w:pPr>
      <w:r w:rsidRPr="00342F67">
        <w:rPr>
          <w:rFonts w:ascii="Arial" w:hAnsi="Arial" w:cs="Arial"/>
        </w:rPr>
        <w:t>P1-471 Techniques for the Interpretation of Landfill Monitoring Data - Guidance notes (Environment Agency 2002)</w:t>
      </w:r>
    </w:p>
    <w:p w14:paraId="6EFA723B" w14:textId="77777777" w:rsidR="00342F67" w:rsidRPr="00342F67" w:rsidRDefault="00342F67" w:rsidP="00342F67">
      <w:pPr>
        <w:rPr>
          <w:rFonts w:ascii="Arial" w:hAnsi="Arial" w:cs="Arial"/>
        </w:rPr>
      </w:pPr>
    </w:p>
    <w:p w14:paraId="18FD3E57" w14:textId="72C18905" w:rsidR="00342F67" w:rsidRDefault="00342F67" w:rsidP="00342F67">
      <w:pPr>
        <w:rPr>
          <w:rFonts w:ascii="Arial" w:hAnsi="Arial" w:cs="Arial"/>
        </w:rPr>
      </w:pPr>
      <w:r w:rsidRPr="00342F67">
        <w:rPr>
          <w:rFonts w:ascii="Arial" w:hAnsi="Arial" w:cs="Arial"/>
        </w:rPr>
        <w:t xml:space="preserve">The contractor should ensure that the proposed approach is </w:t>
      </w:r>
      <w:r w:rsidR="00C11E9A">
        <w:rPr>
          <w:rFonts w:ascii="Arial" w:hAnsi="Arial" w:cs="Arial"/>
        </w:rPr>
        <w:t xml:space="preserve">broadly consistent </w:t>
      </w:r>
      <w:r w:rsidRPr="00342F67">
        <w:rPr>
          <w:rFonts w:ascii="Arial" w:hAnsi="Arial" w:cs="Arial"/>
        </w:rPr>
        <w:t>with that used by the Environment Agency in other regulatory sectors.</w:t>
      </w:r>
      <w:r w:rsidR="00C11E9A">
        <w:rPr>
          <w:rFonts w:ascii="Arial" w:hAnsi="Arial" w:cs="Arial"/>
        </w:rPr>
        <w:t xml:space="preserve"> The reasons for any differences in approach should be identified and explained.</w:t>
      </w:r>
    </w:p>
    <w:p w14:paraId="61D94AEC" w14:textId="77777777" w:rsidR="008B6153" w:rsidRDefault="008B6153" w:rsidP="00342F67">
      <w:pPr>
        <w:rPr>
          <w:rFonts w:ascii="Arial" w:hAnsi="Arial" w:cs="Arial"/>
        </w:rPr>
      </w:pPr>
    </w:p>
    <w:p w14:paraId="681C38BE" w14:textId="6C868C21" w:rsidR="008B6153" w:rsidRPr="00342F67" w:rsidRDefault="0020162B" w:rsidP="00342F67">
      <w:pPr>
        <w:rPr>
          <w:rFonts w:ascii="Arial" w:hAnsi="Arial" w:cs="Arial"/>
        </w:rPr>
      </w:pPr>
      <w:r>
        <w:rPr>
          <w:rFonts w:ascii="Arial" w:hAnsi="Arial" w:cs="Arial"/>
        </w:rPr>
        <w:lastRenderedPageBreak/>
        <w:t>T</w:t>
      </w:r>
      <w:r w:rsidR="008B6153">
        <w:rPr>
          <w:rFonts w:ascii="Arial" w:hAnsi="Arial" w:cs="Arial"/>
        </w:rPr>
        <w:t xml:space="preserve">he contractor should </w:t>
      </w:r>
      <w:r w:rsidR="0049123C">
        <w:rPr>
          <w:rFonts w:ascii="Arial" w:hAnsi="Arial" w:cs="Arial"/>
        </w:rPr>
        <w:t xml:space="preserve">also </w:t>
      </w:r>
      <w:r w:rsidR="008B6153">
        <w:rPr>
          <w:rFonts w:ascii="Arial" w:hAnsi="Arial" w:cs="Arial"/>
        </w:rPr>
        <w:t xml:space="preserve">consider the approaches </w:t>
      </w:r>
      <w:r>
        <w:rPr>
          <w:rFonts w:ascii="Arial" w:hAnsi="Arial" w:cs="Arial"/>
        </w:rPr>
        <w:t xml:space="preserve">for developing baselines </w:t>
      </w:r>
      <w:r w:rsidR="008B6153">
        <w:rPr>
          <w:rFonts w:ascii="Arial" w:hAnsi="Arial" w:cs="Arial"/>
        </w:rPr>
        <w:t>used</w:t>
      </w:r>
      <w:r w:rsidR="0049123C">
        <w:rPr>
          <w:rFonts w:ascii="Arial" w:hAnsi="Arial" w:cs="Arial"/>
        </w:rPr>
        <w:t xml:space="preserve"> in the additional</w:t>
      </w:r>
      <w:r>
        <w:rPr>
          <w:rFonts w:ascii="Arial" w:hAnsi="Arial" w:cs="Arial"/>
        </w:rPr>
        <w:t>, publically available,</w:t>
      </w:r>
      <w:r w:rsidR="00037A66">
        <w:rPr>
          <w:rFonts w:ascii="Arial" w:hAnsi="Arial" w:cs="Arial"/>
        </w:rPr>
        <w:t xml:space="preserve"> work</w:t>
      </w:r>
      <w:r w:rsidR="0049123C">
        <w:rPr>
          <w:rFonts w:ascii="Arial" w:hAnsi="Arial" w:cs="Arial"/>
        </w:rPr>
        <w:t xml:space="preserve"> on environmental baselines </w:t>
      </w:r>
      <w:r w:rsidR="00C531D0">
        <w:rPr>
          <w:rFonts w:ascii="Arial" w:hAnsi="Arial" w:cs="Arial"/>
        </w:rPr>
        <w:t>at</w:t>
      </w:r>
      <w:r w:rsidR="0049123C">
        <w:rPr>
          <w:rFonts w:ascii="Arial" w:hAnsi="Arial" w:cs="Arial"/>
        </w:rPr>
        <w:t xml:space="preserve"> Kirby </w:t>
      </w:r>
      <w:proofErr w:type="spellStart"/>
      <w:r w:rsidR="0049123C">
        <w:rPr>
          <w:rFonts w:ascii="Arial" w:hAnsi="Arial" w:cs="Arial"/>
        </w:rPr>
        <w:t>Misperton</w:t>
      </w:r>
      <w:proofErr w:type="spellEnd"/>
      <w:r>
        <w:rPr>
          <w:rStyle w:val="FootnoteReference"/>
          <w:rFonts w:ascii="Arial" w:hAnsi="Arial" w:cs="Arial"/>
        </w:rPr>
        <w:footnoteReference w:id="1"/>
      </w:r>
      <w:proofErr w:type="gramStart"/>
      <w:r w:rsidRPr="0020162B">
        <w:rPr>
          <w:rFonts w:ascii="Arial" w:hAnsi="Arial" w:cs="Arial"/>
          <w:vertAlign w:val="superscript"/>
        </w:rPr>
        <w:t>,</w:t>
      </w:r>
      <w:r>
        <w:rPr>
          <w:rStyle w:val="FootnoteReference"/>
          <w:rFonts w:ascii="Arial" w:hAnsi="Arial" w:cs="Arial"/>
        </w:rPr>
        <w:footnoteReference w:id="2"/>
      </w:r>
      <w:r w:rsidR="008B6153">
        <w:rPr>
          <w:rFonts w:ascii="Arial" w:hAnsi="Arial" w:cs="Arial"/>
        </w:rPr>
        <w:t>.</w:t>
      </w:r>
      <w:proofErr w:type="gramEnd"/>
    </w:p>
    <w:p w14:paraId="7B6A74D2" w14:textId="77777777" w:rsidR="00D27B50" w:rsidRPr="00342F67" w:rsidRDefault="00D27B50" w:rsidP="00342F67">
      <w:pPr>
        <w:rPr>
          <w:rFonts w:ascii="Arial" w:hAnsi="Arial" w:cs="Arial"/>
        </w:rPr>
      </w:pPr>
    </w:p>
    <w:p w14:paraId="21A8198A" w14:textId="79B273E0" w:rsidR="00342F67" w:rsidRPr="00342F67" w:rsidRDefault="00342F67" w:rsidP="00342F67">
      <w:pPr>
        <w:rPr>
          <w:rFonts w:ascii="Arial" w:hAnsi="Arial" w:cs="Arial"/>
        </w:rPr>
      </w:pPr>
      <w:r w:rsidRPr="00342F67">
        <w:rPr>
          <w:rFonts w:ascii="Arial" w:hAnsi="Arial" w:cs="Arial"/>
        </w:rPr>
        <w:t xml:space="preserve">The contractor will </w:t>
      </w:r>
      <w:r w:rsidR="00092F85">
        <w:rPr>
          <w:rFonts w:ascii="Arial" w:hAnsi="Arial" w:cs="Arial"/>
        </w:rPr>
        <w:t xml:space="preserve">submit the plan and </w:t>
      </w:r>
      <w:r w:rsidRPr="00342F67">
        <w:rPr>
          <w:rFonts w:ascii="Arial" w:hAnsi="Arial" w:cs="Arial"/>
        </w:rPr>
        <w:t>obtain Environment Agency agreement</w:t>
      </w:r>
      <w:r w:rsidR="00092F85">
        <w:rPr>
          <w:rFonts w:ascii="Arial" w:hAnsi="Arial" w:cs="Arial"/>
        </w:rPr>
        <w:t xml:space="preserve"> prior to moving on to Task 3</w:t>
      </w:r>
      <w:r w:rsidRPr="00342F67">
        <w:rPr>
          <w:rFonts w:ascii="Arial" w:hAnsi="Arial" w:cs="Arial"/>
        </w:rPr>
        <w:t>.</w:t>
      </w:r>
    </w:p>
    <w:p w14:paraId="48E87CC1" w14:textId="77777777" w:rsidR="00342F67" w:rsidRPr="00342F67" w:rsidRDefault="00342F67" w:rsidP="00342F67">
      <w:pPr>
        <w:rPr>
          <w:rFonts w:ascii="Arial" w:hAnsi="Arial" w:cs="Arial"/>
        </w:rPr>
      </w:pPr>
    </w:p>
    <w:p w14:paraId="1A06C5BE" w14:textId="77777777" w:rsidR="00342F67" w:rsidRPr="00342F67" w:rsidRDefault="00342F67" w:rsidP="00342F67">
      <w:pPr>
        <w:rPr>
          <w:rFonts w:ascii="Arial" w:hAnsi="Arial" w:cs="Arial"/>
          <w:b/>
        </w:rPr>
      </w:pPr>
      <w:r w:rsidRPr="00342F67">
        <w:rPr>
          <w:rFonts w:ascii="Arial" w:hAnsi="Arial" w:cs="Arial"/>
          <w:b/>
        </w:rPr>
        <w:t>Task 2</w:t>
      </w:r>
      <w:r w:rsidR="00285CDD">
        <w:rPr>
          <w:rFonts w:ascii="Arial" w:hAnsi="Arial" w:cs="Arial"/>
          <w:b/>
        </w:rPr>
        <w:t>:</w:t>
      </w:r>
      <w:r w:rsidR="006F1B01">
        <w:rPr>
          <w:rFonts w:ascii="Arial" w:hAnsi="Arial" w:cs="Arial"/>
          <w:b/>
        </w:rPr>
        <w:t xml:space="preserve"> Data Acquisition</w:t>
      </w:r>
    </w:p>
    <w:p w14:paraId="10DCC465" w14:textId="4B254672" w:rsidR="00342F67" w:rsidRPr="00342F67" w:rsidRDefault="00342F67" w:rsidP="00342F67">
      <w:pPr>
        <w:rPr>
          <w:rFonts w:ascii="Arial" w:hAnsi="Arial" w:cs="Arial"/>
        </w:rPr>
      </w:pPr>
      <w:r w:rsidRPr="00342F67">
        <w:rPr>
          <w:rFonts w:ascii="Arial" w:hAnsi="Arial" w:cs="Arial"/>
        </w:rPr>
        <w:t xml:space="preserve">The contractor will acquire the extant monitoring data for the </w:t>
      </w:r>
      <w:r w:rsidR="00CA3ECA">
        <w:rPr>
          <w:rFonts w:ascii="Arial" w:hAnsi="Arial" w:cs="Arial"/>
        </w:rPr>
        <w:t>development</w:t>
      </w:r>
      <w:r w:rsidR="00CA3ECA" w:rsidRPr="00342F67">
        <w:rPr>
          <w:rFonts w:ascii="Arial" w:hAnsi="Arial" w:cs="Arial"/>
        </w:rPr>
        <w:t xml:space="preserve"> </w:t>
      </w:r>
      <w:r w:rsidR="00092F85">
        <w:rPr>
          <w:rFonts w:ascii="Arial" w:hAnsi="Arial" w:cs="Arial"/>
        </w:rPr>
        <w:t xml:space="preserve">of baselines </w:t>
      </w:r>
      <w:r w:rsidRPr="00342F67">
        <w:rPr>
          <w:rFonts w:ascii="Arial" w:hAnsi="Arial" w:cs="Arial"/>
        </w:rPr>
        <w:t xml:space="preserve">at the Preston New Road and Kirby </w:t>
      </w:r>
      <w:proofErr w:type="spellStart"/>
      <w:r w:rsidRPr="00342F67">
        <w:rPr>
          <w:rFonts w:ascii="Arial" w:hAnsi="Arial" w:cs="Arial"/>
        </w:rPr>
        <w:t>Misperton</w:t>
      </w:r>
      <w:proofErr w:type="spellEnd"/>
      <w:r w:rsidRPr="00342F67">
        <w:rPr>
          <w:rFonts w:ascii="Arial" w:hAnsi="Arial" w:cs="Arial"/>
        </w:rPr>
        <w:t xml:space="preserve"> facilities</w:t>
      </w:r>
      <w:r w:rsidR="0099568D">
        <w:rPr>
          <w:rFonts w:ascii="Arial" w:hAnsi="Arial" w:cs="Arial"/>
        </w:rPr>
        <w:t>. The data will comprise that from</w:t>
      </w:r>
      <w:r w:rsidRPr="00342F67">
        <w:rPr>
          <w:rFonts w:ascii="Arial" w:hAnsi="Arial" w:cs="Arial"/>
        </w:rPr>
        <w:t>:</w:t>
      </w:r>
    </w:p>
    <w:p w14:paraId="00671D47" w14:textId="4991CF47" w:rsidR="00342F67" w:rsidRPr="00342F67" w:rsidRDefault="0099568D" w:rsidP="00285CDD">
      <w:pPr>
        <w:numPr>
          <w:ilvl w:val="0"/>
          <w:numId w:val="13"/>
        </w:numPr>
        <w:contextualSpacing/>
        <w:rPr>
          <w:rFonts w:ascii="Arial" w:hAnsi="Arial" w:cs="Arial"/>
        </w:rPr>
      </w:pPr>
      <w:r>
        <w:rPr>
          <w:rFonts w:ascii="Arial" w:hAnsi="Arial" w:cs="Arial"/>
        </w:rPr>
        <w:t xml:space="preserve">BGS - </w:t>
      </w:r>
      <w:r w:rsidR="00342F67" w:rsidRPr="00342F67">
        <w:rPr>
          <w:rFonts w:ascii="Arial" w:hAnsi="Arial" w:cs="Arial"/>
        </w:rPr>
        <w:t xml:space="preserve">CEDA portal </w:t>
      </w:r>
      <w:hyperlink r:id="rId18" w:history="1">
        <w:r w:rsidR="00342F67" w:rsidRPr="00342F67">
          <w:rPr>
            <w:rFonts w:ascii="Arial" w:hAnsi="Arial" w:cs="Arial"/>
            <w:color w:val="0000FF"/>
            <w:u w:val="single"/>
          </w:rPr>
          <w:t>http://www.ceda.ac.uk/</w:t>
        </w:r>
      </w:hyperlink>
    </w:p>
    <w:p w14:paraId="0EDAE451" w14:textId="4982EFAA" w:rsidR="00342F67" w:rsidRPr="00342F67" w:rsidRDefault="0099568D" w:rsidP="00285CDD">
      <w:pPr>
        <w:numPr>
          <w:ilvl w:val="0"/>
          <w:numId w:val="13"/>
        </w:numPr>
        <w:contextualSpacing/>
        <w:rPr>
          <w:rFonts w:ascii="Arial" w:hAnsi="Arial" w:cs="Arial"/>
        </w:rPr>
      </w:pPr>
      <w:r>
        <w:rPr>
          <w:rFonts w:ascii="Arial" w:hAnsi="Arial" w:cs="Arial"/>
        </w:rPr>
        <w:t xml:space="preserve">The </w:t>
      </w:r>
      <w:r w:rsidR="00342F67" w:rsidRPr="00342F67">
        <w:rPr>
          <w:rFonts w:ascii="Arial" w:hAnsi="Arial" w:cs="Arial"/>
        </w:rPr>
        <w:t>Environment Agency Mobile Monitoring Facility (MMF)</w:t>
      </w:r>
    </w:p>
    <w:p w14:paraId="7E75C1C1" w14:textId="3F31233A" w:rsidR="00342F67" w:rsidRPr="00342F67" w:rsidRDefault="0099568D" w:rsidP="00285CDD">
      <w:pPr>
        <w:numPr>
          <w:ilvl w:val="0"/>
          <w:numId w:val="13"/>
        </w:numPr>
        <w:contextualSpacing/>
        <w:rPr>
          <w:rFonts w:ascii="Arial" w:hAnsi="Arial" w:cs="Arial"/>
        </w:rPr>
      </w:pPr>
      <w:r>
        <w:rPr>
          <w:rFonts w:ascii="Arial" w:hAnsi="Arial" w:cs="Arial"/>
        </w:rPr>
        <w:t xml:space="preserve">The </w:t>
      </w:r>
      <w:r w:rsidR="00342F67" w:rsidRPr="00342F67">
        <w:rPr>
          <w:rFonts w:ascii="Arial" w:hAnsi="Arial" w:cs="Arial"/>
        </w:rPr>
        <w:t>facility operator.</w:t>
      </w:r>
    </w:p>
    <w:p w14:paraId="0696F884" w14:textId="77777777" w:rsidR="00342F67" w:rsidRPr="00342F67" w:rsidRDefault="00342F67" w:rsidP="00342F67">
      <w:pPr>
        <w:rPr>
          <w:rFonts w:ascii="Arial" w:hAnsi="Arial" w:cs="Arial"/>
        </w:rPr>
      </w:pPr>
    </w:p>
    <w:p w14:paraId="4B568501" w14:textId="76D4B992" w:rsidR="0099568D" w:rsidRDefault="00342F67" w:rsidP="00342F67">
      <w:pPr>
        <w:rPr>
          <w:rFonts w:ascii="Arial" w:hAnsi="Arial" w:cs="Arial"/>
        </w:rPr>
      </w:pPr>
      <w:r w:rsidRPr="00342F67">
        <w:rPr>
          <w:rFonts w:ascii="Arial" w:hAnsi="Arial" w:cs="Arial"/>
        </w:rPr>
        <w:t xml:space="preserve">The Environment Agency air quality data </w:t>
      </w:r>
      <w:r w:rsidR="0099568D">
        <w:rPr>
          <w:rFonts w:ascii="Arial" w:hAnsi="Arial" w:cs="Arial"/>
        </w:rPr>
        <w:t xml:space="preserve">from the MMF </w:t>
      </w:r>
      <w:r w:rsidRPr="00342F67">
        <w:rPr>
          <w:rFonts w:ascii="Arial" w:hAnsi="Arial" w:cs="Arial"/>
        </w:rPr>
        <w:t xml:space="preserve">will be supplied to the </w:t>
      </w:r>
      <w:r w:rsidR="0099568D">
        <w:rPr>
          <w:rFonts w:ascii="Arial" w:hAnsi="Arial" w:cs="Arial"/>
        </w:rPr>
        <w:t xml:space="preserve">contractor. The Environment Agency will also supply the contractor with monitoring </w:t>
      </w:r>
      <w:r w:rsidR="000D11BA">
        <w:rPr>
          <w:rFonts w:ascii="Arial" w:hAnsi="Arial" w:cs="Arial"/>
        </w:rPr>
        <w:t>data from the facility</w:t>
      </w:r>
      <w:r w:rsidR="0099568D">
        <w:rPr>
          <w:rFonts w:ascii="Arial" w:hAnsi="Arial" w:cs="Arial"/>
        </w:rPr>
        <w:t xml:space="preserve"> operator</w:t>
      </w:r>
      <w:r w:rsidR="00904CC6">
        <w:rPr>
          <w:rFonts w:ascii="Arial" w:hAnsi="Arial" w:cs="Arial"/>
        </w:rPr>
        <w:t xml:space="preserve"> </w:t>
      </w:r>
      <w:r w:rsidR="000B21B8">
        <w:rPr>
          <w:rFonts w:ascii="Arial" w:hAnsi="Arial" w:cs="Arial"/>
        </w:rPr>
        <w:t>and advis</w:t>
      </w:r>
      <w:r w:rsidR="00904CC6">
        <w:rPr>
          <w:rFonts w:ascii="Arial" w:hAnsi="Arial" w:cs="Arial"/>
        </w:rPr>
        <w:t>e on operation activities during the monitoring period</w:t>
      </w:r>
      <w:r w:rsidR="0099568D">
        <w:rPr>
          <w:rFonts w:ascii="Arial" w:hAnsi="Arial" w:cs="Arial"/>
        </w:rPr>
        <w:t>.</w:t>
      </w:r>
    </w:p>
    <w:p w14:paraId="1DD3563D" w14:textId="77777777" w:rsidR="0099568D" w:rsidRDefault="0099568D" w:rsidP="00342F67">
      <w:pPr>
        <w:rPr>
          <w:rFonts w:ascii="Arial" w:hAnsi="Arial" w:cs="Arial"/>
        </w:rPr>
      </w:pPr>
    </w:p>
    <w:p w14:paraId="68C89F1E" w14:textId="700C6891" w:rsidR="00342F67" w:rsidRPr="00342F67" w:rsidRDefault="00342F67" w:rsidP="00342F67">
      <w:pPr>
        <w:rPr>
          <w:rFonts w:ascii="Arial" w:hAnsi="Arial" w:cs="Arial"/>
        </w:rPr>
      </w:pPr>
      <w:r w:rsidRPr="00342F67">
        <w:rPr>
          <w:rFonts w:ascii="Arial" w:hAnsi="Arial" w:cs="Arial"/>
        </w:rPr>
        <w:t xml:space="preserve">The contractor will be responsible for obtaining data from the </w:t>
      </w:r>
      <w:r w:rsidR="0099568D">
        <w:rPr>
          <w:rFonts w:ascii="Arial" w:hAnsi="Arial" w:cs="Arial"/>
        </w:rPr>
        <w:t xml:space="preserve">BGS </w:t>
      </w:r>
      <w:r w:rsidR="00D94575">
        <w:rPr>
          <w:rFonts w:ascii="Arial" w:hAnsi="Arial" w:cs="Arial"/>
        </w:rPr>
        <w:t xml:space="preserve">environmental baseline monitoring </w:t>
      </w:r>
      <w:r w:rsidR="0099568D">
        <w:rPr>
          <w:rFonts w:ascii="Arial" w:hAnsi="Arial" w:cs="Arial"/>
        </w:rPr>
        <w:t>work</w:t>
      </w:r>
      <w:r w:rsidRPr="00342F67">
        <w:rPr>
          <w:rFonts w:ascii="Arial" w:hAnsi="Arial" w:cs="Arial"/>
        </w:rPr>
        <w:t xml:space="preserve">. </w:t>
      </w:r>
    </w:p>
    <w:p w14:paraId="738D2075" w14:textId="77777777" w:rsidR="00342F67" w:rsidRPr="00342F67" w:rsidRDefault="00342F67" w:rsidP="00342F67">
      <w:pPr>
        <w:rPr>
          <w:rFonts w:ascii="Arial" w:hAnsi="Arial" w:cs="Arial"/>
        </w:rPr>
      </w:pPr>
    </w:p>
    <w:p w14:paraId="08230B30" w14:textId="150CA5A8" w:rsidR="00342F67" w:rsidRDefault="00342F67" w:rsidP="00342F67">
      <w:pPr>
        <w:rPr>
          <w:rFonts w:ascii="Arial" w:hAnsi="Arial" w:cs="Arial"/>
        </w:rPr>
      </w:pPr>
      <w:r w:rsidRPr="00342F67">
        <w:rPr>
          <w:rFonts w:ascii="Arial" w:hAnsi="Arial" w:cs="Arial"/>
        </w:rPr>
        <w:t>The contractor will identify any issues with the data.</w:t>
      </w:r>
      <w:r w:rsidR="00C11E9A">
        <w:rPr>
          <w:rFonts w:ascii="Arial" w:hAnsi="Arial" w:cs="Arial"/>
        </w:rPr>
        <w:t xml:space="preserve"> This may include the issue of how to identify when a baseline period has ended. Emitting activities at a site may commence prior to hydraulic fracturing taking place. </w:t>
      </w:r>
    </w:p>
    <w:p w14:paraId="4370EC75" w14:textId="77777777" w:rsidR="00092F85" w:rsidRDefault="00092F85" w:rsidP="00342F67">
      <w:pPr>
        <w:rPr>
          <w:rFonts w:ascii="Arial" w:hAnsi="Arial" w:cs="Arial"/>
        </w:rPr>
      </w:pPr>
    </w:p>
    <w:p w14:paraId="5E2C0AEF" w14:textId="1B7B832C" w:rsidR="00092F85" w:rsidRPr="00342F67" w:rsidRDefault="00092F85" w:rsidP="00342F67">
      <w:pPr>
        <w:rPr>
          <w:rFonts w:ascii="Arial" w:hAnsi="Arial" w:cs="Arial"/>
        </w:rPr>
      </w:pPr>
      <w:r>
        <w:rPr>
          <w:rFonts w:ascii="Arial" w:hAnsi="Arial" w:cs="Arial"/>
        </w:rPr>
        <w:t xml:space="preserve">The acquired monitoring data will form the basis for the </w:t>
      </w:r>
      <w:r w:rsidR="0099568D">
        <w:rPr>
          <w:rFonts w:ascii="Arial" w:hAnsi="Arial" w:cs="Arial"/>
        </w:rPr>
        <w:t xml:space="preserve">statistical </w:t>
      </w:r>
      <w:r>
        <w:rPr>
          <w:rFonts w:ascii="Arial" w:hAnsi="Arial" w:cs="Arial"/>
        </w:rPr>
        <w:t xml:space="preserve">development of the baselines in Task 3. </w:t>
      </w:r>
    </w:p>
    <w:p w14:paraId="5AAC6922" w14:textId="77777777" w:rsidR="00342F67" w:rsidRPr="00342F67" w:rsidRDefault="00342F67" w:rsidP="00342F67">
      <w:pPr>
        <w:rPr>
          <w:rFonts w:ascii="Arial" w:hAnsi="Arial" w:cs="Arial"/>
        </w:rPr>
      </w:pPr>
    </w:p>
    <w:p w14:paraId="234A364A" w14:textId="77777777" w:rsidR="00342F67" w:rsidRPr="00342F67" w:rsidRDefault="00342F67" w:rsidP="00342F67">
      <w:pPr>
        <w:rPr>
          <w:rFonts w:ascii="Arial" w:hAnsi="Arial" w:cs="Arial"/>
          <w:b/>
        </w:rPr>
      </w:pPr>
      <w:r w:rsidRPr="00342F67">
        <w:rPr>
          <w:rFonts w:ascii="Arial" w:hAnsi="Arial" w:cs="Arial"/>
          <w:b/>
        </w:rPr>
        <w:t>Task 3</w:t>
      </w:r>
      <w:r w:rsidR="00285CDD">
        <w:rPr>
          <w:rFonts w:ascii="Arial" w:hAnsi="Arial" w:cs="Arial"/>
          <w:b/>
        </w:rPr>
        <w:t>:</w:t>
      </w:r>
      <w:r w:rsidR="006F1B01">
        <w:rPr>
          <w:rFonts w:ascii="Arial" w:hAnsi="Arial" w:cs="Arial"/>
          <w:b/>
        </w:rPr>
        <w:t xml:space="preserve"> Baseline development</w:t>
      </w:r>
    </w:p>
    <w:p w14:paraId="71116ECD" w14:textId="4429352B" w:rsidR="00342F67" w:rsidRPr="00342F67" w:rsidRDefault="00342F67" w:rsidP="00342F67">
      <w:pPr>
        <w:rPr>
          <w:rFonts w:ascii="Arial" w:hAnsi="Arial" w:cs="Arial"/>
        </w:rPr>
      </w:pPr>
      <w:r w:rsidRPr="00342F67">
        <w:rPr>
          <w:rFonts w:ascii="Arial" w:hAnsi="Arial" w:cs="Arial"/>
        </w:rPr>
        <w:t>Using the agreed p</w:t>
      </w:r>
      <w:r w:rsidR="004A2FC3">
        <w:rPr>
          <w:rFonts w:ascii="Arial" w:hAnsi="Arial" w:cs="Arial"/>
        </w:rPr>
        <w:t xml:space="preserve">lan and the acquired </w:t>
      </w:r>
      <w:r w:rsidR="009E5216">
        <w:rPr>
          <w:rFonts w:ascii="Arial" w:hAnsi="Arial" w:cs="Arial"/>
        </w:rPr>
        <w:t xml:space="preserve">monitoring </w:t>
      </w:r>
      <w:r w:rsidR="004A2FC3">
        <w:rPr>
          <w:rFonts w:ascii="Arial" w:hAnsi="Arial" w:cs="Arial"/>
        </w:rPr>
        <w:t>data from t</w:t>
      </w:r>
      <w:r w:rsidRPr="00342F67">
        <w:rPr>
          <w:rFonts w:ascii="Arial" w:hAnsi="Arial" w:cs="Arial"/>
        </w:rPr>
        <w:t xml:space="preserve">asks 1 and 2, the contractor will determine </w:t>
      </w:r>
      <w:r w:rsidR="00CA3ECA">
        <w:rPr>
          <w:rFonts w:ascii="Arial" w:hAnsi="Arial" w:cs="Arial"/>
        </w:rPr>
        <w:t xml:space="preserve">the </w:t>
      </w:r>
      <w:r w:rsidRPr="00342F67">
        <w:rPr>
          <w:rFonts w:ascii="Arial" w:hAnsi="Arial" w:cs="Arial"/>
        </w:rPr>
        <w:t xml:space="preserve">baselines for Preston New Road and Kirby </w:t>
      </w:r>
      <w:proofErr w:type="spellStart"/>
      <w:r w:rsidRPr="00342F67">
        <w:rPr>
          <w:rFonts w:ascii="Arial" w:hAnsi="Arial" w:cs="Arial"/>
        </w:rPr>
        <w:t>Misperton</w:t>
      </w:r>
      <w:proofErr w:type="spellEnd"/>
      <w:r w:rsidRPr="00342F67">
        <w:rPr>
          <w:rFonts w:ascii="Arial" w:hAnsi="Arial" w:cs="Arial"/>
        </w:rPr>
        <w:t xml:space="preserve">. For Kirby </w:t>
      </w:r>
      <w:proofErr w:type="spellStart"/>
      <w:r w:rsidRPr="00342F67">
        <w:rPr>
          <w:rFonts w:ascii="Arial" w:hAnsi="Arial" w:cs="Arial"/>
        </w:rPr>
        <w:t>Misperton</w:t>
      </w:r>
      <w:proofErr w:type="spellEnd"/>
      <w:r w:rsidRPr="00342F67">
        <w:rPr>
          <w:rFonts w:ascii="Arial" w:hAnsi="Arial" w:cs="Arial"/>
        </w:rPr>
        <w:t xml:space="preserve">, this will involve updating </w:t>
      </w:r>
      <w:r w:rsidR="00092F85">
        <w:rPr>
          <w:rFonts w:ascii="Arial" w:hAnsi="Arial" w:cs="Arial"/>
        </w:rPr>
        <w:t xml:space="preserve">or amending </w:t>
      </w:r>
      <w:r w:rsidRPr="00342F67">
        <w:rPr>
          <w:rFonts w:ascii="Arial" w:hAnsi="Arial" w:cs="Arial"/>
        </w:rPr>
        <w:t>the existing work</w:t>
      </w:r>
      <w:r w:rsidR="00092F85">
        <w:rPr>
          <w:rFonts w:ascii="Arial" w:hAnsi="Arial" w:cs="Arial"/>
        </w:rPr>
        <w:t xml:space="preserve"> </w:t>
      </w:r>
      <w:r w:rsidR="004F0438">
        <w:rPr>
          <w:rFonts w:ascii="Arial" w:hAnsi="Arial" w:cs="Arial"/>
        </w:rPr>
        <w:t>(SC170004) using the more recent monitoring data</w:t>
      </w:r>
      <w:r w:rsidRPr="009E5216">
        <w:rPr>
          <w:rFonts w:ascii="Arial" w:hAnsi="Arial" w:cs="Arial"/>
        </w:rPr>
        <w:t>.</w:t>
      </w:r>
      <w:r w:rsidR="00DF02E7" w:rsidRPr="009E5216">
        <w:rPr>
          <w:rFonts w:ascii="Arial" w:hAnsi="Arial" w:cs="Arial"/>
        </w:rPr>
        <w:t xml:space="preserve"> </w:t>
      </w:r>
      <w:r w:rsidR="00DF02E7" w:rsidRPr="009E5216">
        <w:rPr>
          <w:rFonts w:ascii="Arial" w:hAnsi="Arial" w:cs="Arial"/>
        </w:rPr>
        <w:t xml:space="preserve">The contractor will </w:t>
      </w:r>
      <w:r w:rsidR="00DF02E7" w:rsidRPr="009E5216">
        <w:rPr>
          <w:rFonts w:ascii="Arial" w:hAnsi="Arial" w:cs="Arial"/>
        </w:rPr>
        <w:t>undertake a</w:t>
      </w:r>
      <w:r w:rsidR="00DF02E7" w:rsidRPr="009E5216">
        <w:rPr>
          <w:rFonts w:ascii="Arial" w:hAnsi="Arial" w:cs="Arial"/>
        </w:rPr>
        <w:t xml:space="preserve"> thorough consideration of </w:t>
      </w:r>
      <w:r w:rsidR="00DF02E7" w:rsidRPr="009E5216">
        <w:rPr>
          <w:rFonts w:ascii="Arial" w:hAnsi="Arial" w:cs="Arial"/>
        </w:rPr>
        <w:t xml:space="preserve">the </w:t>
      </w:r>
      <w:r w:rsidR="009E5216" w:rsidRPr="009E5216">
        <w:rPr>
          <w:rFonts w:ascii="Arial" w:hAnsi="Arial" w:cs="Arial"/>
        </w:rPr>
        <w:t xml:space="preserve">monitoring </w:t>
      </w:r>
      <w:r w:rsidR="00DF02E7" w:rsidRPr="009E5216">
        <w:rPr>
          <w:rFonts w:ascii="Arial" w:hAnsi="Arial" w:cs="Arial"/>
        </w:rPr>
        <w:t xml:space="preserve">data and give options </w:t>
      </w:r>
      <w:r w:rsidR="009E5216" w:rsidRPr="009E5216">
        <w:rPr>
          <w:rFonts w:ascii="Arial" w:hAnsi="Arial" w:cs="Arial"/>
        </w:rPr>
        <w:t xml:space="preserve">for how the data should be treated to develop baselines, for example </w:t>
      </w:r>
      <w:r w:rsidR="00DF02E7" w:rsidRPr="009E5216">
        <w:rPr>
          <w:rFonts w:ascii="Arial" w:hAnsi="Arial" w:cs="Arial"/>
        </w:rPr>
        <w:t xml:space="preserve">the options for dealing with </w:t>
      </w:r>
      <w:r w:rsidR="009E5216" w:rsidRPr="009E5216">
        <w:rPr>
          <w:rFonts w:ascii="Arial" w:hAnsi="Arial" w:cs="Arial"/>
        </w:rPr>
        <w:t xml:space="preserve">potential </w:t>
      </w:r>
      <w:r w:rsidR="00DF02E7" w:rsidRPr="009E5216">
        <w:rPr>
          <w:rFonts w:ascii="Arial" w:hAnsi="Arial" w:cs="Arial"/>
        </w:rPr>
        <w:t>outliers.</w:t>
      </w:r>
    </w:p>
    <w:p w14:paraId="44D497F9" w14:textId="77777777" w:rsidR="00342F67" w:rsidRPr="00342F67" w:rsidRDefault="00342F67" w:rsidP="00342F67">
      <w:pPr>
        <w:rPr>
          <w:rFonts w:ascii="Arial" w:hAnsi="Arial" w:cs="Arial"/>
        </w:rPr>
      </w:pPr>
    </w:p>
    <w:p w14:paraId="2AD6FBB5" w14:textId="2B6379B5" w:rsidR="00361FC7" w:rsidRDefault="00092F85" w:rsidP="00342F67">
      <w:pPr>
        <w:rPr>
          <w:rFonts w:ascii="Arial" w:hAnsi="Arial" w:cs="Arial"/>
        </w:rPr>
      </w:pPr>
      <w:r>
        <w:rPr>
          <w:rFonts w:ascii="Arial" w:hAnsi="Arial" w:cs="Arial"/>
        </w:rPr>
        <w:t>For each site, t</w:t>
      </w:r>
      <w:r w:rsidR="00342F67" w:rsidRPr="00342F67">
        <w:rPr>
          <w:rFonts w:ascii="Arial" w:hAnsi="Arial" w:cs="Arial"/>
        </w:rPr>
        <w:t xml:space="preserve">he contractor will </w:t>
      </w:r>
      <w:r w:rsidR="002C4780">
        <w:rPr>
          <w:rFonts w:ascii="Arial" w:hAnsi="Arial" w:cs="Arial"/>
        </w:rPr>
        <w:t>derive</w:t>
      </w:r>
      <w:r w:rsidR="002C4780" w:rsidRPr="00342F67">
        <w:rPr>
          <w:rFonts w:ascii="Arial" w:hAnsi="Arial" w:cs="Arial"/>
        </w:rPr>
        <w:t xml:space="preserve"> </w:t>
      </w:r>
      <w:r w:rsidR="00342F67" w:rsidRPr="00342F67">
        <w:rPr>
          <w:rFonts w:ascii="Arial" w:hAnsi="Arial" w:cs="Arial"/>
        </w:rPr>
        <w:t>indicator levels or criteria that can be used to identify when observed concentrations of a particular substance are not consistent with the initial baseline.</w:t>
      </w:r>
      <w:r w:rsidR="00A15974">
        <w:rPr>
          <w:rFonts w:ascii="Arial" w:hAnsi="Arial" w:cs="Arial"/>
        </w:rPr>
        <w:t xml:space="preserve"> The</w:t>
      </w:r>
      <w:r w:rsidR="00A15974" w:rsidRPr="00513E79">
        <w:rPr>
          <w:rFonts w:ascii="Arial" w:hAnsi="Arial" w:cs="Arial"/>
        </w:rPr>
        <w:t xml:space="preserve"> level of confidence that can be attached to this</w:t>
      </w:r>
      <w:r w:rsidR="00A15974">
        <w:rPr>
          <w:rFonts w:ascii="Arial" w:hAnsi="Arial" w:cs="Arial"/>
        </w:rPr>
        <w:t xml:space="preserve"> will be identified by the contractor.</w:t>
      </w:r>
    </w:p>
    <w:p w14:paraId="148316D7" w14:textId="77777777" w:rsidR="00361FC7" w:rsidRDefault="00361FC7" w:rsidP="00342F67">
      <w:pPr>
        <w:rPr>
          <w:rFonts w:ascii="Arial" w:hAnsi="Arial" w:cs="Arial"/>
        </w:rPr>
      </w:pPr>
    </w:p>
    <w:p w14:paraId="040FDF8B" w14:textId="77777777" w:rsidR="00361FC7" w:rsidRPr="00361FC7" w:rsidRDefault="00361FC7" w:rsidP="00342F67">
      <w:pPr>
        <w:rPr>
          <w:rFonts w:ascii="Arial" w:hAnsi="Arial" w:cs="Arial"/>
        </w:rPr>
      </w:pPr>
      <w:r w:rsidRPr="00361FC7">
        <w:rPr>
          <w:rFonts w:ascii="Arial" w:hAnsi="Arial" w:cs="Arial"/>
        </w:rPr>
        <w:t>The substances for which indicator criteria are derived would be expected to include</w:t>
      </w:r>
      <w:r>
        <w:rPr>
          <w:rFonts w:ascii="Arial" w:hAnsi="Arial" w:cs="Arial"/>
        </w:rPr>
        <w:t xml:space="preserve"> (for air (a) and water (b))</w:t>
      </w:r>
      <w:r w:rsidRPr="00361FC7">
        <w:rPr>
          <w:rFonts w:ascii="Arial" w:hAnsi="Arial" w:cs="Arial"/>
        </w:rPr>
        <w:t>:</w:t>
      </w:r>
    </w:p>
    <w:p w14:paraId="6FFF9C21" w14:textId="6869C5DA" w:rsidR="00361FC7" w:rsidRPr="00361FC7" w:rsidRDefault="00361FC7" w:rsidP="00361FC7">
      <w:pPr>
        <w:pStyle w:val="ListParagraph"/>
        <w:numPr>
          <w:ilvl w:val="0"/>
          <w:numId w:val="22"/>
        </w:numPr>
        <w:rPr>
          <w:rFonts w:cs="Arial"/>
          <w:sz w:val="20"/>
          <w:szCs w:val="20"/>
        </w:rPr>
      </w:pPr>
      <w:r w:rsidRPr="00361FC7">
        <w:rPr>
          <w:rFonts w:cs="Arial"/>
          <w:sz w:val="20"/>
          <w:szCs w:val="20"/>
        </w:rPr>
        <w:t>Methane, Carbon Monoxide, PM</w:t>
      </w:r>
      <w:r w:rsidRPr="00361FC7">
        <w:rPr>
          <w:rFonts w:cs="Arial"/>
          <w:sz w:val="20"/>
          <w:szCs w:val="20"/>
          <w:vertAlign w:val="subscript"/>
        </w:rPr>
        <w:t>10</w:t>
      </w:r>
      <w:r w:rsidRPr="00361FC7">
        <w:rPr>
          <w:rFonts w:cs="Arial"/>
          <w:sz w:val="20"/>
          <w:szCs w:val="20"/>
        </w:rPr>
        <w:t>, PM</w:t>
      </w:r>
      <w:r w:rsidRPr="00361FC7">
        <w:rPr>
          <w:rFonts w:cs="Arial"/>
          <w:sz w:val="20"/>
          <w:szCs w:val="20"/>
          <w:vertAlign w:val="subscript"/>
        </w:rPr>
        <w:t>4.0</w:t>
      </w:r>
      <w:r w:rsidRPr="00361FC7">
        <w:rPr>
          <w:rFonts w:cs="Arial"/>
          <w:sz w:val="20"/>
          <w:szCs w:val="20"/>
        </w:rPr>
        <w:t>, PM</w:t>
      </w:r>
      <w:r w:rsidRPr="00361FC7">
        <w:rPr>
          <w:rFonts w:cs="Arial"/>
          <w:sz w:val="20"/>
          <w:szCs w:val="20"/>
          <w:vertAlign w:val="subscript"/>
        </w:rPr>
        <w:t>2.5</w:t>
      </w:r>
      <w:r w:rsidRPr="00361FC7">
        <w:rPr>
          <w:rFonts w:cs="Arial"/>
          <w:sz w:val="20"/>
          <w:szCs w:val="20"/>
        </w:rPr>
        <w:t>, PM</w:t>
      </w:r>
      <w:r w:rsidRPr="00361FC7">
        <w:rPr>
          <w:rFonts w:cs="Arial"/>
          <w:sz w:val="20"/>
          <w:szCs w:val="20"/>
          <w:vertAlign w:val="subscript"/>
        </w:rPr>
        <w:t xml:space="preserve">1.0, </w:t>
      </w:r>
      <w:r w:rsidRPr="00361FC7">
        <w:rPr>
          <w:rFonts w:cs="Arial"/>
          <w:sz w:val="20"/>
          <w:szCs w:val="20"/>
        </w:rPr>
        <w:t xml:space="preserve">Nitrogen Dioxide, NMVOC, </w:t>
      </w:r>
      <w:r w:rsidR="00681EAE">
        <w:rPr>
          <w:rFonts w:cs="Arial"/>
          <w:sz w:val="20"/>
          <w:szCs w:val="20"/>
        </w:rPr>
        <w:t xml:space="preserve">Benzene, </w:t>
      </w:r>
      <w:r w:rsidR="00245091" w:rsidRPr="00245091">
        <w:rPr>
          <w:rFonts w:cs="Arial"/>
          <w:color w:val="1F497D"/>
          <w:sz w:val="20"/>
          <w:szCs w:val="20"/>
        </w:rPr>
        <w:t>H</w:t>
      </w:r>
      <w:r w:rsidR="00245091" w:rsidRPr="00245091">
        <w:rPr>
          <w:rFonts w:cs="Arial"/>
          <w:color w:val="1F497D"/>
          <w:sz w:val="20"/>
          <w:szCs w:val="20"/>
          <w:vertAlign w:val="subscript"/>
        </w:rPr>
        <w:t>2</w:t>
      </w:r>
      <w:r w:rsidR="00245091" w:rsidRPr="00245091">
        <w:rPr>
          <w:rFonts w:cs="Arial"/>
          <w:color w:val="1F497D"/>
          <w:sz w:val="20"/>
          <w:szCs w:val="20"/>
        </w:rPr>
        <w:t xml:space="preserve">S, </w:t>
      </w:r>
      <w:r w:rsidRPr="00361FC7">
        <w:rPr>
          <w:rFonts w:cs="Arial"/>
          <w:sz w:val="20"/>
          <w:szCs w:val="20"/>
        </w:rPr>
        <w:t>Ozone and Nitric Oxide</w:t>
      </w:r>
    </w:p>
    <w:p w14:paraId="3C158684" w14:textId="77777777" w:rsidR="00361FC7" w:rsidRPr="00361FC7" w:rsidRDefault="00361FC7" w:rsidP="00361FC7">
      <w:pPr>
        <w:pStyle w:val="ListParagraph"/>
        <w:numPr>
          <w:ilvl w:val="0"/>
          <w:numId w:val="22"/>
        </w:numPr>
        <w:rPr>
          <w:rFonts w:cs="Arial"/>
          <w:sz w:val="20"/>
          <w:szCs w:val="20"/>
        </w:rPr>
      </w:pPr>
      <w:r w:rsidRPr="00361FC7">
        <w:rPr>
          <w:rFonts w:cs="Arial"/>
          <w:sz w:val="20"/>
          <w:szCs w:val="20"/>
        </w:rPr>
        <w:t>conductivity, sodium, chloride, anionic and non-ionic surfactants, dissolved methane including 13C-CH</w:t>
      </w:r>
      <w:r w:rsidRPr="00361FC7">
        <w:rPr>
          <w:rFonts w:cs="Arial"/>
          <w:sz w:val="20"/>
          <w:szCs w:val="20"/>
          <w:vertAlign w:val="subscript"/>
        </w:rPr>
        <w:t>4</w:t>
      </w:r>
      <w:r w:rsidRPr="00361FC7">
        <w:rPr>
          <w:rFonts w:cs="Arial"/>
          <w:sz w:val="20"/>
          <w:szCs w:val="20"/>
        </w:rPr>
        <w:t>, barium, potassium and bromide, calcium, carbonate, lithium, magnesium, strontium, acrylamide, TPH, sulphate, 13C-CO</w:t>
      </w:r>
      <w:r w:rsidRPr="00361FC7">
        <w:rPr>
          <w:rFonts w:cs="Arial"/>
          <w:sz w:val="20"/>
          <w:szCs w:val="20"/>
          <w:vertAlign w:val="subscript"/>
        </w:rPr>
        <w:t>2</w:t>
      </w:r>
    </w:p>
    <w:p w14:paraId="20D6386B" w14:textId="7D36DC9E" w:rsidR="00A15974" w:rsidRDefault="00F25486" w:rsidP="00342F67">
      <w:pPr>
        <w:rPr>
          <w:rFonts w:ascii="Arial" w:hAnsi="Arial" w:cs="Arial"/>
        </w:rPr>
      </w:pPr>
      <w:r>
        <w:rPr>
          <w:rFonts w:ascii="Arial" w:hAnsi="Arial" w:cs="Arial"/>
        </w:rPr>
        <w:t xml:space="preserve">The contractor will review the above </w:t>
      </w:r>
      <w:r w:rsidR="00E70B51">
        <w:rPr>
          <w:rFonts w:ascii="Arial" w:hAnsi="Arial" w:cs="Arial"/>
        </w:rPr>
        <w:t xml:space="preserve">lists </w:t>
      </w:r>
      <w:r w:rsidR="00681EAE">
        <w:rPr>
          <w:rFonts w:ascii="Arial" w:hAnsi="Arial" w:cs="Arial"/>
        </w:rPr>
        <w:t xml:space="preserve">(for example the range of particulate matter size fractions required) </w:t>
      </w:r>
      <w:r w:rsidR="00E70B51">
        <w:rPr>
          <w:rFonts w:ascii="Arial" w:hAnsi="Arial" w:cs="Arial"/>
        </w:rPr>
        <w:t xml:space="preserve">and recommend any necessary changes </w:t>
      </w:r>
      <w:r w:rsidR="00681EAE">
        <w:rPr>
          <w:rFonts w:ascii="Arial" w:hAnsi="Arial" w:cs="Arial"/>
        </w:rPr>
        <w:t>or additions</w:t>
      </w:r>
      <w:r w:rsidR="00E70B51">
        <w:rPr>
          <w:rFonts w:ascii="Arial" w:hAnsi="Arial" w:cs="Arial"/>
        </w:rPr>
        <w:t xml:space="preserve">. </w:t>
      </w:r>
      <w:r w:rsidR="00355520">
        <w:rPr>
          <w:rFonts w:ascii="Arial" w:hAnsi="Arial" w:cs="Arial"/>
        </w:rPr>
        <w:t xml:space="preserve">The contractor should recommend which substances should be considered to be the key </w:t>
      </w:r>
      <w:proofErr w:type="spellStart"/>
      <w:r w:rsidR="00355520">
        <w:rPr>
          <w:rFonts w:ascii="Arial" w:hAnsi="Arial" w:cs="Arial"/>
        </w:rPr>
        <w:t>determinands</w:t>
      </w:r>
      <w:proofErr w:type="spellEnd"/>
      <w:r w:rsidR="00355520">
        <w:rPr>
          <w:rFonts w:ascii="Arial" w:hAnsi="Arial" w:cs="Arial"/>
        </w:rPr>
        <w:t xml:space="preserve"> for baselines at shale-gas sites. </w:t>
      </w:r>
      <w:r w:rsidR="00092F85" w:rsidRPr="00361FC7">
        <w:rPr>
          <w:rFonts w:ascii="Arial" w:hAnsi="Arial" w:cs="Arial"/>
        </w:rPr>
        <w:t xml:space="preserve">The contractor will </w:t>
      </w:r>
      <w:r w:rsidR="002C4780" w:rsidRPr="00361FC7">
        <w:rPr>
          <w:rFonts w:ascii="Arial" w:hAnsi="Arial" w:cs="Arial"/>
        </w:rPr>
        <w:t xml:space="preserve">justify the </w:t>
      </w:r>
      <w:r w:rsidR="002C4780" w:rsidRPr="00A15974">
        <w:rPr>
          <w:rFonts w:ascii="Arial" w:hAnsi="Arial" w:cs="Arial"/>
        </w:rPr>
        <w:t>selection of the substances for which indicator criteria are derived and obtain the agreement of the Environment Agency.</w:t>
      </w:r>
    </w:p>
    <w:p w14:paraId="553F18C4" w14:textId="77777777" w:rsidR="00A15974" w:rsidRDefault="00A15974" w:rsidP="00342F67">
      <w:pPr>
        <w:rPr>
          <w:rFonts w:ascii="Arial" w:hAnsi="Arial" w:cs="Arial"/>
        </w:rPr>
      </w:pPr>
    </w:p>
    <w:p w14:paraId="70A6045F" w14:textId="77777777" w:rsidR="00092F85" w:rsidRDefault="00A15974" w:rsidP="00342F67">
      <w:pPr>
        <w:rPr>
          <w:rFonts w:ascii="Arial" w:hAnsi="Arial" w:cs="Arial"/>
        </w:rPr>
      </w:pPr>
      <w:r>
        <w:rPr>
          <w:rFonts w:ascii="Arial" w:hAnsi="Arial" w:cs="Arial"/>
        </w:rPr>
        <w:lastRenderedPageBreak/>
        <w:t>For emissions to air, the contractor will organise</w:t>
      </w:r>
      <w:r w:rsidRPr="00513E79">
        <w:rPr>
          <w:rFonts w:ascii="Arial" w:hAnsi="Arial" w:cs="Arial"/>
        </w:rPr>
        <w:t xml:space="preserve"> data into different dispersion conditions (e.g. of wind speed, wind direction, time of day) so that later comparisons (e.g. during operations) can be done on a like-for-like basis.</w:t>
      </w:r>
      <w:r w:rsidR="002C4780" w:rsidRPr="00A15974">
        <w:rPr>
          <w:rFonts w:ascii="Arial" w:hAnsi="Arial" w:cs="Arial"/>
        </w:rPr>
        <w:t xml:space="preserve"> </w:t>
      </w:r>
    </w:p>
    <w:p w14:paraId="2C02A34E" w14:textId="77777777" w:rsidR="00A15974" w:rsidRDefault="00A15974" w:rsidP="00342F67">
      <w:pPr>
        <w:rPr>
          <w:rFonts w:ascii="Arial" w:hAnsi="Arial" w:cs="Arial"/>
        </w:rPr>
      </w:pPr>
    </w:p>
    <w:p w14:paraId="7C3FA54C" w14:textId="65AE65A0" w:rsidR="00A15974" w:rsidRDefault="00A15974" w:rsidP="00342F67">
      <w:pPr>
        <w:rPr>
          <w:rFonts w:ascii="Arial" w:hAnsi="Arial" w:cs="Arial"/>
        </w:rPr>
      </w:pPr>
      <w:r>
        <w:rPr>
          <w:rFonts w:ascii="Arial" w:hAnsi="Arial" w:cs="Arial"/>
        </w:rPr>
        <w:t>For emissions to water, the contractor will assess how the</w:t>
      </w:r>
      <w:r w:rsidRPr="00513E79">
        <w:rPr>
          <w:rFonts w:ascii="Arial" w:hAnsi="Arial" w:cs="Arial"/>
        </w:rPr>
        <w:t xml:space="preserve"> data can best be collated/organised to maximise the chance of early detection of pollution (</w:t>
      </w:r>
      <w:r w:rsidR="0050039A">
        <w:rPr>
          <w:rFonts w:ascii="Arial" w:hAnsi="Arial" w:cs="Arial"/>
        </w:rPr>
        <w:t>e.g. grouping boreholes</w:t>
      </w:r>
      <w:r w:rsidRPr="00513E79">
        <w:rPr>
          <w:rFonts w:ascii="Arial" w:hAnsi="Arial" w:cs="Arial"/>
        </w:rPr>
        <w:t>)</w:t>
      </w:r>
      <w:r w:rsidR="005413F3">
        <w:rPr>
          <w:rFonts w:ascii="Arial" w:hAnsi="Arial" w:cs="Arial"/>
        </w:rPr>
        <w:t>.</w:t>
      </w:r>
      <w:r w:rsidR="005413F3" w:rsidRPr="005413F3">
        <w:t xml:space="preserve"> </w:t>
      </w:r>
      <w:r w:rsidR="005413F3">
        <w:rPr>
          <w:rFonts w:ascii="Arial" w:hAnsi="Arial" w:cs="Arial"/>
        </w:rPr>
        <w:t>The contractor will</w:t>
      </w:r>
      <w:r w:rsidR="005413F3" w:rsidRPr="005413F3">
        <w:rPr>
          <w:rFonts w:ascii="Arial" w:hAnsi="Arial" w:cs="Arial"/>
        </w:rPr>
        <w:t xml:space="preserve"> consider if gr</w:t>
      </w:r>
      <w:r w:rsidR="005413F3">
        <w:rPr>
          <w:rFonts w:ascii="Arial" w:hAnsi="Arial" w:cs="Arial"/>
        </w:rPr>
        <w:t>oundwater</w:t>
      </w:r>
      <w:r w:rsidR="005413F3" w:rsidRPr="005413F3">
        <w:rPr>
          <w:rFonts w:ascii="Arial" w:hAnsi="Arial" w:cs="Arial"/>
        </w:rPr>
        <w:t xml:space="preserve"> data can be collated across a given hydrogeological regime, in order to check if the regime is quasi-homogeneous so that a general “baseline” can be set for that regime</w:t>
      </w:r>
      <w:r w:rsidR="008E53B1">
        <w:rPr>
          <w:rFonts w:ascii="Arial" w:hAnsi="Arial" w:cs="Arial"/>
        </w:rPr>
        <w:t>.</w:t>
      </w:r>
    </w:p>
    <w:p w14:paraId="3E671AC3" w14:textId="77777777" w:rsidR="00E77F57" w:rsidRDefault="00E77F57" w:rsidP="00342F67">
      <w:pPr>
        <w:rPr>
          <w:rFonts w:ascii="Arial" w:hAnsi="Arial" w:cs="Arial"/>
        </w:rPr>
      </w:pPr>
    </w:p>
    <w:p w14:paraId="38C29308" w14:textId="524606C5" w:rsidR="00A15974" w:rsidRDefault="00A15974" w:rsidP="00342F67">
      <w:pPr>
        <w:rPr>
          <w:rFonts w:ascii="Arial" w:hAnsi="Arial" w:cs="Arial"/>
        </w:rPr>
      </w:pPr>
      <w:r>
        <w:rPr>
          <w:rFonts w:ascii="Arial" w:hAnsi="Arial" w:cs="Arial"/>
        </w:rPr>
        <w:t xml:space="preserve">The contractor will </w:t>
      </w:r>
      <w:r w:rsidR="00CD4F04">
        <w:rPr>
          <w:rFonts w:ascii="Arial" w:hAnsi="Arial" w:cs="Arial"/>
        </w:rPr>
        <w:t xml:space="preserve">consider how best </w:t>
      </w:r>
      <w:r w:rsidRPr="00513E79">
        <w:rPr>
          <w:rFonts w:ascii="Arial" w:hAnsi="Arial" w:cs="Arial"/>
        </w:rPr>
        <w:t xml:space="preserve">to </w:t>
      </w:r>
      <w:r>
        <w:rPr>
          <w:rFonts w:ascii="Arial" w:hAnsi="Arial" w:cs="Arial"/>
        </w:rPr>
        <w:t xml:space="preserve">allow for a ready </w:t>
      </w:r>
      <w:r w:rsidRPr="00513E79">
        <w:rPr>
          <w:rFonts w:ascii="Arial" w:hAnsi="Arial" w:cs="Arial"/>
        </w:rPr>
        <w:t>compar</w:t>
      </w:r>
      <w:r>
        <w:rPr>
          <w:rFonts w:ascii="Arial" w:hAnsi="Arial" w:cs="Arial"/>
        </w:rPr>
        <w:t>ison</w:t>
      </w:r>
      <w:r w:rsidRPr="00513E79">
        <w:rPr>
          <w:rFonts w:ascii="Arial" w:hAnsi="Arial" w:cs="Arial"/>
        </w:rPr>
        <w:t xml:space="preserve"> </w:t>
      </w:r>
      <w:r>
        <w:rPr>
          <w:rFonts w:ascii="Arial" w:hAnsi="Arial" w:cs="Arial"/>
        </w:rPr>
        <w:t xml:space="preserve">of the </w:t>
      </w:r>
      <w:r w:rsidRPr="00513E79">
        <w:rPr>
          <w:rFonts w:ascii="Arial" w:hAnsi="Arial" w:cs="Arial"/>
        </w:rPr>
        <w:t>baseline</w:t>
      </w:r>
      <w:r>
        <w:rPr>
          <w:rFonts w:ascii="Arial" w:hAnsi="Arial" w:cs="Arial"/>
        </w:rPr>
        <w:t xml:space="preserve"> with future monitoring</w:t>
      </w:r>
      <w:r w:rsidR="00CD4F04">
        <w:rPr>
          <w:rFonts w:ascii="Arial" w:hAnsi="Arial" w:cs="Arial"/>
        </w:rPr>
        <w:t xml:space="preserve"> (for example </w:t>
      </w:r>
      <w:r w:rsidR="002A2C89">
        <w:rPr>
          <w:rFonts w:ascii="Arial" w:hAnsi="Arial" w:cs="Arial"/>
        </w:rPr>
        <w:t xml:space="preserve">through </w:t>
      </w:r>
      <w:r w:rsidR="00CD4F04">
        <w:rPr>
          <w:rFonts w:ascii="Arial" w:hAnsi="Arial" w:cs="Arial"/>
        </w:rPr>
        <w:t>an</w:t>
      </w:r>
      <w:r w:rsidR="00CD4F04" w:rsidRPr="00513E79">
        <w:rPr>
          <w:rFonts w:ascii="Arial" w:hAnsi="Arial" w:cs="Arial"/>
        </w:rPr>
        <w:t xml:space="preserve"> Excel spreadsheet</w:t>
      </w:r>
      <w:r w:rsidR="00CD4F04">
        <w:rPr>
          <w:rFonts w:ascii="Arial" w:hAnsi="Arial" w:cs="Arial"/>
        </w:rPr>
        <w:t xml:space="preserve"> or R code)</w:t>
      </w:r>
      <w:r w:rsidRPr="00513E79">
        <w:rPr>
          <w:rFonts w:ascii="Arial" w:hAnsi="Arial" w:cs="Arial"/>
        </w:rPr>
        <w:t>.</w:t>
      </w:r>
      <w:r w:rsidR="00CD4F04">
        <w:rPr>
          <w:rFonts w:ascii="Arial" w:hAnsi="Arial" w:cs="Arial"/>
        </w:rPr>
        <w:t xml:space="preserve"> This consideration should include how the </w:t>
      </w:r>
      <w:r w:rsidR="002A2C89">
        <w:rPr>
          <w:rFonts w:ascii="Arial" w:hAnsi="Arial" w:cs="Arial"/>
        </w:rPr>
        <w:t>baseline</w:t>
      </w:r>
      <w:r w:rsidR="00CD4F04">
        <w:rPr>
          <w:rFonts w:ascii="Arial" w:hAnsi="Arial" w:cs="Arial"/>
        </w:rPr>
        <w:t xml:space="preserve"> could be </w:t>
      </w:r>
      <w:r w:rsidR="002A2C89">
        <w:rPr>
          <w:rFonts w:ascii="Arial" w:hAnsi="Arial" w:cs="Arial"/>
        </w:rPr>
        <w:t xml:space="preserve">made available </w:t>
      </w:r>
      <w:r w:rsidR="00CD4F04">
        <w:rPr>
          <w:rFonts w:ascii="Arial" w:hAnsi="Arial" w:cs="Arial"/>
        </w:rPr>
        <w:t>for different audiences and uses, including for Environment Agency operational staff in the short and longer terms.</w:t>
      </w:r>
    </w:p>
    <w:p w14:paraId="17341FFD" w14:textId="77777777" w:rsidR="00245091" w:rsidRDefault="00245091" w:rsidP="00342F67">
      <w:pPr>
        <w:rPr>
          <w:rFonts w:ascii="Arial" w:hAnsi="Arial" w:cs="Arial"/>
        </w:rPr>
      </w:pPr>
    </w:p>
    <w:p w14:paraId="45BBDE83" w14:textId="32847D45" w:rsidR="00245091" w:rsidRPr="00A15974" w:rsidRDefault="00245091" w:rsidP="00342F67">
      <w:pPr>
        <w:rPr>
          <w:rFonts w:ascii="Arial" w:hAnsi="Arial" w:cs="Arial"/>
        </w:rPr>
      </w:pPr>
      <w:r>
        <w:rPr>
          <w:rFonts w:ascii="Arial" w:hAnsi="Arial" w:cs="Arial"/>
        </w:rPr>
        <w:t>The contractor will consider how more limited data could be used in the development of the baselines. This could include the use of sub-sets of the available data to investigate the minimum data requirements to develop a statistically robust baseline.</w:t>
      </w:r>
    </w:p>
    <w:p w14:paraId="07F1CD3F" w14:textId="36AC4F2C" w:rsidR="00342F67" w:rsidRPr="00342F67" w:rsidRDefault="00342F67" w:rsidP="00342F67">
      <w:pPr>
        <w:rPr>
          <w:rFonts w:ascii="Arial" w:hAnsi="Arial" w:cs="Arial"/>
        </w:rPr>
      </w:pPr>
    </w:p>
    <w:p w14:paraId="625B98A4" w14:textId="586C3D6F" w:rsidR="00342F67" w:rsidRPr="00342F67" w:rsidRDefault="00342F67" w:rsidP="00342F67">
      <w:pPr>
        <w:rPr>
          <w:rFonts w:ascii="Arial" w:hAnsi="Arial" w:cs="Arial"/>
        </w:rPr>
      </w:pPr>
      <w:r w:rsidRPr="00342F67">
        <w:rPr>
          <w:rFonts w:ascii="Arial" w:hAnsi="Arial" w:cs="Arial"/>
          <w:b/>
        </w:rPr>
        <w:t xml:space="preserve">Task </w:t>
      </w:r>
      <w:r w:rsidR="00681EAE">
        <w:rPr>
          <w:rFonts w:ascii="Arial" w:hAnsi="Arial" w:cs="Arial"/>
          <w:b/>
        </w:rPr>
        <w:t>4</w:t>
      </w:r>
      <w:r w:rsidR="00285CDD">
        <w:rPr>
          <w:rFonts w:ascii="Arial" w:hAnsi="Arial" w:cs="Arial"/>
          <w:b/>
        </w:rPr>
        <w:t>:</w:t>
      </w:r>
      <w:r w:rsidR="006F1B01">
        <w:rPr>
          <w:rFonts w:ascii="Arial" w:hAnsi="Arial" w:cs="Arial"/>
          <w:b/>
        </w:rPr>
        <w:t xml:space="preserve"> Changes during baseline monitoring</w:t>
      </w:r>
    </w:p>
    <w:p w14:paraId="6EFBBE1A" w14:textId="637E8EAD" w:rsidR="002E4407" w:rsidRDefault="00342F67" w:rsidP="00342F67">
      <w:pPr>
        <w:rPr>
          <w:rFonts w:ascii="Arial" w:hAnsi="Arial" w:cs="Arial"/>
        </w:rPr>
      </w:pPr>
      <w:r w:rsidRPr="00342F67">
        <w:rPr>
          <w:rFonts w:ascii="Arial" w:hAnsi="Arial" w:cs="Arial"/>
        </w:rPr>
        <w:t xml:space="preserve">One of the issues for air-quality baseline monitoring is the construction of noise barriers or other structures during the monitoring period. </w:t>
      </w:r>
      <w:r w:rsidR="00355520">
        <w:rPr>
          <w:rFonts w:ascii="Arial" w:hAnsi="Arial" w:cs="Arial"/>
        </w:rPr>
        <w:t xml:space="preserve">Other issues include the movement of baseline monitoring locations and gaps in baseline monitoring data. </w:t>
      </w:r>
      <w:r w:rsidRPr="00342F67">
        <w:rPr>
          <w:rFonts w:ascii="Arial" w:hAnsi="Arial" w:cs="Arial"/>
        </w:rPr>
        <w:t>The contractor will assess the significance of th</w:t>
      </w:r>
      <w:r w:rsidR="00355520">
        <w:rPr>
          <w:rFonts w:ascii="Arial" w:hAnsi="Arial" w:cs="Arial"/>
        </w:rPr>
        <w:t>ese for baseline development</w:t>
      </w:r>
      <w:r w:rsidRPr="00342F67">
        <w:rPr>
          <w:rFonts w:ascii="Arial" w:hAnsi="Arial" w:cs="Arial"/>
        </w:rPr>
        <w:t>.</w:t>
      </w:r>
    </w:p>
    <w:p w14:paraId="4AB8F0F8" w14:textId="77777777" w:rsidR="002E4407" w:rsidRDefault="002E4407" w:rsidP="00342F67">
      <w:pPr>
        <w:rPr>
          <w:rFonts w:ascii="Arial" w:hAnsi="Arial" w:cs="Arial"/>
        </w:rPr>
      </w:pPr>
    </w:p>
    <w:p w14:paraId="340127F2" w14:textId="09347E42" w:rsidR="002E4407" w:rsidRDefault="00342F67" w:rsidP="00342F67">
      <w:pPr>
        <w:rPr>
          <w:rFonts w:ascii="Arial" w:hAnsi="Arial" w:cs="Arial"/>
        </w:rPr>
      </w:pPr>
      <w:r w:rsidRPr="00342F67">
        <w:rPr>
          <w:rFonts w:ascii="Arial" w:hAnsi="Arial" w:cs="Arial"/>
        </w:rPr>
        <w:t xml:space="preserve">This </w:t>
      </w:r>
      <w:r w:rsidR="002E4407">
        <w:rPr>
          <w:rFonts w:ascii="Arial" w:hAnsi="Arial" w:cs="Arial"/>
        </w:rPr>
        <w:t xml:space="preserve">task </w:t>
      </w:r>
      <w:r w:rsidRPr="00342F67">
        <w:rPr>
          <w:rFonts w:ascii="Arial" w:hAnsi="Arial" w:cs="Arial"/>
        </w:rPr>
        <w:t>may involve fluid dynamics modelling of the two sites with a view to analysing the air flow across the site following the introduction of noise barriers. The contractor will check how the modelling and monitoring results compare with baseline data collected prior to the change.</w:t>
      </w:r>
    </w:p>
    <w:p w14:paraId="2B663E31" w14:textId="77777777" w:rsidR="002E4407" w:rsidRDefault="002E4407" w:rsidP="00342F67">
      <w:pPr>
        <w:rPr>
          <w:rFonts w:ascii="Arial" w:hAnsi="Arial" w:cs="Arial"/>
        </w:rPr>
      </w:pPr>
    </w:p>
    <w:p w14:paraId="0C6C9806" w14:textId="5FECCE63" w:rsidR="00342F67" w:rsidRPr="00342F67" w:rsidRDefault="00342F67" w:rsidP="00342F67">
      <w:pPr>
        <w:rPr>
          <w:rFonts w:ascii="Arial" w:hAnsi="Arial" w:cs="Arial"/>
        </w:rPr>
      </w:pPr>
      <w:r w:rsidRPr="00342F67">
        <w:rPr>
          <w:rFonts w:ascii="Arial" w:hAnsi="Arial" w:cs="Arial"/>
        </w:rPr>
        <w:t>Th</w:t>
      </w:r>
      <w:r w:rsidR="002E4407">
        <w:rPr>
          <w:rFonts w:ascii="Arial" w:hAnsi="Arial" w:cs="Arial"/>
        </w:rPr>
        <w:t>e assessment</w:t>
      </w:r>
      <w:r w:rsidRPr="00342F67">
        <w:rPr>
          <w:rFonts w:ascii="Arial" w:hAnsi="Arial" w:cs="Arial"/>
        </w:rPr>
        <w:t xml:space="preserve"> will be used by the contractor to provide recommendations on optimal air-quality monitoring locations and practice for determining baselines.</w:t>
      </w:r>
      <w:r w:rsidR="00361FC7">
        <w:rPr>
          <w:rFonts w:ascii="Arial" w:hAnsi="Arial" w:cs="Arial"/>
        </w:rPr>
        <w:t xml:space="preserve"> These will feed into the recommendations required by Task </w:t>
      </w:r>
      <w:r w:rsidR="00681EAE">
        <w:rPr>
          <w:rFonts w:ascii="Arial" w:hAnsi="Arial" w:cs="Arial"/>
        </w:rPr>
        <w:t>6</w:t>
      </w:r>
      <w:r w:rsidR="00361FC7">
        <w:rPr>
          <w:rFonts w:ascii="Arial" w:hAnsi="Arial" w:cs="Arial"/>
        </w:rPr>
        <w:t>.</w:t>
      </w:r>
    </w:p>
    <w:p w14:paraId="3D10D6D3" w14:textId="77777777" w:rsidR="00342F67" w:rsidRPr="00342F67" w:rsidRDefault="00342F67" w:rsidP="00342F67">
      <w:pPr>
        <w:rPr>
          <w:rFonts w:ascii="Arial" w:hAnsi="Arial" w:cs="Arial"/>
        </w:rPr>
      </w:pPr>
    </w:p>
    <w:p w14:paraId="4A0E42C8" w14:textId="1AB68A27" w:rsidR="00342F67" w:rsidRPr="00DD1E93" w:rsidRDefault="00342F67" w:rsidP="00342F67">
      <w:pPr>
        <w:rPr>
          <w:rFonts w:ascii="Arial" w:hAnsi="Arial" w:cs="Arial"/>
          <w:b/>
        </w:rPr>
      </w:pPr>
      <w:r w:rsidRPr="00DD1E93">
        <w:rPr>
          <w:rFonts w:ascii="Arial" w:hAnsi="Arial" w:cs="Arial"/>
          <w:b/>
        </w:rPr>
        <w:t xml:space="preserve">Task </w:t>
      </w:r>
      <w:r w:rsidR="005440D4">
        <w:rPr>
          <w:rFonts w:ascii="Arial" w:hAnsi="Arial" w:cs="Arial"/>
          <w:b/>
        </w:rPr>
        <w:t>5</w:t>
      </w:r>
      <w:r w:rsidR="00285CDD">
        <w:rPr>
          <w:rFonts w:ascii="Arial" w:hAnsi="Arial" w:cs="Arial"/>
          <w:b/>
        </w:rPr>
        <w:t>:</w:t>
      </w:r>
      <w:r w:rsidR="006F1B01" w:rsidRPr="00DD1E93">
        <w:rPr>
          <w:rFonts w:ascii="Arial" w:hAnsi="Arial" w:cs="Arial"/>
          <w:b/>
        </w:rPr>
        <w:t xml:space="preserve"> Assessment of operational period monitoring data</w:t>
      </w:r>
    </w:p>
    <w:p w14:paraId="2024BC3D" w14:textId="77777777" w:rsidR="00C13650" w:rsidRDefault="00342F67" w:rsidP="00342F67">
      <w:pPr>
        <w:rPr>
          <w:rFonts w:ascii="Arial" w:hAnsi="Arial" w:cs="Arial"/>
        </w:rPr>
      </w:pPr>
      <w:r w:rsidRPr="00342F67">
        <w:rPr>
          <w:rFonts w:ascii="Arial" w:hAnsi="Arial" w:cs="Arial"/>
        </w:rPr>
        <w:t>The expectation is that hydraulic fracturing will take place at one or both of the sites during the lifetime of this project. The contractor will acquire the monitoring data obtained during hydraulic fracturing operations at the two sites.</w:t>
      </w:r>
    </w:p>
    <w:p w14:paraId="3C5631DF" w14:textId="77777777" w:rsidR="00C13650" w:rsidRDefault="00C13650" w:rsidP="00342F67">
      <w:pPr>
        <w:rPr>
          <w:rFonts w:ascii="Arial" w:hAnsi="Arial" w:cs="Arial"/>
        </w:rPr>
      </w:pPr>
    </w:p>
    <w:p w14:paraId="51C41D50" w14:textId="2874E0B0" w:rsidR="00342F67" w:rsidRPr="00342F67" w:rsidRDefault="00342F67" w:rsidP="00342F67">
      <w:pPr>
        <w:rPr>
          <w:rFonts w:ascii="Arial" w:hAnsi="Arial" w:cs="Arial"/>
        </w:rPr>
      </w:pPr>
      <w:r w:rsidRPr="00342F67">
        <w:rPr>
          <w:rFonts w:ascii="Arial" w:hAnsi="Arial" w:cs="Arial"/>
        </w:rPr>
        <w:t xml:space="preserve">The contractor will review and compare the baseline (air, surface water and groundwater) with the new data to identify any changes due to the site operation. </w:t>
      </w:r>
      <w:r w:rsidR="00C13650">
        <w:rPr>
          <w:rFonts w:ascii="Arial" w:hAnsi="Arial" w:cs="Arial"/>
        </w:rPr>
        <w:t xml:space="preserve">The contractor will assess the effectiveness of the developed indicator levels/criteria in determining any changes in environmental quality. </w:t>
      </w:r>
    </w:p>
    <w:p w14:paraId="6BA57614" w14:textId="77777777" w:rsidR="00342F67" w:rsidRPr="00342F67" w:rsidRDefault="00342F67" w:rsidP="00342F67">
      <w:pPr>
        <w:rPr>
          <w:rFonts w:ascii="Arial" w:hAnsi="Arial" w:cs="Arial"/>
        </w:rPr>
      </w:pPr>
    </w:p>
    <w:p w14:paraId="45AFCC4F" w14:textId="27A61777" w:rsidR="00342F67" w:rsidRPr="00342F67" w:rsidRDefault="00342F67" w:rsidP="00342F67">
      <w:pPr>
        <w:rPr>
          <w:rFonts w:ascii="Arial" w:hAnsi="Arial" w:cs="Arial"/>
        </w:rPr>
      </w:pPr>
      <w:r w:rsidRPr="00342F67">
        <w:rPr>
          <w:rFonts w:ascii="Arial" w:hAnsi="Arial" w:cs="Arial"/>
        </w:rPr>
        <w:t xml:space="preserve">Where any changes </w:t>
      </w:r>
      <w:r w:rsidR="0067149C">
        <w:rPr>
          <w:rFonts w:ascii="Arial" w:hAnsi="Arial" w:cs="Arial"/>
        </w:rPr>
        <w:t>from</w:t>
      </w:r>
      <w:r w:rsidR="0067149C" w:rsidRPr="00342F67">
        <w:rPr>
          <w:rFonts w:ascii="Arial" w:hAnsi="Arial" w:cs="Arial"/>
        </w:rPr>
        <w:t xml:space="preserve"> </w:t>
      </w:r>
      <w:r w:rsidRPr="00342F67">
        <w:rPr>
          <w:rFonts w:ascii="Arial" w:hAnsi="Arial" w:cs="Arial"/>
        </w:rPr>
        <w:t>the baseline are observed, the contractor will investigate potential causes based on any readily available information on the site operations that have taken place.</w:t>
      </w:r>
      <w:r w:rsidR="00681EAE">
        <w:rPr>
          <w:rFonts w:ascii="Arial" w:hAnsi="Arial" w:cs="Arial"/>
        </w:rPr>
        <w:t xml:space="preserve"> The contractor should consider what information on site operations may be needed in order to adequately understand what potentially emitting activities are taking place. </w:t>
      </w:r>
    </w:p>
    <w:p w14:paraId="043DD409" w14:textId="77777777" w:rsidR="00342F67" w:rsidRPr="00342F67" w:rsidRDefault="00342F67" w:rsidP="00342F67">
      <w:pPr>
        <w:rPr>
          <w:rFonts w:ascii="Arial" w:hAnsi="Arial" w:cs="Arial"/>
        </w:rPr>
      </w:pPr>
    </w:p>
    <w:p w14:paraId="52FC0EDF" w14:textId="77777777" w:rsidR="00342F67" w:rsidRPr="00342F67" w:rsidRDefault="00342F67" w:rsidP="00342F67">
      <w:pPr>
        <w:rPr>
          <w:rFonts w:ascii="Arial" w:hAnsi="Arial" w:cs="Arial"/>
        </w:rPr>
      </w:pPr>
      <w:r w:rsidRPr="00342F67">
        <w:rPr>
          <w:rFonts w:ascii="Arial" w:hAnsi="Arial" w:cs="Arial"/>
        </w:rPr>
        <w:t>The contractor’s assessment of the potential additional impacts on air-quality due to site operations will include dispersion modelling at the two shale-gas sites.</w:t>
      </w:r>
    </w:p>
    <w:p w14:paraId="2AD3644B" w14:textId="77777777" w:rsidR="00342F67" w:rsidRPr="00342F67" w:rsidRDefault="00342F67" w:rsidP="00342F67">
      <w:pPr>
        <w:rPr>
          <w:rFonts w:ascii="Arial" w:hAnsi="Arial" w:cs="Arial"/>
        </w:rPr>
      </w:pPr>
    </w:p>
    <w:p w14:paraId="0ABB5E93" w14:textId="1BA4D7D1" w:rsidR="00342F67" w:rsidRPr="00342F67" w:rsidRDefault="00342F67" w:rsidP="00342F67">
      <w:pPr>
        <w:rPr>
          <w:rFonts w:ascii="Arial" w:hAnsi="Arial" w:cs="Arial"/>
        </w:rPr>
      </w:pPr>
      <w:r w:rsidRPr="00342F67">
        <w:rPr>
          <w:rFonts w:ascii="Arial" w:hAnsi="Arial" w:cs="Arial"/>
        </w:rPr>
        <w:t xml:space="preserve">In the event that hydraulic fracturing does not take place during or before </w:t>
      </w:r>
      <w:r w:rsidR="008D771A" w:rsidRPr="00B706DE">
        <w:rPr>
          <w:rFonts w:ascii="Arial" w:hAnsi="Arial" w:cs="Arial"/>
        </w:rPr>
        <w:t xml:space="preserve">December </w:t>
      </w:r>
      <w:r w:rsidRPr="00B706DE">
        <w:rPr>
          <w:rFonts w:ascii="Arial" w:hAnsi="Arial" w:cs="Arial"/>
        </w:rPr>
        <w:t>2018</w:t>
      </w:r>
      <w:r w:rsidRPr="00342F67">
        <w:rPr>
          <w:rFonts w:ascii="Arial" w:hAnsi="Arial" w:cs="Arial"/>
        </w:rPr>
        <w:t xml:space="preserve">, the contractor will not undertake this task. </w:t>
      </w:r>
      <w:r w:rsidR="00DD3875">
        <w:rPr>
          <w:rFonts w:ascii="Arial" w:hAnsi="Arial" w:cs="Arial"/>
        </w:rPr>
        <w:t xml:space="preserve">Accordingly this task must be costed separately, including the additional elements of tasks </w:t>
      </w:r>
      <w:r w:rsidR="005440D4">
        <w:rPr>
          <w:rFonts w:ascii="Arial" w:hAnsi="Arial" w:cs="Arial"/>
        </w:rPr>
        <w:t>6</w:t>
      </w:r>
      <w:r w:rsidR="00DD3875">
        <w:rPr>
          <w:rFonts w:ascii="Arial" w:hAnsi="Arial" w:cs="Arial"/>
        </w:rPr>
        <w:t xml:space="preserve">, </w:t>
      </w:r>
      <w:r w:rsidR="005440D4">
        <w:rPr>
          <w:rFonts w:ascii="Arial" w:hAnsi="Arial" w:cs="Arial"/>
        </w:rPr>
        <w:t xml:space="preserve">7 </w:t>
      </w:r>
      <w:r w:rsidR="00DD3875">
        <w:rPr>
          <w:rFonts w:ascii="Arial" w:hAnsi="Arial" w:cs="Arial"/>
        </w:rPr>
        <w:t xml:space="preserve">and </w:t>
      </w:r>
      <w:r w:rsidR="005440D4">
        <w:rPr>
          <w:rFonts w:ascii="Arial" w:hAnsi="Arial" w:cs="Arial"/>
        </w:rPr>
        <w:t xml:space="preserve">8 </w:t>
      </w:r>
      <w:r w:rsidR="00DD3875">
        <w:rPr>
          <w:rFonts w:ascii="Arial" w:hAnsi="Arial" w:cs="Arial"/>
        </w:rPr>
        <w:t>that would be required if the operational data is considered.</w:t>
      </w:r>
    </w:p>
    <w:p w14:paraId="5127F243" w14:textId="77777777" w:rsidR="00342F67" w:rsidRPr="00342F67" w:rsidRDefault="00342F67" w:rsidP="00342F67">
      <w:pPr>
        <w:rPr>
          <w:rFonts w:ascii="Arial" w:hAnsi="Arial" w:cs="Arial"/>
        </w:rPr>
      </w:pPr>
    </w:p>
    <w:p w14:paraId="0485CB69" w14:textId="1DF825E0" w:rsidR="00342F67" w:rsidRPr="00DD1E93" w:rsidRDefault="00342F67" w:rsidP="00730740">
      <w:pPr>
        <w:keepNext/>
        <w:keepLines/>
        <w:rPr>
          <w:rFonts w:ascii="Arial" w:hAnsi="Arial" w:cs="Arial"/>
          <w:b/>
        </w:rPr>
      </w:pPr>
      <w:r w:rsidRPr="00DD1E93">
        <w:rPr>
          <w:rFonts w:ascii="Arial" w:hAnsi="Arial" w:cs="Arial"/>
          <w:b/>
        </w:rPr>
        <w:lastRenderedPageBreak/>
        <w:t xml:space="preserve">Task </w:t>
      </w:r>
      <w:r w:rsidR="005440D4">
        <w:rPr>
          <w:rFonts w:ascii="Arial" w:hAnsi="Arial" w:cs="Arial"/>
          <w:b/>
        </w:rPr>
        <w:t>6</w:t>
      </w:r>
      <w:r w:rsidR="00285CDD">
        <w:rPr>
          <w:rFonts w:ascii="Arial" w:hAnsi="Arial" w:cs="Arial"/>
          <w:b/>
        </w:rPr>
        <w:t>:</w:t>
      </w:r>
      <w:r w:rsidR="006F1B01" w:rsidRPr="00DD1E93">
        <w:rPr>
          <w:rFonts w:ascii="Arial" w:hAnsi="Arial" w:cs="Arial"/>
          <w:b/>
        </w:rPr>
        <w:t xml:space="preserve"> </w:t>
      </w:r>
      <w:r w:rsidR="006F1B01" w:rsidRPr="00285CDD">
        <w:rPr>
          <w:rFonts w:ascii="Arial" w:hAnsi="Arial" w:cs="Arial"/>
          <w:b/>
        </w:rPr>
        <w:t>Best practice recommendations</w:t>
      </w:r>
    </w:p>
    <w:p w14:paraId="63B85356" w14:textId="1DF9FF89" w:rsidR="005440D4" w:rsidRDefault="00342F67" w:rsidP="00730740">
      <w:pPr>
        <w:keepNext/>
        <w:keepLines/>
        <w:rPr>
          <w:rFonts w:ascii="Arial" w:hAnsi="Arial" w:cs="Arial"/>
        </w:rPr>
      </w:pPr>
      <w:r w:rsidRPr="00342F67">
        <w:rPr>
          <w:rFonts w:ascii="Arial" w:hAnsi="Arial" w:cs="Arial"/>
        </w:rPr>
        <w:t xml:space="preserve">The contractor will use the findings from </w:t>
      </w:r>
      <w:r w:rsidR="004A2FC3">
        <w:rPr>
          <w:rFonts w:ascii="Arial" w:hAnsi="Arial" w:cs="Arial"/>
        </w:rPr>
        <w:t>tasks</w:t>
      </w:r>
      <w:r w:rsidRPr="00342F67">
        <w:rPr>
          <w:rFonts w:ascii="Arial" w:hAnsi="Arial" w:cs="Arial"/>
        </w:rPr>
        <w:t xml:space="preserve"> 2 to </w:t>
      </w:r>
      <w:r w:rsidR="005440D4">
        <w:rPr>
          <w:rFonts w:ascii="Arial" w:hAnsi="Arial" w:cs="Arial"/>
        </w:rPr>
        <w:t>5</w:t>
      </w:r>
      <w:r w:rsidRPr="00342F67">
        <w:rPr>
          <w:rFonts w:ascii="Arial" w:hAnsi="Arial" w:cs="Arial"/>
        </w:rPr>
        <w:t xml:space="preserve"> to produce recommendations for the best practice approach to </w:t>
      </w:r>
      <w:r w:rsidR="00CA3ECA">
        <w:rPr>
          <w:rFonts w:ascii="Arial" w:hAnsi="Arial" w:cs="Arial"/>
        </w:rPr>
        <w:t>developing baseline</w:t>
      </w:r>
      <w:r w:rsidR="005440D4">
        <w:rPr>
          <w:rFonts w:ascii="Arial" w:hAnsi="Arial" w:cs="Arial"/>
        </w:rPr>
        <w:t xml:space="preserve">s and </w:t>
      </w:r>
      <w:r w:rsidRPr="00342F67">
        <w:rPr>
          <w:rFonts w:ascii="Arial" w:hAnsi="Arial" w:cs="Arial"/>
        </w:rPr>
        <w:t xml:space="preserve">identifying whether or not any statistically significant changes to </w:t>
      </w:r>
      <w:r w:rsidR="005440D4">
        <w:rPr>
          <w:rFonts w:ascii="Arial" w:hAnsi="Arial" w:cs="Arial"/>
        </w:rPr>
        <w:t xml:space="preserve">the </w:t>
      </w:r>
      <w:r w:rsidRPr="00342F67">
        <w:rPr>
          <w:rFonts w:ascii="Arial" w:hAnsi="Arial" w:cs="Arial"/>
        </w:rPr>
        <w:t>baseline ha</w:t>
      </w:r>
      <w:r w:rsidR="00CA3ECA">
        <w:rPr>
          <w:rFonts w:ascii="Arial" w:hAnsi="Arial" w:cs="Arial"/>
        </w:rPr>
        <w:t>s</w:t>
      </w:r>
      <w:r w:rsidRPr="00342F67">
        <w:rPr>
          <w:rFonts w:ascii="Arial" w:hAnsi="Arial" w:cs="Arial"/>
        </w:rPr>
        <w:t xml:space="preserve"> occurred.</w:t>
      </w:r>
    </w:p>
    <w:p w14:paraId="1488DF05" w14:textId="77777777" w:rsidR="005440D4" w:rsidRDefault="005440D4" w:rsidP="000D11BA">
      <w:pPr>
        <w:rPr>
          <w:rFonts w:ascii="Arial" w:hAnsi="Arial" w:cs="Arial"/>
        </w:rPr>
      </w:pPr>
    </w:p>
    <w:p w14:paraId="6DEED46A" w14:textId="4B53051A" w:rsidR="000E76FE" w:rsidRDefault="000E76FE" w:rsidP="000E76FE">
      <w:pPr>
        <w:rPr>
          <w:rFonts w:ascii="Arial" w:hAnsi="Arial" w:cs="Arial"/>
        </w:rPr>
      </w:pPr>
      <w:r>
        <w:rPr>
          <w:rFonts w:ascii="Arial" w:hAnsi="Arial" w:cs="Arial"/>
        </w:rPr>
        <w:t>T</w:t>
      </w:r>
      <w:r w:rsidRPr="00342F67">
        <w:rPr>
          <w:rFonts w:ascii="Arial" w:hAnsi="Arial" w:cs="Arial"/>
        </w:rPr>
        <w:t xml:space="preserve">he contractor will investigate </w:t>
      </w:r>
      <w:r>
        <w:rPr>
          <w:rFonts w:ascii="Arial" w:hAnsi="Arial" w:cs="Arial"/>
        </w:rPr>
        <w:t xml:space="preserve">the </w:t>
      </w:r>
      <w:r w:rsidRPr="00342F67">
        <w:rPr>
          <w:rFonts w:ascii="Arial" w:hAnsi="Arial" w:cs="Arial"/>
        </w:rPr>
        <w:t xml:space="preserve">similarities and differences </w:t>
      </w:r>
      <w:r>
        <w:rPr>
          <w:rFonts w:ascii="Arial" w:hAnsi="Arial" w:cs="Arial"/>
        </w:rPr>
        <w:t>between the tw</w:t>
      </w:r>
      <w:r w:rsidR="00CA3ECA">
        <w:rPr>
          <w:rFonts w:ascii="Arial" w:hAnsi="Arial" w:cs="Arial"/>
        </w:rPr>
        <w:t>o examples of baseline</w:t>
      </w:r>
      <w:r>
        <w:rPr>
          <w:rFonts w:ascii="Arial" w:hAnsi="Arial" w:cs="Arial"/>
        </w:rPr>
        <w:t xml:space="preserve">s developed for this study and consider the implications of this for the wider shale-gas sector. </w:t>
      </w:r>
    </w:p>
    <w:p w14:paraId="7E57E44F" w14:textId="77777777" w:rsidR="000E76FE" w:rsidRDefault="000E76FE" w:rsidP="000E76FE">
      <w:pPr>
        <w:rPr>
          <w:rFonts w:ascii="Arial" w:hAnsi="Arial" w:cs="Arial"/>
        </w:rPr>
      </w:pPr>
    </w:p>
    <w:p w14:paraId="3BA300FE" w14:textId="34CBC626" w:rsidR="000E76FE" w:rsidRDefault="000E76FE" w:rsidP="005440D4">
      <w:pPr>
        <w:rPr>
          <w:rFonts w:ascii="Arial" w:hAnsi="Arial" w:cs="Arial"/>
        </w:rPr>
      </w:pPr>
      <w:r>
        <w:rPr>
          <w:rFonts w:ascii="Arial" w:hAnsi="Arial" w:cs="Arial"/>
        </w:rPr>
        <w:t>The recommendations will include consideration of the following:</w:t>
      </w:r>
    </w:p>
    <w:p w14:paraId="2135840C" w14:textId="77777777" w:rsidR="002B6970" w:rsidRDefault="000E76FE" w:rsidP="002B6970">
      <w:pPr>
        <w:numPr>
          <w:ilvl w:val="0"/>
          <w:numId w:val="14"/>
        </w:numPr>
        <w:contextualSpacing/>
        <w:rPr>
          <w:rFonts w:ascii="Arial" w:hAnsi="Arial" w:cs="Arial"/>
        </w:rPr>
      </w:pPr>
      <w:r w:rsidRPr="000E76FE">
        <w:rPr>
          <w:rFonts w:ascii="Arial" w:hAnsi="Arial" w:cs="Arial"/>
        </w:rPr>
        <w:t xml:space="preserve">the implications of more limited monitoring data </w:t>
      </w:r>
      <w:r w:rsidR="002B6970">
        <w:rPr>
          <w:rFonts w:ascii="Arial" w:hAnsi="Arial" w:cs="Arial"/>
        </w:rPr>
        <w:t>than is available in this study</w:t>
      </w:r>
    </w:p>
    <w:p w14:paraId="5C0469A6" w14:textId="3DDC63AC" w:rsidR="00CD4F04" w:rsidRDefault="000E76FE" w:rsidP="002B6970">
      <w:pPr>
        <w:numPr>
          <w:ilvl w:val="0"/>
          <w:numId w:val="14"/>
        </w:numPr>
        <w:contextualSpacing/>
        <w:rPr>
          <w:rFonts w:ascii="Arial" w:hAnsi="Arial" w:cs="Arial"/>
        </w:rPr>
      </w:pPr>
      <w:r w:rsidRPr="007266DA">
        <w:rPr>
          <w:rFonts w:ascii="Arial" w:hAnsi="Arial" w:cs="Arial"/>
        </w:rPr>
        <w:t>the minimum baseline monitoring data requirements for the development of statistical baselines</w:t>
      </w:r>
      <w:r w:rsidR="002B6970">
        <w:rPr>
          <w:rFonts w:ascii="Arial" w:hAnsi="Arial" w:cs="Arial"/>
        </w:rPr>
        <w:t xml:space="preserve"> including</w:t>
      </w:r>
      <w:r w:rsidRPr="007266DA">
        <w:rPr>
          <w:rFonts w:ascii="Arial" w:hAnsi="Arial" w:cs="Arial"/>
        </w:rPr>
        <w:t xml:space="preserve"> the minimum duration of baseline </w:t>
      </w:r>
      <w:r w:rsidR="002B6970">
        <w:rPr>
          <w:rFonts w:ascii="Arial" w:hAnsi="Arial" w:cs="Arial"/>
        </w:rPr>
        <w:t>monitoring</w:t>
      </w:r>
    </w:p>
    <w:p w14:paraId="68199665" w14:textId="4AE89214" w:rsidR="000E76FE" w:rsidRDefault="000E76FE" w:rsidP="002B6970">
      <w:pPr>
        <w:numPr>
          <w:ilvl w:val="0"/>
          <w:numId w:val="14"/>
        </w:numPr>
        <w:contextualSpacing/>
        <w:rPr>
          <w:rFonts w:ascii="Arial" w:hAnsi="Arial" w:cs="Arial"/>
        </w:rPr>
      </w:pPr>
      <w:r>
        <w:rPr>
          <w:rFonts w:ascii="Arial" w:hAnsi="Arial" w:cs="Arial"/>
        </w:rPr>
        <w:t xml:space="preserve">the options for procedures that could be used to </w:t>
      </w:r>
      <w:r w:rsidRPr="00342F67">
        <w:rPr>
          <w:rFonts w:ascii="Arial" w:hAnsi="Arial" w:cs="Arial"/>
        </w:rPr>
        <w:t xml:space="preserve">help identify when a significant change from </w:t>
      </w:r>
      <w:r w:rsidR="00D92807">
        <w:rPr>
          <w:rFonts w:ascii="Arial" w:hAnsi="Arial" w:cs="Arial"/>
        </w:rPr>
        <w:t xml:space="preserve">a </w:t>
      </w:r>
      <w:r w:rsidRPr="00342F67">
        <w:rPr>
          <w:rFonts w:ascii="Arial" w:hAnsi="Arial" w:cs="Arial"/>
        </w:rPr>
        <w:t>b</w:t>
      </w:r>
      <w:r w:rsidR="002B6970">
        <w:rPr>
          <w:rFonts w:ascii="Arial" w:hAnsi="Arial" w:cs="Arial"/>
        </w:rPr>
        <w:t>aseline has occurred</w:t>
      </w:r>
    </w:p>
    <w:p w14:paraId="4436DECE" w14:textId="69BB0726" w:rsidR="00527787" w:rsidRDefault="00527787" w:rsidP="002B6970">
      <w:pPr>
        <w:numPr>
          <w:ilvl w:val="0"/>
          <w:numId w:val="14"/>
        </w:numPr>
        <w:contextualSpacing/>
        <w:rPr>
          <w:rFonts w:ascii="Arial" w:hAnsi="Arial" w:cs="Arial"/>
        </w:rPr>
      </w:pPr>
      <w:r>
        <w:rPr>
          <w:rFonts w:ascii="Arial" w:hAnsi="Arial" w:cs="Arial"/>
        </w:rPr>
        <w:t>how the baseline could be made available for different audiences, uses and timescales.</w:t>
      </w:r>
    </w:p>
    <w:p w14:paraId="721DB2A8" w14:textId="03B098C0" w:rsidR="00C32ABE" w:rsidRPr="00D13196" w:rsidRDefault="009E5216" w:rsidP="002B6970">
      <w:pPr>
        <w:numPr>
          <w:ilvl w:val="0"/>
          <w:numId w:val="14"/>
        </w:numPr>
        <w:contextualSpacing/>
        <w:rPr>
          <w:rFonts w:ascii="Arial" w:hAnsi="Arial" w:cs="Arial"/>
        </w:rPr>
      </w:pPr>
      <w:r w:rsidRPr="00D13196">
        <w:rPr>
          <w:rFonts w:ascii="Arial" w:hAnsi="Arial" w:cs="Arial"/>
        </w:rPr>
        <w:t xml:space="preserve">the options for </w:t>
      </w:r>
      <w:r w:rsidR="00C32ABE" w:rsidRPr="00D13196">
        <w:rPr>
          <w:rFonts w:ascii="Arial" w:hAnsi="Arial" w:cs="Arial"/>
        </w:rPr>
        <w:t xml:space="preserve">regular reporting of </w:t>
      </w:r>
      <w:r w:rsidRPr="00D13196">
        <w:rPr>
          <w:rFonts w:ascii="Arial" w:hAnsi="Arial" w:cs="Arial"/>
        </w:rPr>
        <w:t xml:space="preserve">ongoing </w:t>
      </w:r>
      <w:r w:rsidR="00C32ABE" w:rsidRPr="00D13196">
        <w:rPr>
          <w:rFonts w:ascii="Arial" w:hAnsi="Arial" w:cs="Arial"/>
        </w:rPr>
        <w:t>monitoring against baselines</w:t>
      </w:r>
    </w:p>
    <w:p w14:paraId="6EAB9E4B" w14:textId="1EE49BCC" w:rsidR="000E76FE" w:rsidRDefault="005E5674" w:rsidP="002B6970">
      <w:pPr>
        <w:numPr>
          <w:ilvl w:val="0"/>
          <w:numId w:val="14"/>
        </w:numPr>
        <w:contextualSpacing/>
        <w:rPr>
          <w:rFonts w:ascii="Arial" w:hAnsi="Arial" w:cs="Arial"/>
        </w:rPr>
      </w:pPr>
      <w:r>
        <w:rPr>
          <w:rFonts w:ascii="Arial" w:hAnsi="Arial" w:cs="Arial"/>
        </w:rPr>
        <w:t xml:space="preserve">what information on site operations could be </w:t>
      </w:r>
      <w:r w:rsidR="002B6970">
        <w:rPr>
          <w:rFonts w:ascii="Arial" w:hAnsi="Arial" w:cs="Arial"/>
        </w:rPr>
        <w:t>required</w:t>
      </w:r>
      <w:r>
        <w:rPr>
          <w:rFonts w:ascii="Arial" w:hAnsi="Arial" w:cs="Arial"/>
        </w:rPr>
        <w:t xml:space="preserve"> to identify when potentially emitting activities take</w:t>
      </w:r>
      <w:r w:rsidR="008609B3">
        <w:rPr>
          <w:rFonts w:ascii="Arial" w:hAnsi="Arial" w:cs="Arial"/>
        </w:rPr>
        <w:t xml:space="preserve"> place</w:t>
      </w:r>
    </w:p>
    <w:p w14:paraId="4DC52336" w14:textId="18E7ACAA" w:rsidR="008609B3" w:rsidRDefault="008609B3" w:rsidP="002B6970">
      <w:pPr>
        <w:numPr>
          <w:ilvl w:val="0"/>
          <w:numId w:val="14"/>
        </w:numPr>
        <w:contextualSpacing/>
        <w:rPr>
          <w:rFonts w:ascii="Arial" w:hAnsi="Arial" w:cs="Arial"/>
        </w:rPr>
      </w:pPr>
      <w:r>
        <w:rPr>
          <w:rFonts w:ascii="Arial" w:hAnsi="Arial" w:cs="Arial"/>
        </w:rPr>
        <w:t>the implications of changing conditions during the baseline monitoring period</w:t>
      </w:r>
    </w:p>
    <w:p w14:paraId="5F0703AC" w14:textId="77777777" w:rsidR="006F1B01" w:rsidRDefault="006F1B01" w:rsidP="00342F67">
      <w:pPr>
        <w:rPr>
          <w:rFonts w:ascii="Arial" w:hAnsi="Arial" w:cs="Arial"/>
        </w:rPr>
      </w:pPr>
    </w:p>
    <w:p w14:paraId="2B24D1ED" w14:textId="77777777" w:rsidR="00342F67" w:rsidRPr="00342F67" w:rsidRDefault="00342F67" w:rsidP="00342F67">
      <w:pPr>
        <w:rPr>
          <w:rFonts w:ascii="Arial" w:hAnsi="Arial" w:cs="Arial"/>
        </w:rPr>
      </w:pPr>
      <w:r w:rsidRPr="00342F67">
        <w:rPr>
          <w:rFonts w:ascii="Arial" w:hAnsi="Arial" w:cs="Arial"/>
        </w:rPr>
        <w:t>The</w:t>
      </w:r>
      <w:r w:rsidR="006F1B01">
        <w:rPr>
          <w:rFonts w:ascii="Arial" w:hAnsi="Arial" w:cs="Arial"/>
        </w:rPr>
        <w:t xml:space="preserve"> recommendations</w:t>
      </w:r>
      <w:r w:rsidRPr="00342F67">
        <w:rPr>
          <w:rFonts w:ascii="Arial" w:hAnsi="Arial" w:cs="Arial"/>
        </w:rPr>
        <w:t xml:space="preserve"> should be in a form that would enable them to be readily converted into guidance for Environment Agency staff, operators and any other interested parties.  </w:t>
      </w:r>
    </w:p>
    <w:p w14:paraId="3E962EEA" w14:textId="77777777" w:rsidR="00342F67" w:rsidRPr="00342F67" w:rsidRDefault="00342F67" w:rsidP="00342F67">
      <w:pPr>
        <w:rPr>
          <w:rFonts w:ascii="Arial" w:hAnsi="Arial" w:cs="Arial"/>
        </w:rPr>
      </w:pPr>
    </w:p>
    <w:p w14:paraId="22929B3B" w14:textId="7DB1F883" w:rsidR="00342F67" w:rsidRPr="00DD1E93" w:rsidRDefault="00342F67" w:rsidP="00342F67">
      <w:pPr>
        <w:rPr>
          <w:rFonts w:ascii="Arial" w:hAnsi="Arial" w:cs="Arial"/>
          <w:b/>
        </w:rPr>
      </w:pPr>
      <w:r w:rsidRPr="00DD1E93">
        <w:rPr>
          <w:rFonts w:ascii="Arial" w:hAnsi="Arial" w:cs="Arial"/>
          <w:b/>
        </w:rPr>
        <w:t xml:space="preserve">Task </w:t>
      </w:r>
      <w:r w:rsidR="007F046E">
        <w:rPr>
          <w:rFonts w:ascii="Arial" w:hAnsi="Arial" w:cs="Arial"/>
          <w:b/>
        </w:rPr>
        <w:t>7</w:t>
      </w:r>
      <w:r w:rsidR="00043D44">
        <w:rPr>
          <w:rFonts w:ascii="Arial" w:hAnsi="Arial" w:cs="Arial"/>
          <w:b/>
        </w:rPr>
        <w:t>:</w:t>
      </w:r>
      <w:r w:rsidR="006F1B01" w:rsidRPr="00DD1E93">
        <w:rPr>
          <w:rFonts w:ascii="Arial" w:hAnsi="Arial" w:cs="Arial"/>
          <w:b/>
        </w:rPr>
        <w:t xml:space="preserve"> </w:t>
      </w:r>
      <w:r w:rsidR="006F1B01" w:rsidRPr="00285CDD">
        <w:rPr>
          <w:rFonts w:ascii="Arial" w:hAnsi="Arial" w:cs="Arial"/>
          <w:b/>
        </w:rPr>
        <w:t>Support for policy implications</w:t>
      </w:r>
    </w:p>
    <w:p w14:paraId="4C3A5DBA" w14:textId="397C1A07" w:rsidR="003C5075" w:rsidRDefault="004A2FC3" w:rsidP="00342F67">
      <w:pPr>
        <w:rPr>
          <w:rFonts w:ascii="Arial" w:hAnsi="Arial" w:cs="Arial"/>
        </w:rPr>
      </w:pPr>
      <w:r>
        <w:rPr>
          <w:rFonts w:ascii="Arial" w:hAnsi="Arial" w:cs="Arial"/>
        </w:rPr>
        <w:t>The findings of t</w:t>
      </w:r>
      <w:r w:rsidR="00342F67" w:rsidRPr="00342F67">
        <w:rPr>
          <w:rFonts w:ascii="Arial" w:hAnsi="Arial" w:cs="Arial"/>
        </w:rPr>
        <w:t>asks 1-</w:t>
      </w:r>
      <w:r w:rsidR="005C042D">
        <w:rPr>
          <w:rFonts w:ascii="Arial" w:hAnsi="Arial" w:cs="Arial"/>
        </w:rPr>
        <w:t>6</w:t>
      </w:r>
      <w:r w:rsidR="00342F67" w:rsidRPr="00342F67">
        <w:rPr>
          <w:rFonts w:ascii="Arial" w:hAnsi="Arial" w:cs="Arial"/>
        </w:rPr>
        <w:t xml:space="preserve"> may have implications for the Environment Agency’s thinking </w:t>
      </w:r>
      <w:r w:rsidR="008E53B1" w:rsidRPr="008E53B1">
        <w:rPr>
          <w:rFonts w:ascii="Arial" w:hAnsi="Arial" w:cs="Arial"/>
        </w:rPr>
        <w:t xml:space="preserve">about how </w:t>
      </w:r>
      <w:r w:rsidR="008E53B1">
        <w:rPr>
          <w:rFonts w:ascii="Arial" w:hAnsi="Arial" w:cs="Arial"/>
        </w:rPr>
        <w:t xml:space="preserve">we will: </w:t>
      </w:r>
      <w:r w:rsidR="008E53B1" w:rsidRPr="008E53B1">
        <w:rPr>
          <w:rFonts w:ascii="Arial" w:hAnsi="Arial" w:cs="Arial"/>
        </w:rPr>
        <w:t>set indicator leve</w:t>
      </w:r>
      <w:r w:rsidR="008E53B1">
        <w:rPr>
          <w:rFonts w:ascii="Arial" w:hAnsi="Arial" w:cs="Arial"/>
        </w:rPr>
        <w:t xml:space="preserve">ls; </w:t>
      </w:r>
      <w:r w:rsidR="008E53B1" w:rsidRPr="008E53B1">
        <w:rPr>
          <w:rFonts w:ascii="Arial" w:hAnsi="Arial" w:cs="Arial"/>
        </w:rPr>
        <w:t>assess if t</w:t>
      </w:r>
      <w:r w:rsidR="008E53B1">
        <w:rPr>
          <w:rFonts w:ascii="Arial" w:hAnsi="Arial" w:cs="Arial"/>
        </w:rPr>
        <w:t xml:space="preserve">hey have been exceeded and </w:t>
      </w:r>
      <w:r w:rsidR="008E53B1" w:rsidRPr="008E53B1">
        <w:rPr>
          <w:rFonts w:ascii="Arial" w:hAnsi="Arial" w:cs="Arial"/>
        </w:rPr>
        <w:t xml:space="preserve">respond proportionately to different levels of exceedance. </w:t>
      </w:r>
      <w:r w:rsidR="00705F78">
        <w:rPr>
          <w:rFonts w:ascii="Arial" w:hAnsi="Arial" w:cs="Arial"/>
        </w:rPr>
        <w:t>Th</w:t>
      </w:r>
      <w:r w:rsidR="008E53B1">
        <w:rPr>
          <w:rFonts w:ascii="Arial" w:hAnsi="Arial" w:cs="Arial"/>
        </w:rPr>
        <w:t>e</w:t>
      </w:r>
      <w:r w:rsidR="00705F78">
        <w:rPr>
          <w:rFonts w:ascii="Arial" w:hAnsi="Arial" w:cs="Arial"/>
        </w:rPr>
        <w:t xml:space="preserve"> </w:t>
      </w:r>
      <w:r w:rsidR="008E53B1">
        <w:rPr>
          <w:rFonts w:ascii="Arial" w:hAnsi="Arial" w:cs="Arial"/>
        </w:rPr>
        <w:t xml:space="preserve">findings </w:t>
      </w:r>
      <w:r w:rsidR="00705F78">
        <w:rPr>
          <w:rFonts w:ascii="Arial" w:hAnsi="Arial" w:cs="Arial"/>
        </w:rPr>
        <w:t>may</w:t>
      </w:r>
      <w:r w:rsidR="008E53B1">
        <w:rPr>
          <w:rFonts w:ascii="Arial" w:hAnsi="Arial" w:cs="Arial"/>
        </w:rPr>
        <w:t xml:space="preserve"> also have other implications for our thinking which could</w:t>
      </w:r>
      <w:r w:rsidR="00705F78">
        <w:rPr>
          <w:rFonts w:ascii="Arial" w:hAnsi="Arial" w:cs="Arial"/>
        </w:rPr>
        <w:t>, for example, include</w:t>
      </w:r>
      <w:r w:rsidR="005C042D">
        <w:rPr>
          <w:rFonts w:ascii="Arial" w:hAnsi="Arial" w:cs="Arial"/>
        </w:rPr>
        <w:t xml:space="preserve"> the</w:t>
      </w:r>
      <w:r w:rsidR="003C5075">
        <w:rPr>
          <w:rFonts w:ascii="Arial" w:hAnsi="Arial" w:cs="Arial"/>
        </w:rPr>
        <w:t>:</w:t>
      </w:r>
    </w:p>
    <w:p w14:paraId="32DDD493" w14:textId="2112A409" w:rsidR="003C5075" w:rsidRDefault="00705F78" w:rsidP="00D06510">
      <w:pPr>
        <w:numPr>
          <w:ilvl w:val="0"/>
          <w:numId w:val="14"/>
        </w:numPr>
        <w:contextualSpacing/>
        <w:rPr>
          <w:rFonts w:ascii="Arial" w:hAnsi="Arial" w:cs="Arial"/>
        </w:rPr>
      </w:pPr>
      <w:r w:rsidRPr="003C5075">
        <w:rPr>
          <w:rFonts w:ascii="Arial" w:hAnsi="Arial" w:cs="Arial"/>
        </w:rPr>
        <w:t>comparison of our approach to the regulation of this sector with that for other industry sectors.</w:t>
      </w:r>
    </w:p>
    <w:p w14:paraId="06FBC3E5" w14:textId="632BC229" w:rsidR="00C478DF" w:rsidRDefault="00C478DF" w:rsidP="00C478DF">
      <w:pPr>
        <w:numPr>
          <w:ilvl w:val="0"/>
          <w:numId w:val="14"/>
        </w:numPr>
        <w:contextualSpacing/>
        <w:rPr>
          <w:rFonts w:ascii="Arial" w:hAnsi="Arial" w:cs="Arial"/>
        </w:rPr>
      </w:pPr>
      <w:r w:rsidRPr="00C478DF">
        <w:rPr>
          <w:rFonts w:ascii="Arial" w:hAnsi="Arial" w:cs="Arial"/>
        </w:rPr>
        <w:t xml:space="preserve">limitations of baselines e.g. when </w:t>
      </w:r>
      <w:r>
        <w:rPr>
          <w:rFonts w:ascii="Arial" w:hAnsi="Arial" w:cs="Arial"/>
        </w:rPr>
        <w:t>could</w:t>
      </w:r>
      <w:r w:rsidRPr="00C478DF">
        <w:rPr>
          <w:rFonts w:ascii="Arial" w:hAnsi="Arial" w:cs="Arial"/>
        </w:rPr>
        <w:t xml:space="preserve"> a baseline become out-of-date for regulatory purpose? </w:t>
      </w:r>
    </w:p>
    <w:p w14:paraId="7870586C" w14:textId="6E7ADF16" w:rsidR="00CD4F04" w:rsidRDefault="00C478DF" w:rsidP="00C478DF">
      <w:pPr>
        <w:numPr>
          <w:ilvl w:val="0"/>
          <w:numId w:val="14"/>
        </w:numPr>
        <w:contextualSpacing/>
        <w:rPr>
          <w:rFonts w:ascii="Arial" w:hAnsi="Arial" w:cs="Arial"/>
        </w:rPr>
      </w:pPr>
      <w:r w:rsidRPr="00C478DF">
        <w:rPr>
          <w:rFonts w:ascii="Arial" w:hAnsi="Arial" w:cs="Arial"/>
        </w:rPr>
        <w:t xml:space="preserve">usefulness of baselines </w:t>
      </w:r>
      <w:r w:rsidR="00830100">
        <w:rPr>
          <w:rFonts w:ascii="Arial" w:hAnsi="Arial" w:cs="Arial"/>
        </w:rPr>
        <w:t>compared to</w:t>
      </w:r>
      <w:r w:rsidRPr="00C478DF">
        <w:rPr>
          <w:rFonts w:ascii="Arial" w:hAnsi="Arial" w:cs="Arial"/>
        </w:rPr>
        <w:t xml:space="preserve"> other methods of judging site emissions performance e.g. with the use of fence-line monitoring to analyse upwind/down-wind differences.</w:t>
      </w:r>
    </w:p>
    <w:p w14:paraId="3139EE14" w14:textId="7ACD30EC" w:rsidR="001232E7" w:rsidRDefault="0001070D" w:rsidP="00C478DF">
      <w:pPr>
        <w:numPr>
          <w:ilvl w:val="0"/>
          <w:numId w:val="14"/>
        </w:numPr>
        <w:contextualSpacing/>
        <w:rPr>
          <w:rFonts w:ascii="Arial" w:hAnsi="Arial" w:cs="Arial"/>
        </w:rPr>
      </w:pPr>
      <w:r>
        <w:rPr>
          <w:rFonts w:ascii="Arial" w:hAnsi="Arial" w:cs="Arial"/>
        </w:rPr>
        <w:t>reporting</w:t>
      </w:r>
      <w:r w:rsidR="00527787">
        <w:rPr>
          <w:rFonts w:ascii="Arial" w:hAnsi="Arial" w:cs="Arial"/>
        </w:rPr>
        <w:t xml:space="preserve"> </w:t>
      </w:r>
      <w:r w:rsidR="00D92807">
        <w:rPr>
          <w:rFonts w:ascii="Arial" w:hAnsi="Arial" w:cs="Arial"/>
        </w:rPr>
        <w:t>of</w:t>
      </w:r>
      <w:r w:rsidR="00527787">
        <w:rPr>
          <w:rFonts w:ascii="Arial" w:hAnsi="Arial" w:cs="Arial"/>
        </w:rPr>
        <w:t xml:space="preserve"> </w:t>
      </w:r>
      <w:r w:rsidR="0066668D">
        <w:rPr>
          <w:rFonts w:ascii="Arial" w:hAnsi="Arial" w:cs="Arial"/>
        </w:rPr>
        <w:t>the use of baselines e.g</w:t>
      </w:r>
      <w:r w:rsidR="00730740">
        <w:rPr>
          <w:rFonts w:ascii="Arial" w:hAnsi="Arial" w:cs="Arial"/>
        </w:rPr>
        <w:t>.</w:t>
      </w:r>
      <w:r w:rsidR="0066668D">
        <w:rPr>
          <w:rFonts w:ascii="Arial" w:hAnsi="Arial" w:cs="Arial"/>
        </w:rPr>
        <w:t xml:space="preserve"> a quarterly air quality report setting out the comparison of monitoring </w:t>
      </w:r>
      <w:r>
        <w:rPr>
          <w:rFonts w:ascii="Arial" w:hAnsi="Arial" w:cs="Arial"/>
        </w:rPr>
        <w:t>data with</w:t>
      </w:r>
      <w:r w:rsidR="0066668D">
        <w:rPr>
          <w:rFonts w:ascii="Arial" w:hAnsi="Arial" w:cs="Arial"/>
        </w:rPr>
        <w:t xml:space="preserve"> </w:t>
      </w:r>
      <w:r w:rsidR="0066668D" w:rsidRPr="00342F67">
        <w:rPr>
          <w:rFonts w:ascii="Arial" w:hAnsi="Arial" w:cs="Arial"/>
        </w:rPr>
        <w:t>indicator levels or criteria</w:t>
      </w:r>
      <w:r w:rsidR="00C531D0">
        <w:rPr>
          <w:rFonts w:ascii="Arial" w:hAnsi="Arial" w:cs="Arial"/>
        </w:rPr>
        <w:t>.</w:t>
      </w:r>
    </w:p>
    <w:p w14:paraId="4D5259E6" w14:textId="43F2E593" w:rsidR="003C5075" w:rsidRPr="001232E7" w:rsidRDefault="008E53B1" w:rsidP="00C478DF">
      <w:pPr>
        <w:numPr>
          <w:ilvl w:val="0"/>
          <w:numId w:val="14"/>
        </w:numPr>
        <w:contextualSpacing/>
        <w:rPr>
          <w:rFonts w:ascii="Arial" w:hAnsi="Arial" w:cs="Arial"/>
        </w:rPr>
      </w:pPr>
      <w:r>
        <w:rPr>
          <w:rFonts w:ascii="Arial" w:hAnsi="Arial" w:cs="Arial"/>
          <w:iCs/>
        </w:rPr>
        <w:t>definition of</w:t>
      </w:r>
      <w:r w:rsidR="001232E7" w:rsidRPr="001232E7">
        <w:rPr>
          <w:rFonts w:ascii="Arial" w:hAnsi="Arial" w:cs="Arial"/>
          <w:iCs/>
        </w:rPr>
        <w:t xml:space="preserve"> when a baseline period has ended at a site e.g. because pre-operational act</w:t>
      </w:r>
      <w:r>
        <w:rPr>
          <w:rFonts w:ascii="Arial" w:hAnsi="Arial" w:cs="Arial"/>
          <w:iCs/>
        </w:rPr>
        <w:t>ivities have started.</w:t>
      </w:r>
      <w:r w:rsidR="0066668D" w:rsidRPr="001232E7">
        <w:rPr>
          <w:rFonts w:ascii="Arial" w:hAnsi="Arial" w:cs="Arial"/>
        </w:rPr>
        <w:t xml:space="preserve"> </w:t>
      </w:r>
      <w:r w:rsidR="00527787" w:rsidRPr="001232E7">
        <w:rPr>
          <w:rFonts w:ascii="Arial" w:hAnsi="Arial" w:cs="Arial"/>
        </w:rPr>
        <w:t xml:space="preserve"> </w:t>
      </w:r>
      <w:r w:rsidR="00C478DF" w:rsidRPr="001232E7">
        <w:rPr>
          <w:rFonts w:ascii="Arial" w:hAnsi="Arial" w:cs="Arial"/>
        </w:rPr>
        <w:t xml:space="preserve"> </w:t>
      </w:r>
    </w:p>
    <w:p w14:paraId="6D59E033" w14:textId="699D1FA1" w:rsidR="00342F67" w:rsidRPr="00342F67" w:rsidRDefault="00342F67" w:rsidP="00342F67">
      <w:pPr>
        <w:rPr>
          <w:rFonts w:ascii="Arial" w:hAnsi="Arial" w:cs="Arial"/>
        </w:rPr>
      </w:pPr>
      <w:r w:rsidRPr="00342F67">
        <w:rPr>
          <w:rFonts w:ascii="Arial" w:hAnsi="Arial" w:cs="Arial"/>
        </w:rPr>
        <w:t>This task will support our efforts to identif</w:t>
      </w:r>
      <w:r w:rsidR="00705F78">
        <w:rPr>
          <w:rFonts w:ascii="Arial" w:hAnsi="Arial" w:cs="Arial"/>
        </w:rPr>
        <w:t>y and explain the</w:t>
      </w:r>
      <w:r w:rsidR="003C5075">
        <w:rPr>
          <w:rFonts w:ascii="Arial" w:hAnsi="Arial" w:cs="Arial"/>
        </w:rPr>
        <w:t>se</w:t>
      </w:r>
      <w:r w:rsidR="00705F78">
        <w:rPr>
          <w:rFonts w:ascii="Arial" w:hAnsi="Arial" w:cs="Arial"/>
        </w:rPr>
        <w:t xml:space="preserve"> issues</w:t>
      </w:r>
      <w:r w:rsidRPr="00342F67">
        <w:rPr>
          <w:rFonts w:ascii="Arial" w:hAnsi="Arial" w:cs="Arial"/>
        </w:rPr>
        <w:t xml:space="preserve"> e.g. by helping to prepare briefings, case studies and worked examples. The contractor would be expected to allocate about 10% of the total staff-time to this task.</w:t>
      </w:r>
    </w:p>
    <w:p w14:paraId="2BFB0674" w14:textId="77777777" w:rsidR="00342F67" w:rsidRPr="00342F67" w:rsidRDefault="00342F67" w:rsidP="00342F67">
      <w:pPr>
        <w:rPr>
          <w:rFonts w:ascii="Arial" w:hAnsi="Arial" w:cs="Arial"/>
        </w:rPr>
      </w:pPr>
    </w:p>
    <w:p w14:paraId="583368C8" w14:textId="4BD3450B" w:rsidR="00342F67" w:rsidRPr="00342F67" w:rsidRDefault="00342F67" w:rsidP="00342F67">
      <w:pPr>
        <w:rPr>
          <w:rFonts w:ascii="Arial" w:hAnsi="Arial" w:cs="Arial"/>
        </w:rPr>
      </w:pPr>
      <w:r w:rsidRPr="00342F67">
        <w:rPr>
          <w:rFonts w:ascii="Arial" w:hAnsi="Arial" w:cs="Arial"/>
          <w:b/>
        </w:rPr>
        <w:t xml:space="preserve">Task </w:t>
      </w:r>
      <w:r w:rsidR="007F046E">
        <w:rPr>
          <w:rFonts w:ascii="Arial" w:hAnsi="Arial" w:cs="Arial"/>
          <w:b/>
        </w:rPr>
        <w:t>8</w:t>
      </w:r>
      <w:r w:rsidR="00043D44">
        <w:rPr>
          <w:rFonts w:ascii="Arial" w:hAnsi="Arial" w:cs="Arial"/>
          <w:b/>
        </w:rPr>
        <w:t>:</w:t>
      </w:r>
      <w:r w:rsidR="006F1B01">
        <w:rPr>
          <w:rFonts w:ascii="Arial" w:hAnsi="Arial" w:cs="Arial"/>
          <w:b/>
        </w:rPr>
        <w:t xml:space="preserve"> Reporting</w:t>
      </w:r>
    </w:p>
    <w:p w14:paraId="474795ED" w14:textId="4AF78306" w:rsidR="0050039A" w:rsidRDefault="00342F67" w:rsidP="00342F67">
      <w:pPr>
        <w:rPr>
          <w:rFonts w:ascii="Arial" w:hAnsi="Arial" w:cs="Arial"/>
        </w:rPr>
      </w:pPr>
      <w:r w:rsidRPr="00342F67">
        <w:rPr>
          <w:rFonts w:ascii="Arial" w:hAnsi="Arial" w:cs="Arial"/>
        </w:rPr>
        <w:t xml:space="preserve">The contractor will produce a report on tasks 1 to </w:t>
      </w:r>
      <w:r w:rsidR="00DD1E93">
        <w:rPr>
          <w:rFonts w:ascii="Arial" w:hAnsi="Arial" w:cs="Arial"/>
        </w:rPr>
        <w:t>7</w:t>
      </w:r>
      <w:r w:rsidRPr="00342F67">
        <w:rPr>
          <w:rFonts w:ascii="Arial" w:hAnsi="Arial" w:cs="Arial"/>
        </w:rPr>
        <w:t xml:space="preserve"> above</w:t>
      </w:r>
      <w:r w:rsidR="0050039A">
        <w:rPr>
          <w:rFonts w:ascii="Arial" w:hAnsi="Arial" w:cs="Arial"/>
        </w:rPr>
        <w:t>.</w:t>
      </w:r>
    </w:p>
    <w:p w14:paraId="204F73B3" w14:textId="77777777" w:rsidR="0050039A" w:rsidRDefault="0050039A" w:rsidP="00342F67">
      <w:pPr>
        <w:rPr>
          <w:rFonts w:ascii="Arial" w:hAnsi="Arial" w:cs="Arial"/>
        </w:rPr>
      </w:pPr>
    </w:p>
    <w:p w14:paraId="23166243" w14:textId="77777777" w:rsidR="0050039A" w:rsidRDefault="0050039A" w:rsidP="00342F67">
      <w:pPr>
        <w:rPr>
          <w:rFonts w:ascii="Arial" w:hAnsi="Arial" w:cs="Arial"/>
        </w:rPr>
      </w:pPr>
      <w:r>
        <w:rPr>
          <w:rFonts w:ascii="Arial" w:hAnsi="Arial" w:cs="Arial"/>
        </w:rPr>
        <w:t xml:space="preserve">The contractor will consider how best to present the findings which may involve: </w:t>
      </w:r>
      <w:r w:rsidRPr="0050039A">
        <w:rPr>
          <w:rFonts w:ascii="Arial" w:hAnsi="Arial" w:cs="Arial"/>
        </w:rPr>
        <w:t>worked examples, case stu</w:t>
      </w:r>
      <w:r>
        <w:rPr>
          <w:rFonts w:ascii="Arial" w:hAnsi="Arial" w:cs="Arial"/>
        </w:rPr>
        <w:t>dies, checklists, flow-diagrams and</w:t>
      </w:r>
      <w:r w:rsidRPr="0050039A">
        <w:rPr>
          <w:rFonts w:ascii="Arial" w:hAnsi="Arial" w:cs="Arial"/>
        </w:rPr>
        <w:t xml:space="preserve"> graphical presentations</w:t>
      </w:r>
      <w:r>
        <w:rPr>
          <w:rFonts w:ascii="Arial" w:hAnsi="Arial" w:cs="Arial"/>
        </w:rPr>
        <w:t>.</w:t>
      </w:r>
    </w:p>
    <w:p w14:paraId="2CC45BB7" w14:textId="77777777" w:rsidR="00513E79" w:rsidRPr="00513E79" w:rsidRDefault="00513E79" w:rsidP="00043D44">
      <w:pPr>
        <w:rPr>
          <w:rFonts w:ascii="Arial" w:hAnsi="Arial" w:cs="Arial"/>
        </w:rPr>
      </w:pPr>
    </w:p>
    <w:p w14:paraId="03FF37E0" w14:textId="5DB1693F" w:rsidR="00513E79" w:rsidRPr="00513E79" w:rsidRDefault="00730740" w:rsidP="00513E79">
      <w:pPr>
        <w:rPr>
          <w:rFonts w:ascii="Arial" w:hAnsi="Arial" w:cs="Arial"/>
        </w:rPr>
      </w:pPr>
      <w:r>
        <w:rPr>
          <w:rFonts w:ascii="Arial" w:hAnsi="Arial" w:cs="Arial"/>
        </w:rPr>
        <w:t>The report will</w:t>
      </w:r>
      <w:r w:rsidR="00513E79" w:rsidRPr="00513E79">
        <w:rPr>
          <w:rFonts w:ascii="Arial" w:hAnsi="Arial" w:cs="Arial"/>
        </w:rPr>
        <w:t xml:space="preserve">:  </w:t>
      </w:r>
    </w:p>
    <w:p w14:paraId="710F4F49" w14:textId="146A4916" w:rsidR="00513E79" w:rsidRPr="00513E79" w:rsidRDefault="000901DB" w:rsidP="00285CDD">
      <w:pPr>
        <w:numPr>
          <w:ilvl w:val="0"/>
          <w:numId w:val="18"/>
        </w:numPr>
        <w:rPr>
          <w:rFonts w:ascii="Arial" w:hAnsi="Arial" w:cs="Arial"/>
        </w:rPr>
      </w:pPr>
      <w:r>
        <w:rPr>
          <w:rFonts w:ascii="Arial" w:hAnsi="Arial" w:cs="Arial"/>
        </w:rPr>
        <w:t>Provide, potentially in a stand-alone appendix, recommendations</w:t>
      </w:r>
      <w:r w:rsidR="00513E79" w:rsidRPr="00513E79">
        <w:rPr>
          <w:rFonts w:ascii="Arial" w:hAnsi="Arial" w:cs="Arial"/>
        </w:rPr>
        <w:t xml:space="preserve"> on how to prepare and assess departures from baselines for air, surface water and groundwater at other </w:t>
      </w:r>
      <w:r>
        <w:rPr>
          <w:rFonts w:ascii="Arial" w:hAnsi="Arial" w:cs="Arial"/>
        </w:rPr>
        <w:t>shale-gas</w:t>
      </w:r>
      <w:r w:rsidR="00513E79" w:rsidRPr="00513E79">
        <w:rPr>
          <w:rFonts w:ascii="Arial" w:hAnsi="Arial" w:cs="Arial"/>
        </w:rPr>
        <w:t xml:space="preserve"> sites.</w:t>
      </w:r>
    </w:p>
    <w:p w14:paraId="73618539" w14:textId="4EE96D57" w:rsidR="00513E79" w:rsidRPr="00513E79" w:rsidRDefault="00513E79" w:rsidP="00285CDD">
      <w:pPr>
        <w:numPr>
          <w:ilvl w:val="0"/>
          <w:numId w:val="18"/>
        </w:numPr>
        <w:rPr>
          <w:rFonts w:ascii="Arial" w:hAnsi="Arial" w:cs="Arial"/>
        </w:rPr>
      </w:pPr>
      <w:r w:rsidRPr="00513E79">
        <w:rPr>
          <w:rFonts w:ascii="Arial" w:hAnsi="Arial" w:cs="Arial"/>
        </w:rPr>
        <w:t xml:space="preserve">Highlight </w:t>
      </w:r>
      <w:r w:rsidR="008609B3">
        <w:rPr>
          <w:rFonts w:ascii="Arial" w:hAnsi="Arial" w:cs="Arial"/>
        </w:rPr>
        <w:t xml:space="preserve">any </w:t>
      </w:r>
      <w:r w:rsidRPr="00513E79">
        <w:rPr>
          <w:rFonts w:ascii="Arial" w:hAnsi="Arial" w:cs="Arial"/>
        </w:rPr>
        <w:t xml:space="preserve">strategic </w:t>
      </w:r>
      <w:r w:rsidR="000901DB">
        <w:rPr>
          <w:rFonts w:ascii="Arial" w:hAnsi="Arial" w:cs="Arial"/>
        </w:rPr>
        <w:t>issues arising from the development and assessment of baselines</w:t>
      </w:r>
      <w:r w:rsidRPr="00513E79">
        <w:rPr>
          <w:rFonts w:ascii="Arial" w:hAnsi="Arial" w:cs="Arial"/>
        </w:rPr>
        <w:t>.</w:t>
      </w:r>
    </w:p>
    <w:p w14:paraId="7F40D683" w14:textId="77777777" w:rsidR="00513E79" w:rsidRPr="00342F67" w:rsidRDefault="00513E79" w:rsidP="00342F67">
      <w:pPr>
        <w:rPr>
          <w:rFonts w:ascii="Arial" w:hAnsi="Arial" w:cs="Arial"/>
        </w:rPr>
      </w:pPr>
    </w:p>
    <w:p w14:paraId="757254B3" w14:textId="77777777" w:rsidR="0050039A" w:rsidRDefault="0050039A" w:rsidP="0050039A">
      <w:pPr>
        <w:rPr>
          <w:rFonts w:ascii="Arial" w:hAnsi="Arial" w:cs="Arial"/>
        </w:rPr>
      </w:pPr>
      <w:r>
        <w:rPr>
          <w:rFonts w:ascii="Arial" w:hAnsi="Arial" w:cs="Arial"/>
        </w:rPr>
        <w:lastRenderedPageBreak/>
        <w:t xml:space="preserve">The contractor will address </w:t>
      </w:r>
      <w:r w:rsidRPr="00342F67">
        <w:rPr>
          <w:rFonts w:ascii="Arial" w:hAnsi="Arial" w:cs="Arial"/>
        </w:rPr>
        <w:t>the Environment Agency’s comment</w:t>
      </w:r>
      <w:r>
        <w:rPr>
          <w:rFonts w:ascii="Arial" w:hAnsi="Arial" w:cs="Arial"/>
        </w:rPr>
        <w:t>s on the report and produce a revised version or revised versions as required</w:t>
      </w:r>
      <w:r w:rsidRPr="00342F67">
        <w:rPr>
          <w:rFonts w:ascii="Arial" w:hAnsi="Arial" w:cs="Arial"/>
        </w:rPr>
        <w:t>.</w:t>
      </w:r>
    </w:p>
    <w:p w14:paraId="3E2853A2" w14:textId="77777777" w:rsidR="0050039A" w:rsidRDefault="0050039A" w:rsidP="0050039A">
      <w:pPr>
        <w:rPr>
          <w:rFonts w:ascii="Arial" w:hAnsi="Arial" w:cs="Arial"/>
        </w:rPr>
      </w:pPr>
    </w:p>
    <w:p w14:paraId="2C1D4A64" w14:textId="77777777" w:rsidR="00513E79" w:rsidRDefault="00342F67" w:rsidP="00342F67">
      <w:pPr>
        <w:rPr>
          <w:rFonts w:ascii="Arial" w:hAnsi="Arial" w:cs="Arial"/>
        </w:rPr>
      </w:pPr>
      <w:r w:rsidRPr="00342F67">
        <w:rPr>
          <w:rFonts w:ascii="Arial" w:hAnsi="Arial" w:cs="Arial"/>
        </w:rPr>
        <w:t>The contractor will also produce supporting material for the communication of the findings of the proj</w:t>
      </w:r>
      <w:r w:rsidR="00513E79">
        <w:rPr>
          <w:rFonts w:ascii="Arial" w:hAnsi="Arial" w:cs="Arial"/>
        </w:rPr>
        <w:t>ect. This should include a Microsoft PowerPoint presentation (approximately</w:t>
      </w:r>
      <w:r w:rsidR="00513E79" w:rsidRPr="00513E79">
        <w:rPr>
          <w:rFonts w:ascii="Arial" w:hAnsi="Arial" w:cs="Arial"/>
        </w:rPr>
        <w:t xml:space="preserve"> 10 slides) covering the main points of the work with speaker notes</w:t>
      </w:r>
      <w:r w:rsidRPr="00342F67">
        <w:rPr>
          <w:rFonts w:ascii="Arial" w:hAnsi="Arial" w:cs="Arial"/>
        </w:rPr>
        <w:t>.</w:t>
      </w:r>
    </w:p>
    <w:p w14:paraId="7ABB9E50" w14:textId="77777777" w:rsidR="00513E79" w:rsidRDefault="00513E79" w:rsidP="00342F67">
      <w:pPr>
        <w:rPr>
          <w:rFonts w:ascii="Arial" w:hAnsi="Arial" w:cs="Arial"/>
        </w:rPr>
      </w:pPr>
    </w:p>
    <w:p w14:paraId="0AB567EA" w14:textId="77777777" w:rsidR="00342F67" w:rsidRDefault="00513E79" w:rsidP="00342F67">
      <w:pPr>
        <w:rPr>
          <w:rFonts w:ascii="Arial" w:hAnsi="Arial" w:cs="Arial"/>
        </w:rPr>
      </w:pPr>
      <w:r>
        <w:rPr>
          <w:rFonts w:ascii="Arial" w:hAnsi="Arial" w:cs="Arial"/>
        </w:rPr>
        <w:t>The contractor should also consider a</w:t>
      </w:r>
      <w:r w:rsidRPr="00513E79">
        <w:rPr>
          <w:rFonts w:ascii="Arial" w:hAnsi="Arial" w:cs="Arial"/>
        </w:rPr>
        <w:t xml:space="preserve"> review paper suitable for external publication in a peer reviewed journal that outlines the philosophy and findings of the work.</w:t>
      </w:r>
    </w:p>
    <w:p w14:paraId="6C60316E" w14:textId="77777777" w:rsidR="00125F63" w:rsidRPr="00342F67" w:rsidRDefault="00125F63" w:rsidP="00342F67">
      <w:pPr>
        <w:rPr>
          <w:rFonts w:ascii="Arial" w:hAnsi="Arial" w:cs="Arial"/>
        </w:rPr>
      </w:pPr>
    </w:p>
    <w:p w14:paraId="4155365B" w14:textId="77777777" w:rsidR="00125F63" w:rsidRPr="0093723A" w:rsidRDefault="00125F63" w:rsidP="00285CDD">
      <w:pPr>
        <w:pStyle w:val="Heading3"/>
        <w:numPr>
          <w:ilvl w:val="0"/>
          <w:numId w:val="8"/>
        </w:numPr>
        <w:rPr>
          <w:rFonts w:ascii="Arial" w:hAnsi="Arial" w:cs="Arial"/>
          <w:sz w:val="20"/>
          <w:szCs w:val="22"/>
          <w:u w:val="single"/>
        </w:rPr>
      </w:pPr>
      <w:r w:rsidRPr="0093723A">
        <w:rPr>
          <w:rFonts w:ascii="Arial" w:hAnsi="Arial" w:cs="Arial"/>
          <w:sz w:val="20"/>
          <w:szCs w:val="22"/>
          <w:u w:val="single"/>
        </w:rPr>
        <w:t>Skills of Personnel Required</w:t>
      </w:r>
    </w:p>
    <w:p w14:paraId="7D132263" w14:textId="77777777" w:rsidR="00125F63" w:rsidRPr="0093723A" w:rsidRDefault="00125F63" w:rsidP="00125F63">
      <w:pPr>
        <w:rPr>
          <w:rFonts w:ascii="Arial" w:hAnsi="Arial" w:cs="Arial"/>
          <w:szCs w:val="22"/>
        </w:rPr>
      </w:pPr>
    </w:p>
    <w:p w14:paraId="621B2E4B" w14:textId="77777777" w:rsidR="00125F63" w:rsidRPr="007140C7" w:rsidRDefault="00125F63" w:rsidP="00125F63">
      <w:pPr>
        <w:rPr>
          <w:rFonts w:ascii="Arial" w:hAnsi="Arial" w:cs="Arial"/>
        </w:rPr>
      </w:pPr>
      <w:r w:rsidRPr="007140C7">
        <w:rPr>
          <w:rFonts w:ascii="Arial" w:hAnsi="Arial" w:cs="Arial"/>
        </w:rPr>
        <w:t>The following skills are required from the contractor</w:t>
      </w:r>
      <w:r>
        <w:rPr>
          <w:rFonts w:ascii="Arial" w:hAnsi="Arial" w:cs="Arial"/>
        </w:rPr>
        <w:t>:</w:t>
      </w:r>
    </w:p>
    <w:p w14:paraId="47CBD6AD" w14:textId="77777777" w:rsidR="00125F63" w:rsidRPr="004E7BA3" w:rsidRDefault="00125F63" w:rsidP="00125F63">
      <w:pPr>
        <w:rPr>
          <w:rFonts w:ascii="Arial" w:hAnsi="Arial" w:cs="Arial"/>
        </w:rPr>
      </w:pPr>
    </w:p>
    <w:p w14:paraId="71F7861C" w14:textId="68FF5AA1" w:rsidR="00125F63" w:rsidRDefault="00125F63" w:rsidP="00285CDD">
      <w:pPr>
        <w:pStyle w:val="ListParagraph"/>
        <w:numPr>
          <w:ilvl w:val="0"/>
          <w:numId w:val="15"/>
        </w:numPr>
        <w:spacing w:after="0" w:line="240" w:lineRule="auto"/>
        <w:ind w:left="568" w:hanging="284"/>
        <w:contextualSpacing/>
        <w:rPr>
          <w:rFonts w:cs="Arial"/>
          <w:sz w:val="20"/>
          <w:szCs w:val="20"/>
        </w:rPr>
      </w:pPr>
      <w:r w:rsidRPr="004E7BA3">
        <w:rPr>
          <w:rFonts w:cs="Arial"/>
          <w:sz w:val="20"/>
          <w:szCs w:val="20"/>
        </w:rPr>
        <w:t>Extensive experie</w:t>
      </w:r>
      <w:r>
        <w:rPr>
          <w:rFonts w:cs="Arial"/>
          <w:sz w:val="20"/>
          <w:szCs w:val="20"/>
        </w:rPr>
        <w:t xml:space="preserve">nce of </w:t>
      </w:r>
      <w:r w:rsidR="00D95071">
        <w:rPr>
          <w:rFonts w:cs="Arial"/>
          <w:sz w:val="20"/>
          <w:szCs w:val="20"/>
        </w:rPr>
        <w:t xml:space="preserve">developing environmental </w:t>
      </w:r>
      <w:r w:rsidR="00CC56F2">
        <w:rPr>
          <w:rFonts w:cs="Arial"/>
          <w:sz w:val="20"/>
          <w:szCs w:val="20"/>
        </w:rPr>
        <w:t xml:space="preserve">monitoring programmes and </w:t>
      </w:r>
      <w:r>
        <w:rPr>
          <w:rFonts w:cs="Arial"/>
          <w:sz w:val="20"/>
          <w:szCs w:val="20"/>
        </w:rPr>
        <w:t>undertaking and interpreting environmental monitoring in all media</w:t>
      </w:r>
    </w:p>
    <w:p w14:paraId="3FE0C327" w14:textId="77777777" w:rsidR="00125F63" w:rsidRDefault="00125F63" w:rsidP="00285CDD">
      <w:pPr>
        <w:pStyle w:val="ListParagraph"/>
        <w:numPr>
          <w:ilvl w:val="0"/>
          <w:numId w:val="15"/>
        </w:numPr>
        <w:spacing w:after="0" w:line="240" w:lineRule="auto"/>
        <w:ind w:left="568" w:hanging="284"/>
        <w:contextualSpacing/>
        <w:rPr>
          <w:rFonts w:cs="Arial"/>
          <w:sz w:val="20"/>
          <w:szCs w:val="20"/>
        </w:rPr>
      </w:pPr>
      <w:r>
        <w:rPr>
          <w:rFonts w:cs="Arial"/>
          <w:sz w:val="20"/>
          <w:szCs w:val="20"/>
        </w:rPr>
        <w:t>Data management and analysis</w:t>
      </w:r>
    </w:p>
    <w:p w14:paraId="103758A3" w14:textId="77777777" w:rsidR="001232E7" w:rsidRDefault="00125F63" w:rsidP="00285CDD">
      <w:pPr>
        <w:pStyle w:val="ListParagraph"/>
        <w:numPr>
          <w:ilvl w:val="0"/>
          <w:numId w:val="15"/>
        </w:numPr>
        <w:spacing w:after="0" w:line="240" w:lineRule="auto"/>
        <w:ind w:left="568" w:hanging="284"/>
        <w:contextualSpacing/>
        <w:rPr>
          <w:rFonts w:cs="Arial"/>
          <w:sz w:val="20"/>
          <w:szCs w:val="20"/>
        </w:rPr>
      </w:pPr>
      <w:r>
        <w:rPr>
          <w:rFonts w:cs="Arial"/>
          <w:sz w:val="20"/>
          <w:szCs w:val="20"/>
        </w:rPr>
        <w:t>Statistics for monitoring data</w:t>
      </w:r>
      <w:r w:rsidR="00D95071">
        <w:rPr>
          <w:rFonts w:cs="Arial"/>
          <w:sz w:val="20"/>
          <w:szCs w:val="20"/>
        </w:rPr>
        <w:t xml:space="preserve"> including </w:t>
      </w:r>
      <w:r w:rsidR="00037A66">
        <w:rPr>
          <w:rFonts w:cs="Arial"/>
          <w:sz w:val="20"/>
          <w:szCs w:val="20"/>
        </w:rPr>
        <w:t>R programming</w:t>
      </w:r>
    </w:p>
    <w:p w14:paraId="2CAB870F" w14:textId="698F1588" w:rsidR="00125F63" w:rsidRPr="001232E7" w:rsidRDefault="001232E7" w:rsidP="00285CDD">
      <w:pPr>
        <w:pStyle w:val="ListParagraph"/>
        <w:numPr>
          <w:ilvl w:val="0"/>
          <w:numId w:val="15"/>
        </w:numPr>
        <w:spacing w:after="0" w:line="240" w:lineRule="auto"/>
        <w:ind w:left="568" w:hanging="284"/>
        <w:contextualSpacing/>
        <w:rPr>
          <w:rFonts w:cs="Arial"/>
          <w:sz w:val="20"/>
          <w:szCs w:val="20"/>
        </w:rPr>
      </w:pPr>
      <w:r w:rsidRPr="001232E7">
        <w:rPr>
          <w:rFonts w:cs="Arial"/>
          <w:iCs/>
          <w:sz w:val="20"/>
          <w:szCs w:val="20"/>
        </w:rPr>
        <w:t>Ability to translate specialist scientific and statistical techniques into simplified methods that can be readily adopted by non-specialist practitioners</w:t>
      </w:r>
      <w:r w:rsidR="00125F63" w:rsidRPr="001232E7">
        <w:rPr>
          <w:rFonts w:cs="Arial"/>
          <w:sz w:val="20"/>
          <w:szCs w:val="20"/>
        </w:rPr>
        <w:t xml:space="preserve"> </w:t>
      </w:r>
    </w:p>
    <w:p w14:paraId="4B6926C3" w14:textId="77777777" w:rsidR="00125F63" w:rsidRPr="004E7BA3" w:rsidRDefault="00125F63" w:rsidP="00285CDD">
      <w:pPr>
        <w:pStyle w:val="ListParagraph"/>
        <w:numPr>
          <w:ilvl w:val="0"/>
          <w:numId w:val="15"/>
        </w:numPr>
        <w:spacing w:after="0" w:line="240" w:lineRule="auto"/>
        <w:ind w:left="568" w:hanging="284"/>
        <w:contextualSpacing/>
        <w:rPr>
          <w:rFonts w:cs="Arial"/>
          <w:sz w:val="20"/>
          <w:szCs w:val="20"/>
        </w:rPr>
      </w:pPr>
      <w:r w:rsidRPr="004E7BA3">
        <w:rPr>
          <w:rFonts w:cs="Arial"/>
          <w:sz w:val="20"/>
          <w:szCs w:val="20"/>
        </w:rPr>
        <w:t>Project management expertise</w:t>
      </w:r>
    </w:p>
    <w:p w14:paraId="1C00D84A" w14:textId="77777777" w:rsidR="00125F63" w:rsidRPr="004E7BA3" w:rsidRDefault="00125F63" w:rsidP="00285CDD">
      <w:pPr>
        <w:pStyle w:val="Header"/>
        <w:numPr>
          <w:ilvl w:val="0"/>
          <w:numId w:val="15"/>
        </w:numPr>
        <w:tabs>
          <w:tab w:val="clear" w:pos="4153"/>
          <w:tab w:val="clear" w:pos="8306"/>
        </w:tabs>
        <w:ind w:left="568" w:hanging="284"/>
        <w:rPr>
          <w:rFonts w:ascii="Arial" w:hAnsi="Arial" w:cs="Arial"/>
        </w:rPr>
      </w:pPr>
      <w:r w:rsidRPr="004E7BA3">
        <w:rPr>
          <w:rFonts w:ascii="Arial" w:hAnsi="Arial" w:cs="Arial"/>
        </w:rPr>
        <w:t>Ability to work collaboratively and to engage with other stakeholders</w:t>
      </w:r>
    </w:p>
    <w:p w14:paraId="6776535D" w14:textId="77777777" w:rsidR="00125F63" w:rsidRPr="004E7BA3" w:rsidRDefault="00125F63" w:rsidP="00285CDD">
      <w:pPr>
        <w:pStyle w:val="Heading1"/>
        <w:numPr>
          <w:ilvl w:val="0"/>
          <w:numId w:val="15"/>
        </w:numPr>
        <w:ind w:left="568" w:hanging="284"/>
        <w:rPr>
          <w:rFonts w:cs="Arial"/>
          <w:b w:val="0"/>
          <w:sz w:val="20"/>
        </w:rPr>
      </w:pPr>
      <w:r w:rsidRPr="004E7BA3">
        <w:rPr>
          <w:rFonts w:cs="Arial"/>
          <w:b w:val="0"/>
          <w:sz w:val="20"/>
        </w:rPr>
        <w:t>Excellent communication skills including report writing</w:t>
      </w:r>
    </w:p>
    <w:p w14:paraId="416917BD" w14:textId="77777777" w:rsidR="00125F63" w:rsidRPr="0093723A" w:rsidRDefault="00125F63" w:rsidP="00125F63">
      <w:pPr>
        <w:rPr>
          <w:rFonts w:ascii="Arial" w:hAnsi="Arial" w:cs="Arial"/>
          <w:color w:val="FF0000"/>
          <w:szCs w:val="22"/>
        </w:rPr>
      </w:pPr>
    </w:p>
    <w:p w14:paraId="77C07849" w14:textId="77777777" w:rsidR="00342F67" w:rsidRPr="00342F67" w:rsidRDefault="00342F67" w:rsidP="00342F67"/>
    <w:p w14:paraId="2DD3856D" w14:textId="77777777" w:rsidR="00342F67" w:rsidRPr="00342F67" w:rsidRDefault="00342F67" w:rsidP="00285CDD">
      <w:pPr>
        <w:keepNext/>
        <w:numPr>
          <w:ilvl w:val="0"/>
          <w:numId w:val="8"/>
        </w:numPr>
        <w:outlineLvl w:val="2"/>
        <w:rPr>
          <w:rFonts w:ascii="Arial" w:hAnsi="Arial" w:cs="Arial"/>
          <w:b/>
          <w:u w:val="single"/>
        </w:rPr>
      </w:pPr>
      <w:r w:rsidRPr="00342F67">
        <w:rPr>
          <w:rFonts w:ascii="Arial" w:hAnsi="Arial" w:cs="Arial"/>
          <w:b/>
          <w:u w:val="single"/>
        </w:rPr>
        <w:t>Timescales/Deadlines</w:t>
      </w:r>
    </w:p>
    <w:p w14:paraId="26B278A5" w14:textId="77777777" w:rsidR="00342F67" w:rsidRPr="00342F67" w:rsidRDefault="00342F67" w:rsidP="00342F67">
      <w:pPr>
        <w:rPr>
          <w:rFonts w:ascii="Arial" w:hAnsi="Arial" w:cs="Arial"/>
          <w:i/>
          <w:color w:val="FF0000"/>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544"/>
        <w:gridCol w:w="2835"/>
        <w:gridCol w:w="1843"/>
      </w:tblGrid>
      <w:tr w:rsidR="00342F67" w:rsidRPr="00342F67" w14:paraId="1983EE6D" w14:textId="77777777" w:rsidTr="00342F67">
        <w:trPr>
          <w:trHeight w:val="834"/>
        </w:trPr>
        <w:tc>
          <w:tcPr>
            <w:tcW w:w="704" w:type="dxa"/>
          </w:tcPr>
          <w:p w14:paraId="27CB27D0" w14:textId="77777777" w:rsidR="00342F67" w:rsidRPr="00342F67" w:rsidRDefault="00342F67" w:rsidP="00342F67">
            <w:pPr>
              <w:spacing w:after="120"/>
              <w:rPr>
                <w:rFonts w:ascii="Arial" w:hAnsi="Arial" w:cs="Arial"/>
              </w:rPr>
            </w:pPr>
            <w:r w:rsidRPr="00342F67">
              <w:rPr>
                <w:rFonts w:ascii="Arial" w:hAnsi="Arial" w:cs="Arial"/>
              </w:rPr>
              <w:t>Task No.</w:t>
            </w:r>
          </w:p>
        </w:tc>
        <w:tc>
          <w:tcPr>
            <w:tcW w:w="3544" w:type="dxa"/>
          </w:tcPr>
          <w:p w14:paraId="37C3102F" w14:textId="77777777" w:rsidR="00342F67" w:rsidRPr="00342F67" w:rsidRDefault="00342F67" w:rsidP="00342F67">
            <w:pPr>
              <w:spacing w:after="120"/>
              <w:rPr>
                <w:rFonts w:ascii="Arial" w:hAnsi="Arial" w:cs="Arial"/>
              </w:rPr>
            </w:pPr>
            <w:r w:rsidRPr="00342F67">
              <w:rPr>
                <w:rFonts w:ascii="Arial" w:hAnsi="Arial" w:cs="Arial"/>
              </w:rPr>
              <w:t>Deliverable</w:t>
            </w:r>
          </w:p>
        </w:tc>
        <w:tc>
          <w:tcPr>
            <w:tcW w:w="2835" w:type="dxa"/>
          </w:tcPr>
          <w:p w14:paraId="5150A8B3" w14:textId="77777777" w:rsidR="00342F67" w:rsidRPr="00342F67" w:rsidRDefault="00342F67" w:rsidP="00342F67">
            <w:pPr>
              <w:spacing w:after="120"/>
              <w:rPr>
                <w:rFonts w:ascii="Arial" w:hAnsi="Arial" w:cs="Arial"/>
              </w:rPr>
            </w:pPr>
            <w:r w:rsidRPr="00342F67">
              <w:rPr>
                <w:rFonts w:ascii="Arial" w:hAnsi="Arial" w:cs="Arial"/>
              </w:rPr>
              <w:t>Responsible party</w:t>
            </w:r>
          </w:p>
        </w:tc>
        <w:tc>
          <w:tcPr>
            <w:tcW w:w="1843" w:type="dxa"/>
          </w:tcPr>
          <w:p w14:paraId="1E64BBC3" w14:textId="77777777" w:rsidR="00342F67" w:rsidRPr="00342F67" w:rsidRDefault="00342F67" w:rsidP="00342F67">
            <w:pPr>
              <w:spacing w:after="120"/>
              <w:rPr>
                <w:rFonts w:ascii="Arial" w:hAnsi="Arial" w:cs="Arial"/>
              </w:rPr>
            </w:pPr>
            <w:r w:rsidRPr="00342F67">
              <w:rPr>
                <w:rFonts w:ascii="Arial" w:hAnsi="Arial" w:cs="Arial"/>
              </w:rPr>
              <w:t>Date of completion, end:</w:t>
            </w:r>
          </w:p>
        </w:tc>
      </w:tr>
      <w:tr w:rsidR="00342F67" w:rsidRPr="00342F67" w14:paraId="11682023" w14:textId="77777777" w:rsidTr="00342F67">
        <w:trPr>
          <w:trHeight w:val="347"/>
        </w:trPr>
        <w:tc>
          <w:tcPr>
            <w:tcW w:w="704" w:type="dxa"/>
          </w:tcPr>
          <w:p w14:paraId="755E831E" w14:textId="77777777" w:rsidR="00342F67" w:rsidRPr="00342F67" w:rsidRDefault="00342F67" w:rsidP="00342F67">
            <w:pPr>
              <w:spacing w:after="120"/>
              <w:rPr>
                <w:rFonts w:ascii="Arial" w:hAnsi="Arial" w:cs="Arial"/>
              </w:rPr>
            </w:pPr>
            <w:r w:rsidRPr="00342F67">
              <w:rPr>
                <w:rFonts w:ascii="Arial" w:hAnsi="Arial" w:cs="Arial"/>
              </w:rPr>
              <w:t>1</w:t>
            </w:r>
          </w:p>
        </w:tc>
        <w:tc>
          <w:tcPr>
            <w:tcW w:w="3544" w:type="dxa"/>
          </w:tcPr>
          <w:p w14:paraId="45D90697" w14:textId="4EA1F6D5" w:rsidR="00342F67" w:rsidRPr="00342F67" w:rsidRDefault="00342F67" w:rsidP="00342F67">
            <w:pPr>
              <w:spacing w:after="120"/>
              <w:rPr>
                <w:rFonts w:ascii="Arial" w:hAnsi="Arial" w:cs="Arial"/>
              </w:rPr>
            </w:pPr>
            <w:r w:rsidRPr="00342F67">
              <w:rPr>
                <w:rFonts w:ascii="Arial" w:hAnsi="Arial" w:cs="Arial"/>
              </w:rPr>
              <w:t>Plan for the development of the baselines</w:t>
            </w:r>
          </w:p>
        </w:tc>
        <w:tc>
          <w:tcPr>
            <w:tcW w:w="2835" w:type="dxa"/>
          </w:tcPr>
          <w:p w14:paraId="31DEAFE4" w14:textId="77777777" w:rsidR="00342F67" w:rsidRPr="00342F67" w:rsidRDefault="00342F67" w:rsidP="00342F67">
            <w:pPr>
              <w:spacing w:after="120"/>
              <w:rPr>
                <w:rFonts w:ascii="Arial" w:hAnsi="Arial" w:cs="Arial"/>
              </w:rPr>
            </w:pPr>
            <w:r w:rsidRPr="00342F67">
              <w:rPr>
                <w:rFonts w:ascii="Arial" w:hAnsi="Arial" w:cs="Arial"/>
              </w:rPr>
              <w:t>Contractor</w:t>
            </w:r>
          </w:p>
        </w:tc>
        <w:tc>
          <w:tcPr>
            <w:tcW w:w="1843" w:type="dxa"/>
          </w:tcPr>
          <w:p w14:paraId="470E79EC" w14:textId="2744B565" w:rsidR="00342F67" w:rsidRPr="00B706DE" w:rsidRDefault="00B706DE" w:rsidP="00342F67">
            <w:pPr>
              <w:spacing w:after="120"/>
              <w:rPr>
                <w:rFonts w:ascii="Arial" w:hAnsi="Arial" w:cs="Arial"/>
              </w:rPr>
            </w:pPr>
            <w:r w:rsidRPr="00B706DE">
              <w:rPr>
                <w:rFonts w:ascii="Arial" w:hAnsi="Arial" w:cs="Arial"/>
              </w:rPr>
              <w:t xml:space="preserve">Mid October </w:t>
            </w:r>
            <w:r w:rsidR="00342F67" w:rsidRPr="00B706DE">
              <w:rPr>
                <w:rFonts w:ascii="Arial" w:hAnsi="Arial" w:cs="Arial"/>
              </w:rPr>
              <w:t>2018</w:t>
            </w:r>
          </w:p>
        </w:tc>
      </w:tr>
      <w:tr w:rsidR="00342F67" w:rsidRPr="00342F67" w14:paraId="2823CAA1" w14:textId="77777777" w:rsidTr="00342F67">
        <w:trPr>
          <w:trHeight w:val="365"/>
        </w:trPr>
        <w:tc>
          <w:tcPr>
            <w:tcW w:w="704" w:type="dxa"/>
          </w:tcPr>
          <w:p w14:paraId="62A5AA8A" w14:textId="77777777" w:rsidR="00342F67" w:rsidRPr="00342F67" w:rsidRDefault="00342F67" w:rsidP="00342F67">
            <w:pPr>
              <w:spacing w:after="120"/>
              <w:rPr>
                <w:rFonts w:ascii="Arial" w:hAnsi="Arial" w:cs="Arial"/>
              </w:rPr>
            </w:pPr>
            <w:r w:rsidRPr="00342F67">
              <w:rPr>
                <w:rFonts w:ascii="Arial" w:hAnsi="Arial" w:cs="Arial"/>
              </w:rPr>
              <w:t>2</w:t>
            </w:r>
          </w:p>
        </w:tc>
        <w:tc>
          <w:tcPr>
            <w:tcW w:w="3544" w:type="dxa"/>
          </w:tcPr>
          <w:p w14:paraId="088C6972" w14:textId="77777777" w:rsidR="00342F67" w:rsidRPr="00342F67" w:rsidRDefault="00342F67" w:rsidP="00342F67">
            <w:pPr>
              <w:spacing w:after="120"/>
              <w:rPr>
                <w:rFonts w:ascii="Arial" w:hAnsi="Arial" w:cs="Arial"/>
              </w:rPr>
            </w:pPr>
            <w:r w:rsidRPr="00342F67">
              <w:rPr>
                <w:rFonts w:ascii="Arial" w:hAnsi="Arial" w:cs="Arial"/>
              </w:rPr>
              <w:t xml:space="preserve">Data acquisition </w:t>
            </w:r>
          </w:p>
        </w:tc>
        <w:tc>
          <w:tcPr>
            <w:tcW w:w="2835" w:type="dxa"/>
          </w:tcPr>
          <w:p w14:paraId="0DB5F0D1" w14:textId="77777777" w:rsidR="00342F67" w:rsidRPr="00342F67" w:rsidRDefault="00342F67" w:rsidP="00342F67">
            <w:pPr>
              <w:spacing w:after="120"/>
              <w:rPr>
                <w:rFonts w:ascii="Arial" w:hAnsi="Arial" w:cs="Arial"/>
              </w:rPr>
            </w:pPr>
            <w:r w:rsidRPr="00342F67">
              <w:rPr>
                <w:rFonts w:ascii="Arial" w:hAnsi="Arial" w:cs="Arial"/>
              </w:rPr>
              <w:t>Contractor and Environment Agency</w:t>
            </w:r>
          </w:p>
        </w:tc>
        <w:tc>
          <w:tcPr>
            <w:tcW w:w="1843" w:type="dxa"/>
          </w:tcPr>
          <w:p w14:paraId="17E43076" w14:textId="11EFB48B" w:rsidR="00342F67" w:rsidRPr="00B706DE" w:rsidRDefault="00B706DE" w:rsidP="00342F67">
            <w:pPr>
              <w:spacing w:after="120"/>
              <w:rPr>
                <w:rFonts w:ascii="Arial" w:hAnsi="Arial" w:cs="Arial"/>
              </w:rPr>
            </w:pPr>
            <w:r w:rsidRPr="00B706DE">
              <w:rPr>
                <w:rFonts w:ascii="Arial" w:hAnsi="Arial" w:cs="Arial"/>
              </w:rPr>
              <w:t xml:space="preserve">Mid October </w:t>
            </w:r>
            <w:r w:rsidR="00342F67" w:rsidRPr="00B706DE">
              <w:rPr>
                <w:rFonts w:ascii="Arial" w:hAnsi="Arial" w:cs="Arial"/>
              </w:rPr>
              <w:t xml:space="preserve"> 2018</w:t>
            </w:r>
          </w:p>
        </w:tc>
      </w:tr>
      <w:tr w:rsidR="00342F67" w:rsidRPr="00342F67" w14:paraId="05D09456" w14:textId="77777777" w:rsidTr="00342F67">
        <w:trPr>
          <w:trHeight w:val="347"/>
        </w:trPr>
        <w:tc>
          <w:tcPr>
            <w:tcW w:w="704" w:type="dxa"/>
          </w:tcPr>
          <w:p w14:paraId="002138F7" w14:textId="77777777" w:rsidR="00342F67" w:rsidRPr="00342F67" w:rsidRDefault="00342F67" w:rsidP="00342F67">
            <w:pPr>
              <w:spacing w:after="120"/>
              <w:rPr>
                <w:rFonts w:ascii="Arial" w:hAnsi="Arial" w:cs="Arial"/>
              </w:rPr>
            </w:pPr>
            <w:r w:rsidRPr="00342F67">
              <w:rPr>
                <w:rFonts w:ascii="Arial" w:hAnsi="Arial" w:cs="Arial"/>
              </w:rPr>
              <w:t>3</w:t>
            </w:r>
          </w:p>
        </w:tc>
        <w:tc>
          <w:tcPr>
            <w:tcW w:w="3544" w:type="dxa"/>
          </w:tcPr>
          <w:p w14:paraId="1593113B" w14:textId="4363496B" w:rsidR="00342F67" w:rsidRPr="00342F67" w:rsidRDefault="00342F67" w:rsidP="00CA3ECA">
            <w:pPr>
              <w:spacing w:after="120"/>
              <w:rPr>
                <w:rFonts w:ascii="Arial" w:hAnsi="Arial" w:cs="Arial"/>
              </w:rPr>
            </w:pPr>
            <w:r w:rsidRPr="00342F67">
              <w:rPr>
                <w:rFonts w:ascii="Arial" w:hAnsi="Arial" w:cs="Arial"/>
              </w:rPr>
              <w:t xml:space="preserve">Baselines </w:t>
            </w:r>
            <w:r w:rsidR="00CA3ECA">
              <w:rPr>
                <w:rFonts w:ascii="Arial" w:hAnsi="Arial" w:cs="Arial"/>
              </w:rPr>
              <w:t>established</w:t>
            </w:r>
          </w:p>
        </w:tc>
        <w:tc>
          <w:tcPr>
            <w:tcW w:w="2835" w:type="dxa"/>
          </w:tcPr>
          <w:p w14:paraId="4608D26F" w14:textId="77777777" w:rsidR="00342F67" w:rsidRPr="00342F67" w:rsidRDefault="00342F67" w:rsidP="00342F67">
            <w:pPr>
              <w:spacing w:after="120"/>
              <w:rPr>
                <w:rFonts w:ascii="Arial" w:hAnsi="Arial" w:cs="Arial"/>
              </w:rPr>
            </w:pPr>
            <w:r w:rsidRPr="00342F67">
              <w:rPr>
                <w:rFonts w:ascii="Arial" w:hAnsi="Arial" w:cs="Arial"/>
              </w:rPr>
              <w:t>Contractor</w:t>
            </w:r>
          </w:p>
        </w:tc>
        <w:tc>
          <w:tcPr>
            <w:tcW w:w="1843" w:type="dxa"/>
          </w:tcPr>
          <w:p w14:paraId="5B7DD7E7" w14:textId="530473B3" w:rsidR="00342F67" w:rsidRPr="00B706DE" w:rsidRDefault="008D771A" w:rsidP="00342F67">
            <w:pPr>
              <w:spacing w:after="120"/>
              <w:rPr>
                <w:rFonts w:ascii="Arial" w:hAnsi="Arial" w:cs="Arial"/>
              </w:rPr>
            </w:pPr>
            <w:r w:rsidRPr="00B706DE">
              <w:rPr>
                <w:rFonts w:ascii="Arial" w:hAnsi="Arial" w:cs="Arial"/>
              </w:rPr>
              <w:t xml:space="preserve">November </w:t>
            </w:r>
            <w:r w:rsidR="00342F67" w:rsidRPr="00B706DE">
              <w:rPr>
                <w:rFonts w:ascii="Arial" w:hAnsi="Arial" w:cs="Arial"/>
              </w:rPr>
              <w:t>2018</w:t>
            </w:r>
          </w:p>
        </w:tc>
      </w:tr>
      <w:tr w:rsidR="00342F67" w:rsidRPr="00342F67" w14:paraId="42E3EF89" w14:textId="77777777" w:rsidTr="00342F67">
        <w:trPr>
          <w:trHeight w:val="365"/>
        </w:trPr>
        <w:tc>
          <w:tcPr>
            <w:tcW w:w="704" w:type="dxa"/>
          </w:tcPr>
          <w:p w14:paraId="23ECC070" w14:textId="567DDB6B" w:rsidR="00342F67" w:rsidRPr="00342F67" w:rsidRDefault="007F046E" w:rsidP="00342F67">
            <w:pPr>
              <w:spacing w:after="120"/>
              <w:rPr>
                <w:rFonts w:ascii="Arial" w:hAnsi="Arial" w:cs="Arial"/>
              </w:rPr>
            </w:pPr>
            <w:r>
              <w:rPr>
                <w:rFonts w:ascii="Arial" w:hAnsi="Arial" w:cs="Arial"/>
              </w:rPr>
              <w:t>4</w:t>
            </w:r>
          </w:p>
        </w:tc>
        <w:tc>
          <w:tcPr>
            <w:tcW w:w="3544" w:type="dxa"/>
          </w:tcPr>
          <w:p w14:paraId="4C9F44B4" w14:textId="77777777" w:rsidR="00342F67" w:rsidRPr="00342F67" w:rsidRDefault="00342F67" w:rsidP="00342F67">
            <w:pPr>
              <w:spacing w:after="120"/>
              <w:rPr>
                <w:rFonts w:ascii="Arial" w:hAnsi="Arial" w:cs="Arial"/>
              </w:rPr>
            </w:pPr>
            <w:r w:rsidRPr="00342F67">
              <w:rPr>
                <w:rFonts w:ascii="Arial" w:hAnsi="Arial" w:cs="Arial"/>
              </w:rPr>
              <w:t>Impact of noise barriers assessed</w:t>
            </w:r>
          </w:p>
        </w:tc>
        <w:tc>
          <w:tcPr>
            <w:tcW w:w="2835" w:type="dxa"/>
          </w:tcPr>
          <w:p w14:paraId="151B9A30" w14:textId="77777777" w:rsidR="00342F67" w:rsidRPr="00342F67" w:rsidRDefault="00342F67" w:rsidP="00342F67">
            <w:pPr>
              <w:spacing w:after="120"/>
              <w:rPr>
                <w:rFonts w:ascii="Arial" w:hAnsi="Arial" w:cs="Arial"/>
              </w:rPr>
            </w:pPr>
            <w:r w:rsidRPr="00342F67">
              <w:rPr>
                <w:rFonts w:ascii="Arial" w:hAnsi="Arial" w:cs="Arial"/>
              </w:rPr>
              <w:t>Contractor</w:t>
            </w:r>
          </w:p>
        </w:tc>
        <w:tc>
          <w:tcPr>
            <w:tcW w:w="1843" w:type="dxa"/>
          </w:tcPr>
          <w:p w14:paraId="5EF6F362" w14:textId="77777777" w:rsidR="00342F67" w:rsidRPr="00B706DE" w:rsidRDefault="00342F67" w:rsidP="00342F67">
            <w:pPr>
              <w:spacing w:after="120"/>
              <w:rPr>
                <w:rFonts w:ascii="Arial" w:hAnsi="Arial" w:cs="Arial"/>
              </w:rPr>
            </w:pPr>
            <w:r w:rsidRPr="00B706DE">
              <w:rPr>
                <w:rFonts w:ascii="Arial" w:hAnsi="Arial" w:cs="Arial"/>
              </w:rPr>
              <w:t>November 2018</w:t>
            </w:r>
          </w:p>
        </w:tc>
      </w:tr>
      <w:tr w:rsidR="00342F67" w:rsidRPr="00342F67" w14:paraId="52EB5FCA" w14:textId="77777777" w:rsidTr="00342F67">
        <w:trPr>
          <w:trHeight w:val="365"/>
        </w:trPr>
        <w:tc>
          <w:tcPr>
            <w:tcW w:w="704" w:type="dxa"/>
          </w:tcPr>
          <w:p w14:paraId="3D693B0E" w14:textId="355771F0" w:rsidR="00342F67" w:rsidRPr="00342F67" w:rsidRDefault="007F046E" w:rsidP="00342F67">
            <w:pPr>
              <w:spacing w:after="120"/>
              <w:rPr>
                <w:rFonts w:ascii="Arial" w:hAnsi="Arial" w:cs="Arial"/>
              </w:rPr>
            </w:pPr>
            <w:r>
              <w:rPr>
                <w:rFonts w:ascii="Arial" w:hAnsi="Arial" w:cs="Arial"/>
              </w:rPr>
              <w:t>5</w:t>
            </w:r>
          </w:p>
        </w:tc>
        <w:tc>
          <w:tcPr>
            <w:tcW w:w="3544" w:type="dxa"/>
          </w:tcPr>
          <w:p w14:paraId="090B4B3A" w14:textId="77777777" w:rsidR="00342F67" w:rsidRPr="00342F67" w:rsidRDefault="00342F67" w:rsidP="00342F67">
            <w:pPr>
              <w:spacing w:after="120"/>
              <w:rPr>
                <w:rFonts w:ascii="Arial" w:hAnsi="Arial" w:cs="Arial"/>
              </w:rPr>
            </w:pPr>
            <w:r w:rsidRPr="00342F67">
              <w:rPr>
                <w:rFonts w:ascii="Arial" w:hAnsi="Arial" w:cs="Arial"/>
              </w:rPr>
              <w:t>Assessment of operational period monitoring data</w:t>
            </w:r>
          </w:p>
        </w:tc>
        <w:tc>
          <w:tcPr>
            <w:tcW w:w="2835" w:type="dxa"/>
          </w:tcPr>
          <w:p w14:paraId="115199F5" w14:textId="77777777" w:rsidR="00342F67" w:rsidRPr="00342F67" w:rsidRDefault="00342F67" w:rsidP="00342F67">
            <w:pPr>
              <w:spacing w:after="120"/>
              <w:rPr>
                <w:rFonts w:ascii="Arial" w:hAnsi="Arial" w:cs="Arial"/>
              </w:rPr>
            </w:pPr>
            <w:r w:rsidRPr="00342F67">
              <w:rPr>
                <w:rFonts w:ascii="Arial" w:hAnsi="Arial" w:cs="Arial"/>
              </w:rPr>
              <w:t>Contractor</w:t>
            </w:r>
          </w:p>
        </w:tc>
        <w:tc>
          <w:tcPr>
            <w:tcW w:w="1843" w:type="dxa"/>
          </w:tcPr>
          <w:p w14:paraId="028C1417" w14:textId="77777777" w:rsidR="00342F67" w:rsidRPr="00342F67" w:rsidRDefault="00342F67" w:rsidP="00342F67">
            <w:pPr>
              <w:spacing w:after="120"/>
              <w:rPr>
                <w:rFonts w:ascii="Arial" w:hAnsi="Arial" w:cs="Arial"/>
              </w:rPr>
            </w:pPr>
            <w:r w:rsidRPr="00342F67">
              <w:rPr>
                <w:rFonts w:ascii="Arial" w:hAnsi="Arial" w:cs="Arial"/>
              </w:rPr>
              <w:t>January 2019*</w:t>
            </w:r>
          </w:p>
        </w:tc>
      </w:tr>
      <w:tr w:rsidR="00342F67" w:rsidRPr="00342F67" w14:paraId="15C883FC" w14:textId="77777777" w:rsidTr="00342F67">
        <w:trPr>
          <w:trHeight w:val="365"/>
        </w:trPr>
        <w:tc>
          <w:tcPr>
            <w:tcW w:w="704" w:type="dxa"/>
          </w:tcPr>
          <w:p w14:paraId="2AC6B362" w14:textId="76BAC466" w:rsidR="00342F67" w:rsidRPr="00342F67" w:rsidRDefault="007F046E" w:rsidP="00342F67">
            <w:pPr>
              <w:spacing w:after="120"/>
              <w:rPr>
                <w:rFonts w:ascii="Arial" w:hAnsi="Arial" w:cs="Arial"/>
              </w:rPr>
            </w:pPr>
            <w:r>
              <w:rPr>
                <w:rFonts w:ascii="Arial" w:hAnsi="Arial" w:cs="Arial"/>
              </w:rPr>
              <w:t>6</w:t>
            </w:r>
          </w:p>
        </w:tc>
        <w:tc>
          <w:tcPr>
            <w:tcW w:w="3544" w:type="dxa"/>
          </w:tcPr>
          <w:p w14:paraId="23DC8FC5" w14:textId="77777777" w:rsidR="00342F67" w:rsidRPr="00342F67" w:rsidRDefault="00342F67" w:rsidP="00342F67">
            <w:pPr>
              <w:spacing w:after="120"/>
              <w:rPr>
                <w:rFonts w:ascii="Arial" w:hAnsi="Arial" w:cs="Arial"/>
              </w:rPr>
            </w:pPr>
            <w:r w:rsidRPr="00342F67">
              <w:rPr>
                <w:rFonts w:ascii="Arial" w:hAnsi="Arial" w:cs="Arial"/>
              </w:rPr>
              <w:t>Best practice recommendations</w:t>
            </w:r>
          </w:p>
        </w:tc>
        <w:tc>
          <w:tcPr>
            <w:tcW w:w="2835" w:type="dxa"/>
          </w:tcPr>
          <w:p w14:paraId="5F8431E3" w14:textId="77777777" w:rsidR="00342F67" w:rsidRPr="00342F67" w:rsidRDefault="00342F67" w:rsidP="00342F67">
            <w:pPr>
              <w:spacing w:after="120"/>
              <w:rPr>
                <w:rFonts w:ascii="Arial" w:hAnsi="Arial" w:cs="Arial"/>
              </w:rPr>
            </w:pPr>
            <w:r w:rsidRPr="00342F67">
              <w:rPr>
                <w:rFonts w:ascii="Arial" w:hAnsi="Arial" w:cs="Arial"/>
              </w:rPr>
              <w:t>Contractor</w:t>
            </w:r>
          </w:p>
        </w:tc>
        <w:tc>
          <w:tcPr>
            <w:tcW w:w="1843" w:type="dxa"/>
          </w:tcPr>
          <w:p w14:paraId="6D7AA994" w14:textId="77777777" w:rsidR="00342F67" w:rsidRPr="00342F67" w:rsidRDefault="00342F67" w:rsidP="00342F67">
            <w:pPr>
              <w:spacing w:after="120"/>
              <w:rPr>
                <w:rFonts w:ascii="Arial" w:hAnsi="Arial" w:cs="Arial"/>
              </w:rPr>
            </w:pPr>
            <w:r w:rsidRPr="00342F67">
              <w:rPr>
                <w:rFonts w:ascii="Arial" w:hAnsi="Arial" w:cs="Arial"/>
              </w:rPr>
              <w:t>January 2019*</w:t>
            </w:r>
          </w:p>
        </w:tc>
      </w:tr>
      <w:tr w:rsidR="00342F67" w:rsidRPr="00342F67" w14:paraId="2746B6AE" w14:textId="77777777" w:rsidTr="00342F67">
        <w:trPr>
          <w:trHeight w:val="365"/>
        </w:trPr>
        <w:tc>
          <w:tcPr>
            <w:tcW w:w="704" w:type="dxa"/>
          </w:tcPr>
          <w:p w14:paraId="487C1FB5" w14:textId="760D7071" w:rsidR="00342F67" w:rsidRPr="00342F67" w:rsidRDefault="007F046E" w:rsidP="00342F67">
            <w:pPr>
              <w:spacing w:after="120"/>
              <w:rPr>
                <w:rFonts w:ascii="Arial" w:hAnsi="Arial" w:cs="Arial"/>
              </w:rPr>
            </w:pPr>
            <w:r>
              <w:rPr>
                <w:rFonts w:ascii="Arial" w:hAnsi="Arial" w:cs="Arial"/>
              </w:rPr>
              <w:t>7</w:t>
            </w:r>
          </w:p>
        </w:tc>
        <w:tc>
          <w:tcPr>
            <w:tcW w:w="3544" w:type="dxa"/>
          </w:tcPr>
          <w:p w14:paraId="5CD92F54" w14:textId="77777777" w:rsidR="00342F67" w:rsidRPr="00342F67" w:rsidRDefault="00342F67" w:rsidP="00342F67">
            <w:pPr>
              <w:spacing w:after="120"/>
              <w:rPr>
                <w:rFonts w:ascii="Arial" w:hAnsi="Arial" w:cs="Arial"/>
              </w:rPr>
            </w:pPr>
            <w:r w:rsidRPr="00342F67">
              <w:rPr>
                <w:rFonts w:ascii="Arial" w:hAnsi="Arial" w:cs="Arial"/>
              </w:rPr>
              <w:t>Support for policy implications</w:t>
            </w:r>
          </w:p>
        </w:tc>
        <w:tc>
          <w:tcPr>
            <w:tcW w:w="2835" w:type="dxa"/>
          </w:tcPr>
          <w:p w14:paraId="12F99BC9" w14:textId="77777777" w:rsidR="00342F67" w:rsidRPr="00342F67" w:rsidRDefault="00342F67" w:rsidP="00342F67">
            <w:pPr>
              <w:spacing w:after="120"/>
              <w:rPr>
                <w:rFonts w:ascii="Arial" w:hAnsi="Arial" w:cs="Arial"/>
              </w:rPr>
            </w:pPr>
            <w:r w:rsidRPr="00342F67">
              <w:rPr>
                <w:rFonts w:ascii="Arial" w:hAnsi="Arial" w:cs="Arial"/>
              </w:rPr>
              <w:t>Contractor</w:t>
            </w:r>
          </w:p>
        </w:tc>
        <w:tc>
          <w:tcPr>
            <w:tcW w:w="1843" w:type="dxa"/>
          </w:tcPr>
          <w:p w14:paraId="0CDA2193" w14:textId="7C9F94C2" w:rsidR="00342F67" w:rsidRPr="00342F67" w:rsidRDefault="00CA3ECA" w:rsidP="00342F67">
            <w:pPr>
              <w:spacing w:after="120"/>
              <w:rPr>
                <w:rFonts w:ascii="Arial" w:hAnsi="Arial" w:cs="Arial"/>
              </w:rPr>
            </w:pPr>
            <w:r>
              <w:rPr>
                <w:rFonts w:ascii="Arial" w:hAnsi="Arial" w:cs="Arial"/>
              </w:rPr>
              <w:t>January 2019</w:t>
            </w:r>
          </w:p>
        </w:tc>
      </w:tr>
      <w:tr w:rsidR="00342F67" w:rsidRPr="00342F67" w14:paraId="3E673DCE" w14:textId="77777777" w:rsidTr="00342F67">
        <w:trPr>
          <w:trHeight w:val="365"/>
        </w:trPr>
        <w:tc>
          <w:tcPr>
            <w:tcW w:w="704" w:type="dxa"/>
          </w:tcPr>
          <w:p w14:paraId="5EDB067A" w14:textId="111AE478" w:rsidR="00342F67" w:rsidRPr="00342F67" w:rsidRDefault="007F046E" w:rsidP="00342F67">
            <w:pPr>
              <w:spacing w:after="120"/>
              <w:rPr>
                <w:rFonts w:ascii="Arial" w:hAnsi="Arial" w:cs="Arial"/>
              </w:rPr>
            </w:pPr>
            <w:r>
              <w:rPr>
                <w:rFonts w:ascii="Arial" w:hAnsi="Arial" w:cs="Arial"/>
              </w:rPr>
              <w:t>8</w:t>
            </w:r>
          </w:p>
        </w:tc>
        <w:tc>
          <w:tcPr>
            <w:tcW w:w="3544" w:type="dxa"/>
          </w:tcPr>
          <w:p w14:paraId="13946B49" w14:textId="77777777" w:rsidR="00342F67" w:rsidRPr="00342F67" w:rsidRDefault="00342F67" w:rsidP="00342F67">
            <w:pPr>
              <w:spacing w:after="120"/>
              <w:rPr>
                <w:rFonts w:ascii="Arial" w:hAnsi="Arial" w:cs="Arial"/>
              </w:rPr>
            </w:pPr>
            <w:r w:rsidRPr="00342F67">
              <w:rPr>
                <w:rFonts w:ascii="Arial" w:hAnsi="Arial" w:cs="Arial"/>
              </w:rPr>
              <w:t>Project report</w:t>
            </w:r>
          </w:p>
        </w:tc>
        <w:tc>
          <w:tcPr>
            <w:tcW w:w="2835" w:type="dxa"/>
          </w:tcPr>
          <w:p w14:paraId="3FE497C0" w14:textId="77777777" w:rsidR="00342F67" w:rsidRPr="00342F67" w:rsidRDefault="00342F67" w:rsidP="00342F67">
            <w:pPr>
              <w:spacing w:after="120"/>
              <w:rPr>
                <w:rFonts w:ascii="Arial" w:hAnsi="Arial" w:cs="Arial"/>
              </w:rPr>
            </w:pPr>
            <w:r w:rsidRPr="00342F67">
              <w:rPr>
                <w:rFonts w:ascii="Arial" w:hAnsi="Arial" w:cs="Arial"/>
              </w:rPr>
              <w:t>Contractor</w:t>
            </w:r>
          </w:p>
        </w:tc>
        <w:tc>
          <w:tcPr>
            <w:tcW w:w="1843" w:type="dxa"/>
          </w:tcPr>
          <w:p w14:paraId="3F9E7E7C" w14:textId="77777777" w:rsidR="00342F67" w:rsidRPr="00342F67" w:rsidRDefault="00342F67" w:rsidP="00342F67">
            <w:pPr>
              <w:spacing w:after="120"/>
              <w:rPr>
                <w:rFonts w:ascii="Arial" w:hAnsi="Arial" w:cs="Arial"/>
              </w:rPr>
            </w:pPr>
            <w:r w:rsidRPr="00342F67">
              <w:rPr>
                <w:rFonts w:ascii="Arial" w:hAnsi="Arial" w:cs="Arial"/>
              </w:rPr>
              <w:t>February 2019</w:t>
            </w:r>
          </w:p>
        </w:tc>
      </w:tr>
    </w:tbl>
    <w:p w14:paraId="19BACAC0" w14:textId="33EDEB99" w:rsidR="00342F67" w:rsidRPr="00342F67" w:rsidRDefault="00342F67" w:rsidP="00342F67">
      <w:pPr>
        <w:rPr>
          <w:rFonts w:ascii="Arial" w:hAnsi="Arial" w:cs="Arial"/>
        </w:rPr>
      </w:pPr>
      <w:r w:rsidRPr="00342F67">
        <w:rPr>
          <w:rFonts w:ascii="Arial" w:hAnsi="Arial" w:cs="Arial"/>
        </w:rPr>
        <w:t>* In the event that hydraulic fracturing has not commenced d</w:t>
      </w:r>
      <w:r w:rsidR="004A2FC3">
        <w:rPr>
          <w:rFonts w:ascii="Arial" w:hAnsi="Arial" w:cs="Arial"/>
        </w:rPr>
        <w:t xml:space="preserve">uring or before </w:t>
      </w:r>
      <w:r w:rsidR="00A12D9D">
        <w:rPr>
          <w:rFonts w:ascii="Arial" w:hAnsi="Arial" w:cs="Arial"/>
        </w:rPr>
        <w:t xml:space="preserve">December </w:t>
      </w:r>
      <w:r w:rsidR="004A2FC3">
        <w:rPr>
          <w:rFonts w:ascii="Arial" w:hAnsi="Arial" w:cs="Arial"/>
        </w:rPr>
        <w:t>2018, T</w:t>
      </w:r>
      <w:r w:rsidRPr="00342F67">
        <w:rPr>
          <w:rFonts w:ascii="Arial" w:hAnsi="Arial" w:cs="Arial"/>
        </w:rPr>
        <w:t xml:space="preserve">ask </w:t>
      </w:r>
      <w:r w:rsidR="007F046E">
        <w:rPr>
          <w:rFonts w:ascii="Arial" w:hAnsi="Arial" w:cs="Arial"/>
        </w:rPr>
        <w:t>5</w:t>
      </w:r>
      <w:r w:rsidRPr="00342F67">
        <w:rPr>
          <w:rFonts w:ascii="Arial" w:hAnsi="Arial" w:cs="Arial"/>
        </w:rPr>
        <w:t xml:space="preserve"> will not be required and the deadline for </w:t>
      </w:r>
      <w:r w:rsidR="00DD1E93">
        <w:rPr>
          <w:rFonts w:ascii="Arial" w:hAnsi="Arial" w:cs="Arial"/>
        </w:rPr>
        <w:t>T</w:t>
      </w:r>
      <w:r w:rsidRPr="00342F67">
        <w:rPr>
          <w:rFonts w:ascii="Arial" w:hAnsi="Arial" w:cs="Arial"/>
        </w:rPr>
        <w:t xml:space="preserve">ask </w:t>
      </w:r>
      <w:r w:rsidR="007F046E">
        <w:rPr>
          <w:rFonts w:ascii="Arial" w:hAnsi="Arial" w:cs="Arial"/>
        </w:rPr>
        <w:t>6</w:t>
      </w:r>
      <w:r w:rsidRPr="00342F67">
        <w:rPr>
          <w:rFonts w:ascii="Arial" w:hAnsi="Arial" w:cs="Arial"/>
        </w:rPr>
        <w:t xml:space="preserve"> should be brought forward to the end of December.</w:t>
      </w:r>
    </w:p>
    <w:p w14:paraId="2E00E318" w14:textId="77777777" w:rsidR="006739AF" w:rsidRDefault="006739AF" w:rsidP="00E65F5D">
      <w:pPr>
        <w:rPr>
          <w:rFonts w:ascii="Arial" w:hAnsi="Arial" w:cs="Arial"/>
          <w:szCs w:val="22"/>
        </w:rPr>
      </w:pPr>
    </w:p>
    <w:p w14:paraId="7314E429" w14:textId="77777777" w:rsidR="00125F63" w:rsidRPr="00125F63" w:rsidRDefault="00125F63" w:rsidP="00285CDD">
      <w:pPr>
        <w:keepNext/>
        <w:numPr>
          <w:ilvl w:val="0"/>
          <w:numId w:val="8"/>
        </w:numPr>
        <w:outlineLvl w:val="2"/>
        <w:rPr>
          <w:rFonts w:ascii="Arial" w:hAnsi="Arial" w:cs="Arial"/>
          <w:b/>
          <w:u w:val="single"/>
        </w:rPr>
      </w:pPr>
      <w:r w:rsidRPr="00125F63">
        <w:rPr>
          <w:rFonts w:ascii="Arial" w:hAnsi="Arial" w:cs="Arial"/>
          <w:b/>
          <w:u w:val="single"/>
        </w:rPr>
        <w:t>Communication &amp; Delivery of Outputs</w:t>
      </w:r>
    </w:p>
    <w:p w14:paraId="0381EDF0" w14:textId="77777777" w:rsidR="00125F63" w:rsidRDefault="00125F63" w:rsidP="00125F63">
      <w:pPr>
        <w:rPr>
          <w:rFonts w:ascii="Arial" w:hAnsi="Arial" w:cs="Arial"/>
        </w:rPr>
      </w:pPr>
      <w:r w:rsidRPr="00964BE5">
        <w:rPr>
          <w:rFonts w:ascii="Arial" w:hAnsi="Arial" w:cs="Arial"/>
        </w:rPr>
        <w:t xml:space="preserve">All outputs are to be submitted in draft form to the </w:t>
      </w:r>
      <w:r>
        <w:rPr>
          <w:rFonts w:ascii="Arial" w:hAnsi="Arial" w:cs="Arial"/>
        </w:rPr>
        <w:t xml:space="preserve">Environment </w:t>
      </w:r>
      <w:r w:rsidRPr="00964BE5">
        <w:rPr>
          <w:rFonts w:ascii="Arial" w:hAnsi="Arial" w:cs="Arial"/>
        </w:rPr>
        <w:t>Agency for review a</w:t>
      </w:r>
      <w:r>
        <w:rPr>
          <w:rFonts w:ascii="Arial" w:hAnsi="Arial" w:cs="Arial"/>
        </w:rPr>
        <w:t>nd comment, prior to approval. E</w:t>
      </w:r>
      <w:r w:rsidRPr="00964BE5">
        <w:rPr>
          <w:rFonts w:ascii="Arial" w:hAnsi="Arial" w:cs="Arial"/>
        </w:rPr>
        <w:t xml:space="preserve">-mail communications are acceptable during the contract period but the contractor is responsible for ensuring that the </w:t>
      </w:r>
      <w:r>
        <w:rPr>
          <w:rFonts w:ascii="Arial" w:hAnsi="Arial" w:cs="Arial"/>
        </w:rPr>
        <w:t xml:space="preserve">Environment </w:t>
      </w:r>
      <w:r w:rsidRPr="00964BE5">
        <w:rPr>
          <w:rFonts w:ascii="Arial" w:hAnsi="Arial" w:cs="Arial"/>
        </w:rPr>
        <w:t xml:space="preserve">Agency receives these in a timely manner, noting that the external gateway used for </w:t>
      </w:r>
      <w:r>
        <w:rPr>
          <w:rFonts w:ascii="Arial" w:hAnsi="Arial" w:cs="Arial"/>
        </w:rPr>
        <w:t xml:space="preserve">Environment </w:t>
      </w:r>
      <w:r w:rsidRPr="00964BE5">
        <w:rPr>
          <w:rFonts w:ascii="Arial" w:hAnsi="Arial" w:cs="Arial"/>
        </w:rPr>
        <w:t>Agency e-mails is not 100% reliable.</w:t>
      </w:r>
    </w:p>
    <w:p w14:paraId="2A91B92D" w14:textId="77777777" w:rsidR="00125F63" w:rsidRPr="00964BE5" w:rsidRDefault="00125F63" w:rsidP="00125F63">
      <w:pPr>
        <w:rPr>
          <w:rFonts w:ascii="Arial" w:hAnsi="Arial" w:cs="Arial"/>
        </w:rPr>
      </w:pPr>
    </w:p>
    <w:p w14:paraId="3379B489" w14:textId="77777777" w:rsidR="00125F63" w:rsidRDefault="00125F63" w:rsidP="00125F63">
      <w:pPr>
        <w:rPr>
          <w:rFonts w:ascii="Arial" w:hAnsi="Arial" w:cs="Arial"/>
        </w:rPr>
      </w:pPr>
      <w:r w:rsidRPr="00964BE5">
        <w:rPr>
          <w:rFonts w:ascii="Arial" w:hAnsi="Arial" w:cs="Arial"/>
        </w:rPr>
        <w:t>All reports must be produced in accordance with</w:t>
      </w:r>
      <w:r>
        <w:rPr>
          <w:rFonts w:ascii="Arial" w:hAnsi="Arial" w:cs="Arial"/>
        </w:rPr>
        <w:t xml:space="preserve"> Environment</w:t>
      </w:r>
      <w:r w:rsidRPr="00964BE5">
        <w:rPr>
          <w:rFonts w:ascii="Arial" w:hAnsi="Arial" w:cs="Arial"/>
        </w:rPr>
        <w:t xml:space="preserve"> Agency style guides</w:t>
      </w:r>
      <w:r>
        <w:rPr>
          <w:rFonts w:ascii="Arial" w:hAnsi="Arial" w:cs="Arial"/>
        </w:rPr>
        <w:t xml:space="preserve"> and templates</w:t>
      </w:r>
      <w:r w:rsidRPr="00964BE5">
        <w:rPr>
          <w:rFonts w:ascii="Arial" w:hAnsi="Arial" w:cs="Arial"/>
        </w:rPr>
        <w:t xml:space="preserve">, agreed at the project start-up. Reports should be submitted in electronic form in </w:t>
      </w:r>
      <w:r w:rsidRPr="00964BE5">
        <w:rPr>
          <w:rFonts w:ascii="Arial" w:hAnsi="Arial" w:cs="Arial"/>
        </w:rPr>
        <w:lastRenderedPageBreak/>
        <w:t>MS Word format. The contractor will ensure that the</w:t>
      </w:r>
      <w:r>
        <w:rPr>
          <w:rFonts w:ascii="Arial" w:hAnsi="Arial" w:cs="Arial"/>
        </w:rPr>
        <w:t xml:space="preserve"> Environment</w:t>
      </w:r>
      <w:r w:rsidRPr="00964BE5">
        <w:rPr>
          <w:rFonts w:ascii="Arial" w:hAnsi="Arial" w:cs="Arial"/>
        </w:rPr>
        <w:t xml:space="preserve"> Agency can retrieve all documents from the files including tables, charts and any graphics. Ideally all of the report shall be contained as a single file, ideally less than 2Mb. Large file sizes (&gt;5Mb) should be avoided.</w:t>
      </w:r>
    </w:p>
    <w:p w14:paraId="5F0FC6A8" w14:textId="77777777" w:rsidR="00125F63" w:rsidRPr="00964BE5" w:rsidRDefault="00125F63" w:rsidP="00125F63">
      <w:pPr>
        <w:rPr>
          <w:rFonts w:ascii="Arial" w:hAnsi="Arial" w:cs="Arial"/>
        </w:rPr>
      </w:pPr>
    </w:p>
    <w:p w14:paraId="7B450188" w14:textId="77777777" w:rsidR="00125F63" w:rsidRDefault="00125F63" w:rsidP="00125F63">
      <w:pPr>
        <w:rPr>
          <w:rFonts w:ascii="Arial" w:hAnsi="Arial" w:cs="Arial"/>
        </w:rPr>
      </w:pPr>
      <w:r w:rsidRPr="00964BE5">
        <w:rPr>
          <w:rFonts w:ascii="Arial" w:hAnsi="Arial" w:cs="Arial"/>
        </w:rPr>
        <w:t xml:space="preserve">The contractor is required to maintain close liaison with the </w:t>
      </w:r>
      <w:r>
        <w:rPr>
          <w:rFonts w:ascii="Arial" w:hAnsi="Arial" w:cs="Arial"/>
        </w:rPr>
        <w:t xml:space="preserve">Environment </w:t>
      </w:r>
      <w:r w:rsidRPr="00964BE5">
        <w:rPr>
          <w:rFonts w:ascii="Arial" w:hAnsi="Arial" w:cs="Arial"/>
        </w:rPr>
        <w:t>Agency's Project Manager.</w:t>
      </w:r>
    </w:p>
    <w:p w14:paraId="2158AAD4" w14:textId="77777777" w:rsidR="00125F63" w:rsidRPr="00964BE5" w:rsidRDefault="00125F63" w:rsidP="00125F63">
      <w:pPr>
        <w:rPr>
          <w:rFonts w:ascii="Arial" w:hAnsi="Arial" w:cs="Arial"/>
        </w:rPr>
      </w:pPr>
    </w:p>
    <w:p w14:paraId="619E5A8F" w14:textId="77777777" w:rsidR="00125F63" w:rsidRPr="00964BE5" w:rsidRDefault="00125F63" w:rsidP="00125F63">
      <w:pPr>
        <w:rPr>
          <w:rFonts w:ascii="Arial" w:hAnsi="Arial" w:cs="Arial"/>
        </w:rPr>
      </w:pPr>
      <w:r w:rsidRPr="00964BE5">
        <w:rPr>
          <w:rFonts w:ascii="Arial" w:hAnsi="Arial" w:cs="Arial"/>
        </w:rPr>
        <w:t>The contractor is required to operate under an appropriate quality management system or be heading towards achieving such a system; e.g. conforming to the requirements of BS EN ISO 9001:2000 or similar.</w:t>
      </w:r>
    </w:p>
    <w:p w14:paraId="13050E19" w14:textId="77777777" w:rsidR="00125F63" w:rsidRPr="002F4C87" w:rsidRDefault="00125F63" w:rsidP="00E65F5D">
      <w:pPr>
        <w:rPr>
          <w:rFonts w:ascii="Arial" w:hAnsi="Arial" w:cs="Arial"/>
          <w:szCs w:val="22"/>
        </w:rPr>
      </w:pPr>
    </w:p>
    <w:p w14:paraId="43FA8902"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7D66E6D7" w14:textId="77777777" w:rsidR="00D557F7" w:rsidRPr="0093723A" w:rsidRDefault="00D557F7" w:rsidP="00E65F5D">
      <w:pPr>
        <w:jc w:val="both"/>
        <w:rPr>
          <w:rFonts w:ascii="Arial" w:hAnsi="Arial" w:cs="Arial"/>
          <w:b/>
          <w:szCs w:val="22"/>
          <w:u w:val="single"/>
        </w:rPr>
      </w:pPr>
    </w:p>
    <w:p w14:paraId="6FB2D37E"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3A687FAF" w14:textId="77777777" w:rsidR="00BC2742" w:rsidRPr="0093723A" w:rsidRDefault="00BC2742" w:rsidP="00E65F5D">
      <w:pPr>
        <w:jc w:val="both"/>
        <w:rPr>
          <w:rFonts w:ascii="Arial" w:hAnsi="Arial" w:cs="Arial"/>
          <w:b/>
          <w:szCs w:val="22"/>
          <w:u w:val="single"/>
        </w:rPr>
      </w:pPr>
    </w:p>
    <w:p w14:paraId="55F7409A" w14:textId="77777777" w:rsidR="00125F63" w:rsidRDefault="00125F63" w:rsidP="00125F63">
      <w:pPr>
        <w:pStyle w:val="CcList"/>
        <w:rPr>
          <w:rFonts w:cs="Arial"/>
          <w:sz w:val="20"/>
          <w:szCs w:val="22"/>
        </w:rPr>
      </w:pPr>
      <w:r>
        <w:rPr>
          <w:rFonts w:cs="Arial"/>
          <w:sz w:val="20"/>
          <w:szCs w:val="22"/>
        </w:rPr>
        <w:t>The contractor will be informed as to the name and contact details of the person who will manage this contract</w:t>
      </w:r>
      <w:r w:rsidRPr="0093723A">
        <w:rPr>
          <w:rFonts w:cs="Arial"/>
          <w:sz w:val="20"/>
          <w:szCs w:val="22"/>
        </w:rPr>
        <w:t xml:space="preserve"> on behalf of the </w:t>
      </w:r>
      <w:r>
        <w:rPr>
          <w:rFonts w:cs="Arial"/>
          <w:sz w:val="20"/>
          <w:szCs w:val="22"/>
        </w:rPr>
        <w:t xml:space="preserve">Environment </w:t>
      </w:r>
      <w:r w:rsidRPr="0093723A">
        <w:rPr>
          <w:rFonts w:cs="Arial"/>
          <w:sz w:val="20"/>
          <w:szCs w:val="22"/>
        </w:rPr>
        <w:t>Agency</w:t>
      </w:r>
      <w:r>
        <w:rPr>
          <w:rFonts w:cs="Arial"/>
          <w:sz w:val="20"/>
          <w:szCs w:val="22"/>
        </w:rPr>
        <w:t>.</w:t>
      </w:r>
    </w:p>
    <w:p w14:paraId="09764098" w14:textId="77777777" w:rsidR="00125F63" w:rsidRPr="0093723A" w:rsidRDefault="00125F63" w:rsidP="00125F63">
      <w:pPr>
        <w:pStyle w:val="CcList"/>
        <w:rPr>
          <w:rFonts w:cs="Arial"/>
          <w:color w:val="FF0000"/>
          <w:sz w:val="20"/>
          <w:szCs w:val="22"/>
        </w:rPr>
      </w:pPr>
    </w:p>
    <w:p w14:paraId="1898C93C" w14:textId="77777777" w:rsidR="00125F63" w:rsidRDefault="00125F63" w:rsidP="00125F63">
      <w:pPr>
        <w:rPr>
          <w:rFonts w:ascii="Arial" w:hAnsi="Arial" w:cs="Arial"/>
        </w:rPr>
      </w:pPr>
      <w:r w:rsidRPr="00964BE5">
        <w:rPr>
          <w:rFonts w:ascii="Arial" w:hAnsi="Arial" w:cs="Arial"/>
        </w:rPr>
        <w:t xml:space="preserve">The contractor is required to maintain close liaison with the </w:t>
      </w:r>
      <w:r>
        <w:rPr>
          <w:rFonts w:ascii="Arial" w:hAnsi="Arial" w:cs="Arial"/>
        </w:rPr>
        <w:t xml:space="preserve">Environment </w:t>
      </w:r>
      <w:r w:rsidRPr="00964BE5">
        <w:rPr>
          <w:rFonts w:ascii="Arial" w:hAnsi="Arial" w:cs="Arial"/>
        </w:rPr>
        <w:t>Agency's Project Manager.</w:t>
      </w:r>
    </w:p>
    <w:p w14:paraId="386CB73F" w14:textId="77777777" w:rsidR="00125F63" w:rsidRDefault="00125F63" w:rsidP="00125F63">
      <w:pPr>
        <w:rPr>
          <w:rFonts w:ascii="Arial" w:hAnsi="Arial" w:cs="Arial"/>
        </w:rPr>
      </w:pPr>
    </w:p>
    <w:p w14:paraId="3DBECB6C" w14:textId="77777777" w:rsidR="00125F63" w:rsidRPr="00212251" w:rsidRDefault="00125F63" w:rsidP="00125F63">
      <w:pPr>
        <w:rPr>
          <w:rFonts w:ascii="Arial" w:hAnsi="Arial" w:cs="Arial"/>
        </w:rPr>
      </w:pPr>
      <w:r w:rsidRPr="00212251">
        <w:rPr>
          <w:rFonts w:ascii="Arial" w:hAnsi="Arial" w:cs="Arial"/>
        </w:rPr>
        <w:t xml:space="preserve">During the course of the project, the contractor will provide the </w:t>
      </w:r>
      <w:r>
        <w:rPr>
          <w:rFonts w:ascii="Arial" w:hAnsi="Arial" w:cs="Arial"/>
        </w:rPr>
        <w:t xml:space="preserve">Environment </w:t>
      </w:r>
      <w:r w:rsidRPr="00212251">
        <w:rPr>
          <w:rFonts w:ascii="Arial" w:hAnsi="Arial" w:cs="Arial"/>
        </w:rPr>
        <w:t>Agency’s Project Manager with a monthly progress report detailing:</w:t>
      </w:r>
    </w:p>
    <w:p w14:paraId="5B8EB869" w14:textId="77777777" w:rsidR="00125F63" w:rsidRPr="00212251" w:rsidRDefault="00125F63" w:rsidP="00125F63">
      <w:pPr>
        <w:rPr>
          <w:rFonts w:ascii="Arial" w:hAnsi="Arial" w:cs="Arial"/>
        </w:rPr>
      </w:pPr>
    </w:p>
    <w:p w14:paraId="0D458D9B" w14:textId="77777777" w:rsidR="00125F63" w:rsidRPr="00212251" w:rsidRDefault="00125F63" w:rsidP="00285CDD">
      <w:pPr>
        <w:pStyle w:val="ListParagraph"/>
        <w:numPr>
          <w:ilvl w:val="0"/>
          <w:numId w:val="16"/>
        </w:numPr>
        <w:spacing w:after="0" w:line="240" w:lineRule="auto"/>
        <w:contextualSpacing/>
        <w:rPr>
          <w:rFonts w:cs="Arial"/>
          <w:sz w:val="20"/>
          <w:szCs w:val="20"/>
        </w:rPr>
      </w:pPr>
      <w:r w:rsidRPr="00212251">
        <w:rPr>
          <w:rFonts w:cs="Arial"/>
          <w:sz w:val="20"/>
          <w:szCs w:val="20"/>
        </w:rPr>
        <w:t>progress and difficulties encountered with the project</w:t>
      </w:r>
    </w:p>
    <w:p w14:paraId="405637A5" w14:textId="77777777" w:rsidR="00125F63" w:rsidRPr="00212251" w:rsidRDefault="00125F63" w:rsidP="00285CDD">
      <w:pPr>
        <w:pStyle w:val="ListParagraph"/>
        <w:numPr>
          <w:ilvl w:val="0"/>
          <w:numId w:val="16"/>
        </w:numPr>
        <w:spacing w:after="0" w:line="240" w:lineRule="auto"/>
        <w:contextualSpacing/>
        <w:rPr>
          <w:rFonts w:cs="Arial"/>
          <w:sz w:val="20"/>
          <w:szCs w:val="20"/>
        </w:rPr>
      </w:pPr>
      <w:r w:rsidRPr="00212251">
        <w:rPr>
          <w:rFonts w:cs="Arial"/>
          <w:sz w:val="20"/>
          <w:szCs w:val="20"/>
        </w:rPr>
        <w:t>any proposed changes to the manner in which the project is run</w:t>
      </w:r>
    </w:p>
    <w:p w14:paraId="46A18198" w14:textId="77777777" w:rsidR="00125F63" w:rsidRPr="00212251" w:rsidRDefault="00125F63" w:rsidP="00285CDD">
      <w:pPr>
        <w:pStyle w:val="ListParagraph"/>
        <w:numPr>
          <w:ilvl w:val="0"/>
          <w:numId w:val="16"/>
        </w:numPr>
        <w:spacing w:after="0" w:line="240" w:lineRule="auto"/>
        <w:contextualSpacing/>
        <w:rPr>
          <w:rFonts w:cs="Arial"/>
          <w:sz w:val="20"/>
          <w:szCs w:val="20"/>
        </w:rPr>
      </w:pPr>
      <w:r w:rsidRPr="00212251">
        <w:rPr>
          <w:rFonts w:cs="Arial"/>
          <w:sz w:val="20"/>
          <w:szCs w:val="20"/>
        </w:rPr>
        <w:t>time spent on the project</w:t>
      </w:r>
    </w:p>
    <w:p w14:paraId="3CF57717" w14:textId="77777777" w:rsidR="00125F63" w:rsidRPr="00212251" w:rsidRDefault="00125F63" w:rsidP="00285CDD">
      <w:pPr>
        <w:pStyle w:val="ListParagraph"/>
        <w:numPr>
          <w:ilvl w:val="0"/>
          <w:numId w:val="16"/>
        </w:numPr>
        <w:spacing w:after="0" w:line="240" w:lineRule="auto"/>
        <w:contextualSpacing/>
        <w:rPr>
          <w:rFonts w:cs="Arial"/>
          <w:sz w:val="20"/>
          <w:szCs w:val="20"/>
        </w:rPr>
      </w:pPr>
      <w:proofErr w:type="gramStart"/>
      <w:r w:rsidRPr="00212251">
        <w:rPr>
          <w:rFonts w:cs="Arial"/>
          <w:sz w:val="20"/>
          <w:szCs w:val="20"/>
        </w:rPr>
        <w:t>details</w:t>
      </w:r>
      <w:proofErr w:type="gramEnd"/>
      <w:r w:rsidRPr="00212251">
        <w:rPr>
          <w:rFonts w:cs="Arial"/>
          <w:sz w:val="20"/>
          <w:szCs w:val="20"/>
        </w:rPr>
        <w:t xml:space="preserve"> of the financial spend during the previous month.</w:t>
      </w:r>
    </w:p>
    <w:p w14:paraId="2FE68326" w14:textId="77777777" w:rsidR="00125F63" w:rsidRDefault="00125F63" w:rsidP="00125F63">
      <w:pPr>
        <w:rPr>
          <w:rFonts w:ascii="Arial" w:hAnsi="Arial" w:cs="Arial"/>
        </w:rPr>
      </w:pPr>
    </w:p>
    <w:p w14:paraId="394221D2" w14:textId="77777777" w:rsidR="00125F63" w:rsidRPr="00964BE5" w:rsidRDefault="00125F63" w:rsidP="00125F63">
      <w:pPr>
        <w:rPr>
          <w:rFonts w:ascii="Arial" w:hAnsi="Arial" w:cs="Arial"/>
        </w:rPr>
      </w:pPr>
      <w:r>
        <w:rPr>
          <w:rFonts w:ascii="Arial" w:hAnsi="Arial" w:cs="Arial"/>
        </w:rPr>
        <w:t>An Environment Agency p</w:t>
      </w:r>
      <w:r w:rsidRPr="00964BE5">
        <w:rPr>
          <w:rFonts w:ascii="Arial" w:hAnsi="Arial" w:cs="Arial"/>
        </w:rPr>
        <w:t xml:space="preserve">roject </w:t>
      </w:r>
      <w:r>
        <w:rPr>
          <w:rFonts w:ascii="Arial" w:hAnsi="Arial" w:cs="Arial"/>
        </w:rPr>
        <w:t>advisory group</w:t>
      </w:r>
      <w:r w:rsidRPr="00964BE5">
        <w:rPr>
          <w:rFonts w:ascii="Arial" w:hAnsi="Arial" w:cs="Arial"/>
        </w:rPr>
        <w:t xml:space="preserve"> will be set up to act as the technical quality review panel for the work and outputs</w:t>
      </w:r>
      <w:r>
        <w:rPr>
          <w:rFonts w:ascii="Arial" w:hAnsi="Arial" w:cs="Arial"/>
        </w:rPr>
        <w:t xml:space="preserve"> undertaken</w:t>
      </w:r>
      <w:r w:rsidRPr="00964BE5">
        <w:rPr>
          <w:rFonts w:ascii="Arial" w:hAnsi="Arial" w:cs="Arial"/>
        </w:rPr>
        <w:t xml:space="preserve">. It is likely that key outputs will be subject to external peer review.  The </w:t>
      </w:r>
      <w:r w:rsidRPr="00C57D55">
        <w:rPr>
          <w:rFonts w:ascii="Arial" w:hAnsi="Arial" w:cs="Arial"/>
        </w:rPr>
        <w:t xml:space="preserve">project advisory group </w:t>
      </w:r>
      <w:r w:rsidRPr="00964BE5">
        <w:rPr>
          <w:rFonts w:ascii="Arial" w:hAnsi="Arial" w:cs="Arial"/>
        </w:rPr>
        <w:t xml:space="preserve">will review all draft reports produced by the contractor, prior to acceptance.  </w:t>
      </w:r>
    </w:p>
    <w:p w14:paraId="39184709" w14:textId="77777777" w:rsidR="00125F63" w:rsidRDefault="00125F63" w:rsidP="00125F63">
      <w:pPr>
        <w:rPr>
          <w:rFonts w:ascii="Arial" w:hAnsi="Arial" w:cs="Arial"/>
        </w:rPr>
      </w:pPr>
    </w:p>
    <w:p w14:paraId="736A04A0" w14:textId="77777777" w:rsidR="00125F63" w:rsidRPr="00964BE5" w:rsidRDefault="00125F63" w:rsidP="00125F63">
      <w:pPr>
        <w:rPr>
          <w:rFonts w:ascii="Arial" w:hAnsi="Arial" w:cs="Arial"/>
        </w:rPr>
      </w:pPr>
      <w:r w:rsidRPr="00964BE5">
        <w:rPr>
          <w:rFonts w:ascii="Arial" w:hAnsi="Arial" w:cs="Arial"/>
        </w:rPr>
        <w:t xml:space="preserve">You should ensure that sufficient time is allowed within the project to consult with the </w:t>
      </w:r>
      <w:r w:rsidRPr="00C57D55">
        <w:rPr>
          <w:rFonts w:ascii="Arial" w:hAnsi="Arial" w:cs="Arial"/>
        </w:rPr>
        <w:t xml:space="preserve">project advisory group </w:t>
      </w:r>
      <w:r w:rsidRPr="00964BE5">
        <w:rPr>
          <w:rFonts w:ascii="Arial" w:hAnsi="Arial" w:cs="Arial"/>
        </w:rPr>
        <w:t xml:space="preserve">in directing the project. Approximately 4 weeks is likely to be required for the </w:t>
      </w:r>
      <w:r>
        <w:rPr>
          <w:rFonts w:ascii="Arial" w:hAnsi="Arial" w:cs="Arial"/>
        </w:rPr>
        <w:t>group</w:t>
      </w:r>
      <w:r w:rsidRPr="00964BE5">
        <w:rPr>
          <w:rFonts w:ascii="Arial" w:hAnsi="Arial" w:cs="Arial"/>
        </w:rPr>
        <w:t xml:space="preserve"> to review a final draft document. </w:t>
      </w:r>
    </w:p>
    <w:p w14:paraId="45405E98" w14:textId="77777777" w:rsidR="00125F63" w:rsidRDefault="00125F63" w:rsidP="00125F63">
      <w:pPr>
        <w:rPr>
          <w:rFonts w:ascii="Arial" w:hAnsi="Arial" w:cs="Arial"/>
        </w:rPr>
      </w:pPr>
    </w:p>
    <w:p w14:paraId="5179B96C" w14:textId="77777777" w:rsidR="00125F63" w:rsidRDefault="00125F63" w:rsidP="00125F63">
      <w:pPr>
        <w:rPr>
          <w:rFonts w:ascii="Arial" w:hAnsi="Arial" w:cs="Arial"/>
        </w:rPr>
      </w:pPr>
      <w:r w:rsidRPr="0031388F">
        <w:rPr>
          <w:rFonts w:ascii="Arial" w:hAnsi="Arial" w:cs="Arial"/>
        </w:rPr>
        <w:t>The contractor should allow enough time and costs for project meetings to discuss progress and agree future scope.</w:t>
      </w:r>
      <w:r>
        <w:rPr>
          <w:rFonts w:ascii="Arial" w:hAnsi="Arial" w:cs="Arial"/>
        </w:rPr>
        <w:t xml:space="preserve"> Three</w:t>
      </w:r>
      <w:r w:rsidRPr="00D90063">
        <w:rPr>
          <w:rFonts w:ascii="Arial" w:hAnsi="Arial" w:cs="Arial"/>
        </w:rPr>
        <w:t xml:space="preserve"> f</w:t>
      </w:r>
      <w:r w:rsidRPr="0031388F">
        <w:rPr>
          <w:rFonts w:ascii="Arial" w:hAnsi="Arial" w:cs="Arial"/>
        </w:rPr>
        <w:t xml:space="preserve">ace-to face </w:t>
      </w:r>
      <w:r>
        <w:rPr>
          <w:rFonts w:ascii="Arial" w:hAnsi="Arial" w:cs="Arial"/>
        </w:rPr>
        <w:t xml:space="preserve">project advisory group </w:t>
      </w:r>
      <w:r w:rsidRPr="0031388F">
        <w:rPr>
          <w:rFonts w:ascii="Arial" w:hAnsi="Arial" w:cs="Arial"/>
        </w:rPr>
        <w:t xml:space="preserve">meetings are envisaged. One </w:t>
      </w:r>
      <w:r>
        <w:rPr>
          <w:rFonts w:ascii="Arial" w:hAnsi="Arial" w:cs="Arial"/>
        </w:rPr>
        <w:t xml:space="preserve">at the start-up of the project, </w:t>
      </w:r>
      <w:r w:rsidRPr="0031388F">
        <w:rPr>
          <w:rFonts w:ascii="Arial" w:hAnsi="Arial" w:cs="Arial"/>
        </w:rPr>
        <w:t xml:space="preserve">the second </w:t>
      </w:r>
      <w:r>
        <w:rPr>
          <w:rFonts w:ascii="Arial" w:hAnsi="Arial" w:cs="Arial"/>
        </w:rPr>
        <w:t xml:space="preserve">at the completion of tasks 1, 2 and 3 and the third to discuss the </w:t>
      </w:r>
      <w:r w:rsidRPr="0031388F">
        <w:rPr>
          <w:rFonts w:ascii="Arial" w:hAnsi="Arial" w:cs="Arial"/>
        </w:rPr>
        <w:t>draft report (which should have been made available at least one working week prior to the meeting).</w:t>
      </w:r>
      <w:r w:rsidRPr="00D90063">
        <w:rPr>
          <w:rFonts w:ascii="Arial" w:hAnsi="Arial" w:cs="Arial"/>
        </w:rPr>
        <w:t xml:space="preserve"> </w:t>
      </w:r>
      <w:r>
        <w:rPr>
          <w:rFonts w:ascii="Arial" w:hAnsi="Arial" w:cs="Arial"/>
        </w:rPr>
        <w:t>Other p</w:t>
      </w:r>
      <w:r w:rsidRPr="00D90063">
        <w:rPr>
          <w:rFonts w:ascii="Arial" w:hAnsi="Arial" w:cs="Arial"/>
        </w:rPr>
        <w:t xml:space="preserve">roject </w:t>
      </w:r>
      <w:r>
        <w:rPr>
          <w:rFonts w:ascii="Arial" w:hAnsi="Arial" w:cs="Arial"/>
        </w:rPr>
        <w:t>meetings, including project closure,</w:t>
      </w:r>
      <w:r w:rsidRPr="00D90063">
        <w:rPr>
          <w:rFonts w:ascii="Arial" w:hAnsi="Arial" w:cs="Arial"/>
        </w:rPr>
        <w:t xml:space="preserve"> will be conducted by teleconferencing</w:t>
      </w:r>
      <w:r w:rsidRPr="0031388F">
        <w:rPr>
          <w:rFonts w:ascii="Arial" w:hAnsi="Arial" w:cs="Arial"/>
        </w:rPr>
        <w:t>.</w:t>
      </w:r>
    </w:p>
    <w:p w14:paraId="45CB33A9" w14:textId="77777777" w:rsidR="00125F63" w:rsidRPr="0031388F" w:rsidRDefault="00125F63" w:rsidP="00125F63">
      <w:pPr>
        <w:rPr>
          <w:rFonts w:ascii="Arial" w:hAnsi="Arial" w:cs="Arial"/>
        </w:rPr>
      </w:pPr>
    </w:p>
    <w:p w14:paraId="1F89A28E" w14:textId="77777777" w:rsidR="00125F63" w:rsidRPr="0031388F" w:rsidRDefault="00125F63" w:rsidP="00125F63">
      <w:pPr>
        <w:rPr>
          <w:rFonts w:ascii="Arial" w:hAnsi="Arial" w:cs="Arial"/>
        </w:rPr>
      </w:pPr>
      <w:r>
        <w:rPr>
          <w:rFonts w:ascii="Arial" w:hAnsi="Arial" w:cs="Arial"/>
        </w:rPr>
        <w:t>Project advisory group m</w:t>
      </w:r>
      <w:r w:rsidRPr="0031388F">
        <w:rPr>
          <w:rFonts w:ascii="Arial" w:hAnsi="Arial" w:cs="Arial"/>
        </w:rPr>
        <w:t xml:space="preserve">eetings are to be half days (i.e. </w:t>
      </w:r>
      <w:r>
        <w:rPr>
          <w:rFonts w:ascii="Arial" w:hAnsi="Arial" w:cs="Arial"/>
        </w:rPr>
        <w:t>3-</w:t>
      </w:r>
      <w:r w:rsidRPr="0031388F">
        <w:rPr>
          <w:rFonts w:ascii="Arial" w:hAnsi="Arial" w:cs="Arial"/>
        </w:rPr>
        <w:t xml:space="preserve">4 hours) and held in a suitable </w:t>
      </w:r>
      <w:r>
        <w:rPr>
          <w:rFonts w:ascii="Arial" w:hAnsi="Arial" w:cs="Arial"/>
        </w:rPr>
        <w:t xml:space="preserve">Environment </w:t>
      </w:r>
      <w:r w:rsidRPr="0031388F">
        <w:rPr>
          <w:rFonts w:ascii="Arial" w:hAnsi="Arial" w:cs="Arial"/>
        </w:rPr>
        <w:t>Agency office or at the contractor’s offices.</w:t>
      </w:r>
      <w:r>
        <w:rPr>
          <w:rFonts w:ascii="Arial" w:hAnsi="Arial" w:cs="Arial"/>
        </w:rPr>
        <w:t xml:space="preserve"> No meal catering is required.</w:t>
      </w:r>
    </w:p>
    <w:p w14:paraId="7E2DD1FC" w14:textId="77777777" w:rsidR="00125F63" w:rsidRPr="0031388F" w:rsidRDefault="00125F63" w:rsidP="00125F63">
      <w:pPr>
        <w:rPr>
          <w:rFonts w:ascii="Arial" w:hAnsi="Arial" w:cs="Arial"/>
        </w:rPr>
      </w:pPr>
    </w:p>
    <w:p w14:paraId="3EDDBDC9" w14:textId="77777777"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5BC6B0FE" w14:textId="77777777" w:rsidR="00A946D1" w:rsidRDefault="00A946D1" w:rsidP="00E65F5D">
      <w:pPr>
        <w:rPr>
          <w:rFonts w:ascii="Arial" w:hAnsi="Arial" w:cs="Arial"/>
          <w:szCs w:val="22"/>
        </w:rPr>
      </w:pPr>
    </w:p>
    <w:p w14:paraId="7080EC78"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1CFC9C86" w14:textId="77777777" w:rsidR="00125F63" w:rsidRDefault="00125F63" w:rsidP="00E65F5D">
      <w:pPr>
        <w:rPr>
          <w:rFonts w:ascii="Arial" w:hAnsi="Arial" w:cs="Arial"/>
          <w:szCs w:val="22"/>
        </w:rPr>
      </w:pPr>
    </w:p>
    <w:tbl>
      <w:tblPr>
        <w:tblW w:w="8222" w:type="dxa"/>
        <w:tblInd w:w="-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982"/>
        <w:gridCol w:w="2127"/>
        <w:gridCol w:w="2113"/>
      </w:tblGrid>
      <w:tr w:rsidR="00125F63" w:rsidRPr="000A08BC" w14:paraId="7D0AC7B6" w14:textId="77777777" w:rsidTr="000B26A4">
        <w:tc>
          <w:tcPr>
            <w:tcW w:w="8222" w:type="dxa"/>
            <w:gridSpan w:val="3"/>
            <w:shd w:val="clear" w:color="auto" w:fill="auto"/>
          </w:tcPr>
          <w:p w14:paraId="220D8DEF" w14:textId="77777777" w:rsidR="00125F63" w:rsidRPr="000A08BC" w:rsidRDefault="00125F63" w:rsidP="00730740">
            <w:pPr>
              <w:keepNext/>
              <w:keepLines/>
              <w:rPr>
                <w:rFonts w:ascii="Arial" w:hAnsi="Arial" w:cs="Arial"/>
                <w:b/>
              </w:rPr>
            </w:pPr>
            <w:r>
              <w:rPr>
                <w:rFonts w:ascii="Arial" w:hAnsi="Arial" w:cs="Arial"/>
                <w:b/>
              </w:rPr>
              <w:lastRenderedPageBreak/>
              <w:t>Proposed payment schedule</w:t>
            </w:r>
            <w:r w:rsidRPr="000A08BC">
              <w:rPr>
                <w:rFonts w:ascii="Arial" w:hAnsi="Arial" w:cs="Arial"/>
                <w:b/>
              </w:rPr>
              <w:t xml:space="preserve"> *</w:t>
            </w:r>
          </w:p>
        </w:tc>
      </w:tr>
      <w:tr w:rsidR="00125F63" w:rsidRPr="000A08BC" w14:paraId="0D7A657E" w14:textId="77777777" w:rsidTr="000B26A4">
        <w:trPr>
          <w:trHeight w:val="54"/>
        </w:trPr>
        <w:tc>
          <w:tcPr>
            <w:tcW w:w="3982" w:type="dxa"/>
            <w:shd w:val="clear" w:color="auto" w:fill="auto"/>
          </w:tcPr>
          <w:p w14:paraId="219C92AC" w14:textId="77777777" w:rsidR="00125F63" w:rsidRPr="000A08BC" w:rsidRDefault="00125F63" w:rsidP="00730740">
            <w:pPr>
              <w:keepNext/>
              <w:keepLines/>
              <w:rPr>
                <w:rFonts w:ascii="Arial" w:hAnsi="Arial" w:cs="Arial"/>
                <w:b/>
              </w:rPr>
            </w:pPr>
            <w:r w:rsidRPr="000A08BC">
              <w:rPr>
                <w:rFonts w:ascii="Arial" w:hAnsi="Arial" w:cs="Arial"/>
                <w:b/>
              </w:rPr>
              <w:t>Task</w:t>
            </w:r>
            <w:r>
              <w:rPr>
                <w:rFonts w:ascii="Arial" w:hAnsi="Arial" w:cs="Arial"/>
                <w:b/>
              </w:rPr>
              <w:t>s</w:t>
            </w:r>
          </w:p>
        </w:tc>
        <w:tc>
          <w:tcPr>
            <w:tcW w:w="2127" w:type="dxa"/>
            <w:shd w:val="clear" w:color="auto" w:fill="auto"/>
          </w:tcPr>
          <w:p w14:paraId="0EB38636" w14:textId="77777777" w:rsidR="00125F63" w:rsidRPr="000A08BC" w:rsidRDefault="00125F63" w:rsidP="00730740">
            <w:pPr>
              <w:keepNext/>
              <w:keepLines/>
              <w:rPr>
                <w:rFonts w:ascii="Arial" w:hAnsi="Arial" w:cs="Arial"/>
                <w:b/>
              </w:rPr>
            </w:pPr>
            <w:r w:rsidRPr="000A08BC">
              <w:rPr>
                <w:rFonts w:ascii="Arial" w:hAnsi="Arial" w:cs="Arial"/>
                <w:b/>
              </w:rPr>
              <w:t>Completion date</w:t>
            </w:r>
          </w:p>
        </w:tc>
        <w:tc>
          <w:tcPr>
            <w:tcW w:w="2113" w:type="dxa"/>
            <w:shd w:val="clear" w:color="auto" w:fill="auto"/>
          </w:tcPr>
          <w:p w14:paraId="18308229" w14:textId="77777777" w:rsidR="00125F63" w:rsidRDefault="00125F63" w:rsidP="00730740">
            <w:pPr>
              <w:keepNext/>
              <w:keepLines/>
              <w:rPr>
                <w:rFonts w:ascii="Arial" w:hAnsi="Arial" w:cs="Arial"/>
                <w:b/>
              </w:rPr>
            </w:pPr>
            <w:r>
              <w:rPr>
                <w:rFonts w:ascii="Arial" w:hAnsi="Arial" w:cs="Arial"/>
                <w:b/>
              </w:rPr>
              <w:t>Payment milestone</w:t>
            </w:r>
          </w:p>
          <w:p w14:paraId="17FE2FBF" w14:textId="77777777" w:rsidR="00125F63" w:rsidRPr="000A08BC" w:rsidRDefault="00125F63" w:rsidP="00730740">
            <w:pPr>
              <w:keepNext/>
              <w:keepLines/>
              <w:rPr>
                <w:rFonts w:ascii="Arial" w:hAnsi="Arial" w:cs="Arial"/>
                <w:b/>
              </w:rPr>
            </w:pPr>
            <w:r w:rsidRPr="000A08BC">
              <w:rPr>
                <w:rFonts w:ascii="Arial" w:hAnsi="Arial" w:cs="Arial"/>
                <w:b/>
              </w:rPr>
              <w:t>%</w:t>
            </w:r>
            <w:r>
              <w:rPr>
                <w:rFonts w:ascii="Arial" w:hAnsi="Arial" w:cs="Arial"/>
                <w:b/>
              </w:rPr>
              <w:t xml:space="preserve"> </w:t>
            </w:r>
            <w:r w:rsidRPr="000A08BC">
              <w:rPr>
                <w:rFonts w:ascii="Arial" w:hAnsi="Arial" w:cs="Arial"/>
                <w:b/>
              </w:rPr>
              <w:t xml:space="preserve">/ value </w:t>
            </w:r>
          </w:p>
        </w:tc>
      </w:tr>
      <w:tr w:rsidR="00125F63" w:rsidRPr="000A08BC" w14:paraId="21392E5B" w14:textId="77777777" w:rsidTr="000B26A4">
        <w:trPr>
          <w:trHeight w:val="54"/>
        </w:trPr>
        <w:tc>
          <w:tcPr>
            <w:tcW w:w="3982" w:type="dxa"/>
            <w:shd w:val="clear" w:color="auto" w:fill="auto"/>
          </w:tcPr>
          <w:p w14:paraId="2B94419B" w14:textId="484FAFE2" w:rsidR="00125F63" w:rsidRPr="000A08BC" w:rsidRDefault="00125F63" w:rsidP="00730740">
            <w:pPr>
              <w:keepNext/>
              <w:keepLines/>
              <w:rPr>
                <w:rFonts w:ascii="Arial" w:hAnsi="Arial" w:cs="Arial"/>
              </w:rPr>
            </w:pPr>
            <w:r>
              <w:rPr>
                <w:rFonts w:ascii="Arial" w:hAnsi="Arial" w:cs="Arial"/>
              </w:rPr>
              <w:t>1</w:t>
            </w:r>
            <w:r w:rsidR="008D771A">
              <w:rPr>
                <w:rFonts w:ascii="Arial" w:hAnsi="Arial" w:cs="Arial"/>
              </w:rPr>
              <w:t xml:space="preserve"> - 4</w:t>
            </w:r>
          </w:p>
        </w:tc>
        <w:tc>
          <w:tcPr>
            <w:tcW w:w="2127" w:type="dxa"/>
            <w:shd w:val="clear" w:color="auto" w:fill="auto"/>
          </w:tcPr>
          <w:p w14:paraId="71A59EF0" w14:textId="30F04113" w:rsidR="00125F63" w:rsidRPr="00E45449" w:rsidRDefault="008D771A" w:rsidP="00730740">
            <w:pPr>
              <w:keepNext/>
              <w:keepLines/>
              <w:rPr>
                <w:rFonts w:ascii="Arial" w:hAnsi="Arial" w:cs="Arial"/>
                <w:highlight w:val="yellow"/>
              </w:rPr>
            </w:pPr>
            <w:r w:rsidRPr="00B706DE">
              <w:rPr>
                <w:rFonts w:ascii="Arial" w:hAnsi="Arial" w:cs="Arial"/>
              </w:rPr>
              <w:t>30 November 2018</w:t>
            </w:r>
          </w:p>
        </w:tc>
        <w:tc>
          <w:tcPr>
            <w:tcW w:w="2113" w:type="dxa"/>
            <w:shd w:val="clear" w:color="auto" w:fill="auto"/>
          </w:tcPr>
          <w:p w14:paraId="79CF4FE6" w14:textId="15D4B433" w:rsidR="00125F63" w:rsidRPr="000A08BC" w:rsidRDefault="008D771A" w:rsidP="00730740">
            <w:pPr>
              <w:keepNext/>
              <w:keepLines/>
              <w:rPr>
                <w:rFonts w:ascii="Arial" w:hAnsi="Arial" w:cs="Arial"/>
              </w:rPr>
            </w:pPr>
            <w:r>
              <w:rPr>
                <w:rFonts w:ascii="Arial" w:hAnsi="Arial" w:cs="Arial"/>
              </w:rPr>
              <w:t>50</w:t>
            </w:r>
          </w:p>
        </w:tc>
      </w:tr>
      <w:tr w:rsidR="00125F63" w:rsidRPr="000A08BC" w14:paraId="4D9FF32B" w14:textId="77777777" w:rsidTr="000B26A4">
        <w:trPr>
          <w:trHeight w:val="54"/>
        </w:trPr>
        <w:tc>
          <w:tcPr>
            <w:tcW w:w="3982" w:type="dxa"/>
            <w:shd w:val="clear" w:color="auto" w:fill="auto"/>
          </w:tcPr>
          <w:p w14:paraId="065B455C" w14:textId="1C11CD9D" w:rsidR="00125F63" w:rsidRPr="000A08BC" w:rsidRDefault="008D771A" w:rsidP="00730740">
            <w:pPr>
              <w:keepNext/>
              <w:keepLines/>
              <w:rPr>
                <w:rFonts w:ascii="Arial" w:hAnsi="Arial" w:cs="Arial"/>
              </w:rPr>
            </w:pPr>
            <w:r>
              <w:rPr>
                <w:rFonts w:ascii="Arial" w:hAnsi="Arial" w:cs="Arial"/>
              </w:rPr>
              <w:t xml:space="preserve">5- </w:t>
            </w:r>
            <w:r w:rsidR="007F046E">
              <w:rPr>
                <w:rFonts w:ascii="Arial" w:hAnsi="Arial" w:cs="Arial"/>
              </w:rPr>
              <w:t>8</w:t>
            </w:r>
            <w:r w:rsidR="00DD1E93">
              <w:rPr>
                <w:rFonts w:ascii="Arial" w:hAnsi="Arial" w:cs="Arial"/>
              </w:rPr>
              <w:t xml:space="preserve"> </w:t>
            </w:r>
            <w:r w:rsidR="00DD3875">
              <w:rPr>
                <w:rFonts w:ascii="Arial" w:hAnsi="Arial" w:cs="Arial"/>
              </w:rPr>
              <w:t>- when a</w:t>
            </w:r>
            <w:r w:rsidR="00125F63" w:rsidRPr="000A08BC">
              <w:rPr>
                <w:rFonts w:ascii="Arial" w:hAnsi="Arial" w:cs="Arial"/>
              </w:rPr>
              <w:t xml:space="preserve">mendments to </w:t>
            </w:r>
            <w:r w:rsidR="00DD3875">
              <w:rPr>
                <w:rFonts w:ascii="Arial" w:hAnsi="Arial" w:cs="Arial"/>
              </w:rPr>
              <w:t xml:space="preserve">the final </w:t>
            </w:r>
            <w:r w:rsidR="00125F63" w:rsidRPr="000A08BC">
              <w:rPr>
                <w:rFonts w:ascii="Arial" w:hAnsi="Arial" w:cs="Arial"/>
              </w:rPr>
              <w:t xml:space="preserve">report </w:t>
            </w:r>
            <w:r w:rsidR="00DD3875">
              <w:rPr>
                <w:rFonts w:ascii="Arial" w:hAnsi="Arial" w:cs="Arial"/>
              </w:rPr>
              <w:t xml:space="preserve">are </w:t>
            </w:r>
            <w:r w:rsidR="00125F63" w:rsidRPr="000A08BC">
              <w:rPr>
                <w:rFonts w:ascii="Arial" w:hAnsi="Arial" w:cs="Arial"/>
              </w:rPr>
              <w:t>completed</w:t>
            </w:r>
          </w:p>
        </w:tc>
        <w:tc>
          <w:tcPr>
            <w:tcW w:w="2127" w:type="dxa"/>
            <w:shd w:val="clear" w:color="auto" w:fill="auto"/>
          </w:tcPr>
          <w:p w14:paraId="76808966" w14:textId="77777777" w:rsidR="00125F63" w:rsidRPr="000A08BC" w:rsidRDefault="00DD3875" w:rsidP="00730740">
            <w:pPr>
              <w:keepNext/>
              <w:keepLines/>
              <w:rPr>
                <w:rFonts w:ascii="Arial" w:hAnsi="Arial" w:cs="Arial"/>
              </w:rPr>
            </w:pPr>
            <w:r>
              <w:rPr>
                <w:rFonts w:ascii="Arial" w:hAnsi="Arial" w:cs="Arial"/>
              </w:rPr>
              <w:t>22 March</w:t>
            </w:r>
            <w:r w:rsidR="00125F63" w:rsidRPr="000A08BC">
              <w:rPr>
                <w:rFonts w:ascii="Arial" w:hAnsi="Arial" w:cs="Arial"/>
              </w:rPr>
              <w:t xml:space="preserve"> 201</w:t>
            </w:r>
            <w:r>
              <w:rPr>
                <w:rFonts w:ascii="Arial" w:hAnsi="Arial" w:cs="Arial"/>
              </w:rPr>
              <w:t>9</w:t>
            </w:r>
          </w:p>
        </w:tc>
        <w:tc>
          <w:tcPr>
            <w:tcW w:w="2113" w:type="dxa"/>
            <w:shd w:val="clear" w:color="auto" w:fill="auto"/>
          </w:tcPr>
          <w:p w14:paraId="3C2409FD" w14:textId="77777777" w:rsidR="00125F63" w:rsidRPr="000A08BC" w:rsidRDefault="00DD3875" w:rsidP="00730740">
            <w:pPr>
              <w:keepNext/>
              <w:keepLines/>
              <w:rPr>
                <w:rFonts w:ascii="Arial" w:hAnsi="Arial" w:cs="Arial"/>
              </w:rPr>
            </w:pPr>
            <w:r>
              <w:rPr>
                <w:rFonts w:ascii="Arial" w:hAnsi="Arial" w:cs="Arial"/>
              </w:rPr>
              <w:t>5</w:t>
            </w:r>
            <w:r w:rsidR="00125F63" w:rsidRPr="000A08BC">
              <w:rPr>
                <w:rFonts w:ascii="Arial" w:hAnsi="Arial" w:cs="Arial"/>
              </w:rPr>
              <w:t>0</w:t>
            </w:r>
            <w:r w:rsidRPr="00DD3875">
              <w:rPr>
                <w:rFonts w:ascii="Arial" w:hAnsi="Arial" w:cs="Arial"/>
                <w:vertAlign w:val="superscript"/>
              </w:rPr>
              <w:t>$</w:t>
            </w:r>
          </w:p>
        </w:tc>
      </w:tr>
    </w:tbl>
    <w:p w14:paraId="0C40A4AC" w14:textId="77777777" w:rsidR="00125F63" w:rsidRPr="00DD3875" w:rsidRDefault="00DD3875" w:rsidP="00E65F5D">
      <w:pPr>
        <w:rPr>
          <w:rFonts w:ascii="Arial" w:hAnsi="Arial" w:cs="Arial"/>
          <w:sz w:val="18"/>
          <w:szCs w:val="18"/>
        </w:rPr>
      </w:pPr>
      <w:r w:rsidRPr="00DD3875">
        <w:rPr>
          <w:rFonts w:ascii="Arial" w:hAnsi="Arial" w:cs="Arial"/>
          <w:sz w:val="18"/>
          <w:szCs w:val="18"/>
        </w:rPr>
        <w:t>* Alterative programmes of work and payment schedules will be considered</w:t>
      </w:r>
    </w:p>
    <w:p w14:paraId="26FA0B1D" w14:textId="7BF01AF6" w:rsidR="00DD3875" w:rsidRPr="00DD3875" w:rsidRDefault="004A2FC3" w:rsidP="00DD3875">
      <w:pPr>
        <w:rPr>
          <w:rFonts w:ascii="Arial" w:hAnsi="Arial" w:cs="Arial"/>
          <w:sz w:val="18"/>
          <w:szCs w:val="18"/>
        </w:rPr>
      </w:pPr>
      <w:r>
        <w:rPr>
          <w:rFonts w:ascii="Arial" w:hAnsi="Arial" w:cs="Arial"/>
          <w:sz w:val="18"/>
          <w:szCs w:val="18"/>
        </w:rPr>
        <w:t>$ If T</w:t>
      </w:r>
      <w:r w:rsidR="00DD3875" w:rsidRPr="00DD3875">
        <w:rPr>
          <w:rFonts w:ascii="Arial" w:hAnsi="Arial" w:cs="Arial"/>
          <w:sz w:val="18"/>
          <w:szCs w:val="18"/>
        </w:rPr>
        <w:t xml:space="preserve">ask </w:t>
      </w:r>
      <w:r w:rsidR="007F046E">
        <w:rPr>
          <w:rFonts w:ascii="Arial" w:hAnsi="Arial" w:cs="Arial"/>
          <w:sz w:val="18"/>
          <w:szCs w:val="18"/>
        </w:rPr>
        <w:t>5</w:t>
      </w:r>
      <w:r w:rsidR="00DD3875" w:rsidRPr="00DD3875">
        <w:rPr>
          <w:rFonts w:ascii="Arial" w:hAnsi="Arial" w:cs="Arial"/>
          <w:sz w:val="18"/>
          <w:szCs w:val="18"/>
        </w:rPr>
        <w:t xml:space="preserve"> does not go ahead then the final value of the contract will be adjusted accordingly. In addition, not all of the resource allocated to Task </w:t>
      </w:r>
      <w:r w:rsidR="007F046E">
        <w:rPr>
          <w:rFonts w:ascii="Arial" w:hAnsi="Arial" w:cs="Arial"/>
          <w:sz w:val="18"/>
          <w:szCs w:val="18"/>
        </w:rPr>
        <w:t>7</w:t>
      </w:r>
      <w:r w:rsidR="00DD1E93" w:rsidRPr="00DD3875">
        <w:rPr>
          <w:rFonts w:ascii="Arial" w:hAnsi="Arial" w:cs="Arial"/>
          <w:sz w:val="18"/>
          <w:szCs w:val="18"/>
        </w:rPr>
        <w:t xml:space="preserve"> </w:t>
      </w:r>
      <w:r w:rsidR="00DD3875" w:rsidRPr="00DD3875">
        <w:rPr>
          <w:rFonts w:ascii="Arial" w:hAnsi="Arial" w:cs="Arial"/>
          <w:sz w:val="18"/>
          <w:szCs w:val="18"/>
        </w:rPr>
        <w:t xml:space="preserve">may be required. </w:t>
      </w:r>
    </w:p>
    <w:p w14:paraId="61892CF4" w14:textId="77777777" w:rsidR="006277E6" w:rsidRDefault="006277E6" w:rsidP="00E65F5D">
      <w:pPr>
        <w:rPr>
          <w:rFonts w:ascii="Arial" w:hAnsi="Arial" w:cs="Arial"/>
          <w:szCs w:val="22"/>
        </w:rPr>
      </w:pPr>
    </w:p>
    <w:p w14:paraId="668E692D"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0065C9B4" w14:textId="77777777" w:rsidR="006D6FE0" w:rsidRDefault="006D6FE0" w:rsidP="00E65F5D">
      <w:pPr>
        <w:rPr>
          <w:rFonts w:ascii="Arial" w:hAnsi="Arial" w:cs="Arial"/>
          <w:szCs w:val="22"/>
        </w:rPr>
      </w:pPr>
    </w:p>
    <w:p w14:paraId="5BF7B683" w14:textId="77777777" w:rsidR="006D6FE0" w:rsidRDefault="006D6FE0" w:rsidP="006D6FE0">
      <w:pPr>
        <w:rPr>
          <w:rFonts w:ascii="Arial" w:hAnsi="Arial" w:cs="Arial"/>
          <w:b/>
          <w:bCs/>
        </w:rPr>
      </w:pPr>
      <w:r>
        <w:rPr>
          <w:rFonts w:ascii="Arial" w:hAnsi="Arial" w:cs="Arial"/>
          <w:b/>
          <w:bCs/>
        </w:rPr>
        <w:t xml:space="preserve">Sustainability Considerations </w:t>
      </w:r>
    </w:p>
    <w:p w14:paraId="49219B4E"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294FCDCA" w14:textId="77777777" w:rsidR="006D6FE0" w:rsidRDefault="006D6FE0" w:rsidP="006D6FE0">
      <w:pPr>
        <w:rPr>
          <w:rFonts w:ascii="Arial" w:hAnsi="Arial" w:cs="Arial"/>
        </w:rPr>
      </w:pPr>
    </w:p>
    <w:p w14:paraId="759678AD"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28A06AD4" w14:textId="77777777" w:rsidR="006D6FE0" w:rsidRDefault="006D6FE0" w:rsidP="006D6FE0">
      <w:pPr>
        <w:rPr>
          <w:rFonts w:ascii="Arial" w:hAnsi="Arial" w:cs="Arial"/>
        </w:rPr>
      </w:pPr>
    </w:p>
    <w:p w14:paraId="2D2F02BC"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7F88B737" w14:textId="77777777" w:rsidR="006D6FE0" w:rsidRPr="006D6FE0" w:rsidRDefault="006D6FE0" w:rsidP="00285CD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3AE9BFC7" w14:textId="77777777" w:rsidR="006D6FE0" w:rsidRPr="006D6FE0" w:rsidRDefault="006D6FE0" w:rsidP="00285CD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346F0671" w14:textId="77777777" w:rsidR="006D6FE0" w:rsidRPr="006D6FE0" w:rsidRDefault="006D6FE0" w:rsidP="00285CD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2256EC07" w14:textId="77777777" w:rsidR="006D6FE0" w:rsidRPr="006D6FE0" w:rsidRDefault="006D6FE0" w:rsidP="00285CD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7BA98D40" w14:textId="77777777" w:rsidR="006D6FE0" w:rsidRPr="006D6FE0" w:rsidRDefault="006D6FE0" w:rsidP="00285CD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r w:rsidRPr="006D6FE0">
        <w:rPr>
          <w:rFonts w:eastAsia="Times New Roman" w:cs="Arial"/>
          <w:sz w:val="20"/>
          <w:szCs w:val="20"/>
          <w:lang w:eastAsia="en-GB"/>
        </w:rPr>
        <w:t>on site</w:t>
      </w:r>
      <w:proofErr w:type="spellEnd"/>
      <w:r w:rsidRPr="006D6FE0">
        <w:rPr>
          <w:rFonts w:eastAsia="Times New Roman" w:cs="Arial"/>
          <w:sz w:val="20"/>
          <w:szCs w:val="20"/>
          <w:lang w:eastAsia="en-GB"/>
        </w:rPr>
        <w:t xml:space="preserve"> facilities officer. </w:t>
      </w:r>
    </w:p>
    <w:p w14:paraId="329CBFBF" w14:textId="77777777" w:rsidR="006D6FE0" w:rsidRPr="006D6FE0" w:rsidRDefault="006D6FE0" w:rsidP="00285CD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4274C0A7" w14:textId="77777777" w:rsidR="006D6FE0" w:rsidRDefault="006D6FE0" w:rsidP="006D6FE0">
      <w:pPr>
        <w:rPr>
          <w:rFonts w:ascii="Arial" w:hAnsi="Arial" w:cs="Arial"/>
        </w:rPr>
      </w:pPr>
    </w:p>
    <w:p w14:paraId="140F9E56" w14:textId="77777777" w:rsidR="006D6FE0" w:rsidRDefault="006D6FE0" w:rsidP="000901DB">
      <w:pPr>
        <w:keepNext/>
        <w:keepLines/>
        <w:rPr>
          <w:rFonts w:ascii="Arial" w:hAnsi="Arial" w:cs="Arial"/>
          <w:b/>
          <w:bCs/>
          <w:color w:val="000000"/>
        </w:rPr>
      </w:pPr>
      <w:r>
        <w:rPr>
          <w:rFonts w:ascii="Arial" w:hAnsi="Arial" w:cs="Arial"/>
          <w:b/>
          <w:bCs/>
          <w:color w:val="000000"/>
        </w:rPr>
        <w:t xml:space="preserve">Diversity and Equal Opportunities </w:t>
      </w:r>
    </w:p>
    <w:p w14:paraId="363A10A6" w14:textId="77777777" w:rsidR="006D6FE0" w:rsidRDefault="006D6FE0" w:rsidP="000901DB">
      <w:pPr>
        <w:keepNext/>
        <w:keepLines/>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6C9D8E1D" w14:textId="77777777" w:rsidR="006D6FE0" w:rsidRDefault="000B21B8" w:rsidP="006D6FE0">
      <w:pPr>
        <w:rPr>
          <w:rFonts w:ascii="Arial" w:hAnsi="Arial" w:cs="Arial"/>
        </w:rPr>
      </w:pPr>
      <w:hyperlink r:id="rId19" w:history="1">
        <w:r w:rsidR="006D6FE0">
          <w:rPr>
            <w:rStyle w:val="Hyperlink"/>
          </w:rPr>
          <w:t>https://www.gov.uk/government/organisations/environment-agency/about/equality-and-diversity</w:t>
        </w:r>
      </w:hyperlink>
    </w:p>
    <w:p w14:paraId="7361D842" w14:textId="77777777" w:rsidR="006D6FE0" w:rsidRDefault="006D6FE0" w:rsidP="006D6FE0">
      <w:pPr>
        <w:rPr>
          <w:rFonts w:ascii="Arial" w:hAnsi="Arial" w:cs="Arial"/>
        </w:rPr>
      </w:pPr>
    </w:p>
    <w:p w14:paraId="0BB24135" w14:textId="77777777" w:rsidR="006D6FE0" w:rsidRDefault="006D6FE0" w:rsidP="005C042D">
      <w:pPr>
        <w:keepNext/>
        <w:keepLines/>
        <w:rPr>
          <w:rFonts w:ascii="Arial" w:hAnsi="Arial" w:cs="Arial"/>
          <w:b/>
          <w:bCs/>
        </w:rPr>
      </w:pPr>
      <w:r>
        <w:rPr>
          <w:rFonts w:ascii="Arial" w:hAnsi="Arial" w:cs="Arial"/>
          <w:b/>
          <w:bCs/>
        </w:rPr>
        <w:t xml:space="preserve">Health and Safety </w:t>
      </w:r>
    </w:p>
    <w:p w14:paraId="507C5104" w14:textId="77777777" w:rsidR="006D6FE0" w:rsidRDefault="006D6FE0" w:rsidP="005C042D">
      <w:pPr>
        <w:keepNext/>
        <w:keepLines/>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4C3CDA39" w14:textId="77777777" w:rsidR="006D6FE0" w:rsidRDefault="006D6FE0" w:rsidP="006D6FE0">
      <w:pPr>
        <w:rPr>
          <w:rFonts w:ascii="Arial" w:hAnsi="Arial" w:cs="Arial"/>
          <w:color w:val="000000"/>
        </w:rPr>
      </w:pPr>
    </w:p>
    <w:p w14:paraId="558C9964" w14:textId="77777777" w:rsidR="006D6FE0" w:rsidRDefault="006D6FE0" w:rsidP="006D6FE0">
      <w:pPr>
        <w:rPr>
          <w:rFonts w:ascii="Arial" w:hAnsi="Arial" w:cs="Arial"/>
          <w:color w:val="000000"/>
        </w:rPr>
      </w:pPr>
    </w:p>
    <w:p w14:paraId="0DE5859F"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3943D4A4" w14:textId="77777777" w:rsidR="006D6FE0" w:rsidRDefault="006D6FE0" w:rsidP="006D6FE0">
      <w:pPr>
        <w:rPr>
          <w:rFonts w:ascii="Arial" w:hAnsi="Arial" w:cs="Arial"/>
          <w:color w:val="000000"/>
        </w:rPr>
      </w:pPr>
    </w:p>
    <w:p w14:paraId="7A417409" w14:textId="77777777" w:rsidR="006D6FE0" w:rsidRDefault="006D6FE0" w:rsidP="006D6FE0">
      <w:pPr>
        <w:pStyle w:val="Heading2"/>
        <w:spacing w:after="240"/>
        <w:rPr>
          <w:rFonts w:cs="Arial"/>
          <w:sz w:val="20"/>
        </w:rPr>
      </w:pPr>
      <w:bookmarkStart w:id="0" w:name="_Toc439969824"/>
      <w:r>
        <w:rPr>
          <w:sz w:val="20"/>
        </w:rPr>
        <w:t>Sustainability Objectives</w:t>
      </w:r>
      <w:bookmarkEnd w:id="0"/>
    </w:p>
    <w:p w14:paraId="3C0D8304" w14:textId="77777777" w:rsidR="006D6FE0" w:rsidRDefault="006D6FE0" w:rsidP="006D6FE0">
      <w:pPr>
        <w:rPr>
          <w:rFonts w:ascii="Arial" w:eastAsia="Calibri" w:hAnsi="Arial" w:cs="Arial"/>
          <w:b/>
          <w:bCs/>
        </w:rPr>
      </w:pPr>
    </w:p>
    <w:p w14:paraId="6D681322" w14:textId="77777777" w:rsidR="006D6FE0" w:rsidRDefault="006D6FE0" w:rsidP="006D6FE0">
      <w:pPr>
        <w:rPr>
          <w:rFonts w:ascii="Arial" w:hAnsi="Arial" w:cs="Arial"/>
        </w:rPr>
      </w:pPr>
      <w:r>
        <w:rPr>
          <w:rFonts w:ascii="Arial" w:hAnsi="Arial" w:cs="Arial"/>
        </w:rPr>
        <w:t xml:space="preserve">As the Environment Agency, our overarching aim is to protect and improve the environment for people and wildlife. Over the last 10 years we have achieved significant reductions in our </w:t>
      </w:r>
      <w:r>
        <w:rPr>
          <w:rFonts w:ascii="Arial" w:hAnsi="Arial" w:cs="Arial"/>
        </w:rPr>
        <w:lastRenderedPageBreak/>
        <w:t>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4CB2E1A8" w14:textId="77777777" w:rsidR="006D6FE0" w:rsidRDefault="006D6FE0" w:rsidP="006D6FE0">
      <w:pPr>
        <w:rPr>
          <w:rFonts w:ascii="Arial" w:hAnsi="Arial" w:cs="Arial"/>
        </w:rPr>
      </w:pPr>
    </w:p>
    <w:p w14:paraId="0587CFDD" w14:textId="77777777" w:rsidR="006D6FE0" w:rsidRDefault="006D6FE0" w:rsidP="006D6FE0">
      <w:pPr>
        <w:rPr>
          <w:rFonts w:ascii="Arial" w:hAnsi="Arial" w:cs="Arial"/>
          <w:b/>
          <w:bCs/>
        </w:rPr>
      </w:pPr>
      <w:r>
        <w:rPr>
          <w:rFonts w:ascii="Arial" w:hAnsi="Arial" w:cs="Arial"/>
          <w:b/>
          <w:bCs/>
        </w:rPr>
        <w:t xml:space="preserve">Supply chain </w:t>
      </w:r>
    </w:p>
    <w:p w14:paraId="463DFEFE" w14:textId="77777777" w:rsidR="006D6FE0" w:rsidRDefault="006D6FE0" w:rsidP="006D6FE0">
      <w:pPr>
        <w:rPr>
          <w:rFonts w:ascii="Arial" w:hAnsi="Arial" w:cs="Arial"/>
        </w:rPr>
      </w:pPr>
    </w:p>
    <w:p w14:paraId="536C2878"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77596765" w14:textId="77777777" w:rsidR="006D6FE0" w:rsidRDefault="006D6FE0" w:rsidP="006D6FE0">
      <w:pPr>
        <w:rPr>
          <w:rFonts w:ascii="Arial" w:hAnsi="Arial" w:cs="Arial"/>
        </w:rPr>
      </w:pPr>
    </w:p>
    <w:p w14:paraId="3BE08BCC"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305FDF90" w14:textId="77777777" w:rsidR="006D6FE0" w:rsidRDefault="006D6FE0" w:rsidP="006D6FE0">
      <w:pPr>
        <w:rPr>
          <w:rFonts w:ascii="Arial" w:hAnsi="Arial" w:cs="Arial"/>
        </w:rPr>
      </w:pPr>
    </w:p>
    <w:p w14:paraId="6910519B"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32178D4A"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4C940B86" w14:textId="77777777" w:rsidR="006D6FE0" w:rsidRPr="00A946D1" w:rsidRDefault="006D6FE0" w:rsidP="00E65F5D">
      <w:pPr>
        <w:rPr>
          <w:rFonts w:ascii="Arial" w:hAnsi="Arial" w:cs="Arial"/>
          <w:szCs w:val="22"/>
        </w:rPr>
      </w:pPr>
    </w:p>
    <w:p w14:paraId="668B03FF" w14:textId="77777777" w:rsidR="00491B79" w:rsidRPr="0093723A" w:rsidRDefault="00491B79" w:rsidP="00E65F5D">
      <w:pPr>
        <w:pStyle w:val="BodyText"/>
        <w:spacing w:after="0"/>
        <w:jc w:val="both"/>
        <w:rPr>
          <w:rFonts w:ascii="Arial" w:hAnsi="Arial" w:cs="Arial"/>
          <w:szCs w:val="22"/>
        </w:rPr>
      </w:pPr>
    </w:p>
    <w:p w14:paraId="7E253230"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7403527F" w14:textId="77777777" w:rsidR="005700D8" w:rsidRPr="0093723A" w:rsidRDefault="005700D8" w:rsidP="00E65F5D">
      <w:pPr>
        <w:pStyle w:val="Heading2"/>
        <w:numPr>
          <w:ilvl w:val="0"/>
          <w:numId w:val="0"/>
        </w:numPr>
        <w:tabs>
          <w:tab w:val="left" w:pos="426"/>
        </w:tabs>
        <w:rPr>
          <w:rFonts w:cs="Arial"/>
          <w:sz w:val="20"/>
          <w:szCs w:val="22"/>
        </w:rPr>
      </w:pPr>
    </w:p>
    <w:p w14:paraId="3E80C41A"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6CEFFDEC" w14:textId="77777777" w:rsidR="005700D8" w:rsidRPr="0093723A" w:rsidRDefault="005700D8" w:rsidP="00E65F5D">
      <w:pPr>
        <w:pStyle w:val="Heading3"/>
        <w:numPr>
          <w:ilvl w:val="0"/>
          <w:numId w:val="0"/>
        </w:numPr>
        <w:rPr>
          <w:rFonts w:ascii="Arial" w:hAnsi="Arial" w:cs="Arial"/>
          <w:sz w:val="20"/>
          <w:szCs w:val="22"/>
        </w:rPr>
      </w:pPr>
    </w:p>
    <w:p w14:paraId="4DED36D4"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205D32AB" w14:textId="77777777" w:rsidR="005700D8" w:rsidRPr="0093723A" w:rsidRDefault="005700D8" w:rsidP="00E65F5D">
      <w:pPr>
        <w:ind w:right="-1"/>
        <w:jc w:val="both"/>
        <w:rPr>
          <w:rFonts w:ascii="Arial" w:hAnsi="Arial" w:cs="Arial"/>
          <w:szCs w:val="22"/>
        </w:rPr>
      </w:pPr>
    </w:p>
    <w:p w14:paraId="326D80D2"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2DF3C2B2" w14:textId="77777777" w:rsidR="007931F6" w:rsidRPr="0093723A" w:rsidRDefault="007931F6" w:rsidP="00E65F5D">
      <w:pPr>
        <w:pStyle w:val="Heading3"/>
        <w:numPr>
          <w:ilvl w:val="0"/>
          <w:numId w:val="0"/>
        </w:numPr>
        <w:rPr>
          <w:rFonts w:ascii="Arial" w:hAnsi="Arial" w:cs="Arial"/>
          <w:sz w:val="20"/>
          <w:szCs w:val="22"/>
        </w:rPr>
      </w:pPr>
    </w:p>
    <w:p w14:paraId="7B80E84C"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1B5CB04F" w14:textId="77777777" w:rsidR="005700D8" w:rsidRPr="0093723A" w:rsidRDefault="005700D8" w:rsidP="00E65F5D">
      <w:pPr>
        <w:ind w:right="-1"/>
        <w:jc w:val="both"/>
        <w:rPr>
          <w:rFonts w:ascii="Arial" w:hAnsi="Arial" w:cs="Arial"/>
          <w:szCs w:val="22"/>
        </w:rPr>
      </w:pPr>
    </w:p>
    <w:p w14:paraId="4DE4948D"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5523B47F" w14:textId="77777777" w:rsidR="005700D8" w:rsidRPr="0093723A" w:rsidRDefault="005700D8" w:rsidP="00E65F5D">
      <w:pPr>
        <w:ind w:right="-1"/>
        <w:jc w:val="both"/>
        <w:rPr>
          <w:rFonts w:ascii="Arial" w:hAnsi="Arial" w:cs="Arial"/>
          <w:szCs w:val="22"/>
        </w:rPr>
      </w:pPr>
    </w:p>
    <w:p w14:paraId="55D04CB8"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331C0DDB" w14:textId="77777777" w:rsidR="005700D8" w:rsidRPr="0093723A" w:rsidRDefault="005700D8" w:rsidP="00E65F5D">
      <w:pPr>
        <w:ind w:right="-1"/>
        <w:jc w:val="both"/>
        <w:rPr>
          <w:rFonts w:ascii="Arial" w:hAnsi="Arial" w:cs="Arial"/>
          <w:szCs w:val="22"/>
        </w:rPr>
      </w:pPr>
    </w:p>
    <w:p w14:paraId="564C4A52"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47CC1BBB" w14:textId="77777777" w:rsidR="00702558" w:rsidRPr="0093723A" w:rsidRDefault="00702558" w:rsidP="00E65F5D">
      <w:pPr>
        <w:ind w:right="-1"/>
        <w:jc w:val="both"/>
        <w:rPr>
          <w:rFonts w:ascii="Arial" w:hAnsi="Arial" w:cs="Arial"/>
          <w:szCs w:val="22"/>
        </w:rPr>
      </w:pPr>
    </w:p>
    <w:p w14:paraId="7C50BD01"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406FDB08" w14:textId="77777777" w:rsidR="00702558" w:rsidRPr="0093723A" w:rsidRDefault="00702558" w:rsidP="00E65F5D">
      <w:pPr>
        <w:rPr>
          <w:rFonts w:ascii="Arial" w:hAnsi="Arial" w:cs="Arial"/>
          <w:szCs w:val="22"/>
        </w:rPr>
      </w:pPr>
    </w:p>
    <w:p w14:paraId="1E328B90"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1420DBFF" w14:textId="77777777" w:rsidR="00FB55C7" w:rsidRPr="0093723A" w:rsidRDefault="00FB55C7" w:rsidP="00E65F5D">
      <w:pPr>
        <w:pStyle w:val="Heading2"/>
        <w:numPr>
          <w:ilvl w:val="0"/>
          <w:numId w:val="0"/>
        </w:numPr>
        <w:rPr>
          <w:rFonts w:cs="Arial"/>
        </w:rPr>
      </w:pPr>
    </w:p>
    <w:p w14:paraId="4BA48074"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00E0D28A" w14:textId="77777777" w:rsidR="005700D8" w:rsidRPr="0093723A" w:rsidRDefault="005700D8" w:rsidP="00E65F5D">
      <w:pPr>
        <w:jc w:val="both"/>
        <w:rPr>
          <w:rFonts w:ascii="Arial" w:hAnsi="Arial" w:cs="Arial"/>
          <w:szCs w:val="22"/>
        </w:rPr>
      </w:pPr>
    </w:p>
    <w:p w14:paraId="4BF996EE"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provided at all times and in all respects to the Project Standard. It shall be the duty of the Contractor to ensure that </w:t>
      </w:r>
      <w:r w:rsidRPr="0093723A">
        <w:rPr>
          <w:rFonts w:ascii="Arial" w:hAnsi="Arial" w:cs="Arial"/>
          <w:sz w:val="20"/>
          <w:szCs w:val="22"/>
        </w:rPr>
        <w:lastRenderedPageBreak/>
        <w:t>a sufficient reserve of staff is available to ensure project delivery in the event of staff holidays, sickness or voluntary absence</w:t>
      </w:r>
    </w:p>
    <w:p w14:paraId="411FF50A" w14:textId="77777777" w:rsidR="005700D8" w:rsidRPr="0093723A" w:rsidRDefault="005700D8" w:rsidP="00E65F5D">
      <w:pPr>
        <w:jc w:val="both"/>
        <w:rPr>
          <w:rFonts w:ascii="Arial" w:hAnsi="Arial" w:cs="Arial"/>
          <w:szCs w:val="22"/>
        </w:rPr>
      </w:pPr>
    </w:p>
    <w:p w14:paraId="02085801"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1524C9E6" w14:textId="77777777" w:rsidR="005700D8" w:rsidRPr="0093723A" w:rsidRDefault="005700D8" w:rsidP="00E65F5D">
      <w:pPr>
        <w:jc w:val="both"/>
        <w:rPr>
          <w:rFonts w:ascii="Arial" w:hAnsi="Arial" w:cs="Arial"/>
          <w:szCs w:val="22"/>
        </w:rPr>
      </w:pPr>
    </w:p>
    <w:p w14:paraId="3F62447D"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37EA4847" w14:textId="77777777" w:rsidR="00AC670A" w:rsidRPr="0093723A" w:rsidRDefault="00AC670A" w:rsidP="00E65F5D">
      <w:pPr>
        <w:rPr>
          <w:rFonts w:ascii="Arial" w:hAnsi="Arial" w:cs="Arial"/>
          <w:szCs w:val="22"/>
        </w:rPr>
      </w:pPr>
    </w:p>
    <w:p w14:paraId="31E38F9B"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0208EF8D" w14:textId="77777777" w:rsidR="005700D8" w:rsidRPr="0093723A" w:rsidRDefault="005700D8" w:rsidP="00E65F5D">
      <w:pPr>
        <w:pStyle w:val="Header"/>
        <w:tabs>
          <w:tab w:val="clear" w:pos="4153"/>
          <w:tab w:val="clear" w:pos="8306"/>
        </w:tabs>
        <w:rPr>
          <w:rFonts w:ascii="Arial" w:hAnsi="Arial" w:cs="Arial"/>
          <w:szCs w:val="22"/>
        </w:rPr>
      </w:pPr>
    </w:p>
    <w:p w14:paraId="2BDA9737"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7BE7EC26" w14:textId="77777777" w:rsidR="005700D8" w:rsidRPr="0093723A" w:rsidRDefault="005700D8" w:rsidP="00E65F5D">
      <w:pPr>
        <w:jc w:val="both"/>
        <w:rPr>
          <w:rFonts w:ascii="Arial" w:hAnsi="Arial" w:cs="Arial"/>
          <w:szCs w:val="22"/>
        </w:rPr>
      </w:pPr>
    </w:p>
    <w:p w14:paraId="0B5B767A"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4EDCE5C9" w14:textId="77777777" w:rsidR="005700D8" w:rsidRPr="0093723A" w:rsidRDefault="005700D8" w:rsidP="00E65F5D">
      <w:pPr>
        <w:pStyle w:val="Header"/>
        <w:tabs>
          <w:tab w:val="clear" w:pos="4153"/>
          <w:tab w:val="clear" w:pos="8306"/>
        </w:tabs>
        <w:rPr>
          <w:rFonts w:ascii="Arial" w:hAnsi="Arial" w:cs="Arial"/>
          <w:szCs w:val="22"/>
        </w:rPr>
      </w:pPr>
    </w:p>
    <w:p w14:paraId="0B682418"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353D588E" w14:textId="77777777" w:rsidR="00A946D1" w:rsidRDefault="00A946D1" w:rsidP="00E65F5D">
      <w:pPr>
        <w:pStyle w:val="AgencyStdParagraph"/>
        <w:widowControl/>
        <w:rPr>
          <w:rFonts w:ascii="Arial" w:hAnsi="Arial" w:cs="Arial"/>
          <w:sz w:val="20"/>
          <w:szCs w:val="22"/>
        </w:rPr>
      </w:pPr>
    </w:p>
    <w:p w14:paraId="0D7AFD08"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4249CD49" w14:textId="77777777" w:rsidR="001F22CB" w:rsidRDefault="001F22CB" w:rsidP="00E65F5D">
      <w:pPr>
        <w:pStyle w:val="AgencyStdParagraph"/>
        <w:widowControl/>
        <w:rPr>
          <w:rFonts w:ascii="Arial" w:hAnsi="Arial" w:cs="Arial"/>
          <w:sz w:val="20"/>
          <w:szCs w:val="22"/>
        </w:rPr>
      </w:pPr>
    </w:p>
    <w:p w14:paraId="245537E6"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744E25E1" w14:textId="77777777" w:rsidR="005700D8" w:rsidRPr="0093723A" w:rsidRDefault="005700D8" w:rsidP="00E65F5D">
      <w:pPr>
        <w:pStyle w:val="Header"/>
        <w:tabs>
          <w:tab w:val="clear" w:pos="4153"/>
          <w:tab w:val="clear" w:pos="8306"/>
        </w:tabs>
        <w:jc w:val="both"/>
        <w:rPr>
          <w:rFonts w:ascii="Arial" w:hAnsi="Arial" w:cs="Arial"/>
          <w:szCs w:val="22"/>
        </w:rPr>
      </w:pPr>
    </w:p>
    <w:p w14:paraId="751012D5"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04AF7D61"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5B69996D" w14:textId="77777777" w:rsidR="005700D8" w:rsidRPr="0093723A" w:rsidRDefault="005700D8" w:rsidP="00E65F5D">
      <w:pPr>
        <w:rPr>
          <w:rFonts w:ascii="Arial" w:hAnsi="Arial" w:cs="Arial"/>
          <w:szCs w:val="22"/>
        </w:rPr>
      </w:pPr>
    </w:p>
    <w:p w14:paraId="7D2FC45C"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2C8CEE7D" w14:textId="77777777" w:rsidR="005700D8" w:rsidRPr="0093723A" w:rsidRDefault="005700D8" w:rsidP="00E65F5D">
      <w:pPr>
        <w:jc w:val="both"/>
        <w:rPr>
          <w:rFonts w:ascii="Arial" w:hAnsi="Arial" w:cs="Arial"/>
          <w:szCs w:val="22"/>
        </w:rPr>
      </w:pPr>
    </w:p>
    <w:p w14:paraId="35A60EFF"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3E9A2175" w14:textId="77777777" w:rsidR="005700D8" w:rsidRPr="0093723A" w:rsidRDefault="005700D8" w:rsidP="00E65F5D">
      <w:pPr>
        <w:jc w:val="both"/>
        <w:rPr>
          <w:rFonts w:ascii="Arial" w:hAnsi="Arial" w:cs="Arial"/>
          <w:szCs w:val="22"/>
        </w:rPr>
      </w:pPr>
    </w:p>
    <w:p w14:paraId="3A0250A8"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05DD1DFE" w14:textId="77777777" w:rsidR="005700D8" w:rsidRPr="0093723A" w:rsidRDefault="005700D8" w:rsidP="00E65F5D">
      <w:pPr>
        <w:jc w:val="both"/>
        <w:rPr>
          <w:rFonts w:ascii="Arial" w:hAnsi="Arial" w:cs="Arial"/>
          <w:szCs w:val="22"/>
        </w:rPr>
      </w:pPr>
    </w:p>
    <w:p w14:paraId="0ED44E67"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01D07095" w14:textId="77777777" w:rsidR="005700D8" w:rsidRPr="0093723A" w:rsidRDefault="005700D8" w:rsidP="00E65F5D">
      <w:pPr>
        <w:pStyle w:val="AgencyStdParagraph"/>
        <w:widowControl/>
        <w:rPr>
          <w:rFonts w:ascii="Arial" w:hAnsi="Arial" w:cs="Arial"/>
          <w:sz w:val="20"/>
          <w:szCs w:val="22"/>
        </w:rPr>
      </w:pPr>
    </w:p>
    <w:p w14:paraId="347BA938"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07179FD1" w14:textId="77777777" w:rsidR="005700D8" w:rsidRPr="0093723A" w:rsidRDefault="005700D8" w:rsidP="00E65F5D">
      <w:pPr>
        <w:jc w:val="both"/>
        <w:rPr>
          <w:rFonts w:ascii="Arial" w:hAnsi="Arial" w:cs="Arial"/>
          <w:szCs w:val="22"/>
        </w:rPr>
      </w:pPr>
    </w:p>
    <w:p w14:paraId="305AD092"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27003AFF" w14:textId="77777777" w:rsidR="005700D8" w:rsidRPr="0093723A" w:rsidRDefault="005700D8" w:rsidP="00E65F5D">
      <w:pPr>
        <w:jc w:val="both"/>
        <w:rPr>
          <w:rFonts w:ascii="Arial" w:hAnsi="Arial" w:cs="Arial"/>
          <w:szCs w:val="22"/>
        </w:rPr>
      </w:pPr>
    </w:p>
    <w:p w14:paraId="4EE406D4"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1CE6C3B7" w14:textId="77777777" w:rsidR="005700D8" w:rsidRPr="0093723A" w:rsidRDefault="005700D8" w:rsidP="00E65F5D">
      <w:pPr>
        <w:jc w:val="both"/>
        <w:rPr>
          <w:rFonts w:ascii="Arial" w:hAnsi="Arial" w:cs="Arial"/>
          <w:szCs w:val="22"/>
        </w:rPr>
      </w:pPr>
    </w:p>
    <w:p w14:paraId="5BEF0F02"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7D1F9D29" w14:textId="77777777" w:rsidR="005700D8" w:rsidRPr="0093723A" w:rsidRDefault="00103932" w:rsidP="00103932">
      <w:pPr>
        <w:jc w:val="both"/>
        <w:rPr>
          <w:rFonts w:ascii="Arial" w:hAnsi="Arial" w:cs="Arial"/>
          <w:szCs w:val="22"/>
        </w:rPr>
      </w:pPr>
      <w:r>
        <w:rPr>
          <w:rFonts w:ascii="Arial" w:hAnsi="Arial" w:cs="Arial"/>
          <w:szCs w:val="22"/>
        </w:rPr>
        <w:br w:type="page"/>
      </w:r>
    </w:p>
    <w:p w14:paraId="40DD1B24"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7D67079F" w14:textId="77777777" w:rsidR="002F4C87" w:rsidRPr="0093723A" w:rsidRDefault="002F4C87" w:rsidP="002F4C87">
      <w:pPr>
        <w:rPr>
          <w:rFonts w:ascii="Arial" w:hAnsi="Arial" w:cs="Arial"/>
          <w:szCs w:val="22"/>
        </w:rPr>
      </w:pPr>
    </w:p>
    <w:p w14:paraId="749C4CE7"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2B3F3AB9"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33BC87FA" w14:textId="77777777" w:rsidR="002F4C87" w:rsidRPr="0093723A" w:rsidRDefault="002F4C87" w:rsidP="002F4C87">
      <w:pPr>
        <w:pStyle w:val="BodyText"/>
        <w:spacing w:after="0"/>
        <w:rPr>
          <w:rFonts w:ascii="Arial" w:hAnsi="Arial" w:cs="Arial"/>
          <w:szCs w:val="22"/>
        </w:rPr>
      </w:pPr>
    </w:p>
    <w:tbl>
      <w:tblPr>
        <w:tblpPr w:leftFromText="180" w:rightFromText="180" w:vertAnchor="text" w:horzAnchor="margin" w:tblpXSpec="center" w:tblpY="-728"/>
        <w:tblW w:w="8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4"/>
        <w:gridCol w:w="1016"/>
        <w:gridCol w:w="969"/>
        <w:gridCol w:w="1276"/>
        <w:gridCol w:w="1559"/>
        <w:gridCol w:w="850"/>
      </w:tblGrid>
      <w:tr w:rsidR="00DF2414" w:rsidRPr="00E55533" w14:paraId="53084629" w14:textId="77777777" w:rsidTr="000B26A4">
        <w:tc>
          <w:tcPr>
            <w:tcW w:w="8482" w:type="dxa"/>
            <w:gridSpan w:val="7"/>
            <w:tcBorders>
              <w:top w:val="single" w:sz="18" w:space="0" w:color="auto"/>
              <w:left w:val="single" w:sz="18" w:space="0" w:color="auto"/>
              <w:bottom w:val="single" w:sz="18" w:space="0" w:color="auto"/>
              <w:right w:val="single" w:sz="18" w:space="0" w:color="auto"/>
            </w:tcBorders>
            <w:shd w:val="clear" w:color="auto" w:fill="auto"/>
          </w:tcPr>
          <w:p w14:paraId="62B94135" w14:textId="77777777" w:rsidR="00DF2414" w:rsidRPr="00E55533" w:rsidRDefault="00DF2414" w:rsidP="000B26A4">
            <w:pPr>
              <w:rPr>
                <w:rFonts w:ascii="Arial" w:hAnsi="Arial" w:cs="Arial"/>
                <w:b/>
                <w:sz w:val="18"/>
                <w:szCs w:val="18"/>
              </w:rPr>
            </w:pPr>
            <w:r w:rsidRPr="00E55533">
              <w:rPr>
                <w:rFonts w:ascii="Arial" w:hAnsi="Arial" w:cs="Arial"/>
                <w:b/>
                <w:sz w:val="18"/>
                <w:szCs w:val="18"/>
              </w:rPr>
              <w:t>Consultant Proposal</w:t>
            </w:r>
            <w:r w:rsidRPr="00E55533">
              <w:rPr>
                <w:rFonts w:ascii="Arial" w:hAnsi="Arial" w:cs="Arial"/>
                <w:b/>
                <w:sz w:val="18"/>
                <w:szCs w:val="18"/>
                <w:highlight w:val="green"/>
              </w:rPr>
              <w:t xml:space="preserve"> </w:t>
            </w:r>
          </w:p>
          <w:p w14:paraId="780781B7" w14:textId="77777777" w:rsidR="00DF2414" w:rsidRPr="00E55533" w:rsidRDefault="00DF2414" w:rsidP="000B26A4">
            <w:pPr>
              <w:rPr>
                <w:rFonts w:ascii="Arial" w:hAnsi="Arial" w:cs="Arial"/>
                <w:i/>
                <w:sz w:val="18"/>
                <w:szCs w:val="18"/>
              </w:rPr>
            </w:pPr>
          </w:p>
        </w:tc>
      </w:tr>
      <w:tr w:rsidR="00DF2414" w:rsidRPr="00E55533" w14:paraId="4B60296A" w14:textId="77777777" w:rsidTr="000B26A4">
        <w:tc>
          <w:tcPr>
            <w:tcW w:w="8482" w:type="dxa"/>
            <w:gridSpan w:val="7"/>
            <w:tcBorders>
              <w:top w:val="single" w:sz="18" w:space="0" w:color="auto"/>
              <w:left w:val="single" w:sz="18" w:space="0" w:color="auto"/>
              <w:right w:val="single" w:sz="18" w:space="0" w:color="auto"/>
            </w:tcBorders>
            <w:shd w:val="clear" w:color="auto" w:fill="auto"/>
          </w:tcPr>
          <w:p w14:paraId="7F787652" w14:textId="77777777" w:rsidR="00DF2414" w:rsidRPr="00E55533" w:rsidRDefault="00DF2414" w:rsidP="000B26A4">
            <w:pPr>
              <w:rPr>
                <w:rFonts w:ascii="Arial" w:hAnsi="Arial" w:cs="Arial"/>
                <w:b/>
                <w:sz w:val="18"/>
                <w:szCs w:val="18"/>
              </w:rPr>
            </w:pPr>
            <w:r w:rsidRPr="00E55533">
              <w:rPr>
                <w:rFonts w:ascii="Arial" w:hAnsi="Arial" w:cs="Arial"/>
                <w:b/>
                <w:sz w:val="18"/>
                <w:szCs w:val="18"/>
              </w:rPr>
              <w:t xml:space="preserve">1.  </w:t>
            </w:r>
            <w:r w:rsidRPr="00E55533">
              <w:rPr>
                <w:rFonts w:ascii="Arial" w:hAnsi="Arial" w:cs="Arial"/>
                <w:sz w:val="18"/>
                <w:szCs w:val="18"/>
              </w:rPr>
              <w:t>Skill, experience and adequacy of resources of technical staff.</w:t>
            </w:r>
          </w:p>
        </w:tc>
      </w:tr>
      <w:tr w:rsidR="00DF2414" w:rsidRPr="00E55533" w14:paraId="6DCA7D4A" w14:textId="77777777" w:rsidTr="000B26A4">
        <w:tc>
          <w:tcPr>
            <w:tcW w:w="8482" w:type="dxa"/>
            <w:gridSpan w:val="7"/>
            <w:tcBorders>
              <w:left w:val="single" w:sz="18" w:space="0" w:color="auto"/>
              <w:bottom w:val="single" w:sz="18" w:space="0" w:color="auto"/>
              <w:right w:val="single" w:sz="18" w:space="0" w:color="auto"/>
            </w:tcBorders>
            <w:shd w:val="clear" w:color="auto" w:fill="auto"/>
          </w:tcPr>
          <w:p w14:paraId="4321AAA3" w14:textId="77777777" w:rsidR="00DF2414" w:rsidRPr="00E55533" w:rsidRDefault="00DF2414" w:rsidP="000B26A4">
            <w:pPr>
              <w:rPr>
                <w:rFonts w:ascii="Arial" w:hAnsi="Arial" w:cs="Arial"/>
                <w:sz w:val="18"/>
                <w:szCs w:val="18"/>
              </w:rPr>
            </w:pPr>
          </w:p>
          <w:p w14:paraId="7D9C14F7" w14:textId="77777777" w:rsidR="00DF2414" w:rsidRPr="00E55533" w:rsidRDefault="00DF2414" w:rsidP="000B26A4">
            <w:pPr>
              <w:rPr>
                <w:rFonts w:ascii="Arial" w:hAnsi="Arial" w:cs="Arial"/>
                <w:sz w:val="18"/>
                <w:szCs w:val="18"/>
              </w:rPr>
            </w:pPr>
          </w:p>
          <w:p w14:paraId="67DD3B31" w14:textId="77777777" w:rsidR="00DF2414" w:rsidRPr="00E55533" w:rsidRDefault="00DF2414" w:rsidP="000B26A4">
            <w:pPr>
              <w:rPr>
                <w:rFonts w:ascii="Arial" w:hAnsi="Arial" w:cs="Arial"/>
                <w:sz w:val="18"/>
                <w:szCs w:val="18"/>
              </w:rPr>
            </w:pPr>
          </w:p>
          <w:p w14:paraId="2D34C38F" w14:textId="77777777" w:rsidR="00DF2414" w:rsidRPr="00E55533" w:rsidRDefault="00DF2414" w:rsidP="000B26A4">
            <w:pPr>
              <w:rPr>
                <w:rFonts w:ascii="Arial" w:hAnsi="Arial" w:cs="Arial"/>
                <w:sz w:val="18"/>
                <w:szCs w:val="18"/>
              </w:rPr>
            </w:pPr>
          </w:p>
          <w:p w14:paraId="5C3F08FC" w14:textId="77777777" w:rsidR="00DF2414" w:rsidRPr="00E55533" w:rsidRDefault="00DF2414" w:rsidP="000B26A4">
            <w:pPr>
              <w:rPr>
                <w:rFonts w:ascii="Arial" w:hAnsi="Arial" w:cs="Arial"/>
                <w:sz w:val="18"/>
                <w:szCs w:val="18"/>
              </w:rPr>
            </w:pPr>
          </w:p>
          <w:p w14:paraId="794882AF" w14:textId="77777777" w:rsidR="00DF2414" w:rsidRPr="00E55533" w:rsidRDefault="00DF2414" w:rsidP="000B26A4">
            <w:pPr>
              <w:rPr>
                <w:rFonts w:ascii="Arial" w:hAnsi="Arial" w:cs="Arial"/>
                <w:sz w:val="18"/>
                <w:szCs w:val="18"/>
              </w:rPr>
            </w:pPr>
          </w:p>
        </w:tc>
      </w:tr>
      <w:tr w:rsidR="00DF2414" w:rsidRPr="00E55533" w14:paraId="7AB0A70C" w14:textId="77777777" w:rsidTr="000B26A4">
        <w:tc>
          <w:tcPr>
            <w:tcW w:w="8482" w:type="dxa"/>
            <w:gridSpan w:val="7"/>
            <w:tcBorders>
              <w:top w:val="single" w:sz="18" w:space="0" w:color="auto"/>
              <w:left w:val="single" w:sz="18" w:space="0" w:color="auto"/>
              <w:right w:val="single" w:sz="18" w:space="0" w:color="auto"/>
            </w:tcBorders>
            <w:shd w:val="clear" w:color="auto" w:fill="auto"/>
          </w:tcPr>
          <w:p w14:paraId="0C357AB2" w14:textId="77777777" w:rsidR="00DF2414" w:rsidRPr="00E55533" w:rsidRDefault="00DF2414" w:rsidP="000B26A4">
            <w:pPr>
              <w:rPr>
                <w:rFonts w:ascii="Arial" w:hAnsi="Arial" w:cs="Arial"/>
                <w:b/>
                <w:sz w:val="18"/>
                <w:szCs w:val="18"/>
              </w:rPr>
            </w:pPr>
            <w:r w:rsidRPr="00E55533">
              <w:rPr>
                <w:rFonts w:ascii="Arial" w:hAnsi="Arial" w:cs="Arial"/>
                <w:b/>
                <w:sz w:val="18"/>
                <w:szCs w:val="18"/>
              </w:rPr>
              <w:t xml:space="preserve">2. </w:t>
            </w:r>
            <w:r w:rsidRPr="00E55533">
              <w:rPr>
                <w:rFonts w:ascii="Arial" w:hAnsi="Arial" w:cs="Arial"/>
                <w:sz w:val="18"/>
                <w:szCs w:val="18"/>
              </w:rPr>
              <w:t xml:space="preserve"> Skill, experience and adequacy of resources for Project Management</w:t>
            </w:r>
          </w:p>
        </w:tc>
      </w:tr>
      <w:tr w:rsidR="00DF2414" w:rsidRPr="00E55533" w14:paraId="65B38208" w14:textId="77777777" w:rsidTr="000B26A4">
        <w:tc>
          <w:tcPr>
            <w:tcW w:w="8482" w:type="dxa"/>
            <w:gridSpan w:val="7"/>
            <w:tcBorders>
              <w:left w:val="single" w:sz="18" w:space="0" w:color="auto"/>
              <w:bottom w:val="single" w:sz="18" w:space="0" w:color="auto"/>
              <w:right w:val="single" w:sz="18" w:space="0" w:color="auto"/>
            </w:tcBorders>
            <w:shd w:val="clear" w:color="auto" w:fill="auto"/>
          </w:tcPr>
          <w:p w14:paraId="660573E3" w14:textId="77777777" w:rsidR="00DF2414" w:rsidRPr="00E55533" w:rsidRDefault="00DF2414" w:rsidP="000B26A4">
            <w:pPr>
              <w:rPr>
                <w:rFonts w:ascii="Arial" w:hAnsi="Arial" w:cs="Arial"/>
                <w:sz w:val="18"/>
                <w:szCs w:val="18"/>
              </w:rPr>
            </w:pPr>
          </w:p>
          <w:p w14:paraId="7A3BC778" w14:textId="77777777" w:rsidR="00DF2414" w:rsidRPr="00E55533" w:rsidRDefault="00DF2414" w:rsidP="000B26A4">
            <w:pPr>
              <w:rPr>
                <w:rFonts w:ascii="Arial" w:hAnsi="Arial" w:cs="Arial"/>
                <w:sz w:val="18"/>
                <w:szCs w:val="18"/>
              </w:rPr>
            </w:pPr>
          </w:p>
          <w:p w14:paraId="62603809" w14:textId="77777777" w:rsidR="00DF2414" w:rsidRPr="00E55533" w:rsidRDefault="00DF2414" w:rsidP="000B26A4">
            <w:pPr>
              <w:rPr>
                <w:rFonts w:ascii="Arial" w:hAnsi="Arial" w:cs="Arial"/>
                <w:sz w:val="18"/>
                <w:szCs w:val="18"/>
              </w:rPr>
            </w:pPr>
          </w:p>
          <w:p w14:paraId="20528B69" w14:textId="77777777" w:rsidR="00DF2414" w:rsidRPr="00E55533" w:rsidRDefault="00DF2414" w:rsidP="000B26A4">
            <w:pPr>
              <w:rPr>
                <w:rFonts w:ascii="Arial" w:hAnsi="Arial" w:cs="Arial"/>
                <w:sz w:val="18"/>
                <w:szCs w:val="18"/>
              </w:rPr>
            </w:pPr>
          </w:p>
          <w:p w14:paraId="19BB0254" w14:textId="77777777" w:rsidR="00DF2414" w:rsidRPr="00E55533" w:rsidRDefault="00DF2414" w:rsidP="000B26A4">
            <w:pPr>
              <w:rPr>
                <w:rFonts w:ascii="Arial" w:hAnsi="Arial" w:cs="Arial"/>
                <w:sz w:val="18"/>
                <w:szCs w:val="18"/>
              </w:rPr>
            </w:pPr>
          </w:p>
          <w:p w14:paraId="3655196C" w14:textId="77777777" w:rsidR="00DF2414" w:rsidRPr="00E55533" w:rsidRDefault="00DF2414" w:rsidP="000B26A4">
            <w:pPr>
              <w:rPr>
                <w:rFonts w:ascii="Arial" w:hAnsi="Arial" w:cs="Arial"/>
                <w:sz w:val="18"/>
                <w:szCs w:val="18"/>
              </w:rPr>
            </w:pPr>
          </w:p>
          <w:p w14:paraId="79BD13F4" w14:textId="77777777" w:rsidR="00DF2414" w:rsidRPr="00E55533" w:rsidRDefault="00DF2414" w:rsidP="000B26A4">
            <w:pPr>
              <w:rPr>
                <w:rFonts w:ascii="Arial" w:hAnsi="Arial" w:cs="Arial"/>
                <w:sz w:val="18"/>
                <w:szCs w:val="18"/>
              </w:rPr>
            </w:pPr>
          </w:p>
        </w:tc>
      </w:tr>
      <w:tr w:rsidR="00DF2414" w:rsidRPr="00E55533" w14:paraId="66CB3E77" w14:textId="77777777" w:rsidTr="000B26A4">
        <w:tc>
          <w:tcPr>
            <w:tcW w:w="8482" w:type="dxa"/>
            <w:gridSpan w:val="7"/>
            <w:tcBorders>
              <w:top w:val="single" w:sz="18" w:space="0" w:color="auto"/>
              <w:left w:val="single" w:sz="18" w:space="0" w:color="auto"/>
              <w:right w:val="single" w:sz="18" w:space="0" w:color="auto"/>
            </w:tcBorders>
            <w:shd w:val="clear" w:color="auto" w:fill="auto"/>
          </w:tcPr>
          <w:p w14:paraId="329059A1" w14:textId="172CB29B" w:rsidR="00DF2414" w:rsidRPr="00E55533" w:rsidRDefault="00DF2414" w:rsidP="00FD2088">
            <w:pPr>
              <w:pStyle w:val="Roundbulletblack"/>
              <w:numPr>
                <w:ilvl w:val="0"/>
                <w:numId w:val="0"/>
              </w:numPr>
              <w:ind w:left="340" w:hanging="340"/>
              <w:rPr>
                <w:rFonts w:cs="Arial"/>
                <w:sz w:val="18"/>
                <w:szCs w:val="18"/>
              </w:rPr>
            </w:pPr>
            <w:r w:rsidRPr="00E55533">
              <w:rPr>
                <w:rFonts w:cs="Arial"/>
                <w:b/>
                <w:sz w:val="18"/>
                <w:szCs w:val="18"/>
              </w:rPr>
              <w:t xml:space="preserve">3. </w:t>
            </w:r>
            <w:r w:rsidR="00FD2088" w:rsidRPr="00E55533">
              <w:rPr>
                <w:rFonts w:cs="Arial"/>
                <w:sz w:val="18"/>
                <w:szCs w:val="18"/>
              </w:rPr>
              <w:t xml:space="preserve"> </w:t>
            </w:r>
            <w:r w:rsidR="00FD2088" w:rsidRPr="00E55533">
              <w:rPr>
                <w:rFonts w:cs="Arial"/>
                <w:sz w:val="18"/>
                <w:szCs w:val="18"/>
              </w:rPr>
              <w:t>Method</w:t>
            </w:r>
          </w:p>
        </w:tc>
      </w:tr>
      <w:tr w:rsidR="00DF2414" w:rsidRPr="00E55533" w14:paraId="2B547F8C" w14:textId="77777777" w:rsidTr="000B26A4">
        <w:tc>
          <w:tcPr>
            <w:tcW w:w="8482" w:type="dxa"/>
            <w:gridSpan w:val="7"/>
            <w:tcBorders>
              <w:left w:val="single" w:sz="18" w:space="0" w:color="auto"/>
              <w:bottom w:val="single" w:sz="18" w:space="0" w:color="auto"/>
              <w:right w:val="single" w:sz="18" w:space="0" w:color="auto"/>
            </w:tcBorders>
            <w:shd w:val="clear" w:color="auto" w:fill="auto"/>
          </w:tcPr>
          <w:p w14:paraId="1E28584A" w14:textId="77777777" w:rsidR="00DF2414" w:rsidRPr="00E55533" w:rsidRDefault="00DF2414" w:rsidP="000B26A4">
            <w:pPr>
              <w:rPr>
                <w:rFonts w:ascii="Arial" w:hAnsi="Arial" w:cs="Arial"/>
                <w:sz w:val="18"/>
                <w:szCs w:val="18"/>
              </w:rPr>
            </w:pPr>
          </w:p>
          <w:p w14:paraId="0CCFC86E" w14:textId="77777777" w:rsidR="00DF2414" w:rsidRPr="00E55533" w:rsidRDefault="00DF2414" w:rsidP="000B26A4">
            <w:pPr>
              <w:rPr>
                <w:rFonts w:ascii="Arial" w:hAnsi="Arial" w:cs="Arial"/>
                <w:sz w:val="18"/>
                <w:szCs w:val="18"/>
              </w:rPr>
            </w:pPr>
          </w:p>
          <w:p w14:paraId="1A48EA9F" w14:textId="77777777" w:rsidR="00DF2414" w:rsidRPr="00E55533" w:rsidRDefault="00DF2414" w:rsidP="000B26A4">
            <w:pPr>
              <w:rPr>
                <w:rFonts w:ascii="Arial" w:hAnsi="Arial" w:cs="Arial"/>
                <w:sz w:val="18"/>
                <w:szCs w:val="18"/>
              </w:rPr>
            </w:pPr>
          </w:p>
          <w:p w14:paraId="7A5D9440" w14:textId="77777777" w:rsidR="00DF2414" w:rsidRPr="00E55533" w:rsidRDefault="00DF2414" w:rsidP="000B26A4">
            <w:pPr>
              <w:rPr>
                <w:rFonts w:ascii="Arial" w:hAnsi="Arial" w:cs="Arial"/>
                <w:sz w:val="18"/>
                <w:szCs w:val="18"/>
              </w:rPr>
            </w:pPr>
          </w:p>
          <w:p w14:paraId="730D47D1" w14:textId="77777777" w:rsidR="00DF2414" w:rsidRPr="00E55533" w:rsidRDefault="00DF2414" w:rsidP="000B26A4">
            <w:pPr>
              <w:rPr>
                <w:rFonts w:ascii="Arial" w:hAnsi="Arial" w:cs="Arial"/>
                <w:sz w:val="18"/>
                <w:szCs w:val="18"/>
              </w:rPr>
            </w:pPr>
          </w:p>
          <w:p w14:paraId="5F8924C5" w14:textId="77777777" w:rsidR="00DF2414" w:rsidRPr="00E55533" w:rsidRDefault="00DF2414" w:rsidP="000B26A4">
            <w:pPr>
              <w:rPr>
                <w:rFonts w:ascii="Arial" w:hAnsi="Arial" w:cs="Arial"/>
                <w:sz w:val="18"/>
                <w:szCs w:val="18"/>
              </w:rPr>
            </w:pPr>
          </w:p>
        </w:tc>
      </w:tr>
      <w:tr w:rsidR="00DF2414" w:rsidRPr="00E55533" w14:paraId="1F7DF3D2" w14:textId="77777777" w:rsidTr="000B26A4">
        <w:tc>
          <w:tcPr>
            <w:tcW w:w="8482" w:type="dxa"/>
            <w:gridSpan w:val="7"/>
            <w:tcBorders>
              <w:left w:val="single" w:sz="18" w:space="0" w:color="auto"/>
              <w:bottom w:val="single" w:sz="18" w:space="0" w:color="auto"/>
              <w:right w:val="single" w:sz="18" w:space="0" w:color="auto"/>
            </w:tcBorders>
            <w:shd w:val="clear" w:color="auto" w:fill="auto"/>
          </w:tcPr>
          <w:p w14:paraId="63ADD980" w14:textId="7EF0BF47" w:rsidR="00DF2414" w:rsidRPr="00E55533" w:rsidRDefault="00DF2414" w:rsidP="00FD2088">
            <w:pPr>
              <w:pStyle w:val="Roundbulletblack"/>
              <w:numPr>
                <w:ilvl w:val="0"/>
                <w:numId w:val="0"/>
              </w:numPr>
              <w:rPr>
                <w:rFonts w:cs="Arial"/>
                <w:sz w:val="18"/>
                <w:szCs w:val="18"/>
              </w:rPr>
            </w:pPr>
            <w:r w:rsidRPr="00E55533">
              <w:rPr>
                <w:rFonts w:cs="Arial"/>
                <w:b/>
                <w:sz w:val="18"/>
                <w:szCs w:val="18"/>
              </w:rPr>
              <w:t>4</w:t>
            </w:r>
            <w:r w:rsidRPr="00E55533">
              <w:rPr>
                <w:rFonts w:cs="Arial"/>
                <w:sz w:val="18"/>
                <w:szCs w:val="18"/>
              </w:rPr>
              <w:t xml:space="preserve">. </w:t>
            </w:r>
            <w:r w:rsidR="00FD2088" w:rsidRPr="00E55533">
              <w:rPr>
                <w:rFonts w:cs="Arial"/>
                <w:sz w:val="18"/>
                <w:szCs w:val="18"/>
              </w:rPr>
              <w:t>Ability to deliver a successful project to time and budget (inc</w:t>
            </w:r>
            <w:r w:rsidR="00FD2088">
              <w:rPr>
                <w:rFonts w:cs="Arial"/>
                <w:sz w:val="18"/>
                <w:szCs w:val="18"/>
              </w:rPr>
              <w:t>luding</w:t>
            </w:r>
            <w:r w:rsidR="00FD2088" w:rsidRPr="00E55533">
              <w:rPr>
                <w:rFonts w:cs="Arial"/>
                <w:sz w:val="18"/>
                <w:szCs w:val="18"/>
              </w:rPr>
              <w:t xml:space="preserve"> project plan a</w:t>
            </w:r>
            <w:r w:rsidR="00FD2088">
              <w:rPr>
                <w:rFonts w:cs="Arial"/>
                <w:sz w:val="18"/>
                <w:szCs w:val="18"/>
              </w:rPr>
              <w:t>nd risk register</w:t>
            </w:r>
            <w:bookmarkStart w:id="1" w:name="_GoBack"/>
            <w:bookmarkEnd w:id="1"/>
            <w:r w:rsidR="00FD2088" w:rsidRPr="00E55533">
              <w:rPr>
                <w:rFonts w:cs="Arial"/>
                <w:sz w:val="18"/>
                <w:szCs w:val="18"/>
              </w:rPr>
              <w:t>)</w:t>
            </w:r>
          </w:p>
        </w:tc>
      </w:tr>
      <w:tr w:rsidR="00DF2414" w:rsidRPr="00E55533" w14:paraId="7810AB7C" w14:textId="77777777" w:rsidTr="000B26A4">
        <w:tc>
          <w:tcPr>
            <w:tcW w:w="8482" w:type="dxa"/>
            <w:gridSpan w:val="7"/>
            <w:tcBorders>
              <w:left w:val="single" w:sz="18" w:space="0" w:color="auto"/>
              <w:bottom w:val="single" w:sz="18" w:space="0" w:color="auto"/>
              <w:right w:val="single" w:sz="18" w:space="0" w:color="auto"/>
            </w:tcBorders>
            <w:shd w:val="clear" w:color="auto" w:fill="auto"/>
          </w:tcPr>
          <w:p w14:paraId="3DFF7D7B" w14:textId="77777777" w:rsidR="00DF2414" w:rsidRPr="00E55533" w:rsidRDefault="00DF2414" w:rsidP="000B26A4">
            <w:pPr>
              <w:rPr>
                <w:rFonts w:ascii="Arial" w:hAnsi="Arial" w:cs="Arial"/>
                <w:sz w:val="18"/>
                <w:szCs w:val="18"/>
              </w:rPr>
            </w:pPr>
          </w:p>
          <w:p w14:paraId="0D7DA863" w14:textId="77777777" w:rsidR="00DF2414" w:rsidRPr="00E55533" w:rsidRDefault="00DF2414" w:rsidP="000B26A4">
            <w:pPr>
              <w:rPr>
                <w:rFonts w:ascii="Arial" w:hAnsi="Arial" w:cs="Arial"/>
                <w:sz w:val="18"/>
                <w:szCs w:val="18"/>
              </w:rPr>
            </w:pPr>
          </w:p>
          <w:p w14:paraId="28B18322" w14:textId="77777777" w:rsidR="00DF2414" w:rsidRPr="00E55533" w:rsidRDefault="00DF2414" w:rsidP="000B26A4">
            <w:pPr>
              <w:rPr>
                <w:rFonts w:ascii="Arial" w:hAnsi="Arial" w:cs="Arial"/>
                <w:sz w:val="18"/>
                <w:szCs w:val="18"/>
              </w:rPr>
            </w:pPr>
          </w:p>
          <w:p w14:paraId="3D00666D" w14:textId="77777777" w:rsidR="00DF2414" w:rsidRPr="00E55533" w:rsidRDefault="00DF2414" w:rsidP="000B26A4">
            <w:pPr>
              <w:rPr>
                <w:rFonts w:ascii="Arial" w:hAnsi="Arial" w:cs="Arial"/>
                <w:sz w:val="18"/>
                <w:szCs w:val="18"/>
              </w:rPr>
            </w:pPr>
          </w:p>
          <w:p w14:paraId="53662A7B" w14:textId="77777777" w:rsidR="00DF2414" w:rsidRDefault="00DF2414" w:rsidP="000B26A4">
            <w:pPr>
              <w:rPr>
                <w:rFonts w:ascii="Arial" w:hAnsi="Arial" w:cs="Arial"/>
                <w:sz w:val="18"/>
                <w:szCs w:val="18"/>
              </w:rPr>
            </w:pPr>
          </w:p>
          <w:p w14:paraId="11788415" w14:textId="77777777" w:rsidR="00DF2414" w:rsidRPr="00E55533" w:rsidRDefault="00DF2414" w:rsidP="000B26A4">
            <w:pPr>
              <w:rPr>
                <w:rFonts w:ascii="Arial" w:hAnsi="Arial" w:cs="Arial"/>
                <w:sz w:val="18"/>
                <w:szCs w:val="18"/>
              </w:rPr>
            </w:pPr>
          </w:p>
          <w:p w14:paraId="576FD379" w14:textId="77777777" w:rsidR="00DF2414" w:rsidRPr="00E55533" w:rsidRDefault="00DF2414" w:rsidP="000B26A4">
            <w:pPr>
              <w:rPr>
                <w:rFonts w:ascii="Arial" w:hAnsi="Arial" w:cs="Arial"/>
                <w:sz w:val="18"/>
                <w:szCs w:val="18"/>
              </w:rPr>
            </w:pPr>
          </w:p>
        </w:tc>
      </w:tr>
      <w:tr w:rsidR="00DF2414" w:rsidRPr="00E55533" w14:paraId="6A6DE0D8" w14:textId="77777777" w:rsidTr="000B26A4">
        <w:trPr>
          <w:trHeight w:val="54"/>
        </w:trPr>
        <w:tc>
          <w:tcPr>
            <w:tcW w:w="8482" w:type="dxa"/>
            <w:gridSpan w:val="7"/>
            <w:tcBorders>
              <w:top w:val="single" w:sz="18" w:space="0" w:color="auto"/>
              <w:left w:val="single" w:sz="18" w:space="0" w:color="auto"/>
              <w:right w:val="single" w:sz="18" w:space="0" w:color="auto"/>
            </w:tcBorders>
            <w:shd w:val="clear" w:color="auto" w:fill="auto"/>
          </w:tcPr>
          <w:p w14:paraId="328FAEC8" w14:textId="77777777" w:rsidR="00DF2414" w:rsidRPr="00E55533" w:rsidRDefault="00DF2414" w:rsidP="000B26A4">
            <w:pPr>
              <w:rPr>
                <w:rFonts w:ascii="Arial" w:hAnsi="Arial" w:cs="Arial"/>
                <w:b/>
                <w:sz w:val="18"/>
                <w:szCs w:val="18"/>
              </w:rPr>
            </w:pPr>
            <w:r w:rsidRPr="00E55533">
              <w:rPr>
                <w:rFonts w:ascii="Arial" w:hAnsi="Arial" w:cs="Arial"/>
                <w:b/>
                <w:sz w:val="18"/>
                <w:szCs w:val="18"/>
              </w:rPr>
              <w:t>5. Proposal cost</w:t>
            </w:r>
          </w:p>
          <w:p w14:paraId="4D30F683" w14:textId="77777777" w:rsidR="00DF2414" w:rsidRPr="00E55533" w:rsidRDefault="00DF2414" w:rsidP="000B26A4">
            <w:pPr>
              <w:rPr>
                <w:rFonts w:ascii="Arial" w:hAnsi="Arial" w:cs="Arial"/>
                <w:i/>
                <w:sz w:val="18"/>
                <w:szCs w:val="18"/>
              </w:rPr>
            </w:pPr>
          </w:p>
        </w:tc>
      </w:tr>
      <w:tr w:rsidR="00DF2414" w:rsidRPr="00E55533" w14:paraId="571EB4B0" w14:textId="77777777" w:rsidTr="000B26A4">
        <w:trPr>
          <w:trHeight w:val="69"/>
        </w:trPr>
        <w:tc>
          <w:tcPr>
            <w:tcW w:w="828" w:type="dxa"/>
            <w:tcBorders>
              <w:left w:val="single" w:sz="18" w:space="0" w:color="auto"/>
            </w:tcBorders>
            <w:shd w:val="clear" w:color="auto" w:fill="auto"/>
          </w:tcPr>
          <w:p w14:paraId="1457B5D5" w14:textId="77777777" w:rsidR="00DF2414" w:rsidRPr="00E55533" w:rsidRDefault="00DF2414" w:rsidP="000B26A4">
            <w:pPr>
              <w:rPr>
                <w:rFonts w:ascii="Arial" w:hAnsi="Arial" w:cs="Arial"/>
                <w:b/>
                <w:sz w:val="18"/>
                <w:szCs w:val="18"/>
              </w:rPr>
            </w:pPr>
            <w:r w:rsidRPr="00E55533">
              <w:rPr>
                <w:rFonts w:ascii="Arial" w:hAnsi="Arial" w:cs="Arial"/>
                <w:b/>
                <w:sz w:val="18"/>
                <w:szCs w:val="18"/>
              </w:rPr>
              <w:t>Task No.</w:t>
            </w:r>
          </w:p>
        </w:tc>
        <w:tc>
          <w:tcPr>
            <w:tcW w:w="1984" w:type="dxa"/>
            <w:shd w:val="clear" w:color="auto" w:fill="auto"/>
          </w:tcPr>
          <w:p w14:paraId="03E76D6C" w14:textId="77777777" w:rsidR="00DF2414" w:rsidRPr="00E55533" w:rsidRDefault="00DF2414" w:rsidP="000B26A4">
            <w:pPr>
              <w:rPr>
                <w:rFonts w:ascii="Arial" w:hAnsi="Arial" w:cs="Arial"/>
                <w:b/>
                <w:sz w:val="18"/>
                <w:szCs w:val="18"/>
              </w:rPr>
            </w:pPr>
            <w:r w:rsidRPr="00E55533">
              <w:rPr>
                <w:rFonts w:ascii="Arial" w:hAnsi="Arial" w:cs="Arial"/>
                <w:b/>
                <w:sz w:val="18"/>
                <w:szCs w:val="18"/>
              </w:rPr>
              <w:t>Consultant name</w:t>
            </w:r>
          </w:p>
        </w:tc>
        <w:tc>
          <w:tcPr>
            <w:tcW w:w="1985" w:type="dxa"/>
            <w:gridSpan w:val="2"/>
            <w:shd w:val="clear" w:color="auto" w:fill="auto"/>
          </w:tcPr>
          <w:p w14:paraId="605D6ED2" w14:textId="77777777" w:rsidR="00DF2414" w:rsidRPr="00E55533" w:rsidRDefault="00DF2414" w:rsidP="000B26A4">
            <w:pPr>
              <w:rPr>
                <w:rFonts w:ascii="Arial" w:hAnsi="Arial" w:cs="Arial"/>
                <w:b/>
                <w:sz w:val="18"/>
                <w:szCs w:val="18"/>
              </w:rPr>
            </w:pPr>
            <w:r w:rsidRPr="00E55533">
              <w:rPr>
                <w:rFonts w:ascii="Arial" w:hAnsi="Arial" w:cs="Arial"/>
                <w:b/>
                <w:sz w:val="18"/>
                <w:szCs w:val="18"/>
              </w:rPr>
              <w:t>Grade</w:t>
            </w:r>
          </w:p>
        </w:tc>
        <w:tc>
          <w:tcPr>
            <w:tcW w:w="1276" w:type="dxa"/>
            <w:shd w:val="clear" w:color="auto" w:fill="auto"/>
          </w:tcPr>
          <w:p w14:paraId="7B715D08" w14:textId="77777777" w:rsidR="00DF2414" w:rsidRPr="00E55533" w:rsidRDefault="00DF2414" w:rsidP="000B26A4">
            <w:pPr>
              <w:rPr>
                <w:rFonts w:ascii="Arial" w:hAnsi="Arial" w:cs="Arial"/>
                <w:b/>
                <w:sz w:val="18"/>
                <w:szCs w:val="18"/>
              </w:rPr>
            </w:pPr>
            <w:r w:rsidRPr="00E55533">
              <w:rPr>
                <w:rFonts w:ascii="Arial" w:hAnsi="Arial" w:cs="Arial"/>
                <w:b/>
                <w:sz w:val="18"/>
                <w:szCs w:val="18"/>
              </w:rPr>
              <w:t>Day rate</w:t>
            </w:r>
          </w:p>
        </w:tc>
        <w:tc>
          <w:tcPr>
            <w:tcW w:w="1559" w:type="dxa"/>
            <w:shd w:val="clear" w:color="auto" w:fill="auto"/>
          </w:tcPr>
          <w:p w14:paraId="470AE794" w14:textId="77777777" w:rsidR="00DF2414" w:rsidRPr="00E55533" w:rsidRDefault="00DF2414" w:rsidP="000B26A4">
            <w:pPr>
              <w:rPr>
                <w:rFonts w:ascii="Arial" w:hAnsi="Arial" w:cs="Arial"/>
                <w:b/>
                <w:sz w:val="18"/>
                <w:szCs w:val="18"/>
              </w:rPr>
            </w:pPr>
            <w:r w:rsidRPr="00E55533">
              <w:rPr>
                <w:rFonts w:ascii="Arial" w:hAnsi="Arial" w:cs="Arial"/>
                <w:b/>
                <w:sz w:val="18"/>
                <w:szCs w:val="18"/>
              </w:rPr>
              <w:t>No. of Days or part thereof</w:t>
            </w:r>
          </w:p>
        </w:tc>
        <w:tc>
          <w:tcPr>
            <w:tcW w:w="850" w:type="dxa"/>
            <w:tcBorders>
              <w:right w:val="single" w:sz="18" w:space="0" w:color="auto"/>
            </w:tcBorders>
            <w:shd w:val="clear" w:color="auto" w:fill="auto"/>
          </w:tcPr>
          <w:p w14:paraId="0862F35C" w14:textId="77777777" w:rsidR="00DF2414" w:rsidRPr="00E55533" w:rsidRDefault="00DF2414" w:rsidP="000B26A4">
            <w:pPr>
              <w:rPr>
                <w:rFonts w:ascii="Arial" w:hAnsi="Arial" w:cs="Arial"/>
                <w:b/>
                <w:sz w:val="18"/>
                <w:szCs w:val="18"/>
              </w:rPr>
            </w:pPr>
            <w:r w:rsidRPr="00E55533">
              <w:rPr>
                <w:rFonts w:ascii="Arial" w:hAnsi="Arial" w:cs="Arial"/>
                <w:b/>
                <w:sz w:val="18"/>
                <w:szCs w:val="18"/>
              </w:rPr>
              <w:t>Cost</w:t>
            </w:r>
          </w:p>
        </w:tc>
      </w:tr>
      <w:tr w:rsidR="00DF2414" w:rsidRPr="00E55533" w14:paraId="417C19E2" w14:textId="77777777" w:rsidTr="000B26A4">
        <w:trPr>
          <w:trHeight w:val="67"/>
        </w:trPr>
        <w:tc>
          <w:tcPr>
            <w:tcW w:w="828" w:type="dxa"/>
            <w:tcBorders>
              <w:left w:val="single" w:sz="18" w:space="0" w:color="auto"/>
            </w:tcBorders>
            <w:shd w:val="clear" w:color="auto" w:fill="auto"/>
          </w:tcPr>
          <w:p w14:paraId="50069A7B" w14:textId="77777777" w:rsidR="00DF2414" w:rsidRPr="00E55533" w:rsidRDefault="00DF2414" w:rsidP="000B26A4">
            <w:pPr>
              <w:rPr>
                <w:rFonts w:ascii="Arial" w:hAnsi="Arial" w:cs="Arial"/>
                <w:sz w:val="18"/>
                <w:szCs w:val="18"/>
              </w:rPr>
            </w:pPr>
          </w:p>
        </w:tc>
        <w:tc>
          <w:tcPr>
            <w:tcW w:w="1984" w:type="dxa"/>
            <w:shd w:val="clear" w:color="auto" w:fill="auto"/>
          </w:tcPr>
          <w:p w14:paraId="286132A8" w14:textId="77777777" w:rsidR="00DF2414" w:rsidRPr="00E55533" w:rsidRDefault="00DF2414" w:rsidP="000B26A4">
            <w:pPr>
              <w:rPr>
                <w:rFonts w:ascii="Arial" w:hAnsi="Arial" w:cs="Arial"/>
                <w:sz w:val="18"/>
                <w:szCs w:val="18"/>
              </w:rPr>
            </w:pPr>
          </w:p>
        </w:tc>
        <w:tc>
          <w:tcPr>
            <w:tcW w:w="1985" w:type="dxa"/>
            <w:gridSpan w:val="2"/>
            <w:shd w:val="clear" w:color="auto" w:fill="auto"/>
          </w:tcPr>
          <w:p w14:paraId="33E125EF" w14:textId="77777777" w:rsidR="00DF2414" w:rsidRPr="00E55533" w:rsidRDefault="00DF2414" w:rsidP="000B26A4">
            <w:pPr>
              <w:rPr>
                <w:rFonts w:ascii="Arial" w:hAnsi="Arial" w:cs="Arial"/>
                <w:sz w:val="18"/>
                <w:szCs w:val="18"/>
              </w:rPr>
            </w:pPr>
          </w:p>
        </w:tc>
        <w:tc>
          <w:tcPr>
            <w:tcW w:w="1276" w:type="dxa"/>
            <w:shd w:val="clear" w:color="auto" w:fill="auto"/>
          </w:tcPr>
          <w:p w14:paraId="5F78FF90" w14:textId="77777777" w:rsidR="00DF2414" w:rsidRPr="00E55533" w:rsidRDefault="00DF2414" w:rsidP="000B26A4">
            <w:pPr>
              <w:rPr>
                <w:rFonts w:ascii="Arial" w:hAnsi="Arial" w:cs="Arial"/>
                <w:sz w:val="18"/>
                <w:szCs w:val="18"/>
              </w:rPr>
            </w:pPr>
          </w:p>
        </w:tc>
        <w:tc>
          <w:tcPr>
            <w:tcW w:w="1559" w:type="dxa"/>
            <w:shd w:val="clear" w:color="auto" w:fill="auto"/>
          </w:tcPr>
          <w:p w14:paraId="3FF12AED" w14:textId="77777777" w:rsidR="00DF2414" w:rsidRPr="00E55533" w:rsidRDefault="00DF2414" w:rsidP="000B26A4">
            <w:pPr>
              <w:rPr>
                <w:rFonts w:ascii="Arial" w:hAnsi="Arial" w:cs="Arial"/>
                <w:sz w:val="18"/>
                <w:szCs w:val="18"/>
              </w:rPr>
            </w:pPr>
          </w:p>
        </w:tc>
        <w:tc>
          <w:tcPr>
            <w:tcW w:w="850" w:type="dxa"/>
            <w:tcBorders>
              <w:right w:val="single" w:sz="18" w:space="0" w:color="auto"/>
            </w:tcBorders>
            <w:shd w:val="clear" w:color="auto" w:fill="auto"/>
          </w:tcPr>
          <w:p w14:paraId="2208AA5B" w14:textId="77777777" w:rsidR="00DF2414" w:rsidRPr="00E55533" w:rsidRDefault="00DF2414" w:rsidP="000B26A4">
            <w:pPr>
              <w:rPr>
                <w:rFonts w:ascii="Arial" w:hAnsi="Arial" w:cs="Arial"/>
                <w:sz w:val="18"/>
                <w:szCs w:val="18"/>
              </w:rPr>
            </w:pPr>
          </w:p>
        </w:tc>
      </w:tr>
      <w:tr w:rsidR="00DF2414" w:rsidRPr="00E55533" w14:paraId="6F910A26" w14:textId="77777777" w:rsidTr="000B26A4">
        <w:trPr>
          <w:trHeight w:val="67"/>
        </w:trPr>
        <w:tc>
          <w:tcPr>
            <w:tcW w:w="828" w:type="dxa"/>
            <w:tcBorders>
              <w:left w:val="single" w:sz="18" w:space="0" w:color="auto"/>
            </w:tcBorders>
            <w:shd w:val="clear" w:color="auto" w:fill="auto"/>
          </w:tcPr>
          <w:p w14:paraId="50F9CF1D" w14:textId="77777777" w:rsidR="00DF2414" w:rsidRPr="00E55533" w:rsidRDefault="00DF2414" w:rsidP="000B26A4">
            <w:pPr>
              <w:rPr>
                <w:rFonts w:ascii="Arial" w:hAnsi="Arial" w:cs="Arial"/>
                <w:sz w:val="18"/>
                <w:szCs w:val="18"/>
              </w:rPr>
            </w:pPr>
          </w:p>
        </w:tc>
        <w:tc>
          <w:tcPr>
            <w:tcW w:w="1984" w:type="dxa"/>
            <w:shd w:val="clear" w:color="auto" w:fill="auto"/>
          </w:tcPr>
          <w:p w14:paraId="1A8B677A" w14:textId="77777777" w:rsidR="00DF2414" w:rsidRPr="00E55533" w:rsidRDefault="00DF2414" w:rsidP="000B26A4">
            <w:pPr>
              <w:rPr>
                <w:rFonts w:ascii="Arial" w:hAnsi="Arial" w:cs="Arial"/>
                <w:sz w:val="18"/>
                <w:szCs w:val="18"/>
              </w:rPr>
            </w:pPr>
          </w:p>
        </w:tc>
        <w:tc>
          <w:tcPr>
            <w:tcW w:w="1985" w:type="dxa"/>
            <w:gridSpan w:val="2"/>
            <w:shd w:val="clear" w:color="auto" w:fill="auto"/>
          </w:tcPr>
          <w:p w14:paraId="710D61EC" w14:textId="77777777" w:rsidR="00DF2414" w:rsidRPr="00E55533" w:rsidRDefault="00DF2414" w:rsidP="000B26A4">
            <w:pPr>
              <w:rPr>
                <w:rFonts w:ascii="Arial" w:hAnsi="Arial" w:cs="Arial"/>
                <w:sz w:val="18"/>
                <w:szCs w:val="18"/>
              </w:rPr>
            </w:pPr>
          </w:p>
        </w:tc>
        <w:tc>
          <w:tcPr>
            <w:tcW w:w="1276" w:type="dxa"/>
            <w:shd w:val="clear" w:color="auto" w:fill="auto"/>
          </w:tcPr>
          <w:p w14:paraId="29729A30" w14:textId="77777777" w:rsidR="00DF2414" w:rsidRPr="00E55533" w:rsidRDefault="00DF2414" w:rsidP="000B26A4">
            <w:pPr>
              <w:rPr>
                <w:rFonts w:ascii="Arial" w:hAnsi="Arial" w:cs="Arial"/>
                <w:sz w:val="18"/>
                <w:szCs w:val="18"/>
              </w:rPr>
            </w:pPr>
          </w:p>
        </w:tc>
        <w:tc>
          <w:tcPr>
            <w:tcW w:w="1559" w:type="dxa"/>
            <w:shd w:val="clear" w:color="auto" w:fill="auto"/>
          </w:tcPr>
          <w:p w14:paraId="2C91FC3B" w14:textId="77777777" w:rsidR="00DF2414" w:rsidRPr="00E55533" w:rsidRDefault="00DF2414" w:rsidP="000B26A4">
            <w:pPr>
              <w:rPr>
                <w:rFonts w:ascii="Arial" w:hAnsi="Arial" w:cs="Arial"/>
                <w:sz w:val="18"/>
                <w:szCs w:val="18"/>
              </w:rPr>
            </w:pPr>
          </w:p>
        </w:tc>
        <w:tc>
          <w:tcPr>
            <w:tcW w:w="850" w:type="dxa"/>
            <w:tcBorders>
              <w:right w:val="single" w:sz="18" w:space="0" w:color="auto"/>
            </w:tcBorders>
            <w:shd w:val="clear" w:color="auto" w:fill="auto"/>
          </w:tcPr>
          <w:p w14:paraId="77862046" w14:textId="77777777" w:rsidR="00DF2414" w:rsidRPr="00E55533" w:rsidRDefault="00DF2414" w:rsidP="000B26A4">
            <w:pPr>
              <w:rPr>
                <w:rFonts w:ascii="Arial" w:hAnsi="Arial" w:cs="Arial"/>
                <w:sz w:val="18"/>
                <w:szCs w:val="18"/>
              </w:rPr>
            </w:pPr>
          </w:p>
        </w:tc>
      </w:tr>
      <w:tr w:rsidR="00DF2414" w:rsidRPr="00E55533" w14:paraId="01D266A5" w14:textId="77777777" w:rsidTr="000B26A4">
        <w:trPr>
          <w:trHeight w:val="67"/>
        </w:trPr>
        <w:tc>
          <w:tcPr>
            <w:tcW w:w="828" w:type="dxa"/>
            <w:tcBorders>
              <w:left w:val="single" w:sz="18" w:space="0" w:color="auto"/>
            </w:tcBorders>
            <w:shd w:val="clear" w:color="auto" w:fill="auto"/>
          </w:tcPr>
          <w:p w14:paraId="2A3F433A" w14:textId="77777777" w:rsidR="00DF2414" w:rsidRPr="00E55533" w:rsidRDefault="00DF2414" w:rsidP="000B26A4">
            <w:pPr>
              <w:rPr>
                <w:rFonts w:ascii="Arial" w:hAnsi="Arial" w:cs="Arial"/>
                <w:sz w:val="18"/>
                <w:szCs w:val="18"/>
              </w:rPr>
            </w:pPr>
          </w:p>
        </w:tc>
        <w:tc>
          <w:tcPr>
            <w:tcW w:w="1984" w:type="dxa"/>
            <w:shd w:val="clear" w:color="auto" w:fill="auto"/>
          </w:tcPr>
          <w:p w14:paraId="5802BF71" w14:textId="77777777" w:rsidR="00DF2414" w:rsidRPr="00E55533" w:rsidRDefault="00DF2414" w:rsidP="000B26A4">
            <w:pPr>
              <w:rPr>
                <w:rFonts w:ascii="Arial" w:hAnsi="Arial" w:cs="Arial"/>
                <w:sz w:val="18"/>
                <w:szCs w:val="18"/>
              </w:rPr>
            </w:pPr>
          </w:p>
        </w:tc>
        <w:tc>
          <w:tcPr>
            <w:tcW w:w="1985" w:type="dxa"/>
            <w:gridSpan w:val="2"/>
            <w:shd w:val="clear" w:color="auto" w:fill="auto"/>
          </w:tcPr>
          <w:p w14:paraId="7C7734CE" w14:textId="77777777" w:rsidR="00DF2414" w:rsidRPr="00E55533" w:rsidRDefault="00DF2414" w:rsidP="000B26A4">
            <w:pPr>
              <w:rPr>
                <w:rFonts w:ascii="Arial" w:hAnsi="Arial" w:cs="Arial"/>
                <w:sz w:val="18"/>
                <w:szCs w:val="18"/>
              </w:rPr>
            </w:pPr>
          </w:p>
        </w:tc>
        <w:tc>
          <w:tcPr>
            <w:tcW w:w="1276" w:type="dxa"/>
            <w:shd w:val="clear" w:color="auto" w:fill="auto"/>
          </w:tcPr>
          <w:p w14:paraId="0431AC1D" w14:textId="77777777" w:rsidR="00DF2414" w:rsidRPr="00E55533" w:rsidRDefault="00DF2414" w:rsidP="000B26A4">
            <w:pPr>
              <w:rPr>
                <w:rFonts w:ascii="Arial" w:hAnsi="Arial" w:cs="Arial"/>
                <w:sz w:val="18"/>
                <w:szCs w:val="18"/>
              </w:rPr>
            </w:pPr>
          </w:p>
        </w:tc>
        <w:tc>
          <w:tcPr>
            <w:tcW w:w="1559" w:type="dxa"/>
            <w:shd w:val="clear" w:color="auto" w:fill="auto"/>
          </w:tcPr>
          <w:p w14:paraId="00A48FF5" w14:textId="77777777" w:rsidR="00DF2414" w:rsidRPr="00E55533" w:rsidRDefault="00DF2414" w:rsidP="000B26A4">
            <w:pPr>
              <w:rPr>
                <w:rFonts w:ascii="Arial" w:hAnsi="Arial" w:cs="Arial"/>
                <w:sz w:val="18"/>
                <w:szCs w:val="18"/>
              </w:rPr>
            </w:pPr>
          </w:p>
        </w:tc>
        <w:tc>
          <w:tcPr>
            <w:tcW w:w="850" w:type="dxa"/>
            <w:tcBorders>
              <w:right w:val="single" w:sz="18" w:space="0" w:color="auto"/>
            </w:tcBorders>
            <w:shd w:val="clear" w:color="auto" w:fill="auto"/>
          </w:tcPr>
          <w:p w14:paraId="44335F0E" w14:textId="77777777" w:rsidR="00DF2414" w:rsidRPr="00E55533" w:rsidRDefault="00DF2414" w:rsidP="000B26A4">
            <w:pPr>
              <w:rPr>
                <w:rFonts w:ascii="Arial" w:hAnsi="Arial" w:cs="Arial"/>
                <w:sz w:val="18"/>
                <w:szCs w:val="18"/>
              </w:rPr>
            </w:pPr>
          </w:p>
        </w:tc>
      </w:tr>
      <w:tr w:rsidR="00DF2414" w:rsidRPr="00E55533" w14:paraId="168425D2" w14:textId="77777777" w:rsidTr="000B26A4">
        <w:trPr>
          <w:trHeight w:val="67"/>
        </w:trPr>
        <w:tc>
          <w:tcPr>
            <w:tcW w:w="828" w:type="dxa"/>
            <w:tcBorders>
              <w:left w:val="single" w:sz="18" w:space="0" w:color="auto"/>
            </w:tcBorders>
            <w:shd w:val="clear" w:color="auto" w:fill="auto"/>
          </w:tcPr>
          <w:p w14:paraId="7FB87C9D" w14:textId="77777777" w:rsidR="00DF2414" w:rsidRPr="00E55533" w:rsidRDefault="00DF2414" w:rsidP="000B26A4">
            <w:pPr>
              <w:rPr>
                <w:rFonts w:ascii="Arial" w:hAnsi="Arial" w:cs="Arial"/>
                <w:sz w:val="18"/>
                <w:szCs w:val="18"/>
              </w:rPr>
            </w:pPr>
          </w:p>
        </w:tc>
        <w:tc>
          <w:tcPr>
            <w:tcW w:w="1984" w:type="dxa"/>
            <w:shd w:val="clear" w:color="auto" w:fill="auto"/>
          </w:tcPr>
          <w:p w14:paraId="63918779" w14:textId="77777777" w:rsidR="00DF2414" w:rsidRPr="00E55533" w:rsidRDefault="00DF2414" w:rsidP="000B26A4">
            <w:pPr>
              <w:rPr>
                <w:rFonts w:ascii="Arial" w:hAnsi="Arial" w:cs="Arial"/>
                <w:sz w:val="18"/>
                <w:szCs w:val="18"/>
              </w:rPr>
            </w:pPr>
          </w:p>
        </w:tc>
        <w:tc>
          <w:tcPr>
            <w:tcW w:w="1985" w:type="dxa"/>
            <w:gridSpan w:val="2"/>
            <w:shd w:val="clear" w:color="auto" w:fill="auto"/>
          </w:tcPr>
          <w:p w14:paraId="61072836" w14:textId="77777777" w:rsidR="00DF2414" w:rsidRPr="00E55533" w:rsidRDefault="00DF2414" w:rsidP="000B26A4">
            <w:pPr>
              <w:rPr>
                <w:rFonts w:ascii="Arial" w:hAnsi="Arial" w:cs="Arial"/>
                <w:sz w:val="18"/>
                <w:szCs w:val="18"/>
              </w:rPr>
            </w:pPr>
          </w:p>
        </w:tc>
        <w:tc>
          <w:tcPr>
            <w:tcW w:w="1276" w:type="dxa"/>
            <w:shd w:val="clear" w:color="auto" w:fill="auto"/>
          </w:tcPr>
          <w:p w14:paraId="6A9E9819" w14:textId="77777777" w:rsidR="00DF2414" w:rsidRPr="00E55533" w:rsidRDefault="00DF2414" w:rsidP="000B26A4">
            <w:pPr>
              <w:rPr>
                <w:rFonts w:ascii="Arial" w:hAnsi="Arial" w:cs="Arial"/>
                <w:sz w:val="18"/>
                <w:szCs w:val="18"/>
              </w:rPr>
            </w:pPr>
          </w:p>
        </w:tc>
        <w:tc>
          <w:tcPr>
            <w:tcW w:w="1559" w:type="dxa"/>
            <w:shd w:val="clear" w:color="auto" w:fill="auto"/>
          </w:tcPr>
          <w:p w14:paraId="613DFA48" w14:textId="77777777" w:rsidR="00DF2414" w:rsidRPr="00E55533" w:rsidRDefault="00DF2414" w:rsidP="000B26A4">
            <w:pPr>
              <w:rPr>
                <w:rFonts w:ascii="Arial" w:hAnsi="Arial" w:cs="Arial"/>
                <w:sz w:val="18"/>
                <w:szCs w:val="18"/>
              </w:rPr>
            </w:pPr>
          </w:p>
        </w:tc>
        <w:tc>
          <w:tcPr>
            <w:tcW w:w="850" w:type="dxa"/>
            <w:tcBorders>
              <w:right w:val="single" w:sz="18" w:space="0" w:color="auto"/>
            </w:tcBorders>
            <w:shd w:val="clear" w:color="auto" w:fill="auto"/>
          </w:tcPr>
          <w:p w14:paraId="21B77805" w14:textId="77777777" w:rsidR="00DF2414" w:rsidRPr="00E55533" w:rsidRDefault="00DF2414" w:rsidP="000B26A4">
            <w:pPr>
              <w:rPr>
                <w:rFonts w:ascii="Arial" w:hAnsi="Arial" w:cs="Arial"/>
                <w:sz w:val="18"/>
                <w:szCs w:val="18"/>
              </w:rPr>
            </w:pPr>
          </w:p>
        </w:tc>
      </w:tr>
      <w:tr w:rsidR="00DF2414" w:rsidRPr="00E55533" w14:paraId="51EBF3D8" w14:textId="77777777" w:rsidTr="000B26A4">
        <w:trPr>
          <w:trHeight w:val="67"/>
        </w:trPr>
        <w:tc>
          <w:tcPr>
            <w:tcW w:w="7632" w:type="dxa"/>
            <w:gridSpan w:val="6"/>
            <w:tcBorders>
              <w:left w:val="single" w:sz="18" w:space="0" w:color="auto"/>
            </w:tcBorders>
            <w:shd w:val="clear" w:color="auto" w:fill="auto"/>
          </w:tcPr>
          <w:p w14:paraId="66ABA022" w14:textId="77777777" w:rsidR="00DF2414" w:rsidRPr="00E55533" w:rsidRDefault="00DF2414" w:rsidP="000B26A4">
            <w:pPr>
              <w:jc w:val="right"/>
              <w:rPr>
                <w:rFonts w:ascii="Arial" w:hAnsi="Arial" w:cs="Arial"/>
                <w:b/>
                <w:sz w:val="18"/>
                <w:szCs w:val="18"/>
              </w:rPr>
            </w:pPr>
            <w:r w:rsidRPr="00E55533">
              <w:rPr>
                <w:rFonts w:ascii="Arial" w:hAnsi="Arial" w:cs="Arial"/>
                <w:b/>
                <w:sz w:val="18"/>
                <w:szCs w:val="18"/>
              </w:rPr>
              <w:t xml:space="preserve">                                                                                              Total staff costs</w:t>
            </w:r>
          </w:p>
        </w:tc>
        <w:tc>
          <w:tcPr>
            <w:tcW w:w="850" w:type="dxa"/>
            <w:tcBorders>
              <w:right w:val="single" w:sz="18" w:space="0" w:color="auto"/>
            </w:tcBorders>
            <w:shd w:val="clear" w:color="auto" w:fill="auto"/>
          </w:tcPr>
          <w:p w14:paraId="612B370E" w14:textId="77777777" w:rsidR="00DF2414" w:rsidRPr="00E55533" w:rsidRDefault="00DF2414" w:rsidP="000B26A4">
            <w:pPr>
              <w:rPr>
                <w:rFonts w:ascii="Arial" w:hAnsi="Arial" w:cs="Arial"/>
                <w:b/>
                <w:sz w:val="18"/>
                <w:szCs w:val="18"/>
              </w:rPr>
            </w:pPr>
          </w:p>
        </w:tc>
      </w:tr>
      <w:tr w:rsidR="00DF2414" w:rsidRPr="00E55533" w14:paraId="666E5E56" w14:textId="77777777" w:rsidTr="000B26A4">
        <w:trPr>
          <w:trHeight w:val="67"/>
        </w:trPr>
        <w:tc>
          <w:tcPr>
            <w:tcW w:w="3828" w:type="dxa"/>
            <w:gridSpan w:val="3"/>
            <w:tcBorders>
              <w:left w:val="single" w:sz="18" w:space="0" w:color="auto"/>
            </w:tcBorders>
            <w:shd w:val="clear" w:color="auto" w:fill="auto"/>
          </w:tcPr>
          <w:p w14:paraId="63F6848D" w14:textId="77777777" w:rsidR="00DF2414" w:rsidRPr="00E55533" w:rsidRDefault="00DF2414" w:rsidP="000B26A4">
            <w:pPr>
              <w:rPr>
                <w:rFonts w:ascii="Arial" w:hAnsi="Arial" w:cs="Arial"/>
                <w:b/>
                <w:sz w:val="18"/>
                <w:szCs w:val="18"/>
              </w:rPr>
            </w:pPr>
            <w:r w:rsidRPr="00E55533">
              <w:rPr>
                <w:rFonts w:ascii="Arial" w:hAnsi="Arial" w:cs="Arial"/>
                <w:b/>
                <w:sz w:val="18"/>
                <w:szCs w:val="18"/>
              </w:rPr>
              <w:t xml:space="preserve">Expenses (please detail type i.e. travel, accommodation </w:t>
            </w:r>
            <w:proofErr w:type="spellStart"/>
            <w:r w:rsidRPr="00E55533">
              <w:rPr>
                <w:rFonts w:ascii="Arial" w:hAnsi="Arial" w:cs="Arial"/>
                <w:b/>
                <w:sz w:val="18"/>
                <w:szCs w:val="18"/>
              </w:rPr>
              <w:t>etc</w:t>
            </w:r>
            <w:proofErr w:type="spellEnd"/>
            <w:r w:rsidRPr="00E55533">
              <w:rPr>
                <w:rFonts w:ascii="Arial" w:hAnsi="Arial" w:cs="Arial"/>
                <w:b/>
                <w:sz w:val="18"/>
                <w:szCs w:val="18"/>
              </w:rPr>
              <w:t>)</w:t>
            </w:r>
          </w:p>
        </w:tc>
        <w:tc>
          <w:tcPr>
            <w:tcW w:w="3804" w:type="dxa"/>
            <w:gridSpan w:val="3"/>
            <w:shd w:val="clear" w:color="auto" w:fill="auto"/>
          </w:tcPr>
          <w:p w14:paraId="03480253" w14:textId="77777777" w:rsidR="00DF2414" w:rsidRPr="00E55533" w:rsidRDefault="00DF2414" w:rsidP="000B26A4">
            <w:pPr>
              <w:rPr>
                <w:rFonts w:ascii="Arial" w:hAnsi="Arial" w:cs="Arial"/>
                <w:sz w:val="18"/>
                <w:szCs w:val="18"/>
              </w:rPr>
            </w:pPr>
          </w:p>
        </w:tc>
        <w:tc>
          <w:tcPr>
            <w:tcW w:w="850" w:type="dxa"/>
            <w:tcBorders>
              <w:right w:val="single" w:sz="18" w:space="0" w:color="auto"/>
            </w:tcBorders>
            <w:shd w:val="clear" w:color="auto" w:fill="auto"/>
          </w:tcPr>
          <w:p w14:paraId="7C8DC93F" w14:textId="77777777" w:rsidR="00DF2414" w:rsidRPr="00E55533" w:rsidRDefault="00DF2414" w:rsidP="000B26A4">
            <w:pPr>
              <w:rPr>
                <w:rFonts w:ascii="Arial" w:hAnsi="Arial" w:cs="Arial"/>
                <w:sz w:val="18"/>
                <w:szCs w:val="18"/>
              </w:rPr>
            </w:pPr>
          </w:p>
        </w:tc>
      </w:tr>
      <w:tr w:rsidR="00DF2414" w:rsidRPr="00E55533" w14:paraId="6B0BC6F4" w14:textId="77777777" w:rsidTr="000B26A4">
        <w:trPr>
          <w:trHeight w:val="67"/>
        </w:trPr>
        <w:tc>
          <w:tcPr>
            <w:tcW w:w="7632" w:type="dxa"/>
            <w:gridSpan w:val="6"/>
            <w:tcBorders>
              <w:left w:val="single" w:sz="18" w:space="0" w:color="auto"/>
              <w:bottom w:val="single" w:sz="18" w:space="0" w:color="auto"/>
            </w:tcBorders>
            <w:shd w:val="clear" w:color="auto" w:fill="auto"/>
          </w:tcPr>
          <w:p w14:paraId="3326021A" w14:textId="77777777" w:rsidR="00DF2414" w:rsidRPr="00E55533" w:rsidRDefault="00DF2414" w:rsidP="000B26A4">
            <w:pPr>
              <w:jc w:val="right"/>
              <w:rPr>
                <w:rFonts w:ascii="Arial" w:hAnsi="Arial" w:cs="Arial"/>
                <w:b/>
                <w:sz w:val="18"/>
                <w:szCs w:val="18"/>
              </w:rPr>
            </w:pPr>
            <w:r w:rsidRPr="00E55533">
              <w:rPr>
                <w:rFonts w:ascii="Arial" w:hAnsi="Arial" w:cs="Arial"/>
                <w:b/>
                <w:sz w:val="18"/>
                <w:szCs w:val="18"/>
              </w:rPr>
              <w:t>Total overall cost</w:t>
            </w:r>
          </w:p>
        </w:tc>
        <w:tc>
          <w:tcPr>
            <w:tcW w:w="850" w:type="dxa"/>
            <w:tcBorders>
              <w:bottom w:val="single" w:sz="18" w:space="0" w:color="auto"/>
              <w:right w:val="single" w:sz="18" w:space="0" w:color="auto"/>
            </w:tcBorders>
            <w:shd w:val="clear" w:color="auto" w:fill="auto"/>
          </w:tcPr>
          <w:p w14:paraId="542B78C2" w14:textId="77777777" w:rsidR="00DF2414" w:rsidRPr="00E55533" w:rsidRDefault="00DF2414" w:rsidP="000B26A4">
            <w:pPr>
              <w:rPr>
                <w:rFonts w:ascii="Arial" w:hAnsi="Arial" w:cs="Arial"/>
                <w:sz w:val="18"/>
                <w:szCs w:val="18"/>
              </w:rPr>
            </w:pPr>
          </w:p>
          <w:p w14:paraId="22C49819" w14:textId="77777777" w:rsidR="00DF2414" w:rsidRPr="00E55533" w:rsidRDefault="00DF2414" w:rsidP="000B26A4">
            <w:pPr>
              <w:rPr>
                <w:rFonts w:ascii="Arial" w:hAnsi="Arial" w:cs="Arial"/>
                <w:sz w:val="18"/>
                <w:szCs w:val="18"/>
              </w:rPr>
            </w:pPr>
          </w:p>
        </w:tc>
      </w:tr>
    </w:tbl>
    <w:p w14:paraId="3DDC709B"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4CD8CEC9" w14:textId="77777777" w:rsidR="002F4C87" w:rsidRPr="00544F4A" w:rsidRDefault="002F4C87" w:rsidP="002F4C87">
      <w:pPr>
        <w:pStyle w:val="BodyText"/>
        <w:spacing w:after="0"/>
        <w:jc w:val="both"/>
        <w:rPr>
          <w:rFonts w:ascii="Arial" w:hAnsi="Arial" w:cs="Arial"/>
        </w:rPr>
      </w:pPr>
    </w:p>
    <w:p w14:paraId="3481E51D" w14:textId="77777777" w:rsidR="002F4C87" w:rsidRPr="00544F4A" w:rsidRDefault="002F4C87" w:rsidP="00285CDD">
      <w:pPr>
        <w:pStyle w:val="BodyText"/>
        <w:numPr>
          <w:ilvl w:val="0"/>
          <w:numId w:val="9"/>
        </w:numPr>
        <w:spacing w:after="0"/>
        <w:ind w:hanging="436"/>
        <w:jc w:val="both"/>
        <w:rPr>
          <w:rFonts w:ascii="Arial" w:hAnsi="Arial" w:cs="Arial"/>
        </w:rPr>
      </w:pPr>
      <w:r w:rsidRPr="00544F4A">
        <w:rPr>
          <w:rFonts w:ascii="Arial" w:hAnsi="Arial" w:cs="Arial"/>
        </w:rPr>
        <w:t>Travel by rail: standard class should be used at all times</w:t>
      </w:r>
    </w:p>
    <w:p w14:paraId="763F592E" w14:textId="77777777" w:rsidR="002F4C87" w:rsidRPr="00544F4A" w:rsidRDefault="002F4C87" w:rsidP="00285CDD">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14:paraId="774D3D22" w14:textId="77777777" w:rsidR="002F4C87" w:rsidRPr="00544F4A" w:rsidRDefault="002F4C87" w:rsidP="002F4C87">
      <w:pPr>
        <w:jc w:val="both"/>
        <w:rPr>
          <w:rFonts w:ascii="Arial" w:hAnsi="Arial" w:cs="Arial"/>
          <w:b/>
          <w:bCs/>
        </w:rPr>
      </w:pPr>
    </w:p>
    <w:p w14:paraId="692F3244"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52A850B7" w14:textId="77777777" w:rsidR="002F4C87" w:rsidRPr="00544F4A" w:rsidRDefault="002F4C87" w:rsidP="002F4C87">
      <w:pPr>
        <w:pStyle w:val="BodyText"/>
        <w:spacing w:after="0"/>
        <w:jc w:val="both"/>
        <w:rPr>
          <w:rFonts w:ascii="Arial" w:hAnsi="Arial" w:cs="Arial"/>
        </w:rPr>
      </w:pPr>
    </w:p>
    <w:p w14:paraId="1E2D598B"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4CD0F3E6" w14:textId="77777777" w:rsidR="002F4C87" w:rsidRPr="00544F4A" w:rsidRDefault="002F4C87" w:rsidP="002F4C87">
      <w:pPr>
        <w:pStyle w:val="BodyText"/>
        <w:spacing w:after="0"/>
        <w:jc w:val="both"/>
        <w:rPr>
          <w:rFonts w:ascii="Arial" w:hAnsi="Arial" w:cs="Arial"/>
        </w:rPr>
      </w:pPr>
    </w:p>
    <w:p w14:paraId="0729A68F"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63E773EB" w14:textId="77777777" w:rsidR="002F4C87" w:rsidRPr="00544F4A" w:rsidRDefault="002F4C87" w:rsidP="002F4C87">
      <w:pPr>
        <w:pStyle w:val="BodyText"/>
        <w:spacing w:after="0"/>
        <w:jc w:val="both"/>
        <w:rPr>
          <w:rFonts w:ascii="Arial" w:hAnsi="Arial" w:cs="Arial"/>
        </w:rPr>
      </w:pPr>
    </w:p>
    <w:p w14:paraId="4156F283"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3FA253E5" w14:textId="77777777" w:rsidR="002F4C87" w:rsidRPr="00544F4A" w:rsidRDefault="002F4C87" w:rsidP="002F4C87">
      <w:pPr>
        <w:pStyle w:val="BodyText"/>
        <w:spacing w:after="0"/>
        <w:jc w:val="both"/>
        <w:rPr>
          <w:rFonts w:ascii="Arial" w:hAnsi="Arial" w:cs="Arial"/>
        </w:rPr>
      </w:pPr>
    </w:p>
    <w:p w14:paraId="51795CE5"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37ED9BD4" w14:textId="77777777" w:rsidR="002F4C87" w:rsidRDefault="002F4C87" w:rsidP="00E65F5D">
      <w:pPr>
        <w:rPr>
          <w:rFonts w:ascii="Arial" w:hAnsi="Arial" w:cs="Arial"/>
          <w:szCs w:val="22"/>
        </w:rPr>
      </w:pPr>
    </w:p>
    <w:p w14:paraId="317FD74D"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10738329" w14:textId="77777777" w:rsidR="00895C87" w:rsidRPr="0093723A" w:rsidRDefault="00895C87" w:rsidP="00E65F5D">
      <w:pPr>
        <w:pStyle w:val="BodyText3"/>
        <w:spacing w:after="0"/>
        <w:rPr>
          <w:rFonts w:ascii="Arial" w:hAnsi="Arial" w:cs="Arial"/>
          <w:caps/>
          <w:sz w:val="20"/>
          <w:szCs w:val="22"/>
        </w:rPr>
      </w:pPr>
    </w:p>
    <w:p w14:paraId="3A7B7BBC"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2E46ABD9"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683B616C" w14:textId="77777777" w:rsidR="00895C87" w:rsidRPr="0093723A" w:rsidRDefault="00895C87" w:rsidP="00E65F5D">
      <w:pPr>
        <w:rPr>
          <w:rFonts w:ascii="Arial" w:hAnsi="Arial" w:cs="Arial"/>
          <w:szCs w:val="22"/>
        </w:rPr>
      </w:pPr>
    </w:p>
    <w:p w14:paraId="491551E9"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51F44424"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948"/>
        <w:gridCol w:w="2693"/>
      </w:tblGrid>
      <w:tr w:rsidR="00895C87" w:rsidRPr="0093723A" w14:paraId="488B13D0" w14:textId="77777777" w:rsidTr="00730740">
        <w:tc>
          <w:tcPr>
            <w:tcW w:w="3823" w:type="dxa"/>
          </w:tcPr>
          <w:p w14:paraId="22E6F385"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2948" w:type="dxa"/>
          </w:tcPr>
          <w:p w14:paraId="1118F203"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05091584"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08703A" w:rsidRPr="0093723A" w14:paraId="6CD60711" w14:textId="77777777" w:rsidTr="00730740">
        <w:tc>
          <w:tcPr>
            <w:tcW w:w="3823" w:type="dxa"/>
          </w:tcPr>
          <w:p w14:paraId="1A83E882" w14:textId="77777777" w:rsidR="0008703A" w:rsidRDefault="000901DB" w:rsidP="00E65F5D">
            <w:pPr>
              <w:rPr>
                <w:rFonts w:ascii="Arial" w:hAnsi="Arial" w:cs="Arial"/>
                <w:szCs w:val="22"/>
              </w:rPr>
            </w:pPr>
            <w:r w:rsidRPr="00BB7996">
              <w:rPr>
                <w:rFonts w:ascii="Arial" w:hAnsi="Arial" w:cs="Arial"/>
                <w:szCs w:val="22"/>
              </w:rPr>
              <w:t>SC16</w:t>
            </w:r>
            <w:r w:rsidR="0008703A" w:rsidRPr="00BB7996">
              <w:rPr>
                <w:rFonts w:ascii="Arial" w:hAnsi="Arial" w:cs="Arial"/>
                <w:szCs w:val="22"/>
              </w:rPr>
              <w:t xml:space="preserve">0020 </w:t>
            </w:r>
            <w:r w:rsidR="0008703A" w:rsidRPr="00BB7996">
              <w:rPr>
                <w:rFonts w:ascii="Arial" w:hAnsi="Arial" w:cs="Arial"/>
              </w:rPr>
              <w:t>Onshore oil and gas monitoring:  Assessing the statistical significance of changes - Rep</w:t>
            </w:r>
            <w:r w:rsidR="00BB7996">
              <w:rPr>
                <w:rFonts w:ascii="Arial" w:hAnsi="Arial" w:cs="Arial"/>
              </w:rPr>
              <w:t xml:space="preserve">ort for the Environment Agency. </w:t>
            </w:r>
            <w:r w:rsidR="0008703A" w:rsidRPr="00BB7996">
              <w:rPr>
                <w:rFonts w:ascii="Arial" w:hAnsi="Arial" w:cs="Arial"/>
              </w:rPr>
              <w:t>31 May 2017</w:t>
            </w:r>
          </w:p>
        </w:tc>
        <w:tc>
          <w:tcPr>
            <w:tcW w:w="2948" w:type="dxa"/>
          </w:tcPr>
          <w:p w14:paraId="517B83D0" w14:textId="77777777" w:rsidR="0008703A" w:rsidRPr="0093723A" w:rsidRDefault="00BB7996" w:rsidP="00E65F5D">
            <w:pPr>
              <w:rPr>
                <w:rFonts w:ascii="Arial" w:hAnsi="Arial" w:cs="Arial"/>
                <w:szCs w:val="22"/>
              </w:rPr>
            </w:pPr>
            <w:r>
              <w:rPr>
                <w:rFonts w:ascii="Arial" w:hAnsi="Arial" w:cs="Arial"/>
                <w:szCs w:val="22"/>
              </w:rPr>
              <w:t>Provides the method for assessing the monitoring data</w:t>
            </w:r>
          </w:p>
        </w:tc>
        <w:tc>
          <w:tcPr>
            <w:tcW w:w="2693" w:type="dxa"/>
          </w:tcPr>
          <w:p w14:paraId="0A7CB26F" w14:textId="77777777" w:rsidR="0008703A" w:rsidRPr="0093723A" w:rsidRDefault="00BB7996" w:rsidP="00E65F5D">
            <w:pPr>
              <w:rPr>
                <w:rFonts w:ascii="Arial" w:hAnsi="Arial" w:cs="Arial"/>
                <w:szCs w:val="22"/>
              </w:rPr>
            </w:pPr>
            <w:r>
              <w:rPr>
                <w:rFonts w:ascii="Arial" w:hAnsi="Arial" w:cs="Arial"/>
                <w:szCs w:val="22"/>
              </w:rPr>
              <w:t>Environment Agency</w:t>
            </w:r>
          </w:p>
        </w:tc>
      </w:tr>
      <w:tr w:rsidR="00895C87" w:rsidRPr="0093723A" w14:paraId="741B0D65" w14:textId="77777777" w:rsidTr="00730740">
        <w:tc>
          <w:tcPr>
            <w:tcW w:w="3823" w:type="dxa"/>
          </w:tcPr>
          <w:p w14:paraId="69DA0099" w14:textId="77777777" w:rsidR="00BB7996" w:rsidRPr="00BB7996" w:rsidRDefault="0008703A" w:rsidP="00BB7996">
            <w:pPr>
              <w:rPr>
                <w:rFonts w:ascii="Arial" w:hAnsi="Arial" w:cs="Arial"/>
                <w:szCs w:val="22"/>
              </w:rPr>
            </w:pPr>
            <w:r>
              <w:rPr>
                <w:rFonts w:ascii="Arial" w:hAnsi="Arial" w:cs="Arial"/>
                <w:szCs w:val="22"/>
              </w:rPr>
              <w:t>SC170004</w:t>
            </w:r>
            <w:r w:rsidR="00BB7996">
              <w:rPr>
                <w:rFonts w:ascii="Arial" w:hAnsi="Arial" w:cs="Arial"/>
                <w:szCs w:val="22"/>
              </w:rPr>
              <w:t xml:space="preserve"> Preparation of statistically </w:t>
            </w:r>
            <w:r w:rsidR="00BB7996" w:rsidRPr="00BB7996">
              <w:rPr>
                <w:rFonts w:ascii="Arial" w:hAnsi="Arial" w:cs="Arial"/>
                <w:szCs w:val="22"/>
              </w:rPr>
              <w:t>formulated baselines</w:t>
            </w:r>
            <w:r w:rsidR="00BB7996">
              <w:rPr>
                <w:rFonts w:ascii="Arial" w:hAnsi="Arial" w:cs="Arial"/>
                <w:szCs w:val="22"/>
              </w:rPr>
              <w:t xml:space="preserve"> </w:t>
            </w:r>
            <w:r w:rsidR="00BB7996" w:rsidRPr="00BB7996">
              <w:rPr>
                <w:rFonts w:ascii="Arial" w:hAnsi="Arial" w:cs="Arial"/>
                <w:szCs w:val="22"/>
              </w:rPr>
              <w:t>using existing data at an onshore oil and gas site</w:t>
            </w:r>
          </w:p>
          <w:p w14:paraId="6B55DD4C" w14:textId="77777777" w:rsidR="00895C87" w:rsidRPr="0093723A" w:rsidRDefault="00BB7996" w:rsidP="00BB7996">
            <w:pPr>
              <w:rPr>
                <w:rFonts w:ascii="Arial" w:hAnsi="Arial" w:cs="Arial"/>
                <w:szCs w:val="22"/>
              </w:rPr>
            </w:pPr>
            <w:r w:rsidRPr="00BB7996">
              <w:rPr>
                <w:rFonts w:ascii="Arial" w:hAnsi="Arial" w:cs="Arial"/>
                <w:szCs w:val="22"/>
              </w:rPr>
              <w:t xml:space="preserve">(Kirby </w:t>
            </w:r>
            <w:proofErr w:type="spellStart"/>
            <w:r w:rsidRPr="00BB7996">
              <w:rPr>
                <w:rFonts w:ascii="Arial" w:hAnsi="Arial" w:cs="Arial"/>
                <w:szCs w:val="22"/>
              </w:rPr>
              <w:t>Misperton</w:t>
            </w:r>
            <w:proofErr w:type="spellEnd"/>
            <w:r w:rsidRPr="00BB7996">
              <w:rPr>
                <w:rFonts w:ascii="Arial" w:hAnsi="Arial" w:cs="Arial"/>
                <w:szCs w:val="22"/>
              </w:rPr>
              <w:t xml:space="preserve"> in Yorkshire)</w:t>
            </w:r>
            <w:r>
              <w:rPr>
                <w:rFonts w:ascii="Arial" w:hAnsi="Arial" w:cs="Arial"/>
                <w:szCs w:val="22"/>
              </w:rPr>
              <w:t>. 17</w:t>
            </w:r>
            <w:r w:rsidRPr="00BB7996">
              <w:rPr>
                <w:rFonts w:ascii="Arial" w:hAnsi="Arial" w:cs="Arial"/>
                <w:szCs w:val="22"/>
              </w:rPr>
              <w:t xml:space="preserve"> October 2017</w:t>
            </w:r>
          </w:p>
        </w:tc>
        <w:tc>
          <w:tcPr>
            <w:tcW w:w="2948" w:type="dxa"/>
          </w:tcPr>
          <w:p w14:paraId="5817A624" w14:textId="6C47F2CA" w:rsidR="00895C87" w:rsidRPr="0093723A" w:rsidRDefault="00BB7996" w:rsidP="007D63A1">
            <w:pPr>
              <w:rPr>
                <w:rFonts w:ascii="Arial" w:hAnsi="Arial" w:cs="Arial"/>
                <w:szCs w:val="22"/>
              </w:rPr>
            </w:pPr>
            <w:r>
              <w:rPr>
                <w:rFonts w:ascii="Arial" w:hAnsi="Arial" w:cs="Arial"/>
                <w:szCs w:val="22"/>
              </w:rPr>
              <w:t xml:space="preserve">To be </w:t>
            </w:r>
            <w:r w:rsidR="007D63A1">
              <w:rPr>
                <w:rFonts w:ascii="Arial" w:hAnsi="Arial" w:cs="Arial"/>
                <w:szCs w:val="22"/>
              </w:rPr>
              <w:t xml:space="preserve">reviewed and </w:t>
            </w:r>
            <w:r>
              <w:rPr>
                <w:rFonts w:ascii="Arial" w:hAnsi="Arial" w:cs="Arial"/>
                <w:szCs w:val="22"/>
              </w:rPr>
              <w:t xml:space="preserve">updated </w:t>
            </w:r>
            <w:r w:rsidR="007D63A1">
              <w:rPr>
                <w:rFonts w:ascii="Arial" w:hAnsi="Arial" w:cs="Arial"/>
                <w:szCs w:val="22"/>
              </w:rPr>
              <w:t>with</w:t>
            </w:r>
            <w:r>
              <w:rPr>
                <w:rFonts w:ascii="Arial" w:hAnsi="Arial" w:cs="Arial"/>
                <w:szCs w:val="22"/>
              </w:rPr>
              <w:t xml:space="preserve"> the more recent monitoring data for the site.</w:t>
            </w:r>
          </w:p>
        </w:tc>
        <w:tc>
          <w:tcPr>
            <w:tcW w:w="2693" w:type="dxa"/>
          </w:tcPr>
          <w:p w14:paraId="1E4DA4E6" w14:textId="77777777" w:rsidR="00895C87" w:rsidRPr="0093723A" w:rsidRDefault="00BB7996" w:rsidP="00E65F5D">
            <w:pPr>
              <w:rPr>
                <w:rFonts w:ascii="Arial" w:hAnsi="Arial" w:cs="Arial"/>
                <w:szCs w:val="22"/>
              </w:rPr>
            </w:pPr>
            <w:r>
              <w:rPr>
                <w:rFonts w:ascii="Arial" w:hAnsi="Arial" w:cs="Arial"/>
                <w:szCs w:val="22"/>
              </w:rPr>
              <w:t>Environment Agency</w:t>
            </w:r>
          </w:p>
          <w:p w14:paraId="23BBBBA9" w14:textId="77777777" w:rsidR="00895C87" w:rsidRPr="0093723A" w:rsidRDefault="00895C87" w:rsidP="00E65F5D">
            <w:pPr>
              <w:pStyle w:val="Header"/>
              <w:tabs>
                <w:tab w:val="clear" w:pos="4153"/>
                <w:tab w:val="clear" w:pos="8306"/>
              </w:tabs>
              <w:rPr>
                <w:rFonts w:ascii="Arial" w:hAnsi="Arial" w:cs="Arial"/>
                <w:szCs w:val="22"/>
              </w:rPr>
            </w:pPr>
          </w:p>
        </w:tc>
      </w:tr>
      <w:tr w:rsidR="00387201" w:rsidRPr="0093723A" w14:paraId="77EBECC5" w14:textId="77777777" w:rsidTr="00730740">
        <w:tc>
          <w:tcPr>
            <w:tcW w:w="3823" w:type="dxa"/>
          </w:tcPr>
          <w:p w14:paraId="4CDDD513" w14:textId="77777777" w:rsidR="00387201" w:rsidRPr="0008703A" w:rsidRDefault="00820385" w:rsidP="00E65F5D">
            <w:pPr>
              <w:rPr>
                <w:rFonts w:ascii="Arial" w:hAnsi="Arial" w:cs="Arial"/>
                <w:szCs w:val="22"/>
              </w:rPr>
            </w:pPr>
            <w:r>
              <w:rPr>
                <w:rFonts w:ascii="Arial" w:hAnsi="Arial" w:cs="Arial"/>
                <w:szCs w:val="22"/>
              </w:rPr>
              <w:t xml:space="preserve">SC170014 </w:t>
            </w:r>
            <w:r w:rsidRPr="00820385">
              <w:rPr>
                <w:rFonts w:ascii="Arial" w:hAnsi="Arial" w:cs="Arial"/>
                <w:szCs w:val="22"/>
              </w:rPr>
              <w:t>Ambient air monitoring at shale-gas sites: Framework for the design of adaptive monitoring regimes</w:t>
            </w:r>
          </w:p>
        </w:tc>
        <w:tc>
          <w:tcPr>
            <w:tcW w:w="2948" w:type="dxa"/>
          </w:tcPr>
          <w:p w14:paraId="75441DA1" w14:textId="77777777" w:rsidR="00387201" w:rsidRDefault="00820385" w:rsidP="00E65F5D">
            <w:pPr>
              <w:rPr>
                <w:rFonts w:ascii="Arial" w:hAnsi="Arial" w:cs="Arial"/>
                <w:szCs w:val="22"/>
              </w:rPr>
            </w:pPr>
            <w:r>
              <w:rPr>
                <w:rFonts w:ascii="Arial" w:hAnsi="Arial" w:cs="Arial"/>
                <w:szCs w:val="22"/>
              </w:rPr>
              <w:t>For information on the approach to air-quality monitoring</w:t>
            </w:r>
            <w:r w:rsidR="009F3A5A">
              <w:rPr>
                <w:rFonts w:ascii="Arial" w:hAnsi="Arial" w:cs="Arial"/>
                <w:szCs w:val="22"/>
              </w:rPr>
              <w:t xml:space="preserve"> at shale-gas sites</w:t>
            </w:r>
          </w:p>
        </w:tc>
        <w:tc>
          <w:tcPr>
            <w:tcW w:w="2693" w:type="dxa"/>
          </w:tcPr>
          <w:p w14:paraId="5131A0A0" w14:textId="77777777" w:rsidR="00387201" w:rsidRDefault="00820385" w:rsidP="00E65F5D">
            <w:pPr>
              <w:rPr>
                <w:rFonts w:ascii="Arial" w:hAnsi="Arial" w:cs="Arial"/>
                <w:szCs w:val="22"/>
              </w:rPr>
            </w:pPr>
            <w:r>
              <w:rPr>
                <w:rFonts w:ascii="Arial" w:hAnsi="Arial" w:cs="Arial"/>
                <w:szCs w:val="22"/>
              </w:rPr>
              <w:t>Environment Agency</w:t>
            </w:r>
          </w:p>
        </w:tc>
      </w:tr>
      <w:tr w:rsidR="00895C87" w:rsidRPr="0093723A" w14:paraId="1317BE23" w14:textId="77777777" w:rsidTr="00730740">
        <w:tc>
          <w:tcPr>
            <w:tcW w:w="3823" w:type="dxa"/>
          </w:tcPr>
          <w:p w14:paraId="30E728D2" w14:textId="77777777" w:rsidR="00895C87" w:rsidRPr="0093723A" w:rsidRDefault="0008703A" w:rsidP="00E65F5D">
            <w:pPr>
              <w:rPr>
                <w:rFonts w:ascii="Arial" w:hAnsi="Arial" w:cs="Arial"/>
                <w:szCs w:val="22"/>
              </w:rPr>
            </w:pPr>
            <w:r w:rsidRPr="0008703A">
              <w:rPr>
                <w:rFonts w:ascii="Arial" w:hAnsi="Arial" w:cs="Arial"/>
                <w:szCs w:val="22"/>
              </w:rPr>
              <w:t>P1-471 Techniques for the Interpretation of Landfill Monitoring Data - Guidance notes (Environment Agency 2002)</w:t>
            </w:r>
          </w:p>
        </w:tc>
        <w:tc>
          <w:tcPr>
            <w:tcW w:w="2948" w:type="dxa"/>
          </w:tcPr>
          <w:p w14:paraId="2F15BF74" w14:textId="77777777" w:rsidR="00895C87" w:rsidRPr="0093723A" w:rsidRDefault="00BB7996" w:rsidP="00E65F5D">
            <w:pPr>
              <w:rPr>
                <w:rFonts w:ascii="Arial" w:hAnsi="Arial" w:cs="Arial"/>
                <w:szCs w:val="22"/>
              </w:rPr>
            </w:pPr>
            <w:r>
              <w:rPr>
                <w:rFonts w:ascii="Arial" w:hAnsi="Arial" w:cs="Arial"/>
                <w:szCs w:val="22"/>
              </w:rPr>
              <w:t>Background information</w:t>
            </w:r>
          </w:p>
        </w:tc>
        <w:tc>
          <w:tcPr>
            <w:tcW w:w="2693" w:type="dxa"/>
          </w:tcPr>
          <w:p w14:paraId="705EA3B3" w14:textId="77777777" w:rsidR="00895C87" w:rsidRPr="0093723A" w:rsidRDefault="00BB7996" w:rsidP="00E65F5D">
            <w:pPr>
              <w:rPr>
                <w:rFonts w:ascii="Arial" w:hAnsi="Arial" w:cs="Arial"/>
                <w:szCs w:val="22"/>
              </w:rPr>
            </w:pPr>
            <w:r>
              <w:rPr>
                <w:rFonts w:ascii="Arial" w:hAnsi="Arial" w:cs="Arial"/>
                <w:szCs w:val="22"/>
              </w:rPr>
              <w:t>Environment Agency</w:t>
            </w:r>
          </w:p>
          <w:p w14:paraId="79BAECB4" w14:textId="77777777" w:rsidR="00895C87" w:rsidRPr="0093723A" w:rsidRDefault="00895C87" w:rsidP="00E65F5D">
            <w:pPr>
              <w:rPr>
                <w:rFonts w:ascii="Arial" w:hAnsi="Arial" w:cs="Arial"/>
                <w:szCs w:val="22"/>
              </w:rPr>
            </w:pPr>
          </w:p>
        </w:tc>
      </w:tr>
    </w:tbl>
    <w:p w14:paraId="10E60B3A" w14:textId="77777777" w:rsidR="00895C87" w:rsidRPr="0093723A" w:rsidRDefault="00895C87" w:rsidP="00E65F5D">
      <w:pPr>
        <w:rPr>
          <w:rFonts w:ascii="Arial" w:hAnsi="Arial" w:cs="Arial"/>
          <w:szCs w:val="22"/>
        </w:rPr>
      </w:pPr>
    </w:p>
    <w:p w14:paraId="6449609F"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6E0CA893"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248B6FEB" w14:textId="77777777" w:rsidTr="00137E82">
        <w:tc>
          <w:tcPr>
            <w:tcW w:w="3652" w:type="dxa"/>
          </w:tcPr>
          <w:p w14:paraId="76ABF00F"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D255594"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5C50D86B"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6FBC8E04" w14:textId="77777777" w:rsidTr="00137E82">
        <w:tc>
          <w:tcPr>
            <w:tcW w:w="3652" w:type="dxa"/>
          </w:tcPr>
          <w:p w14:paraId="14514531" w14:textId="77777777" w:rsidR="00895C87" w:rsidRPr="0093723A" w:rsidRDefault="00895C87" w:rsidP="00E65F5D">
            <w:pPr>
              <w:rPr>
                <w:rFonts w:ascii="Arial" w:hAnsi="Arial" w:cs="Arial"/>
                <w:szCs w:val="22"/>
              </w:rPr>
            </w:pPr>
          </w:p>
        </w:tc>
        <w:tc>
          <w:tcPr>
            <w:tcW w:w="3119" w:type="dxa"/>
          </w:tcPr>
          <w:p w14:paraId="0CD832D5" w14:textId="77777777" w:rsidR="00895C87" w:rsidRPr="0093723A" w:rsidRDefault="00895C87" w:rsidP="00E65F5D">
            <w:pPr>
              <w:rPr>
                <w:rFonts w:ascii="Arial" w:hAnsi="Arial" w:cs="Arial"/>
                <w:szCs w:val="22"/>
              </w:rPr>
            </w:pPr>
          </w:p>
        </w:tc>
        <w:tc>
          <w:tcPr>
            <w:tcW w:w="2693" w:type="dxa"/>
          </w:tcPr>
          <w:p w14:paraId="5D22DA89" w14:textId="77777777" w:rsidR="00895C87" w:rsidRPr="0093723A" w:rsidRDefault="00895C87" w:rsidP="00E65F5D">
            <w:pPr>
              <w:rPr>
                <w:rFonts w:ascii="Arial" w:hAnsi="Arial" w:cs="Arial"/>
                <w:szCs w:val="22"/>
              </w:rPr>
            </w:pPr>
          </w:p>
          <w:p w14:paraId="1D26ACB6" w14:textId="77777777" w:rsidR="00895C87" w:rsidRPr="0093723A" w:rsidRDefault="00895C87" w:rsidP="00E65F5D">
            <w:pPr>
              <w:rPr>
                <w:rFonts w:ascii="Arial" w:hAnsi="Arial" w:cs="Arial"/>
                <w:szCs w:val="22"/>
              </w:rPr>
            </w:pPr>
          </w:p>
        </w:tc>
      </w:tr>
      <w:tr w:rsidR="00895C87" w:rsidRPr="0093723A" w14:paraId="6CB9A639" w14:textId="77777777" w:rsidTr="00137E82">
        <w:tc>
          <w:tcPr>
            <w:tcW w:w="3652" w:type="dxa"/>
          </w:tcPr>
          <w:p w14:paraId="2FA12FBB" w14:textId="77777777" w:rsidR="00895C87" w:rsidRPr="0093723A" w:rsidRDefault="00895C87" w:rsidP="00E65F5D">
            <w:pPr>
              <w:rPr>
                <w:rFonts w:ascii="Arial" w:hAnsi="Arial" w:cs="Arial"/>
                <w:szCs w:val="22"/>
              </w:rPr>
            </w:pPr>
          </w:p>
        </w:tc>
        <w:tc>
          <w:tcPr>
            <w:tcW w:w="3119" w:type="dxa"/>
          </w:tcPr>
          <w:p w14:paraId="55B0F193" w14:textId="77777777" w:rsidR="00895C87" w:rsidRPr="0093723A" w:rsidRDefault="00895C87" w:rsidP="00E65F5D">
            <w:pPr>
              <w:rPr>
                <w:rFonts w:ascii="Arial" w:hAnsi="Arial" w:cs="Arial"/>
                <w:szCs w:val="22"/>
              </w:rPr>
            </w:pPr>
          </w:p>
        </w:tc>
        <w:tc>
          <w:tcPr>
            <w:tcW w:w="2693" w:type="dxa"/>
          </w:tcPr>
          <w:p w14:paraId="003069AD" w14:textId="77777777" w:rsidR="00895C87" w:rsidRPr="0093723A" w:rsidRDefault="00895C87" w:rsidP="00E65F5D">
            <w:pPr>
              <w:rPr>
                <w:rFonts w:ascii="Arial" w:hAnsi="Arial" w:cs="Arial"/>
                <w:szCs w:val="22"/>
              </w:rPr>
            </w:pPr>
          </w:p>
          <w:p w14:paraId="5C52BA15" w14:textId="77777777" w:rsidR="00895C87" w:rsidRPr="0093723A" w:rsidRDefault="00895C87" w:rsidP="00E65F5D">
            <w:pPr>
              <w:rPr>
                <w:rFonts w:ascii="Arial" w:hAnsi="Arial" w:cs="Arial"/>
                <w:szCs w:val="22"/>
              </w:rPr>
            </w:pPr>
          </w:p>
        </w:tc>
      </w:tr>
      <w:tr w:rsidR="00895C87" w:rsidRPr="0093723A" w14:paraId="761FFD3B" w14:textId="77777777" w:rsidTr="00137E82">
        <w:tc>
          <w:tcPr>
            <w:tcW w:w="3652" w:type="dxa"/>
          </w:tcPr>
          <w:p w14:paraId="292AC4D5" w14:textId="77777777" w:rsidR="00895C87" w:rsidRPr="0093723A" w:rsidRDefault="00895C87" w:rsidP="00E65F5D">
            <w:pPr>
              <w:rPr>
                <w:rFonts w:ascii="Arial" w:hAnsi="Arial" w:cs="Arial"/>
                <w:szCs w:val="22"/>
              </w:rPr>
            </w:pPr>
          </w:p>
        </w:tc>
        <w:tc>
          <w:tcPr>
            <w:tcW w:w="3119" w:type="dxa"/>
          </w:tcPr>
          <w:p w14:paraId="68CDD70C" w14:textId="77777777" w:rsidR="00895C87" w:rsidRPr="0093723A" w:rsidRDefault="00895C87" w:rsidP="00E65F5D">
            <w:pPr>
              <w:rPr>
                <w:rFonts w:ascii="Arial" w:hAnsi="Arial" w:cs="Arial"/>
                <w:szCs w:val="22"/>
              </w:rPr>
            </w:pPr>
          </w:p>
        </w:tc>
        <w:tc>
          <w:tcPr>
            <w:tcW w:w="2693" w:type="dxa"/>
          </w:tcPr>
          <w:p w14:paraId="3BBFE5FD" w14:textId="77777777" w:rsidR="00895C87" w:rsidRPr="0093723A" w:rsidRDefault="00895C87" w:rsidP="00E65F5D">
            <w:pPr>
              <w:rPr>
                <w:rFonts w:ascii="Arial" w:hAnsi="Arial" w:cs="Arial"/>
                <w:szCs w:val="22"/>
              </w:rPr>
            </w:pPr>
          </w:p>
          <w:p w14:paraId="4BE6F3B3" w14:textId="77777777" w:rsidR="00895C87" w:rsidRPr="0093723A" w:rsidRDefault="00895C87" w:rsidP="00E65F5D">
            <w:pPr>
              <w:rPr>
                <w:rFonts w:ascii="Arial" w:hAnsi="Arial" w:cs="Arial"/>
                <w:szCs w:val="22"/>
              </w:rPr>
            </w:pPr>
          </w:p>
        </w:tc>
      </w:tr>
    </w:tbl>
    <w:p w14:paraId="4442AD28" w14:textId="77777777" w:rsidR="00895C87" w:rsidRPr="0093723A" w:rsidRDefault="00895C87" w:rsidP="00E65F5D">
      <w:pPr>
        <w:jc w:val="both"/>
        <w:rPr>
          <w:rFonts w:ascii="Arial" w:hAnsi="Arial" w:cs="Arial"/>
          <w:szCs w:val="22"/>
        </w:rPr>
      </w:pPr>
    </w:p>
    <w:p w14:paraId="4CF9A096"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1F927828" w14:textId="77777777" w:rsidR="0093252F" w:rsidRPr="0093723A" w:rsidRDefault="0093252F" w:rsidP="00E65F5D">
      <w:pPr>
        <w:rPr>
          <w:rFonts w:ascii="Arial" w:hAnsi="Arial" w:cs="Arial"/>
          <w:szCs w:val="22"/>
        </w:rPr>
      </w:pPr>
    </w:p>
    <w:p w14:paraId="51184BF4"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2C26BD0A" w14:textId="77777777" w:rsidR="00F1537C" w:rsidRDefault="00F1537C" w:rsidP="00E65F5D">
      <w:pPr>
        <w:rPr>
          <w:rFonts w:ascii="Arial" w:hAnsi="Arial" w:cs="Arial"/>
          <w:b/>
          <w:szCs w:val="22"/>
        </w:rPr>
      </w:pPr>
    </w:p>
    <w:p w14:paraId="652EE399"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52DE62E9" w14:textId="77777777" w:rsidR="00C11EBA" w:rsidRDefault="00C11EBA" w:rsidP="00E65F5D">
      <w:pPr>
        <w:rPr>
          <w:rFonts w:ascii="Arial" w:hAnsi="Arial" w:cs="Arial"/>
          <w:color w:val="FF0000"/>
          <w:szCs w:val="22"/>
        </w:rPr>
      </w:pPr>
    </w:p>
    <w:p w14:paraId="388567ED"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70F0BC6C"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5E796675" w14:textId="77777777" w:rsidR="00C11EBA" w:rsidRPr="005A2AA8" w:rsidRDefault="00C11EBA" w:rsidP="00C11EBA">
      <w:pPr>
        <w:rPr>
          <w:rFonts w:ascii="Arial" w:hAnsi="Arial" w:cs="Arial"/>
          <w:sz w:val="22"/>
          <w:szCs w:val="22"/>
        </w:rPr>
      </w:pPr>
    </w:p>
    <w:p w14:paraId="725C6DA5" w14:textId="77777777" w:rsidR="00C11EBA" w:rsidRPr="005A2AA8" w:rsidRDefault="00C11EBA" w:rsidP="00C11EBA">
      <w:pPr>
        <w:rPr>
          <w:rFonts w:ascii="Arial" w:hAnsi="Arial" w:cs="Arial"/>
          <w:sz w:val="22"/>
          <w:szCs w:val="22"/>
        </w:rPr>
      </w:pPr>
    </w:p>
    <w:p w14:paraId="5EE7364B"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671AD60D" w14:textId="77777777" w:rsidR="00C11EBA" w:rsidRPr="005A2AA8" w:rsidRDefault="00C11EBA" w:rsidP="00C11EBA">
      <w:pPr>
        <w:rPr>
          <w:rFonts w:ascii="Arial" w:hAnsi="Arial" w:cs="Arial"/>
          <w:sz w:val="22"/>
          <w:szCs w:val="22"/>
        </w:rPr>
      </w:pPr>
    </w:p>
    <w:p w14:paraId="0B92A5C4" w14:textId="77777777" w:rsidR="00C11EBA" w:rsidRPr="005A2AA8" w:rsidRDefault="00C11EBA" w:rsidP="00C11EBA">
      <w:pPr>
        <w:rPr>
          <w:rFonts w:ascii="Arial" w:hAnsi="Arial" w:cs="Arial"/>
          <w:sz w:val="22"/>
          <w:szCs w:val="22"/>
        </w:rPr>
      </w:pPr>
    </w:p>
    <w:p w14:paraId="13EDF90B"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2B77CE40" w14:textId="77777777" w:rsidR="00C11EBA" w:rsidRPr="005A2AA8" w:rsidRDefault="00C11EBA" w:rsidP="00C11EBA">
      <w:pPr>
        <w:rPr>
          <w:rFonts w:ascii="Arial" w:hAnsi="Arial" w:cs="Arial"/>
          <w:sz w:val="22"/>
          <w:szCs w:val="22"/>
        </w:rPr>
      </w:pPr>
    </w:p>
    <w:p w14:paraId="2E302A05" w14:textId="77777777" w:rsidR="00C11EBA" w:rsidRPr="005A2AA8" w:rsidRDefault="00C11EBA" w:rsidP="00C11EBA">
      <w:pPr>
        <w:rPr>
          <w:rFonts w:ascii="Arial" w:hAnsi="Arial" w:cs="Arial"/>
          <w:sz w:val="22"/>
          <w:szCs w:val="22"/>
        </w:rPr>
      </w:pPr>
    </w:p>
    <w:p w14:paraId="08C8C136"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18A8DB5C" w14:textId="77777777" w:rsidR="00C11EBA" w:rsidRPr="005A2AA8" w:rsidRDefault="00C11EBA" w:rsidP="00C11EBA">
      <w:pPr>
        <w:rPr>
          <w:rFonts w:ascii="Arial" w:hAnsi="Arial" w:cs="Arial"/>
          <w:sz w:val="22"/>
          <w:szCs w:val="22"/>
        </w:rPr>
      </w:pPr>
    </w:p>
    <w:p w14:paraId="20F40861" w14:textId="77777777" w:rsidR="00C11EBA" w:rsidRPr="005A2AA8" w:rsidRDefault="00C11EBA" w:rsidP="00C11EBA">
      <w:pPr>
        <w:rPr>
          <w:rFonts w:ascii="Arial" w:hAnsi="Arial" w:cs="Arial"/>
          <w:sz w:val="22"/>
          <w:szCs w:val="22"/>
        </w:rPr>
      </w:pPr>
    </w:p>
    <w:p w14:paraId="4CF22E4E" w14:textId="77777777"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FF9C8" w14:textId="77777777" w:rsidR="000B21B8" w:rsidRDefault="000B21B8" w:rsidP="0020162B">
      <w:r>
        <w:separator/>
      </w:r>
    </w:p>
  </w:endnote>
  <w:endnote w:type="continuationSeparator" w:id="0">
    <w:p w14:paraId="6915717C" w14:textId="77777777" w:rsidR="000B21B8" w:rsidRDefault="000B21B8" w:rsidP="00201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7FC16" w14:textId="77777777" w:rsidR="000B21B8" w:rsidRDefault="000B21B8" w:rsidP="0020162B">
      <w:r>
        <w:separator/>
      </w:r>
    </w:p>
  </w:footnote>
  <w:footnote w:type="continuationSeparator" w:id="0">
    <w:p w14:paraId="11C6EA00" w14:textId="77777777" w:rsidR="000B21B8" w:rsidRDefault="000B21B8" w:rsidP="0020162B">
      <w:r>
        <w:continuationSeparator/>
      </w:r>
    </w:p>
  </w:footnote>
  <w:footnote w:id="1">
    <w:p w14:paraId="15F7A9DA" w14:textId="10C60E30" w:rsidR="000B21B8" w:rsidRDefault="000B21B8">
      <w:pPr>
        <w:pStyle w:val="FootnoteText"/>
      </w:pPr>
      <w:r>
        <w:rPr>
          <w:rStyle w:val="FootnoteReference"/>
        </w:rPr>
        <w:footnoteRef/>
      </w:r>
      <w:r>
        <w:t xml:space="preserve"> </w:t>
      </w:r>
      <w:hyperlink r:id="rId1" w:history="1">
        <w:r w:rsidRPr="00D11C30">
          <w:rPr>
            <w:rStyle w:val="Hyperlink"/>
          </w:rPr>
          <w:t>https://consult.environment-agency.gov.uk/onshore-oil-and-gas/third-energy-kirby-misperton-information-page/supporting_documents/KMA%20Report%20rev6_full2_Redacted.pdf</w:t>
        </w:r>
      </w:hyperlink>
    </w:p>
  </w:footnote>
  <w:footnote w:id="2">
    <w:p w14:paraId="039FADA6" w14:textId="191B0A0D" w:rsidR="000B21B8" w:rsidRDefault="000B21B8">
      <w:pPr>
        <w:pStyle w:val="FootnoteText"/>
      </w:pPr>
      <w:r>
        <w:rPr>
          <w:rStyle w:val="FootnoteReference"/>
        </w:rPr>
        <w:footnoteRef/>
      </w:r>
      <w:r>
        <w:t xml:space="preserve"> </w:t>
      </w:r>
      <w:hyperlink r:id="rId2" w:history="1">
        <w:r w:rsidRPr="00D11C30">
          <w:rPr>
            <w:rStyle w:val="Hyperlink"/>
          </w:rPr>
          <w:t>https://cdn.friendsoftheearth.uk/sites/default/files/downloads/groundwater-monitoring-v2.pdf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684606"/>
    <w:multiLevelType w:val="hybridMultilevel"/>
    <w:tmpl w:val="43F6B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425DBB"/>
    <w:multiLevelType w:val="hybridMultilevel"/>
    <w:tmpl w:val="4AE6D2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7"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3557E1"/>
    <w:multiLevelType w:val="hybridMultilevel"/>
    <w:tmpl w:val="41B2B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1F7A3E"/>
    <w:multiLevelType w:val="hybridMultilevel"/>
    <w:tmpl w:val="D984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7D5512"/>
    <w:multiLevelType w:val="hybridMultilevel"/>
    <w:tmpl w:val="D554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2" w15:restartNumberingAfterBreak="0">
    <w:nsid w:val="55AF6D7F"/>
    <w:multiLevelType w:val="hybridMultilevel"/>
    <w:tmpl w:val="DA1E5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113D73"/>
    <w:multiLevelType w:val="hybridMultilevel"/>
    <w:tmpl w:val="7E6ED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4C6DA5"/>
    <w:multiLevelType w:val="hybridMultilevel"/>
    <w:tmpl w:val="F132C182"/>
    <w:lvl w:ilvl="0" w:tplc="192633E6">
      <w:start w:val="1"/>
      <w:numFmt w:val="bullet"/>
      <w:pStyle w:val="Roundbulletblack"/>
      <w:lvlText w:val="•"/>
      <w:lvlJc w:val="left"/>
      <w:pPr>
        <w:ind w:left="360" w:hanging="360"/>
      </w:pPr>
      <w:rPr>
        <w:rFonts w:ascii="Arial" w:hAnsi="Aria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7" w15:restartNumberingAfterBreak="0">
    <w:nsid w:val="6A6D25C5"/>
    <w:multiLevelType w:val="hybridMultilevel"/>
    <w:tmpl w:val="5C127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72C2F56"/>
    <w:multiLevelType w:val="hybridMultilevel"/>
    <w:tmpl w:val="717C2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8E4809"/>
    <w:multiLevelType w:val="hybridMultilevel"/>
    <w:tmpl w:val="7E5A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2"/>
  </w:num>
  <w:num w:numId="4">
    <w:abstractNumId w:val="18"/>
  </w:num>
  <w:num w:numId="5">
    <w:abstractNumId w:val="4"/>
  </w:num>
  <w:num w:numId="6">
    <w:abstractNumId w:val="14"/>
  </w:num>
  <w:num w:numId="7">
    <w:abstractNumId w:val="7"/>
  </w:num>
  <w:num w:numId="8">
    <w:abstractNumId w:val="6"/>
  </w:num>
  <w:num w:numId="9">
    <w:abstractNumId w:val="16"/>
  </w:num>
  <w:num w:numId="1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7"/>
  </w:num>
  <w:num w:numId="13">
    <w:abstractNumId w:val="19"/>
  </w:num>
  <w:num w:numId="14">
    <w:abstractNumId w:val="3"/>
  </w:num>
  <w:num w:numId="15">
    <w:abstractNumId w:val="20"/>
  </w:num>
  <w:num w:numId="16">
    <w:abstractNumId w:val="10"/>
  </w:num>
  <w:num w:numId="17">
    <w:abstractNumId w:val="15"/>
  </w:num>
  <w:num w:numId="18">
    <w:abstractNumId w:val="13"/>
  </w:num>
  <w:num w:numId="19">
    <w:abstractNumId w:val="12"/>
  </w:num>
  <w:num w:numId="20">
    <w:abstractNumId w:val="8"/>
  </w:num>
  <w:num w:numId="21">
    <w:abstractNumId w:val="0"/>
  </w:num>
  <w:num w:numId="22">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1070D"/>
    <w:rsid w:val="0002389D"/>
    <w:rsid w:val="00031189"/>
    <w:rsid w:val="00037A66"/>
    <w:rsid w:val="00043D44"/>
    <w:rsid w:val="00044F35"/>
    <w:rsid w:val="00045548"/>
    <w:rsid w:val="00050B8F"/>
    <w:rsid w:val="00050E06"/>
    <w:rsid w:val="00057F79"/>
    <w:rsid w:val="000623B6"/>
    <w:rsid w:val="00065A58"/>
    <w:rsid w:val="0008703A"/>
    <w:rsid w:val="000878DD"/>
    <w:rsid w:val="000901DB"/>
    <w:rsid w:val="00092F85"/>
    <w:rsid w:val="00097CC0"/>
    <w:rsid w:val="000A352F"/>
    <w:rsid w:val="000B21B8"/>
    <w:rsid w:val="000B26A4"/>
    <w:rsid w:val="000B5C91"/>
    <w:rsid w:val="000B6DDF"/>
    <w:rsid w:val="000D11BA"/>
    <w:rsid w:val="000D1CA8"/>
    <w:rsid w:val="000D2F4D"/>
    <w:rsid w:val="000E2DE0"/>
    <w:rsid w:val="000E6B62"/>
    <w:rsid w:val="000E76FE"/>
    <w:rsid w:val="00103932"/>
    <w:rsid w:val="00106004"/>
    <w:rsid w:val="00110822"/>
    <w:rsid w:val="00122B02"/>
    <w:rsid w:val="001232E7"/>
    <w:rsid w:val="00125F63"/>
    <w:rsid w:val="00137C20"/>
    <w:rsid w:val="00137E82"/>
    <w:rsid w:val="00151850"/>
    <w:rsid w:val="00180764"/>
    <w:rsid w:val="001815B6"/>
    <w:rsid w:val="001839AA"/>
    <w:rsid w:val="001948DB"/>
    <w:rsid w:val="001A3679"/>
    <w:rsid w:val="001A553D"/>
    <w:rsid w:val="001C31F6"/>
    <w:rsid w:val="001C44E4"/>
    <w:rsid w:val="001F2201"/>
    <w:rsid w:val="001F22CB"/>
    <w:rsid w:val="0020162B"/>
    <w:rsid w:val="00202C64"/>
    <w:rsid w:val="002170E6"/>
    <w:rsid w:val="00222854"/>
    <w:rsid w:val="00222DA0"/>
    <w:rsid w:val="0023711F"/>
    <w:rsid w:val="00242637"/>
    <w:rsid w:val="00245091"/>
    <w:rsid w:val="002462E3"/>
    <w:rsid w:val="00266C6D"/>
    <w:rsid w:val="00285CDD"/>
    <w:rsid w:val="002877CB"/>
    <w:rsid w:val="00296D92"/>
    <w:rsid w:val="002A2C89"/>
    <w:rsid w:val="002A69DB"/>
    <w:rsid w:val="002B4CC9"/>
    <w:rsid w:val="002B6970"/>
    <w:rsid w:val="002C239D"/>
    <w:rsid w:val="002C4780"/>
    <w:rsid w:val="002E4407"/>
    <w:rsid w:val="002E5970"/>
    <w:rsid w:val="002E5FCC"/>
    <w:rsid w:val="002F4C87"/>
    <w:rsid w:val="002F5AC6"/>
    <w:rsid w:val="002F7873"/>
    <w:rsid w:val="003014F2"/>
    <w:rsid w:val="003318A9"/>
    <w:rsid w:val="00334A8C"/>
    <w:rsid w:val="00342F67"/>
    <w:rsid w:val="0034416E"/>
    <w:rsid w:val="00355520"/>
    <w:rsid w:val="00361FC7"/>
    <w:rsid w:val="00375CE2"/>
    <w:rsid w:val="0038340B"/>
    <w:rsid w:val="00387201"/>
    <w:rsid w:val="00395856"/>
    <w:rsid w:val="0039659F"/>
    <w:rsid w:val="003A6912"/>
    <w:rsid w:val="003B2D83"/>
    <w:rsid w:val="003B578A"/>
    <w:rsid w:val="003B7515"/>
    <w:rsid w:val="003C1C3E"/>
    <w:rsid w:val="003C5075"/>
    <w:rsid w:val="003C74EF"/>
    <w:rsid w:val="00411E0E"/>
    <w:rsid w:val="00426B85"/>
    <w:rsid w:val="00467724"/>
    <w:rsid w:val="0049123C"/>
    <w:rsid w:val="00491B79"/>
    <w:rsid w:val="004979D1"/>
    <w:rsid w:val="004A2FC3"/>
    <w:rsid w:val="004A32E6"/>
    <w:rsid w:val="004C13AC"/>
    <w:rsid w:val="004C7FC4"/>
    <w:rsid w:val="004D2023"/>
    <w:rsid w:val="004E375B"/>
    <w:rsid w:val="004F0438"/>
    <w:rsid w:val="004F2DDC"/>
    <w:rsid w:val="004F51A0"/>
    <w:rsid w:val="004F5E11"/>
    <w:rsid w:val="0050039A"/>
    <w:rsid w:val="00502E9B"/>
    <w:rsid w:val="00513E79"/>
    <w:rsid w:val="005141BA"/>
    <w:rsid w:val="005250C5"/>
    <w:rsid w:val="00527787"/>
    <w:rsid w:val="005337C7"/>
    <w:rsid w:val="00536906"/>
    <w:rsid w:val="005413F3"/>
    <w:rsid w:val="005440D4"/>
    <w:rsid w:val="00544F4A"/>
    <w:rsid w:val="005628EA"/>
    <w:rsid w:val="00567108"/>
    <w:rsid w:val="005700D8"/>
    <w:rsid w:val="00575D5D"/>
    <w:rsid w:val="00582130"/>
    <w:rsid w:val="005C042D"/>
    <w:rsid w:val="005D63B0"/>
    <w:rsid w:val="005E5674"/>
    <w:rsid w:val="005F0523"/>
    <w:rsid w:val="005F4C38"/>
    <w:rsid w:val="005F5BD2"/>
    <w:rsid w:val="006007DA"/>
    <w:rsid w:val="0061427E"/>
    <w:rsid w:val="006201E0"/>
    <w:rsid w:val="00624EA2"/>
    <w:rsid w:val="006277E6"/>
    <w:rsid w:val="00633C61"/>
    <w:rsid w:val="00634961"/>
    <w:rsid w:val="006378A0"/>
    <w:rsid w:val="00646663"/>
    <w:rsid w:val="006515A9"/>
    <w:rsid w:val="006539EC"/>
    <w:rsid w:val="00664FF6"/>
    <w:rsid w:val="0066668D"/>
    <w:rsid w:val="0067149C"/>
    <w:rsid w:val="00673526"/>
    <w:rsid w:val="006739AF"/>
    <w:rsid w:val="00680D18"/>
    <w:rsid w:val="00681EAE"/>
    <w:rsid w:val="00686FAB"/>
    <w:rsid w:val="0069246D"/>
    <w:rsid w:val="006A3118"/>
    <w:rsid w:val="006B2A00"/>
    <w:rsid w:val="006C3EEF"/>
    <w:rsid w:val="006D38D0"/>
    <w:rsid w:val="006D6FE0"/>
    <w:rsid w:val="006E4951"/>
    <w:rsid w:val="006F1B01"/>
    <w:rsid w:val="00702558"/>
    <w:rsid w:val="00705F78"/>
    <w:rsid w:val="00710211"/>
    <w:rsid w:val="00730740"/>
    <w:rsid w:val="00734418"/>
    <w:rsid w:val="00734DA1"/>
    <w:rsid w:val="0074406A"/>
    <w:rsid w:val="00750582"/>
    <w:rsid w:val="00751216"/>
    <w:rsid w:val="0076219C"/>
    <w:rsid w:val="007652CF"/>
    <w:rsid w:val="00766C82"/>
    <w:rsid w:val="00766FD9"/>
    <w:rsid w:val="00770446"/>
    <w:rsid w:val="0077327A"/>
    <w:rsid w:val="00775063"/>
    <w:rsid w:val="00777EF1"/>
    <w:rsid w:val="007931F6"/>
    <w:rsid w:val="007C058A"/>
    <w:rsid w:val="007C5BBB"/>
    <w:rsid w:val="007D26AD"/>
    <w:rsid w:val="007D26D8"/>
    <w:rsid w:val="007D63A1"/>
    <w:rsid w:val="007E3780"/>
    <w:rsid w:val="007F046E"/>
    <w:rsid w:val="007F14B2"/>
    <w:rsid w:val="00801D1C"/>
    <w:rsid w:val="00810644"/>
    <w:rsid w:val="008113C3"/>
    <w:rsid w:val="00820385"/>
    <w:rsid w:val="00825B21"/>
    <w:rsid w:val="00830100"/>
    <w:rsid w:val="00837491"/>
    <w:rsid w:val="00841632"/>
    <w:rsid w:val="008609B3"/>
    <w:rsid w:val="008811D3"/>
    <w:rsid w:val="0088608B"/>
    <w:rsid w:val="008918E5"/>
    <w:rsid w:val="00895C87"/>
    <w:rsid w:val="008B6153"/>
    <w:rsid w:val="008C4BA6"/>
    <w:rsid w:val="008D771A"/>
    <w:rsid w:val="008D7A7D"/>
    <w:rsid w:val="008E53B1"/>
    <w:rsid w:val="00904CC6"/>
    <w:rsid w:val="009073EF"/>
    <w:rsid w:val="00921556"/>
    <w:rsid w:val="0092637A"/>
    <w:rsid w:val="0093252F"/>
    <w:rsid w:val="00932EA0"/>
    <w:rsid w:val="0093723A"/>
    <w:rsid w:val="00941D4B"/>
    <w:rsid w:val="0095254E"/>
    <w:rsid w:val="009715FD"/>
    <w:rsid w:val="0098516F"/>
    <w:rsid w:val="0099568D"/>
    <w:rsid w:val="00996F23"/>
    <w:rsid w:val="009B4EC1"/>
    <w:rsid w:val="009C0CF9"/>
    <w:rsid w:val="009C2291"/>
    <w:rsid w:val="009E0923"/>
    <w:rsid w:val="009E5216"/>
    <w:rsid w:val="009E79DE"/>
    <w:rsid w:val="009E7B02"/>
    <w:rsid w:val="009F257C"/>
    <w:rsid w:val="009F3A5A"/>
    <w:rsid w:val="009F5493"/>
    <w:rsid w:val="00A12D9D"/>
    <w:rsid w:val="00A15974"/>
    <w:rsid w:val="00A323E2"/>
    <w:rsid w:val="00A37FDB"/>
    <w:rsid w:val="00A5269C"/>
    <w:rsid w:val="00A52840"/>
    <w:rsid w:val="00A53D8C"/>
    <w:rsid w:val="00A61C4E"/>
    <w:rsid w:val="00A73AF8"/>
    <w:rsid w:val="00A80A6B"/>
    <w:rsid w:val="00A946D1"/>
    <w:rsid w:val="00AA18E7"/>
    <w:rsid w:val="00AB2765"/>
    <w:rsid w:val="00AB6556"/>
    <w:rsid w:val="00AC670A"/>
    <w:rsid w:val="00AD6F35"/>
    <w:rsid w:val="00AE2331"/>
    <w:rsid w:val="00B131B6"/>
    <w:rsid w:val="00B151D0"/>
    <w:rsid w:val="00B30644"/>
    <w:rsid w:val="00B326B6"/>
    <w:rsid w:val="00B411CA"/>
    <w:rsid w:val="00B45FE5"/>
    <w:rsid w:val="00B46DFC"/>
    <w:rsid w:val="00B507DB"/>
    <w:rsid w:val="00B52604"/>
    <w:rsid w:val="00B54C10"/>
    <w:rsid w:val="00B66B70"/>
    <w:rsid w:val="00B706DE"/>
    <w:rsid w:val="00B77838"/>
    <w:rsid w:val="00B86D78"/>
    <w:rsid w:val="00B94CDD"/>
    <w:rsid w:val="00BB7996"/>
    <w:rsid w:val="00BC26AA"/>
    <w:rsid w:val="00BC2742"/>
    <w:rsid w:val="00BD6C51"/>
    <w:rsid w:val="00BE3CF5"/>
    <w:rsid w:val="00BF3654"/>
    <w:rsid w:val="00BF4C95"/>
    <w:rsid w:val="00C11E9A"/>
    <w:rsid w:val="00C11EBA"/>
    <w:rsid w:val="00C13650"/>
    <w:rsid w:val="00C24614"/>
    <w:rsid w:val="00C2768F"/>
    <w:rsid w:val="00C32ABE"/>
    <w:rsid w:val="00C33F87"/>
    <w:rsid w:val="00C401D9"/>
    <w:rsid w:val="00C40F42"/>
    <w:rsid w:val="00C478DF"/>
    <w:rsid w:val="00C50F01"/>
    <w:rsid w:val="00C531D0"/>
    <w:rsid w:val="00C56BE7"/>
    <w:rsid w:val="00C61D00"/>
    <w:rsid w:val="00C75B88"/>
    <w:rsid w:val="00C82830"/>
    <w:rsid w:val="00C87218"/>
    <w:rsid w:val="00C91AEC"/>
    <w:rsid w:val="00CA3ECA"/>
    <w:rsid w:val="00CA7693"/>
    <w:rsid w:val="00CB3F04"/>
    <w:rsid w:val="00CB43DE"/>
    <w:rsid w:val="00CC56F2"/>
    <w:rsid w:val="00CD4F04"/>
    <w:rsid w:val="00CE58EF"/>
    <w:rsid w:val="00CE79BB"/>
    <w:rsid w:val="00CF0ACF"/>
    <w:rsid w:val="00D06510"/>
    <w:rsid w:val="00D13196"/>
    <w:rsid w:val="00D2044C"/>
    <w:rsid w:val="00D27B50"/>
    <w:rsid w:val="00D333F1"/>
    <w:rsid w:val="00D557F7"/>
    <w:rsid w:val="00D75420"/>
    <w:rsid w:val="00D768C4"/>
    <w:rsid w:val="00D777EF"/>
    <w:rsid w:val="00D85F07"/>
    <w:rsid w:val="00D92807"/>
    <w:rsid w:val="00D92EC1"/>
    <w:rsid w:val="00D94575"/>
    <w:rsid w:val="00D95071"/>
    <w:rsid w:val="00DA40AE"/>
    <w:rsid w:val="00DB50BC"/>
    <w:rsid w:val="00DC6C71"/>
    <w:rsid w:val="00DC7AB9"/>
    <w:rsid w:val="00DD1E93"/>
    <w:rsid w:val="00DD3875"/>
    <w:rsid w:val="00DF02E7"/>
    <w:rsid w:val="00DF1E63"/>
    <w:rsid w:val="00DF2414"/>
    <w:rsid w:val="00E00656"/>
    <w:rsid w:val="00E06F31"/>
    <w:rsid w:val="00E21861"/>
    <w:rsid w:val="00E447DF"/>
    <w:rsid w:val="00E45449"/>
    <w:rsid w:val="00E457F8"/>
    <w:rsid w:val="00E46417"/>
    <w:rsid w:val="00E60F04"/>
    <w:rsid w:val="00E62EE7"/>
    <w:rsid w:val="00E65F5D"/>
    <w:rsid w:val="00E70B51"/>
    <w:rsid w:val="00E71837"/>
    <w:rsid w:val="00E77F57"/>
    <w:rsid w:val="00E828AF"/>
    <w:rsid w:val="00E84EE9"/>
    <w:rsid w:val="00EA6FE1"/>
    <w:rsid w:val="00ED68F5"/>
    <w:rsid w:val="00EE4C72"/>
    <w:rsid w:val="00EF5FF7"/>
    <w:rsid w:val="00F1537C"/>
    <w:rsid w:val="00F175BF"/>
    <w:rsid w:val="00F25486"/>
    <w:rsid w:val="00F35228"/>
    <w:rsid w:val="00F447E6"/>
    <w:rsid w:val="00F60126"/>
    <w:rsid w:val="00F603F8"/>
    <w:rsid w:val="00F6430F"/>
    <w:rsid w:val="00F7147C"/>
    <w:rsid w:val="00F82ABD"/>
    <w:rsid w:val="00F91F7C"/>
    <w:rsid w:val="00F96582"/>
    <w:rsid w:val="00FA1F8B"/>
    <w:rsid w:val="00FB55C7"/>
    <w:rsid w:val="00FD2088"/>
    <w:rsid w:val="00FD6518"/>
    <w:rsid w:val="00FE42D1"/>
    <w:rsid w:val="00FF086D"/>
    <w:rsid w:val="00FF1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8055C"/>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link w:val="HeaderChar"/>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character" w:customStyle="1" w:styleId="HeaderChar">
    <w:name w:val="Header Char"/>
    <w:basedOn w:val="DefaultParagraphFont"/>
    <w:link w:val="Header"/>
    <w:rsid w:val="00342F67"/>
  </w:style>
  <w:style w:type="paragraph" w:customStyle="1" w:styleId="Roundbulletblack">
    <w:name w:val="Round bullet black"/>
    <w:qFormat/>
    <w:rsid w:val="00DF2414"/>
    <w:pPr>
      <w:numPr>
        <w:numId w:val="17"/>
      </w:numPr>
      <w:spacing w:after="80"/>
      <w:ind w:left="340" w:hanging="340"/>
    </w:pPr>
    <w:rPr>
      <w:rFonts w:ascii="Arial" w:eastAsia="Arial" w:hAnsi="Arial"/>
      <w:sz w:val="22"/>
      <w:szCs w:val="22"/>
      <w:lang w:eastAsia="en-US"/>
    </w:rPr>
  </w:style>
  <w:style w:type="paragraph" w:styleId="FootnoteText">
    <w:name w:val="footnote text"/>
    <w:basedOn w:val="Normal"/>
    <w:link w:val="FootnoteTextChar"/>
    <w:rsid w:val="0020162B"/>
  </w:style>
  <w:style w:type="character" w:customStyle="1" w:styleId="FootnoteTextChar">
    <w:name w:val="Footnote Text Char"/>
    <w:basedOn w:val="DefaultParagraphFont"/>
    <w:link w:val="FootnoteText"/>
    <w:rsid w:val="0020162B"/>
  </w:style>
  <w:style w:type="character" w:styleId="FootnoteReference">
    <w:name w:val="footnote reference"/>
    <w:basedOn w:val="DefaultParagraphFont"/>
    <w:rsid w:val="0020162B"/>
    <w:rPr>
      <w:vertAlign w:val="superscript"/>
    </w:rPr>
  </w:style>
  <w:style w:type="character" w:styleId="FollowedHyperlink">
    <w:name w:val="FollowedHyperlink"/>
    <w:basedOn w:val="DefaultParagraphFont"/>
    <w:rsid w:val="002016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513419786">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organisations/environment-agency/about/procurement" TargetMode="External"/><Relationship Id="rId18" Type="http://schemas.openxmlformats.org/officeDocument/2006/relationships/hyperlink" Target="http://www.ceda.ac.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naturalresources.wales/splash?orig=/" TargetMode="External"/><Relationship Id="rId17" Type="http://schemas.openxmlformats.org/officeDocument/2006/relationships/hyperlink" Target="https://www.gov.uk/government/publications/monitoring-of-landfill-leachate-groundwater-and-surface-water-lftgn-02" TargetMode="External"/><Relationship Id="rId2" Type="http://schemas.openxmlformats.org/officeDocument/2006/relationships/numbering" Target="numbering.xml"/><Relationship Id="rId16" Type="http://schemas.openxmlformats.org/officeDocument/2006/relationships/hyperlink" Target="mailto:oilandgas@environment-agency.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procurement" TargetMode="External"/><Relationship Id="rId5" Type="http://schemas.openxmlformats.org/officeDocument/2006/relationships/webSettings" Target="webSettings.xml"/><Relationship Id="rId15" Type="http://schemas.openxmlformats.org/officeDocument/2006/relationships/hyperlink" Target="https://www.gov.uk/browse/business/waste-environment/environmental-regulations" TargetMode="External"/><Relationship Id="rId10" Type="http://schemas.openxmlformats.org/officeDocument/2006/relationships/hyperlink" Target="https://www.gov.uk/government/organisations/environment-agency/about" TargetMode="External"/><Relationship Id="rId19" Type="http://schemas.openxmlformats.org/officeDocument/2006/relationships/hyperlink" Target="https://www.gov.uk/government/organisations/environment-agency/about/equality-and-diversity" TargetMode="External"/><Relationship Id="rId4" Type="http://schemas.openxmlformats.org/officeDocument/2006/relationships/settings" Target="settings.xml"/><Relationship Id="rId9" Type="http://schemas.openxmlformats.org/officeDocument/2006/relationships/hyperlink" Target="mailto:oilandgas@environment-agency.gov.uk" TargetMode="External"/><Relationship Id="rId14" Type="http://schemas.openxmlformats.org/officeDocument/2006/relationships/hyperlink" Target="https://www.gov.uk/browse/business/waste-environmen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cdn.friendsoftheearth.uk/sites/default/files/downloads/groundwater-monitoring-v2.pdf" TargetMode="External"/><Relationship Id="rId1" Type="http://schemas.openxmlformats.org/officeDocument/2006/relationships/hyperlink" Target="https://consult.environment-agency.gov.uk/onshore-oil-and-gas/third-energy-kirby-misperton-information-page/supporting_documents/KMA%20Report%20rev6_full2_Redac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982265-8AA5-47F6-AED5-72742981A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6277</Words>
  <Characters>36922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43113</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Bourn, Mark</cp:lastModifiedBy>
  <cp:revision>2</cp:revision>
  <cp:lastPrinted>2018-07-20T07:53:00Z</cp:lastPrinted>
  <dcterms:created xsi:type="dcterms:W3CDTF">2018-07-20T08:59:00Z</dcterms:created>
  <dcterms:modified xsi:type="dcterms:W3CDTF">2018-07-20T08:59:00Z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