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073E" w:rsidRDefault="00BE073E" w:rsidP="006A616C">
      <w:pPr>
        <w:spacing w:before="120" w:after="120"/>
        <w:rPr>
          <w:rFonts w:cs="Arial"/>
          <w:b/>
          <w:bCs/>
          <w:color w:val="0000FF"/>
          <w:sz w:val="22"/>
          <w:szCs w:val="22"/>
        </w:rPr>
      </w:pPr>
      <w:bookmarkStart w:id="0" w:name="_GoBack"/>
      <w:bookmarkEnd w:id="0"/>
    </w:p>
    <w:p w:rsidR="00B22777" w:rsidRPr="00B22777" w:rsidRDefault="00B22777" w:rsidP="00B22777">
      <w:pPr>
        <w:spacing w:before="120" w:after="120"/>
        <w:jc w:val="center"/>
        <w:rPr>
          <w:rFonts w:cs="Arial"/>
          <w:b/>
          <w:bCs/>
          <w:color w:val="0000FF"/>
        </w:rPr>
      </w:pPr>
    </w:p>
    <w:p w:rsidR="00936DEE" w:rsidRDefault="00BB01DE" w:rsidP="00B22777">
      <w:pPr>
        <w:spacing w:before="120" w:after="120"/>
        <w:jc w:val="center"/>
        <w:rPr>
          <w:rFonts w:cs="Arial"/>
          <w:b/>
          <w:bCs/>
        </w:rPr>
      </w:pPr>
      <w:r w:rsidRPr="00B22777">
        <w:rPr>
          <w:rFonts w:cs="Arial"/>
          <w:b/>
          <w:bCs/>
        </w:rPr>
        <w:t xml:space="preserve">STATEMENT OF SERVICE REQUIREMENT FOR THE PROVISION OF </w:t>
      </w:r>
      <w:r w:rsidR="00CB3CFF" w:rsidRPr="00B22777">
        <w:rPr>
          <w:rFonts w:cs="Arial"/>
          <w:b/>
          <w:bCs/>
        </w:rPr>
        <w:t xml:space="preserve">A </w:t>
      </w:r>
      <w:r w:rsidR="005612D3" w:rsidRPr="00B22777">
        <w:rPr>
          <w:rFonts w:cs="Arial"/>
          <w:b/>
          <w:bCs/>
        </w:rPr>
        <w:t xml:space="preserve">TECHNICAL </w:t>
      </w:r>
      <w:r w:rsidR="00051CA4" w:rsidRPr="00B22777">
        <w:rPr>
          <w:rFonts w:cs="Arial"/>
          <w:b/>
          <w:bCs/>
        </w:rPr>
        <w:t>TRAINING COURSE ON HYDROGEN SAFETY</w:t>
      </w:r>
    </w:p>
    <w:p w:rsidR="00B22777" w:rsidRPr="00B22777" w:rsidRDefault="00B22777" w:rsidP="00B22777">
      <w:pPr>
        <w:spacing w:before="120" w:after="120"/>
        <w:jc w:val="center"/>
        <w:rPr>
          <w:rFonts w:cs="Arial"/>
          <w:b/>
          <w:bCs/>
        </w:rPr>
      </w:pPr>
    </w:p>
    <w:p w:rsidR="00BB01DE" w:rsidRPr="00B22777" w:rsidRDefault="00ED2F0D" w:rsidP="00936DEE">
      <w:pPr>
        <w:pStyle w:val="Header"/>
        <w:tabs>
          <w:tab w:val="clear" w:pos="4153"/>
          <w:tab w:val="clear" w:pos="8306"/>
        </w:tabs>
        <w:spacing w:before="120" w:after="120"/>
        <w:ind w:left="709" w:hanging="709"/>
        <w:jc w:val="both"/>
        <w:rPr>
          <w:rFonts w:cs="Arial"/>
          <w:b/>
          <w:bCs/>
          <w:sz w:val="22"/>
          <w:szCs w:val="22"/>
        </w:rPr>
      </w:pPr>
      <w:r w:rsidRPr="00B22777">
        <w:rPr>
          <w:rFonts w:cs="Arial"/>
          <w:b/>
          <w:bCs/>
          <w:sz w:val="22"/>
          <w:szCs w:val="22"/>
        </w:rPr>
        <w:t>1</w:t>
      </w:r>
      <w:r w:rsidRPr="00B22777">
        <w:rPr>
          <w:rFonts w:cs="Arial"/>
          <w:b/>
          <w:bCs/>
          <w:sz w:val="22"/>
          <w:szCs w:val="22"/>
        </w:rPr>
        <w:tab/>
      </w:r>
      <w:r w:rsidR="00BB01DE" w:rsidRPr="00B22777">
        <w:rPr>
          <w:rFonts w:cs="Arial"/>
          <w:b/>
          <w:bCs/>
          <w:sz w:val="22"/>
          <w:szCs w:val="22"/>
        </w:rPr>
        <w:t>BACKGROUND TO THE PROJECT</w:t>
      </w:r>
    </w:p>
    <w:p w:rsidR="00D962AF" w:rsidRPr="00B22777" w:rsidRDefault="00ED2F0D" w:rsidP="00D962AF">
      <w:pPr>
        <w:spacing w:before="120"/>
        <w:ind w:left="709" w:hanging="709"/>
        <w:jc w:val="both"/>
        <w:rPr>
          <w:rFonts w:cs="Arial"/>
          <w:sz w:val="22"/>
          <w:szCs w:val="22"/>
        </w:rPr>
      </w:pPr>
      <w:r w:rsidRPr="00B22777">
        <w:rPr>
          <w:rFonts w:cs="Arial"/>
          <w:iCs/>
          <w:sz w:val="22"/>
          <w:szCs w:val="22"/>
        </w:rPr>
        <w:t>1.1</w:t>
      </w:r>
      <w:r w:rsidRPr="00B22777">
        <w:rPr>
          <w:rFonts w:cs="Arial"/>
          <w:iCs/>
          <w:sz w:val="22"/>
          <w:szCs w:val="22"/>
        </w:rPr>
        <w:tab/>
      </w:r>
      <w:r w:rsidR="008305CA" w:rsidRPr="00B22777">
        <w:rPr>
          <w:rFonts w:cs="Arial"/>
          <w:sz w:val="22"/>
          <w:szCs w:val="22"/>
        </w:rPr>
        <w:t>Th</w:t>
      </w:r>
      <w:r w:rsidR="00600C92" w:rsidRPr="00B22777">
        <w:rPr>
          <w:rFonts w:cs="Arial"/>
          <w:sz w:val="22"/>
          <w:szCs w:val="22"/>
        </w:rPr>
        <w:t>is statement of service specifies ONR’s requirements relating to</w:t>
      </w:r>
      <w:r w:rsidR="00051CA4" w:rsidRPr="00B22777">
        <w:rPr>
          <w:rFonts w:cs="Arial"/>
          <w:sz w:val="22"/>
          <w:szCs w:val="22"/>
        </w:rPr>
        <w:t xml:space="preserve"> the</w:t>
      </w:r>
      <w:r w:rsidR="00600C92" w:rsidRPr="00B22777">
        <w:rPr>
          <w:rFonts w:cs="Arial"/>
          <w:sz w:val="22"/>
          <w:szCs w:val="22"/>
        </w:rPr>
        <w:t xml:space="preserve"> </w:t>
      </w:r>
      <w:r w:rsidR="00BD2A20" w:rsidRPr="00B22777">
        <w:rPr>
          <w:rFonts w:cs="Arial"/>
          <w:sz w:val="22"/>
          <w:szCs w:val="22"/>
        </w:rPr>
        <w:t xml:space="preserve">delivery of a </w:t>
      </w:r>
      <w:r w:rsidR="00051CA4" w:rsidRPr="00B22777">
        <w:rPr>
          <w:rFonts w:cs="Arial"/>
          <w:sz w:val="22"/>
          <w:szCs w:val="22"/>
        </w:rPr>
        <w:t xml:space="preserve">technical training course on hydrogen safety, </w:t>
      </w:r>
      <w:r w:rsidR="00BD2A20" w:rsidRPr="00B22777">
        <w:rPr>
          <w:rFonts w:cs="Arial"/>
          <w:sz w:val="22"/>
          <w:szCs w:val="22"/>
        </w:rPr>
        <w:t xml:space="preserve">by </w:t>
      </w:r>
      <w:r w:rsidR="00600C92" w:rsidRPr="00B22777">
        <w:rPr>
          <w:rFonts w:cs="Arial"/>
          <w:sz w:val="22"/>
          <w:szCs w:val="22"/>
        </w:rPr>
        <w:t xml:space="preserve">the </w:t>
      </w:r>
      <w:r w:rsidR="002970CA" w:rsidRPr="00B22777">
        <w:rPr>
          <w:rFonts w:cs="Arial"/>
          <w:sz w:val="22"/>
          <w:szCs w:val="22"/>
        </w:rPr>
        <w:t>successful contractor</w:t>
      </w:r>
      <w:r w:rsidR="00600C92" w:rsidRPr="00B22777">
        <w:rPr>
          <w:rFonts w:cs="Arial"/>
          <w:sz w:val="22"/>
          <w:szCs w:val="22"/>
        </w:rPr>
        <w:t xml:space="preserve">. The specification covers both the development of </w:t>
      </w:r>
      <w:r w:rsidR="00CB3CFF" w:rsidRPr="00B22777">
        <w:rPr>
          <w:rFonts w:cs="Arial"/>
          <w:sz w:val="22"/>
          <w:szCs w:val="22"/>
        </w:rPr>
        <w:t xml:space="preserve">the </w:t>
      </w:r>
      <w:r w:rsidR="00051CA4" w:rsidRPr="00B22777">
        <w:rPr>
          <w:rFonts w:cs="Arial"/>
          <w:sz w:val="22"/>
          <w:szCs w:val="22"/>
        </w:rPr>
        <w:t>training</w:t>
      </w:r>
      <w:r w:rsidR="00CB3CFF" w:rsidRPr="00B22777">
        <w:rPr>
          <w:rFonts w:cs="Arial"/>
          <w:sz w:val="22"/>
          <w:szCs w:val="22"/>
        </w:rPr>
        <w:t xml:space="preserve"> materials</w:t>
      </w:r>
      <w:r w:rsidR="00600C92" w:rsidRPr="00B22777">
        <w:rPr>
          <w:rFonts w:cs="Arial"/>
          <w:sz w:val="22"/>
          <w:szCs w:val="22"/>
        </w:rPr>
        <w:t xml:space="preserve"> in line with ONR requirements</w:t>
      </w:r>
      <w:r w:rsidR="00A42C9B" w:rsidRPr="00B22777">
        <w:rPr>
          <w:rFonts w:cs="Arial"/>
          <w:sz w:val="22"/>
          <w:szCs w:val="22"/>
        </w:rPr>
        <w:t xml:space="preserve"> (stage 1) </w:t>
      </w:r>
      <w:r w:rsidR="00600C92" w:rsidRPr="00B22777">
        <w:rPr>
          <w:rFonts w:cs="Arial"/>
          <w:sz w:val="22"/>
          <w:szCs w:val="22"/>
        </w:rPr>
        <w:t>and the delivery at ONR offices in Boot</w:t>
      </w:r>
      <w:r w:rsidR="00A42C9B" w:rsidRPr="00B22777">
        <w:rPr>
          <w:rFonts w:cs="Arial"/>
          <w:sz w:val="22"/>
          <w:szCs w:val="22"/>
        </w:rPr>
        <w:t>le, Merseyside (United Kingdom) (stage 2)</w:t>
      </w:r>
      <w:r w:rsidR="008B0AED" w:rsidRPr="00B22777">
        <w:rPr>
          <w:rFonts w:cs="Arial"/>
          <w:sz w:val="22"/>
          <w:szCs w:val="22"/>
        </w:rPr>
        <w:t>.</w:t>
      </w:r>
      <w:r w:rsidR="002970CA" w:rsidRPr="00B22777">
        <w:rPr>
          <w:rFonts w:cs="Arial"/>
          <w:sz w:val="22"/>
          <w:szCs w:val="22"/>
        </w:rPr>
        <w:t xml:space="preserve"> </w:t>
      </w:r>
    </w:p>
    <w:p w:rsidR="00A42C9B" w:rsidRPr="00B22777" w:rsidRDefault="00600C92" w:rsidP="000A25E3">
      <w:pPr>
        <w:spacing w:before="120"/>
        <w:ind w:left="709" w:hanging="709"/>
        <w:jc w:val="both"/>
        <w:rPr>
          <w:rFonts w:cs="Arial"/>
          <w:iCs/>
          <w:sz w:val="22"/>
          <w:szCs w:val="22"/>
        </w:rPr>
      </w:pPr>
      <w:r w:rsidRPr="00B22777">
        <w:rPr>
          <w:rFonts w:cs="Arial"/>
          <w:iCs/>
          <w:sz w:val="22"/>
          <w:szCs w:val="22"/>
        </w:rPr>
        <w:t>1.2</w:t>
      </w:r>
      <w:r w:rsidRPr="00B22777">
        <w:rPr>
          <w:rFonts w:cs="Arial"/>
          <w:iCs/>
          <w:sz w:val="22"/>
          <w:szCs w:val="22"/>
        </w:rPr>
        <w:tab/>
      </w:r>
      <w:r w:rsidR="000A25E3" w:rsidRPr="00B22777">
        <w:rPr>
          <w:rFonts w:cs="Arial"/>
          <w:iCs/>
          <w:sz w:val="22"/>
          <w:szCs w:val="22"/>
        </w:rPr>
        <w:t>Hydrogen safety management is becoming an increasing occurrence and concern within the nuclear industry. Radiolysis</w:t>
      </w:r>
      <w:r w:rsidR="00B244DB" w:rsidRPr="00B22777">
        <w:rPr>
          <w:rFonts w:cs="Arial"/>
          <w:iCs/>
          <w:sz w:val="22"/>
          <w:szCs w:val="22"/>
        </w:rPr>
        <w:t xml:space="preserve"> of water</w:t>
      </w:r>
      <w:r w:rsidR="003E5011" w:rsidRPr="00B22777">
        <w:rPr>
          <w:rFonts w:cs="Arial"/>
          <w:iCs/>
          <w:sz w:val="22"/>
          <w:szCs w:val="22"/>
        </w:rPr>
        <w:t xml:space="preserve"> and organic material</w:t>
      </w:r>
      <w:r w:rsidR="00B244DB" w:rsidRPr="00B22777">
        <w:rPr>
          <w:rFonts w:cs="Arial"/>
          <w:iCs/>
          <w:sz w:val="22"/>
          <w:szCs w:val="22"/>
        </w:rPr>
        <w:t xml:space="preserve"> </w:t>
      </w:r>
      <w:r w:rsidR="003E5011" w:rsidRPr="00B22777">
        <w:rPr>
          <w:rFonts w:cs="Arial"/>
          <w:iCs/>
          <w:sz w:val="22"/>
          <w:szCs w:val="22"/>
        </w:rPr>
        <w:t xml:space="preserve">in </w:t>
      </w:r>
      <w:r w:rsidR="00B244DB" w:rsidRPr="00B22777">
        <w:rPr>
          <w:rFonts w:cs="Arial"/>
          <w:iCs/>
          <w:sz w:val="22"/>
          <w:szCs w:val="22"/>
        </w:rPr>
        <w:t>radioactive waste</w:t>
      </w:r>
      <w:r w:rsidR="000A25E3" w:rsidRPr="00B22777">
        <w:rPr>
          <w:rFonts w:cs="Arial"/>
          <w:iCs/>
          <w:sz w:val="22"/>
          <w:szCs w:val="22"/>
        </w:rPr>
        <w:t xml:space="preserve"> can produce significant amounts of hydrogen, and when th</w:t>
      </w:r>
      <w:r w:rsidR="00B244DB" w:rsidRPr="00B22777">
        <w:rPr>
          <w:rFonts w:cs="Arial"/>
          <w:iCs/>
          <w:sz w:val="22"/>
          <w:szCs w:val="22"/>
        </w:rPr>
        <w:t>is</w:t>
      </w:r>
      <w:r w:rsidR="000A25E3" w:rsidRPr="00B22777">
        <w:rPr>
          <w:rFonts w:cs="Arial"/>
          <w:iCs/>
          <w:sz w:val="22"/>
          <w:szCs w:val="22"/>
        </w:rPr>
        <w:t xml:space="preserve"> production exceeds the 4% Lower Flammable Limit (LFL) in air, can produce an explosive atmosphere. This risk</w:t>
      </w:r>
      <w:r w:rsidR="004E5337" w:rsidRPr="00B22777">
        <w:rPr>
          <w:rFonts w:cs="Arial"/>
          <w:iCs/>
          <w:sz w:val="22"/>
          <w:szCs w:val="22"/>
        </w:rPr>
        <w:t xml:space="preserve"> can be significant and the realisation of this risk could give rise to significant </w:t>
      </w:r>
      <w:r w:rsidR="004013E5" w:rsidRPr="00B22777">
        <w:rPr>
          <w:rFonts w:cs="Arial"/>
          <w:iCs/>
          <w:sz w:val="22"/>
          <w:szCs w:val="22"/>
        </w:rPr>
        <w:t>events</w:t>
      </w:r>
      <w:r w:rsidR="004E5337" w:rsidRPr="00B22777">
        <w:rPr>
          <w:rFonts w:cs="Arial"/>
          <w:iCs/>
          <w:sz w:val="22"/>
          <w:szCs w:val="22"/>
        </w:rPr>
        <w:t>, depending on the</w:t>
      </w:r>
      <w:r w:rsidR="004013E5" w:rsidRPr="00B22777">
        <w:rPr>
          <w:rFonts w:cs="Arial"/>
          <w:iCs/>
          <w:sz w:val="22"/>
          <w:szCs w:val="22"/>
        </w:rPr>
        <w:t>ir</w:t>
      </w:r>
      <w:r w:rsidR="004E5337" w:rsidRPr="00B22777">
        <w:rPr>
          <w:rFonts w:cs="Arial"/>
          <w:iCs/>
          <w:sz w:val="22"/>
          <w:szCs w:val="22"/>
        </w:rPr>
        <w:t xml:space="preserve"> location</w:t>
      </w:r>
      <w:r w:rsidR="004013E5" w:rsidRPr="00B22777">
        <w:rPr>
          <w:rFonts w:cs="Arial"/>
          <w:iCs/>
          <w:sz w:val="22"/>
          <w:szCs w:val="22"/>
        </w:rPr>
        <w:t xml:space="preserve"> and the degree of containment</w:t>
      </w:r>
      <w:r w:rsidR="004E5337" w:rsidRPr="00B22777">
        <w:rPr>
          <w:rFonts w:cs="Arial"/>
          <w:iCs/>
          <w:sz w:val="22"/>
          <w:szCs w:val="22"/>
        </w:rPr>
        <w:t xml:space="preserve">.  Typically the UK </w:t>
      </w:r>
      <w:r w:rsidR="000A25E3" w:rsidRPr="00B22777">
        <w:rPr>
          <w:rFonts w:cs="Arial"/>
          <w:iCs/>
          <w:sz w:val="22"/>
          <w:szCs w:val="22"/>
        </w:rPr>
        <w:t xml:space="preserve">nuclear industry </w:t>
      </w:r>
      <w:r w:rsidR="004E5337" w:rsidRPr="00B22777">
        <w:rPr>
          <w:rFonts w:cs="Arial"/>
          <w:iCs/>
          <w:sz w:val="22"/>
          <w:szCs w:val="22"/>
        </w:rPr>
        <w:t>intends to</w:t>
      </w:r>
      <w:r w:rsidR="000A25E3" w:rsidRPr="00B22777">
        <w:rPr>
          <w:rFonts w:cs="Arial"/>
          <w:iCs/>
          <w:sz w:val="22"/>
          <w:szCs w:val="22"/>
        </w:rPr>
        <w:t xml:space="preserve"> operate</w:t>
      </w:r>
      <w:r w:rsidR="004E5337" w:rsidRPr="00B22777">
        <w:rPr>
          <w:rFonts w:cs="Arial"/>
          <w:iCs/>
          <w:sz w:val="22"/>
          <w:szCs w:val="22"/>
        </w:rPr>
        <w:t xml:space="preserve"> at </w:t>
      </w:r>
      <w:r w:rsidR="000A25E3" w:rsidRPr="00B22777">
        <w:rPr>
          <w:rFonts w:cs="Arial"/>
          <w:iCs/>
          <w:sz w:val="22"/>
          <w:szCs w:val="22"/>
        </w:rPr>
        <w:t xml:space="preserve"> a design LFL of 1% of hydrogen</w:t>
      </w:r>
      <w:r w:rsidR="00B244DB" w:rsidRPr="00B22777">
        <w:rPr>
          <w:rFonts w:cs="Arial"/>
          <w:iCs/>
          <w:sz w:val="22"/>
          <w:szCs w:val="22"/>
        </w:rPr>
        <w:t xml:space="preserve"> in air</w:t>
      </w:r>
      <w:r w:rsidR="004013E5" w:rsidRPr="00B22777">
        <w:rPr>
          <w:rFonts w:cs="Arial"/>
          <w:iCs/>
          <w:sz w:val="22"/>
          <w:szCs w:val="22"/>
        </w:rPr>
        <w:t>;</w:t>
      </w:r>
      <w:r w:rsidR="000A25E3" w:rsidRPr="00B22777">
        <w:rPr>
          <w:rFonts w:cs="Arial"/>
          <w:iCs/>
          <w:sz w:val="22"/>
          <w:szCs w:val="22"/>
        </w:rPr>
        <w:t xml:space="preserve"> </w:t>
      </w:r>
      <w:r w:rsidR="004E5337" w:rsidRPr="00B22777">
        <w:rPr>
          <w:rFonts w:cs="Arial"/>
          <w:iCs/>
          <w:sz w:val="22"/>
          <w:szCs w:val="22"/>
        </w:rPr>
        <w:t xml:space="preserve">however, </w:t>
      </w:r>
      <w:r w:rsidR="000A25E3" w:rsidRPr="00B22777">
        <w:rPr>
          <w:rFonts w:cs="Arial"/>
          <w:iCs/>
          <w:sz w:val="22"/>
          <w:szCs w:val="22"/>
        </w:rPr>
        <w:t>being able to better understand the risk that hydrogen poses is paramount to the assessment work of the ONR.</w:t>
      </w:r>
    </w:p>
    <w:p w:rsidR="00051CA4" w:rsidRPr="00B22777" w:rsidRDefault="00A42C9B" w:rsidP="00D71024">
      <w:pPr>
        <w:spacing w:before="120"/>
        <w:ind w:left="709" w:hanging="709"/>
        <w:jc w:val="both"/>
        <w:rPr>
          <w:rFonts w:cs="Arial"/>
          <w:iCs/>
          <w:sz w:val="22"/>
          <w:szCs w:val="22"/>
        </w:rPr>
      </w:pPr>
      <w:r w:rsidRPr="00B22777">
        <w:rPr>
          <w:rFonts w:cs="Arial"/>
          <w:iCs/>
          <w:sz w:val="22"/>
          <w:szCs w:val="22"/>
        </w:rPr>
        <w:t>1.</w:t>
      </w:r>
      <w:r w:rsidR="000A25E3" w:rsidRPr="00B22777">
        <w:rPr>
          <w:rFonts w:cs="Arial"/>
          <w:iCs/>
          <w:sz w:val="22"/>
          <w:szCs w:val="22"/>
        </w:rPr>
        <w:t>3</w:t>
      </w:r>
      <w:r w:rsidRPr="00B22777">
        <w:rPr>
          <w:rFonts w:cs="Arial"/>
          <w:iCs/>
          <w:sz w:val="22"/>
          <w:szCs w:val="22"/>
        </w:rPr>
        <w:tab/>
      </w:r>
      <w:r w:rsidR="000A25E3" w:rsidRPr="00B22777">
        <w:rPr>
          <w:rFonts w:cs="Arial"/>
          <w:iCs/>
          <w:sz w:val="22"/>
          <w:szCs w:val="22"/>
        </w:rPr>
        <w:t>There is therefore</w:t>
      </w:r>
      <w:r w:rsidR="002A4BB1" w:rsidRPr="00B22777">
        <w:rPr>
          <w:rFonts w:cs="Arial"/>
          <w:iCs/>
          <w:sz w:val="22"/>
          <w:szCs w:val="22"/>
        </w:rPr>
        <w:t xml:space="preserve"> a </w:t>
      </w:r>
      <w:r w:rsidR="006A06A5" w:rsidRPr="00B22777">
        <w:rPr>
          <w:rFonts w:cs="Arial"/>
          <w:iCs/>
          <w:sz w:val="22"/>
          <w:szCs w:val="22"/>
        </w:rPr>
        <w:t>requirement</w:t>
      </w:r>
      <w:r w:rsidR="002A4BB1" w:rsidRPr="00B22777">
        <w:rPr>
          <w:rFonts w:cs="Arial"/>
          <w:iCs/>
          <w:sz w:val="22"/>
          <w:szCs w:val="22"/>
        </w:rPr>
        <w:t xml:space="preserve"> for</w:t>
      </w:r>
      <w:r w:rsidR="000A25E3" w:rsidRPr="00B22777">
        <w:rPr>
          <w:rFonts w:cs="Arial"/>
          <w:iCs/>
          <w:sz w:val="22"/>
          <w:szCs w:val="22"/>
        </w:rPr>
        <w:t xml:space="preserve"> the</w:t>
      </w:r>
      <w:r w:rsidR="002A4BB1" w:rsidRPr="00B22777">
        <w:rPr>
          <w:rFonts w:cs="Arial"/>
          <w:iCs/>
          <w:sz w:val="22"/>
          <w:szCs w:val="22"/>
        </w:rPr>
        <w:t xml:space="preserve"> ONR</w:t>
      </w:r>
      <w:r w:rsidR="000A25E3" w:rsidRPr="00B22777">
        <w:rPr>
          <w:rFonts w:cs="Arial"/>
          <w:iCs/>
          <w:sz w:val="22"/>
          <w:szCs w:val="22"/>
        </w:rPr>
        <w:t xml:space="preserve"> to be suitably aware of hydrogen safety issues and risks, how and where they occur within the nuclear industry and how they can be prevented or mitigated. To</w:t>
      </w:r>
      <w:r w:rsidR="00D71024" w:rsidRPr="00B22777">
        <w:rPr>
          <w:rFonts w:cs="Arial"/>
          <w:iCs/>
          <w:sz w:val="22"/>
          <w:szCs w:val="22"/>
        </w:rPr>
        <w:t xml:space="preserve"> this purpose </w:t>
      </w:r>
      <w:r w:rsidR="006A06A5" w:rsidRPr="00B22777">
        <w:rPr>
          <w:rFonts w:cs="Arial"/>
          <w:iCs/>
          <w:sz w:val="22"/>
          <w:szCs w:val="22"/>
        </w:rPr>
        <w:t>ONR</w:t>
      </w:r>
      <w:r w:rsidR="00D71024" w:rsidRPr="00B22777">
        <w:rPr>
          <w:rFonts w:cs="Arial"/>
          <w:iCs/>
          <w:sz w:val="22"/>
          <w:szCs w:val="22"/>
        </w:rPr>
        <w:t xml:space="preserve"> is seeking an underpinning training programme to allow the ONR the capability </w:t>
      </w:r>
      <w:r w:rsidR="006A06A5" w:rsidRPr="00B22777">
        <w:rPr>
          <w:rFonts w:cs="Arial"/>
          <w:iCs/>
          <w:sz w:val="22"/>
          <w:szCs w:val="22"/>
        </w:rPr>
        <w:t>to</w:t>
      </w:r>
      <w:r w:rsidR="00D71024" w:rsidRPr="00B22777">
        <w:rPr>
          <w:rFonts w:cs="Arial"/>
          <w:iCs/>
          <w:sz w:val="22"/>
          <w:szCs w:val="22"/>
        </w:rPr>
        <w:t xml:space="preserve"> </w:t>
      </w:r>
      <w:r w:rsidR="00051CA4" w:rsidRPr="00B22777">
        <w:rPr>
          <w:rFonts w:cs="Arial"/>
          <w:iCs/>
          <w:sz w:val="22"/>
          <w:szCs w:val="22"/>
        </w:rPr>
        <w:t>consider and understand all hydrogen safety requirements.</w:t>
      </w:r>
    </w:p>
    <w:p w:rsidR="007F62B3" w:rsidRPr="00B22777" w:rsidRDefault="00BF1472" w:rsidP="00D71024">
      <w:pPr>
        <w:spacing w:before="120"/>
        <w:ind w:left="709" w:hanging="709"/>
        <w:jc w:val="both"/>
        <w:rPr>
          <w:rFonts w:cs="Arial"/>
          <w:iCs/>
          <w:sz w:val="22"/>
          <w:szCs w:val="22"/>
        </w:rPr>
      </w:pPr>
      <w:r w:rsidRPr="00B22777">
        <w:rPr>
          <w:rFonts w:cs="Arial"/>
          <w:iCs/>
          <w:sz w:val="22"/>
          <w:szCs w:val="22"/>
        </w:rPr>
        <w:tab/>
      </w:r>
    </w:p>
    <w:p w:rsidR="00BB01DE" w:rsidRPr="00B22777" w:rsidRDefault="004048C1" w:rsidP="00667898">
      <w:pPr>
        <w:tabs>
          <w:tab w:val="left" w:pos="720"/>
          <w:tab w:val="left" w:pos="1440"/>
          <w:tab w:val="left" w:pos="2160"/>
          <w:tab w:val="left" w:pos="2880"/>
          <w:tab w:val="left" w:pos="3600"/>
          <w:tab w:val="left" w:pos="4320"/>
          <w:tab w:val="left" w:pos="6765"/>
        </w:tabs>
        <w:spacing w:before="120"/>
        <w:ind w:left="709" w:hanging="709"/>
        <w:jc w:val="both"/>
        <w:rPr>
          <w:rFonts w:cs="Arial"/>
          <w:b/>
          <w:bCs/>
          <w:sz w:val="22"/>
          <w:szCs w:val="22"/>
        </w:rPr>
      </w:pPr>
      <w:r w:rsidRPr="00B22777">
        <w:rPr>
          <w:rFonts w:cs="Arial"/>
          <w:b/>
          <w:iCs/>
          <w:sz w:val="22"/>
          <w:szCs w:val="22"/>
        </w:rPr>
        <w:t>2</w:t>
      </w:r>
      <w:r w:rsidR="007F62B3" w:rsidRPr="00B22777">
        <w:rPr>
          <w:rFonts w:cs="Arial"/>
          <w:b/>
          <w:iCs/>
          <w:sz w:val="22"/>
          <w:szCs w:val="22"/>
        </w:rPr>
        <w:tab/>
      </w:r>
      <w:r w:rsidR="00BB01DE" w:rsidRPr="00B22777">
        <w:rPr>
          <w:rFonts w:cs="Arial"/>
          <w:b/>
          <w:bCs/>
          <w:sz w:val="22"/>
          <w:szCs w:val="22"/>
        </w:rPr>
        <w:t>SCOPE OF THE SERVICES REQUIRED</w:t>
      </w:r>
      <w:r w:rsidR="00667898" w:rsidRPr="00B22777">
        <w:rPr>
          <w:rFonts w:cs="Arial"/>
          <w:b/>
          <w:bCs/>
          <w:sz w:val="22"/>
          <w:szCs w:val="22"/>
        </w:rPr>
        <w:tab/>
      </w:r>
    </w:p>
    <w:p w:rsidR="00C56540" w:rsidRPr="00B22777" w:rsidRDefault="00ED2F0D" w:rsidP="00C56540">
      <w:pPr>
        <w:spacing w:before="120"/>
        <w:ind w:left="709" w:hanging="709"/>
        <w:jc w:val="both"/>
        <w:rPr>
          <w:rFonts w:cs="Arial"/>
          <w:sz w:val="22"/>
          <w:szCs w:val="22"/>
        </w:rPr>
      </w:pPr>
      <w:r w:rsidRPr="00B22777">
        <w:rPr>
          <w:rFonts w:cs="Arial"/>
          <w:iCs/>
          <w:sz w:val="22"/>
          <w:szCs w:val="22"/>
        </w:rPr>
        <w:t>2.1</w:t>
      </w:r>
      <w:r w:rsidRPr="00B22777">
        <w:rPr>
          <w:rFonts w:cs="Arial"/>
          <w:iCs/>
          <w:sz w:val="22"/>
          <w:szCs w:val="22"/>
        </w:rPr>
        <w:tab/>
      </w:r>
      <w:r w:rsidR="004658F5" w:rsidRPr="00B22777">
        <w:rPr>
          <w:rFonts w:cs="Arial"/>
          <w:iCs/>
          <w:sz w:val="22"/>
          <w:szCs w:val="22"/>
        </w:rPr>
        <w:t>During Stage 1 of the project</w:t>
      </w:r>
      <w:r w:rsidR="00383EAD" w:rsidRPr="00B22777">
        <w:rPr>
          <w:rFonts w:cs="Arial"/>
          <w:iCs/>
          <w:sz w:val="22"/>
          <w:szCs w:val="22"/>
        </w:rPr>
        <w:t>, ONR expects the</w:t>
      </w:r>
      <w:r w:rsidR="00383EAD" w:rsidRPr="00B22777">
        <w:rPr>
          <w:rFonts w:cs="Arial"/>
          <w:sz w:val="22"/>
          <w:szCs w:val="22"/>
        </w:rPr>
        <w:t xml:space="preserve"> </w:t>
      </w:r>
      <w:r w:rsidR="00D71024" w:rsidRPr="00B22777">
        <w:rPr>
          <w:rFonts w:cs="Arial"/>
          <w:sz w:val="22"/>
          <w:szCs w:val="22"/>
        </w:rPr>
        <w:t xml:space="preserve">contractor </w:t>
      </w:r>
      <w:r w:rsidR="00383EAD" w:rsidRPr="00B22777">
        <w:rPr>
          <w:rFonts w:cs="Arial"/>
          <w:sz w:val="22"/>
          <w:szCs w:val="22"/>
        </w:rPr>
        <w:t>to undertake the following:</w:t>
      </w:r>
    </w:p>
    <w:p w:rsidR="00C56540" w:rsidRPr="00B22777" w:rsidRDefault="00C56540" w:rsidP="00C56540">
      <w:pPr>
        <w:ind w:left="709" w:hanging="709"/>
        <w:jc w:val="both"/>
        <w:rPr>
          <w:rFonts w:cs="Arial"/>
          <w:sz w:val="22"/>
          <w:szCs w:val="22"/>
        </w:rPr>
      </w:pPr>
    </w:p>
    <w:p w:rsidR="00C56540" w:rsidRPr="00B22777" w:rsidRDefault="00D71024" w:rsidP="00AA0C4D">
      <w:pPr>
        <w:pStyle w:val="ListParagraph"/>
        <w:numPr>
          <w:ilvl w:val="0"/>
          <w:numId w:val="8"/>
        </w:numPr>
        <w:spacing w:after="240"/>
        <w:ind w:left="1066" w:hanging="357"/>
        <w:jc w:val="both"/>
        <w:rPr>
          <w:rFonts w:cs="Arial"/>
          <w:sz w:val="22"/>
          <w:szCs w:val="22"/>
        </w:rPr>
      </w:pPr>
      <w:r w:rsidRPr="00B22777">
        <w:rPr>
          <w:rFonts w:cs="Arial"/>
          <w:sz w:val="22"/>
          <w:szCs w:val="22"/>
        </w:rPr>
        <w:t xml:space="preserve">The </w:t>
      </w:r>
      <w:r w:rsidR="006A06A5" w:rsidRPr="00B22777">
        <w:rPr>
          <w:rFonts w:cs="Arial"/>
          <w:sz w:val="22"/>
          <w:szCs w:val="22"/>
        </w:rPr>
        <w:t>production</w:t>
      </w:r>
      <w:r w:rsidRPr="00B22777">
        <w:rPr>
          <w:rFonts w:cs="Arial"/>
          <w:sz w:val="22"/>
          <w:szCs w:val="22"/>
        </w:rPr>
        <w:t xml:space="preserve"> of training </w:t>
      </w:r>
      <w:r w:rsidR="00051CA4" w:rsidRPr="00B22777">
        <w:rPr>
          <w:rFonts w:cs="Arial"/>
          <w:sz w:val="22"/>
          <w:szCs w:val="22"/>
        </w:rPr>
        <w:t xml:space="preserve">course </w:t>
      </w:r>
      <w:r w:rsidRPr="00B22777">
        <w:rPr>
          <w:rFonts w:cs="Arial"/>
          <w:sz w:val="22"/>
          <w:szCs w:val="22"/>
        </w:rPr>
        <w:t>materials to reflect ONR’s needs</w:t>
      </w:r>
      <w:r w:rsidR="00C56540" w:rsidRPr="00B22777">
        <w:rPr>
          <w:rFonts w:cs="Arial"/>
          <w:sz w:val="22"/>
          <w:szCs w:val="22"/>
        </w:rPr>
        <w:t>. Th</w:t>
      </w:r>
      <w:r w:rsidR="00271F78" w:rsidRPr="00B22777">
        <w:rPr>
          <w:rFonts w:cs="Arial"/>
          <w:sz w:val="22"/>
          <w:szCs w:val="22"/>
        </w:rPr>
        <w:t xml:space="preserve">e basis of this training </w:t>
      </w:r>
      <w:r w:rsidR="00051CA4" w:rsidRPr="00B22777">
        <w:rPr>
          <w:rFonts w:cs="Arial"/>
          <w:sz w:val="22"/>
          <w:szCs w:val="22"/>
        </w:rPr>
        <w:t>course</w:t>
      </w:r>
      <w:r w:rsidRPr="00B22777">
        <w:rPr>
          <w:rFonts w:cs="Arial"/>
          <w:sz w:val="22"/>
          <w:szCs w:val="22"/>
        </w:rPr>
        <w:t xml:space="preserve"> is as per ONR’s identified needs as outlined in the table below:</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827"/>
        <w:gridCol w:w="2410"/>
      </w:tblGrid>
      <w:tr w:rsidR="00C56540" w:rsidRPr="00B22777" w:rsidTr="003E5011">
        <w:trPr>
          <w:cantSplit/>
          <w:trHeight w:val="405"/>
          <w:tblHeader/>
        </w:trPr>
        <w:tc>
          <w:tcPr>
            <w:tcW w:w="1134" w:type="dxa"/>
            <w:noWrap/>
            <w:vAlign w:val="center"/>
            <w:hideMark/>
          </w:tcPr>
          <w:p w:rsidR="00C56540" w:rsidRPr="00B22777" w:rsidRDefault="00C56540">
            <w:pPr>
              <w:jc w:val="center"/>
              <w:rPr>
                <w:rFonts w:cs="Arial"/>
                <w:b/>
                <w:sz w:val="22"/>
                <w:szCs w:val="22"/>
              </w:rPr>
            </w:pPr>
            <w:r w:rsidRPr="00B22777">
              <w:rPr>
                <w:rFonts w:cs="Arial"/>
                <w:b/>
                <w:sz w:val="22"/>
                <w:szCs w:val="22"/>
              </w:rPr>
              <w:t>Module</w:t>
            </w:r>
          </w:p>
        </w:tc>
        <w:tc>
          <w:tcPr>
            <w:tcW w:w="3827" w:type="dxa"/>
            <w:noWrap/>
            <w:vAlign w:val="center"/>
            <w:hideMark/>
          </w:tcPr>
          <w:p w:rsidR="00C56540" w:rsidRPr="00B22777" w:rsidRDefault="00C56540">
            <w:pPr>
              <w:jc w:val="center"/>
              <w:rPr>
                <w:rFonts w:cs="Arial"/>
                <w:b/>
                <w:sz w:val="22"/>
                <w:szCs w:val="22"/>
              </w:rPr>
            </w:pPr>
            <w:r w:rsidRPr="00B22777">
              <w:rPr>
                <w:rFonts w:cs="Arial"/>
                <w:b/>
                <w:sz w:val="22"/>
                <w:szCs w:val="22"/>
              </w:rPr>
              <w:t>Title</w:t>
            </w:r>
          </w:p>
        </w:tc>
        <w:tc>
          <w:tcPr>
            <w:tcW w:w="2410" w:type="dxa"/>
            <w:noWrap/>
            <w:vAlign w:val="center"/>
            <w:hideMark/>
          </w:tcPr>
          <w:p w:rsidR="00C56540" w:rsidRPr="00B22777" w:rsidRDefault="00C56540">
            <w:pPr>
              <w:jc w:val="center"/>
              <w:rPr>
                <w:rFonts w:cs="Arial"/>
                <w:b/>
                <w:sz w:val="22"/>
                <w:szCs w:val="22"/>
              </w:rPr>
            </w:pPr>
            <w:r w:rsidRPr="00B22777">
              <w:rPr>
                <w:rFonts w:cs="Arial"/>
                <w:b/>
                <w:sz w:val="22"/>
                <w:szCs w:val="22"/>
              </w:rPr>
              <w:t>Topics</w:t>
            </w:r>
          </w:p>
        </w:tc>
      </w:tr>
      <w:tr w:rsidR="00C56540" w:rsidRPr="00B22777" w:rsidTr="003E5011">
        <w:trPr>
          <w:cantSplit/>
          <w:trHeight w:val="300"/>
        </w:trPr>
        <w:tc>
          <w:tcPr>
            <w:tcW w:w="1134" w:type="dxa"/>
            <w:vMerge w:val="restart"/>
            <w:noWrap/>
            <w:vAlign w:val="center"/>
            <w:hideMark/>
          </w:tcPr>
          <w:p w:rsidR="00C56540" w:rsidRPr="00B22777" w:rsidRDefault="00C56540">
            <w:pPr>
              <w:jc w:val="center"/>
              <w:rPr>
                <w:rFonts w:cs="Arial"/>
                <w:sz w:val="22"/>
                <w:szCs w:val="22"/>
              </w:rPr>
            </w:pPr>
            <w:r w:rsidRPr="00B22777">
              <w:rPr>
                <w:rFonts w:cs="Arial"/>
                <w:sz w:val="22"/>
                <w:szCs w:val="22"/>
              </w:rPr>
              <w:t>1</w:t>
            </w:r>
          </w:p>
        </w:tc>
        <w:tc>
          <w:tcPr>
            <w:tcW w:w="3827" w:type="dxa"/>
            <w:vMerge w:val="restart"/>
            <w:noWrap/>
            <w:vAlign w:val="center"/>
          </w:tcPr>
          <w:p w:rsidR="00C56540" w:rsidRPr="00B22777" w:rsidRDefault="00271F78" w:rsidP="00D71024">
            <w:pPr>
              <w:rPr>
                <w:rFonts w:cs="Arial"/>
                <w:sz w:val="22"/>
                <w:szCs w:val="22"/>
              </w:rPr>
            </w:pPr>
            <w:r w:rsidRPr="00B22777">
              <w:rPr>
                <w:rFonts w:cs="Arial"/>
                <w:sz w:val="22"/>
                <w:szCs w:val="22"/>
              </w:rPr>
              <w:t>Hydrogen Basics</w:t>
            </w:r>
          </w:p>
        </w:tc>
        <w:tc>
          <w:tcPr>
            <w:tcW w:w="2410" w:type="dxa"/>
            <w:noWrap/>
            <w:vAlign w:val="bottom"/>
          </w:tcPr>
          <w:p w:rsidR="00C56540" w:rsidRPr="00B22777" w:rsidRDefault="00271F78" w:rsidP="00D71024">
            <w:pPr>
              <w:rPr>
                <w:rFonts w:cs="Arial"/>
                <w:sz w:val="22"/>
                <w:szCs w:val="22"/>
              </w:rPr>
            </w:pPr>
            <w:r w:rsidRPr="00B22777">
              <w:rPr>
                <w:rFonts w:cs="Arial"/>
                <w:sz w:val="22"/>
                <w:szCs w:val="22"/>
              </w:rPr>
              <w:t>What is Hydrogen?</w:t>
            </w:r>
          </w:p>
        </w:tc>
      </w:tr>
      <w:tr w:rsidR="00C56540" w:rsidRPr="00B22777" w:rsidTr="003E5011">
        <w:trPr>
          <w:cantSplit/>
          <w:trHeight w:val="300"/>
        </w:trPr>
        <w:tc>
          <w:tcPr>
            <w:tcW w:w="1134" w:type="dxa"/>
            <w:vMerge/>
            <w:vAlign w:val="center"/>
            <w:hideMark/>
          </w:tcPr>
          <w:p w:rsidR="00C56540" w:rsidRPr="00B22777" w:rsidRDefault="00C56540">
            <w:pPr>
              <w:rPr>
                <w:rFonts w:cs="Arial"/>
                <w:sz w:val="22"/>
                <w:szCs w:val="22"/>
              </w:rPr>
            </w:pPr>
          </w:p>
        </w:tc>
        <w:tc>
          <w:tcPr>
            <w:tcW w:w="3827" w:type="dxa"/>
            <w:vMerge/>
            <w:vAlign w:val="center"/>
          </w:tcPr>
          <w:p w:rsidR="00C56540" w:rsidRPr="00B22777" w:rsidRDefault="00C56540" w:rsidP="00C56540">
            <w:pPr>
              <w:rPr>
                <w:rFonts w:cs="Arial"/>
                <w:sz w:val="22"/>
                <w:szCs w:val="22"/>
              </w:rPr>
            </w:pPr>
          </w:p>
        </w:tc>
        <w:tc>
          <w:tcPr>
            <w:tcW w:w="2410" w:type="dxa"/>
            <w:noWrap/>
            <w:vAlign w:val="bottom"/>
          </w:tcPr>
          <w:p w:rsidR="00C56540" w:rsidRPr="00B22777" w:rsidRDefault="00271F78">
            <w:pPr>
              <w:rPr>
                <w:rFonts w:cs="Arial"/>
                <w:sz w:val="22"/>
                <w:szCs w:val="22"/>
              </w:rPr>
            </w:pPr>
            <w:r w:rsidRPr="00B22777">
              <w:rPr>
                <w:rFonts w:cs="Arial"/>
                <w:sz w:val="22"/>
                <w:szCs w:val="22"/>
              </w:rPr>
              <w:t xml:space="preserve">Gas Behaviour </w:t>
            </w:r>
          </w:p>
        </w:tc>
      </w:tr>
      <w:tr w:rsidR="00C56540" w:rsidRPr="00B22777" w:rsidTr="003E5011">
        <w:trPr>
          <w:cantSplit/>
          <w:trHeight w:val="315"/>
        </w:trPr>
        <w:tc>
          <w:tcPr>
            <w:tcW w:w="1134" w:type="dxa"/>
            <w:vMerge/>
            <w:vAlign w:val="center"/>
            <w:hideMark/>
          </w:tcPr>
          <w:p w:rsidR="00C56540" w:rsidRPr="00B22777" w:rsidRDefault="00C56540">
            <w:pPr>
              <w:rPr>
                <w:rFonts w:cs="Arial"/>
                <w:sz w:val="22"/>
                <w:szCs w:val="22"/>
              </w:rPr>
            </w:pPr>
          </w:p>
        </w:tc>
        <w:tc>
          <w:tcPr>
            <w:tcW w:w="3827" w:type="dxa"/>
            <w:vMerge/>
            <w:vAlign w:val="center"/>
          </w:tcPr>
          <w:p w:rsidR="00C56540" w:rsidRPr="00B22777" w:rsidRDefault="00C56540" w:rsidP="00C56540">
            <w:pPr>
              <w:rPr>
                <w:rFonts w:cs="Arial"/>
                <w:sz w:val="22"/>
                <w:szCs w:val="22"/>
              </w:rPr>
            </w:pPr>
          </w:p>
        </w:tc>
        <w:tc>
          <w:tcPr>
            <w:tcW w:w="2410" w:type="dxa"/>
            <w:noWrap/>
            <w:vAlign w:val="bottom"/>
          </w:tcPr>
          <w:p w:rsidR="00C56540" w:rsidRPr="00B22777" w:rsidRDefault="00271F78">
            <w:pPr>
              <w:rPr>
                <w:rFonts w:cs="Arial"/>
                <w:sz w:val="22"/>
                <w:szCs w:val="22"/>
              </w:rPr>
            </w:pPr>
            <w:r w:rsidRPr="00B22777">
              <w:rPr>
                <w:rFonts w:cs="Arial"/>
                <w:sz w:val="22"/>
                <w:szCs w:val="22"/>
              </w:rPr>
              <w:t>Flammability</w:t>
            </w:r>
          </w:p>
        </w:tc>
      </w:tr>
      <w:tr w:rsidR="00A3009C" w:rsidRPr="00B22777" w:rsidTr="003E5011">
        <w:trPr>
          <w:cantSplit/>
          <w:trHeight w:val="300"/>
        </w:trPr>
        <w:tc>
          <w:tcPr>
            <w:tcW w:w="1134" w:type="dxa"/>
            <w:vMerge w:val="restart"/>
            <w:noWrap/>
            <w:vAlign w:val="center"/>
            <w:hideMark/>
          </w:tcPr>
          <w:p w:rsidR="00A3009C" w:rsidRPr="00B22777" w:rsidRDefault="00A3009C">
            <w:pPr>
              <w:jc w:val="center"/>
              <w:rPr>
                <w:rFonts w:cs="Arial"/>
                <w:sz w:val="22"/>
                <w:szCs w:val="22"/>
              </w:rPr>
            </w:pPr>
            <w:r w:rsidRPr="00B22777">
              <w:rPr>
                <w:rFonts w:cs="Arial"/>
                <w:sz w:val="22"/>
                <w:szCs w:val="22"/>
              </w:rPr>
              <w:t>2</w:t>
            </w:r>
          </w:p>
        </w:tc>
        <w:tc>
          <w:tcPr>
            <w:tcW w:w="3827" w:type="dxa"/>
            <w:vMerge w:val="restart"/>
            <w:noWrap/>
            <w:vAlign w:val="center"/>
          </w:tcPr>
          <w:p w:rsidR="00A3009C" w:rsidRPr="00B22777" w:rsidRDefault="00A3009C" w:rsidP="00D71024">
            <w:pPr>
              <w:rPr>
                <w:rFonts w:cs="Arial"/>
                <w:sz w:val="22"/>
                <w:szCs w:val="22"/>
              </w:rPr>
            </w:pPr>
            <w:r w:rsidRPr="00B22777">
              <w:rPr>
                <w:rFonts w:cs="Arial"/>
                <w:sz w:val="22"/>
                <w:szCs w:val="22"/>
              </w:rPr>
              <w:t xml:space="preserve">Hydrogen Formation </w:t>
            </w:r>
          </w:p>
        </w:tc>
        <w:tc>
          <w:tcPr>
            <w:tcW w:w="2410" w:type="dxa"/>
            <w:noWrap/>
            <w:vAlign w:val="bottom"/>
          </w:tcPr>
          <w:p w:rsidR="00A3009C" w:rsidRPr="00B22777" w:rsidRDefault="00A3009C">
            <w:pPr>
              <w:rPr>
                <w:rFonts w:cs="Arial"/>
                <w:sz w:val="22"/>
                <w:szCs w:val="22"/>
              </w:rPr>
            </w:pPr>
            <w:r w:rsidRPr="00B22777">
              <w:rPr>
                <w:rFonts w:cs="Arial"/>
                <w:sz w:val="22"/>
                <w:szCs w:val="22"/>
              </w:rPr>
              <w:t>Mechanisms of Formation</w:t>
            </w:r>
          </w:p>
        </w:tc>
      </w:tr>
      <w:tr w:rsidR="00B139BB" w:rsidRPr="00B22777" w:rsidTr="003E5011">
        <w:trPr>
          <w:cantSplit/>
          <w:trHeight w:val="300"/>
        </w:trPr>
        <w:tc>
          <w:tcPr>
            <w:tcW w:w="1134" w:type="dxa"/>
            <w:vMerge/>
            <w:noWrap/>
            <w:vAlign w:val="center"/>
          </w:tcPr>
          <w:p w:rsidR="00B139BB" w:rsidRPr="00B22777" w:rsidRDefault="00B139BB">
            <w:pPr>
              <w:jc w:val="center"/>
              <w:rPr>
                <w:rFonts w:cs="Arial"/>
                <w:sz w:val="22"/>
                <w:szCs w:val="22"/>
              </w:rPr>
            </w:pPr>
          </w:p>
        </w:tc>
        <w:tc>
          <w:tcPr>
            <w:tcW w:w="3827" w:type="dxa"/>
            <w:vMerge/>
            <w:noWrap/>
            <w:vAlign w:val="center"/>
          </w:tcPr>
          <w:p w:rsidR="00B139BB" w:rsidRPr="00B22777" w:rsidRDefault="00B139BB" w:rsidP="00D71024">
            <w:pPr>
              <w:rPr>
                <w:rFonts w:cs="Arial"/>
                <w:sz w:val="22"/>
                <w:szCs w:val="22"/>
              </w:rPr>
            </w:pPr>
          </w:p>
        </w:tc>
        <w:tc>
          <w:tcPr>
            <w:tcW w:w="2410" w:type="dxa"/>
            <w:noWrap/>
            <w:vAlign w:val="bottom"/>
          </w:tcPr>
          <w:p w:rsidR="00B139BB" w:rsidRPr="00B22777" w:rsidRDefault="00B139BB">
            <w:pPr>
              <w:rPr>
                <w:rFonts w:cs="Arial"/>
                <w:sz w:val="22"/>
                <w:szCs w:val="22"/>
              </w:rPr>
            </w:pPr>
            <w:r w:rsidRPr="00B22777">
              <w:rPr>
                <w:rFonts w:cs="Arial"/>
                <w:sz w:val="22"/>
                <w:szCs w:val="22"/>
              </w:rPr>
              <w:t>Common Reactions</w:t>
            </w:r>
          </w:p>
        </w:tc>
      </w:tr>
      <w:tr w:rsidR="00A3009C" w:rsidRPr="00B22777" w:rsidTr="003E5011">
        <w:trPr>
          <w:cantSplit/>
          <w:trHeight w:val="315"/>
        </w:trPr>
        <w:tc>
          <w:tcPr>
            <w:tcW w:w="1134" w:type="dxa"/>
            <w:vMerge/>
            <w:vAlign w:val="center"/>
            <w:hideMark/>
          </w:tcPr>
          <w:p w:rsidR="00A3009C" w:rsidRPr="00B22777" w:rsidRDefault="00A3009C">
            <w:pPr>
              <w:rPr>
                <w:rFonts w:cs="Arial"/>
                <w:sz w:val="22"/>
                <w:szCs w:val="22"/>
              </w:rPr>
            </w:pPr>
          </w:p>
        </w:tc>
        <w:tc>
          <w:tcPr>
            <w:tcW w:w="3827" w:type="dxa"/>
            <w:vMerge/>
            <w:vAlign w:val="center"/>
          </w:tcPr>
          <w:p w:rsidR="00A3009C" w:rsidRPr="00B22777" w:rsidRDefault="00A3009C" w:rsidP="00C56540">
            <w:pPr>
              <w:rPr>
                <w:rFonts w:cs="Arial"/>
                <w:sz w:val="22"/>
                <w:szCs w:val="22"/>
              </w:rPr>
            </w:pPr>
          </w:p>
        </w:tc>
        <w:tc>
          <w:tcPr>
            <w:tcW w:w="2410" w:type="dxa"/>
            <w:noWrap/>
            <w:vAlign w:val="bottom"/>
          </w:tcPr>
          <w:p w:rsidR="00A3009C" w:rsidRPr="00B22777" w:rsidRDefault="00A5192C">
            <w:pPr>
              <w:rPr>
                <w:rFonts w:cs="Arial"/>
                <w:sz w:val="22"/>
                <w:szCs w:val="22"/>
              </w:rPr>
            </w:pPr>
            <w:r w:rsidRPr="00B22777">
              <w:rPr>
                <w:rFonts w:cs="Arial"/>
                <w:sz w:val="22"/>
                <w:szCs w:val="22"/>
              </w:rPr>
              <w:t>Rates of Formation</w:t>
            </w:r>
          </w:p>
        </w:tc>
      </w:tr>
      <w:tr w:rsidR="003E5011" w:rsidRPr="00B22777" w:rsidTr="003E5011">
        <w:trPr>
          <w:cantSplit/>
          <w:trHeight w:val="315"/>
        </w:trPr>
        <w:tc>
          <w:tcPr>
            <w:tcW w:w="1134" w:type="dxa"/>
            <w:vMerge w:val="restart"/>
            <w:noWrap/>
            <w:vAlign w:val="center"/>
            <w:hideMark/>
          </w:tcPr>
          <w:p w:rsidR="003E5011" w:rsidRPr="00B22777" w:rsidRDefault="003E5011">
            <w:pPr>
              <w:jc w:val="center"/>
              <w:rPr>
                <w:rFonts w:cs="Arial"/>
                <w:sz w:val="22"/>
                <w:szCs w:val="22"/>
              </w:rPr>
            </w:pPr>
            <w:r w:rsidRPr="00B22777">
              <w:rPr>
                <w:rFonts w:cs="Arial"/>
                <w:sz w:val="22"/>
                <w:szCs w:val="22"/>
              </w:rPr>
              <w:t>3</w:t>
            </w:r>
          </w:p>
        </w:tc>
        <w:tc>
          <w:tcPr>
            <w:tcW w:w="3827" w:type="dxa"/>
            <w:vMerge w:val="restart"/>
            <w:noWrap/>
            <w:vAlign w:val="center"/>
          </w:tcPr>
          <w:p w:rsidR="003E5011" w:rsidRPr="00B22777" w:rsidRDefault="003E5011" w:rsidP="00D71024">
            <w:pPr>
              <w:rPr>
                <w:rFonts w:cs="Arial"/>
                <w:sz w:val="22"/>
                <w:szCs w:val="22"/>
              </w:rPr>
            </w:pPr>
            <w:r w:rsidRPr="00B22777">
              <w:rPr>
                <w:rFonts w:cs="Arial"/>
                <w:sz w:val="22"/>
                <w:szCs w:val="22"/>
              </w:rPr>
              <w:t>Hydrogen Hazards</w:t>
            </w:r>
          </w:p>
        </w:tc>
        <w:tc>
          <w:tcPr>
            <w:tcW w:w="2410" w:type="dxa"/>
            <w:noWrap/>
            <w:vAlign w:val="bottom"/>
          </w:tcPr>
          <w:p w:rsidR="003E5011" w:rsidRPr="00B22777" w:rsidRDefault="003E5011" w:rsidP="003E5011">
            <w:pPr>
              <w:rPr>
                <w:rFonts w:cs="Arial"/>
                <w:sz w:val="22"/>
                <w:szCs w:val="22"/>
              </w:rPr>
            </w:pPr>
            <w:r w:rsidRPr="00B22777">
              <w:rPr>
                <w:rFonts w:cs="Arial"/>
                <w:sz w:val="22"/>
                <w:szCs w:val="22"/>
              </w:rPr>
              <w:t>Permeation of hydrogen through material</w:t>
            </w:r>
          </w:p>
        </w:tc>
      </w:tr>
      <w:tr w:rsidR="003E5011" w:rsidRPr="00B22777" w:rsidTr="003E5011">
        <w:trPr>
          <w:cantSplit/>
          <w:trHeight w:val="315"/>
        </w:trPr>
        <w:tc>
          <w:tcPr>
            <w:tcW w:w="1134" w:type="dxa"/>
            <w:vMerge/>
            <w:noWrap/>
            <w:vAlign w:val="center"/>
          </w:tcPr>
          <w:p w:rsidR="003E5011" w:rsidRPr="00B22777" w:rsidRDefault="003E5011">
            <w:pPr>
              <w:jc w:val="center"/>
              <w:rPr>
                <w:rFonts w:cs="Arial"/>
                <w:sz w:val="22"/>
                <w:szCs w:val="22"/>
              </w:rPr>
            </w:pPr>
          </w:p>
        </w:tc>
        <w:tc>
          <w:tcPr>
            <w:tcW w:w="3827" w:type="dxa"/>
            <w:vMerge/>
            <w:noWrap/>
            <w:vAlign w:val="center"/>
          </w:tcPr>
          <w:p w:rsidR="003E5011" w:rsidRPr="00B22777" w:rsidRDefault="003E5011" w:rsidP="00D71024">
            <w:pPr>
              <w:rPr>
                <w:rFonts w:cs="Arial"/>
                <w:sz w:val="22"/>
                <w:szCs w:val="22"/>
              </w:rPr>
            </w:pPr>
          </w:p>
        </w:tc>
        <w:tc>
          <w:tcPr>
            <w:tcW w:w="2410" w:type="dxa"/>
            <w:noWrap/>
            <w:vAlign w:val="bottom"/>
          </w:tcPr>
          <w:p w:rsidR="003E5011" w:rsidRPr="00B22777" w:rsidDel="00D71024" w:rsidRDefault="003E5011" w:rsidP="00D71024">
            <w:pPr>
              <w:rPr>
                <w:rFonts w:cs="Arial"/>
                <w:sz w:val="22"/>
                <w:szCs w:val="22"/>
              </w:rPr>
            </w:pPr>
            <w:r w:rsidRPr="00B22777">
              <w:rPr>
                <w:rFonts w:cs="Arial"/>
                <w:sz w:val="22"/>
                <w:szCs w:val="22"/>
              </w:rPr>
              <w:t>Ignition</w:t>
            </w:r>
          </w:p>
        </w:tc>
      </w:tr>
      <w:tr w:rsidR="003E5011" w:rsidRPr="00B22777" w:rsidTr="003E5011">
        <w:trPr>
          <w:cantSplit/>
          <w:trHeight w:val="315"/>
        </w:trPr>
        <w:tc>
          <w:tcPr>
            <w:tcW w:w="1134" w:type="dxa"/>
            <w:vMerge/>
            <w:noWrap/>
            <w:vAlign w:val="center"/>
          </w:tcPr>
          <w:p w:rsidR="003E5011" w:rsidRPr="00B22777" w:rsidRDefault="003E5011">
            <w:pPr>
              <w:jc w:val="center"/>
              <w:rPr>
                <w:rFonts w:cs="Arial"/>
                <w:sz w:val="22"/>
                <w:szCs w:val="22"/>
              </w:rPr>
            </w:pPr>
          </w:p>
        </w:tc>
        <w:tc>
          <w:tcPr>
            <w:tcW w:w="3827" w:type="dxa"/>
            <w:vMerge/>
            <w:noWrap/>
            <w:vAlign w:val="center"/>
          </w:tcPr>
          <w:p w:rsidR="003E5011" w:rsidRPr="00B22777" w:rsidRDefault="003E5011" w:rsidP="00A3009C">
            <w:pPr>
              <w:jc w:val="center"/>
              <w:rPr>
                <w:rFonts w:cs="Arial"/>
                <w:sz w:val="22"/>
                <w:szCs w:val="22"/>
              </w:rPr>
            </w:pPr>
          </w:p>
        </w:tc>
        <w:tc>
          <w:tcPr>
            <w:tcW w:w="2410" w:type="dxa"/>
            <w:noWrap/>
            <w:vAlign w:val="bottom"/>
          </w:tcPr>
          <w:p w:rsidR="003E5011" w:rsidRPr="00B22777" w:rsidRDefault="003E5011" w:rsidP="00D71024">
            <w:pPr>
              <w:rPr>
                <w:rFonts w:cs="Arial"/>
                <w:sz w:val="22"/>
                <w:szCs w:val="22"/>
              </w:rPr>
            </w:pPr>
            <w:r w:rsidRPr="00B22777">
              <w:rPr>
                <w:rFonts w:cs="Arial"/>
                <w:sz w:val="22"/>
                <w:szCs w:val="22"/>
              </w:rPr>
              <w:t xml:space="preserve">Gas Burn, Detonation and Deflagration </w:t>
            </w:r>
          </w:p>
        </w:tc>
      </w:tr>
      <w:tr w:rsidR="003E5011" w:rsidRPr="00B22777" w:rsidTr="003E5011">
        <w:trPr>
          <w:cantSplit/>
          <w:trHeight w:val="315"/>
        </w:trPr>
        <w:tc>
          <w:tcPr>
            <w:tcW w:w="1134" w:type="dxa"/>
            <w:vMerge/>
            <w:noWrap/>
            <w:vAlign w:val="center"/>
          </w:tcPr>
          <w:p w:rsidR="003E5011" w:rsidRPr="00B22777" w:rsidRDefault="003E5011">
            <w:pPr>
              <w:jc w:val="center"/>
              <w:rPr>
                <w:rFonts w:cs="Arial"/>
                <w:sz w:val="22"/>
                <w:szCs w:val="22"/>
              </w:rPr>
            </w:pPr>
          </w:p>
        </w:tc>
        <w:tc>
          <w:tcPr>
            <w:tcW w:w="3827" w:type="dxa"/>
            <w:vMerge/>
            <w:noWrap/>
            <w:vAlign w:val="center"/>
          </w:tcPr>
          <w:p w:rsidR="003E5011" w:rsidRPr="00B22777" w:rsidRDefault="003E5011" w:rsidP="00A3009C">
            <w:pPr>
              <w:jc w:val="center"/>
              <w:rPr>
                <w:rFonts w:cs="Arial"/>
                <w:sz w:val="22"/>
                <w:szCs w:val="22"/>
              </w:rPr>
            </w:pPr>
          </w:p>
        </w:tc>
        <w:tc>
          <w:tcPr>
            <w:tcW w:w="2410" w:type="dxa"/>
            <w:noWrap/>
            <w:vAlign w:val="bottom"/>
          </w:tcPr>
          <w:p w:rsidR="003E5011" w:rsidRPr="00B22777" w:rsidRDefault="003E5011" w:rsidP="00D71024">
            <w:pPr>
              <w:rPr>
                <w:rFonts w:cs="Arial"/>
                <w:sz w:val="22"/>
                <w:szCs w:val="22"/>
              </w:rPr>
            </w:pPr>
            <w:r w:rsidRPr="00B22777">
              <w:rPr>
                <w:rFonts w:cs="Arial"/>
                <w:sz w:val="22"/>
                <w:szCs w:val="22"/>
              </w:rPr>
              <w:t xml:space="preserve">Deflagration Detonation Transition </w:t>
            </w:r>
          </w:p>
        </w:tc>
      </w:tr>
      <w:tr w:rsidR="003E5011" w:rsidRPr="00B22777" w:rsidTr="006A5E13">
        <w:trPr>
          <w:cantSplit/>
          <w:trHeight w:val="315"/>
        </w:trPr>
        <w:tc>
          <w:tcPr>
            <w:tcW w:w="1134" w:type="dxa"/>
            <w:vMerge/>
            <w:noWrap/>
            <w:vAlign w:val="center"/>
          </w:tcPr>
          <w:p w:rsidR="003E5011" w:rsidRPr="00B22777" w:rsidRDefault="003E5011">
            <w:pPr>
              <w:jc w:val="center"/>
              <w:rPr>
                <w:rFonts w:cs="Arial"/>
                <w:sz w:val="22"/>
                <w:szCs w:val="22"/>
              </w:rPr>
            </w:pPr>
          </w:p>
        </w:tc>
        <w:tc>
          <w:tcPr>
            <w:tcW w:w="3827" w:type="dxa"/>
            <w:vMerge/>
            <w:noWrap/>
            <w:vAlign w:val="center"/>
          </w:tcPr>
          <w:p w:rsidR="003E5011" w:rsidRPr="00B22777" w:rsidRDefault="003E5011" w:rsidP="00D71024">
            <w:pPr>
              <w:rPr>
                <w:rFonts w:cs="Arial"/>
                <w:sz w:val="22"/>
                <w:szCs w:val="22"/>
              </w:rPr>
            </w:pPr>
          </w:p>
        </w:tc>
        <w:tc>
          <w:tcPr>
            <w:tcW w:w="2410" w:type="dxa"/>
            <w:noWrap/>
            <w:vAlign w:val="bottom"/>
          </w:tcPr>
          <w:p w:rsidR="003E5011" w:rsidRPr="00B22777" w:rsidRDefault="003E5011" w:rsidP="00D71024">
            <w:pPr>
              <w:rPr>
                <w:rFonts w:cs="Arial"/>
                <w:sz w:val="22"/>
                <w:szCs w:val="22"/>
              </w:rPr>
            </w:pPr>
            <w:r w:rsidRPr="00B22777">
              <w:rPr>
                <w:rFonts w:cs="Arial"/>
                <w:sz w:val="22"/>
                <w:szCs w:val="22"/>
              </w:rPr>
              <w:t>Hydrogen Air/Oxygen Mixes</w:t>
            </w:r>
          </w:p>
        </w:tc>
      </w:tr>
      <w:tr w:rsidR="003E5011" w:rsidRPr="00B22777" w:rsidTr="006A5E13">
        <w:trPr>
          <w:cantSplit/>
          <w:trHeight w:val="300"/>
        </w:trPr>
        <w:tc>
          <w:tcPr>
            <w:tcW w:w="1134" w:type="dxa"/>
            <w:vMerge/>
            <w:noWrap/>
            <w:vAlign w:val="center"/>
            <w:hideMark/>
          </w:tcPr>
          <w:p w:rsidR="003E5011" w:rsidRPr="00B22777" w:rsidRDefault="003E5011">
            <w:pPr>
              <w:jc w:val="center"/>
              <w:rPr>
                <w:rFonts w:cs="Arial"/>
                <w:sz w:val="22"/>
                <w:szCs w:val="22"/>
              </w:rPr>
            </w:pPr>
          </w:p>
        </w:tc>
        <w:tc>
          <w:tcPr>
            <w:tcW w:w="3827" w:type="dxa"/>
            <w:vMerge/>
            <w:noWrap/>
            <w:vAlign w:val="center"/>
          </w:tcPr>
          <w:p w:rsidR="003E5011" w:rsidRPr="00B22777" w:rsidRDefault="003E5011" w:rsidP="00D71024">
            <w:pPr>
              <w:rPr>
                <w:rFonts w:cs="Arial"/>
                <w:sz w:val="22"/>
                <w:szCs w:val="22"/>
              </w:rPr>
            </w:pPr>
          </w:p>
        </w:tc>
        <w:tc>
          <w:tcPr>
            <w:tcW w:w="2410" w:type="dxa"/>
            <w:noWrap/>
            <w:vAlign w:val="bottom"/>
          </w:tcPr>
          <w:p w:rsidR="003E5011" w:rsidRPr="00B22777" w:rsidRDefault="003E5011">
            <w:pPr>
              <w:rPr>
                <w:rFonts w:cs="Arial"/>
                <w:sz w:val="22"/>
                <w:szCs w:val="22"/>
              </w:rPr>
            </w:pPr>
            <w:r w:rsidRPr="00B22777">
              <w:rPr>
                <w:rFonts w:cs="Arial"/>
                <w:sz w:val="22"/>
                <w:szCs w:val="22"/>
              </w:rPr>
              <w:t xml:space="preserve">Examples from Industry  </w:t>
            </w:r>
          </w:p>
        </w:tc>
      </w:tr>
      <w:tr w:rsidR="006A6A25" w:rsidRPr="00B22777" w:rsidTr="003E5011">
        <w:trPr>
          <w:cantSplit/>
          <w:trHeight w:val="300"/>
        </w:trPr>
        <w:tc>
          <w:tcPr>
            <w:tcW w:w="1134" w:type="dxa"/>
            <w:vMerge w:val="restart"/>
            <w:vAlign w:val="center"/>
            <w:hideMark/>
          </w:tcPr>
          <w:p w:rsidR="006A6A25" w:rsidRPr="00B22777" w:rsidRDefault="006A6A25" w:rsidP="00707A36">
            <w:pPr>
              <w:jc w:val="center"/>
              <w:rPr>
                <w:rFonts w:cs="Arial"/>
                <w:sz w:val="22"/>
                <w:szCs w:val="22"/>
              </w:rPr>
            </w:pPr>
            <w:r w:rsidRPr="00B22777">
              <w:rPr>
                <w:rFonts w:cs="Arial"/>
                <w:sz w:val="22"/>
                <w:szCs w:val="22"/>
              </w:rPr>
              <w:t>4</w:t>
            </w:r>
          </w:p>
        </w:tc>
        <w:tc>
          <w:tcPr>
            <w:tcW w:w="3827" w:type="dxa"/>
            <w:vMerge w:val="restart"/>
            <w:vAlign w:val="center"/>
          </w:tcPr>
          <w:p w:rsidR="006A6A25" w:rsidRPr="00B22777" w:rsidRDefault="006A6A25" w:rsidP="00A741F9">
            <w:pPr>
              <w:rPr>
                <w:rFonts w:cs="Arial"/>
                <w:sz w:val="22"/>
                <w:szCs w:val="22"/>
              </w:rPr>
            </w:pPr>
            <w:r w:rsidRPr="00B22777">
              <w:rPr>
                <w:rFonts w:cs="Arial"/>
                <w:sz w:val="22"/>
                <w:szCs w:val="22"/>
              </w:rPr>
              <w:t>Hydrogen Overpressures</w:t>
            </w:r>
          </w:p>
        </w:tc>
        <w:tc>
          <w:tcPr>
            <w:tcW w:w="2410" w:type="dxa"/>
            <w:noWrap/>
            <w:vAlign w:val="bottom"/>
          </w:tcPr>
          <w:p w:rsidR="006A6A25" w:rsidRPr="00B22777" w:rsidRDefault="006A6A25">
            <w:pPr>
              <w:rPr>
                <w:rFonts w:cs="Arial"/>
                <w:sz w:val="22"/>
                <w:szCs w:val="22"/>
              </w:rPr>
            </w:pPr>
            <w:r w:rsidRPr="00B22777">
              <w:rPr>
                <w:rFonts w:cs="Arial"/>
                <w:sz w:val="22"/>
                <w:szCs w:val="22"/>
              </w:rPr>
              <w:t>Deflagration Overpressures</w:t>
            </w:r>
          </w:p>
        </w:tc>
      </w:tr>
      <w:tr w:rsidR="006A6A25" w:rsidRPr="00B22777" w:rsidTr="003E5011">
        <w:trPr>
          <w:cantSplit/>
          <w:trHeight w:val="315"/>
        </w:trPr>
        <w:tc>
          <w:tcPr>
            <w:tcW w:w="1134" w:type="dxa"/>
            <w:vMerge/>
            <w:vAlign w:val="center"/>
            <w:hideMark/>
          </w:tcPr>
          <w:p w:rsidR="006A6A25" w:rsidRPr="00B22777" w:rsidRDefault="006A6A25">
            <w:pPr>
              <w:rPr>
                <w:rFonts w:cs="Arial"/>
                <w:sz w:val="22"/>
                <w:szCs w:val="22"/>
              </w:rPr>
            </w:pPr>
          </w:p>
        </w:tc>
        <w:tc>
          <w:tcPr>
            <w:tcW w:w="3827" w:type="dxa"/>
            <w:vMerge/>
            <w:vAlign w:val="center"/>
          </w:tcPr>
          <w:p w:rsidR="006A6A25" w:rsidRPr="00B22777" w:rsidRDefault="006A6A25" w:rsidP="00C56540">
            <w:pPr>
              <w:rPr>
                <w:rFonts w:cs="Arial"/>
                <w:sz w:val="22"/>
                <w:szCs w:val="22"/>
              </w:rPr>
            </w:pPr>
          </w:p>
        </w:tc>
        <w:tc>
          <w:tcPr>
            <w:tcW w:w="2410" w:type="dxa"/>
            <w:noWrap/>
            <w:vAlign w:val="bottom"/>
          </w:tcPr>
          <w:p w:rsidR="006A6A25" w:rsidRPr="00B22777" w:rsidRDefault="006A6A25">
            <w:pPr>
              <w:rPr>
                <w:rFonts w:cs="Arial"/>
                <w:sz w:val="22"/>
                <w:szCs w:val="22"/>
              </w:rPr>
            </w:pPr>
            <w:r w:rsidRPr="00B22777">
              <w:rPr>
                <w:rFonts w:cs="Arial"/>
                <w:sz w:val="22"/>
                <w:szCs w:val="22"/>
              </w:rPr>
              <w:t xml:space="preserve">Detonation Overpressures </w:t>
            </w:r>
          </w:p>
        </w:tc>
      </w:tr>
      <w:tr w:rsidR="006A6A25" w:rsidRPr="00B22777" w:rsidTr="003E5011">
        <w:trPr>
          <w:cantSplit/>
          <w:trHeight w:val="300"/>
        </w:trPr>
        <w:tc>
          <w:tcPr>
            <w:tcW w:w="1134" w:type="dxa"/>
            <w:vMerge/>
            <w:noWrap/>
            <w:vAlign w:val="center"/>
            <w:hideMark/>
          </w:tcPr>
          <w:p w:rsidR="006A6A25" w:rsidRPr="00B22777" w:rsidRDefault="006A6A25">
            <w:pPr>
              <w:jc w:val="center"/>
              <w:rPr>
                <w:rFonts w:cs="Arial"/>
                <w:sz w:val="22"/>
                <w:szCs w:val="22"/>
              </w:rPr>
            </w:pPr>
          </w:p>
        </w:tc>
        <w:tc>
          <w:tcPr>
            <w:tcW w:w="3827" w:type="dxa"/>
            <w:vMerge/>
            <w:noWrap/>
            <w:vAlign w:val="center"/>
          </w:tcPr>
          <w:p w:rsidR="006A6A25" w:rsidRPr="00B22777" w:rsidRDefault="006A6A25" w:rsidP="00C56540">
            <w:pPr>
              <w:rPr>
                <w:rFonts w:cs="Arial"/>
                <w:sz w:val="22"/>
                <w:szCs w:val="22"/>
              </w:rPr>
            </w:pPr>
          </w:p>
        </w:tc>
        <w:tc>
          <w:tcPr>
            <w:tcW w:w="2410" w:type="dxa"/>
            <w:noWrap/>
            <w:vAlign w:val="bottom"/>
          </w:tcPr>
          <w:p w:rsidR="006A6A25" w:rsidRPr="00B22777" w:rsidRDefault="006A6A25">
            <w:pPr>
              <w:rPr>
                <w:rFonts w:cs="Arial"/>
                <w:sz w:val="22"/>
                <w:szCs w:val="22"/>
              </w:rPr>
            </w:pPr>
            <w:r w:rsidRPr="00B22777">
              <w:rPr>
                <w:rFonts w:cs="Arial"/>
                <w:sz w:val="22"/>
                <w:szCs w:val="22"/>
              </w:rPr>
              <w:t xml:space="preserve">Design for Overpressures </w:t>
            </w:r>
          </w:p>
        </w:tc>
      </w:tr>
      <w:tr w:rsidR="006A6A25" w:rsidRPr="00B22777" w:rsidTr="003E5011">
        <w:trPr>
          <w:cantSplit/>
          <w:trHeight w:val="300"/>
        </w:trPr>
        <w:tc>
          <w:tcPr>
            <w:tcW w:w="1134" w:type="dxa"/>
            <w:vMerge w:val="restart"/>
            <w:vAlign w:val="center"/>
            <w:hideMark/>
          </w:tcPr>
          <w:p w:rsidR="006A6A25" w:rsidRPr="00B22777" w:rsidRDefault="006A6A25" w:rsidP="00707A36">
            <w:pPr>
              <w:jc w:val="center"/>
              <w:rPr>
                <w:rFonts w:cs="Arial"/>
                <w:sz w:val="22"/>
                <w:szCs w:val="22"/>
              </w:rPr>
            </w:pPr>
            <w:r w:rsidRPr="00B22777">
              <w:rPr>
                <w:rFonts w:cs="Arial"/>
                <w:sz w:val="22"/>
                <w:szCs w:val="22"/>
              </w:rPr>
              <w:t>5</w:t>
            </w:r>
          </w:p>
        </w:tc>
        <w:tc>
          <w:tcPr>
            <w:tcW w:w="3827" w:type="dxa"/>
            <w:vMerge w:val="restart"/>
            <w:vAlign w:val="center"/>
          </w:tcPr>
          <w:p w:rsidR="006A6A25" w:rsidRPr="00B22777" w:rsidRDefault="006A6A25" w:rsidP="00C56540">
            <w:pPr>
              <w:rPr>
                <w:rFonts w:cs="Arial"/>
                <w:sz w:val="22"/>
                <w:szCs w:val="22"/>
              </w:rPr>
            </w:pPr>
            <w:r w:rsidRPr="00B22777">
              <w:rPr>
                <w:rFonts w:cs="Arial"/>
                <w:sz w:val="22"/>
                <w:szCs w:val="22"/>
              </w:rPr>
              <w:t>Gas Dispersion and Modelling</w:t>
            </w:r>
          </w:p>
        </w:tc>
        <w:tc>
          <w:tcPr>
            <w:tcW w:w="2410" w:type="dxa"/>
            <w:noWrap/>
            <w:vAlign w:val="bottom"/>
          </w:tcPr>
          <w:p w:rsidR="006A6A25" w:rsidRPr="00B22777" w:rsidRDefault="006A6A25">
            <w:pPr>
              <w:rPr>
                <w:rFonts w:cs="Arial"/>
                <w:sz w:val="22"/>
                <w:szCs w:val="22"/>
              </w:rPr>
            </w:pPr>
            <w:r w:rsidRPr="00B22777">
              <w:rPr>
                <w:rFonts w:cs="Arial"/>
                <w:sz w:val="22"/>
                <w:szCs w:val="22"/>
              </w:rPr>
              <w:t>Natural Ventilation</w:t>
            </w:r>
          </w:p>
        </w:tc>
      </w:tr>
      <w:tr w:rsidR="006A6A25" w:rsidRPr="00B22777" w:rsidTr="003E5011">
        <w:trPr>
          <w:cantSplit/>
          <w:trHeight w:val="315"/>
        </w:trPr>
        <w:tc>
          <w:tcPr>
            <w:tcW w:w="1134" w:type="dxa"/>
            <w:vMerge/>
            <w:vAlign w:val="center"/>
            <w:hideMark/>
          </w:tcPr>
          <w:p w:rsidR="006A6A25" w:rsidRPr="00B22777" w:rsidRDefault="006A6A25">
            <w:pPr>
              <w:rPr>
                <w:rFonts w:cs="Arial"/>
                <w:sz w:val="22"/>
                <w:szCs w:val="22"/>
              </w:rPr>
            </w:pPr>
          </w:p>
        </w:tc>
        <w:tc>
          <w:tcPr>
            <w:tcW w:w="3827" w:type="dxa"/>
            <w:vMerge/>
            <w:vAlign w:val="center"/>
          </w:tcPr>
          <w:p w:rsidR="006A6A25" w:rsidRPr="00B22777" w:rsidRDefault="006A6A25" w:rsidP="00C56540">
            <w:pPr>
              <w:rPr>
                <w:rFonts w:cs="Arial"/>
                <w:sz w:val="22"/>
                <w:szCs w:val="22"/>
              </w:rPr>
            </w:pPr>
          </w:p>
        </w:tc>
        <w:tc>
          <w:tcPr>
            <w:tcW w:w="2410" w:type="dxa"/>
            <w:noWrap/>
            <w:vAlign w:val="bottom"/>
          </w:tcPr>
          <w:p w:rsidR="006A6A25" w:rsidRPr="00B22777" w:rsidRDefault="006A6A25">
            <w:pPr>
              <w:rPr>
                <w:rFonts w:cs="Arial"/>
                <w:sz w:val="22"/>
                <w:szCs w:val="22"/>
              </w:rPr>
            </w:pPr>
            <w:r w:rsidRPr="00B22777">
              <w:rPr>
                <w:rFonts w:cs="Arial"/>
                <w:sz w:val="22"/>
                <w:szCs w:val="22"/>
              </w:rPr>
              <w:t>Forced Ventilation</w:t>
            </w:r>
          </w:p>
        </w:tc>
      </w:tr>
      <w:tr w:rsidR="006A6A25" w:rsidRPr="00B22777" w:rsidTr="006A6A25">
        <w:trPr>
          <w:cantSplit/>
          <w:trHeight w:val="300"/>
        </w:trPr>
        <w:tc>
          <w:tcPr>
            <w:tcW w:w="1134" w:type="dxa"/>
            <w:vMerge/>
            <w:noWrap/>
            <w:vAlign w:val="center"/>
          </w:tcPr>
          <w:p w:rsidR="006A6A25" w:rsidRPr="00B22777" w:rsidRDefault="006A6A25">
            <w:pPr>
              <w:jc w:val="center"/>
              <w:rPr>
                <w:rFonts w:cs="Arial"/>
                <w:sz w:val="22"/>
                <w:szCs w:val="22"/>
              </w:rPr>
            </w:pPr>
          </w:p>
        </w:tc>
        <w:tc>
          <w:tcPr>
            <w:tcW w:w="3827" w:type="dxa"/>
            <w:vMerge/>
            <w:noWrap/>
            <w:vAlign w:val="center"/>
          </w:tcPr>
          <w:p w:rsidR="006A6A25" w:rsidRPr="00B22777" w:rsidRDefault="006A6A25" w:rsidP="00C56540">
            <w:pPr>
              <w:rPr>
                <w:rFonts w:cs="Arial"/>
                <w:sz w:val="22"/>
                <w:szCs w:val="22"/>
              </w:rPr>
            </w:pPr>
          </w:p>
        </w:tc>
        <w:tc>
          <w:tcPr>
            <w:tcW w:w="2410" w:type="dxa"/>
            <w:noWrap/>
            <w:vAlign w:val="bottom"/>
          </w:tcPr>
          <w:p w:rsidR="006A6A25" w:rsidRPr="00B22777" w:rsidRDefault="006A6A25">
            <w:pPr>
              <w:rPr>
                <w:rFonts w:cs="Arial"/>
                <w:sz w:val="22"/>
                <w:szCs w:val="22"/>
              </w:rPr>
            </w:pPr>
            <w:r w:rsidRPr="00B22777">
              <w:rPr>
                <w:rFonts w:cs="Arial"/>
                <w:sz w:val="22"/>
                <w:szCs w:val="22"/>
              </w:rPr>
              <w:t xml:space="preserve">Stratification </w:t>
            </w:r>
          </w:p>
        </w:tc>
      </w:tr>
      <w:tr w:rsidR="006A6A25" w:rsidRPr="00B22777" w:rsidTr="003E5011">
        <w:trPr>
          <w:cantSplit/>
          <w:trHeight w:val="300"/>
        </w:trPr>
        <w:tc>
          <w:tcPr>
            <w:tcW w:w="1134" w:type="dxa"/>
            <w:vMerge w:val="restart"/>
            <w:vAlign w:val="center"/>
            <w:hideMark/>
          </w:tcPr>
          <w:p w:rsidR="006A6A25" w:rsidRPr="00B22777" w:rsidRDefault="006A6A25" w:rsidP="00A741F9">
            <w:pPr>
              <w:jc w:val="center"/>
              <w:rPr>
                <w:rFonts w:cs="Arial"/>
                <w:sz w:val="22"/>
                <w:szCs w:val="22"/>
              </w:rPr>
            </w:pPr>
            <w:r w:rsidRPr="00B22777">
              <w:rPr>
                <w:rFonts w:cs="Arial"/>
                <w:sz w:val="22"/>
                <w:szCs w:val="22"/>
              </w:rPr>
              <w:t>6</w:t>
            </w:r>
          </w:p>
        </w:tc>
        <w:tc>
          <w:tcPr>
            <w:tcW w:w="3827" w:type="dxa"/>
            <w:vMerge w:val="restart"/>
            <w:vAlign w:val="center"/>
          </w:tcPr>
          <w:p w:rsidR="006A6A25" w:rsidRPr="00B22777" w:rsidRDefault="006A6A25" w:rsidP="00A741F9">
            <w:pPr>
              <w:rPr>
                <w:rFonts w:cs="Arial"/>
                <w:sz w:val="22"/>
                <w:szCs w:val="22"/>
              </w:rPr>
            </w:pPr>
            <w:r w:rsidRPr="00B22777">
              <w:rPr>
                <w:rFonts w:cs="Arial"/>
                <w:sz w:val="22"/>
                <w:szCs w:val="22"/>
              </w:rPr>
              <w:t>Hydrogen Hazard Management Strategies</w:t>
            </w:r>
          </w:p>
        </w:tc>
        <w:tc>
          <w:tcPr>
            <w:tcW w:w="2410" w:type="dxa"/>
            <w:noWrap/>
            <w:vAlign w:val="bottom"/>
          </w:tcPr>
          <w:p w:rsidR="006A6A25" w:rsidRPr="00B22777" w:rsidRDefault="006A6A25" w:rsidP="006A6A25">
            <w:pPr>
              <w:rPr>
                <w:rFonts w:cs="Arial"/>
                <w:sz w:val="22"/>
                <w:szCs w:val="22"/>
              </w:rPr>
            </w:pPr>
            <w:r w:rsidRPr="00B22777">
              <w:rPr>
                <w:rFonts w:cs="Arial"/>
                <w:sz w:val="22"/>
                <w:szCs w:val="22"/>
              </w:rPr>
              <w:t xml:space="preserve">Gas dispersion  and hydrogen treatment </w:t>
            </w:r>
          </w:p>
        </w:tc>
      </w:tr>
      <w:tr w:rsidR="006A6A25" w:rsidRPr="00B22777" w:rsidTr="003E5011">
        <w:trPr>
          <w:cantSplit/>
          <w:trHeight w:val="300"/>
        </w:trPr>
        <w:tc>
          <w:tcPr>
            <w:tcW w:w="1134" w:type="dxa"/>
            <w:vMerge/>
            <w:vAlign w:val="center"/>
          </w:tcPr>
          <w:p w:rsidR="006A6A25" w:rsidRPr="00B22777" w:rsidRDefault="006A6A25">
            <w:pPr>
              <w:rPr>
                <w:rFonts w:cs="Arial"/>
                <w:sz w:val="22"/>
                <w:szCs w:val="22"/>
              </w:rPr>
            </w:pPr>
          </w:p>
        </w:tc>
        <w:tc>
          <w:tcPr>
            <w:tcW w:w="3827" w:type="dxa"/>
            <w:vMerge/>
            <w:vAlign w:val="center"/>
          </w:tcPr>
          <w:p w:rsidR="006A6A25" w:rsidRPr="00B22777" w:rsidRDefault="006A6A25" w:rsidP="00C56540">
            <w:pPr>
              <w:rPr>
                <w:rFonts w:cs="Arial"/>
                <w:sz w:val="22"/>
                <w:szCs w:val="22"/>
              </w:rPr>
            </w:pPr>
          </w:p>
        </w:tc>
        <w:tc>
          <w:tcPr>
            <w:tcW w:w="2410" w:type="dxa"/>
            <w:noWrap/>
            <w:vAlign w:val="bottom"/>
          </w:tcPr>
          <w:p w:rsidR="006A6A25" w:rsidRPr="00B22777" w:rsidRDefault="006A6A25">
            <w:pPr>
              <w:rPr>
                <w:rFonts w:cs="Arial"/>
                <w:sz w:val="22"/>
                <w:szCs w:val="22"/>
              </w:rPr>
            </w:pPr>
            <w:r w:rsidRPr="00B22777">
              <w:rPr>
                <w:rFonts w:cs="Arial"/>
                <w:sz w:val="22"/>
                <w:szCs w:val="22"/>
              </w:rPr>
              <w:t>Boiling Water Reactors (BWRs)</w:t>
            </w:r>
          </w:p>
        </w:tc>
      </w:tr>
    </w:tbl>
    <w:p w:rsidR="00C56540" w:rsidRPr="00B22777" w:rsidRDefault="00C56540" w:rsidP="00C56540">
      <w:pPr>
        <w:spacing w:before="120"/>
        <w:ind w:left="709" w:hanging="709"/>
        <w:jc w:val="both"/>
        <w:rPr>
          <w:rFonts w:cs="Arial"/>
          <w:sz w:val="22"/>
          <w:szCs w:val="22"/>
        </w:rPr>
      </w:pPr>
    </w:p>
    <w:p w:rsidR="008C018E" w:rsidRPr="00B22777" w:rsidRDefault="006763A3" w:rsidP="00B22777">
      <w:pPr>
        <w:jc w:val="both"/>
        <w:rPr>
          <w:rFonts w:cs="Arial"/>
          <w:sz w:val="22"/>
          <w:szCs w:val="22"/>
        </w:rPr>
      </w:pPr>
      <w:r w:rsidRPr="00B22777">
        <w:rPr>
          <w:rFonts w:cs="Arial"/>
          <w:sz w:val="22"/>
          <w:szCs w:val="22"/>
        </w:rPr>
        <w:t>The scope of the training material should include the following:</w:t>
      </w:r>
    </w:p>
    <w:p w:rsidR="006763A3" w:rsidRPr="00B22777" w:rsidRDefault="006763A3" w:rsidP="006763A3">
      <w:pPr>
        <w:pStyle w:val="ListParagraph"/>
        <w:spacing w:before="120"/>
        <w:ind w:left="1069"/>
        <w:jc w:val="both"/>
        <w:rPr>
          <w:rFonts w:cs="Arial"/>
          <w:sz w:val="22"/>
          <w:szCs w:val="22"/>
        </w:rPr>
      </w:pPr>
    </w:p>
    <w:p w:rsidR="006763A3" w:rsidRPr="00B22777" w:rsidRDefault="00A5192C" w:rsidP="00AA0C4D">
      <w:pPr>
        <w:pStyle w:val="ListParagraph"/>
        <w:numPr>
          <w:ilvl w:val="0"/>
          <w:numId w:val="8"/>
        </w:numPr>
        <w:spacing w:before="120"/>
        <w:jc w:val="both"/>
        <w:rPr>
          <w:rFonts w:cs="Arial"/>
          <w:sz w:val="22"/>
          <w:szCs w:val="22"/>
        </w:rPr>
      </w:pPr>
      <w:r w:rsidRPr="00B22777">
        <w:rPr>
          <w:rFonts w:cs="Arial"/>
          <w:sz w:val="22"/>
          <w:szCs w:val="22"/>
        </w:rPr>
        <w:t>Topic 1: Hydrogen Basics</w:t>
      </w:r>
    </w:p>
    <w:p w:rsidR="00A5192C" w:rsidRPr="00B22777" w:rsidRDefault="00A5192C" w:rsidP="00AA0C4D">
      <w:pPr>
        <w:pStyle w:val="ListParagraph"/>
        <w:numPr>
          <w:ilvl w:val="0"/>
          <w:numId w:val="9"/>
        </w:numPr>
        <w:spacing w:before="120"/>
        <w:jc w:val="both"/>
        <w:rPr>
          <w:rFonts w:cs="Arial"/>
          <w:sz w:val="22"/>
          <w:szCs w:val="22"/>
        </w:rPr>
      </w:pPr>
      <w:r w:rsidRPr="00B22777">
        <w:rPr>
          <w:rFonts w:cs="Arial"/>
          <w:sz w:val="22"/>
          <w:szCs w:val="22"/>
        </w:rPr>
        <w:t>What is Hydrogen? – isotopes of Hydrogen, its properties</w:t>
      </w:r>
    </w:p>
    <w:p w:rsidR="00A5192C" w:rsidRPr="00B22777" w:rsidRDefault="00A5192C" w:rsidP="00AA0C4D">
      <w:pPr>
        <w:pStyle w:val="ListParagraph"/>
        <w:numPr>
          <w:ilvl w:val="0"/>
          <w:numId w:val="9"/>
        </w:numPr>
        <w:spacing w:before="120"/>
        <w:jc w:val="both"/>
        <w:rPr>
          <w:rFonts w:cs="Arial"/>
          <w:sz w:val="22"/>
          <w:szCs w:val="22"/>
        </w:rPr>
      </w:pPr>
      <w:r w:rsidRPr="00B22777">
        <w:rPr>
          <w:rFonts w:cs="Arial"/>
          <w:sz w:val="22"/>
          <w:szCs w:val="22"/>
        </w:rPr>
        <w:t>Gas Behaviour – density, permeation</w:t>
      </w:r>
    </w:p>
    <w:p w:rsidR="00B22777" w:rsidRDefault="00A5192C" w:rsidP="00B22777">
      <w:pPr>
        <w:pStyle w:val="ListParagraph"/>
        <w:numPr>
          <w:ilvl w:val="0"/>
          <w:numId w:val="9"/>
        </w:numPr>
        <w:spacing w:before="120"/>
        <w:jc w:val="both"/>
        <w:rPr>
          <w:rFonts w:cs="Arial"/>
          <w:sz w:val="22"/>
          <w:szCs w:val="22"/>
        </w:rPr>
      </w:pPr>
      <w:r w:rsidRPr="00B22777">
        <w:rPr>
          <w:rFonts w:cs="Arial"/>
          <w:sz w:val="22"/>
          <w:szCs w:val="22"/>
        </w:rPr>
        <w:t>Flammability – range</w:t>
      </w:r>
    </w:p>
    <w:p w:rsidR="00B22777" w:rsidRPr="00B22777" w:rsidRDefault="00B22777" w:rsidP="00B22777">
      <w:pPr>
        <w:jc w:val="both"/>
        <w:rPr>
          <w:rFonts w:cs="Arial"/>
          <w:sz w:val="22"/>
          <w:szCs w:val="22"/>
        </w:rPr>
      </w:pPr>
    </w:p>
    <w:p w:rsidR="00A5192C" w:rsidRPr="00B22777" w:rsidRDefault="00A5192C" w:rsidP="00AA0C4D">
      <w:pPr>
        <w:pStyle w:val="ListParagraph"/>
        <w:numPr>
          <w:ilvl w:val="0"/>
          <w:numId w:val="8"/>
        </w:numPr>
        <w:spacing w:before="120"/>
        <w:jc w:val="both"/>
        <w:rPr>
          <w:rFonts w:cs="Arial"/>
          <w:sz w:val="22"/>
          <w:szCs w:val="22"/>
        </w:rPr>
      </w:pPr>
      <w:r w:rsidRPr="00B22777">
        <w:rPr>
          <w:rFonts w:cs="Arial"/>
          <w:sz w:val="22"/>
          <w:szCs w:val="22"/>
        </w:rPr>
        <w:t>Topic 2: Hydrogen Formation</w:t>
      </w:r>
    </w:p>
    <w:p w:rsidR="00A5192C" w:rsidRPr="00B22777" w:rsidRDefault="00A5192C" w:rsidP="00AA0C4D">
      <w:pPr>
        <w:pStyle w:val="ListParagraph"/>
        <w:numPr>
          <w:ilvl w:val="0"/>
          <w:numId w:val="10"/>
        </w:numPr>
        <w:spacing w:before="120"/>
        <w:jc w:val="both"/>
        <w:rPr>
          <w:rFonts w:cs="Arial"/>
          <w:sz w:val="22"/>
          <w:szCs w:val="22"/>
        </w:rPr>
      </w:pPr>
      <w:r w:rsidRPr="00B22777">
        <w:rPr>
          <w:rFonts w:cs="Arial"/>
          <w:sz w:val="22"/>
          <w:szCs w:val="22"/>
        </w:rPr>
        <w:t>Mechanisms of Formation – e.g. radiolysis, particularly rela</w:t>
      </w:r>
      <w:r w:rsidR="00B139BB" w:rsidRPr="00B22777">
        <w:rPr>
          <w:rFonts w:cs="Arial"/>
          <w:sz w:val="22"/>
          <w:szCs w:val="22"/>
        </w:rPr>
        <w:t xml:space="preserve">ting to nuclear facilities such as </w:t>
      </w:r>
      <w:r w:rsidRPr="00B22777">
        <w:rPr>
          <w:rFonts w:cs="Arial"/>
          <w:sz w:val="22"/>
          <w:szCs w:val="22"/>
        </w:rPr>
        <w:t>reactors and legacy facilities</w:t>
      </w:r>
      <w:r w:rsidR="003E5011" w:rsidRPr="00B22777">
        <w:rPr>
          <w:rFonts w:cs="Arial"/>
          <w:sz w:val="22"/>
          <w:szCs w:val="22"/>
        </w:rPr>
        <w:t>, reactive metals, cementation of aluminium, etc.</w:t>
      </w:r>
    </w:p>
    <w:p w:rsidR="00A5192C" w:rsidRDefault="00A5192C" w:rsidP="00AA0C4D">
      <w:pPr>
        <w:pStyle w:val="ListParagraph"/>
        <w:numPr>
          <w:ilvl w:val="0"/>
          <w:numId w:val="10"/>
        </w:numPr>
        <w:spacing w:before="120"/>
        <w:jc w:val="both"/>
        <w:rPr>
          <w:rFonts w:cs="Arial"/>
          <w:sz w:val="22"/>
          <w:szCs w:val="22"/>
        </w:rPr>
      </w:pPr>
      <w:r w:rsidRPr="00B22777">
        <w:rPr>
          <w:rFonts w:cs="Arial"/>
          <w:sz w:val="22"/>
          <w:szCs w:val="22"/>
        </w:rPr>
        <w:t>Rates of Formation – G values</w:t>
      </w:r>
      <w:r w:rsidR="003E5011" w:rsidRPr="00B22777">
        <w:rPr>
          <w:rFonts w:cs="Arial"/>
          <w:sz w:val="22"/>
          <w:szCs w:val="22"/>
        </w:rPr>
        <w:t>, reaction rates, etc.</w:t>
      </w:r>
    </w:p>
    <w:p w:rsidR="00B22777" w:rsidRPr="00B22777" w:rsidRDefault="00B22777" w:rsidP="00B22777">
      <w:pPr>
        <w:jc w:val="both"/>
        <w:rPr>
          <w:rFonts w:cs="Arial"/>
          <w:sz w:val="22"/>
          <w:szCs w:val="22"/>
        </w:rPr>
      </w:pPr>
    </w:p>
    <w:p w:rsidR="00A5192C" w:rsidRPr="00B22777" w:rsidRDefault="00A5192C" w:rsidP="00AA0C4D">
      <w:pPr>
        <w:pStyle w:val="ListParagraph"/>
        <w:numPr>
          <w:ilvl w:val="0"/>
          <w:numId w:val="8"/>
        </w:numPr>
        <w:spacing w:before="120"/>
        <w:jc w:val="both"/>
        <w:rPr>
          <w:rFonts w:cs="Arial"/>
          <w:sz w:val="22"/>
          <w:szCs w:val="22"/>
        </w:rPr>
      </w:pPr>
      <w:r w:rsidRPr="00B22777">
        <w:rPr>
          <w:rFonts w:cs="Arial"/>
          <w:sz w:val="22"/>
          <w:szCs w:val="22"/>
        </w:rPr>
        <w:t>Topic 3: Hydrogen Hazards</w:t>
      </w:r>
    </w:p>
    <w:p w:rsidR="003E5011" w:rsidRPr="00B22777" w:rsidRDefault="003E5011" w:rsidP="00AA0C4D">
      <w:pPr>
        <w:pStyle w:val="ListParagraph"/>
        <w:numPr>
          <w:ilvl w:val="0"/>
          <w:numId w:val="11"/>
        </w:numPr>
        <w:spacing w:before="120"/>
        <w:jc w:val="both"/>
        <w:rPr>
          <w:rFonts w:cs="Arial"/>
          <w:sz w:val="22"/>
          <w:szCs w:val="22"/>
        </w:rPr>
      </w:pPr>
      <w:r w:rsidRPr="00B22777">
        <w:rPr>
          <w:rFonts w:cs="Arial"/>
          <w:sz w:val="22"/>
          <w:szCs w:val="22"/>
        </w:rPr>
        <w:t>Permeation of hydrogen through materials and potential impact on material behaviours</w:t>
      </w:r>
    </w:p>
    <w:p w:rsidR="00A5192C" w:rsidRPr="00B22777" w:rsidRDefault="00A5192C" w:rsidP="00AA0C4D">
      <w:pPr>
        <w:pStyle w:val="ListParagraph"/>
        <w:numPr>
          <w:ilvl w:val="0"/>
          <w:numId w:val="11"/>
        </w:numPr>
        <w:spacing w:before="120"/>
        <w:jc w:val="both"/>
        <w:rPr>
          <w:rFonts w:cs="Arial"/>
          <w:sz w:val="22"/>
          <w:szCs w:val="22"/>
        </w:rPr>
      </w:pPr>
      <w:r w:rsidRPr="00B22777">
        <w:rPr>
          <w:rFonts w:cs="Arial"/>
          <w:sz w:val="22"/>
          <w:szCs w:val="22"/>
        </w:rPr>
        <w:t>Ignition – ignition energy and ease of ignition</w:t>
      </w:r>
    </w:p>
    <w:p w:rsidR="00A5192C" w:rsidRPr="00B22777" w:rsidRDefault="00023667" w:rsidP="00AA0C4D">
      <w:pPr>
        <w:pStyle w:val="ListParagraph"/>
        <w:numPr>
          <w:ilvl w:val="0"/>
          <w:numId w:val="11"/>
        </w:numPr>
        <w:spacing w:before="120"/>
        <w:jc w:val="both"/>
        <w:rPr>
          <w:rFonts w:cs="Arial"/>
          <w:sz w:val="22"/>
          <w:szCs w:val="22"/>
        </w:rPr>
      </w:pPr>
      <w:r w:rsidRPr="00B22777">
        <w:rPr>
          <w:rFonts w:cs="Arial"/>
          <w:sz w:val="22"/>
          <w:szCs w:val="22"/>
        </w:rPr>
        <w:t>Gas Burn, Deton</w:t>
      </w:r>
      <w:r w:rsidR="008B2981" w:rsidRPr="00B22777">
        <w:rPr>
          <w:rFonts w:cs="Arial"/>
          <w:sz w:val="22"/>
          <w:szCs w:val="22"/>
        </w:rPr>
        <w:t>ation and Deflagration – explanation of</w:t>
      </w:r>
      <w:r w:rsidRPr="00B22777">
        <w:rPr>
          <w:rFonts w:cs="Arial"/>
          <w:sz w:val="22"/>
          <w:szCs w:val="22"/>
        </w:rPr>
        <w:t xml:space="preserve"> the differences</w:t>
      </w:r>
    </w:p>
    <w:p w:rsidR="00023667" w:rsidRPr="00B22777" w:rsidRDefault="00023667" w:rsidP="00AA0C4D">
      <w:pPr>
        <w:pStyle w:val="ListParagraph"/>
        <w:numPr>
          <w:ilvl w:val="0"/>
          <w:numId w:val="11"/>
        </w:numPr>
        <w:spacing w:before="120"/>
        <w:jc w:val="both"/>
        <w:rPr>
          <w:rFonts w:cs="Arial"/>
          <w:sz w:val="22"/>
          <w:szCs w:val="22"/>
        </w:rPr>
      </w:pPr>
      <w:r w:rsidRPr="00B22777">
        <w:rPr>
          <w:rFonts w:cs="Arial"/>
          <w:sz w:val="22"/>
          <w:szCs w:val="22"/>
        </w:rPr>
        <w:t>Deflagration Detonation Transition – including issues of congestion and possible models that may be used to support c</w:t>
      </w:r>
      <w:r w:rsidR="00B139BB" w:rsidRPr="00B22777">
        <w:rPr>
          <w:rFonts w:cs="Arial"/>
          <w:sz w:val="22"/>
          <w:szCs w:val="22"/>
        </w:rPr>
        <w:t>ases</w:t>
      </w:r>
    </w:p>
    <w:p w:rsidR="00023667" w:rsidRPr="00B22777" w:rsidRDefault="00023667" w:rsidP="00AA0C4D">
      <w:pPr>
        <w:pStyle w:val="ListParagraph"/>
        <w:numPr>
          <w:ilvl w:val="0"/>
          <w:numId w:val="11"/>
        </w:numPr>
        <w:spacing w:before="120"/>
        <w:jc w:val="both"/>
        <w:rPr>
          <w:rFonts w:cs="Arial"/>
          <w:sz w:val="22"/>
          <w:szCs w:val="22"/>
        </w:rPr>
      </w:pPr>
      <w:r w:rsidRPr="00B22777">
        <w:rPr>
          <w:rFonts w:cs="Arial"/>
          <w:sz w:val="22"/>
          <w:szCs w:val="22"/>
        </w:rPr>
        <w:t xml:space="preserve">Hydrogen Air/Oxygen Mixes – </w:t>
      </w:r>
      <w:r w:rsidR="00B139BB" w:rsidRPr="00B22777">
        <w:rPr>
          <w:rFonts w:cs="Arial"/>
          <w:sz w:val="22"/>
          <w:szCs w:val="22"/>
        </w:rPr>
        <w:t xml:space="preserve">to </w:t>
      </w:r>
      <w:r w:rsidRPr="00B22777">
        <w:rPr>
          <w:rFonts w:cs="Arial"/>
          <w:sz w:val="22"/>
          <w:szCs w:val="22"/>
        </w:rPr>
        <w:t>include Hydrogen in air with enhanced Oxygen</w:t>
      </w:r>
      <w:r w:rsidR="003E5011" w:rsidRPr="00B22777">
        <w:rPr>
          <w:rFonts w:cs="Arial"/>
          <w:sz w:val="22"/>
          <w:szCs w:val="22"/>
        </w:rPr>
        <w:t xml:space="preserve"> (greater than 21%)</w:t>
      </w:r>
      <w:r w:rsidR="00DC409E" w:rsidRPr="00B22777">
        <w:rPr>
          <w:rFonts w:cs="Arial"/>
          <w:sz w:val="22"/>
          <w:szCs w:val="22"/>
        </w:rPr>
        <w:t xml:space="preserve"> and also reduced Oxygen environments such as </w:t>
      </w:r>
      <w:proofErr w:type="spellStart"/>
      <w:r w:rsidR="00DC409E" w:rsidRPr="00B22777">
        <w:rPr>
          <w:rFonts w:cs="Arial"/>
          <w:sz w:val="22"/>
          <w:szCs w:val="22"/>
        </w:rPr>
        <w:t>inerting</w:t>
      </w:r>
      <w:proofErr w:type="spellEnd"/>
      <w:r w:rsidR="00DC409E" w:rsidRPr="00B22777">
        <w:rPr>
          <w:rFonts w:cs="Arial"/>
          <w:sz w:val="22"/>
          <w:szCs w:val="22"/>
        </w:rPr>
        <w:t xml:space="preserve"> (less than 21%)</w:t>
      </w:r>
      <w:r w:rsidR="00024306" w:rsidRPr="00B22777">
        <w:rPr>
          <w:rFonts w:cs="Arial"/>
          <w:sz w:val="22"/>
          <w:szCs w:val="22"/>
        </w:rPr>
        <w:t xml:space="preserve"> covering the use of both nitrogen and argon gases</w:t>
      </w:r>
      <w:r w:rsidR="00DC409E" w:rsidRPr="00B22777">
        <w:rPr>
          <w:rFonts w:cs="Arial"/>
          <w:sz w:val="22"/>
          <w:szCs w:val="22"/>
        </w:rPr>
        <w:t>.</w:t>
      </w:r>
    </w:p>
    <w:p w:rsidR="00023667" w:rsidRDefault="00023667" w:rsidP="00AA0C4D">
      <w:pPr>
        <w:pStyle w:val="ListParagraph"/>
        <w:numPr>
          <w:ilvl w:val="0"/>
          <w:numId w:val="11"/>
        </w:numPr>
        <w:spacing w:before="120"/>
        <w:jc w:val="both"/>
        <w:rPr>
          <w:rFonts w:cs="Arial"/>
          <w:sz w:val="22"/>
          <w:szCs w:val="22"/>
        </w:rPr>
      </w:pPr>
      <w:r w:rsidRPr="00B22777">
        <w:rPr>
          <w:rFonts w:cs="Arial"/>
          <w:sz w:val="22"/>
          <w:szCs w:val="22"/>
        </w:rPr>
        <w:t>Examples from Industry – examples of hazards that have occurred in industry</w:t>
      </w:r>
    </w:p>
    <w:p w:rsidR="00B22777" w:rsidRPr="00B22777" w:rsidRDefault="00B22777" w:rsidP="00B22777">
      <w:pPr>
        <w:jc w:val="both"/>
        <w:rPr>
          <w:rFonts w:cs="Arial"/>
          <w:sz w:val="22"/>
          <w:szCs w:val="22"/>
        </w:rPr>
      </w:pPr>
    </w:p>
    <w:p w:rsidR="00023667" w:rsidRPr="00B22777" w:rsidRDefault="00023667" w:rsidP="00AA0C4D">
      <w:pPr>
        <w:pStyle w:val="ListParagraph"/>
        <w:numPr>
          <w:ilvl w:val="0"/>
          <w:numId w:val="8"/>
        </w:numPr>
        <w:spacing w:before="120"/>
        <w:jc w:val="both"/>
        <w:rPr>
          <w:rFonts w:cs="Arial"/>
          <w:sz w:val="22"/>
          <w:szCs w:val="22"/>
        </w:rPr>
      </w:pPr>
      <w:r w:rsidRPr="00B22777">
        <w:rPr>
          <w:rFonts w:cs="Arial"/>
          <w:sz w:val="22"/>
          <w:szCs w:val="22"/>
        </w:rPr>
        <w:t>Topic 4: Hydrogen Overpressures:</w:t>
      </w:r>
    </w:p>
    <w:p w:rsidR="00023667" w:rsidRPr="00B22777" w:rsidRDefault="00023667" w:rsidP="00AA0C4D">
      <w:pPr>
        <w:pStyle w:val="ListParagraph"/>
        <w:numPr>
          <w:ilvl w:val="0"/>
          <w:numId w:val="12"/>
        </w:numPr>
        <w:spacing w:before="120"/>
        <w:jc w:val="both"/>
        <w:rPr>
          <w:rFonts w:cs="Arial"/>
          <w:sz w:val="22"/>
          <w:szCs w:val="22"/>
        </w:rPr>
      </w:pPr>
      <w:r w:rsidRPr="00B22777">
        <w:rPr>
          <w:rFonts w:cs="Arial"/>
          <w:sz w:val="22"/>
          <w:szCs w:val="22"/>
        </w:rPr>
        <w:t>Deflagration Overpressures</w:t>
      </w:r>
    </w:p>
    <w:p w:rsidR="00023667" w:rsidRPr="00B22777" w:rsidRDefault="00023667" w:rsidP="00AA0C4D">
      <w:pPr>
        <w:pStyle w:val="ListParagraph"/>
        <w:numPr>
          <w:ilvl w:val="0"/>
          <w:numId w:val="12"/>
        </w:numPr>
        <w:spacing w:before="120"/>
        <w:jc w:val="both"/>
        <w:rPr>
          <w:rFonts w:cs="Arial"/>
          <w:sz w:val="22"/>
          <w:szCs w:val="22"/>
        </w:rPr>
      </w:pPr>
      <w:r w:rsidRPr="00B22777">
        <w:rPr>
          <w:rFonts w:cs="Arial"/>
          <w:sz w:val="22"/>
          <w:szCs w:val="22"/>
        </w:rPr>
        <w:t>Detonation Overpressures – e.g. piling, spiralling, reflection issues</w:t>
      </w:r>
    </w:p>
    <w:p w:rsidR="00023667" w:rsidRDefault="00023667" w:rsidP="00AA0C4D">
      <w:pPr>
        <w:pStyle w:val="ListParagraph"/>
        <w:numPr>
          <w:ilvl w:val="0"/>
          <w:numId w:val="12"/>
        </w:numPr>
        <w:spacing w:before="120"/>
        <w:jc w:val="both"/>
        <w:rPr>
          <w:rFonts w:cs="Arial"/>
          <w:sz w:val="22"/>
          <w:szCs w:val="22"/>
        </w:rPr>
      </w:pPr>
      <w:r w:rsidRPr="00B22777">
        <w:rPr>
          <w:rFonts w:cs="Arial"/>
          <w:sz w:val="22"/>
          <w:szCs w:val="22"/>
        </w:rPr>
        <w:t>Design for Overpressures – e.g. shock loads, pipe</w:t>
      </w:r>
      <w:r w:rsidR="00B139BB" w:rsidRPr="00B22777">
        <w:rPr>
          <w:rFonts w:cs="Arial"/>
          <w:sz w:val="22"/>
          <w:szCs w:val="22"/>
        </w:rPr>
        <w:t xml:space="preserve"> </w:t>
      </w:r>
      <w:r w:rsidRPr="00B22777">
        <w:rPr>
          <w:rFonts w:cs="Arial"/>
          <w:sz w:val="22"/>
          <w:szCs w:val="22"/>
        </w:rPr>
        <w:t>whip, forces inside containments</w:t>
      </w:r>
      <w:r w:rsidR="00DC409E" w:rsidRPr="00B22777">
        <w:rPr>
          <w:rFonts w:cs="Arial"/>
          <w:sz w:val="22"/>
          <w:szCs w:val="22"/>
        </w:rPr>
        <w:t xml:space="preserve">.  This is to </w:t>
      </w:r>
      <w:r w:rsidR="00816CD9" w:rsidRPr="00B22777">
        <w:rPr>
          <w:rFonts w:cs="Arial"/>
          <w:sz w:val="22"/>
          <w:szCs w:val="22"/>
        </w:rPr>
        <w:t>include</w:t>
      </w:r>
      <w:r w:rsidR="00DC409E" w:rsidRPr="00B22777">
        <w:rPr>
          <w:rFonts w:cs="Arial"/>
          <w:sz w:val="22"/>
          <w:szCs w:val="22"/>
        </w:rPr>
        <w:t xml:space="preserve"> the conversion of dynamic pressure loads into static pressure design codes.</w:t>
      </w:r>
    </w:p>
    <w:p w:rsidR="00B22777" w:rsidRPr="00B22777" w:rsidRDefault="00B22777" w:rsidP="00B22777">
      <w:pPr>
        <w:spacing w:before="120"/>
        <w:jc w:val="both"/>
        <w:rPr>
          <w:rFonts w:cs="Arial"/>
          <w:sz w:val="22"/>
          <w:szCs w:val="22"/>
        </w:rPr>
      </w:pPr>
    </w:p>
    <w:p w:rsidR="00112F27" w:rsidRPr="00B22777" w:rsidRDefault="00023667" w:rsidP="00AA0C4D">
      <w:pPr>
        <w:pStyle w:val="ListParagraph"/>
        <w:numPr>
          <w:ilvl w:val="0"/>
          <w:numId w:val="8"/>
        </w:numPr>
        <w:spacing w:before="120"/>
        <w:jc w:val="both"/>
        <w:rPr>
          <w:rFonts w:cs="Arial"/>
          <w:sz w:val="22"/>
          <w:szCs w:val="22"/>
        </w:rPr>
      </w:pPr>
      <w:r w:rsidRPr="00B22777">
        <w:rPr>
          <w:rFonts w:cs="Arial"/>
          <w:sz w:val="22"/>
          <w:szCs w:val="22"/>
        </w:rPr>
        <w:lastRenderedPageBreak/>
        <w:t>Topic 5: Gas Dispersion and Modelling:</w:t>
      </w:r>
    </w:p>
    <w:p w:rsidR="00112F27" w:rsidRPr="00B22777" w:rsidRDefault="00112F27" w:rsidP="00AA0C4D">
      <w:pPr>
        <w:pStyle w:val="ListParagraph"/>
        <w:numPr>
          <w:ilvl w:val="0"/>
          <w:numId w:val="13"/>
        </w:numPr>
        <w:spacing w:before="120"/>
        <w:jc w:val="both"/>
        <w:rPr>
          <w:rFonts w:cs="Arial"/>
          <w:sz w:val="22"/>
          <w:szCs w:val="22"/>
        </w:rPr>
      </w:pPr>
      <w:r w:rsidRPr="00B22777">
        <w:rPr>
          <w:rFonts w:cs="Arial"/>
          <w:sz w:val="22"/>
          <w:szCs w:val="22"/>
        </w:rPr>
        <w:t>Natural Ventilation - including safety arguments</w:t>
      </w:r>
    </w:p>
    <w:p w:rsidR="00112F27" w:rsidRPr="00B22777" w:rsidRDefault="00112F27" w:rsidP="00AA0C4D">
      <w:pPr>
        <w:pStyle w:val="ListParagraph"/>
        <w:numPr>
          <w:ilvl w:val="0"/>
          <w:numId w:val="13"/>
        </w:numPr>
        <w:spacing w:before="120"/>
        <w:jc w:val="both"/>
        <w:rPr>
          <w:rFonts w:cs="Arial"/>
          <w:sz w:val="22"/>
          <w:szCs w:val="22"/>
        </w:rPr>
      </w:pPr>
      <w:r w:rsidRPr="00B22777">
        <w:rPr>
          <w:rFonts w:cs="Arial"/>
          <w:sz w:val="22"/>
          <w:szCs w:val="22"/>
        </w:rPr>
        <w:t>Forced Ventilation – including safety arguments</w:t>
      </w:r>
    </w:p>
    <w:p w:rsidR="00112F27" w:rsidRDefault="00112F27" w:rsidP="00AA0C4D">
      <w:pPr>
        <w:pStyle w:val="ListParagraph"/>
        <w:numPr>
          <w:ilvl w:val="0"/>
          <w:numId w:val="13"/>
        </w:numPr>
        <w:spacing w:before="120"/>
        <w:jc w:val="both"/>
        <w:rPr>
          <w:rFonts w:cs="Arial"/>
          <w:sz w:val="22"/>
          <w:szCs w:val="22"/>
        </w:rPr>
      </w:pPr>
      <w:r w:rsidRPr="00B22777">
        <w:rPr>
          <w:rFonts w:cs="Arial"/>
          <w:sz w:val="22"/>
          <w:szCs w:val="22"/>
        </w:rPr>
        <w:t>Stratification – including low pressure emissions from surfaces and how this will mix/stratify in a static gas and chronic gas conditions.</w:t>
      </w:r>
    </w:p>
    <w:p w:rsidR="00B22777" w:rsidRPr="00B22777" w:rsidRDefault="00B22777" w:rsidP="00B22777">
      <w:pPr>
        <w:jc w:val="both"/>
        <w:rPr>
          <w:rFonts w:cs="Arial"/>
          <w:sz w:val="22"/>
          <w:szCs w:val="22"/>
        </w:rPr>
      </w:pPr>
    </w:p>
    <w:p w:rsidR="00112F27" w:rsidRPr="00B22777" w:rsidRDefault="00112F27" w:rsidP="00AA0C4D">
      <w:pPr>
        <w:pStyle w:val="ListParagraph"/>
        <w:numPr>
          <w:ilvl w:val="0"/>
          <w:numId w:val="8"/>
        </w:numPr>
        <w:spacing w:before="120"/>
        <w:jc w:val="both"/>
        <w:rPr>
          <w:rFonts w:cs="Arial"/>
          <w:sz w:val="22"/>
          <w:szCs w:val="22"/>
        </w:rPr>
      </w:pPr>
      <w:r w:rsidRPr="00B22777">
        <w:rPr>
          <w:rFonts w:cs="Arial"/>
          <w:sz w:val="22"/>
          <w:szCs w:val="22"/>
        </w:rPr>
        <w:t>Topic 6: Hydrogen Hazard Management Strategies</w:t>
      </w:r>
    </w:p>
    <w:p w:rsidR="00935987" w:rsidRPr="00B22777" w:rsidRDefault="006A6A25" w:rsidP="00935987">
      <w:pPr>
        <w:pStyle w:val="ListParagraph"/>
        <w:numPr>
          <w:ilvl w:val="0"/>
          <w:numId w:val="14"/>
        </w:numPr>
        <w:spacing w:before="120"/>
        <w:jc w:val="both"/>
        <w:rPr>
          <w:rFonts w:cs="Arial"/>
          <w:sz w:val="22"/>
          <w:szCs w:val="22"/>
        </w:rPr>
      </w:pPr>
      <w:r w:rsidRPr="00B22777">
        <w:rPr>
          <w:rFonts w:cs="Arial"/>
          <w:sz w:val="22"/>
          <w:szCs w:val="22"/>
        </w:rPr>
        <w:t xml:space="preserve">Gas dispersion and treatment – e.g. </w:t>
      </w:r>
      <w:r w:rsidR="00112F27" w:rsidRPr="00B22777">
        <w:rPr>
          <w:rFonts w:cs="Arial"/>
          <w:sz w:val="22"/>
          <w:szCs w:val="22"/>
        </w:rPr>
        <w:t>Passive Autocatalytic Re</w:t>
      </w:r>
      <w:r w:rsidR="008B2981" w:rsidRPr="00B22777">
        <w:rPr>
          <w:rFonts w:cs="Arial"/>
          <w:sz w:val="22"/>
          <w:szCs w:val="22"/>
        </w:rPr>
        <w:t>-</w:t>
      </w:r>
      <w:r w:rsidR="00112F27" w:rsidRPr="00B22777">
        <w:rPr>
          <w:rFonts w:cs="Arial"/>
          <w:sz w:val="22"/>
          <w:szCs w:val="22"/>
        </w:rPr>
        <w:t>converters</w:t>
      </w:r>
      <w:r w:rsidRPr="00B22777">
        <w:rPr>
          <w:rFonts w:cs="Arial"/>
          <w:sz w:val="22"/>
          <w:szCs w:val="22"/>
        </w:rPr>
        <w:t xml:space="preserve">. High ventilation flows, </w:t>
      </w:r>
      <w:r w:rsidR="004E5337" w:rsidRPr="00B22777">
        <w:rPr>
          <w:rFonts w:cs="Arial"/>
          <w:sz w:val="22"/>
          <w:szCs w:val="22"/>
        </w:rPr>
        <w:t xml:space="preserve">potential </w:t>
      </w:r>
      <w:proofErr w:type="spellStart"/>
      <w:r w:rsidR="004E5337" w:rsidRPr="00B22777">
        <w:rPr>
          <w:rFonts w:cs="Arial"/>
          <w:sz w:val="22"/>
          <w:szCs w:val="22"/>
        </w:rPr>
        <w:t>inerting</w:t>
      </w:r>
      <w:proofErr w:type="spellEnd"/>
      <w:r w:rsidR="004E5337" w:rsidRPr="00B22777">
        <w:rPr>
          <w:rFonts w:cs="Arial"/>
          <w:sz w:val="22"/>
          <w:szCs w:val="22"/>
        </w:rPr>
        <w:t xml:space="preserve"> strategies, </w:t>
      </w:r>
      <w:r w:rsidRPr="00B22777">
        <w:rPr>
          <w:rFonts w:cs="Arial"/>
          <w:sz w:val="22"/>
          <w:szCs w:val="22"/>
        </w:rPr>
        <w:t>etc.</w:t>
      </w:r>
    </w:p>
    <w:p w:rsidR="00112F27" w:rsidRPr="00B22777" w:rsidRDefault="00112F27" w:rsidP="00AA0C4D">
      <w:pPr>
        <w:pStyle w:val="ListParagraph"/>
        <w:numPr>
          <w:ilvl w:val="0"/>
          <w:numId w:val="14"/>
        </w:numPr>
        <w:spacing w:before="120"/>
        <w:jc w:val="both"/>
        <w:rPr>
          <w:rFonts w:cs="Arial"/>
          <w:sz w:val="22"/>
          <w:szCs w:val="22"/>
        </w:rPr>
      </w:pPr>
      <w:r w:rsidRPr="00B22777">
        <w:rPr>
          <w:rFonts w:cs="Arial"/>
          <w:sz w:val="22"/>
          <w:szCs w:val="22"/>
        </w:rPr>
        <w:t xml:space="preserve">Boiling Water Reactors – management of Hydrogen in gaseous effluent of Boiling Water Reactors </w:t>
      </w:r>
    </w:p>
    <w:p w:rsidR="00BE073E" w:rsidRPr="00B22777" w:rsidRDefault="00BE073E" w:rsidP="00B23A55">
      <w:pPr>
        <w:spacing w:before="120"/>
        <w:ind w:left="709" w:hanging="709"/>
        <w:jc w:val="both"/>
        <w:rPr>
          <w:rFonts w:cs="Arial"/>
          <w:iCs/>
          <w:sz w:val="22"/>
          <w:szCs w:val="22"/>
        </w:rPr>
      </w:pPr>
      <w:r w:rsidRPr="00B22777">
        <w:rPr>
          <w:rFonts w:cs="Arial"/>
          <w:iCs/>
          <w:sz w:val="22"/>
          <w:szCs w:val="22"/>
        </w:rPr>
        <w:t>2.2</w:t>
      </w:r>
      <w:r w:rsidRPr="00B22777">
        <w:rPr>
          <w:rFonts w:cs="Arial"/>
          <w:iCs/>
          <w:sz w:val="22"/>
          <w:szCs w:val="22"/>
        </w:rPr>
        <w:tab/>
      </w:r>
      <w:r w:rsidR="00B23A55" w:rsidRPr="00B22777">
        <w:rPr>
          <w:rFonts w:cs="Arial"/>
          <w:sz w:val="22"/>
          <w:szCs w:val="22"/>
        </w:rPr>
        <w:tab/>
      </w:r>
      <w:r w:rsidR="00471E8B" w:rsidRPr="00B22777">
        <w:rPr>
          <w:rFonts w:cs="Arial"/>
          <w:iCs/>
          <w:sz w:val="22"/>
          <w:szCs w:val="22"/>
        </w:rPr>
        <w:t xml:space="preserve">As part of the review and delivery of the course, </w:t>
      </w:r>
      <w:r w:rsidR="00DE582F" w:rsidRPr="00B22777">
        <w:rPr>
          <w:rFonts w:cs="Arial"/>
          <w:iCs/>
          <w:sz w:val="22"/>
          <w:szCs w:val="22"/>
        </w:rPr>
        <w:t>the contractor</w:t>
      </w:r>
      <w:r w:rsidR="00471E8B" w:rsidRPr="00B22777">
        <w:rPr>
          <w:rFonts w:cs="Arial"/>
          <w:iCs/>
          <w:sz w:val="22"/>
          <w:szCs w:val="22"/>
        </w:rPr>
        <w:t xml:space="preserve"> </w:t>
      </w:r>
      <w:r w:rsidRPr="00B22777">
        <w:rPr>
          <w:rFonts w:cs="Arial"/>
          <w:iCs/>
          <w:sz w:val="22"/>
          <w:szCs w:val="22"/>
        </w:rPr>
        <w:t>should</w:t>
      </w:r>
      <w:r w:rsidR="00E5588F" w:rsidRPr="00B22777">
        <w:rPr>
          <w:rFonts w:cs="Arial"/>
          <w:iCs/>
          <w:sz w:val="22"/>
          <w:szCs w:val="22"/>
        </w:rPr>
        <w:t xml:space="preserve"> </w:t>
      </w:r>
      <w:r w:rsidRPr="00B22777">
        <w:rPr>
          <w:rFonts w:cs="Arial"/>
          <w:iCs/>
          <w:sz w:val="22"/>
          <w:szCs w:val="22"/>
        </w:rPr>
        <w:t>explici</w:t>
      </w:r>
      <w:r w:rsidR="00112F27" w:rsidRPr="00B22777">
        <w:rPr>
          <w:rFonts w:cs="Arial"/>
          <w:iCs/>
          <w:sz w:val="22"/>
          <w:szCs w:val="22"/>
        </w:rPr>
        <w:t>tly provide references to any</w:t>
      </w:r>
      <w:r w:rsidRPr="00B22777">
        <w:rPr>
          <w:rFonts w:cs="Arial"/>
          <w:iCs/>
          <w:sz w:val="22"/>
          <w:szCs w:val="22"/>
        </w:rPr>
        <w:t xml:space="preserve"> materials used, and any</w:t>
      </w:r>
      <w:r w:rsidR="009A27E9" w:rsidRPr="00B22777">
        <w:rPr>
          <w:rFonts w:cs="Arial"/>
          <w:iCs/>
          <w:sz w:val="22"/>
          <w:szCs w:val="22"/>
        </w:rPr>
        <w:t xml:space="preserve"> names of any</w:t>
      </w:r>
      <w:r w:rsidRPr="00B22777">
        <w:rPr>
          <w:rFonts w:cs="Arial"/>
          <w:iCs/>
          <w:sz w:val="22"/>
          <w:szCs w:val="22"/>
        </w:rPr>
        <w:t xml:space="preserve"> external</w:t>
      </w:r>
      <w:r w:rsidR="008C018E" w:rsidRPr="00B22777">
        <w:rPr>
          <w:rFonts w:cs="Arial"/>
          <w:iCs/>
          <w:sz w:val="22"/>
          <w:szCs w:val="22"/>
        </w:rPr>
        <w:t xml:space="preserve"> academics and organisations</w:t>
      </w:r>
      <w:r w:rsidR="004B0F58" w:rsidRPr="00B22777">
        <w:rPr>
          <w:rFonts w:cs="Arial"/>
          <w:iCs/>
          <w:sz w:val="22"/>
          <w:szCs w:val="22"/>
        </w:rPr>
        <w:t xml:space="preserve"> </w:t>
      </w:r>
      <w:r w:rsidRPr="00B22777">
        <w:rPr>
          <w:rFonts w:cs="Arial"/>
          <w:iCs/>
          <w:sz w:val="22"/>
          <w:szCs w:val="22"/>
        </w:rPr>
        <w:t>which have been consulted or referred to in the development of the course</w:t>
      </w:r>
      <w:r w:rsidR="004B0F58" w:rsidRPr="00B22777">
        <w:rPr>
          <w:rFonts w:cs="Arial"/>
          <w:iCs/>
          <w:sz w:val="22"/>
          <w:szCs w:val="22"/>
        </w:rPr>
        <w:t>.</w:t>
      </w:r>
      <w:r w:rsidR="00E5588F" w:rsidRPr="00B22777">
        <w:rPr>
          <w:rFonts w:cs="Arial"/>
          <w:iCs/>
          <w:sz w:val="22"/>
          <w:szCs w:val="22"/>
        </w:rPr>
        <w:t xml:space="preserve"> </w:t>
      </w:r>
      <w:r w:rsidR="00822A0D" w:rsidRPr="00B22777">
        <w:rPr>
          <w:rFonts w:cs="Arial"/>
          <w:iCs/>
          <w:sz w:val="22"/>
          <w:szCs w:val="22"/>
        </w:rPr>
        <w:t xml:space="preserve">This should include completed and ongoing research programmes.  </w:t>
      </w:r>
      <w:r w:rsidR="00DE582F" w:rsidRPr="00B22777">
        <w:rPr>
          <w:rFonts w:cs="Arial"/>
          <w:iCs/>
          <w:sz w:val="22"/>
          <w:szCs w:val="22"/>
        </w:rPr>
        <w:t xml:space="preserve">If a contractor </w:t>
      </w:r>
      <w:r w:rsidR="006A06A5" w:rsidRPr="00B22777">
        <w:rPr>
          <w:rFonts w:cs="Arial"/>
          <w:iCs/>
          <w:sz w:val="22"/>
          <w:szCs w:val="22"/>
        </w:rPr>
        <w:t>cannot</w:t>
      </w:r>
      <w:r w:rsidR="00DE582F" w:rsidRPr="00B22777">
        <w:rPr>
          <w:rFonts w:cs="Arial"/>
          <w:iCs/>
          <w:sz w:val="22"/>
          <w:szCs w:val="22"/>
        </w:rPr>
        <w:t xml:space="preserve"> fulfil any part of the above </w:t>
      </w:r>
      <w:r w:rsidR="006A06A5" w:rsidRPr="00B22777">
        <w:rPr>
          <w:rFonts w:cs="Arial"/>
          <w:iCs/>
          <w:sz w:val="22"/>
          <w:szCs w:val="22"/>
        </w:rPr>
        <w:t>requirements</w:t>
      </w:r>
      <w:r w:rsidR="00DE582F" w:rsidRPr="00B22777">
        <w:rPr>
          <w:rFonts w:cs="Arial"/>
          <w:iCs/>
          <w:sz w:val="22"/>
          <w:szCs w:val="22"/>
        </w:rPr>
        <w:t>, or needs to partner with other organisations to achieve the full scope of wor</w:t>
      </w:r>
      <w:r w:rsidR="00CC0E41" w:rsidRPr="00B22777">
        <w:rPr>
          <w:rFonts w:cs="Arial"/>
          <w:iCs/>
          <w:sz w:val="22"/>
          <w:szCs w:val="22"/>
        </w:rPr>
        <w:t xml:space="preserve">k, this </w:t>
      </w:r>
      <w:r w:rsidR="00DE582F" w:rsidRPr="00B22777">
        <w:rPr>
          <w:rFonts w:cs="Arial"/>
          <w:iCs/>
          <w:sz w:val="22"/>
          <w:szCs w:val="22"/>
        </w:rPr>
        <w:t xml:space="preserve">should be </w:t>
      </w:r>
      <w:r w:rsidR="006A06A5" w:rsidRPr="00B22777">
        <w:rPr>
          <w:rFonts w:cs="Arial"/>
          <w:iCs/>
          <w:sz w:val="22"/>
          <w:szCs w:val="22"/>
        </w:rPr>
        <w:t>explicitly</w:t>
      </w:r>
      <w:r w:rsidR="00DE582F" w:rsidRPr="00B22777">
        <w:rPr>
          <w:rFonts w:cs="Arial"/>
          <w:iCs/>
          <w:sz w:val="22"/>
          <w:szCs w:val="22"/>
        </w:rPr>
        <w:t xml:space="preserve"> put forward in the tender response.</w:t>
      </w:r>
    </w:p>
    <w:p w:rsidR="004354C4" w:rsidRPr="00B22777" w:rsidRDefault="00BE073E" w:rsidP="00BE073E">
      <w:pPr>
        <w:spacing w:before="120"/>
        <w:ind w:left="709" w:hanging="709"/>
        <w:jc w:val="both"/>
        <w:rPr>
          <w:rFonts w:cs="Arial"/>
          <w:iCs/>
          <w:sz w:val="22"/>
          <w:szCs w:val="22"/>
        </w:rPr>
      </w:pPr>
      <w:r w:rsidRPr="00B22777">
        <w:rPr>
          <w:rFonts w:cs="Arial"/>
          <w:iCs/>
          <w:sz w:val="22"/>
          <w:szCs w:val="22"/>
        </w:rPr>
        <w:t>2.</w:t>
      </w:r>
      <w:r w:rsidR="006A06A5" w:rsidRPr="00B22777">
        <w:rPr>
          <w:rFonts w:cs="Arial"/>
          <w:iCs/>
          <w:sz w:val="22"/>
          <w:szCs w:val="22"/>
        </w:rPr>
        <w:t>3</w:t>
      </w:r>
      <w:r w:rsidRPr="00B22777">
        <w:rPr>
          <w:rFonts w:cs="Arial"/>
          <w:iCs/>
          <w:sz w:val="22"/>
          <w:szCs w:val="22"/>
        </w:rPr>
        <w:tab/>
      </w:r>
      <w:r w:rsidR="004354C4" w:rsidRPr="00B22777">
        <w:rPr>
          <w:rFonts w:cs="Arial"/>
          <w:iCs/>
          <w:sz w:val="22"/>
          <w:szCs w:val="22"/>
        </w:rPr>
        <w:t xml:space="preserve">As part of this work, </w:t>
      </w:r>
      <w:r w:rsidR="006A06A5" w:rsidRPr="00B22777">
        <w:rPr>
          <w:rFonts w:cs="Arial"/>
          <w:iCs/>
          <w:sz w:val="22"/>
          <w:szCs w:val="22"/>
        </w:rPr>
        <w:t xml:space="preserve">the </w:t>
      </w:r>
      <w:r w:rsidR="00DE582F" w:rsidRPr="00B22777">
        <w:rPr>
          <w:rFonts w:cs="Arial"/>
          <w:iCs/>
          <w:sz w:val="22"/>
          <w:szCs w:val="22"/>
        </w:rPr>
        <w:t>contractor</w:t>
      </w:r>
      <w:r w:rsidR="004354C4" w:rsidRPr="00B22777">
        <w:rPr>
          <w:rFonts w:cs="Arial"/>
          <w:iCs/>
          <w:sz w:val="22"/>
          <w:szCs w:val="22"/>
        </w:rPr>
        <w:t xml:space="preserve"> should plan to </w:t>
      </w:r>
      <w:r w:rsidR="00C56540" w:rsidRPr="00B22777">
        <w:rPr>
          <w:rFonts w:cs="Arial"/>
          <w:iCs/>
          <w:sz w:val="22"/>
          <w:szCs w:val="22"/>
        </w:rPr>
        <w:t>take part in</w:t>
      </w:r>
      <w:r w:rsidR="004354C4" w:rsidRPr="00B22777">
        <w:rPr>
          <w:rFonts w:cs="Arial"/>
          <w:iCs/>
          <w:sz w:val="22"/>
          <w:szCs w:val="22"/>
        </w:rPr>
        <w:t xml:space="preserve"> meetings with ONR </w:t>
      </w:r>
      <w:r w:rsidR="00471E8B" w:rsidRPr="00B22777">
        <w:rPr>
          <w:rFonts w:cs="Arial"/>
          <w:iCs/>
          <w:sz w:val="22"/>
          <w:szCs w:val="22"/>
        </w:rPr>
        <w:t>via</w:t>
      </w:r>
      <w:r w:rsidR="004354C4" w:rsidRPr="00B22777">
        <w:rPr>
          <w:rFonts w:cs="Arial"/>
          <w:iCs/>
          <w:sz w:val="22"/>
          <w:szCs w:val="22"/>
        </w:rPr>
        <w:t xml:space="preserve"> teleconference </w:t>
      </w:r>
      <w:r w:rsidR="00471E8B" w:rsidRPr="00B22777">
        <w:rPr>
          <w:rFonts w:cs="Arial"/>
          <w:iCs/>
          <w:sz w:val="22"/>
          <w:szCs w:val="22"/>
        </w:rPr>
        <w:t>(</w:t>
      </w:r>
      <w:r w:rsidR="004354C4" w:rsidRPr="00B22777">
        <w:rPr>
          <w:rFonts w:cs="Arial"/>
          <w:iCs/>
          <w:sz w:val="22"/>
          <w:szCs w:val="22"/>
        </w:rPr>
        <w:t xml:space="preserve">to discuss progress made, provide </w:t>
      </w:r>
      <w:r w:rsidR="00471E8B" w:rsidRPr="00B22777">
        <w:rPr>
          <w:rFonts w:cs="Arial"/>
          <w:iCs/>
          <w:sz w:val="22"/>
          <w:szCs w:val="22"/>
        </w:rPr>
        <w:t xml:space="preserve">early sight of the </w:t>
      </w:r>
      <w:r w:rsidR="00112F27" w:rsidRPr="00B22777">
        <w:rPr>
          <w:rFonts w:cs="Arial"/>
          <w:iCs/>
          <w:sz w:val="22"/>
          <w:szCs w:val="22"/>
        </w:rPr>
        <w:t>training</w:t>
      </w:r>
      <w:r w:rsidR="00AD710B" w:rsidRPr="00B22777">
        <w:rPr>
          <w:rFonts w:cs="Arial"/>
          <w:iCs/>
          <w:sz w:val="22"/>
          <w:szCs w:val="22"/>
        </w:rPr>
        <w:t xml:space="preserve"> </w:t>
      </w:r>
      <w:r w:rsidR="00471E8B" w:rsidRPr="00B22777">
        <w:rPr>
          <w:rFonts w:cs="Arial"/>
          <w:iCs/>
          <w:sz w:val="22"/>
          <w:szCs w:val="22"/>
        </w:rPr>
        <w:t xml:space="preserve">materials as they are adapted </w:t>
      </w:r>
      <w:r w:rsidR="00C56540" w:rsidRPr="00B22777">
        <w:rPr>
          <w:rFonts w:cs="Arial"/>
          <w:iCs/>
          <w:sz w:val="22"/>
          <w:szCs w:val="22"/>
        </w:rPr>
        <w:t>and prepare for course delivery</w:t>
      </w:r>
      <w:r w:rsidR="00471E8B" w:rsidRPr="00B22777">
        <w:rPr>
          <w:rFonts w:cs="Arial"/>
          <w:iCs/>
          <w:sz w:val="22"/>
          <w:szCs w:val="22"/>
        </w:rPr>
        <w:t>)</w:t>
      </w:r>
      <w:r w:rsidR="004354C4" w:rsidRPr="00B22777">
        <w:rPr>
          <w:rFonts w:cs="Arial"/>
          <w:iCs/>
          <w:sz w:val="22"/>
          <w:szCs w:val="22"/>
        </w:rPr>
        <w:t xml:space="preserve">. An assumption of such 3 </w:t>
      </w:r>
      <w:r w:rsidR="00C56540" w:rsidRPr="00B22777">
        <w:rPr>
          <w:rFonts w:cs="Arial"/>
          <w:iCs/>
          <w:sz w:val="22"/>
          <w:szCs w:val="22"/>
        </w:rPr>
        <w:t xml:space="preserve">teleconferences (project kick-off, pre-delivery and post-delivery </w:t>
      </w:r>
      <w:r w:rsidR="00247EF9" w:rsidRPr="00B22777">
        <w:rPr>
          <w:rFonts w:cs="Arial"/>
          <w:iCs/>
          <w:sz w:val="22"/>
          <w:szCs w:val="22"/>
        </w:rPr>
        <w:t xml:space="preserve">of the training materials </w:t>
      </w:r>
      <w:r w:rsidR="00C56540" w:rsidRPr="00B22777">
        <w:rPr>
          <w:rFonts w:cs="Arial"/>
          <w:iCs/>
          <w:sz w:val="22"/>
          <w:szCs w:val="22"/>
        </w:rPr>
        <w:t>review)</w:t>
      </w:r>
      <w:r w:rsidR="004354C4" w:rsidRPr="00B22777">
        <w:rPr>
          <w:rFonts w:cs="Arial"/>
          <w:iCs/>
          <w:sz w:val="22"/>
          <w:szCs w:val="22"/>
        </w:rPr>
        <w:t xml:space="preserve"> </w:t>
      </w:r>
      <w:r w:rsidR="00C56540" w:rsidRPr="00B22777">
        <w:rPr>
          <w:rFonts w:cs="Arial"/>
          <w:iCs/>
          <w:sz w:val="22"/>
          <w:szCs w:val="22"/>
        </w:rPr>
        <w:t>should</w:t>
      </w:r>
      <w:r w:rsidR="004354C4" w:rsidRPr="00B22777">
        <w:rPr>
          <w:rFonts w:cs="Arial"/>
          <w:iCs/>
          <w:sz w:val="22"/>
          <w:szCs w:val="22"/>
        </w:rPr>
        <w:t xml:space="preserve"> be made for the purpose</w:t>
      </w:r>
      <w:r w:rsidR="00586479" w:rsidRPr="00B22777">
        <w:rPr>
          <w:rFonts w:cs="Arial"/>
          <w:iCs/>
          <w:sz w:val="22"/>
          <w:szCs w:val="22"/>
        </w:rPr>
        <w:t>s</w:t>
      </w:r>
      <w:r w:rsidR="004354C4" w:rsidRPr="00B22777">
        <w:rPr>
          <w:rFonts w:cs="Arial"/>
          <w:iCs/>
          <w:sz w:val="22"/>
          <w:szCs w:val="22"/>
        </w:rPr>
        <w:t xml:space="preserve"> of developing </w:t>
      </w:r>
      <w:r w:rsidR="00586479" w:rsidRPr="00B22777">
        <w:rPr>
          <w:rFonts w:cs="Arial"/>
          <w:iCs/>
          <w:sz w:val="22"/>
          <w:szCs w:val="22"/>
        </w:rPr>
        <w:t>the</w:t>
      </w:r>
      <w:r w:rsidR="004354C4" w:rsidRPr="00B22777">
        <w:rPr>
          <w:rFonts w:cs="Arial"/>
          <w:iCs/>
          <w:sz w:val="22"/>
          <w:szCs w:val="22"/>
        </w:rPr>
        <w:t xml:space="preserve"> </w:t>
      </w:r>
      <w:r w:rsidR="00DC5B63" w:rsidRPr="00B22777">
        <w:rPr>
          <w:rFonts w:cs="Arial"/>
          <w:iCs/>
          <w:sz w:val="22"/>
          <w:szCs w:val="22"/>
        </w:rPr>
        <w:t>precise scope and content of the work to be undertaken</w:t>
      </w:r>
      <w:r w:rsidR="004354C4" w:rsidRPr="00B22777">
        <w:rPr>
          <w:rFonts w:cs="Arial"/>
          <w:iCs/>
          <w:sz w:val="22"/>
          <w:szCs w:val="22"/>
        </w:rPr>
        <w:t>.</w:t>
      </w:r>
    </w:p>
    <w:p w:rsidR="004B0F58" w:rsidRPr="00B22777" w:rsidRDefault="004B0F58" w:rsidP="004B0F58">
      <w:pPr>
        <w:spacing w:before="120"/>
        <w:ind w:left="709" w:hanging="709"/>
        <w:jc w:val="both"/>
        <w:rPr>
          <w:rFonts w:cs="Arial"/>
          <w:iCs/>
          <w:sz w:val="22"/>
          <w:szCs w:val="22"/>
        </w:rPr>
      </w:pPr>
      <w:r w:rsidRPr="00B22777">
        <w:rPr>
          <w:rFonts w:cs="Arial"/>
          <w:iCs/>
          <w:sz w:val="22"/>
          <w:szCs w:val="22"/>
        </w:rPr>
        <w:t>2.</w:t>
      </w:r>
      <w:r w:rsidR="006A06A5" w:rsidRPr="00B22777">
        <w:rPr>
          <w:rFonts w:cs="Arial"/>
          <w:iCs/>
          <w:sz w:val="22"/>
          <w:szCs w:val="22"/>
        </w:rPr>
        <w:t>4</w:t>
      </w:r>
      <w:r w:rsidRPr="00B22777">
        <w:rPr>
          <w:rFonts w:cs="Arial"/>
          <w:iCs/>
          <w:sz w:val="22"/>
          <w:szCs w:val="22"/>
        </w:rPr>
        <w:tab/>
      </w:r>
      <w:r w:rsidR="004354C4" w:rsidRPr="00B22777">
        <w:rPr>
          <w:rFonts w:cs="Arial"/>
          <w:iCs/>
          <w:sz w:val="22"/>
          <w:szCs w:val="22"/>
        </w:rPr>
        <w:t xml:space="preserve">At the end of Stage 1, </w:t>
      </w:r>
      <w:r w:rsidR="00833002" w:rsidRPr="00B22777">
        <w:rPr>
          <w:rFonts w:cs="Arial"/>
          <w:iCs/>
          <w:sz w:val="22"/>
          <w:szCs w:val="22"/>
        </w:rPr>
        <w:t xml:space="preserve">the </w:t>
      </w:r>
      <w:r w:rsidR="006A06A5" w:rsidRPr="00B22777">
        <w:rPr>
          <w:rFonts w:cs="Arial"/>
          <w:iCs/>
          <w:sz w:val="22"/>
          <w:szCs w:val="22"/>
        </w:rPr>
        <w:t>c</w:t>
      </w:r>
      <w:r w:rsidR="00DE582F" w:rsidRPr="00B22777">
        <w:rPr>
          <w:rFonts w:cs="Arial"/>
          <w:iCs/>
          <w:sz w:val="22"/>
          <w:szCs w:val="22"/>
        </w:rPr>
        <w:t>ontractor</w:t>
      </w:r>
      <w:r w:rsidR="00833002" w:rsidRPr="00B22777">
        <w:rPr>
          <w:rFonts w:cs="Arial"/>
          <w:iCs/>
          <w:sz w:val="22"/>
          <w:szCs w:val="22"/>
        </w:rPr>
        <w:t xml:space="preserve"> will </w:t>
      </w:r>
      <w:r w:rsidR="00E5588F" w:rsidRPr="00B22777">
        <w:rPr>
          <w:rFonts w:cs="Arial"/>
          <w:iCs/>
          <w:sz w:val="22"/>
          <w:szCs w:val="22"/>
        </w:rPr>
        <w:t>provide a single</w:t>
      </w:r>
      <w:r w:rsidR="004354C4" w:rsidRPr="00B22777">
        <w:rPr>
          <w:rFonts w:cs="Arial"/>
          <w:iCs/>
          <w:sz w:val="22"/>
          <w:szCs w:val="22"/>
        </w:rPr>
        <w:t xml:space="preserve">, fully referenced </w:t>
      </w:r>
      <w:r w:rsidR="00471E8B" w:rsidRPr="00B22777">
        <w:rPr>
          <w:rFonts w:cs="Arial"/>
          <w:iCs/>
          <w:sz w:val="22"/>
          <w:szCs w:val="22"/>
        </w:rPr>
        <w:t>set of</w:t>
      </w:r>
      <w:r w:rsidR="004354C4" w:rsidRPr="00B22777">
        <w:rPr>
          <w:rFonts w:cs="Arial"/>
          <w:iCs/>
          <w:sz w:val="22"/>
          <w:szCs w:val="22"/>
        </w:rPr>
        <w:t xml:space="preserve"> the </w:t>
      </w:r>
      <w:r w:rsidR="00AD710B" w:rsidRPr="00B22777">
        <w:rPr>
          <w:rFonts w:cs="Arial"/>
          <w:iCs/>
          <w:sz w:val="22"/>
          <w:szCs w:val="22"/>
        </w:rPr>
        <w:t xml:space="preserve">seminar </w:t>
      </w:r>
      <w:r w:rsidR="00C56540" w:rsidRPr="00B22777">
        <w:rPr>
          <w:rFonts w:cs="Arial"/>
          <w:iCs/>
          <w:sz w:val="22"/>
          <w:szCs w:val="22"/>
        </w:rPr>
        <w:t>materials including overheads / slides and any practical exercises proposed</w:t>
      </w:r>
      <w:r w:rsidR="00471E8B" w:rsidRPr="00B22777">
        <w:rPr>
          <w:rFonts w:cs="Arial"/>
          <w:iCs/>
          <w:sz w:val="22"/>
          <w:szCs w:val="22"/>
        </w:rPr>
        <w:t xml:space="preserve"> both in MS PowerPoint formats or similar (to be agreed with ONR)</w:t>
      </w:r>
      <w:r w:rsidR="00C56540" w:rsidRPr="00B22777">
        <w:rPr>
          <w:rFonts w:cs="Arial"/>
          <w:iCs/>
          <w:sz w:val="22"/>
          <w:szCs w:val="22"/>
        </w:rPr>
        <w:t>.</w:t>
      </w:r>
      <w:r w:rsidR="00833002" w:rsidRPr="00B22777">
        <w:rPr>
          <w:rFonts w:cs="Arial"/>
          <w:iCs/>
          <w:sz w:val="22"/>
          <w:szCs w:val="22"/>
        </w:rPr>
        <w:t xml:space="preserve"> Any assumptions and</w:t>
      </w:r>
      <w:r w:rsidR="004354C4" w:rsidRPr="00B22777">
        <w:rPr>
          <w:rFonts w:cs="Arial"/>
          <w:iCs/>
          <w:sz w:val="22"/>
          <w:szCs w:val="22"/>
        </w:rPr>
        <w:t xml:space="preserve"> </w:t>
      </w:r>
      <w:r w:rsidR="00833002" w:rsidRPr="00B22777">
        <w:rPr>
          <w:rFonts w:cs="Arial"/>
          <w:iCs/>
          <w:sz w:val="22"/>
          <w:szCs w:val="22"/>
        </w:rPr>
        <w:t xml:space="preserve">extrapolations made, caveats and uncertainties </w:t>
      </w:r>
      <w:r w:rsidR="004354C4" w:rsidRPr="00B22777">
        <w:rPr>
          <w:rFonts w:cs="Arial"/>
          <w:iCs/>
          <w:sz w:val="22"/>
          <w:szCs w:val="22"/>
        </w:rPr>
        <w:t xml:space="preserve">should be explicitly documented. </w:t>
      </w:r>
    </w:p>
    <w:p w:rsidR="00AE66F8" w:rsidRPr="00B22777" w:rsidRDefault="004354C4" w:rsidP="00833002">
      <w:pPr>
        <w:spacing w:before="120"/>
        <w:ind w:left="709" w:hanging="709"/>
        <w:jc w:val="both"/>
        <w:rPr>
          <w:rFonts w:cs="Arial"/>
          <w:iCs/>
          <w:sz w:val="22"/>
          <w:szCs w:val="22"/>
        </w:rPr>
      </w:pPr>
      <w:r w:rsidRPr="00B22777">
        <w:rPr>
          <w:rFonts w:cs="Arial"/>
          <w:iCs/>
          <w:sz w:val="22"/>
          <w:szCs w:val="22"/>
        </w:rPr>
        <w:t>2.</w:t>
      </w:r>
      <w:r w:rsidR="006A06A5" w:rsidRPr="00B22777">
        <w:rPr>
          <w:rFonts w:cs="Arial"/>
          <w:iCs/>
          <w:sz w:val="22"/>
          <w:szCs w:val="22"/>
        </w:rPr>
        <w:t>5</w:t>
      </w:r>
      <w:r w:rsidRPr="00B22777">
        <w:rPr>
          <w:rFonts w:cs="Arial"/>
          <w:iCs/>
          <w:sz w:val="22"/>
          <w:szCs w:val="22"/>
        </w:rPr>
        <w:tab/>
      </w:r>
      <w:r w:rsidR="00471E8B" w:rsidRPr="00B22777">
        <w:rPr>
          <w:rFonts w:cs="Arial"/>
          <w:iCs/>
          <w:sz w:val="22"/>
          <w:szCs w:val="22"/>
        </w:rPr>
        <w:t>F</w:t>
      </w:r>
      <w:r w:rsidR="00E5588F" w:rsidRPr="00B22777">
        <w:rPr>
          <w:rFonts w:cs="Arial"/>
          <w:iCs/>
          <w:sz w:val="22"/>
          <w:szCs w:val="22"/>
        </w:rPr>
        <w:t xml:space="preserve">ollowing Stage </w:t>
      </w:r>
      <w:r w:rsidR="001C31C7" w:rsidRPr="00B22777">
        <w:rPr>
          <w:rFonts w:cs="Arial"/>
          <w:iCs/>
          <w:sz w:val="22"/>
          <w:szCs w:val="22"/>
        </w:rPr>
        <w:t>1</w:t>
      </w:r>
      <w:r w:rsidR="00DE582F" w:rsidRPr="00B22777">
        <w:rPr>
          <w:rFonts w:cs="Arial"/>
          <w:iCs/>
          <w:sz w:val="22"/>
          <w:szCs w:val="22"/>
        </w:rPr>
        <w:t xml:space="preserve"> </w:t>
      </w:r>
      <w:r w:rsidR="006A06A5" w:rsidRPr="00B22777">
        <w:rPr>
          <w:rFonts w:cs="Arial"/>
          <w:iCs/>
          <w:sz w:val="22"/>
          <w:szCs w:val="22"/>
        </w:rPr>
        <w:t>the contractor</w:t>
      </w:r>
      <w:r w:rsidR="00471E8B" w:rsidRPr="00B22777">
        <w:rPr>
          <w:rFonts w:cs="Arial"/>
          <w:iCs/>
          <w:sz w:val="22"/>
          <w:szCs w:val="22"/>
        </w:rPr>
        <w:t xml:space="preserve"> should plan for delivery </w:t>
      </w:r>
      <w:r w:rsidR="00AD710B" w:rsidRPr="00B22777">
        <w:rPr>
          <w:rFonts w:cs="Arial"/>
          <w:iCs/>
          <w:sz w:val="22"/>
          <w:szCs w:val="22"/>
        </w:rPr>
        <w:t xml:space="preserve">of the </w:t>
      </w:r>
      <w:r w:rsidR="00112F27" w:rsidRPr="00B22777">
        <w:rPr>
          <w:rFonts w:cs="Arial"/>
          <w:iCs/>
          <w:sz w:val="22"/>
          <w:szCs w:val="22"/>
        </w:rPr>
        <w:t>training</w:t>
      </w:r>
      <w:r w:rsidR="00471E8B" w:rsidRPr="00B22777">
        <w:rPr>
          <w:rFonts w:cs="Arial"/>
          <w:iCs/>
          <w:sz w:val="22"/>
          <w:szCs w:val="22"/>
        </w:rPr>
        <w:t xml:space="preserve"> in the UK. </w:t>
      </w:r>
      <w:r w:rsidR="00AE66F8" w:rsidRPr="00B22777">
        <w:rPr>
          <w:rFonts w:cs="Arial"/>
          <w:iCs/>
          <w:sz w:val="22"/>
          <w:szCs w:val="22"/>
        </w:rPr>
        <w:t xml:space="preserve">  This is the Stage 2 section.  There is a requirement to del</w:t>
      </w:r>
      <w:r w:rsidR="00795183" w:rsidRPr="00B22777">
        <w:rPr>
          <w:rFonts w:cs="Arial"/>
          <w:iCs/>
          <w:sz w:val="22"/>
          <w:szCs w:val="22"/>
        </w:rPr>
        <w:t>i</w:t>
      </w:r>
      <w:r w:rsidR="00AE66F8" w:rsidRPr="00B22777">
        <w:rPr>
          <w:rFonts w:cs="Arial"/>
          <w:iCs/>
          <w:sz w:val="22"/>
          <w:szCs w:val="22"/>
        </w:rPr>
        <w:t>ver the training and, owing to the current circumstances</w:t>
      </w:r>
      <w:r w:rsidR="00795183" w:rsidRPr="00B22777">
        <w:rPr>
          <w:rFonts w:cs="Arial"/>
          <w:iCs/>
          <w:sz w:val="22"/>
          <w:szCs w:val="22"/>
        </w:rPr>
        <w:t>,</w:t>
      </w:r>
      <w:r w:rsidR="00AE66F8" w:rsidRPr="00B22777">
        <w:rPr>
          <w:rFonts w:cs="Arial"/>
          <w:iCs/>
          <w:sz w:val="22"/>
          <w:szCs w:val="22"/>
        </w:rPr>
        <w:t xml:space="preserve"> two options </w:t>
      </w:r>
      <w:r w:rsidR="00700F82" w:rsidRPr="00B22777">
        <w:rPr>
          <w:rFonts w:cs="Arial"/>
          <w:iCs/>
          <w:sz w:val="22"/>
          <w:szCs w:val="22"/>
        </w:rPr>
        <w:t xml:space="preserve">are requested </w:t>
      </w:r>
      <w:r w:rsidR="00AE66F8" w:rsidRPr="00B22777">
        <w:rPr>
          <w:rFonts w:cs="Arial"/>
          <w:iCs/>
          <w:sz w:val="22"/>
          <w:szCs w:val="22"/>
        </w:rPr>
        <w:t>to be presented</w:t>
      </w:r>
      <w:r w:rsidR="00594FA2" w:rsidRPr="00B22777">
        <w:rPr>
          <w:rFonts w:cs="Arial"/>
          <w:iCs/>
          <w:sz w:val="22"/>
          <w:szCs w:val="22"/>
        </w:rPr>
        <w:t>;</w:t>
      </w:r>
      <w:r w:rsidR="00795183" w:rsidRPr="00B22777">
        <w:rPr>
          <w:rFonts w:cs="Arial"/>
          <w:iCs/>
          <w:sz w:val="22"/>
          <w:szCs w:val="22"/>
        </w:rPr>
        <w:t xml:space="preserve"> both options should be individually priced as part of the response to allow ONR to select the best solution in the current circumstances.  It should be noted that option one would be the preferred method of delivery</w:t>
      </w:r>
      <w:r w:rsidR="00AE66F8" w:rsidRPr="00B22777">
        <w:rPr>
          <w:rFonts w:cs="Arial"/>
          <w:iCs/>
          <w:sz w:val="22"/>
          <w:szCs w:val="22"/>
        </w:rPr>
        <w:t>:</w:t>
      </w:r>
    </w:p>
    <w:p w:rsidR="00471E8B" w:rsidRPr="00B22777" w:rsidRDefault="00AE66F8" w:rsidP="00795183">
      <w:pPr>
        <w:pStyle w:val="ListParagraph"/>
        <w:numPr>
          <w:ilvl w:val="0"/>
          <w:numId w:val="8"/>
        </w:numPr>
        <w:spacing w:before="120"/>
        <w:jc w:val="both"/>
        <w:rPr>
          <w:rFonts w:cs="Arial"/>
          <w:iCs/>
          <w:sz w:val="22"/>
          <w:szCs w:val="22"/>
        </w:rPr>
      </w:pPr>
      <w:r w:rsidRPr="00B22777">
        <w:rPr>
          <w:rFonts w:cs="Arial"/>
          <w:iCs/>
          <w:sz w:val="22"/>
          <w:szCs w:val="22"/>
        </w:rPr>
        <w:t xml:space="preserve">Option one: </w:t>
      </w:r>
      <w:r w:rsidR="00471E8B" w:rsidRPr="00B22777">
        <w:rPr>
          <w:rFonts w:cs="Arial"/>
          <w:iCs/>
          <w:sz w:val="22"/>
          <w:szCs w:val="22"/>
        </w:rPr>
        <w:t xml:space="preserve">This </w:t>
      </w:r>
      <w:r w:rsidRPr="00B22777">
        <w:rPr>
          <w:rFonts w:cs="Arial"/>
          <w:iCs/>
          <w:sz w:val="22"/>
          <w:szCs w:val="22"/>
        </w:rPr>
        <w:t xml:space="preserve">is a </w:t>
      </w:r>
      <w:r w:rsidR="00AD710B" w:rsidRPr="00B22777">
        <w:rPr>
          <w:rFonts w:cs="Arial"/>
          <w:iCs/>
          <w:sz w:val="22"/>
          <w:szCs w:val="22"/>
        </w:rPr>
        <w:t xml:space="preserve">seminar </w:t>
      </w:r>
      <w:r w:rsidRPr="00B22777">
        <w:rPr>
          <w:rFonts w:cs="Arial"/>
          <w:iCs/>
          <w:sz w:val="22"/>
          <w:szCs w:val="22"/>
        </w:rPr>
        <w:t>to be delivered</w:t>
      </w:r>
      <w:r w:rsidR="00AD710B" w:rsidRPr="00B22777">
        <w:rPr>
          <w:rFonts w:cs="Arial"/>
          <w:iCs/>
          <w:sz w:val="22"/>
          <w:szCs w:val="22"/>
        </w:rPr>
        <w:t xml:space="preserve"> </w:t>
      </w:r>
      <w:r w:rsidR="00471E8B" w:rsidRPr="00B22777">
        <w:rPr>
          <w:rFonts w:cs="Arial"/>
          <w:iCs/>
          <w:sz w:val="22"/>
          <w:szCs w:val="22"/>
        </w:rPr>
        <w:t>by</w:t>
      </w:r>
      <w:r w:rsidR="00594FA2" w:rsidRPr="00B22777">
        <w:rPr>
          <w:rFonts w:cs="Arial"/>
          <w:iCs/>
          <w:sz w:val="22"/>
          <w:szCs w:val="22"/>
        </w:rPr>
        <w:t xml:space="preserve"> TSC</w:t>
      </w:r>
      <w:r w:rsidR="00471E8B" w:rsidRPr="00B22777">
        <w:rPr>
          <w:rFonts w:cs="Arial"/>
          <w:iCs/>
          <w:sz w:val="22"/>
          <w:szCs w:val="22"/>
        </w:rPr>
        <w:t xml:space="preserve"> staff members at a mutually agreed date (anticipated to be no later than </w:t>
      </w:r>
      <w:r w:rsidR="00801E0B" w:rsidRPr="00B22777">
        <w:rPr>
          <w:rFonts w:cs="Arial"/>
          <w:iCs/>
          <w:sz w:val="22"/>
          <w:szCs w:val="22"/>
        </w:rPr>
        <w:t>31</w:t>
      </w:r>
      <w:r w:rsidR="00B139BB" w:rsidRPr="00B22777">
        <w:rPr>
          <w:rFonts w:cs="Arial"/>
          <w:iCs/>
          <w:sz w:val="22"/>
          <w:szCs w:val="22"/>
        </w:rPr>
        <w:t xml:space="preserve"> </w:t>
      </w:r>
      <w:r w:rsidR="00B22777">
        <w:rPr>
          <w:rFonts w:cs="Arial"/>
          <w:iCs/>
          <w:sz w:val="22"/>
          <w:szCs w:val="22"/>
        </w:rPr>
        <w:t>January</w:t>
      </w:r>
      <w:r w:rsidR="00471E8B" w:rsidRPr="00B22777">
        <w:rPr>
          <w:rFonts w:cs="Arial"/>
          <w:iCs/>
          <w:sz w:val="22"/>
          <w:szCs w:val="22"/>
        </w:rPr>
        <w:t xml:space="preserve"> 20</w:t>
      </w:r>
      <w:r w:rsidR="00801E0B" w:rsidRPr="00B22777">
        <w:rPr>
          <w:rFonts w:cs="Arial"/>
          <w:iCs/>
          <w:sz w:val="22"/>
          <w:szCs w:val="22"/>
        </w:rPr>
        <w:t>21</w:t>
      </w:r>
      <w:r w:rsidR="00471E8B" w:rsidRPr="00B22777">
        <w:rPr>
          <w:rFonts w:cs="Arial"/>
          <w:iCs/>
          <w:sz w:val="22"/>
          <w:szCs w:val="22"/>
        </w:rPr>
        <w:t xml:space="preserve">) subject to ONR’s acceptance of </w:t>
      </w:r>
      <w:r w:rsidR="00AD710B" w:rsidRPr="00B22777">
        <w:rPr>
          <w:rFonts w:cs="Arial"/>
          <w:iCs/>
          <w:sz w:val="22"/>
          <w:szCs w:val="22"/>
        </w:rPr>
        <w:t xml:space="preserve">the seminar </w:t>
      </w:r>
      <w:r w:rsidR="00471E8B" w:rsidRPr="00B22777">
        <w:rPr>
          <w:rFonts w:cs="Arial"/>
          <w:iCs/>
          <w:sz w:val="22"/>
          <w:szCs w:val="22"/>
        </w:rPr>
        <w:t xml:space="preserve">materials (to be provided to ONR no later than </w:t>
      </w:r>
      <w:r w:rsidR="009008F5" w:rsidRPr="00B22777">
        <w:rPr>
          <w:rFonts w:cs="Arial"/>
          <w:iCs/>
          <w:sz w:val="22"/>
          <w:szCs w:val="22"/>
        </w:rPr>
        <w:t>5</w:t>
      </w:r>
      <w:r w:rsidR="00471E8B" w:rsidRPr="00B22777">
        <w:rPr>
          <w:rFonts w:cs="Arial"/>
          <w:iCs/>
          <w:sz w:val="22"/>
          <w:szCs w:val="22"/>
        </w:rPr>
        <w:t xml:space="preserve"> weeks prior to the delivery date).</w:t>
      </w:r>
      <w:r w:rsidR="009F249E" w:rsidRPr="00B22777">
        <w:rPr>
          <w:rFonts w:cs="Arial"/>
          <w:iCs/>
          <w:sz w:val="22"/>
          <w:szCs w:val="22"/>
        </w:rPr>
        <w:t xml:space="preserve">  ONR states that it will seek to record this seminar for future training purposes.</w:t>
      </w:r>
      <w:r w:rsidRPr="00B22777">
        <w:rPr>
          <w:rFonts w:cs="Arial"/>
          <w:iCs/>
          <w:sz w:val="22"/>
          <w:szCs w:val="22"/>
        </w:rPr>
        <w:t xml:space="preserve">  </w:t>
      </w:r>
    </w:p>
    <w:p w:rsidR="00AE66F8" w:rsidRPr="00B22777" w:rsidRDefault="00AE66F8" w:rsidP="00795183">
      <w:pPr>
        <w:pStyle w:val="ListParagraph"/>
        <w:numPr>
          <w:ilvl w:val="0"/>
          <w:numId w:val="8"/>
        </w:numPr>
        <w:spacing w:before="120"/>
        <w:jc w:val="both"/>
        <w:rPr>
          <w:rFonts w:cs="Arial"/>
          <w:iCs/>
          <w:sz w:val="22"/>
          <w:szCs w:val="22"/>
        </w:rPr>
      </w:pPr>
      <w:r w:rsidRPr="00B22777">
        <w:rPr>
          <w:rFonts w:cs="Arial"/>
          <w:iCs/>
          <w:sz w:val="22"/>
          <w:szCs w:val="22"/>
        </w:rPr>
        <w:t>Option two</w:t>
      </w:r>
      <w:r w:rsidR="00795183" w:rsidRPr="00B22777">
        <w:rPr>
          <w:rFonts w:cs="Arial"/>
          <w:iCs/>
          <w:sz w:val="22"/>
          <w:szCs w:val="22"/>
        </w:rPr>
        <w:t>: This is to produce the seminar as a series of recorded voice over lectures in a suitable MP4 format to allow them to be disseminated to the ONR team.  This option is also to include a follow-up Q&amp;A session (nominally half a day) with the ONR inspectors four weeks after the delivery of the recorded materials to ONR (format to be determined, but expected to be in some form of video conference).</w:t>
      </w:r>
    </w:p>
    <w:p w:rsidR="009F249E" w:rsidRPr="00B22777" w:rsidRDefault="00471E8B" w:rsidP="0095329E">
      <w:pPr>
        <w:spacing w:before="120"/>
        <w:ind w:left="709" w:hanging="675"/>
        <w:jc w:val="both"/>
        <w:rPr>
          <w:rFonts w:cs="Arial"/>
          <w:iCs/>
          <w:sz w:val="22"/>
          <w:szCs w:val="22"/>
        </w:rPr>
      </w:pPr>
      <w:r w:rsidRPr="00B22777">
        <w:rPr>
          <w:rFonts w:cs="Arial"/>
          <w:iCs/>
          <w:sz w:val="22"/>
          <w:szCs w:val="22"/>
        </w:rPr>
        <w:t>2.</w:t>
      </w:r>
      <w:r w:rsidR="006A06A5" w:rsidRPr="00B22777">
        <w:rPr>
          <w:rFonts w:cs="Arial"/>
          <w:iCs/>
          <w:sz w:val="22"/>
          <w:szCs w:val="22"/>
        </w:rPr>
        <w:t>6</w:t>
      </w:r>
      <w:r w:rsidRPr="00B22777">
        <w:rPr>
          <w:rFonts w:cs="Arial"/>
          <w:iCs/>
          <w:sz w:val="22"/>
          <w:szCs w:val="22"/>
        </w:rPr>
        <w:tab/>
      </w:r>
      <w:r w:rsidR="009F249E" w:rsidRPr="00B22777">
        <w:rPr>
          <w:rFonts w:cs="Arial"/>
          <w:iCs/>
          <w:sz w:val="22"/>
          <w:szCs w:val="22"/>
        </w:rPr>
        <w:t xml:space="preserve">ONR reserves the right to move from the preferred option one to option two, in terms of training material delivery, if government guidance on social distancing and social interaction changes in response to changes in the current </w:t>
      </w:r>
      <w:proofErr w:type="spellStart"/>
      <w:r w:rsidR="009F249E" w:rsidRPr="00B22777">
        <w:rPr>
          <w:rFonts w:cs="Arial"/>
          <w:iCs/>
          <w:sz w:val="22"/>
          <w:szCs w:val="22"/>
        </w:rPr>
        <w:t>Covid</w:t>
      </w:r>
      <w:proofErr w:type="spellEnd"/>
      <w:r w:rsidR="009F249E" w:rsidRPr="00B22777">
        <w:rPr>
          <w:rFonts w:cs="Arial"/>
          <w:iCs/>
          <w:sz w:val="22"/>
          <w:szCs w:val="22"/>
        </w:rPr>
        <w:t xml:space="preserve"> 19 infection rates.</w:t>
      </w:r>
    </w:p>
    <w:p w:rsidR="009F249E" w:rsidRPr="00B22777" w:rsidRDefault="009F249E" w:rsidP="0095329E">
      <w:pPr>
        <w:spacing w:before="120"/>
        <w:ind w:left="709" w:hanging="675"/>
        <w:jc w:val="both"/>
        <w:rPr>
          <w:rFonts w:cs="Arial"/>
          <w:iCs/>
          <w:sz w:val="22"/>
          <w:szCs w:val="22"/>
        </w:rPr>
      </w:pPr>
      <w:r w:rsidRPr="00B22777">
        <w:rPr>
          <w:rFonts w:cs="Arial"/>
          <w:iCs/>
          <w:sz w:val="22"/>
          <w:szCs w:val="22"/>
        </w:rPr>
        <w:t>2.7</w:t>
      </w:r>
      <w:r w:rsidRPr="00B22777">
        <w:rPr>
          <w:rFonts w:cs="Arial"/>
          <w:iCs/>
          <w:sz w:val="22"/>
          <w:szCs w:val="22"/>
        </w:rPr>
        <w:tab/>
        <w:t xml:space="preserve">ONR will own any training material produced by the TSC for the purposes of the course and reserves the right to re-use them for </w:t>
      </w:r>
      <w:r w:rsidR="00B5075B" w:rsidRPr="00B22777">
        <w:rPr>
          <w:rFonts w:cs="Arial"/>
          <w:iCs/>
          <w:sz w:val="22"/>
          <w:szCs w:val="22"/>
        </w:rPr>
        <w:t xml:space="preserve">future </w:t>
      </w:r>
      <w:r w:rsidRPr="00B22777">
        <w:rPr>
          <w:rFonts w:cs="Arial"/>
          <w:iCs/>
          <w:sz w:val="22"/>
          <w:szCs w:val="22"/>
        </w:rPr>
        <w:t>training purposes.</w:t>
      </w:r>
    </w:p>
    <w:p w:rsidR="004354C4" w:rsidRPr="00B22777" w:rsidRDefault="009F249E" w:rsidP="00833002">
      <w:pPr>
        <w:spacing w:before="120"/>
        <w:ind w:left="709" w:hanging="709"/>
        <w:jc w:val="both"/>
        <w:rPr>
          <w:rFonts w:cs="Arial"/>
          <w:iCs/>
          <w:sz w:val="22"/>
          <w:szCs w:val="22"/>
        </w:rPr>
      </w:pPr>
      <w:r w:rsidRPr="00B22777">
        <w:rPr>
          <w:rFonts w:cs="Arial"/>
          <w:iCs/>
          <w:sz w:val="22"/>
          <w:szCs w:val="22"/>
        </w:rPr>
        <w:t>2.8</w:t>
      </w:r>
      <w:r w:rsidRPr="00B22777">
        <w:rPr>
          <w:rFonts w:cs="Arial"/>
          <w:iCs/>
          <w:sz w:val="22"/>
          <w:szCs w:val="22"/>
        </w:rPr>
        <w:tab/>
      </w:r>
      <w:r w:rsidR="006A06A5" w:rsidRPr="00B22777">
        <w:rPr>
          <w:rFonts w:cs="Arial"/>
          <w:iCs/>
          <w:sz w:val="22"/>
          <w:szCs w:val="22"/>
        </w:rPr>
        <w:t>The contractor</w:t>
      </w:r>
      <w:r w:rsidR="00471E8B" w:rsidRPr="00B22777">
        <w:rPr>
          <w:rFonts w:cs="Arial"/>
          <w:iCs/>
          <w:sz w:val="22"/>
          <w:szCs w:val="22"/>
        </w:rPr>
        <w:t xml:space="preserve"> is requested to identify the</w:t>
      </w:r>
      <w:r w:rsidR="004354C4" w:rsidRPr="00B22777">
        <w:rPr>
          <w:rFonts w:cs="Arial"/>
          <w:iCs/>
          <w:sz w:val="22"/>
          <w:szCs w:val="22"/>
        </w:rPr>
        <w:t xml:space="preserve"> suitably qualified and experienced persons (SQEPs) </w:t>
      </w:r>
      <w:r w:rsidR="00471E8B" w:rsidRPr="00B22777">
        <w:rPr>
          <w:rFonts w:cs="Arial"/>
          <w:iCs/>
          <w:sz w:val="22"/>
          <w:szCs w:val="22"/>
        </w:rPr>
        <w:t>that</w:t>
      </w:r>
      <w:r w:rsidR="004354C4" w:rsidRPr="00B22777">
        <w:rPr>
          <w:rFonts w:cs="Arial"/>
          <w:iCs/>
          <w:sz w:val="22"/>
          <w:szCs w:val="22"/>
        </w:rPr>
        <w:t xml:space="preserve"> </w:t>
      </w:r>
      <w:r w:rsidR="009A27E9" w:rsidRPr="00B22777">
        <w:rPr>
          <w:rFonts w:cs="Arial"/>
          <w:iCs/>
          <w:sz w:val="22"/>
          <w:szCs w:val="22"/>
        </w:rPr>
        <w:t xml:space="preserve">will </w:t>
      </w:r>
      <w:r w:rsidR="00471E8B" w:rsidRPr="00B22777">
        <w:rPr>
          <w:rFonts w:cs="Arial"/>
          <w:iCs/>
          <w:sz w:val="22"/>
          <w:szCs w:val="22"/>
        </w:rPr>
        <w:t xml:space="preserve">deliver the </w:t>
      </w:r>
      <w:r w:rsidR="00112F27" w:rsidRPr="00B22777">
        <w:rPr>
          <w:rFonts w:cs="Arial"/>
          <w:iCs/>
          <w:sz w:val="22"/>
          <w:szCs w:val="22"/>
        </w:rPr>
        <w:t>training</w:t>
      </w:r>
      <w:r w:rsidR="00B139BB" w:rsidRPr="00B22777">
        <w:rPr>
          <w:rFonts w:cs="Arial"/>
          <w:iCs/>
          <w:sz w:val="22"/>
          <w:szCs w:val="22"/>
        </w:rPr>
        <w:t xml:space="preserve"> </w:t>
      </w:r>
      <w:r w:rsidR="00471E8B" w:rsidRPr="00B22777">
        <w:rPr>
          <w:rFonts w:cs="Arial"/>
          <w:iCs/>
          <w:sz w:val="22"/>
          <w:szCs w:val="22"/>
        </w:rPr>
        <w:t>in the UK. This will include confirmation that the identified persons will satisfactor</w:t>
      </w:r>
      <w:r w:rsidR="0054456A" w:rsidRPr="00B22777">
        <w:rPr>
          <w:rFonts w:cs="Arial"/>
          <w:iCs/>
          <w:sz w:val="22"/>
          <w:szCs w:val="22"/>
        </w:rPr>
        <w:t>il</w:t>
      </w:r>
      <w:r w:rsidR="00471E8B" w:rsidRPr="00B22777">
        <w:rPr>
          <w:rFonts w:cs="Arial"/>
          <w:iCs/>
          <w:sz w:val="22"/>
          <w:szCs w:val="22"/>
        </w:rPr>
        <w:t>y meet Visa requirements for UK entry</w:t>
      </w:r>
      <w:r w:rsidR="009A27E9" w:rsidRPr="00B22777">
        <w:rPr>
          <w:rFonts w:cs="Arial"/>
          <w:iCs/>
          <w:sz w:val="22"/>
          <w:szCs w:val="22"/>
        </w:rPr>
        <w:t xml:space="preserve"> for the purposes </w:t>
      </w:r>
      <w:r w:rsidR="009A27E9" w:rsidRPr="00B22777">
        <w:rPr>
          <w:rFonts w:cs="Arial"/>
          <w:iCs/>
          <w:sz w:val="22"/>
          <w:szCs w:val="22"/>
        </w:rPr>
        <w:lastRenderedPageBreak/>
        <w:t xml:space="preserve">of </w:t>
      </w:r>
      <w:r w:rsidR="00AD710B" w:rsidRPr="00B22777">
        <w:rPr>
          <w:rFonts w:cs="Arial"/>
          <w:iCs/>
          <w:sz w:val="22"/>
          <w:szCs w:val="22"/>
        </w:rPr>
        <w:t>delivering the seminars</w:t>
      </w:r>
      <w:r w:rsidR="009A27E9" w:rsidRPr="00B22777">
        <w:rPr>
          <w:rFonts w:cs="Arial"/>
          <w:iCs/>
          <w:sz w:val="22"/>
          <w:szCs w:val="22"/>
        </w:rPr>
        <w:t>.</w:t>
      </w:r>
      <w:r w:rsidR="00471E8B" w:rsidRPr="00B22777">
        <w:rPr>
          <w:rFonts w:cs="Arial"/>
          <w:iCs/>
          <w:sz w:val="22"/>
          <w:szCs w:val="22"/>
        </w:rPr>
        <w:t xml:space="preserve"> </w:t>
      </w:r>
      <w:r w:rsidRPr="00B22777">
        <w:rPr>
          <w:rFonts w:cs="Arial"/>
          <w:iCs/>
          <w:sz w:val="22"/>
          <w:szCs w:val="22"/>
        </w:rPr>
        <w:t xml:space="preserve">In terms of SQEP requirements, the ability to deliver technically detailed information in clear and understandable English is a minimum requirement. </w:t>
      </w:r>
      <w:r w:rsidR="006A06A5" w:rsidRPr="00B22777">
        <w:rPr>
          <w:rFonts w:cs="Arial"/>
          <w:iCs/>
          <w:sz w:val="22"/>
          <w:szCs w:val="22"/>
        </w:rPr>
        <w:t>The contractor</w:t>
      </w:r>
      <w:r w:rsidR="00471E8B" w:rsidRPr="00B22777">
        <w:rPr>
          <w:rFonts w:cs="Arial"/>
          <w:iCs/>
          <w:sz w:val="22"/>
          <w:szCs w:val="22"/>
        </w:rPr>
        <w:t xml:space="preserve"> is also requested to outline the duration of face-to-face</w:t>
      </w:r>
      <w:r w:rsidR="00AD710B" w:rsidRPr="00B22777">
        <w:rPr>
          <w:rFonts w:cs="Arial"/>
          <w:iCs/>
          <w:sz w:val="22"/>
          <w:szCs w:val="22"/>
        </w:rPr>
        <w:t xml:space="preserve"> seminar</w:t>
      </w:r>
      <w:r w:rsidR="00471E8B" w:rsidRPr="00B22777">
        <w:rPr>
          <w:rFonts w:cs="Arial"/>
          <w:iCs/>
          <w:sz w:val="22"/>
          <w:szCs w:val="22"/>
        </w:rPr>
        <w:t xml:space="preserve"> in the UK</w:t>
      </w:r>
      <w:r w:rsidR="00B23A55" w:rsidRPr="00B22777">
        <w:rPr>
          <w:rFonts w:cs="Arial"/>
          <w:iCs/>
          <w:sz w:val="22"/>
          <w:szCs w:val="22"/>
        </w:rPr>
        <w:t xml:space="preserve"> (</w:t>
      </w:r>
      <w:r w:rsidR="00D06C28" w:rsidRPr="00B22777">
        <w:rPr>
          <w:rFonts w:cs="Arial"/>
          <w:iCs/>
          <w:sz w:val="22"/>
          <w:szCs w:val="22"/>
        </w:rPr>
        <w:t xml:space="preserve">anticipated up to </w:t>
      </w:r>
      <w:r w:rsidRPr="00B22777">
        <w:rPr>
          <w:rFonts w:cs="Arial"/>
          <w:iCs/>
          <w:sz w:val="22"/>
          <w:szCs w:val="22"/>
        </w:rPr>
        <w:t>2</w:t>
      </w:r>
      <w:r w:rsidR="00D06C28" w:rsidRPr="00B22777">
        <w:rPr>
          <w:rFonts w:cs="Arial"/>
          <w:iCs/>
          <w:sz w:val="22"/>
          <w:szCs w:val="22"/>
        </w:rPr>
        <w:t xml:space="preserve"> days plus travel time)</w:t>
      </w:r>
      <w:r w:rsidR="00471E8B" w:rsidRPr="00B22777">
        <w:rPr>
          <w:rFonts w:cs="Arial"/>
          <w:iCs/>
          <w:sz w:val="22"/>
          <w:szCs w:val="22"/>
        </w:rPr>
        <w:t xml:space="preserve">, </w:t>
      </w:r>
      <w:r w:rsidR="009A27E9" w:rsidRPr="00B22777">
        <w:rPr>
          <w:rFonts w:cs="Arial"/>
          <w:iCs/>
          <w:sz w:val="22"/>
          <w:szCs w:val="22"/>
        </w:rPr>
        <w:t xml:space="preserve">provide </w:t>
      </w:r>
      <w:r w:rsidR="00BE073E" w:rsidRPr="00B22777">
        <w:rPr>
          <w:rFonts w:cs="Arial"/>
          <w:iCs/>
          <w:sz w:val="22"/>
          <w:szCs w:val="22"/>
        </w:rPr>
        <w:t>an</w:t>
      </w:r>
      <w:r w:rsidR="00471E8B" w:rsidRPr="00B22777">
        <w:rPr>
          <w:rFonts w:cs="Arial"/>
          <w:iCs/>
          <w:sz w:val="22"/>
          <w:szCs w:val="22"/>
        </w:rPr>
        <w:t xml:space="preserve"> upper bound estimate </w:t>
      </w:r>
      <w:r w:rsidR="009A27E9" w:rsidRPr="00B22777">
        <w:rPr>
          <w:rFonts w:cs="Arial"/>
          <w:iCs/>
          <w:sz w:val="22"/>
          <w:szCs w:val="22"/>
        </w:rPr>
        <w:t xml:space="preserve">of </w:t>
      </w:r>
      <w:r w:rsidR="00471E8B" w:rsidRPr="00B22777">
        <w:rPr>
          <w:rFonts w:cs="Arial"/>
          <w:iCs/>
          <w:sz w:val="22"/>
          <w:szCs w:val="22"/>
        </w:rPr>
        <w:t>costs associated with travel and sub</w:t>
      </w:r>
      <w:r w:rsidR="00BE073E" w:rsidRPr="00B22777">
        <w:rPr>
          <w:rFonts w:cs="Arial"/>
          <w:iCs/>
          <w:sz w:val="22"/>
          <w:szCs w:val="22"/>
        </w:rPr>
        <w:t xml:space="preserve">sistence by </w:t>
      </w:r>
      <w:r w:rsidR="006A06A5" w:rsidRPr="00B22777">
        <w:rPr>
          <w:rFonts w:cs="Arial"/>
          <w:iCs/>
          <w:sz w:val="22"/>
          <w:szCs w:val="22"/>
        </w:rPr>
        <w:t>the contractor’s</w:t>
      </w:r>
      <w:r w:rsidR="00AD710B" w:rsidRPr="00B22777">
        <w:rPr>
          <w:rFonts w:cs="Arial"/>
          <w:iCs/>
          <w:sz w:val="22"/>
          <w:szCs w:val="22"/>
        </w:rPr>
        <w:t xml:space="preserve"> </w:t>
      </w:r>
      <w:r w:rsidR="00BE073E" w:rsidRPr="00B22777">
        <w:rPr>
          <w:rFonts w:cs="Arial"/>
          <w:iCs/>
          <w:sz w:val="22"/>
          <w:szCs w:val="22"/>
        </w:rPr>
        <w:t>staff</w:t>
      </w:r>
      <w:r w:rsidR="00795183" w:rsidRPr="00B22777">
        <w:rPr>
          <w:rFonts w:cs="Arial"/>
          <w:iCs/>
          <w:sz w:val="22"/>
          <w:szCs w:val="22"/>
        </w:rPr>
        <w:t xml:space="preserve">.  Additionally the contractor should consider </w:t>
      </w:r>
      <w:r w:rsidR="00D06C28" w:rsidRPr="00B22777">
        <w:rPr>
          <w:rFonts w:cs="Arial"/>
          <w:iCs/>
          <w:sz w:val="22"/>
          <w:szCs w:val="22"/>
        </w:rPr>
        <w:t xml:space="preserve">the </w:t>
      </w:r>
      <w:r w:rsidR="00BE073E" w:rsidRPr="00B22777">
        <w:rPr>
          <w:rFonts w:cs="Arial"/>
          <w:iCs/>
          <w:sz w:val="22"/>
          <w:szCs w:val="22"/>
        </w:rPr>
        <w:t xml:space="preserve">level of post-delivery support that could be offered to supplement </w:t>
      </w:r>
      <w:r w:rsidR="00AD710B" w:rsidRPr="00B22777">
        <w:rPr>
          <w:rFonts w:cs="Arial"/>
          <w:iCs/>
          <w:sz w:val="22"/>
          <w:szCs w:val="22"/>
        </w:rPr>
        <w:t xml:space="preserve">the seminar </w:t>
      </w:r>
      <w:r w:rsidR="00BE073E" w:rsidRPr="00B22777">
        <w:rPr>
          <w:rFonts w:cs="Arial"/>
          <w:iCs/>
          <w:sz w:val="22"/>
          <w:szCs w:val="22"/>
        </w:rPr>
        <w:t>delivery. Th</w:t>
      </w:r>
      <w:r w:rsidR="00795183" w:rsidRPr="00B22777">
        <w:rPr>
          <w:rFonts w:cs="Arial"/>
          <w:iCs/>
          <w:sz w:val="22"/>
          <w:szCs w:val="22"/>
        </w:rPr>
        <w:t>is</w:t>
      </w:r>
      <w:r w:rsidR="00BE073E" w:rsidRPr="00B22777">
        <w:rPr>
          <w:rFonts w:cs="Arial"/>
          <w:iCs/>
          <w:sz w:val="22"/>
          <w:szCs w:val="22"/>
        </w:rPr>
        <w:t xml:space="preserve"> </w:t>
      </w:r>
      <w:r w:rsidR="009A27E9" w:rsidRPr="00B22777">
        <w:rPr>
          <w:rFonts w:cs="Arial"/>
          <w:iCs/>
          <w:sz w:val="22"/>
          <w:szCs w:val="22"/>
        </w:rPr>
        <w:t>should</w:t>
      </w:r>
      <w:r w:rsidR="00BE073E" w:rsidRPr="00B22777">
        <w:rPr>
          <w:rFonts w:cs="Arial"/>
          <w:iCs/>
          <w:sz w:val="22"/>
          <w:szCs w:val="22"/>
        </w:rPr>
        <w:t xml:space="preserve"> be in the form of a schedule of rates </w:t>
      </w:r>
      <w:r w:rsidR="009A27E9" w:rsidRPr="00B22777">
        <w:rPr>
          <w:rFonts w:cs="Arial"/>
          <w:iCs/>
          <w:sz w:val="22"/>
          <w:szCs w:val="22"/>
        </w:rPr>
        <w:t>(</w:t>
      </w:r>
      <w:r w:rsidR="00BE073E" w:rsidRPr="00B22777">
        <w:rPr>
          <w:rFonts w:cs="Arial"/>
          <w:iCs/>
          <w:sz w:val="22"/>
          <w:szCs w:val="22"/>
        </w:rPr>
        <w:t>for any future support if required</w:t>
      </w:r>
      <w:r w:rsidR="009A27E9" w:rsidRPr="00B22777">
        <w:rPr>
          <w:rFonts w:cs="Arial"/>
          <w:iCs/>
          <w:sz w:val="22"/>
          <w:szCs w:val="22"/>
        </w:rPr>
        <w:t>)</w:t>
      </w:r>
      <w:r w:rsidR="00BE073E" w:rsidRPr="00B22777">
        <w:rPr>
          <w:rFonts w:cs="Arial"/>
          <w:iCs/>
          <w:sz w:val="22"/>
          <w:szCs w:val="22"/>
        </w:rPr>
        <w:t>.</w:t>
      </w:r>
      <w:r w:rsidRPr="00B22777">
        <w:rPr>
          <w:rFonts w:cs="Arial"/>
          <w:iCs/>
          <w:sz w:val="22"/>
          <w:szCs w:val="22"/>
        </w:rPr>
        <w:t xml:space="preserve">  </w:t>
      </w:r>
    </w:p>
    <w:p w:rsidR="008305CA" w:rsidRPr="00B22777" w:rsidRDefault="001B16B1" w:rsidP="00086A01">
      <w:pPr>
        <w:pStyle w:val="Heading2"/>
        <w:widowControl w:val="0"/>
        <w:numPr>
          <w:ilvl w:val="1"/>
          <w:numId w:val="0"/>
        </w:numPr>
        <w:spacing w:before="240" w:after="60"/>
        <w:ind w:left="709" w:hanging="709"/>
        <w:rPr>
          <w:caps w:val="0"/>
          <w:sz w:val="22"/>
          <w:szCs w:val="22"/>
        </w:rPr>
      </w:pPr>
      <w:r w:rsidRPr="00B22777">
        <w:rPr>
          <w:caps w:val="0"/>
          <w:sz w:val="22"/>
          <w:szCs w:val="22"/>
        </w:rPr>
        <w:t>3</w:t>
      </w:r>
      <w:r w:rsidR="00086A01" w:rsidRPr="00B22777">
        <w:rPr>
          <w:caps w:val="0"/>
          <w:sz w:val="22"/>
          <w:szCs w:val="22"/>
        </w:rPr>
        <w:tab/>
      </w:r>
      <w:r w:rsidR="00996F37" w:rsidRPr="00B22777">
        <w:rPr>
          <w:caps w:val="0"/>
          <w:sz w:val="22"/>
          <w:szCs w:val="22"/>
        </w:rPr>
        <w:t>CONSTRAINTS</w:t>
      </w:r>
    </w:p>
    <w:p w:rsidR="00E63DD1" w:rsidRPr="00B22777" w:rsidRDefault="001B16B1" w:rsidP="00996498">
      <w:pPr>
        <w:spacing w:before="120"/>
        <w:ind w:left="709" w:hanging="709"/>
        <w:jc w:val="both"/>
        <w:rPr>
          <w:rFonts w:cs="Arial"/>
          <w:sz w:val="22"/>
          <w:szCs w:val="22"/>
        </w:rPr>
      </w:pPr>
      <w:r w:rsidRPr="00B22777">
        <w:rPr>
          <w:rFonts w:cs="Arial"/>
          <w:sz w:val="22"/>
          <w:szCs w:val="22"/>
        </w:rPr>
        <w:t>3.1</w:t>
      </w:r>
      <w:r w:rsidR="00996498" w:rsidRPr="00B22777">
        <w:rPr>
          <w:rFonts w:cs="Arial"/>
          <w:sz w:val="22"/>
          <w:szCs w:val="22"/>
        </w:rPr>
        <w:tab/>
      </w:r>
      <w:r w:rsidR="00E63DD1" w:rsidRPr="00B22777">
        <w:rPr>
          <w:rFonts w:cs="Arial"/>
          <w:sz w:val="22"/>
          <w:szCs w:val="22"/>
        </w:rPr>
        <w:t>The following constraints will apply:</w:t>
      </w:r>
    </w:p>
    <w:p w:rsidR="00E63DD1" w:rsidRPr="00B22777" w:rsidRDefault="00E63DD1" w:rsidP="008B0AED">
      <w:pPr>
        <w:spacing w:before="120"/>
        <w:ind w:left="709" w:hanging="709"/>
        <w:jc w:val="both"/>
        <w:rPr>
          <w:rFonts w:cs="Arial"/>
          <w:sz w:val="22"/>
          <w:szCs w:val="22"/>
        </w:rPr>
      </w:pPr>
      <w:r w:rsidRPr="00B22777">
        <w:rPr>
          <w:rFonts w:cs="Arial"/>
          <w:sz w:val="22"/>
          <w:szCs w:val="22"/>
        </w:rPr>
        <w:tab/>
        <w:t xml:space="preserve">ONR would expect the </w:t>
      </w:r>
      <w:r w:rsidR="008B0AED" w:rsidRPr="00B22777">
        <w:rPr>
          <w:rFonts w:cs="Arial"/>
          <w:sz w:val="22"/>
          <w:szCs w:val="22"/>
        </w:rPr>
        <w:t xml:space="preserve">course development / tailoring </w:t>
      </w:r>
      <w:r w:rsidRPr="00B22777">
        <w:rPr>
          <w:rFonts w:cs="Arial"/>
          <w:sz w:val="22"/>
          <w:szCs w:val="22"/>
        </w:rPr>
        <w:t>work to start</w:t>
      </w:r>
      <w:r w:rsidR="00DC5B63" w:rsidRPr="00B22777">
        <w:rPr>
          <w:rFonts w:cs="Arial"/>
          <w:sz w:val="22"/>
          <w:szCs w:val="22"/>
        </w:rPr>
        <w:t xml:space="preserve"> as soon as practicable</w:t>
      </w:r>
      <w:r w:rsidRPr="00B22777">
        <w:rPr>
          <w:rFonts w:cs="Arial"/>
          <w:sz w:val="22"/>
          <w:szCs w:val="22"/>
        </w:rPr>
        <w:t xml:space="preserve"> </w:t>
      </w:r>
      <w:r w:rsidR="00DC5B63" w:rsidRPr="00B22777">
        <w:rPr>
          <w:rFonts w:cs="Arial"/>
          <w:sz w:val="22"/>
          <w:szCs w:val="22"/>
        </w:rPr>
        <w:t xml:space="preserve">upon contract award and </w:t>
      </w:r>
      <w:r w:rsidR="006A06A5" w:rsidRPr="00B22777">
        <w:rPr>
          <w:rFonts w:cs="Arial"/>
          <w:sz w:val="22"/>
          <w:szCs w:val="22"/>
        </w:rPr>
        <w:t>contractor</w:t>
      </w:r>
      <w:r w:rsidR="00DC5B63" w:rsidRPr="00B22777">
        <w:rPr>
          <w:rFonts w:cs="Arial"/>
          <w:sz w:val="22"/>
          <w:szCs w:val="22"/>
        </w:rPr>
        <w:t xml:space="preserve"> should consider </w:t>
      </w:r>
      <w:r w:rsidR="00801E0B" w:rsidRPr="00B22777">
        <w:rPr>
          <w:rFonts w:cs="Arial"/>
          <w:sz w:val="22"/>
          <w:szCs w:val="22"/>
        </w:rPr>
        <w:t>01</w:t>
      </w:r>
      <w:r w:rsidR="00B22777">
        <w:rPr>
          <w:rFonts w:cs="Arial"/>
          <w:sz w:val="22"/>
          <w:szCs w:val="22"/>
        </w:rPr>
        <w:t xml:space="preserve"> October</w:t>
      </w:r>
      <w:r w:rsidR="008B0AED" w:rsidRPr="00B22777">
        <w:rPr>
          <w:rFonts w:cs="Arial"/>
          <w:sz w:val="22"/>
          <w:szCs w:val="22"/>
        </w:rPr>
        <w:t xml:space="preserve"> </w:t>
      </w:r>
      <w:r w:rsidRPr="00B22777">
        <w:rPr>
          <w:rFonts w:cs="Arial"/>
          <w:sz w:val="22"/>
          <w:szCs w:val="22"/>
        </w:rPr>
        <w:t>20</w:t>
      </w:r>
      <w:r w:rsidR="00801E0B" w:rsidRPr="00B22777">
        <w:rPr>
          <w:rFonts w:cs="Arial"/>
          <w:sz w:val="22"/>
          <w:szCs w:val="22"/>
        </w:rPr>
        <w:t>20</w:t>
      </w:r>
      <w:r w:rsidR="00DC5B63" w:rsidRPr="00B22777">
        <w:rPr>
          <w:rFonts w:cs="Arial"/>
          <w:sz w:val="22"/>
          <w:szCs w:val="22"/>
        </w:rPr>
        <w:t xml:space="preserve"> </w:t>
      </w:r>
      <w:r w:rsidR="009F249E" w:rsidRPr="00B22777">
        <w:rPr>
          <w:rFonts w:cs="Arial"/>
          <w:sz w:val="22"/>
          <w:szCs w:val="22"/>
        </w:rPr>
        <w:t xml:space="preserve">as the starting date for Stage 1 </w:t>
      </w:r>
      <w:r w:rsidR="00FA42C4" w:rsidRPr="00B22777">
        <w:rPr>
          <w:rFonts w:cs="Arial"/>
          <w:sz w:val="22"/>
          <w:szCs w:val="22"/>
        </w:rPr>
        <w:t>for planning purposes</w:t>
      </w:r>
      <w:r w:rsidR="00DC5B63" w:rsidRPr="00B22777">
        <w:rPr>
          <w:rFonts w:cs="Arial"/>
          <w:sz w:val="22"/>
          <w:szCs w:val="22"/>
        </w:rPr>
        <w:t xml:space="preserve">. ONR also expects </w:t>
      </w:r>
      <w:r w:rsidR="001E7CA1" w:rsidRPr="00B22777">
        <w:rPr>
          <w:rFonts w:cs="Arial"/>
          <w:sz w:val="22"/>
          <w:szCs w:val="22"/>
        </w:rPr>
        <w:t xml:space="preserve">the successful </w:t>
      </w:r>
      <w:r w:rsidR="008B0AED" w:rsidRPr="00B22777">
        <w:rPr>
          <w:rFonts w:cs="Arial"/>
          <w:sz w:val="22"/>
          <w:szCs w:val="22"/>
        </w:rPr>
        <w:t>proposal to</w:t>
      </w:r>
      <w:r w:rsidR="001E7CA1" w:rsidRPr="00B22777">
        <w:rPr>
          <w:rFonts w:cs="Arial"/>
          <w:sz w:val="22"/>
          <w:szCs w:val="22"/>
        </w:rPr>
        <w:t xml:space="preserve"> </w:t>
      </w:r>
      <w:r w:rsidR="00586479" w:rsidRPr="00B22777">
        <w:rPr>
          <w:rFonts w:cs="Arial"/>
          <w:sz w:val="22"/>
          <w:szCs w:val="22"/>
        </w:rPr>
        <w:t>build</w:t>
      </w:r>
      <w:r w:rsidR="001E7CA1" w:rsidRPr="00B22777">
        <w:rPr>
          <w:rFonts w:cs="Arial"/>
          <w:sz w:val="22"/>
          <w:szCs w:val="22"/>
        </w:rPr>
        <w:t xml:space="preserve"> sufficient flexibility </w:t>
      </w:r>
      <w:r w:rsidR="008B0AED" w:rsidRPr="00B22777">
        <w:rPr>
          <w:rFonts w:cs="Arial"/>
          <w:sz w:val="22"/>
          <w:szCs w:val="22"/>
        </w:rPr>
        <w:t xml:space="preserve">in the </w:t>
      </w:r>
      <w:r w:rsidR="00586479" w:rsidRPr="00B22777">
        <w:rPr>
          <w:rFonts w:cs="Arial"/>
          <w:sz w:val="22"/>
          <w:szCs w:val="22"/>
        </w:rPr>
        <w:t xml:space="preserve">submission </w:t>
      </w:r>
      <w:r w:rsidR="001E7CA1" w:rsidRPr="00B22777">
        <w:rPr>
          <w:rFonts w:cs="Arial"/>
          <w:sz w:val="22"/>
          <w:szCs w:val="22"/>
        </w:rPr>
        <w:t>to incorporate</w:t>
      </w:r>
      <w:r w:rsidR="00586479" w:rsidRPr="00B22777">
        <w:rPr>
          <w:rFonts w:cs="Arial"/>
          <w:sz w:val="22"/>
          <w:szCs w:val="22"/>
        </w:rPr>
        <w:t xml:space="preserve"> </w:t>
      </w:r>
      <w:r w:rsidR="008B0AED" w:rsidRPr="00B22777">
        <w:rPr>
          <w:rFonts w:cs="Arial"/>
          <w:sz w:val="22"/>
          <w:szCs w:val="22"/>
        </w:rPr>
        <w:t xml:space="preserve">feedback from ONR on the draft </w:t>
      </w:r>
      <w:r w:rsidR="00AD710B" w:rsidRPr="00B22777">
        <w:rPr>
          <w:rFonts w:cs="Arial"/>
          <w:sz w:val="22"/>
          <w:szCs w:val="22"/>
        </w:rPr>
        <w:t xml:space="preserve">seminar </w:t>
      </w:r>
      <w:r w:rsidR="008B0AED" w:rsidRPr="00B22777">
        <w:rPr>
          <w:rFonts w:cs="Arial"/>
          <w:sz w:val="22"/>
          <w:szCs w:val="22"/>
        </w:rPr>
        <w:t xml:space="preserve">materials (provided for review by ONR at least </w:t>
      </w:r>
      <w:r w:rsidR="009008F5" w:rsidRPr="00B22777">
        <w:rPr>
          <w:rFonts w:cs="Arial"/>
          <w:sz w:val="22"/>
          <w:szCs w:val="22"/>
        </w:rPr>
        <w:t>5</w:t>
      </w:r>
      <w:r w:rsidR="008B0AED" w:rsidRPr="00B22777">
        <w:rPr>
          <w:rFonts w:cs="Arial"/>
          <w:sz w:val="22"/>
          <w:szCs w:val="22"/>
        </w:rPr>
        <w:t xml:space="preserve"> weeks prior to delivery). ONR will provide any comments/ amendments required no later than 2 weeks prior to the </w:t>
      </w:r>
      <w:r w:rsidR="00AD710B" w:rsidRPr="00B22777">
        <w:rPr>
          <w:rFonts w:cs="Arial"/>
          <w:sz w:val="22"/>
          <w:szCs w:val="22"/>
        </w:rPr>
        <w:t>seminar</w:t>
      </w:r>
      <w:r w:rsidR="009A27E9" w:rsidRPr="00B22777">
        <w:rPr>
          <w:rFonts w:cs="Arial"/>
          <w:sz w:val="22"/>
          <w:szCs w:val="22"/>
        </w:rPr>
        <w:t xml:space="preserve"> date</w:t>
      </w:r>
      <w:r w:rsidR="008B0AED" w:rsidRPr="00B22777">
        <w:rPr>
          <w:rFonts w:cs="Arial"/>
          <w:sz w:val="22"/>
          <w:szCs w:val="22"/>
        </w:rPr>
        <w:t>.</w:t>
      </w:r>
    </w:p>
    <w:p w:rsidR="00996498" w:rsidRPr="00B22777" w:rsidRDefault="00E63DD1" w:rsidP="00870D6E">
      <w:pPr>
        <w:spacing w:before="120"/>
        <w:jc w:val="both"/>
        <w:rPr>
          <w:rFonts w:cs="Arial"/>
          <w:sz w:val="22"/>
          <w:szCs w:val="22"/>
          <w:u w:val="single"/>
        </w:rPr>
      </w:pPr>
      <w:r w:rsidRPr="00B22777">
        <w:rPr>
          <w:rFonts w:cs="Arial"/>
          <w:sz w:val="22"/>
          <w:szCs w:val="22"/>
        </w:rPr>
        <w:t>3.2</w:t>
      </w:r>
      <w:r w:rsidRPr="00B22777">
        <w:rPr>
          <w:rFonts w:cs="Arial"/>
          <w:sz w:val="22"/>
          <w:szCs w:val="22"/>
        </w:rPr>
        <w:tab/>
      </w:r>
      <w:r w:rsidR="00996498" w:rsidRPr="00B22777">
        <w:rPr>
          <w:rFonts w:cs="Arial"/>
          <w:sz w:val="22"/>
          <w:szCs w:val="22"/>
          <w:u w:val="single"/>
        </w:rPr>
        <w:t>Conflicts of Interest (</w:t>
      </w:r>
      <w:proofErr w:type="spellStart"/>
      <w:r w:rsidR="00996498" w:rsidRPr="00B22777">
        <w:rPr>
          <w:rFonts w:cs="Arial"/>
          <w:sz w:val="22"/>
          <w:szCs w:val="22"/>
          <w:u w:val="single"/>
        </w:rPr>
        <w:t>CoI</w:t>
      </w:r>
      <w:proofErr w:type="spellEnd"/>
      <w:r w:rsidR="00996498" w:rsidRPr="00B22777">
        <w:rPr>
          <w:rFonts w:cs="Arial"/>
          <w:sz w:val="22"/>
          <w:szCs w:val="22"/>
          <w:u w:val="single"/>
        </w:rPr>
        <w:t>)</w:t>
      </w:r>
    </w:p>
    <w:p w:rsidR="00BF1472" w:rsidRPr="00B22777" w:rsidRDefault="00996498" w:rsidP="00996498">
      <w:pPr>
        <w:spacing w:before="120"/>
        <w:ind w:left="709" w:hanging="709"/>
        <w:jc w:val="both"/>
        <w:rPr>
          <w:rFonts w:cs="Arial"/>
          <w:sz w:val="22"/>
          <w:szCs w:val="22"/>
        </w:rPr>
      </w:pPr>
      <w:r w:rsidRPr="00B22777">
        <w:rPr>
          <w:rFonts w:cs="Arial"/>
          <w:sz w:val="22"/>
          <w:szCs w:val="22"/>
        </w:rPr>
        <w:tab/>
      </w:r>
      <w:r w:rsidR="00BF1472" w:rsidRPr="00B22777">
        <w:rPr>
          <w:rFonts w:cs="Arial"/>
          <w:sz w:val="22"/>
          <w:szCs w:val="22"/>
        </w:rPr>
        <w:tab/>
      </w:r>
      <w:r w:rsidRPr="00B22777">
        <w:rPr>
          <w:rFonts w:cs="Arial"/>
          <w:sz w:val="22"/>
          <w:szCs w:val="22"/>
        </w:rPr>
        <w:t xml:space="preserve">As part of the submission, </w:t>
      </w:r>
      <w:r w:rsidR="006A06A5" w:rsidRPr="00B22777">
        <w:rPr>
          <w:rFonts w:cs="Arial"/>
          <w:sz w:val="22"/>
          <w:szCs w:val="22"/>
        </w:rPr>
        <w:t>the contractor</w:t>
      </w:r>
      <w:r w:rsidRPr="00B22777">
        <w:rPr>
          <w:rFonts w:cs="Arial"/>
          <w:sz w:val="22"/>
          <w:szCs w:val="22"/>
        </w:rPr>
        <w:t xml:space="preserve"> is required to declare any</w:t>
      </w:r>
      <w:r w:rsidR="009A27E9" w:rsidRPr="00B22777">
        <w:rPr>
          <w:rFonts w:cs="Arial"/>
          <w:sz w:val="22"/>
          <w:szCs w:val="22"/>
        </w:rPr>
        <w:t xml:space="preserve"> past, present or</w:t>
      </w:r>
      <w:r w:rsidRPr="00B22777">
        <w:rPr>
          <w:rFonts w:cs="Arial"/>
          <w:sz w:val="22"/>
          <w:szCs w:val="22"/>
        </w:rPr>
        <w:t xml:space="preserve"> suspected conflict of interests originating from </w:t>
      </w:r>
      <w:r w:rsidR="008E051F" w:rsidRPr="00B22777">
        <w:rPr>
          <w:rFonts w:cs="Arial"/>
          <w:sz w:val="22"/>
          <w:szCs w:val="22"/>
        </w:rPr>
        <w:t>past or current</w:t>
      </w:r>
      <w:r w:rsidRPr="00B22777">
        <w:rPr>
          <w:rFonts w:cs="Arial"/>
          <w:sz w:val="22"/>
          <w:szCs w:val="22"/>
        </w:rPr>
        <w:t xml:space="preserve"> provision of </w:t>
      </w:r>
      <w:r w:rsidR="00112F27" w:rsidRPr="00B22777">
        <w:rPr>
          <w:rFonts w:cs="Arial"/>
          <w:sz w:val="22"/>
          <w:szCs w:val="22"/>
        </w:rPr>
        <w:t>training in this field to</w:t>
      </w:r>
      <w:r w:rsidR="00D962AF" w:rsidRPr="00B22777">
        <w:rPr>
          <w:rFonts w:cs="Arial"/>
          <w:sz w:val="22"/>
          <w:szCs w:val="22"/>
        </w:rPr>
        <w:t xml:space="preserve"> </w:t>
      </w:r>
      <w:r w:rsidR="00CB09D7" w:rsidRPr="00B22777">
        <w:rPr>
          <w:rFonts w:cs="Arial"/>
          <w:sz w:val="22"/>
          <w:szCs w:val="22"/>
        </w:rPr>
        <w:t xml:space="preserve">licensees, </w:t>
      </w:r>
      <w:proofErr w:type="spellStart"/>
      <w:r w:rsidR="00CB09D7" w:rsidRPr="00B22777">
        <w:rPr>
          <w:rFonts w:cs="Arial"/>
          <w:sz w:val="22"/>
          <w:szCs w:val="22"/>
        </w:rPr>
        <w:t>dutyholders</w:t>
      </w:r>
      <w:proofErr w:type="spellEnd"/>
      <w:r w:rsidR="00CB09D7" w:rsidRPr="00B22777">
        <w:rPr>
          <w:rFonts w:cs="Arial"/>
          <w:sz w:val="22"/>
          <w:szCs w:val="22"/>
        </w:rPr>
        <w:t xml:space="preserve">, </w:t>
      </w:r>
      <w:r w:rsidR="00D962AF" w:rsidRPr="00B22777">
        <w:rPr>
          <w:rFonts w:cs="Arial"/>
          <w:sz w:val="22"/>
          <w:szCs w:val="22"/>
        </w:rPr>
        <w:t>vendor</w:t>
      </w:r>
      <w:r w:rsidR="00BF1472" w:rsidRPr="00B22777">
        <w:rPr>
          <w:rFonts w:cs="Arial"/>
          <w:sz w:val="22"/>
          <w:szCs w:val="22"/>
        </w:rPr>
        <w:t xml:space="preserve">s, designers, </w:t>
      </w:r>
      <w:r w:rsidR="00586479" w:rsidRPr="00B22777">
        <w:rPr>
          <w:rFonts w:cs="Arial"/>
          <w:sz w:val="22"/>
          <w:szCs w:val="22"/>
        </w:rPr>
        <w:t>their</w:t>
      </w:r>
      <w:r w:rsidRPr="00B22777">
        <w:rPr>
          <w:rFonts w:cs="Arial"/>
          <w:sz w:val="22"/>
          <w:szCs w:val="22"/>
        </w:rPr>
        <w:t xml:space="preserve"> </w:t>
      </w:r>
      <w:r w:rsidR="008E051F" w:rsidRPr="00B22777">
        <w:rPr>
          <w:rFonts w:cs="Arial"/>
          <w:sz w:val="22"/>
          <w:szCs w:val="22"/>
        </w:rPr>
        <w:t xml:space="preserve">parent organisations, </w:t>
      </w:r>
      <w:r w:rsidRPr="00B22777">
        <w:rPr>
          <w:rFonts w:cs="Arial"/>
          <w:sz w:val="22"/>
          <w:szCs w:val="22"/>
        </w:rPr>
        <w:t xml:space="preserve">predecessors </w:t>
      </w:r>
      <w:r w:rsidR="008E051F" w:rsidRPr="00B22777">
        <w:rPr>
          <w:rFonts w:cs="Arial"/>
          <w:sz w:val="22"/>
          <w:szCs w:val="22"/>
        </w:rPr>
        <w:t>or</w:t>
      </w:r>
      <w:r w:rsidRPr="00B22777">
        <w:rPr>
          <w:rFonts w:cs="Arial"/>
          <w:sz w:val="22"/>
          <w:szCs w:val="22"/>
        </w:rPr>
        <w:t xml:space="preserve"> associated </w:t>
      </w:r>
      <w:r w:rsidR="008E051F" w:rsidRPr="00B22777">
        <w:rPr>
          <w:rFonts w:cs="Arial"/>
          <w:sz w:val="22"/>
          <w:szCs w:val="22"/>
        </w:rPr>
        <w:t>contractors</w:t>
      </w:r>
      <w:r w:rsidRPr="00B22777">
        <w:rPr>
          <w:rFonts w:cs="Arial"/>
          <w:sz w:val="22"/>
          <w:szCs w:val="22"/>
        </w:rPr>
        <w:t>.</w:t>
      </w:r>
      <w:r w:rsidR="00FA42C4" w:rsidRPr="00B22777">
        <w:rPr>
          <w:rFonts w:cs="Arial"/>
          <w:sz w:val="22"/>
          <w:szCs w:val="22"/>
        </w:rPr>
        <w:t xml:space="preserve"> </w:t>
      </w:r>
    </w:p>
    <w:p w:rsidR="006A06A5" w:rsidRPr="00B22777" w:rsidRDefault="00BF1472" w:rsidP="00DE524D">
      <w:pPr>
        <w:ind w:left="709"/>
        <w:rPr>
          <w:rFonts w:cs="Arial"/>
          <w:sz w:val="22"/>
          <w:szCs w:val="22"/>
        </w:rPr>
      </w:pPr>
      <w:r w:rsidRPr="00B22777">
        <w:rPr>
          <w:rFonts w:cs="Arial"/>
          <w:sz w:val="22"/>
          <w:szCs w:val="22"/>
        </w:rPr>
        <w:tab/>
      </w:r>
    </w:p>
    <w:p w:rsidR="00DE524D" w:rsidRPr="00B22777" w:rsidRDefault="00FA42C4" w:rsidP="00DE524D">
      <w:pPr>
        <w:ind w:left="709"/>
        <w:rPr>
          <w:rFonts w:cs="Arial"/>
          <w:sz w:val="22"/>
          <w:szCs w:val="22"/>
        </w:rPr>
      </w:pPr>
      <w:r w:rsidRPr="00B22777">
        <w:rPr>
          <w:rFonts w:cs="Arial"/>
          <w:sz w:val="22"/>
          <w:szCs w:val="22"/>
        </w:rPr>
        <w:t>C</w:t>
      </w:r>
      <w:r w:rsidR="00DE524D" w:rsidRPr="00B22777">
        <w:rPr>
          <w:rFonts w:cs="Arial"/>
          <w:sz w:val="22"/>
          <w:szCs w:val="22"/>
        </w:rPr>
        <w:t>onflicts of interest are to be advised by completion and submission of the Potential Conflicts of Interest Declaration Form, attached at Schedule C.</w:t>
      </w:r>
    </w:p>
    <w:p w:rsidR="00996498" w:rsidRPr="00B22777" w:rsidRDefault="00996498" w:rsidP="00870D6E">
      <w:pPr>
        <w:spacing w:before="120"/>
        <w:jc w:val="both"/>
        <w:rPr>
          <w:rFonts w:cs="Arial"/>
          <w:sz w:val="22"/>
          <w:szCs w:val="22"/>
        </w:rPr>
      </w:pPr>
      <w:r w:rsidRPr="00B22777">
        <w:rPr>
          <w:rFonts w:cs="Arial"/>
          <w:sz w:val="22"/>
          <w:szCs w:val="22"/>
        </w:rPr>
        <w:t>3.</w:t>
      </w:r>
      <w:r w:rsidR="00870D6E" w:rsidRPr="00B22777">
        <w:rPr>
          <w:rFonts w:cs="Arial"/>
          <w:sz w:val="22"/>
          <w:szCs w:val="22"/>
        </w:rPr>
        <w:t>3</w:t>
      </w:r>
      <w:r w:rsidRPr="00B22777">
        <w:rPr>
          <w:rFonts w:cs="Arial"/>
          <w:sz w:val="22"/>
          <w:szCs w:val="22"/>
        </w:rPr>
        <w:tab/>
      </w:r>
      <w:r w:rsidR="00112F27" w:rsidRPr="00B22777">
        <w:rPr>
          <w:rFonts w:cs="Arial"/>
          <w:sz w:val="22"/>
          <w:szCs w:val="22"/>
          <w:u w:val="single"/>
        </w:rPr>
        <w:t>Security C</w:t>
      </w:r>
      <w:r w:rsidRPr="00B22777">
        <w:rPr>
          <w:rFonts w:cs="Arial"/>
          <w:sz w:val="22"/>
          <w:szCs w:val="22"/>
          <w:u w:val="single"/>
        </w:rPr>
        <w:t>learance</w:t>
      </w:r>
    </w:p>
    <w:p w:rsidR="00996498" w:rsidRPr="00B22777" w:rsidRDefault="00996498" w:rsidP="0083424F">
      <w:pPr>
        <w:spacing w:before="120"/>
        <w:ind w:left="709"/>
        <w:jc w:val="both"/>
        <w:rPr>
          <w:rFonts w:cs="Arial"/>
          <w:sz w:val="22"/>
          <w:szCs w:val="22"/>
        </w:rPr>
      </w:pPr>
      <w:r w:rsidRPr="00B22777">
        <w:rPr>
          <w:rFonts w:cs="Arial"/>
          <w:sz w:val="22"/>
          <w:szCs w:val="22"/>
        </w:rPr>
        <w:t xml:space="preserve">It is expected that personnel </w:t>
      </w:r>
      <w:r w:rsidR="006E4B25" w:rsidRPr="00B22777">
        <w:rPr>
          <w:rFonts w:cs="Arial"/>
          <w:sz w:val="22"/>
          <w:szCs w:val="22"/>
        </w:rPr>
        <w:t xml:space="preserve">developing and delivering the </w:t>
      </w:r>
      <w:r w:rsidR="00AD710B" w:rsidRPr="00B22777">
        <w:rPr>
          <w:rFonts w:cs="Arial"/>
          <w:sz w:val="22"/>
          <w:szCs w:val="22"/>
        </w:rPr>
        <w:t xml:space="preserve">seminar </w:t>
      </w:r>
      <w:r w:rsidRPr="00B22777">
        <w:rPr>
          <w:rFonts w:cs="Arial"/>
          <w:sz w:val="22"/>
          <w:szCs w:val="22"/>
        </w:rPr>
        <w:t xml:space="preserve">will </w:t>
      </w:r>
      <w:r w:rsidR="00BD2A20" w:rsidRPr="00B22777">
        <w:rPr>
          <w:rFonts w:cs="Arial"/>
          <w:sz w:val="22"/>
          <w:szCs w:val="22"/>
        </w:rPr>
        <w:t xml:space="preserve">have suitable internal clearance from </w:t>
      </w:r>
      <w:r w:rsidR="006A06A5" w:rsidRPr="00B22777">
        <w:rPr>
          <w:rFonts w:cs="Arial"/>
          <w:sz w:val="22"/>
          <w:szCs w:val="22"/>
        </w:rPr>
        <w:t>contractor</w:t>
      </w:r>
      <w:r w:rsidR="00BD2A20" w:rsidRPr="00B22777">
        <w:rPr>
          <w:rFonts w:cs="Arial"/>
          <w:sz w:val="22"/>
          <w:szCs w:val="22"/>
        </w:rPr>
        <w:t xml:space="preserve"> to undertake these tasks. </w:t>
      </w:r>
    </w:p>
    <w:p w:rsidR="00BB01DE" w:rsidRPr="00B22777" w:rsidRDefault="00566045" w:rsidP="001E7CA1">
      <w:pPr>
        <w:pStyle w:val="Heading2"/>
        <w:widowControl w:val="0"/>
        <w:spacing w:before="240" w:after="60"/>
        <w:ind w:left="360" w:hanging="360"/>
        <w:rPr>
          <w:sz w:val="22"/>
          <w:szCs w:val="22"/>
        </w:rPr>
      </w:pPr>
      <w:r w:rsidRPr="00B22777">
        <w:rPr>
          <w:sz w:val="22"/>
          <w:szCs w:val="22"/>
        </w:rPr>
        <w:t>4</w:t>
      </w:r>
      <w:r w:rsidR="001E7CA1" w:rsidRPr="00B22777">
        <w:rPr>
          <w:sz w:val="22"/>
          <w:szCs w:val="22"/>
        </w:rPr>
        <w:tab/>
      </w:r>
      <w:r w:rsidR="00996F37" w:rsidRPr="00B22777">
        <w:rPr>
          <w:sz w:val="22"/>
          <w:szCs w:val="22"/>
        </w:rPr>
        <w:t>OBJECTIVES</w:t>
      </w:r>
    </w:p>
    <w:p w:rsidR="00CF1F6D" w:rsidRPr="00B22777" w:rsidRDefault="00636243" w:rsidP="005C67D5">
      <w:pPr>
        <w:pStyle w:val="Caption"/>
        <w:ind w:left="709" w:hanging="709"/>
        <w:jc w:val="left"/>
        <w:rPr>
          <w:rFonts w:ascii="Arial" w:hAnsi="Arial" w:cs="Arial"/>
          <w:b w:val="0"/>
          <w:sz w:val="22"/>
          <w:szCs w:val="22"/>
        </w:rPr>
      </w:pPr>
      <w:r w:rsidRPr="00B22777">
        <w:rPr>
          <w:rFonts w:ascii="Arial" w:hAnsi="Arial" w:cs="Arial"/>
          <w:b w:val="0"/>
          <w:sz w:val="22"/>
          <w:szCs w:val="22"/>
        </w:rPr>
        <w:t>4</w:t>
      </w:r>
      <w:r w:rsidR="00994CDC" w:rsidRPr="00B22777">
        <w:rPr>
          <w:rFonts w:ascii="Arial" w:hAnsi="Arial" w:cs="Arial"/>
          <w:b w:val="0"/>
          <w:sz w:val="22"/>
          <w:szCs w:val="22"/>
        </w:rPr>
        <w:t>.1</w:t>
      </w:r>
      <w:r w:rsidR="005C67D5" w:rsidRPr="00B22777">
        <w:rPr>
          <w:rFonts w:ascii="Arial" w:hAnsi="Arial" w:cs="Arial"/>
          <w:sz w:val="22"/>
          <w:szCs w:val="22"/>
        </w:rPr>
        <w:tab/>
      </w:r>
      <w:r w:rsidR="00D9483B" w:rsidRPr="00B22777">
        <w:rPr>
          <w:rFonts w:ascii="Arial" w:hAnsi="Arial" w:cs="Arial"/>
          <w:b w:val="0"/>
          <w:sz w:val="22"/>
          <w:szCs w:val="22"/>
        </w:rPr>
        <w:t>The main phases for this project are as follows:</w:t>
      </w:r>
    </w:p>
    <w:p w:rsidR="000F6C5E" w:rsidRPr="00B22777" w:rsidRDefault="00E5588F" w:rsidP="0054456A">
      <w:pPr>
        <w:pStyle w:val="Caption"/>
        <w:numPr>
          <w:ilvl w:val="0"/>
          <w:numId w:val="7"/>
        </w:numPr>
        <w:jc w:val="left"/>
        <w:rPr>
          <w:rFonts w:ascii="Arial" w:hAnsi="Arial" w:cs="Arial"/>
          <w:b w:val="0"/>
          <w:bCs w:val="0"/>
          <w:sz w:val="22"/>
          <w:szCs w:val="22"/>
        </w:rPr>
      </w:pPr>
      <w:r w:rsidRPr="00B22777">
        <w:rPr>
          <w:rFonts w:ascii="Arial" w:hAnsi="Arial" w:cs="Arial"/>
          <w:bCs w:val="0"/>
          <w:sz w:val="22"/>
          <w:szCs w:val="22"/>
        </w:rPr>
        <w:t>Stage 1</w:t>
      </w:r>
      <w:r w:rsidR="00BE073E" w:rsidRPr="00B22777">
        <w:rPr>
          <w:rFonts w:ascii="Arial" w:hAnsi="Arial" w:cs="Arial"/>
          <w:b w:val="0"/>
          <w:bCs w:val="0"/>
          <w:sz w:val="22"/>
          <w:szCs w:val="22"/>
        </w:rPr>
        <w:t xml:space="preserve">: </w:t>
      </w:r>
      <w:r w:rsidR="0054456A" w:rsidRPr="00B22777">
        <w:rPr>
          <w:rFonts w:ascii="Arial" w:hAnsi="Arial" w:cs="Arial"/>
          <w:b w:val="0"/>
          <w:bCs w:val="0"/>
          <w:sz w:val="22"/>
          <w:szCs w:val="22"/>
        </w:rPr>
        <w:t>Research and develop training materials for the provision of a technical training course on</w:t>
      </w:r>
      <w:r w:rsidR="0054456A" w:rsidRPr="00B22777" w:rsidDel="0054456A">
        <w:rPr>
          <w:rFonts w:ascii="Arial" w:hAnsi="Arial" w:cs="Arial"/>
          <w:b w:val="0"/>
          <w:bCs w:val="0"/>
          <w:sz w:val="22"/>
          <w:szCs w:val="22"/>
        </w:rPr>
        <w:t xml:space="preserve"> </w:t>
      </w:r>
      <w:r w:rsidR="0054456A" w:rsidRPr="00B22777">
        <w:rPr>
          <w:rFonts w:ascii="Arial" w:hAnsi="Arial" w:cs="Arial"/>
          <w:b w:val="0"/>
          <w:bCs w:val="0"/>
          <w:sz w:val="22"/>
          <w:szCs w:val="22"/>
        </w:rPr>
        <w:t>Hydrogen safety</w:t>
      </w:r>
      <w:r w:rsidR="00BE073E" w:rsidRPr="00B22777">
        <w:rPr>
          <w:rFonts w:ascii="Arial" w:hAnsi="Arial" w:cs="Arial"/>
          <w:b w:val="0"/>
          <w:bCs w:val="0"/>
          <w:sz w:val="22"/>
          <w:szCs w:val="22"/>
        </w:rPr>
        <w:t>. This should also include</w:t>
      </w:r>
      <w:r w:rsidR="0062576A" w:rsidRPr="00B22777">
        <w:rPr>
          <w:rFonts w:ascii="Arial" w:hAnsi="Arial" w:cs="Arial"/>
          <w:b w:val="0"/>
          <w:bCs w:val="0"/>
          <w:sz w:val="22"/>
          <w:szCs w:val="22"/>
        </w:rPr>
        <w:t>:</w:t>
      </w:r>
    </w:p>
    <w:p w:rsidR="000F6C5E" w:rsidRPr="00B22777" w:rsidRDefault="000F6C5E" w:rsidP="00AA0C4D">
      <w:pPr>
        <w:pStyle w:val="ListParagraph"/>
        <w:numPr>
          <w:ilvl w:val="1"/>
          <w:numId w:val="5"/>
        </w:numPr>
        <w:spacing w:before="120"/>
        <w:jc w:val="both"/>
        <w:rPr>
          <w:rFonts w:cs="Arial"/>
          <w:sz w:val="22"/>
          <w:szCs w:val="22"/>
        </w:rPr>
      </w:pPr>
      <w:r w:rsidRPr="00B22777">
        <w:rPr>
          <w:rFonts w:cs="Arial"/>
          <w:sz w:val="22"/>
          <w:szCs w:val="22"/>
        </w:rPr>
        <w:t>Identification of relevant</w:t>
      </w:r>
      <w:r w:rsidR="00E5588F" w:rsidRPr="00B22777">
        <w:rPr>
          <w:rFonts w:cs="Arial"/>
          <w:sz w:val="22"/>
          <w:szCs w:val="22"/>
        </w:rPr>
        <w:t xml:space="preserve"> literature sources</w:t>
      </w:r>
      <w:r w:rsidR="00D9483B" w:rsidRPr="00B22777">
        <w:rPr>
          <w:rFonts w:cs="Arial"/>
          <w:sz w:val="22"/>
          <w:szCs w:val="22"/>
        </w:rPr>
        <w:t xml:space="preserve"> </w:t>
      </w:r>
      <w:r w:rsidR="00BE073E" w:rsidRPr="00B22777">
        <w:rPr>
          <w:rFonts w:cs="Arial"/>
          <w:sz w:val="22"/>
          <w:szCs w:val="22"/>
        </w:rPr>
        <w:t xml:space="preserve">used, </w:t>
      </w:r>
      <w:r w:rsidR="00D9483B" w:rsidRPr="00B22777">
        <w:rPr>
          <w:rFonts w:cs="Arial"/>
          <w:sz w:val="22"/>
          <w:szCs w:val="22"/>
        </w:rPr>
        <w:t>as available</w:t>
      </w:r>
      <w:r w:rsidR="00E5588F" w:rsidRPr="00B22777">
        <w:rPr>
          <w:rFonts w:cs="Arial"/>
          <w:sz w:val="22"/>
          <w:szCs w:val="22"/>
        </w:rPr>
        <w:t xml:space="preserve"> </w:t>
      </w:r>
      <w:r w:rsidR="00D9483B" w:rsidRPr="00B22777">
        <w:rPr>
          <w:rFonts w:cs="Arial"/>
          <w:sz w:val="22"/>
          <w:szCs w:val="22"/>
        </w:rPr>
        <w:t xml:space="preserve">in the public domain; </w:t>
      </w:r>
      <w:r w:rsidR="00E5588F" w:rsidRPr="00B22777">
        <w:rPr>
          <w:rFonts w:cs="Arial"/>
          <w:sz w:val="22"/>
          <w:szCs w:val="22"/>
        </w:rPr>
        <w:t xml:space="preserve"> </w:t>
      </w:r>
    </w:p>
    <w:p w:rsidR="00D9483B" w:rsidRPr="00B22777" w:rsidRDefault="00D9483B" w:rsidP="00D9483B">
      <w:pPr>
        <w:pStyle w:val="ListParagraph"/>
        <w:spacing w:before="120"/>
        <w:ind w:left="1440"/>
        <w:jc w:val="both"/>
        <w:rPr>
          <w:rFonts w:cs="Arial"/>
          <w:sz w:val="22"/>
          <w:szCs w:val="22"/>
        </w:rPr>
      </w:pPr>
    </w:p>
    <w:p w:rsidR="000F6C5E" w:rsidRPr="00B22777" w:rsidRDefault="000F6C5E" w:rsidP="00AA0C4D">
      <w:pPr>
        <w:pStyle w:val="ListParagraph"/>
        <w:numPr>
          <w:ilvl w:val="1"/>
          <w:numId w:val="5"/>
        </w:numPr>
        <w:spacing w:before="120"/>
        <w:jc w:val="both"/>
        <w:rPr>
          <w:rFonts w:cs="Arial"/>
          <w:sz w:val="22"/>
          <w:szCs w:val="22"/>
        </w:rPr>
      </w:pPr>
      <w:r w:rsidRPr="00B22777">
        <w:rPr>
          <w:rFonts w:cs="Arial"/>
          <w:sz w:val="22"/>
          <w:szCs w:val="22"/>
        </w:rPr>
        <w:t xml:space="preserve">Issue of </w:t>
      </w:r>
      <w:r w:rsidR="00112F27" w:rsidRPr="00B22777">
        <w:rPr>
          <w:rFonts w:cs="Arial"/>
          <w:sz w:val="22"/>
          <w:szCs w:val="22"/>
        </w:rPr>
        <w:t>training</w:t>
      </w:r>
      <w:r w:rsidR="00AD710B" w:rsidRPr="00B22777">
        <w:rPr>
          <w:rFonts w:cs="Arial"/>
          <w:sz w:val="22"/>
          <w:szCs w:val="22"/>
        </w:rPr>
        <w:t xml:space="preserve"> </w:t>
      </w:r>
      <w:r w:rsidR="00BE073E" w:rsidRPr="00B22777">
        <w:rPr>
          <w:rFonts w:cs="Arial"/>
          <w:sz w:val="22"/>
          <w:szCs w:val="22"/>
        </w:rPr>
        <w:t xml:space="preserve">materials to ONR at least </w:t>
      </w:r>
      <w:r w:rsidR="00CB09D7" w:rsidRPr="00B22777">
        <w:rPr>
          <w:rFonts w:cs="Arial"/>
          <w:sz w:val="22"/>
          <w:szCs w:val="22"/>
        </w:rPr>
        <w:t xml:space="preserve">five </w:t>
      </w:r>
      <w:r w:rsidR="00BE073E" w:rsidRPr="00B22777">
        <w:rPr>
          <w:rFonts w:cs="Arial"/>
          <w:sz w:val="22"/>
          <w:szCs w:val="22"/>
        </w:rPr>
        <w:t>weeks prior to delivery</w:t>
      </w:r>
      <w:r w:rsidR="00D9483B" w:rsidRPr="00B22777">
        <w:rPr>
          <w:rFonts w:cs="Arial"/>
          <w:sz w:val="22"/>
          <w:szCs w:val="22"/>
        </w:rPr>
        <w:t>, including incorporation of comments following ONR’s review.</w:t>
      </w:r>
    </w:p>
    <w:p w:rsidR="000F6C5E" w:rsidRPr="00B22777" w:rsidRDefault="000F6C5E" w:rsidP="000F6C5E">
      <w:pPr>
        <w:pStyle w:val="ListParagraph"/>
        <w:spacing w:before="120"/>
        <w:ind w:left="1440"/>
        <w:jc w:val="both"/>
        <w:rPr>
          <w:rFonts w:cs="Arial"/>
          <w:sz w:val="22"/>
          <w:szCs w:val="22"/>
        </w:rPr>
      </w:pPr>
    </w:p>
    <w:p w:rsidR="000F6C5E" w:rsidRPr="00B22777" w:rsidRDefault="000F6C5E" w:rsidP="00AA0C4D">
      <w:pPr>
        <w:pStyle w:val="ListParagraph"/>
        <w:numPr>
          <w:ilvl w:val="0"/>
          <w:numId w:val="5"/>
        </w:numPr>
        <w:spacing w:before="120"/>
        <w:jc w:val="both"/>
        <w:rPr>
          <w:rFonts w:cs="Arial"/>
          <w:sz w:val="22"/>
          <w:szCs w:val="22"/>
        </w:rPr>
      </w:pPr>
      <w:r w:rsidRPr="00B22777">
        <w:rPr>
          <w:rFonts w:cs="Arial"/>
          <w:b/>
          <w:sz w:val="22"/>
          <w:szCs w:val="22"/>
        </w:rPr>
        <w:t>Stage 2</w:t>
      </w:r>
      <w:r w:rsidRPr="00B22777">
        <w:rPr>
          <w:rFonts w:cs="Arial"/>
          <w:sz w:val="22"/>
          <w:szCs w:val="22"/>
        </w:rPr>
        <w:t xml:space="preserve">: </w:t>
      </w:r>
      <w:r w:rsidR="00AD710B" w:rsidRPr="00B22777">
        <w:rPr>
          <w:rFonts w:cs="Arial"/>
          <w:sz w:val="22"/>
          <w:szCs w:val="22"/>
        </w:rPr>
        <w:t xml:space="preserve">Seminar </w:t>
      </w:r>
      <w:r w:rsidR="00BE073E" w:rsidRPr="00B22777">
        <w:rPr>
          <w:rFonts w:cs="Arial"/>
          <w:sz w:val="22"/>
          <w:szCs w:val="22"/>
        </w:rPr>
        <w:t>delivery in the UK and post-</w:t>
      </w:r>
      <w:r w:rsidR="00AD710B" w:rsidRPr="00B22777">
        <w:rPr>
          <w:rFonts w:cs="Arial"/>
          <w:sz w:val="22"/>
          <w:szCs w:val="22"/>
        </w:rPr>
        <w:t xml:space="preserve">seminar </w:t>
      </w:r>
      <w:r w:rsidR="00BE073E" w:rsidRPr="00B22777">
        <w:rPr>
          <w:rFonts w:cs="Arial"/>
          <w:sz w:val="22"/>
          <w:szCs w:val="22"/>
        </w:rPr>
        <w:t>support (the latter subject to further specification of ONR needs)</w:t>
      </w:r>
      <w:r w:rsidR="00795183" w:rsidRPr="00B22777">
        <w:rPr>
          <w:rFonts w:cs="Arial"/>
          <w:sz w:val="22"/>
          <w:szCs w:val="22"/>
        </w:rPr>
        <w:t>.  If option one is selected, the intent is for the delivery to be local to ONR’s offices in Bootle</w:t>
      </w:r>
      <w:r w:rsidR="0062576A" w:rsidRPr="00B22777">
        <w:rPr>
          <w:rFonts w:cs="Arial"/>
          <w:sz w:val="22"/>
          <w:szCs w:val="22"/>
        </w:rPr>
        <w:t xml:space="preserve"> to a maximum of 30 ONR/</w:t>
      </w:r>
      <w:r w:rsidR="00AD710B" w:rsidRPr="00B22777">
        <w:rPr>
          <w:rFonts w:cs="Arial"/>
          <w:sz w:val="22"/>
          <w:szCs w:val="22"/>
        </w:rPr>
        <w:t xml:space="preserve"> </w:t>
      </w:r>
      <w:r w:rsidR="0062576A" w:rsidRPr="00B22777">
        <w:rPr>
          <w:rFonts w:cs="Arial"/>
          <w:sz w:val="22"/>
          <w:szCs w:val="22"/>
        </w:rPr>
        <w:t>Environment Agency (EA) staff</w:t>
      </w:r>
      <w:r w:rsidR="00BE073E" w:rsidRPr="00B22777">
        <w:rPr>
          <w:rFonts w:cs="Arial"/>
          <w:sz w:val="22"/>
          <w:szCs w:val="22"/>
        </w:rPr>
        <w:t xml:space="preserve">. </w:t>
      </w:r>
    </w:p>
    <w:p w:rsidR="00E74E63" w:rsidRPr="00B22777" w:rsidRDefault="00566045" w:rsidP="000F6C5E">
      <w:pPr>
        <w:pStyle w:val="Heading2"/>
        <w:widowControl w:val="0"/>
        <w:spacing w:before="240" w:after="60"/>
        <w:ind w:left="360" w:hanging="360"/>
        <w:rPr>
          <w:sz w:val="22"/>
          <w:szCs w:val="22"/>
        </w:rPr>
      </w:pPr>
      <w:r w:rsidRPr="00B22777">
        <w:rPr>
          <w:sz w:val="22"/>
          <w:szCs w:val="22"/>
        </w:rPr>
        <w:t>5</w:t>
      </w:r>
      <w:r w:rsidR="000F6C5E" w:rsidRPr="00B22777">
        <w:rPr>
          <w:sz w:val="22"/>
          <w:szCs w:val="22"/>
        </w:rPr>
        <w:tab/>
      </w:r>
      <w:r w:rsidR="00E74E63" w:rsidRPr="00B22777">
        <w:rPr>
          <w:sz w:val="22"/>
          <w:szCs w:val="22"/>
        </w:rPr>
        <w:t xml:space="preserve">SUBMISSION OF </w:t>
      </w:r>
      <w:r w:rsidR="004048C1" w:rsidRPr="00B22777">
        <w:rPr>
          <w:sz w:val="22"/>
          <w:szCs w:val="22"/>
        </w:rPr>
        <w:t>PROPOSAL</w:t>
      </w:r>
    </w:p>
    <w:p w:rsidR="00E74E63" w:rsidRPr="00B22777" w:rsidRDefault="00566045" w:rsidP="00E74E63">
      <w:pPr>
        <w:pStyle w:val="Header"/>
        <w:tabs>
          <w:tab w:val="clear" w:pos="4153"/>
          <w:tab w:val="clear" w:pos="8306"/>
        </w:tabs>
        <w:spacing w:before="240" w:after="120"/>
        <w:jc w:val="both"/>
        <w:rPr>
          <w:rFonts w:cs="Arial"/>
          <w:iCs/>
          <w:sz w:val="22"/>
          <w:szCs w:val="22"/>
        </w:rPr>
      </w:pPr>
      <w:r w:rsidRPr="00B22777">
        <w:rPr>
          <w:rFonts w:cs="Arial"/>
          <w:bCs/>
          <w:sz w:val="22"/>
          <w:szCs w:val="22"/>
        </w:rPr>
        <w:t>5</w:t>
      </w:r>
      <w:r w:rsidR="00E74E63" w:rsidRPr="00B22777">
        <w:rPr>
          <w:rFonts w:cs="Arial"/>
          <w:bCs/>
          <w:sz w:val="22"/>
          <w:szCs w:val="22"/>
        </w:rPr>
        <w:t>.1</w:t>
      </w:r>
      <w:r w:rsidR="00E74E63" w:rsidRPr="00B22777">
        <w:rPr>
          <w:rFonts w:cs="Arial"/>
          <w:b/>
          <w:bCs/>
          <w:sz w:val="22"/>
          <w:szCs w:val="22"/>
        </w:rPr>
        <w:tab/>
      </w:r>
      <w:r w:rsidR="00E74E63" w:rsidRPr="00B22777">
        <w:rPr>
          <w:rFonts w:cs="Arial"/>
          <w:iCs/>
          <w:sz w:val="22"/>
          <w:szCs w:val="22"/>
        </w:rPr>
        <w:t xml:space="preserve">To submit a compliant proposal in response to this </w:t>
      </w:r>
      <w:r w:rsidR="008C2B83" w:rsidRPr="00B22777">
        <w:rPr>
          <w:rFonts w:cs="Arial"/>
          <w:iCs/>
          <w:sz w:val="22"/>
          <w:szCs w:val="22"/>
        </w:rPr>
        <w:t>specification</w:t>
      </w:r>
      <w:r w:rsidR="006A06A5" w:rsidRPr="00B22777">
        <w:rPr>
          <w:rFonts w:cs="Arial"/>
          <w:iCs/>
          <w:sz w:val="22"/>
          <w:szCs w:val="22"/>
        </w:rPr>
        <w:t>, the</w:t>
      </w:r>
      <w:r w:rsidR="008C2B83" w:rsidRPr="00B22777">
        <w:rPr>
          <w:rFonts w:cs="Arial"/>
          <w:iCs/>
          <w:sz w:val="22"/>
          <w:szCs w:val="22"/>
        </w:rPr>
        <w:t xml:space="preserve"> </w:t>
      </w:r>
      <w:r w:rsidR="006A06A5" w:rsidRPr="00B22777">
        <w:rPr>
          <w:rFonts w:cs="Arial"/>
          <w:iCs/>
          <w:sz w:val="22"/>
          <w:szCs w:val="22"/>
        </w:rPr>
        <w:t>contractor</w:t>
      </w:r>
      <w:r w:rsidR="0062576A" w:rsidRPr="00B22777">
        <w:rPr>
          <w:rFonts w:cs="Arial"/>
          <w:iCs/>
          <w:sz w:val="22"/>
          <w:szCs w:val="22"/>
        </w:rPr>
        <w:t xml:space="preserve"> </w:t>
      </w:r>
      <w:r w:rsidR="00B139BB" w:rsidRPr="00B22777">
        <w:rPr>
          <w:rFonts w:cs="Arial"/>
          <w:iCs/>
          <w:sz w:val="22"/>
          <w:szCs w:val="22"/>
        </w:rPr>
        <w:t>is requested to:</w:t>
      </w:r>
    </w:p>
    <w:p w:rsidR="00E74E63" w:rsidRPr="00B22777" w:rsidRDefault="00E74E63" w:rsidP="00AA0C4D">
      <w:pPr>
        <w:pStyle w:val="Header"/>
        <w:numPr>
          <w:ilvl w:val="0"/>
          <w:numId w:val="6"/>
        </w:numPr>
        <w:tabs>
          <w:tab w:val="clear" w:pos="4153"/>
          <w:tab w:val="clear" w:pos="8306"/>
        </w:tabs>
        <w:spacing w:before="120" w:after="120"/>
        <w:jc w:val="both"/>
        <w:rPr>
          <w:rFonts w:cs="Arial"/>
          <w:iCs/>
          <w:sz w:val="22"/>
          <w:szCs w:val="22"/>
        </w:rPr>
      </w:pPr>
      <w:r w:rsidRPr="00B22777">
        <w:rPr>
          <w:rFonts w:cs="Arial"/>
          <w:iCs/>
          <w:sz w:val="22"/>
          <w:szCs w:val="22"/>
        </w:rPr>
        <w:t>Clearly address all aspects of the specification (including scope and constraints);</w:t>
      </w:r>
    </w:p>
    <w:p w:rsidR="00147F8A" w:rsidRPr="00B22777" w:rsidRDefault="00147F8A" w:rsidP="00AA0C4D">
      <w:pPr>
        <w:pStyle w:val="Header"/>
        <w:numPr>
          <w:ilvl w:val="0"/>
          <w:numId w:val="6"/>
        </w:numPr>
        <w:tabs>
          <w:tab w:val="clear" w:pos="4153"/>
          <w:tab w:val="clear" w:pos="8306"/>
        </w:tabs>
        <w:spacing w:before="120" w:after="120"/>
        <w:jc w:val="both"/>
        <w:rPr>
          <w:rFonts w:cs="Arial"/>
          <w:iCs/>
          <w:sz w:val="22"/>
          <w:szCs w:val="22"/>
        </w:rPr>
      </w:pPr>
      <w:r w:rsidRPr="00B22777">
        <w:rPr>
          <w:rFonts w:cs="Arial"/>
          <w:iCs/>
          <w:sz w:val="22"/>
          <w:szCs w:val="22"/>
        </w:rPr>
        <w:lastRenderedPageBreak/>
        <w:t xml:space="preserve">Provide a description of how </w:t>
      </w:r>
      <w:r w:rsidR="00BE073E" w:rsidRPr="00B22777">
        <w:rPr>
          <w:rFonts w:cs="Arial"/>
          <w:iCs/>
          <w:sz w:val="22"/>
          <w:szCs w:val="22"/>
        </w:rPr>
        <w:t xml:space="preserve">the proposed </w:t>
      </w:r>
      <w:r w:rsidR="006A06A5" w:rsidRPr="00B22777">
        <w:rPr>
          <w:rFonts w:cs="Arial"/>
          <w:iCs/>
          <w:sz w:val="22"/>
          <w:szCs w:val="22"/>
        </w:rPr>
        <w:t>contractor</w:t>
      </w:r>
      <w:r w:rsidR="00BE073E" w:rsidRPr="00B22777">
        <w:rPr>
          <w:rFonts w:cs="Arial"/>
          <w:iCs/>
          <w:sz w:val="22"/>
          <w:szCs w:val="22"/>
        </w:rPr>
        <w:t xml:space="preserve"> staff</w:t>
      </w:r>
      <w:r w:rsidRPr="00B22777">
        <w:rPr>
          <w:rFonts w:cs="Arial"/>
          <w:iCs/>
          <w:sz w:val="22"/>
          <w:szCs w:val="22"/>
        </w:rPr>
        <w:t xml:space="preserve"> has the appropriate experience to undertake this work</w:t>
      </w:r>
      <w:r w:rsidR="00870D6E" w:rsidRPr="00B22777">
        <w:rPr>
          <w:rFonts w:cs="Arial"/>
          <w:iCs/>
          <w:sz w:val="22"/>
          <w:szCs w:val="22"/>
        </w:rPr>
        <w:t>;</w:t>
      </w:r>
    </w:p>
    <w:p w:rsidR="00E74E63" w:rsidRPr="00B22777" w:rsidRDefault="00E74E63" w:rsidP="00AA0C4D">
      <w:pPr>
        <w:pStyle w:val="Header"/>
        <w:numPr>
          <w:ilvl w:val="0"/>
          <w:numId w:val="6"/>
        </w:numPr>
        <w:tabs>
          <w:tab w:val="clear" w:pos="4153"/>
          <w:tab w:val="clear" w:pos="8306"/>
        </w:tabs>
        <w:spacing w:before="120" w:after="120"/>
        <w:jc w:val="both"/>
        <w:rPr>
          <w:rFonts w:cs="Arial"/>
          <w:iCs/>
          <w:sz w:val="22"/>
          <w:szCs w:val="22"/>
        </w:rPr>
      </w:pPr>
      <w:r w:rsidRPr="00B22777">
        <w:rPr>
          <w:rFonts w:cs="Arial"/>
          <w:iCs/>
          <w:sz w:val="22"/>
          <w:szCs w:val="22"/>
        </w:rPr>
        <w:t xml:space="preserve">Provide details of the project team members, including grades and rates and curriculum vitae (CV) summarising relevant experience; </w:t>
      </w:r>
    </w:p>
    <w:p w:rsidR="00D9483B" w:rsidRPr="00B22777" w:rsidRDefault="00E74E63" w:rsidP="00AA0C4D">
      <w:pPr>
        <w:pStyle w:val="Header"/>
        <w:numPr>
          <w:ilvl w:val="0"/>
          <w:numId w:val="6"/>
        </w:numPr>
        <w:tabs>
          <w:tab w:val="clear" w:pos="4153"/>
          <w:tab w:val="clear" w:pos="8306"/>
        </w:tabs>
        <w:spacing w:before="120" w:after="120"/>
        <w:jc w:val="both"/>
        <w:rPr>
          <w:rFonts w:cs="Arial"/>
          <w:iCs/>
          <w:sz w:val="22"/>
          <w:szCs w:val="22"/>
        </w:rPr>
      </w:pPr>
      <w:r w:rsidRPr="00B22777">
        <w:rPr>
          <w:rFonts w:cs="Arial"/>
          <w:iCs/>
          <w:sz w:val="22"/>
          <w:szCs w:val="22"/>
        </w:rPr>
        <w:t>Explain how the aims and scope of the work are to be addressed, and the proposed approach</w:t>
      </w:r>
      <w:r w:rsidR="004E77BE" w:rsidRPr="00B22777">
        <w:rPr>
          <w:rFonts w:cs="Arial"/>
          <w:iCs/>
          <w:sz w:val="22"/>
          <w:szCs w:val="22"/>
        </w:rPr>
        <w:t xml:space="preserve"> including any internal governance arrangements (peer review/acceptance process) for the training information</w:t>
      </w:r>
      <w:r w:rsidRPr="00B22777">
        <w:rPr>
          <w:rFonts w:cs="Arial"/>
          <w:iCs/>
          <w:sz w:val="22"/>
          <w:szCs w:val="22"/>
        </w:rPr>
        <w:t xml:space="preserve">. </w:t>
      </w:r>
    </w:p>
    <w:p w:rsidR="00E74E63" w:rsidRPr="00B22777" w:rsidRDefault="00E74E63" w:rsidP="00D9483B">
      <w:pPr>
        <w:pStyle w:val="Header"/>
        <w:tabs>
          <w:tab w:val="clear" w:pos="4153"/>
          <w:tab w:val="clear" w:pos="8306"/>
        </w:tabs>
        <w:spacing w:before="120" w:after="120"/>
        <w:ind w:left="720"/>
        <w:jc w:val="both"/>
        <w:rPr>
          <w:rFonts w:cs="Arial"/>
          <w:iCs/>
          <w:sz w:val="22"/>
          <w:szCs w:val="22"/>
        </w:rPr>
      </w:pPr>
      <w:r w:rsidRPr="00B22777">
        <w:rPr>
          <w:rFonts w:cs="Arial"/>
          <w:iCs/>
          <w:sz w:val="22"/>
          <w:szCs w:val="22"/>
        </w:rPr>
        <w:t>This should include:</w:t>
      </w:r>
    </w:p>
    <w:p w:rsidR="00E74E63" w:rsidRPr="00B22777" w:rsidRDefault="00E74E63" w:rsidP="00AA0C4D">
      <w:pPr>
        <w:pStyle w:val="Header"/>
        <w:numPr>
          <w:ilvl w:val="1"/>
          <w:numId w:val="6"/>
        </w:numPr>
        <w:tabs>
          <w:tab w:val="clear" w:pos="4153"/>
          <w:tab w:val="clear" w:pos="8306"/>
        </w:tabs>
        <w:spacing w:before="120" w:after="120"/>
        <w:jc w:val="both"/>
        <w:rPr>
          <w:rFonts w:cs="Arial"/>
          <w:iCs/>
          <w:sz w:val="22"/>
          <w:szCs w:val="22"/>
        </w:rPr>
      </w:pPr>
      <w:r w:rsidRPr="00B22777">
        <w:rPr>
          <w:rFonts w:cs="Arial"/>
          <w:iCs/>
          <w:sz w:val="22"/>
          <w:szCs w:val="22"/>
        </w:rPr>
        <w:t>Identification of the required tasks with the number of days required for each task and timescales, including details of who will undertake each of the tasks; and</w:t>
      </w:r>
    </w:p>
    <w:p w:rsidR="00E74E63" w:rsidRPr="00B22777" w:rsidRDefault="00E74E63" w:rsidP="00AA0C4D">
      <w:pPr>
        <w:pStyle w:val="Header"/>
        <w:numPr>
          <w:ilvl w:val="1"/>
          <w:numId w:val="6"/>
        </w:numPr>
        <w:tabs>
          <w:tab w:val="clear" w:pos="4153"/>
          <w:tab w:val="clear" w:pos="8306"/>
        </w:tabs>
        <w:spacing w:before="120" w:after="120"/>
        <w:jc w:val="both"/>
        <w:rPr>
          <w:rFonts w:cs="Arial"/>
          <w:iCs/>
          <w:sz w:val="22"/>
          <w:szCs w:val="22"/>
        </w:rPr>
      </w:pPr>
      <w:r w:rsidRPr="00B22777">
        <w:rPr>
          <w:rFonts w:cs="Arial"/>
          <w:iCs/>
          <w:sz w:val="22"/>
          <w:szCs w:val="22"/>
        </w:rPr>
        <w:t xml:space="preserve">Experience of the project team relevant to each of the tasks. This should include a brief description of examples of the work undertaken by the individual that provides evidence of adequate experience to undertake the assigned task.  </w:t>
      </w:r>
    </w:p>
    <w:p w:rsidR="00E74E63" w:rsidRPr="00B22777" w:rsidRDefault="00E74E63" w:rsidP="00AA0C4D">
      <w:pPr>
        <w:pStyle w:val="Header"/>
        <w:numPr>
          <w:ilvl w:val="0"/>
          <w:numId w:val="6"/>
        </w:numPr>
        <w:tabs>
          <w:tab w:val="clear" w:pos="4153"/>
          <w:tab w:val="clear" w:pos="8306"/>
        </w:tabs>
        <w:spacing w:before="240" w:after="120"/>
        <w:jc w:val="both"/>
        <w:rPr>
          <w:rFonts w:cs="Arial"/>
          <w:b/>
          <w:bCs/>
          <w:sz w:val="22"/>
          <w:szCs w:val="22"/>
        </w:rPr>
      </w:pPr>
      <w:r w:rsidRPr="00B22777">
        <w:rPr>
          <w:rFonts w:cs="Arial"/>
          <w:iCs/>
          <w:sz w:val="22"/>
          <w:szCs w:val="22"/>
        </w:rPr>
        <w:t>Identify the anticipated engagement with ONR, including any progress meetings</w:t>
      </w:r>
      <w:r w:rsidR="008C2B83" w:rsidRPr="00B22777">
        <w:rPr>
          <w:rFonts w:cs="Arial"/>
          <w:iCs/>
          <w:sz w:val="22"/>
          <w:szCs w:val="22"/>
        </w:rPr>
        <w:t>;</w:t>
      </w:r>
    </w:p>
    <w:p w:rsidR="00147F8A" w:rsidRPr="00B22777" w:rsidRDefault="00E74E63" w:rsidP="00AA0C4D">
      <w:pPr>
        <w:pStyle w:val="Header"/>
        <w:numPr>
          <w:ilvl w:val="0"/>
          <w:numId w:val="6"/>
        </w:numPr>
        <w:tabs>
          <w:tab w:val="clear" w:pos="4153"/>
          <w:tab w:val="clear" w:pos="8306"/>
        </w:tabs>
        <w:spacing w:before="240" w:after="120"/>
        <w:jc w:val="both"/>
        <w:rPr>
          <w:rFonts w:cs="Arial"/>
          <w:b/>
          <w:bCs/>
          <w:sz w:val="22"/>
          <w:szCs w:val="22"/>
        </w:rPr>
      </w:pPr>
      <w:r w:rsidRPr="00B22777">
        <w:rPr>
          <w:rFonts w:cs="Arial"/>
          <w:iCs/>
          <w:sz w:val="22"/>
          <w:szCs w:val="22"/>
        </w:rPr>
        <w:t>Include a project plan and timetable covering each of the proposed tasks</w:t>
      </w:r>
      <w:r w:rsidR="008C2B83" w:rsidRPr="00B22777">
        <w:rPr>
          <w:rFonts w:cs="Arial"/>
          <w:iCs/>
          <w:sz w:val="22"/>
          <w:szCs w:val="22"/>
        </w:rPr>
        <w:t>;</w:t>
      </w:r>
    </w:p>
    <w:p w:rsidR="00FA42C4" w:rsidRPr="00B22777" w:rsidRDefault="00147F8A" w:rsidP="00AA0C4D">
      <w:pPr>
        <w:pStyle w:val="Header"/>
        <w:numPr>
          <w:ilvl w:val="0"/>
          <w:numId w:val="6"/>
        </w:numPr>
        <w:tabs>
          <w:tab w:val="clear" w:pos="4153"/>
          <w:tab w:val="clear" w:pos="8306"/>
        </w:tabs>
        <w:spacing w:before="240" w:after="120"/>
        <w:jc w:val="both"/>
        <w:rPr>
          <w:rFonts w:cs="Arial"/>
          <w:b/>
          <w:bCs/>
          <w:sz w:val="22"/>
          <w:szCs w:val="22"/>
        </w:rPr>
      </w:pPr>
      <w:r w:rsidRPr="00B22777">
        <w:rPr>
          <w:rFonts w:cs="Arial"/>
          <w:iCs/>
          <w:sz w:val="22"/>
          <w:szCs w:val="22"/>
        </w:rPr>
        <w:t>The arrangements for managing delivery of the work including contact details of the contract / project manager proposed for this task</w:t>
      </w:r>
      <w:r w:rsidR="00FA42C4" w:rsidRPr="00B22777">
        <w:rPr>
          <w:rFonts w:cs="Arial"/>
          <w:iCs/>
          <w:sz w:val="22"/>
          <w:szCs w:val="22"/>
        </w:rPr>
        <w:t>. This should also include the cost control arrangements that will apply during stages 1 and 2 of the project.</w:t>
      </w:r>
    </w:p>
    <w:p w:rsidR="00147F8A" w:rsidRPr="00B22777" w:rsidRDefault="00E74E63" w:rsidP="00AA0C4D">
      <w:pPr>
        <w:pStyle w:val="Header"/>
        <w:numPr>
          <w:ilvl w:val="0"/>
          <w:numId w:val="6"/>
        </w:numPr>
        <w:tabs>
          <w:tab w:val="clear" w:pos="4153"/>
          <w:tab w:val="clear" w:pos="8306"/>
        </w:tabs>
        <w:spacing w:before="240" w:after="120"/>
        <w:jc w:val="both"/>
        <w:rPr>
          <w:rFonts w:cs="Arial"/>
          <w:b/>
          <w:bCs/>
          <w:sz w:val="22"/>
          <w:szCs w:val="22"/>
        </w:rPr>
      </w:pPr>
      <w:r w:rsidRPr="00B22777">
        <w:rPr>
          <w:rFonts w:cs="Arial"/>
          <w:iCs/>
          <w:sz w:val="22"/>
          <w:szCs w:val="22"/>
        </w:rPr>
        <w:t xml:space="preserve">Provide a detailed breakdown of all proposed costs associated with </w:t>
      </w:r>
      <w:r w:rsidR="00DE524D" w:rsidRPr="00B22777">
        <w:rPr>
          <w:rFonts w:cs="Arial"/>
          <w:iCs/>
          <w:sz w:val="22"/>
          <w:szCs w:val="22"/>
        </w:rPr>
        <w:t>Stage 1 of the work and project team members</w:t>
      </w:r>
      <w:r w:rsidR="00E37CB2" w:rsidRPr="00B22777">
        <w:rPr>
          <w:rFonts w:cs="Arial"/>
          <w:iCs/>
          <w:sz w:val="22"/>
          <w:szCs w:val="22"/>
        </w:rPr>
        <w:t>’</w:t>
      </w:r>
      <w:r w:rsidR="00DE524D" w:rsidRPr="00B22777">
        <w:rPr>
          <w:rFonts w:cs="Arial"/>
          <w:iCs/>
          <w:sz w:val="22"/>
          <w:szCs w:val="22"/>
        </w:rPr>
        <w:t xml:space="preserve"> rates that s</w:t>
      </w:r>
      <w:r w:rsidR="00147F8A" w:rsidRPr="00B22777">
        <w:rPr>
          <w:rFonts w:cs="Arial"/>
          <w:iCs/>
          <w:sz w:val="22"/>
          <w:szCs w:val="22"/>
        </w:rPr>
        <w:t>upport the costings, any assumptions, exclusions and caveats made in developing the price</w:t>
      </w:r>
      <w:r w:rsidR="0062576A" w:rsidRPr="00B22777">
        <w:rPr>
          <w:rFonts w:cs="Arial"/>
          <w:iCs/>
          <w:sz w:val="22"/>
          <w:szCs w:val="22"/>
        </w:rPr>
        <w:t xml:space="preserve">. Costs associated with printing of </w:t>
      </w:r>
      <w:r w:rsidR="00AD710B" w:rsidRPr="00B22777">
        <w:rPr>
          <w:rFonts w:cs="Arial"/>
          <w:iCs/>
          <w:sz w:val="22"/>
          <w:szCs w:val="22"/>
        </w:rPr>
        <w:t xml:space="preserve">seminar </w:t>
      </w:r>
      <w:r w:rsidR="0062576A" w:rsidRPr="00B22777">
        <w:rPr>
          <w:rFonts w:cs="Arial"/>
          <w:iCs/>
          <w:sz w:val="22"/>
          <w:szCs w:val="22"/>
        </w:rPr>
        <w:t>materials / workbooks for ONR staff use (for course delivery) should be excluded. ONR printing facilities will be used.</w:t>
      </w:r>
    </w:p>
    <w:p w:rsidR="00FA42C4" w:rsidRPr="00B22777" w:rsidRDefault="00FA42C4" w:rsidP="00AA0C4D">
      <w:pPr>
        <w:pStyle w:val="Header"/>
        <w:numPr>
          <w:ilvl w:val="0"/>
          <w:numId w:val="6"/>
        </w:numPr>
        <w:tabs>
          <w:tab w:val="clear" w:pos="4153"/>
          <w:tab w:val="clear" w:pos="8306"/>
        </w:tabs>
        <w:spacing w:before="240" w:after="120"/>
        <w:jc w:val="both"/>
        <w:rPr>
          <w:rFonts w:cs="Arial"/>
          <w:b/>
          <w:bCs/>
          <w:sz w:val="22"/>
          <w:szCs w:val="22"/>
        </w:rPr>
      </w:pPr>
      <w:r w:rsidRPr="00B22777">
        <w:rPr>
          <w:rFonts w:cs="Arial"/>
          <w:iCs/>
          <w:sz w:val="22"/>
          <w:szCs w:val="22"/>
        </w:rPr>
        <w:t xml:space="preserve">Include the project management and subcontracting costs that may arise as a result of </w:t>
      </w:r>
      <w:r w:rsidR="004048C1" w:rsidRPr="00B22777">
        <w:rPr>
          <w:rFonts w:cs="Arial"/>
          <w:iCs/>
          <w:sz w:val="22"/>
          <w:szCs w:val="22"/>
        </w:rPr>
        <w:t xml:space="preserve">any </w:t>
      </w:r>
      <w:r w:rsidRPr="00B22777">
        <w:rPr>
          <w:rFonts w:cs="Arial"/>
          <w:iCs/>
          <w:sz w:val="22"/>
          <w:szCs w:val="22"/>
        </w:rPr>
        <w:t>engagement of external experts, academics or organisations.</w:t>
      </w:r>
    </w:p>
    <w:p w:rsidR="008004B0" w:rsidRPr="00B22777" w:rsidRDefault="008004B0" w:rsidP="00AA0C4D">
      <w:pPr>
        <w:pStyle w:val="Header"/>
        <w:numPr>
          <w:ilvl w:val="0"/>
          <w:numId w:val="6"/>
        </w:numPr>
        <w:tabs>
          <w:tab w:val="clear" w:pos="4153"/>
          <w:tab w:val="clear" w:pos="8306"/>
        </w:tabs>
        <w:spacing w:before="240" w:after="120"/>
        <w:jc w:val="both"/>
        <w:rPr>
          <w:rFonts w:cs="Arial"/>
          <w:bCs/>
          <w:sz w:val="22"/>
          <w:szCs w:val="22"/>
        </w:rPr>
      </w:pPr>
      <w:r w:rsidRPr="00B22777">
        <w:rPr>
          <w:rFonts w:cs="Arial"/>
          <w:bCs/>
          <w:sz w:val="22"/>
          <w:szCs w:val="22"/>
        </w:rPr>
        <w:t xml:space="preserve">It is not </w:t>
      </w:r>
      <w:r w:rsidR="00D9483B" w:rsidRPr="00B22777">
        <w:rPr>
          <w:rFonts w:cs="Arial"/>
          <w:bCs/>
          <w:sz w:val="22"/>
          <w:szCs w:val="22"/>
        </w:rPr>
        <w:t xml:space="preserve">currently </w:t>
      </w:r>
      <w:r w:rsidRPr="00B22777">
        <w:rPr>
          <w:rFonts w:cs="Arial"/>
          <w:bCs/>
          <w:sz w:val="22"/>
          <w:szCs w:val="22"/>
        </w:rPr>
        <w:t>anticipated that</w:t>
      </w:r>
      <w:r w:rsidR="0062576A" w:rsidRPr="00B22777">
        <w:rPr>
          <w:rFonts w:cs="Arial"/>
          <w:bCs/>
          <w:sz w:val="22"/>
          <w:szCs w:val="22"/>
        </w:rPr>
        <w:t xml:space="preserve"> face-to-face</w:t>
      </w:r>
      <w:r w:rsidRPr="00B22777">
        <w:rPr>
          <w:rFonts w:cs="Arial"/>
          <w:bCs/>
          <w:sz w:val="22"/>
          <w:szCs w:val="22"/>
        </w:rPr>
        <w:t xml:space="preserve"> meetings at ONR Bootle offices will be required as part of Stage 1 of the project. However, </w:t>
      </w:r>
      <w:r w:rsidR="004048C1" w:rsidRPr="00B22777">
        <w:rPr>
          <w:rFonts w:cs="Arial"/>
          <w:bCs/>
          <w:sz w:val="22"/>
          <w:szCs w:val="22"/>
        </w:rPr>
        <w:t xml:space="preserve">travel </w:t>
      </w:r>
      <w:r w:rsidR="006A06A5" w:rsidRPr="00B22777">
        <w:rPr>
          <w:rFonts w:cs="Arial"/>
          <w:bCs/>
          <w:sz w:val="22"/>
          <w:szCs w:val="22"/>
        </w:rPr>
        <w:t xml:space="preserve">including </w:t>
      </w:r>
      <w:r w:rsidR="004048C1" w:rsidRPr="00B22777">
        <w:rPr>
          <w:rFonts w:cs="Arial"/>
          <w:bCs/>
          <w:sz w:val="22"/>
          <w:szCs w:val="22"/>
        </w:rPr>
        <w:t>flights</w:t>
      </w:r>
      <w:r w:rsidR="006A06A5" w:rsidRPr="00B22777">
        <w:rPr>
          <w:rFonts w:cs="Arial"/>
          <w:bCs/>
          <w:sz w:val="22"/>
          <w:szCs w:val="22"/>
        </w:rPr>
        <w:t>,</w:t>
      </w:r>
      <w:r w:rsidR="004048C1" w:rsidRPr="00B22777">
        <w:rPr>
          <w:rFonts w:cs="Arial"/>
          <w:bCs/>
          <w:sz w:val="22"/>
          <w:szCs w:val="22"/>
        </w:rPr>
        <w:t xml:space="preserve"> UK </w:t>
      </w:r>
      <w:r w:rsidR="006A06A5" w:rsidRPr="00B22777">
        <w:rPr>
          <w:rFonts w:cs="Arial"/>
          <w:bCs/>
          <w:sz w:val="22"/>
          <w:szCs w:val="22"/>
        </w:rPr>
        <w:t xml:space="preserve">internal </w:t>
      </w:r>
      <w:r w:rsidR="004048C1" w:rsidRPr="00B22777">
        <w:rPr>
          <w:rFonts w:cs="Arial"/>
          <w:bCs/>
          <w:sz w:val="22"/>
          <w:szCs w:val="22"/>
        </w:rPr>
        <w:t>travel to ONR office</w:t>
      </w:r>
      <w:r w:rsidR="00BE073E" w:rsidRPr="00B22777">
        <w:rPr>
          <w:rFonts w:cs="Arial"/>
          <w:bCs/>
          <w:sz w:val="22"/>
          <w:szCs w:val="22"/>
        </w:rPr>
        <w:t>s</w:t>
      </w:r>
      <w:r w:rsidR="004048C1" w:rsidRPr="00B22777">
        <w:rPr>
          <w:rFonts w:cs="Arial"/>
          <w:bCs/>
          <w:sz w:val="22"/>
          <w:szCs w:val="22"/>
        </w:rPr>
        <w:t xml:space="preserve"> in Bootle and </w:t>
      </w:r>
      <w:r w:rsidR="00BE073E" w:rsidRPr="00B22777">
        <w:rPr>
          <w:rFonts w:cs="Arial"/>
          <w:bCs/>
          <w:sz w:val="22"/>
          <w:szCs w:val="22"/>
        </w:rPr>
        <w:t xml:space="preserve">associated </w:t>
      </w:r>
      <w:r w:rsidR="004048C1" w:rsidRPr="00B22777">
        <w:rPr>
          <w:rFonts w:cs="Arial"/>
          <w:bCs/>
          <w:sz w:val="22"/>
          <w:szCs w:val="22"/>
        </w:rPr>
        <w:t xml:space="preserve">subsistence) will be </w:t>
      </w:r>
      <w:r w:rsidR="00BE073E" w:rsidRPr="00B22777">
        <w:rPr>
          <w:rFonts w:cs="Arial"/>
          <w:bCs/>
          <w:sz w:val="22"/>
          <w:szCs w:val="22"/>
        </w:rPr>
        <w:t>incurred during</w:t>
      </w:r>
      <w:r w:rsidR="004048C1" w:rsidRPr="00B22777">
        <w:rPr>
          <w:rFonts w:cs="Arial"/>
          <w:bCs/>
          <w:sz w:val="22"/>
          <w:szCs w:val="22"/>
        </w:rPr>
        <w:t xml:space="preserve"> </w:t>
      </w:r>
      <w:r w:rsidR="00AD710B" w:rsidRPr="00B22777">
        <w:rPr>
          <w:rFonts w:cs="Arial"/>
          <w:bCs/>
          <w:sz w:val="22"/>
          <w:szCs w:val="22"/>
        </w:rPr>
        <w:t xml:space="preserve">seminar </w:t>
      </w:r>
      <w:r w:rsidR="004048C1" w:rsidRPr="00B22777">
        <w:rPr>
          <w:rFonts w:cs="Arial"/>
          <w:bCs/>
          <w:sz w:val="22"/>
          <w:szCs w:val="22"/>
        </w:rPr>
        <w:t>delivery</w:t>
      </w:r>
      <w:r w:rsidR="00844B17" w:rsidRPr="00B22777">
        <w:rPr>
          <w:rFonts w:cs="Arial"/>
          <w:bCs/>
          <w:sz w:val="22"/>
          <w:szCs w:val="22"/>
        </w:rPr>
        <w:t xml:space="preserve"> </w:t>
      </w:r>
      <w:r w:rsidR="004048C1" w:rsidRPr="00B22777">
        <w:rPr>
          <w:rFonts w:cs="Arial"/>
          <w:bCs/>
          <w:sz w:val="22"/>
          <w:szCs w:val="22"/>
        </w:rPr>
        <w:t>(Stage 2).</w:t>
      </w:r>
      <w:r w:rsidR="00BE073E" w:rsidRPr="00B22777">
        <w:rPr>
          <w:rFonts w:cs="Arial"/>
          <w:bCs/>
          <w:sz w:val="22"/>
          <w:szCs w:val="22"/>
        </w:rPr>
        <w:t xml:space="preserve"> An upper bound estimate of travel and subsistence costs is requested as part of the proposal</w:t>
      </w:r>
      <w:r w:rsidR="0062576A" w:rsidRPr="00B22777">
        <w:rPr>
          <w:rFonts w:cs="Arial"/>
          <w:bCs/>
          <w:sz w:val="22"/>
          <w:szCs w:val="22"/>
        </w:rPr>
        <w:t>.</w:t>
      </w:r>
    </w:p>
    <w:p w:rsidR="00D9483B" w:rsidRPr="00B22777" w:rsidRDefault="00D9483B" w:rsidP="00AA0C4D">
      <w:pPr>
        <w:pStyle w:val="Heading2"/>
        <w:widowControl w:val="0"/>
        <w:numPr>
          <w:ilvl w:val="0"/>
          <w:numId w:val="5"/>
        </w:numPr>
        <w:spacing w:before="240" w:after="60"/>
        <w:rPr>
          <w:b w:val="0"/>
          <w:bCs w:val="0"/>
          <w:sz w:val="22"/>
          <w:szCs w:val="22"/>
        </w:rPr>
      </w:pPr>
      <w:r w:rsidRPr="00B22777">
        <w:rPr>
          <w:b w:val="0"/>
          <w:bCs w:val="0"/>
          <w:caps w:val="0"/>
          <w:sz w:val="22"/>
          <w:szCs w:val="22"/>
        </w:rPr>
        <w:t xml:space="preserve">The timeframes for Stage 2 </w:t>
      </w:r>
      <w:r w:rsidR="004048C1" w:rsidRPr="00B22777">
        <w:rPr>
          <w:b w:val="0"/>
          <w:bCs w:val="0"/>
          <w:caps w:val="0"/>
          <w:sz w:val="22"/>
          <w:szCs w:val="22"/>
        </w:rPr>
        <w:t>(</w:t>
      </w:r>
      <w:r w:rsidR="00AD710B" w:rsidRPr="00B22777">
        <w:rPr>
          <w:b w:val="0"/>
          <w:bCs w:val="0"/>
          <w:caps w:val="0"/>
          <w:sz w:val="22"/>
          <w:szCs w:val="22"/>
        </w:rPr>
        <w:t xml:space="preserve">seminar </w:t>
      </w:r>
      <w:r w:rsidR="004048C1" w:rsidRPr="00B22777">
        <w:rPr>
          <w:b w:val="0"/>
          <w:bCs w:val="0"/>
          <w:caps w:val="0"/>
          <w:sz w:val="22"/>
          <w:szCs w:val="22"/>
        </w:rPr>
        <w:t xml:space="preserve">delivery) </w:t>
      </w:r>
      <w:r w:rsidRPr="00B22777">
        <w:rPr>
          <w:b w:val="0"/>
          <w:bCs w:val="0"/>
          <w:caps w:val="0"/>
          <w:sz w:val="22"/>
          <w:szCs w:val="22"/>
        </w:rPr>
        <w:t xml:space="preserve">are to be </w:t>
      </w:r>
      <w:r w:rsidR="00844B17" w:rsidRPr="00B22777">
        <w:rPr>
          <w:b w:val="0"/>
          <w:bCs w:val="0"/>
          <w:caps w:val="0"/>
          <w:sz w:val="22"/>
          <w:szCs w:val="22"/>
        </w:rPr>
        <w:t>confirmed</w:t>
      </w:r>
      <w:r w:rsidRPr="00B22777">
        <w:rPr>
          <w:b w:val="0"/>
          <w:bCs w:val="0"/>
          <w:caps w:val="0"/>
          <w:sz w:val="22"/>
          <w:szCs w:val="22"/>
        </w:rPr>
        <w:t xml:space="preserve"> based on t</w:t>
      </w:r>
      <w:r w:rsidR="004048C1" w:rsidRPr="00B22777">
        <w:rPr>
          <w:b w:val="0"/>
          <w:bCs w:val="0"/>
          <w:caps w:val="0"/>
          <w:sz w:val="22"/>
          <w:szCs w:val="22"/>
        </w:rPr>
        <w:t xml:space="preserve">he duration of pre-contract discussions and stage 1 (course development / tailoring tasks). It is currently </w:t>
      </w:r>
      <w:r w:rsidR="008B0AED" w:rsidRPr="00B22777">
        <w:rPr>
          <w:b w:val="0"/>
          <w:bCs w:val="0"/>
          <w:caps w:val="0"/>
          <w:sz w:val="22"/>
          <w:szCs w:val="22"/>
        </w:rPr>
        <w:t>anticipated</w:t>
      </w:r>
      <w:r w:rsidR="004048C1" w:rsidRPr="00B22777">
        <w:rPr>
          <w:b w:val="0"/>
          <w:bCs w:val="0"/>
          <w:caps w:val="0"/>
          <w:sz w:val="22"/>
          <w:szCs w:val="22"/>
        </w:rPr>
        <w:t xml:space="preserve"> that </w:t>
      </w:r>
      <w:r w:rsidR="00AD710B" w:rsidRPr="00B22777">
        <w:rPr>
          <w:b w:val="0"/>
          <w:bCs w:val="0"/>
          <w:caps w:val="0"/>
          <w:sz w:val="22"/>
          <w:szCs w:val="22"/>
        </w:rPr>
        <w:t xml:space="preserve">the seminar </w:t>
      </w:r>
      <w:r w:rsidR="004048C1" w:rsidRPr="00B22777">
        <w:rPr>
          <w:b w:val="0"/>
          <w:bCs w:val="0"/>
          <w:caps w:val="0"/>
          <w:sz w:val="22"/>
          <w:szCs w:val="22"/>
        </w:rPr>
        <w:t xml:space="preserve">should </w:t>
      </w:r>
      <w:r w:rsidR="00BE073E" w:rsidRPr="00B22777">
        <w:rPr>
          <w:b w:val="0"/>
          <w:bCs w:val="0"/>
          <w:caps w:val="0"/>
          <w:sz w:val="22"/>
          <w:szCs w:val="22"/>
        </w:rPr>
        <w:t>take place</w:t>
      </w:r>
      <w:r w:rsidR="004048C1" w:rsidRPr="00B22777">
        <w:rPr>
          <w:b w:val="0"/>
          <w:bCs w:val="0"/>
          <w:caps w:val="0"/>
          <w:sz w:val="22"/>
          <w:szCs w:val="22"/>
        </w:rPr>
        <w:t xml:space="preserve"> no later th</w:t>
      </w:r>
      <w:r w:rsidR="00683AC4" w:rsidRPr="00B22777">
        <w:rPr>
          <w:b w:val="0"/>
          <w:bCs w:val="0"/>
          <w:caps w:val="0"/>
          <w:sz w:val="22"/>
          <w:szCs w:val="22"/>
        </w:rPr>
        <w:t>an</w:t>
      </w:r>
      <w:r w:rsidR="0062576A" w:rsidRPr="00B22777">
        <w:rPr>
          <w:b w:val="0"/>
          <w:bCs w:val="0"/>
          <w:caps w:val="0"/>
          <w:sz w:val="22"/>
          <w:szCs w:val="22"/>
        </w:rPr>
        <w:t xml:space="preserve"> </w:t>
      </w:r>
      <w:r w:rsidR="00DA2670" w:rsidRPr="00B22777">
        <w:rPr>
          <w:b w:val="0"/>
          <w:bCs w:val="0"/>
          <w:caps w:val="0"/>
          <w:sz w:val="22"/>
          <w:szCs w:val="22"/>
        </w:rPr>
        <w:t>31</w:t>
      </w:r>
      <w:r w:rsidR="0062576A" w:rsidRPr="00B22777">
        <w:rPr>
          <w:b w:val="0"/>
          <w:bCs w:val="0"/>
          <w:caps w:val="0"/>
          <w:sz w:val="22"/>
          <w:szCs w:val="22"/>
          <w:vertAlign w:val="superscript"/>
        </w:rPr>
        <w:t>s</w:t>
      </w:r>
      <w:r w:rsidR="00DA2670" w:rsidRPr="00B22777">
        <w:rPr>
          <w:b w:val="0"/>
          <w:bCs w:val="0"/>
          <w:caps w:val="0"/>
          <w:sz w:val="22"/>
          <w:szCs w:val="22"/>
          <w:vertAlign w:val="superscript"/>
        </w:rPr>
        <w:t>t</w:t>
      </w:r>
      <w:r w:rsidR="00B139BB" w:rsidRPr="00B22777">
        <w:rPr>
          <w:b w:val="0"/>
          <w:bCs w:val="0"/>
          <w:caps w:val="0"/>
          <w:sz w:val="22"/>
          <w:szCs w:val="22"/>
          <w:vertAlign w:val="superscript"/>
        </w:rPr>
        <w:t xml:space="preserve"> </w:t>
      </w:r>
      <w:r w:rsidR="00DA2670" w:rsidRPr="00B22777">
        <w:rPr>
          <w:b w:val="0"/>
          <w:bCs w:val="0"/>
          <w:caps w:val="0"/>
          <w:sz w:val="22"/>
          <w:szCs w:val="22"/>
        </w:rPr>
        <w:t>Jan</w:t>
      </w:r>
      <w:r w:rsidR="00B22777">
        <w:rPr>
          <w:b w:val="0"/>
          <w:bCs w:val="0"/>
          <w:caps w:val="0"/>
          <w:sz w:val="22"/>
          <w:szCs w:val="22"/>
        </w:rPr>
        <w:t>uary</w:t>
      </w:r>
      <w:r w:rsidR="0062576A" w:rsidRPr="00B22777">
        <w:rPr>
          <w:b w:val="0"/>
          <w:bCs w:val="0"/>
          <w:caps w:val="0"/>
          <w:sz w:val="22"/>
          <w:szCs w:val="22"/>
        </w:rPr>
        <w:t xml:space="preserve"> </w:t>
      </w:r>
      <w:r w:rsidR="00683AC4" w:rsidRPr="00B22777">
        <w:rPr>
          <w:b w:val="0"/>
          <w:bCs w:val="0"/>
          <w:caps w:val="0"/>
          <w:sz w:val="22"/>
          <w:szCs w:val="22"/>
        </w:rPr>
        <w:t>20</w:t>
      </w:r>
      <w:r w:rsidR="00DA2670" w:rsidRPr="00B22777">
        <w:rPr>
          <w:b w:val="0"/>
          <w:bCs w:val="0"/>
          <w:caps w:val="0"/>
          <w:sz w:val="22"/>
          <w:szCs w:val="22"/>
        </w:rPr>
        <w:t>21</w:t>
      </w:r>
      <w:r w:rsidR="00683AC4" w:rsidRPr="00B22777">
        <w:rPr>
          <w:b w:val="0"/>
          <w:bCs w:val="0"/>
          <w:caps w:val="0"/>
          <w:sz w:val="22"/>
          <w:szCs w:val="22"/>
        </w:rPr>
        <w:t>, which allows 3</w:t>
      </w:r>
      <w:r w:rsidR="0062576A" w:rsidRPr="00B22777">
        <w:rPr>
          <w:b w:val="0"/>
          <w:bCs w:val="0"/>
          <w:caps w:val="0"/>
          <w:sz w:val="22"/>
          <w:szCs w:val="22"/>
        </w:rPr>
        <w:t>-4</w:t>
      </w:r>
      <w:r w:rsidR="00683AC4" w:rsidRPr="00B22777">
        <w:rPr>
          <w:b w:val="0"/>
          <w:bCs w:val="0"/>
          <w:caps w:val="0"/>
          <w:sz w:val="22"/>
          <w:szCs w:val="22"/>
        </w:rPr>
        <w:t xml:space="preserve"> months for contract agreement and course development</w:t>
      </w:r>
      <w:r w:rsidR="004048C1" w:rsidRPr="00B22777">
        <w:rPr>
          <w:b w:val="0"/>
          <w:bCs w:val="0"/>
          <w:caps w:val="0"/>
          <w:sz w:val="22"/>
          <w:szCs w:val="22"/>
        </w:rPr>
        <w:t xml:space="preserve">. </w:t>
      </w:r>
      <w:r w:rsidR="006A06A5" w:rsidRPr="00B22777">
        <w:rPr>
          <w:b w:val="0"/>
          <w:bCs w:val="0"/>
          <w:caps w:val="0"/>
          <w:sz w:val="22"/>
          <w:szCs w:val="22"/>
        </w:rPr>
        <w:t xml:space="preserve"> The contractor</w:t>
      </w:r>
      <w:r w:rsidR="004048C1" w:rsidRPr="00B22777">
        <w:rPr>
          <w:b w:val="0"/>
          <w:bCs w:val="0"/>
          <w:caps w:val="0"/>
          <w:sz w:val="22"/>
          <w:szCs w:val="22"/>
        </w:rPr>
        <w:t xml:space="preserve"> should clearly outline any difficulties in meeting </w:t>
      </w:r>
      <w:r w:rsidR="00683AC4" w:rsidRPr="00B22777">
        <w:rPr>
          <w:b w:val="0"/>
          <w:bCs w:val="0"/>
          <w:caps w:val="0"/>
          <w:sz w:val="22"/>
          <w:szCs w:val="22"/>
        </w:rPr>
        <w:t>the above</w:t>
      </w:r>
      <w:r w:rsidR="004048C1" w:rsidRPr="00B22777">
        <w:rPr>
          <w:b w:val="0"/>
          <w:bCs w:val="0"/>
          <w:caps w:val="0"/>
          <w:sz w:val="22"/>
          <w:szCs w:val="22"/>
        </w:rPr>
        <w:t xml:space="preserve"> timescales at the time </w:t>
      </w:r>
      <w:r w:rsidR="0062576A" w:rsidRPr="00B22777">
        <w:rPr>
          <w:b w:val="0"/>
          <w:bCs w:val="0"/>
          <w:caps w:val="0"/>
          <w:sz w:val="22"/>
          <w:szCs w:val="22"/>
        </w:rPr>
        <w:t>the</w:t>
      </w:r>
      <w:r w:rsidR="004048C1" w:rsidRPr="00B22777">
        <w:rPr>
          <w:b w:val="0"/>
          <w:bCs w:val="0"/>
          <w:caps w:val="0"/>
          <w:sz w:val="22"/>
          <w:szCs w:val="22"/>
        </w:rPr>
        <w:t xml:space="preserve"> proposal </w:t>
      </w:r>
      <w:r w:rsidR="00683AC4" w:rsidRPr="00B22777">
        <w:rPr>
          <w:b w:val="0"/>
          <w:bCs w:val="0"/>
          <w:caps w:val="0"/>
          <w:sz w:val="22"/>
          <w:szCs w:val="22"/>
        </w:rPr>
        <w:t>is developed.</w:t>
      </w:r>
    </w:p>
    <w:p w:rsidR="00D9483B" w:rsidRPr="00B22777" w:rsidRDefault="00D9483B" w:rsidP="00AA0C4D">
      <w:pPr>
        <w:pStyle w:val="Header"/>
        <w:numPr>
          <w:ilvl w:val="0"/>
          <w:numId w:val="6"/>
        </w:numPr>
        <w:tabs>
          <w:tab w:val="clear" w:pos="4153"/>
          <w:tab w:val="clear" w:pos="8306"/>
        </w:tabs>
        <w:spacing w:before="240" w:after="120"/>
        <w:jc w:val="both"/>
        <w:rPr>
          <w:rFonts w:cs="Arial"/>
          <w:b/>
          <w:bCs/>
          <w:sz w:val="22"/>
          <w:szCs w:val="22"/>
        </w:rPr>
      </w:pPr>
      <w:r w:rsidRPr="00B22777">
        <w:rPr>
          <w:rFonts w:cs="Arial"/>
          <w:iCs/>
          <w:sz w:val="22"/>
          <w:szCs w:val="22"/>
        </w:rPr>
        <w:t xml:space="preserve">The proposed team member rates that would apply to Stage 2 </w:t>
      </w:r>
      <w:r w:rsidR="004048C1" w:rsidRPr="00B22777">
        <w:rPr>
          <w:rFonts w:cs="Arial"/>
          <w:iCs/>
          <w:sz w:val="22"/>
          <w:szCs w:val="22"/>
        </w:rPr>
        <w:t>(</w:t>
      </w:r>
      <w:r w:rsidR="00AD710B" w:rsidRPr="00B22777">
        <w:rPr>
          <w:rFonts w:cs="Arial"/>
          <w:iCs/>
          <w:sz w:val="22"/>
          <w:szCs w:val="22"/>
        </w:rPr>
        <w:t xml:space="preserve">seminar </w:t>
      </w:r>
      <w:r w:rsidR="004048C1" w:rsidRPr="00B22777">
        <w:rPr>
          <w:rFonts w:cs="Arial"/>
          <w:iCs/>
          <w:sz w:val="22"/>
          <w:szCs w:val="22"/>
        </w:rPr>
        <w:t>delivery</w:t>
      </w:r>
      <w:r w:rsidR="00683AC4" w:rsidRPr="00B22777">
        <w:rPr>
          <w:rFonts w:cs="Arial"/>
          <w:iCs/>
          <w:sz w:val="22"/>
          <w:szCs w:val="22"/>
        </w:rPr>
        <w:t xml:space="preserve"> and post-delivery support</w:t>
      </w:r>
      <w:r w:rsidR="004048C1" w:rsidRPr="00B22777">
        <w:rPr>
          <w:rFonts w:cs="Arial"/>
          <w:iCs/>
          <w:sz w:val="22"/>
          <w:szCs w:val="22"/>
        </w:rPr>
        <w:t xml:space="preserve">) </w:t>
      </w:r>
      <w:r w:rsidRPr="00B22777">
        <w:rPr>
          <w:rFonts w:cs="Arial"/>
          <w:iCs/>
          <w:sz w:val="22"/>
          <w:szCs w:val="22"/>
        </w:rPr>
        <w:t xml:space="preserve">are also required. </w:t>
      </w:r>
    </w:p>
    <w:p w:rsidR="00E74E63" w:rsidRPr="00B22777" w:rsidRDefault="00E74E63" w:rsidP="00AA0C4D">
      <w:pPr>
        <w:pStyle w:val="Header"/>
        <w:numPr>
          <w:ilvl w:val="0"/>
          <w:numId w:val="6"/>
        </w:numPr>
        <w:tabs>
          <w:tab w:val="clear" w:pos="4153"/>
          <w:tab w:val="clear" w:pos="8306"/>
        </w:tabs>
        <w:spacing w:before="240" w:after="120"/>
        <w:jc w:val="both"/>
        <w:rPr>
          <w:rFonts w:cs="Arial"/>
          <w:b/>
          <w:bCs/>
          <w:sz w:val="22"/>
          <w:szCs w:val="22"/>
        </w:rPr>
      </w:pPr>
      <w:r w:rsidRPr="00B22777">
        <w:rPr>
          <w:rFonts w:cs="Arial"/>
          <w:iCs/>
          <w:sz w:val="22"/>
          <w:szCs w:val="22"/>
        </w:rPr>
        <w:t>Provide a schedule of invoices and forecast of invoice values</w:t>
      </w:r>
      <w:r w:rsidR="00DE524D" w:rsidRPr="00B22777">
        <w:rPr>
          <w:rFonts w:cs="Arial"/>
          <w:iCs/>
          <w:sz w:val="22"/>
          <w:szCs w:val="22"/>
        </w:rPr>
        <w:t>.</w:t>
      </w:r>
    </w:p>
    <w:p w:rsidR="00C754D7" w:rsidRPr="00B22777" w:rsidRDefault="00C754D7" w:rsidP="00C754D7">
      <w:pPr>
        <w:pStyle w:val="Header"/>
        <w:tabs>
          <w:tab w:val="clear" w:pos="4153"/>
          <w:tab w:val="clear" w:pos="8306"/>
        </w:tabs>
        <w:spacing w:before="240" w:after="120"/>
        <w:ind w:left="709" w:hanging="709"/>
        <w:jc w:val="both"/>
        <w:rPr>
          <w:rFonts w:cs="Arial"/>
          <w:b/>
          <w:bCs/>
          <w:sz w:val="22"/>
          <w:szCs w:val="22"/>
        </w:rPr>
      </w:pPr>
      <w:r w:rsidRPr="00B22777">
        <w:rPr>
          <w:rFonts w:cs="Arial"/>
          <w:b/>
          <w:bCs/>
          <w:sz w:val="22"/>
          <w:szCs w:val="22"/>
        </w:rPr>
        <w:t>6</w:t>
      </w:r>
      <w:r w:rsidRPr="00B22777">
        <w:rPr>
          <w:rFonts w:cs="Arial"/>
          <w:b/>
          <w:bCs/>
          <w:sz w:val="22"/>
          <w:szCs w:val="22"/>
        </w:rPr>
        <w:tab/>
        <w:t>CONTRACT MANAGEMENT</w:t>
      </w:r>
    </w:p>
    <w:p w:rsidR="00C754D7" w:rsidRPr="00B22777" w:rsidRDefault="00C754D7" w:rsidP="00C754D7">
      <w:pPr>
        <w:pStyle w:val="Header"/>
        <w:tabs>
          <w:tab w:val="clear" w:pos="4153"/>
          <w:tab w:val="clear" w:pos="8306"/>
        </w:tabs>
        <w:spacing w:before="120" w:after="120"/>
        <w:ind w:left="709" w:hanging="709"/>
        <w:jc w:val="both"/>
        <w:rPr>
          <w:rFonts w:cs="Arial"/>
          <w:iCs/>
          <w:sz w:val="22"/>
          <w:szCs w:val="22"/>
        </w:rPr>
      </w:pPr>
      <w:r w:rsidRPr="00B22777">
        <w:rPr>
          <w:rFonts w:cs="Arial"/>
          <w:iCs/>
          <w:sz w:val="22"/>
          <w:szCs w:val="22"/>
        </w:rPr>
        <w:t>6.1</w:t>
      </w:r>
      <w:r w:rsidRPr="00B22777">
        <w:rPr>
          <w:rFonts w:cs="Arial"/>
          <w:iCs/>
          <w:sz w:val="22"/>
          <w:szCs w:val="22"/>
        </w:rPr>
        <w:tab/>
        <w:t xml:space="preserve">ONR will require to be kept updated about progress </w:t>
      </w:r>
      <w:r w:rsidR="00844B17" w:rsidRPr="00B22777">
        <w:rPr>
          <w:rFonts w:cs="Arial"/>
          <w:iCs/>
          <w:sz w:val="22"/>
          <w:szCs w:val="22"/>
        </w:rPr>
        <w:t>with</w:t>
      </w:r>
      <w:r w:rsidRPr="00B22777">
        <w:rPr>
          <w:rFonts w:cs="Arial"/>
          <w:iCs/>
          <w:sz w:val="22"/>
          <w:szCs w:val="22"/>
        </w:rPr>
        <w:t xml:space="preserve"> de</w:t>
      </w:r>
      <w:r w:rsidR="00DE524D" w:rsidRPr="00B22777">
        <w:rPr>
          <w:rFonts w:cs="Arial"/>
          <w:iCs/>
          <w:sz w:val="22"/>
          <w:szCs w:val="22"/>
        </w:rPr>
        <w:t>livery of the required work via telephone conference</w:t>
      </w:r>
      <w:r w:rsidR="00147F8A" w:rsidRPr="00B22777">
        <w:rPr>
          <w:rFonts w:cs="Arial"/>
          <w:iCs/>
          <w:sz w:val="22"/>
          <w:szCs w:val="22"/>
        </w:rPr>
        <w:t>s</w:t>
      </w:r>
      <w:r w:rsidR="00DE524D" w:rsidRPr="00B22777">
        <w:rPr>
          <w:rFonts w:cs="Arial"/>
          <w:iCs/>
          <w:sz w:val="22"/>
          <w:szCs w:val="22"/>
        </w:rPr>
        <w:t xml:space="preserve">. </w:t>
      </w:r>
      <w:r w:rsidR="00C4215F" w:rsidRPr="00B22777">
        <w:rPr>
          <w:rFonts w:cs="Arial"/>
          <w:iCs/>
          <w:sz w:val="22"/>
          <w:szCs w:val="22"/>
        </w:rPr>
        <w:t>It is anticipated that a project kick-off teleconference will take place soon after contract awards followed by 2 other teleconferences (interim</w:t>
      </w:r>
      <w:r w:rsidR="00683AC4" w:rsidRPr="00B22777">
        <w:rPr>
          <w:rFonts w:cs="Arial"/>
          <w:iCs/>
          <w:sz w:val="22"/>
          <w:szCs w:val="22"/>
        </w:rPr>
        <w:t xml:space="preserve"> /</w:t>
      </w:r>
      <w:r w:rsidR="00C4215F" w:rsidRPr="00B22777">
        <w:rPr>
          <w:rFonts w:cs="Arial"/>
          <w:iCs/>
          <w:sz w:val="22"/>
          <w:szCs w:val="22"/>
        </w:rPr>
        <w:t xml:space="preserve"> pre-delivery</w:t>
      </w:r>
      <w:r w:rsidR="00683AC4" w:rsidRPr="00B22777">
        <w:rPr>
          <w:rFonts w:cs="Arial"/>
          <w:iCs/>
          <w:sz w:val="22"/>
          <w:szCs w:val="22"/>
        </w:rPr>
        <w:t xml:space="preserve"> review</w:t>
      </w:r>
      <w:r w:rsidR="009F249E" w:rsidRPr="00B22777">
        <w:rPr>
          <w:rFonts w:cs="Arial"/>
          <w:iCs/>
          <w:sz w:val="22"/>
          <w:szCs w:val="22"/>
        </w:rPr>
        <w:t xml:space="preserve"> of training materials</w:t>
      </w:r>
      <w:r w:rsidR="00683AC4" w:rsidRPr="00B22777">
        <w:rPr>
          <w:rFonts w:cs="Arial"/>
          <w:iCs/>
          <w:sz w:val="22"/>
          <w:szCs w:val="22"/>
        </w:rPr>
        <w:t xml:space="preserve"> and post-delivery review</w:t>
      </w:r>
      <w:r w:rsidR="009F249E" w:rsidRPr="00B22777">
        <w:rPr>
          <w:rFonts w:cs="Arial"/>
          <w:iCs/>
          <w:sz w:val="22"/>
          <w:szCs w:val="22"/>
        </w:rPr>
        <w:t xml:space="preserve"> of training materials</w:t>
      </w:r>
      <w:r w:rsidR="00C4215F" w:rsidRPr="00B22777">
        <w:rPr>
          <w:rFonts w:cs="Arial"/>
          <w:iCs/>
          <w:sz w:val="22"/>
          <w:szCs w:val="22"/>
        </w:rPr>
        <w:t xml:space="preserve">). This </w:t>
      </w:r>
      <w:r w:rsidR="00C4215F" w:rsidRPr="00B22777">
        <w:rPr>
          <w:rFonts w:cs="Arial"/>
          <w:iCs/>
          <w:sz w:val="22"/>
          <w:szCs w:val="22"/>
        </w:rPr>
        <w:lastRenderedPageBreak/>
        <w:t xml:space="preserve">will be scheduled </w:t>
      </w:r>
      <w:r w:rsidR="0062576A" w:rsidRPr="00B22777">
        <w:rPr>
          <w:rFonts w:cs="Arial"/>
          <w:iCs/>
          <w:sz w:val="22"/>
          <w:szCs w:val="22"/>
        </w:rPr>
        <w:t>at</w:t>
      </w:r>
      <w:r w:rsidR="00C4215F" w:rsidRPr="00B22777">
        <w:rPr>
          <w:rFonts w:cs="Arial"/>
          <w:iCs/>
          <w:sz w:val="22"/>
          <w:szCs w:val="22"/>
        </w:rPr>
        <w:t xml:space="preserve"> mutually suitable times. A maximum of 4 hours should be allowed for each </w:t>
      </w:r>
      <w:r w:rsidR="00683AC4" w:rsidRPr="00B22777">
        <w:rPr>
          <w:rFonts w:cs="Arial"/>
          <w:iCs/>
          <w:sz w:val="22"/>
          <w:szCs w:val="22"/>
        </w:rPr>
        <w:t>teleconference.</w:t>
      </w:r>
    </w:p>
    <w:p w:rsidR="00FD5B85" w:rsidRPr="00B22777" w:rsidRDefault="00730AAA" w:rsidP="00FD5B85">
      <w:pPr>
        <w:pStyle w:val="Header"/>
        <w:tabs>
          <w:tab w:val="clear" w:pos="4153"/>
          <w:tab w:val="clear" w:pos="8306"/>
        </w:tabs>
        <w:spacing w:before="240" w:after="120"/>
        <w:ind w:left="709" w:hanging="709"/>
        <w:jc w:val="both"/>
        <w:rPr>
          <w:rFonts w:cs="Arial"/>
          <w:b/>
          <w:bCs/>
          <w:sz w:val="22"/>
          <w:szCs w:val="22"/>
        </w:rPr>
      </w:pPr>
      <w:r w:rsidRPr="00B22777">
        <w:rPr>
          <w:rFonts w:cs="Arial"/>
          <w:b/>
          <w:bCs/>
          <w:sz w:val="22"/>
          <w:szCs w:val="22"/>
        </w:rPr>
        <w:t>7</w:t>
      </w:r>
      <w:r w:rsidR="00FD5B85" w:rsidRPr="00B22777">
        <w:rPr>
          <w:rFonts w:cs="Arial"/>
          <w:b/>
          <w:bCs/>
          <w:sz w:val="22"/>
          <w:szCs w:val="22"/>
        </w:rPr>
        <w:tab/>
        <w:t xml:space="preserve">SECURITY MARKINGS OF DOCUMENTS </w:t>
      </w:r>
    </w:p>
    <w:p w:rsidR="00FD5B85" w:rsidRPr="00B22777" w:rsidRDefault="00730AAA" w:rsidP="00683AC4">
      <w:pPr>
        <w:pStyle w:val="Header"/>
        <w:tabs>
          <w:tab w:val="clear" w:pos="4153"/>
          <w:tab w:val="clear" w:pos="8306"/>
        </w:tabs>
        <w:spacing w:before="240" w:after="120"/>
        <w:ind w:left="709" w:hanging="709"/>
        <w:jc w:val="both"/>
        <w:rPr>
          <w:rFonts w:cs="Arial"/>
          <w:bCs/>
          <w:sz w:val="22"/>
          <w:szCs w:val="22"/>
        </w:rPr>
      </w:pPr>
      <w:r w:rsidRPr="00B22777">
        <w:rPr>
          <w:rFonts w:cs="Arial"/>
          <w:bCs/>
          <w:sz w:val="22"/>
          <w:szCs w:val="22"/>
        </w:rPr>
        <w:t>7</w:t>
      </w:r>
      <w:r w:rsidR="00FD5B85" w:rsidRPr="00B22777">
        <w:rPr>
          <w:rFonts w:cs="Arial"/>
          <w:bCs/>
          <w:sz w:val="22"/>
          <w:szCs w:val="22"/>
        </w:rPr>
        <w:t>.1</w:t>
      </w:r>
      <w:r w:rsidR="00FD5B85" w:rsidRPr="00B22777">
        <w:rPr>
          <w:rFonts w:cs="Arial"/>
          <w:bCs/>
          <w:sz w:val="22"/>
          <w:szCs w:val="22"/>
        </w:rPr>
        <w:tab/>
      </w:r>
      <w:r w:rsidR="00334288" w:rsidRPr="00B22777">
        <w:rPr>
          <w:rFonts w:cs="Arial"/>
          <w:bCs/>
          <w:sz w:val="22"/>
          <w:szCs w:val="22"/>
        </w:rPr>
        <w:t xml:space="preserve">It is not anticipated that the delivery of the seminar and the references to be provided by </w:t>
      </w:r>
      <w:r w:rsidR="006A06A5" w:rsidRPr="00B22777">
        <w:rPr>
          <w:rFonts w:cs="Arial"/>
          <w:bCs/>
          <w:sz w:val="22"/>
          <w:szCs w:val="22"/>
        </w:rPr>
        <w:t>the contractor</w:t>
      </w:r>
      <w:r w:rsidR="00334288" w:rsidRPr="00B22777">
        <w:rPr>
          <w:rFonts w:cs="Arial"/>
          <w:bCs/>
          <w:sz w:val="22"/>
          <w:szCs w:val="22"/>
        </w:rPr>
        <w:t xml:space="preserve"> will require references to nuclear-sensitive information and/or commercially sensitive materials. Both </w:t>
      </w:r>
      <w:r w:rsidR="006A06A5" w:rsidRPr="00B22777">
        <w:rPr>
          <w:rFonts w:cs="Arial"/>
          <w:bCs/>
          <w:sz w:val="22"/>
          <w:szCs w:val="22"/>
        </w:rPr>
        <w:t xml:space="preserve">the contractor </w:t>
      </w:r>
      <w:r w:rsidR="00334288" w:rsidRPr="00B22777">
        <w:rPr>
          <w:rFonts w:cs="Arial"/>
          <w:bCs/>
          <w:sz w:val="22"/>
          <w:szCs w:val="22"/>
        </w:rPr>
        <w:t>and ONR staff will ensure that no such information is provided as part of the seminar materials or discussed during delivery.</w:t>
      </w:r>
    </w:p>
    <w:p w:rsidR="00FD5B85" w:rsidRPr="00B22777" w:rsidRDefault="00FD5B85" w:rsidP="00FD5B85">
      <w:pPr>
        <w:pStyle w:val="Header"/>
        <w:tabs>
          <w:tab w:val="clear" w:pos="4153"/>
          <w:tab w:val="clear" w:pos="8306"/>
        </w:tabs>
        <w:spacing w:before="240" w:after="120"/>
        <w:ind w:left="709" w:hanging="709"/>
        <w:jc w:val="both"/>
        <w:rPr>
          <w:rFonts w:cs="Arial"/>
          <w:b/>
          <w:bCs/>
          <w:sz w:val="22"/>
          <w:szCs w:val="22"/>
        </w:rPr>
      </w:pPr>
    </w:p>
    <w:sectPr w:rsidR="00FD5B85" w:rsidRPr="00B22777" w:rsidSect="003E5011">
      <w:headerReference w:type="default" r:id="rId8"/>
      <w:footerReference w:type="default" r:id="rId9"/>
      <w:headerReference w:type="first" r:id="rId10"/>
      <w:footerReference w:type="first" r:id="rId11"/>
      <w:pgSz w:w="11906" w:h="16838" w:code="9"/>
      <w:pgMar w:top="1134" w:right="1134" w:bottom="1134" w:left="1588" w:header="43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574C" w:rsidRDefault="002B574C">
      <w:r>
        <w:separator/>
      </w:r>
    </w:p>
  </w:endnote>
  <w:endnote w:type="continuationSeparator" w:id="0">
    <w:p w:rsidR="002B574C" w:rsidRDefault="002B5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20E" w:rsidRDefault="00B6520E" w:rsidP="00775055">
    <w:pPr>
      <w:pStyle w:val="Header"/>
      <w:jc w:val="center"/>
      <w:rPr>
        <w:b/>
        <w:color w:val="0000FF"/>
        <w:sz w:val="14"/>
        <w:szCs w:val="14"/>
      </w:rPr>
    </w:pPr>
  </w:p>
  <w:p w:rsidR="00B6520E" w:rsidRDefault="00B6520E" w:rsidP="00775055">
    <w:pPr>
      <w:pStyle w:val="Header"/>
      <w:jc w:val="center"/>
      <w:rPr>
        <w:b/>
        <w:color w:val="0000FF"/>
        <w:sz w:val="14"/>
        <w:szCs w:val="14"/>
      </w:rPr>
    </w:pPr>
  </w:p>
  <w:p w:rsidR="00B6520E" w:rsidRPr="00487A22" w:rsidRDefault="00B6520E" w:rsidP="00D20896">
    <w:pPr>
      <w:pStyle w:val="Footer"/>
      <w:tabs>
        <w:tab w:val="clear" w:pos="4153"/>
        <w:tab w:val="clear" w:pos="8306"/>
        <w:tab w:val="right" w:pos="9214"/>
      </w:tabs>
      <w:rPr>
        <w:b/>
        <w:color w:val="006D68"/>
        <w:sz w:val="14"/>
        <w:szCs w:val="14"/>
      </w:rPr>
    </w:pPr>
    <w:r w:rsidRPr="00487A22">
      <w:rPr>
        <w:color w:val="006D68"/>
        <w:sz w:val="14"/>
        <w:szCs w:val="14"/>
      </w:rPr>
      <w:t>Office for Nuclear Regulation</w:t>
    </w:r>
    <w:r w:rsidRPr="00487A22">
      <w:rPr>
        <w:b/>
        <w:color w:val="006D68"/>
        <w:sz w:val="14"/>
        <w:szCs w:val="14"/>
      </w:rPr>
      <w:tab/>
      <w:t xml:space="preserve">Page </w:t>
    </w:r>
    <w:r w:rsidRPr="00487A22">
      <w:rPr>
        <w:b/>
        <w:color w:val="006D68"/>
        <w:sz w:val="14"/>
        <w:szCs w:val="14"/>
      </w:rPr>
      <w:fldChar w:fldCharType="begin"/>
    </w:r>
    <w:r w:rsidRPr="00487A22">
      <w:rPr>
        <w:b/>
        <w:color w:val="006D68"/>
        <w:sz w:val="14"/>
        <w:szCs w:val="14"/>
      </w:rPr>
      <w:instrText xml:space="preserve"> PAGE </w:instrText>
    </w:r>
    <w:r w:rsidRPr="00487A22">
      <w:rPr>
        <w:b/>
        <w:color w:val="006D68"/>
        <w:sz w:val="14"/>
        <w:szCs w:val="14"/>
      </w:rPr>
      <w:fldChar w:fldCharType="separate"/>
    </w:r>
    <w:r w:rsidR="0095329E">
      <w:rPr>
        <w:b/>
        <w:noProof/>
        <w:color w:val="006D68"/>
        <w:sz w:val="14"/>
        <w:szCs w:val="14"/>
      </w:rPr>
      <w:t>4</w:t>
    </w:r>
    <w:r w:rsidRPr="00487A22">
      <w:rPr>
        <w:b/>
        <w:color w:val="006D68"/>
        <w:sz w:val="14"/>
        <w:szCs w:val="14"/>
      </w:rPr>
      <w:fldChar w:fldCharType="end"/>
    </w:r>
    <w:r w:rsidRPr="00487A22">
      <w:rPr>
        <w:b/>
        <w:color w:val="006D68"/>
        <w:sz w:val="14"/>
        <w:szCs w:val="14"/>
      </w:rPr>
      <w:t xml:space="preserve"> of </w:t>
    </w:r>
    <w:r w:rsidRPr="00487A22">
      <w:rPr>
        <w:b/>
        <w:color w:val="006D68"/>
        <w:sz w:val="14"/>
        <w:szCs w:val="14"/>
      </w:rPr>
      <w:fldChar w:fldCharType="begin"/>
    </w:r>
    <w:r w:rsidRPr="00487A22">
      <w:rPr>
        <w:b/>
        <w:color w:val="006D68"/>
        <w:sz w:val="14"/>
        <w:szCs w:val="14"/>
      </w:rPr>
      <w:instrText xml:space="preserve"> NUMPAGES </w:instrText>
    </w:r>
    <w:r w:rsidRPr="00487A22">
      <w:rPr>
        <w:b/>
        <w:color w:val="006D68"/>
        <w:sz w:val="14"/>
        <w:szCs w:val="14"/>
      </w:rPr>
      <w:fldChar w:fldCharType="separate"/>
    </w:r>
    <w:r w:rsidR="0095329E">
      <w:rPr>
        <w:b/>
        <w:noProof/>
        <w:color w:val="006D68"/>
        <w:sz w:val="14"/>
        <w:szCs w:val="14"/>
      </w:rPr>
      <w:t>5</w:t>
    </w:r>
    <w:r w:rsidRPr="00487A22">
      <w:rPr>
        <w:b/>
        <w:color w:val="006D68"/>
        <w:sz w:val="14"/>
        <w:szCs w:val="14"/>
      </w:rPr>
      <w:fldChar w:fldCharType="end"/>
    </w:r>
  </w:p>
  <w:p w:rsidR="00B6520E" w:rsidRPr="00B901E5" w:rsidRDefault="00B6520E" w:rsidP="00D20896">
    <w:pPr>
      <w:pStyle w:val="Footer"/>
      <w:tabs>
        <w:tab w:val="clear" w:pos="4153"/>
        <w:tab w:val="clear" w:pos="8306"/>
        <w:tab w:val="right" w:pos="9214"/>
      </w:tabs>
      <w:jc w:val="center"/>
      <w:rPr>
        <w:b/>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20E" w:rsidRDefault="00B6520E" w:rsidP="00442770">
    <w:pPr>
      <w:pStyle w:val="Header"/>
      <w:jc w:val="center"/>
      <w:rPr>
        <w:b/>
        <w:color w:val="000000"/>
      </w:rPr>
    </w:pPr>
  </w:p>
  <w:p w:rsidR="00B6520E" w:rsidRPr="00B56CCE" w:rsidRDefault="00B6520E" w:rsidP="00D20896">
    <w:pPr>
      <w:pStyle w:val="Footer"/>
      <w:tabs>
        <w:tab w:val="clear" w:pos="4153"/>
        <w:tab w:val="clear" w:pos="8306"/>
        <w:tab w:val="right" w:pos="9214"/>
      </w:tabs>
      <w:rPr>
        <w:b/>
        <w:color w:val="006D68"/>
        <w:sz w:val="14"/>
        <w:szCs w:val="14"/>
      </w:rPr>
    </w:pPr>
    <w:r w:rsidRPr="00B56CCE">
      <w:rPr>
        <w:color w:val="006D68"/>
        <w:sz w:val="14"/>
        <w:szCs w:val="14"/>
      </w:rPr>
      <w:tab/>
    </w:r>
    <w:r w:rsidRPr="00B56CCE">
      <w:rPr>
        <w:b/>
        <w:color w:val="006D68"/>
        <w:sz w:val="14"/>
        <w:szCs w:val="14"/>
      </w:rPr>
      <w:t xml:space="preserve">Page </w:t>
    </w:r>
    <w:r w:rsidRPr="00B56CCE">
      <w:rPr>
        <w:b/>
        <w:color w:val="006D68"/>
        <w:sz w:val="14"/>
        <w:szCs w:val="14"/>
      </w:rPr>
      <w:fldChar w:fldCharType="begin"/>
    </w:r>
    <w:r w:rsidRPr="00B56CCE">
      <w:rPr>
        <w:b/>
        <w:color w:val="006D68"/>
        <w:sz w:val="14"/>
        <w:szCs w:val="14"/>
      </w:rPr>
      <w:instrText xml:space="preserve"> PAGE </w:instrText>
    </w:r>
    <w:r w:rsidRPr="00B56CCE">
      <w:rPr>
        <w:b/>
        <w:color w:val="006D68"/>
        <w:sz w:val="14"/>
        <w:szCs w:val="14"/>
      </w:rPr>
      <w:fldChar w:fldCharType="separate"/>
    </w:r>
    <w:r w:rsidR="0095329E">
      <w:rPr>
        <w:b/>
        <w:noProof/>
        <w:color w:val="006D68"/>
        <w:sz w:val="14"/>
        <w:szCs w:val="14"/>
      </w:rPr>
      <w:t>1</w:t>
    </w:r>
    <w:r w:rsidRPr="00B56CCE">
      <w:rPr>
        <w:b/>
        <w:color w:val="006D68"/>
        <w:sz w:val="14"/>
        <w:szCs w:val="14"/>
      </w:rPr>
      <w:fldChar w:fldCharType="end"/>
    </w:r>
    <w:r w:rsidRPr="00B56CCE">
      <w:rPr>
        <w:b/>
        <w:color w:val="006D68"/>
        <w:sz w:val="14"/>
        <w:szCs w:val="14"/>
      </w:rPr>
      <w:t xml:space="preserve"> of </w:t>
    </w:r>
    <w:r w:rsidRPr="00B56CCE">
      <w:rPr>
        <w:b/>
        <w:color w:val="006D68"/>
        <w:sz w:val="14"/>
        <w:szCs w:val="14"/>
      </w:rPr>
      <w:fldChar w:fldCharType="begin"/>
    </w:r>
    <w:r w:rsidRPr="00B56CCE">
      <w:rPr>
        <w:b/>
        <w:color w:val="006D68"/>
        <w:sz w:val="14"/>
        <w:szCs w:val="14"/>
      </w:rPr>
      <w:instrText xml:space="preserve"> NUMPAGES </w:instrText>
    </w:r>
    <w:r w:rsidRPr="00B56CCE">
      <w:rPr>
        <w:b/>
        <w:color w:val="006D68"/>
        <w:sz w:val="14"/>
        <w:szCs w:val="14"/>
      </w:rPr>
      <w:fldChar w:fldCharType="separate"/>
    </w:r>
    <w:r w:rsidR="0095329E">
      <w:rPr>
        <w:b/>
        <w:noProof/>
        <w:color w:val="006D68"/>
        <w:sz w:val="14"/>
        <w:szCs w:val="14"/>
      </w:rPr>
      <w:t>5</w:t>
    </w:r>
    <w:r w:rsidRPr="00B56CCE">
      <w:rPr>
        <w:b/>
        <w:color w:val="006D68"/>
        <w:sz w:val="14"/>
        <w:szCs w:val="14"/>
      </w:rPr>
      <w:fldChar w:fldCharType="end"/>
    </w:r>
  </w:p>
  <w:p w:rsidR="00B6520E" w:rsidRDefault="00B6520E" w:rsidP="00442770">
    <w:pPr>
      <w:pStyle w:val="Footer"/>
      <w:tabs>
        <w:tab w:val="clear" w:pos="4153"/>
        <w:tab w:val="clear" w:pos="8306"/>
        <w:tab w:val="right" w:pos="9214"/>
      </w:tabs>
      <w:jc w:val="center"/>
      <w:rPr>
        <w:color w:val="006D68"/>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574C" w:rsidRDefault="002B574C">
      <w:r>
        <w:separator/>
      </w:r>
    </w:p>
  </w:footnote>
  <w:footnote w:type="continuationSeparator" w:id="0">
    <w:p w:rsidR="002B574C" w:rsidRDefault="002B5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20E" w:rsidRPr="00B56CCE" w:rsidRDefault="00B6520E" w:rsidP="00D20896">
    <w:pPr>
      <w:pStyle w:val="Header"/>
      <w:rPr>
        <w:b/>
        <w:color w:val="006D68"/>
        <w:sz w:val="14"/>
        <w:szCs w:val="14"/>
      </w:rPr>
    </w:pPr>
    <w:r>
      <w:rPr>
        <w:b/>
        <w:color w:val="006D68"/>
        <w:sz w:val="14"/>
        <w:szCs w:val="14"/>
      </w:rPr>
      <w:t>Statement of Service Requirement (Specification)</w:t>
    </w:r>
  </w:p>
  <w:p w:rsidR="00B6520E" w:rsidRDefault="00B65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20E" w:rsidRPr="00C754D7" w:rsidRDefault="00B6520E" w:rsidP="00C754D7">
    <w:pPr>
      <w:pStyle w:val="Header"/>
      <w:jc w:val="right"/>
      <w:rPr>
        <w:b/>
        <w:sz w:val="20"/>
        <w:szCs w:val="20"/>
      </w:rPr>
    </w:pPr>
    <w:r>
      <w:rPr>
        <w:b/>
        <w:noProof/>
        <w:sz w:val="20"/>
        <w:szCs w:val="20"/>
        <w:lang w:eastAsia="en-GB"/>
      </w:rPr>
      <w:drawing>
        <wp:anchor distT="288290" distB="0" distL="288290" distR="114300" simplePos="0" relativeHeight="251657216" behindDoc="0" locked="0" layoutInCell="1" allowOverlap="0" wp14:anchorId="7D3775B5" wp14:editId="53AB93EB">
          <wp:simplePos x="0" y="0"/>
          <wp:positionH relativeFrom="page">
            <wp:posOffset>219075</wp:posOffset>
          </wp:positionH>
          <wp:positionV relativeFrom="page">
            <wp:posOffset>133393</wp:posOffset>
          </wp:positionV>
          <wp:extent cx="5895135" cy="590550"/>
          <wp:effectExtent l="0" t="0" r="0" b="0"/>
          <wp:wrapNone/>
          <wp:docPr id="1" name="Picture 1" descr="ONRlogoA4col_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RlogoA4col_hi"/>
                  <pic:cNvPicPr>
                    <a:picLocks noChangeAspect="1" noChangeArrowheads="1"/>
                  </pic:cNvPicPr>
                </pic:nvPicPr>
                <pic:blipFill>
                  <a:blip r:embed="rId1">
                    <a:extLst>
                      <a:ext uri="{28A0092B-C50C-407E-A947-70E740481C1C}">
                        <a14:useLocalDpi xmlns:a14="http://schemas.microsoft.com/office/drawing/2010/main" val="0"/>
                      </a:ext>
                    </a:extLst>
                  </a:blip>
                  <a:srcRect l="7547" t="22310" r="-100261" b="23965"/>
                  <a:stretch>
                    <a:fillRect/>
                  </a:stretch>
                </pic:blipFill>
                <pic:spPr bwMode="auto">
                  <a:xfrm>
                    <a:off x="0" y="0"/>
                    <a:ext cx="589513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54D7">
      <w:rPr>
        <w:b/>
        <w:sz w:val="20"/>
        <w:szCs w:val="20"/>
      </w:rPr>
      <w:t>ONR/</w:t>
    </w:r>
    <w:r w:rsidR="00667898">
      <w:rPr>
        <w:b/>
        <w:sz w:val="20"/>
        <w:szCs w:val="20"/>
      </w:rPr>
      <w:t>3663</w:t>
    </w:r>
  </w:p>
  <w:p w:rsidR="00B6520E" w:rsidRPr="00C754D7" w:rsidRDefault="00B6520E" w:rsidP="00C754D7">
    <w:pPr>
      <w:pStyle w:val="Header"/>
      <w:jc w:val="right"/>
      <w:rPr>
        <w:b/>
        <w:sz w:val="20"/>
        <w:szCs w:val="20"/>
      </w:rPr>
    </w:pPr>
    <w:r w:rsidRPr="00C754D7">
      <w:rPr>
        <w:b/>
        <w:sz w:val="20"/>
        <w:szCs w:val="20"/>
      </w:rPr>
      <w:t xml:space="preserve">SCHEDULE 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7276B"/>
    <w:multiLevelType w:val="hybridMultilevel"/>
    <w:tmpl w:val="F4449AB2"/>
    <w:lvl w:ilvl="0" w:tplc="08090003">
      <w:start w:val="1"/>
      <w:numFmt w:val="bullet"/>
      <w:lvlText w:val="o"/>
      <w:lvlJc w:val="left"/>
      <w:pPr>
        <w:ind w:left="1789" w:hanging="360"/>
      </w:pPr>
      <w:rPr>
        <w:rFonts w:ascii="Courier New" w:hAnsi="Courier New" w:cs="Courier New"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1" w15:restartNumberingAfterBreak="0">
    <w:nsid w:val="13A66E20"/>
    <w:multiLevelType w:val="hybridMultilevel"/>
    <w:tmpl w:val="0152EBD8"/>
    <w:lvl w:ilvl="0" w:tplc="08090003">
      <w:start w:val="1"/>
      <w:numFmt w:val="bullet"/>
      <w:lvlText w:val="o"/>
      <w:lvlJc w:val="left"/>
      <w:pPr>
        <w:ind w:left="1789" w:hanging="360"/>
      </w:pPr>
      <w:rPr>
        <w:rFonts w:ascii="Courier New" w:hAnsi="Courier New" w:cs="Courier New"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2" w15:restartNumberingAfterBreak="0">
    <w:nsid w:val="14676417"/>
    <w:multiLevelType w:val="hybridMultilevel"/>
    <w:tmpl w:val="D5E4026E"/>
    <w:lvl w:ilvl="0" w:tplc="B3AC778E">
      <w:start w:val="1"/>
      <w:numFmt w:val="decimal"/>
      <w:pStyle w:val="ONRNumberedParagraph1"/>
      <w:lvlText w:val="%1"/>
      <w:lvlJc w:val="left"/>
      <w:pPr>
        <w:tabs>
          <w:tab w:val="num" w:pos="907"/>
        </w:tabs>
        <w:ind w:left="907" w:hanging="907"/>
      </w:pPr>
      <w:rPr>
        <w:rFonts w:ascii="Arial" w:hAnsi="Arial" w:cs="Times New Roman" w:hint="default"/>
        <w:sz w:val="20"/>
      </w:rPr>
    </w:lvl>
    <w:lvl w:ilvl="1" w:tplc="3774CFE8">
      <w:start w:val="1"/>
      <w:numFmt w:val="bullet"/>
      <w:lvlText w:val=""/>
      <w:lvlJc w:val="left"/>
      <w:pPr>
        <w:tabs>
          <w:tab w:val="num" w:pos="2160"/>
        </w:tabs>
        <w:ind w:left="2160" w:hanging="360"/>
      </w:pPr>
      <w:rPr>
        <w:rFonts w:ascii="Wingdings" w:hAnsi="Wingdings" w:hint="default"/>
        <w:caps w:val="0"/>
        <w:strike w:val="0"/>
        <w:dstrike w:val="0"/>
        <w:vanish w:val="0"/>
        <w:color w:val="333333"/>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8C4184">
      <w:numFmt w:val="bullet"/>
      <w:lvlText w:val="-"/>
      <w:lvlJc w:val="left"/>
      <w:pPr>
        <w:tabs>
          <w:tab w:val="num" w:pos="3060"/>
        </w:tabs>
        <w:ind w:left="3060" w:hanging="360"/>
      </w:pPr>
      <w:rPr>
        <w:rFonts w:ascii="Calibri" w:eastAsia="Times New Roman" w:hAnsi="Calibri" w:hint="default"/>
      </w:rPr>
    </w:lvl>
    <w:lvl w:ilvl="3" w:tplc="1CD449B0">
      <w:numFmt w:val="bullet"/>
      <w:lvlText w:val="–"/>
      <w:lvlJc w:val="left"/>
      <w:pPr>
        <w:tabs>
          <w:tab w:val="num" w:pos="3600"/>
        </w:tabs>
        <w:ind w:left="3600" w:hanging="360"/>
      </w:pPr>
      <w:rPr>
        <w:rFonts w:ascii="Calibri" w:eastAsia="Times New Roman" w:hAnsi="Calibri" w:hint="default"/>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3" w15:restartNumberingAfterBreak="0">
    <w:nsid w:val="23FA7297"/>
    <w:multiLevelType w:val="multilevel"/>
    <w:tmpl w:val="76283C9C"/>
    <w:lvl w:ilvl="0">
      <w:start w:val="4"/>
      <w:numFmt w:val="decimal"/>
      <w:pStyle w:val="ARNumberedParagraph"/>
      <w:lvlText w:val="%1"/>
      <w:lvlJc w:val="left"/>
      <w:pPr>
        <w:tabs>
          <w:tab w:val="num" w:pos="907"/>
        </w:tabs>
        <w:ind w:left="907" w:hanging="907"/>
      </w:pPr>
      <w:rPr>
        <w:rFonts w:ascii="Arial" w:hAnsi="Arial" w:cs="Arial" w:hint="default"/>
        <w:b w:val="0"/>
        <w:bCs w:val="0"/>
        <w:i w:val="0"/>
        <w:iCs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267"/>
        </w:tabs>
        <w:ind w:left="1267" w:hanging="360"/>
      </w:pPr>
      <w:rPr>
        <w:rFonts w:cs="Times New Roman" w:hint="default"/>
        <w:b w:val="0"/>
        <w:bCs w:val="0"/>
        <w:i w:val="0"/>
        <w:iCs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588"/>
        </w:tabs>
        <w:ind w:left="1588" w:hanging="341"/>
      </w:pPr>
      <w:rPr>
        <w:rFonts w:cs="Times New Roman" w:hint="default"/>
        <w:sz w:val="22"/>
        <w:szCs w:val="22"/>
      </w:rPr>
    </w:lvl>
    <w:lvl w:ilvl="3">
      <w:start w:val="1"/>
      <w:numFmt w:val="lowerLetter"/>
      <w:lvlText w:val="%4)"/>
      <w:lvlJc w:val="left"/>
      <w:pPr>
        <w:tabs>
          <w:tab w:val="num" w:pos="1928"/>
        </w:tabs>
        <w:ind w:left="1928" w:hanging="340"/>
      </w:pPr>
      <w:rPr>
        <w:rFonts w:cs="Times New Roman" w:hint="default"/>
      </w:rPr>
    </w:lvl>
    <w:lvl w:ilvl="4">
      <w:start w:val="1"/>
      <w:numFmt w:val="bullet"/>
      <w:lvlText w:val=""/>
      <w:lvlJc w:val="left"/>
      <w:pPr>
        <w:tabs>
          <w:tab w:val="num" w:pos="2722"/>
        </w:tabs>
        <w:ind w:left="2722" w:hanging="341"/>
      </w:pPr>
      <w:rPr>
        <w:rFonts w:ascii="Symbol" w:hAnsi="Symbol" w:hint="default"/>
        <w:sz w:val="22"/>
      </w:rPr>
    </w:lvl>
    <w:lvl w:ilvl="5">
      <w:start w:val="1"/>
      <w:numFmt w:val="lowerRoman"/>
      <w:lvlText w:val="%6."/>
      <w:lvlJc w:val="right"/>
      <w:pPr>
        <w:tabs>
          <w:tab w:val="num" w:pos="3413"/>
        </w:tabs>
        <w:ind w:left="3413" w:hanging="180"/>
      </w:pPr>
      <w:rPr>
        <w:rFonts w:cs="Times New Roman" w:hint="default"/>
      </w:rPr>
    </w:lvl>
    <w:lvl w:ilvl="6">
      <w:start w:val="1"/>
      <w:numFmt w:val="decimal"/>
      <w:lvlText w:val="%7."/>
      <w:lvlJc w:val="left"/>
      <w:pPr>
        <w:tabs>
          <w:tab w:val="num" w:pos="4133"/>
        </w:tabs>
        <w:ind w:left="4133" w:hanging="360"/>
      </w:pPr>
      <w:rPr>
        <w:rFonts w:cs="Times New Roman" w:hint="default"/>
      </w:rPr>
    </w:lvl>
    <w:lvl w:ilvl="7">
      <w:start w:val="1"/>
      <w:numFmt w:val="lowerLetter"/>
      <w:lvlText w:val="%8."/>
      <w:lvlJc w:val="left"/>
      <w:pPr>
        <w:tabs>
          <w:tab w:val="num" w:pos="4853"/>
        </w:tabs>
        <w:ind w:left="4853" w:hanging="360"/>
      </w:pPr>
      <w:rPr>
        <w:rFonts w:cs="Times New Roman" w:hint="default"/>
      </w:rPr>
    </w:lvl>
    <w:lvl w:ilvl="8">
      <w:start w:val="1"/>
      <w:numFmt w:val="lowerRoman"/>
      <w:lvlText w:val="%9."/>
      <w:lvlJc w:val="right"/>
      <w:pPr>
        <w:tabs>
          <w:tab w:val="num" w:pos="5573"/>
        </w:tabs>
        <w:ind w:left="5573" w:hanging="180"/>
      </w:pPr>
      <w:rPr>
        <w:rFonts w:cs="Times New Roman" w:hint="default"/>
      </w:rPr>
    </w:lvl>
  </w:abstractNum>
  <w:abstractNum w:abstractNumId="4" w15:restartNumberingAfterBreak="0">
    <w:nsid w:val="2C61536F"/>
    <w:multiLevelType w:val="hybridMultilevel"/>
    <w:tmpl w:val="15EEA6F6"/>
    <w:lvl w:ilvl="0" w:tplc="FFFFFFFF">
      <w:start w:val="1"/>
      <w:numFmt w:val="decimal"/>
      <w:lvlText w:val="%1."/>
      <w:lvlJc w:val="left"/>
      <w:pPr>
        <w:tabs>
          <w:tab w:val="num" w:pos="2704"/>
        </w:tabs>
        <w:ind w:left="2704" w:hanging="360"/>
      </w:pPr>
    </w:lvl>
    <w:lvl w:ilvl="1" w:tplc="DF86D8D4">
      <w:start w:val="1"/>
      <w:numFmt w:val="decimal"/>
      <w:pStyle w:val="ABSRef"/>
      <w:lvlText w:val="%2."/>
      <w:lvlJc w:val="left"/>
      <w:pPr>
        <w:tabs>
          <w:tab w:val="num" w:pos="2432"/>
        </w:tabs>
        <w:ind w:left="2432" w:hanging="360"/>
      </w:pPr>
    </w:lvl>
    <w:lvl w:ilvl="2" w:tplc="0409001B" w:tentative="1">
      <w:start w:val="1"/>
      <w:numFmt w:val="lowerRoman"/>
      <w:lvlText w:val="%3."/>
      <w:lvlJc w:val="right"/>
      <w:pPr>
        <w:tabs>
          <w:tab w:val="num" w:pos="3152"/>
        </w:tabs>
        <w:ind w:left="3152" w:hanging="180"/>
      </w:pPr>
    </w:lvl>
    <w:lvl w:ilvl="3" w:tplc="0409000F" w:tentative="1">
      <w:start w:val="1"/>
      <w:numFmt w:val="decimal"/>
      <w:lvlText w:val="%4."/>
      <w:lvlJc w:val="left"/>
      <w:pPr>
        <w:tabs>
          <w:tab w:val="num" w:pos="3872"/>
        </w:tabs>
        <w:ind w:left="3872" w:hanging="360"/>
      </w:pPr>
    </w:lvl>
    <w:lvl w:ilvl="4" w:tplc="04090019" w:tentative="1">
      <w:start w:val="1"/>
      <w:numFmt w:val="lowerLetter"/>
      <w:lvlText w:val="%5."/>
      <w:lvlJc w:val="left"/>
      <w:pPr>
        <w:tabs>
          <w:tab w:val="num" w:pos="4592"/>
        </w:tabs>
        <w:ind w:left="4592" w:hanging="360"/>
      </w:pPr>
    </w:lvl>
    <w:lvl w:ilvl="5" w:tplc="0409001B" w:tentative="1">
      <w:start w:val="1"/>
      <w:numFmt w:val="lowerRoman"/>
      <w:lvlText w:val="%6."/>
      <w:lvlJc w:val="right"/>
      <w:pPr>
        <w:tabs>
          <w:tab w:val="num" w:pos="5312"/>
        </w:tabs>
        <w:ind w:left="5312" w:hanging="180"/>
      </w:pPr>
    </w:lvl>
    <w:lvl w:ilvl="6" w:tplc="0409000F" w:tentative="1">
      <w:start w:val="1"/>
      <w:numFmt w:val="decimal"/>
      <w:lvlText w:val="%7."/>
      <w:lvlJc w:val="left"/>
      <w:pPr>
        <w:tabs>
          <w:tab w:val="num" w:pos="6032"/>
        </w:tabs>
        <w:ind w:left="6032" w:hanging="360"/>
      </w:pPr>
    </w:lvl>
    <w:lvl w:ilvl="7" w:tplc="04090019" w:tentative="1">
      <w:start w:val="1"/>
      <w:numFmt w:val="lowerLetter"/>
      <w:lvlText w:val="%8."/>
      <w:lvlJc w:val="left"/>
      <w:pPr>
        <w:tabs>
          <w:tab w:val="num" w:pos="6752"/>
        </w:tabs>
        <w:ind w:left="6752" w:hanging="360"/>
      </w:pPr>
    </w:lvl>
    <w:lvl w:ilvl="8" w:tplc="0409001B" w:tentative="1">
      <w:start w:val="1"/>
      <w:numFmt w:val="lowerRoman"/>
      <w:lvlText w:val="%9."/>
      <w:lvlJc w:val="right"/>
      <w:pPr>
        <w:tabs>
          <w:tab w:val="num" w:pos="7472"/>
        </w:tabs>
        <w:ind w:left="7472" w:hanging="180"/>
      </w:pPr>
    </w:lvl>
  </w:abstractNum>
  <w:abstractNum w:abstractNumId="5" w15:restartNumberingAfterBreak="0">
    <w:nsid w:val="2F0C28FE"/>
    <w:multiLevelType w:val="hybridMultilevel"/>
    <w:tmpl w:val="94723CA8"/>
    <w:lvl w:ilvl="0" w:tplc="08090003">
      <w:start w:val="1"/>
      <w:numFmt w:val="bullet"/>
      <w:lvlText w:val="o"/>
      <w:lvlJc w:val="left"/>
      <w:pPr>
        <w:ind w:left="1789" w:hanging="360"/>
      </w:pPr>
      <w:rPr>
        <w:rFonts w:ascii="Courier New" w:hAnsi="Courier New" w:cs="Courier New"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6" w15:restartNumberingAfterBreak="0">
    <w:nsid w:val="31136A8B"/>
    <w:multiLevelType w:val="hybridMultilevel"/>
    <w:tmpl w:val="2B9EBD7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36BF02CC"/>
    <w:multiLevelType w:val="hybridMultilevel"/>
    <w:tmpl w:val="F9468378"/>
    <w:lvl w:ilvl="0" w:tplc="FFFFFFFF">
      <w:start w:val="1"/>
      <w:numFmt w:val="bullet"/>
      <w:pStyle w:val="ONRSquareBullet1"/>
      <w:lvlText w:val=""/>
      <w:lvlJc w:val="left"/>
      <w:pPr>
        <w:tabs>
          <w:tab w:val="num" w:pos="927"/>
        </w:tabs>
        <w:ind w:left="927" w:hanging="567"/>
      </w:pPr>
      <w:rPr>
        <w:rFonts w:ascii="Wingdings" w:hAnsi="Wingdings" w:hint="default"/>
        <w:caps w:val="0"/>
        <w:strike w:val="0"/>
        <w:dstrike w:val="0"/>
        <w:vanish w:val="0"/>
        <w:color w:val="333333"/>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949"/>
        </w:tabs>
        <w:ind w:left="949" w:hanging="360"/>
      </w:pPr>
      <w:rPr>
        <w:rFonts w:ascii="Courier New" w:hAnsi="Courier New" w:cs="Courier New" w:hint="default"/>
      </w:rPr>
    </w:lvl>
    <w:lvl w:ilvl="2" w:tplc="FFFFFFFF" w:tentative="1">
      <w:start w:val="1"/>
      <w:numFmt w:val="bullet"/>
      <w:lvlText w:val=""/>
      <w:lvlJc w:val="left"/>
      <w:pPr>
        <w:tabs>
          <w:tab w:val="num" w:pos="1669"/>
        </w:tabs>
        <w:ind w:left="1669" w:hanging="360"/>
      </w:pPr>
      <w:rPr>
        <w:rFonts w:ascii="Wingdings" w:hAnsi="Wingdings" w:hint="default"/>
      </w:rPr>
    </w:lvl>
    <w:lvl w:ilvl="3" w:tplc="FFFFFFFF" w:tentative="1">
      <w:start w:val="1"/>
      <w:numFmt w:val="bullet"/>
      <w:lvlText w:val=""/>
      <w:lvlJc w:val="left"/>
      <w:pPr>
        <w:tabs>
          <w:tab w:val="num" w:pos="2389"/>
        </w:tabs>
        <w:ind w:left="2389" w:hanging="360"/>
      </w:pPr>
      <w:rPr>
        <w:rFonts w:ascii="Symbol" w:hAnsi="Symbol" w:hint="default"/>
      </w:rPr>
    </w:lvl>
    <w:lvl w:ilvl="4" w:tplc="FFFFFFFF" w:tentative="1">
      <w:start w:val="1"/>
      <w:numFmt w:val="bullet"/>
      <w:lvlText w:val="o"/>
      <w:lvlJc w:val="left"/>
      <w:pPr>
        <w:tabs>
          <w:tab w:val="num" w:pos="3109"/>
        </w:tabs>
        <w:ind w:left="3109" w:hanging="360"/>
      </w:pPr>
      <w:rPr>
        <w:rFonts w:ascii="Courier New" w:hAnsi="Courier New" w:cs="Courier New" w:hint="default"/>
      </w:rPr>
    </w:lvl>
    <w:lvl w:ilvl="5" w:tplc="FFFFFFFF" w:tentative="1">
      <w:start w:val="1"/>
      <w:numFmt w:val="bullet"/>
      <w:lvlText w:val=""/>
      <w:lvlJc w:val="left"/>
      <w:pPr>
        <w:tabs>
          <w:tab w:val="num" w:pos="3829"/>
        </w:tabs>
        <w:ind w:left="3829" w:hanging="360"/>
      </w:pPr>
      <w:rPr>
        <w:rFonts w:ascii="Wingdings" w:hAnsi="Wingdings" w:hint="default"/>
      </w:rPr>
    </w:lvl>
    <w:lvl w:ilvl="6" w:tplc="FFFFFFFF" w:tentative="1">
      <w:start w:val="1"/>
      <w:numFmt w:val="bullet"/>
      <w:lvlText w:val=""/>
      <w:lvlJc w:val="left"/>
      <w:pPr>
        <w:tabs>
          <w:tab w:val="num" w:pos="4549"/>
        </w:tabs>
        <w:ind w:left="4549" w:hanging="360"/>
      </w:pPr>
      <w:rPr>
        <w:rFonts w:ascii="Symbol" w:hAnsi="Symbol" w:hint="default"/>
      </w:rPr>
    </w:lvl>
    <w:lvl w:ilvl="7" w:tplc="FFFFFFFF" w:tentative="1">
      <w:start w:val="1"/>
      <w:numFmt w:val="bullet"/>
      <w:lvlText w:val="o"/>
      <w:lvlJc w:val="left"/>
      <w:pPr>
        <w:tabs>
          <w:tab w:val="num" w:pos="5269"/>
        </w:tabs>
        <w:ind w:left="5269" w:hanging="360"/>
      </w:pPr>
      <w:rPr>
        <w:rFonts w:ascii="Courier New" w:hAnsi="Courier New" w:cs="Courier New" w:hint="default"/>
      </w:rPr>
    </w:lvl>
    <w:lvl w:ilvl="8" w:tplc="FFFFFFFF" w:tentative="1">
      <w:start w:val="1"/>
      <w:numFmt w:val="bullet"/>
      <w:lvlText w:val=""/>
      <w:lvlJc w:val="left"/>
      <w:pPr>
        <w:tabs>
          <w:tab w:val="num" w:pos="5989"/>
        </w:tabs>
        <w:ind w:left="5989" w:hanging="360"/>
      </w:pPr>
      <w:rPr>
        <w:rFonts w:ascii="Wingdings" w:hAnsi="Wingdings" w:hint="default"/>
      </w:rPr>
    </w:lvl>
  </w:abstractNum>
  <w:abstractNum w:abstractNumId="8" w15:restartNumberingAfterBreak="0">
    <w:nsid w:val="4C3434B5"/>
    <w:multiLevelType w:val="hybridMultilevel"/>
    <w:tmpl w:val="A6FC7D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577646"/>
    <w:multiLevelType w:val="hybridMultilevel"/>
    <w:tmpl w:val="60F4D60E"/>
    <w:lvl w:ilvl="0" w:tplc="08090003">
      <w:start w:val="1"/>
      <w:numFmt w:val="bullet"/>
      <w:lvlText w:val="o"/>
      <w:lvlJc w:val="left"/>
      <w:pPr>
        <w:ind w:left="1789" w:hanging="360"/>
      </w:pPr>
      <w:rPr>
        <w:rFonts w:ascii="Courier New" w:hAnsi="Courier New" w:cs="Courier New"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10" w15:restartNumberingAfterBreak="0">
    <w:nsid w:val="4ED874BD"/>
    <w:multiLevelType w:val="hybridMultilevel"/>
    <w:tmpl w:val="7428C322"/>
    <w:lvl w:ilvl="0" w:tplc="08090003">
      <w:start w:val="1"/>
      <w:numFmt w:val="bullet"/>
      <w:lvlText w:val="o"/>
      <w:lvlJc w:val="left"/>
      <w:pPr>
        <w:ind w:left="1789" w:hanging="360"/>
      </w:pPr>
      <w:rPr>
        <w:rFonts w:ascii="Courier New" w:hAnsi="Courier New" w:cs="Courier New"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11" w15:restartNumberingAfterBreak="0">
    <w:nsid w:val="5E117C40"/>
    <w:multiLevelType w:val="hybridMultilevel"/>
    <w:tmpl w:val="F26A7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5E6D7D"/>
    <w:multiLevelType w:val="hybridMultilevel"/>
    <w:tmpl w:val="53DEE0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E4229D0"/>
    <w:multiLevelType w:val="hybridMultilevel"/>
    <w:tmpl w:val="51C2E5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F550D6"/>
    <w:multiLevelType w:val="hybridMultilevel"/>
    <w:tmpl w:val="D77C48EE"/>
    <w:lvl w:ilvl="0" w:tplc="08090003">
      <w:start w:val="1"/>
      <w:numFmt w:val="bullet"/>
      <w:lvlText w:val="o"/>
      <w:lvlJc w:val="left"/>
      <w:pPr>
        <w:ind w:left="1789" w:hanging="360"/>
      </w:pPr>
      <w:rPr>
        <w:rFonts w:ascii="Courier New" w:hAnsi="Courier New" w:cs="Courier New"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num w:numId="1">
    <w:abstractNumId w:val="2"/>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4"/>
  </w:num>
  <w:num w:numId="5">
    <w:abstractNumId w:val="13"/>
  </w:num>
  <w:num w:numId="6">
    <w:abstractNumId w:val="8"/>
  </w:num>
  <w:num w:numId="7">
    <w:abstractNumId w:val="11"/>
  </w:num>
  <w:num w:numId="8">
    <w:abstractNumId w:val="6"/>
  </w:num>
  <w:num w:numId="9">
    <w:abstractNumId w:val="0"/>
  </w:num>
  <w:num w:numId="10">
    <w:abstractNumId w:val="9"/>
  </w:num>
  <w:num w:numId="11">
    <w:abstractNumId w:val="1"/>
  </w:num>
  <w:num w:numId="12">
    <w:abstractNumId w:val="14"/>
  </w:num>
  <w:num w:numId="13">
    <w:abstractNumId w:val="10"/>
  </w:num>
  <w:num w:numId="14">
    <w:abstractNumId w:val="5"/>
  </w:num>
  <w:num w:numId="15">
    <w:abstractNumId w:val="2"/>
  </w:num>
  <w:num w:numId="16">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22"/>
    <w:rsid w:val="00001711"/>
    <w:rsid w:val="000033BA"/>
    <w:rsid w:val="00022EB4"/>
    <w:rsid w:val="00023667"/>
    <w:rsid w:val="00024306"/>
    <w:rsid w:val="00024691"/>
    <w:rsid w:val="0002488D"/>
    <w:rsid w:val="00030D3C"/>
    <w:rsid w:val="00031BA7"/>
    <w:rsid w:val="0003632E"/>
    <w:rsid w:val="0004269F"/>
    <w:rsid w:val="00044344"/>
    <w:rsid w:val="00046BB4"/>
    <w:rsid w:val="00051CA4"/>
    <w:rsid w:val="00056079"/>
    <w:rsid w:val="00056AD8"/>
    <w:rsid w:val="00056D8C"/>
    <w:rsid w:val="00060BB1"/>
    <w:rsid w:val="000668AC"/>
    <w:rsid w:val="000715BD"/>
    <w:rsid w:val="00073860"/>
    <w:rsid w:val="0007535D"/>
    <w:rsid w:val="000763CA"/>
    <w:rsid w:val="00076BC0"/>
    <w:rsid w:val="00077F99"/>
    <w:rsid w:val="0008172B"/>
    <w:rsid w:val="00086A01"/>
    <w:rsid w:val="00090FEB"/>
    <w:rsid w:val="00096F71"/>
    <w:rsid w:val="00097C92"/>
    <w:rsid w:val="000A25E3"/>
    <w:rsid w:val="000B4E40"/>
    <w:rsid w:val="000C77B4"/>
    <w:rsid w:val="000C7931"/>
    <w:rsid w:val="000D0B9E"/>
    <w:rsid w:val="000D6244"/>
    <w:rsid w:val="000D7D82"/>
    <w:rsid w:val="000E0AB8"/>
    <w:rsid w:val="000E4AF2"/>
    <w:rsid w:val="000E4D00"/>
    <w:rsid w:val="000F142D"/>
    <w:rsid w:val="000F1706"/>
    <w:rsid w:val="000F1F97"/>
    <w:rsid w:val="000F6C5E"/>
    <w:rsid w:val="000F7EB5"/>
    <w:rsid w:val="00103605"/>
    <w:rsid w:val="00112F27"/>
    <w:rsid w:val="00121C8F"/>
    <w:rsid w:val="00123251"/>
    <w:rsid w:val="00126BF0"/>
    <w:rsid w:val="00131ECC"/>
    <w:rsid w:val="00132675"/>
    <w:rsid w:val="00147F8A"/>
    <w:rsid w:val="001508E2"/>
    <w:rsid w:val="0015543D"/>
    <w:rsid w:val="001555F3"/>
    <w:rsid w:val="0015737E"/>
    <w:rsid w:val="001624C1"/>
    <w:rsid w:val="00162D79"/>
    <w:rsid w:val="00164F4F"/>
    <w:rsid w:val="0016520E"/>
    <w:rsid w:val="001707FE"/>
    <w:rsid w:val="00181796"/>
    <w:rsid w:val="001817B6"/>
    <w:rsid w:val="001826F5"/>
    <w:rsid w:val="00186D31"/>
    <w:rsid w:val="00190ADC"/>
    <w:rsid w:val="00191321"/>
    <w:rsid w:val="001939E2"/>
    <w:rsid w:val="00196531"/>
    <w:rsid w:val="00196D7F"/>
    <w:rsid w:val="00197BFD"/>
    <w:rsid w:val="001A1486"/>
    <w:rsid w:val="001A1B71"/>
    <w:rsid w:val="001B16B1"/>
    <w:rsid w:val="001B3646"/>
    <w:rsid w:val="001C0185"/>
    <w:rsid w:val="001C31C7"/>
    <w:rsid w:val="001C3DB8"/>
    <w:rsid w:val="001C40FF"/>
    <w:rsid w:val="001C4804"/>
    <w:rsid w:val="001C6459"/>
    <w:rsid w:val="001C7707"/>
    <w:rsid w:val="001D481B"/>
    <w:rsid w:val="001D6B7B"/>
    <w:rsid w:val="001D7336"/>
    <w:rsid w:val="001D7BF9"/>
    <w:rsid w:val="001E7CA1"/>
    <w:rsid w:val="001F6B5A"/>
    <w:rsid w:val="00200CB7"/>
    <w:rsid w:val="0020202F"/>
    <w:rsid w:val="00203573"/>
    <w:rsid w:val="002066F5"/>
    <w:rsid w:val="00206A39"/>
    <w:rsid w:val="0021074A"/>
    <w:rsid w:val="00216018"/>
    <w:rsid w:val="00217368"/>
    <w:rsid w:val="00220440"/>
    <w:rsid w:val="00221FA2"/>
    <w:rsid w:val="00225548"/>
    <w:rsid w:val="0023460C"/>
    <w:rsid w:val="00236E9B"/>
    <w:rsid w:val="00244B44"/>
    <w:rsid w:val="00246436"/>
    <w:rsid w:val="00247EF9"/>
    <w:rsid w:val="00250E5A"/>
    <w:rsid w:val="00251FB2"/>
    <w:rsid w:val="0025625B"/>
    <w:rsid w:val="0026180D"/>
    <w:rsid w:val="00264AAE"/>
    <w:rsid w:val="002672CA"/>
    <w:rsid w:val="002708C4"/>
    <w:rsid w:val="00271D56"/>
    <w:rsid w:val="00271F78"/>
    <w:rsid w:val="00272FB0"/>
    <w:rsid w:val="00277E41"/>
    <w:rsid w:val="0028194F"/>
    <w:rsid w:val="002821E8"/>
    <w:rsid w:val="0028356A"/>
    <w:rsid w:val="002852B1"/>
    <w:rsid w:val="00286CCD"/>
    <w:rsid w:val="002966E1"/>
    <w:rsid w:val="002970CA"/>
    <w:rsid w:val="00297401"/>
    <w:rsid w:val="002A2905"/>
    <w:rsid w:val="002A3F5E"/>
    <w:rsid w:val="002A424D"/>
    <w:rsid w:val="002A4BB1"/>
    <w:rsid w:val="002A770A"/>
    <w:rsid w:val="002B1531"/>
    <w:rsid w:val="002B21A1"/>
    <w:rsid w:val="002B24FA"/>
    <w:rsid w:val="002B45E0"/>
    <w:rsid w:val="002B53B5"/>
    <w:rsid w:val="002B574C"/>
    <w:rsid w:val="002B7055"/>
    <w:rsid w:val="002B7DCD"/>
    <w:rsid w:val="002C4DA7"/>
    <w:rsid w:val="002D2691"/>
    <w:rsid w:val="002D2885"/>
    <w:rsid w:val="002E31B3"/>
    <w:rsid w:val="002E58B9"/>
    <w:rsid w:val="00303C25"/>
    <w:rsid w:val="00307DBD"/>
    <w:rsid w:val="003102FA"/>
    <w:rsid w:val="0031706E"/>
    <w:rsid w:val="00322A34"/>
    <w:rsid w:val="00325607"/>
    <w:rsid w:val="00325A32"/>
    <w:rsid w:val="0033262F"/>
    <w:rsid w:val="00334288"/>
    <w:rsid w:val="00336E1A"/>
    <w:rsid w:val="0034024E"/>
    <w:rsid w:val="00344325"/>
    <w:rsid w:val="003450ED"/>
    <w:rsid w:val="0034666A"/>
    <w:rsid w:val="00347B21"/>
    <w:rsid w:val="00352EFB"/>
    <w:rsid w:val="00353727"/>
    <w:rsid w:val="00362627"/>
    <w:rsid w:val="00363291"/>
    <w:rsid w:val="003676E9"/>
    <w:rsid w:val="00371272"/>
    <w:rsid w:val="00375FD5"/>
    <w:rsid w:val="00380D64"/>
    <w:rsid w:val="00383EAD"/>
    <w:rsid w:val="00386D07"/>
    <w:rsid w:val="00387729"/>
    <w:rsid w:val="003900A7"/>
    <w:rsid w:val="00394057"/>
    <w:rsid w:val="003A4824"/>
    <w:rsid w:val="003A561C"/>
    <w:rsid w:val="003B1585"/>
    <w:rsid w:val="003B7530"/>
    <w:rsid w:val="003C021A"/>
    <w:rsid w:val="003C2640"/>
    <w:rsid w:val="003C556C"/>
    <w:rsid w:val="003D005E"/>
    <w:rsid w:val="003D0B27"/>
    <w:rsid w:val="003D48FB"/>
    <w:rsid w:val="003E045E"/>
    <w:rsid w:val="003E1EB1"/>
    <w:rsid w:val="003E5011"/>
    <w:rsid w:val="004013E5"/>
    <w:rsid w:val="004048C1"/>
    <w:rsid w:val="00406D81"/>
    <w:rsid w:val="004208CA"/>
    <w:rsid w:val="0042393B"/>
    <w:rsid w:val="004354C4"/>
    <w:rsid w:val="004421CA"/>
    <w:rsid w:val="00442770"/>
    <w:rsid w:val="00444B86"/>
    <w:rsid w:val="00445B46"/>
    <w:rsid w:val="00447C10"/>
    <w:rsid w:val="004543F9"/>
    <w:rsid w:val="00460AAD"/>
    <w:rsid w:val="00461718"/>
    <w:rsid w:val="004648EC"/>
    <w:rsid w:val="004658F5"/>
    <w:rsid w:val="00465D5E"/>
    <w:rsid w:val="00466501"/>
    <w:rsid w:val="00471E8B"/>
    <w:rsid w:val="00473BFB"/>
    <w:rsid w:val="00476200"/>
    <w:rsid w:val="0048058F"/>
    <w:rsid w:val="004808C2"/>
    <w:rsid w:val="00485DDB"/>
    <w:rsid w:val="00487A22"/>
    <w:rsid w:val="0049689B"/>
    <w:rsid w:val="004A1873"/>
    <w:rsid w:val="004A2AF4"/>
    <w:rsid w:val="004A46F5"/>
    <w:rsid w:val="004A4DBF"/>
    <w:rsid w:val="004A5F68"/>
    <w:rsid w:val="004B0B0B"/>
    <w:rsid w:val="004B0C7A"/>
    <w:rsid w:val="004B0F58"/>
    <w:rsid w:val="004B19AA"/>
    <w:rsid w:val="004B7F0A"/>
    <w:rsid w:val="004C1627"/>
    <w:rsid w:val="004C31C3"/>
    <w:rsid w:val="004D1B64"/>
    <w:rsid w:val="004D39ED"/>
    <w:rsid w:val="004E5337"/>
    <w:rsid w:val="004E5F88"/>
    <w:rsid w:val="004E77BE"/>
    <w:rsid w:val="004E7CBC"/>
    <w:rsid w:val="004F24BC"/>
    <w:rsid w:val="004F283F"/>
    <w:rsid w:val="004F2A86"/>
    <w:rsid w:val="005045D5"/>
    <w:rsid w:val="0050622D"/>
    <w:rsid w:val="00510F16"/>
    <w:rsid w:val="005257E9"/>
    <w:rsid w:val="0052742E"/>
    <w:rsid w:val="005322E6"/>
    <w:rsid w:val="00533565"/>
    <w:rsid w:val="0054309D"/>
    <w:rsid w:val="0054456A"/>
    <w:rsid w:val="005479DA"/>
    <w:rsid w:val="00551564"/>
    <w:rsid w:val="0055363B"/>
    <w:rsid w:val="005555FD"/>
    <w:rsid w:val="0056111F"/>
    <w:rsid w:val="005612D3"/>
    <w:rsid w:val="00562F2F"/>
    <w:rsid w:val="00566045"/>
    <w:rsid w:val="00567227"/>
    <w:rsid w:val="0057347D"/>
    <w:rsid w:val="005811ED"/>
    <w:rsid w:val="00582035"/>
    <w:rsid w:val="00585DFE"/>
    <w:rsid w:val="00586479"/>
    <w:rsid w:val="00586778"/>
    <w:rsid w:val="005868DF"/>
    <w:rsid w:val="00594EDE"/>
    <w:rsid w:val="00594FA2"/>
    <w:rsid w:val="0059614C"/>
    <w:rsid w:val="005A0F67"/>
    <w:rsid w:val="005A1570"/>
    <w:rsid w:val="005A5A87"/>
    <w:rsid w:val="005B062A"/>
    <w:rsid w:val="005B0C54"/>
    <w:rsid w:val="005B359A"/>
    <w:rsid w:val="005B5678"/>
    <w:rsid w:val="005C0D77"/>
    <w:rsid w:val="005C17A9"/>
    <w:rsid w:val="005C1B70"/>
    <w:rsid w:val="005C524F"/>
    <w:rsid w:val="005C67D5"/>
    <w:rsid w:val="005D038C"/>
    <w:rsid w:val="005D0A83"/>
    <w:rsid w:val="005D340C"/>
    <w:rsid w:val="005D6567"/>
    <w:rsid w:val="005D70D8"/>
    <w:rsid w:val="005E7EC4"/>
    <w:rsid w:val="005F0240"/>
    <w:rsid w:val="005F531B"/>
    <w:rsid w:val="005F664F"/>
    <w:rsid w:val="00600C92"/>
    <w:rsid w:val="00603366"/>
    <w:rsid w:val="00605DFC"/>
    <w:rsid w:val="00611D28"/>
    <w:rsid w:val="0061336C"/>
    <w:rsid w:val="006162F3"/>
    <w:rsid w:val="00616E1D"/>
    <w:rsid w:val="00621C36"/>
    <w:rsid w:val="0062576A"/>
    <w:rsid w:val="00625B5F"/>
    <w:rsid w:val="00627AEC"/>
    <w:rsid w:val="006301A3"/>
    <w:rsid w:val="00636243"/>
    <w:rsid w:val="0063743D"/>
    <w:rsid w:val="0064112A"/>
    <w:rsid w:val="00653BD6"/>
    <w:rsid w:val="00660826"/>
    <w:rsid w:val="0066178C"/>
    <w:rsid w:val="006640A5"/>
    <w:rsid w:val="006659A1"/>
    <w:rsid w:val="006660E2"/>
    <w:rsid w:val="00667898"/>
    <w:rsid w:val="0067223D"/>
    <w:rsid w:val="006763A3"/>
    <w:rsid w:val="00677956"/>
    <w:rsid w:val="00683AC4"/>
    <w:rsid w:val="006875E3"/>
    <w:rsid w:val="00692CEA"/>
    <w:rsid w:val="0069645E"/>
    <w:rsid w:val="006A06A5"/>
    <w:rsid w:val="006A5216"/>
    <w:rsid w:val="006A616C"/>
    <w:rsid w:val="006A6A25"/>
    <w:rsid w:val="006B1890"/>
    <w:rsid w:val="006B2B72"/>
    <w:rsid w:val="006B2DA6"/>
    <w:rsid w:val="006B7E22"/>
    <w:rsid w:val="006C01AC"/>
    <w:rsid w:val="006C136C"/>
    <w:rsid w:val="006C2F33"/>
    <w:rsid w:val="006C4CDC"/>
    <w:rsid w:val="006C5760"/>
    <w:rsid w:val="006C6B8C"/>
    <w:rsid w:val="006C7B9E"/>
    <w:rsid w:val="006D4A45"/>
    <w:rsid w:val="006D5268"/>
    <w:rsid w:val="006E4B25"/>
    <w:rsid w:val="006E6510"/>
    <w:rsid w:val="006E7F57"/>
    <w:rsid w:val="006F1199"/>
    <w:rsid w:val="006F1A40"/>
    <w:rsid w:val="006F659D"/>
    <w:rsid w:val="00700F82"/>
    <w:rsid w:val="00701085"/>
    <w:rsid w:val="00701D5E"/>
    <w:rsid w:val="00707A36"/>
    <w:rsid w:val="00710D77"/>
    <w:rsid w:val="00711958"/>
    <w:rsid w:val="007121A6"/>
    <w:rsid w:val="00715A38"/>
    <w:rsid w:val="00717105"/>
    <w:rsid w:val="00722422"/>
    <w:rsid w:val="00724508"/>
    <w:rsid w:val="00725F22"/>
    <w:rsid w:val="00730341"/>
    <w:rsid w:val="00730AAA"/>
    <w:rsid w:val="0073413B"/>
    <w:rsid w:val="00737B2C"/>
    <w:rsid w:val="00747892"/>
    <w:rsid w:val="00750709"/>
    <w:rsid w:val="00753636"/>
    <w:rsid w:val="00764C08"/>
    <w:rsid w:val="00775055"/>
    <w:rsid w:val="00776113"/>
    <w:rsid w:val="0078072C"/>
    <w:rsid w:val="007813A3"/>
    <w:rsid w:val="0079130C"/>
    <w:rsid w:val="00793213"/>
    <w:rsid w:val="00793B47"/>
    <w:rsid w:val="00795183"/>
    <w:rsid w:val="00797330"/>
    <w:rsid w:val="007A0E79"/>
    <w:rsid w:val="007B4EE0"/>
    <w:rsid w:val="007C3307"/>
    <w:rsid w:val="007C4E7A"/>
    <w:rsid w:val="007C5B14"/>
    <w:rsid w:val="007D2D6F"/>
    <w:rsid w:val="007D30DB"/>
    <w:rsid w:val="007E023C"/>
    <w:rsid w:val="007E0A7F"/>
    <w:rsid w:val="007E0B7E"/>
    <w:rsid w:val="007E270D"/>
    <w:rsid w:val="007E7E66"/>
    <w:rsid w:val="007F62B3"/>
    <w:rsid w:val="007F7246"/>
    <w:rsid w:val="008004B0"/>
    <w:rsid w:val="00801E0B"/>
    <w:rsid w:val="008031D6"/>
    <w:rsid w:val="008033DB"/>
    <w:rsid w:val="0080633D"/>
    <w:rsid w:val="008106B3"/>
    <w:rsid w:val="008117D9"/>
    <w:rsid w:val="00814FB3"/>
    <w:rsid w:val="00816CD9"/>
    <w:rsid w:val="00822A0D"/>
    <w:rsid w:val="008253A8"/>
    <w:rsid w:val="00826BEC"/>
    <w:rsid w:val="008305CA"/>
    <w:rsid w:val="00833002"/>
    <w:rsid w:val="00833327"/>
    <w:rsid w:val="0083368B"/>
    <w:rsid w:val="0083424F"/>
    <w:rsid w:val="00835E66"/>
    <w:rsid w:val="00844B17"/>
    <w:rsid w:val="0084759A"/>
    <w:rsid w:val="008527A2"/>
    <w:rsid w:val="00852B25"/>
    <w:rsid w:val="008640AD"/>
    <w:rsid w:val="00864119"/>
    <w:rsid w:val="0086562E"/>
    <w:rsid w:val="00866F93"/>
    <w:rsid w:val="00870A22"/>
    <w:rsid w:val="00870D6E"/>
    <w:rsid w:val="00881B72"/>
    <w:rsid w:val="00890CD1"/>
    <w:rsid w:val="00891423"/>
    <w:rsid w:val="00894CD4"/>
    <w:rsid w:val="00896C84"/>
    <w:rsid w:val="008A2986"/>
    <w:rsid w:val="008A7BDD"/>
    <w:rsid w:val="008B0AED"/>
    <w:rsid w:val="008B0B47"/>
    <w:rsid w:val="008B0BB0"/>
    <w:rsid w:val="008B28E9"/>
    <w:rsid w:val="008B2981"/>
    <w:rsid w:val="008B3422"/>
    <w:rsid w:val="008C018E"/>
    <w:rsid w:val="008C2B83"/>
    <w:rsid w:val="008C5B53"/>
    <w:rsid w:val="008C5DC1"/>
    <w:rsid w:val="008D0A08"/>
    <w:rsid w:val="008D0BA4"/>
    <w:rsid w:val="008D207E"/>
    <w:rsid w:val="008D3B5C"/>
    <w:rsid w:val="008E051F"/>
    <w:rsid w:val="008E1A8B"/>
    <w:rsid w:val="008E1FD4"/>
    <w:rsid w:val="008E3589"/>
    <w:rsid w:val="008E3A53"/>
    <w:rsid w:val="008F60E5"/>
    <w:rsid w:val="008F7CA6"/>
    <w:rsid w:val="009008F5"/>
    <w:rsid w:val="00900D0C"/>
    <w:rsid w:val="0090658E"/>
    <w:rsid w:val="0091041C"/>
    <w:rsid w:val="009151B0"/>
    <w:rsid w:val="00915398"/>
    <w:rsid w:val="00924F36"/>
    <w:rsid w:val="00925E94"/>
    <w:rsid w:val="009265DD"/>
    <w:rsid w:val="00932191"/>
    <w:rsid w:val="00932851"/>
    <w:rsid w:val="00933527"/>
    <w:rsid w:val="009351BF"/>
    <w:rsid w:val="009358DF"/>
    <w:rsid w:val="00935987"/>
    <w:rsid w:val="009363EA"/>
    <w:rsid w:val="00936DEE"/>
    <w:rsid w:val="009401ED"/>
    <w:rsid w:val="009406CC"/>
    <w:rsid w:val="00943F35"/>
    <w:rsid w:val="00944B7A"/>
    <w:rsid w:val="00947F53"/>
    <w:rsid w:val="0095329E"/>
    <w:rsid w:val="009776D1"/>
    <w:rsid w:val="009825C9"/>
    <w:rsid w:val="00991FA5"/>
    <w:rsid w:val="00994CDC"/>
    <w:rsid w:val="00996498"/>
    <w:rsid w:val="00996F37"/>
    <w:rsid w:val="009A0A42"/>
    <w:rsid w:val="009A27E9"/>
    <w:rsid w:val="009B05C4"/>
    <w:rsid w:val="009B5403"/>
    <w:rsid w:val="009C7D47"/>
    <w:rsid w:val="009C7FC9"/>
    <w:rsid w:val="009D37AF"/>
    <w:rsid w:val="009D3988"/>
    <w:rsid w:val="009D4B1C"/>
    <w:rsid w:val="009D7BF2"/>
    <w:rsid w:val="009E03A6"/>
    <w:rsid w:val="009E39E1"/>
    <w:rsid w:val="009E7380"/>
    <w:rsid w:val="009F1B6F"/>
    <w:rsid w:val="009F249E"/>
    <w:rsid w:val="00A0236A"/>
    <w:rsid w:val="00A0458C"/>
    <w:rsid w:val="00A06BAE"/>
    <w:rsid w:val="00A072B9"/>
    <w:rsid w:val="00A13ED9"/>
    <w:rsid w:val="00A15686"/>
    <w:rsid w:val="00A1722D"/>
    <w:rsid w:val="00A23497"/>
    <w:rsid w:val="00A3009C"/>
    <w:rsid w:val="00A35F76"/>
    <w:rsid w:val="00A37B5C"/>
    <w:rsid w:val="00A42C9B"/>
    <w:rsid w:val="00A442D1"/>
    <w:rsid w:val="00A46863"/>
    <w:rsid w:val="00A5024F"/>
    <w:rsid w:val="00A5099F"/>
    <w:rsid w:val="00A5192C"/>
    <w:rsid w:val="00A63AF9"/>
    <w:rsid w:val="00A64949"/>
    <w:rsid w:val="00A670F2"/>
    <w:rsid w:val="00A673FA"/>
    <w:rsid w:val="00A67C20"/>
    <w:rsid w:val="00A756DD"/>
    <w:rsid w:val="00A82CD2"/>
    <w:rsid w:val="00A8359D"/>
    <w:rsid w:val="00A85DD2"/>
    <w:rsid w:val="00A94A2F"/>
    <w:rsid w:val="00A94E04"/>
    <w:rsid w:val="00A95665"/>
    <w:rsid w:val="00A97418"/>
    <w:rsid w:val="00AA0C4D"/>
    <w:rsid w:val="00AA1E2B"/>
    <w:rsid w:val="00AA2D5E"/>
    <w:rsid w:val="00AB0CB7"/>
    <w:rsid w:val="00AB2BB0"/>
    <w:rsid w:val="00AB484D"/>
    <w:rsid w:val="00AC15A4"/>
    <w:rsid w:val="00AC4278"/>
    <w:rsid w:val="00AD2D6A"/>
    <w:rsid w:val="00AD59BA"/>
    <w:rsid w:val="00AD664B"/>
    <w:rsid w:val="00AD710B"/>
    <w:rsid w:val="00AD7A45"/>
    <w:rsid w:val="00AE5048"/>
    <w:rsid w:val="00AE618C"/>
    <w:rsid w:val="00AE66F8"/>
    <w:rsid w:val="00AF4246"/>
    <w:rsid w:val="00AF742C"/>
    <w:rsid w:val="00B034DC"/>
    <w:rsid w:val="00B06325"/>
    <w:rsid w:val="00B067FA"/>
    <w:rsid w:val="00B10575"/>
    <w:rsid w:val="00B139BB"/>
    <w:rsid w:val="00B20BD4"/>
    <w:rsid w:val="00B22777"/>
    <w:rsid w:val="00B23264"/>
    <w:rsid w:val="00B23A55"/>
    <w:rsid w:val="00B244DB"/>
    <w:rsid w:val="00B2461C"/>
    <w:rsid w:val="00B331A9"/>
    <w:rsid w:val="00B43C32"/>
    <w:rsid w:val="00B5075B"/>
    <w:rsid w:val="00B5083A"/>
    <w:rsid w:val="00B51406"/>
    <w:rsid w:val="00B53280"/>
    <w:rsid w:val="00B56CCE"/>
    <w:rsid w:val="00B61139"/>
    <w:rsid w:val="00B62143"/>
    <w:rsid w:val="00B634DC"/>
    <w:rsid w:val="00B6520E"/>
    <w:rsid w:val="00B65842"/>
    <w:rsid w:val="00B7092F"/>
    <w:rsid w:val="00B7648C"/>
    <w:rsid w:val="00B8189B"/>
    <w:rsid w:val="00B81B18"/>
    <w:rsid w:val="00B81F9C"/>
    <w:rsid w:val="00B84B00"/>
    <w:rsid w:val="00B87AAB"/>
    <w:rsid w:val="00B901E5"/>
    <w:rsid w:val="00BA6044"/>
    <w:rsid w:val="00BB01DE"/>
    <w:rsid w:val="00BB0560"/>
    <w:rsid w:val="00BB18B3"/>
    <w:rsid w:val="00BB7121"/>
    <w:rsid w:val="00BC19A4"/>
    <w:rsid w:val="00BC1C0E"/>
    <w:rsid w:val="00BC621D"/>
    <w:rsid w:val="00BD2A20"/>
    <w:rsid w:val="00BD5613"/>
    <w:rsid w:val="00BE073E"/>
    <w:rsid w:val="00BE67F2"/>
    <w:rsid w:val="00BF04FD"/>
    <w:rsid w:val="00BF1472"/>
    <w:rsid w:val="00BF30AA"/>
    <w:rsid w:val="00BF5AAB"/>
    <w:rsid w:val="00C021CD"/>
    <w:rsid w:val="00C06B2B"/>
    <w:rsid w:val="00C0789A"/>
    <w:rsid w:val="00C12D63"/>
    <w:rsid w:val="00C14A16"/>
    <w:rsid w:val="00C15689"/>
    <w:rsid w:val="00C2021F"/>
    <w:rsid w:val="00C2297D"/>
    <w:rsid w:val="00C24A8C"/>
    <w:rsid w:val="00C25583"/>
    <w:rsid w:val="00C2592B"/>
    <w:rsid w:val="00C274F2"/>
    <w:rsid w:val="00C402E0"/>
    <w:rsid w:val="00C4215F"/>
    <w:rsid w:val="00C43102"/>
    <w:rsid w:val="00C435C5"/>
    <w:rsid w:val="00C43FA3"/>
    <w:rsid w:val="00C44541"/>
    <w:rsid w:val="00C45C90"/>
    <w:rsid w:val="00C51909"/>
    <w:rsid w:val="00C55CC7"/>
    <w:rsid w:val="00C56540"/>
    <w:rsid w:val="00C57D98"/>
    <w:rsid w:val="00C62243"/>
    <w:rsid w:val="00C7279D"/>
    <w:rsid w:val="00C72B18"/>
    <w:rsid w:val="00C754D7"/>
    <w:rsid w:val="00C75A1C"/>
    <w:rsid w:val="00C769A5"/>
    <w:rsid w:val="00C77839"/>
    <w:rsid w:val="00C80CB6"/>
    <w:rsid w:val="00C810FB"/>
    <w:rsid w:val="00C860DA"/>
    <w:rsid w:val="00C927C5"/>
    <w:rsid w:val="00C92ADD"/>
    <w:rsid w:val="00C93AE5"/>
    <w:rsid w:val="00C946D4"/>
    <w:rsid w:val="00C9650C"/>
    <w:rsid w:val="00C97215"/>
    <w:rsid w:val="00C9763B"/>
    <w:rsid w:val="00CA0BEE"/>
    <w:rsid w:val="00CA2D8A"/>
    <w:rsid w:val="00CB09D7"/>
    <w:rsid w:val="00CB3CFF"/>
    <w:rsid w:val="00CB7380"/>
    <w:rsid w:val="00CC0E41"/>
    <w:rsid w:val="00CC0ED5"/>
    <w:rsid w:val="00CC6AD5"/>
    <w:rsid w:val="00CD0342"/>
    <w:rsid w:val="00CD40E7"/>
    <w:rsid w:val="00CE3D97"/>
    <w:rsid w:val="00CE4ED5"/>
    <w:rsid w:val="00CE5958"/>
    <w:rsid w:val="00CE62C2"/>
    <w:rsid w:val="00CE67E0"/>
    <w:rsid w:val="00CE6B91"/>
    <w:rsid w:val="00CE752F"/>
    <w:rsid w:val="00CF1F6D"/>
    <w:rsid w:val="00D0092A"/>
    <w:rsid w:val="00D024F5"/>
    <w:rsid w:val="00D034CB"/>
    <w:rsid w:val="00D06C28"/>
    <w:rsid w:val="00D120B4"/>
    <w:rsid w:val="00D130F7"/>
    <w:rsid w:val="00D16797"/>
    <w:rsid w:val="00D16EDB"/>
    <w:rsid w:val="00D20896"/>
    <w:rsid w:val="00D209B6"/>
    <w:rsid w:val="00D21BF1"/>
    <w:rsid w:val="00D2766F"/>
    <w:rsid w:val="00D3061A"/>
    <w:rsid w:val="00D33509"/>
    <w:rsid w:val="00D36003"/>
    <w:rsid w:val="00D37D7C"/>
    <w:rsid w:val="00D4521D"/>
    <w:rsid w:val="00D46713"/>
    <w:rsid w:val="00D538AA"/>
    <w:rsid w:val="00D55197"/>
    <w:rsid w:val="00D6478C"/>
    <w:rsid w:val="00D66719"/>
    <w:rsid w:val="00D67EEC"/>
    <w:rsid w:val="00D71024"/>
    <w:rsid w:val="00D71892"/>
    <w:rsid w:val="00D734E1"/>
    <w:rsid w:val="00D7747E"/>
    <w:rsid w:val="00D9015C"/>
    <w:rsid w:val="00D92C81"/>
    <w:rsid w:val="00D94222"/>
    <w:rsid w:val="00D9483B"/>
    <w:rsid w:val="00D962AF"/>
    <w:rsid w:val="00D97165"/>
    <w:rsid w:val="00DA1960"/>
    <w:rsid w:val="00DA258A"/>
    <w:rsid w:val="00DA2670"/>
    <w:rsid w:val="00DA29A3"/>
    <w:rsid w:val="00DA2C38"/>
    <w:rsid w:val="00DA5075"/>
    <w:rsid w:val="00DA7AD6"/>
    <w:rsid w:val="00DB170B"/>
    <w:rsid w:val="00DB474B"/>
    <w:rsid w:val="00DB4A97"/>
    <w:rsid w:val="00DB6DAF"/>
    <w:rsid w:val="00DC03DA"/>
    <w:rsid w:val="00DC409E"/>
    <w:rsid w:val="00DC45CC"/>
    <w:rsid w:val="00DC5B63"/>
    <w:rsid w:val="00DC6611"/>
    <w:rsid w:val="00DC7374"/>
    <w:rsid w:val="00DD013D"/>
    <w:rsid w:val="00DD2A37"/>
    <w:rsid w:val="00DD7860"/>
    <w:rsid w:val="00DE19B0"/>
    <w:rsid w:val="00DE1BAE"/>
    <w:rsid w:val="00DE3008"/>
    <w:rsid w:val="00DE4417"/>
    <w:rsid w:val="00DE524D"/>
    <w:rsid w:val="00DE582F"/>
    <w:rsid w:val="00DE7DA9"/>
    <w:rsid w:val="00DF14AE"/>
    <w:rsid w:val="00DF3697"/>
    <w:rsid w:val="00E00595"/>
    <w:rsid w:val="00E01292"/>
    <w:rsid w:val="00E0176C"/>
    <w:rsid w:val="00E06EDA"/>
    <w:rsid w:val="00E128C7"/>
    <w:rsid w:val="00E12A39"/>
    <w:rsid w:val="00E17C00"/>
    <w:rsid w:val="00E20912"/>
    <w:rsid w:val="00E228AB"/>
    <w:rsid w:val="00E25CE0"/>
    <w:rsid w:val="00E25FBE"/>
    <w:rsid w:val="00E2743E"/>
    <w:rsid w:val="00E32BEC"/>
    <w:rsid w:val="00E36574"/>
    <w:rsid w:val="00E37CB2"/>
    <w:rsid w:val="00E404C4"/>
    <w:rsid w:val="00E432F3"/>
    <w:rsid w:val="00E460A7"/>
    <w:rsid w:val="00E540EA"/>
    <w:rsid w:val="00E5572D"/>
    <w:rsid w:val="00E5588F"/>
    <w:rsid w:val="00E6246C"/>
    <w:rsid w:val="00E63DD1"/>
    <w:rsid w:val="00E65426"/>
    <w:rsid w:val="00E67086"/>
    <w:rsid w:val="00E72DED"/>
    <w:rsid w:val="00E74278"/>
    <w:rsid w:val="00E74E63"/>
    <w:rsid w:val="00E75A94"/>
    <w:rsid w:val="00E76EE4"/>
    <w:rsid w:val="00E87C8C"/>
    <w:rsid w:val="00EA0E27"/>
    <w:rsid w:val="00EA5EB4"/>
    <w:rsid w:val="00EA765F"/>
    <w:rsid w:val="00EB6AF8"/>
    <w:rsid w:val="00EC7965"/>
    <w:rsid w:val="00ED2DEF"/>
    <w:rsid w:val="00ED2F0D"/>
    <w:rsid w:val="00ED5F2B"/>
    <w:rsid w:val="00EE42C0"/>
    <w:rsid w:val="00EE597F"/>
    <w:rsid w:val="00EE7904"/>
    <w:rsid w:val="00EF1792"/>
    <w:rsid w:val="00EF17B6"/>
    <w:rsid w:val="00EF6981"/>
    <w:rsid w:val="00F11E10"/>
    <w:rsid w:val="00F2381A"/>
    <w:rsid w:val="00F23D58"/>
    <w:rsid w:val="00F24A80"/>
    <w:rsid w:val="00F24BA0"/>
    <w:rsid w:val="00F25D38"/>
    <w:rsid w:val="00F26B06"/>
    <w:rsid w:val="00F27886"/>
    <w:rsid w:val="00F30A25"/>
    <w:rsid w:val="00F31C77"/>
    <w:rsid w:val="00F31F72"/>
    <w:rsid w:val="00F327B5"/>
    <w:rsid w:val="00F43194"/>
    <w:rsid w:val="00F53107"/>
    <w:rsid w:val="00F53252"/>
    <w:rsid w:val="00F540E8"/>
    <w:rsid w:val="00F5492A"/>
    <w:rsid w:val="00F607D6"/>
    <w:rsid w:val="00F64037"/>
    <w:rsid w:val="00F67563"/>
    <w:rsid w:val="00F70738"/>
    <w:rsid w:val="00F70C7E"/>
    <w:rsid w:val="00F71DEF"/>
    <w:rsid w:val="00F74D50"/>
    <w:rsid w:val="00F8328A"/>
    <w:rsid w:val="00F836FF"/>
    <w:rsid w:val="00FA42C4"/>
    <w:rsid w:val="00FA7699"/>
    <w:rsid w:val="00FB5E09"/>
    <w:rsid w:val="00FB5F5A"/>
    <w:rsid w:val="00FB7222"/>
    <w:rsid w:val="00FC0E92"/>
    <w:rsid w:val="00FC4610"/>
    <w:rsid w:val="00FD0C4A"/>
    <w:rsid w:val="00FD1F66"/>
    <w:rsid w:val="00FD2FE5"/>
    <w:rsid w:val="00FD5B85"/>
    <w:rsid w:val="00FE00A6"/>
    <w:rsid w:val="00FE0563"/>
    <w:rsid w:val="00FE1ACC"/>
    <w:rsid w:val="00FF06A8"/>
    <w:rsid w:val="00FF18D0"/>
    <w:rsid w:val="00FF1AFB"/>
    <w:rsid w:val="00FF239B"/>
    <w:rsid w:val="00FF5ACF"/>
    <w:rsid w:val="00FF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71ACCAD2-BF63-4059-AC61-DC5AFCCF5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5588F"/>
    <w:rPr>
      <w:rFonts w:ascii="Arial" w:hAnsi="Arial"/>
      <w:sz w:val="24"/>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200CB7"/>
    <w:pPr>
      <w:keepNext/>
      <w:outlineLvl w:val="1"/>
    </w:pPr>
    <w:rPr>
      <w:rFonts w:cs="Arial"/>
      <w:b/>
      <w:bCs/>
      <w:iCs/>
      <w:caps/>
      <w:szCs w:val="28"/>
    </w:rPr>
  </w:style>
  <w:style w:type="paragraph" w:styleId="Heading3">
    <w:name w:val="heading 3"/>
    <w:aliases w:val="Sub"/>
    <w:basedOn w:val="Normal"/>
    <w:next w:val="Normal"/>
    <w:qFormat/>
    <w:rsid w:val="00200CB7"/>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link w:val="FooterChar"/>
    <w:rsid w:val="00487A22"/>
    <w:pPr>
      <w:tabs>
        <w:tab w:val="center" w:pos="4153"/>
        <w:tab w:val="right" w:pos="8306"/>
      </w:tabs>
    </w:pPr>
  </w:style>
  <w:style w:type="character" w:styleId="Hyperlink">
    <w:name w:val="Hyperlink"/>
    <w:rsid w:val="00725F22"/>
    <w:rPr>
      <w:color w:val="0000FF"/>
      <w:u w:val="single"/>
    </w:rPr>
  </w:style>
  <w:style w:type="character" w:customStyle="1" w:styleId="ONRNumberedParagraph1CharChar">
    <w:name w:val="ONR Numbered Paragraph 1 Char Char"/>
    <w:link w:val="ONRNumberedParagraph1"/>
    <w:locked/>
    <w:rsid w:val="00C43102"/>
    <w:rPr>
      <w:rFonts w:ascii="Arial" w:hAnsi="Arial" w:cs="Arial"/>
      <w:sz w:val="22"/>
      <w:szCs w:val="22"/>
    </w:rPr>
  </w:style>
  <w:style w:type="paragraph" w:customStyle="1" w:styleId="ONRNumberedParagraph1">
    <w:name w:val="ONR Numbered Paragraph 1"/>
    <w:basedOn w:val="Normal"/>
    <w:link w:val="ONRNumberedParagraph1CharChar"/>
    <w:locked/>
    <w:rsid w:val="00C43102"/>
    <w:pPr>
      <w:numPr>
        <w:numId w:val="1"/>
      </w:numPr>
      <w:tabs>
        <w:tab w:val="left" w:pos="880"/>
      </w:tabs>
      <w:spacing w:after="120"/>
    </w:pPr>
    <w:rPr>
      <w:rFonts w:cs="Arial"/>
      <w:sz w:val="22"/>
      <w:szCs w:val="22"/>
      <w:lang w:eastAsia="en-GB"/>
    </w:rPr>
  </w:style>
  <w:style w:type="paragraph" w:customStyle="1" w:styleId="ARNumberedParagraph">
    <w:name w:val="AR Numbered Paragraph"/>
    <w:basedOn w:val="Normal"/>
    <w:link w:val="ARNumberedParagraphCharChar"/>
    <w:rsid w:val="00C43102"/>
    <w:pPr>
      <w:numPr>
        <w:numId w:val="2"/>
      </w:numPr>
      <w:spacing w:after="120"/>
      <w:jc w:val="lowKashida"/>
    </w:pPr>
    <w:rPr>
      <w:rFonts w:cs="Arial"/>
      <w:sz w:val="22"/>
      <w:szCs w:val="22"/>
    </w:rPr>
  </w:style>
  <w:style w:type="character" w:customStyle="1" w:styleId="ARNumberedParagraphCharChar">
    <w:name w:val="AR Numbered Paragraph Char Char"/>
    <w:link w:val="ARNumberedParagraph"/>
    <w:locked/>
    <w:rsid w:val="00C43102"/>
    <w:rPr>
      <w:rFonts w:ascii="Arial" w:hAnsi="Arial" w:cs="Arial"/>
      <w:sz w:val="22"/>
      <w:szCs w:val="22"/>
      <w:lang w:eastAsia="en-US"/>
    </w:rPr>
  </w:style>
  <w:style w:type="paragraph" w:styleId="FootnoteText">
    <w:name w:val="footnote text"/>
    <w:basedOn w:val="Normal"/>
    <w:semiHidden/>
    <w:rsid w:val="00123251"/>
    <w:rPr>
      <w:sz w:val="20"/>
      <w:szCs w:val="20"/>
    </w:rPr>
  </w:style>
  <w:style w:type="character" w:styleId="FootnoteReference">
    <w:name w:val="footnote reference"/>
    <w:semiHidden/>
    <w:rsid w:val="00123251"/>
    <w:rPr>
      <w:vertAlign w:val="superscript"/>
    </w:rPr>
  </w:style>
  <w:style w:type="paragraph" w:customStyle="1" w:styleId="ONRSquareBullet1">
    <w:name w:val="ONR Square Bullet 1"/>
    <w:basedOn w:val="Normal"/>
    <w:rsid w:val="00097C92"/>
    <w:pPr>
      <w:numPr>
        <w:numId w:val="3"/>
      </w:numPr>
      <w:spacing w:after="120"/>
    </w:pPr>
    <w:rPr>
      <w:rFonts w:cs="Arial"/>
      <w:sz w:val="22"/>
      <w:szCs w:val="22"/>
    </w:rPr>
  </w:style>
  <w:style w:type="character" w:styleId="CommentReference">
    <w:name w:val="annotation reference"/>
    <w:semiHidden/>
    <w:rsid w:val="00097C92"/>
    <w:rPr>
      <w:sz w:val="16"/>
      <w:szCs w:val="16"/>
    </w:rPr>
  </w:style>
  <w:style w:type="paragraph" w:styleId="CommentText">
    <w:name w:val="annotation text"/>
    <w:basedOn w:val="Normal"/>
    <w:semiHidden/>
    <w:rsid w:val="00097C92"/>
    <w:pPr>
      <w:spacing w:after="120"/>
      <w:jc w:val="both"/>
    </w:pPr>
    <w:rPr>
      <w:rFonts w:cs="Arial"/>
      <w:sz w:val="20"/>
      <w:szCs w:val="20"/>
    </w:rPr>
  </w:style>
  <w:style w:type="paragraph" w:styleId="BalloonText">
    <w:name w:val="Balloon Text"/>
    <w:basedOn w:val="Normal"/>
    <w:semiHidden/>
    <w:rsid w:val="00097C92"/>
    <w:rPr>
      <w:rFonts w:ascii="Tahoma" w:hAnsi="Tahoma" w:cs="Tahoma"/>
      <w:sz w:val="16"/>
      <w:szCs w:val="16"/>
    </w:rPr>
  </w:style>
  <w:style w:type="paragraph" w:styleId="CommentSubject">
    <w:name w:val="annotation subject"/>
    <w:basedOn w:val="CommentText"/>
    <w:next w:val="CommentText"/>
    <w:semiHidden/>
    <w:rsid w:val="00444B86"/>
    <w:pPr>
      <w:spacing w:after="0"/>
      <w:jc w:val="left"/>
    </w:pPr>
    <w:rPr>
      <w:rFonts w:cs="Times New Roman"/>
      <w:b/>
      <w:bCs/>
    </w:rPr>
  </w:style>
  <w:style w:type="character" w:customStyle="1" w:styleId="HeaderChar">
    <w:name w:val="Header Char"/>
    <w:link w:val="Header"/>
    <w:rsid w:val="006659A1"/>
    <w:rPr>
      <w:rFonts w:ascii="Arial" w:hAnsi="Arial"/>
      <w:sz w:val="24"/>
      <w:szCs w:val="24"/>
      <w:lang w:eastAsia="en-US"/>
    </w:rPr>
  </w:style>
  <w:style w:type="character" w:styleId="FollowedHyperlink">
    <w:name w:val="FollowedHyperlink"/>
    <w:rsid w:val="00C15689"/>
    <w:rPr>
      <w:color w:val="800080"/>
      <w:u w:val="single"/>
    </w:rPr>
  </w:style>
  <w:style w:type="paragraph" w:styleId="ListParagraph">
    <w:name w:val="List Paragraph"/>
    <w:basedOn w:val="Normal"/>
    <w:uiPriority w:val="34"/>
    <w:qFormat/>
    <w:rsid w:val="004421CA"/>
    <w:pPr>
      <w:ind w:left="720"/>
      <w:contextualSpacing/>
    </w:pPr>
  </w:style>
  <w:style w:type="character" w:styleId="PageNumber">
    <w:name w:val="page number"/>
    <w:basedOn w:val="DefaultParagraphFont"/>
    <w:rsid w:val="00C2021F"/>
  </w:style>
  <w:style w:type="paragraph" w:customStyle="1" w:styleId="ABSSectionText1">
    <w:name w:val="ABS_Section Text (1.)"/>
    <w:basedOn w:val="Normal"/>
    <w:rsid w:val="00C2021F"/>
    <w:pPr>
      <w:tabs>
        <w:tab w:val="left" w:pos="992"/>
      </w:tabs>
      <w:spacing w:after="120"/>
      <w:ind w:left="992"/>
      <w:jc w:val="both"/>
    </w:pPr>
    <w:rPr>
      <w:rFonts w:ascii="Times New Roman" w:hAnsi="Times New Roman"/>
      <w:szCs w:val="20"/>
    </w:rPr>
  </w:style>
  <w:style w:type="character" w:customStyle="1" w:styleId="FooterChar">
    <w:name w:val="Footer Char"/>
    <w:link w:val="Footer"/>
    <w:locked/>
    <w:rsid w:val="00C2021F"/>
    <w:rPr>
      <w:rFonts w:ascii="Arial" w:hAnsi="Arial"/>
      <w:sz w:val="24"/>
      <w:szCs w:val="24"/>
      <w:lang w:eastAsia="en-US"/>
    </w:rPr>
  </w:style>
  <w:style w:type="paragraph" w:styleId="Caption">
    <w:name w:val="caption"/>
    <w:basedOn w:val="Normal"/>
    <w:next w:val="Normal"/>
    <w:qFormat/>
    <w:rsid w:val="00C2021F"/>
    <w:pPr>
      <w:widowControl w:val="0"/>
      <w:spacing w:after="200"/>
      <w:jc w:val="center"/>
    </w:pPr>
    <w:rPr>
      <w:rFonts w:ascii="Times New Roman" w:hAnsi="Times New Roman"/>
      <w:b/>
      <w:bCs/>
      <w:sz w:val="20"/>
      <w:szCs w:val="18"/>
    </w:rPr>
  </w:style>
  <w:style w:type="paragraph" w:customStyle="1" w:styleId="EQEFrontPageDetails">
    <w:name w:val="_EQE Front Page Details"/>
    <w:basedOn w:val="Normal"/>
    <w:next w:val="Normal"/>
    <w:autoRedefine/>
    <w:rsid w:val="003C021A"/>
    <w:pPr>
      <w:widowControl w:val="0"/>
      <w:suppressAutoHyphens/>
      <w:spacing w:after="60"/>
      <w:jc w:val="center"/>
    </w:pPr>
    <w:rPr>
      <w:rFonts w:ascii="Times New Roman" w:hAnsi="Times New Roman"/>
      <w:b/>
      <w:szCs w:val="20"/>
    </w:rPr>
  </w:style>
  <w:style w:type="paragraph" w:customStyle="1" w:styleId="ABSRef">
    <w:name w:val="ABS_Ref"/>
    <w:basedOn w:val="ABSSectionText1"/>
    <w:rsid w:val="003C021A"/>
    <w:pPr>
      <w:numPr>
        <w:ilvl w:val="1"/>
        <w:numId w:val="4"/>
      </w:numPr>
      <w:tabs>
        <w:tab w:val="clear" w:pos="992"/>
        <w:tab w:val="clear" w:pos="2432"/>
        <w:tab w:val="left" w:pos="1560"/>
      </w:tabs>
      <w:spacing w:before="120"/>
      <w:ind w:left="1559" w:hanging="567"/>
    </w:pPr>
  </w:style>
  <w:style w:type="paragraph" w:styleId="Revision">
    <w:name w:val="Revision"/>
    <w:hidden/>
    <w:uiPriority w:val="99"/>
    <w:semiHidden/>
    <w:rsid w:val="009A27E9"/>
    <w:rPr>
      <w:rFonts w:ascii="Arial" w:hAnsi="Arial"/>
      <w:sz w:val="24"/>
      <w:szCs w:val="24"/>
      <w:lang w:eastAsia="en-US"/>
    </w:rPr>
  </w:style>
  <w:style w:type="character" w:styleId="Strong">
    <w:name w:val="Strong"/>
    <w:basedOn w:val="DefaultParagraphFont"/>
    <w:uiPriority w:val="22"/>
    <w:qFormat/>
    <w:rsid w:val="00B23A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964718">
      <w:bodyDiv w:val="1"/>
      <w:marLeft w:val="0"/>
      <w:marRight w:val="0"/>
      <w:marTop w:val="0"/>
      <w:marBottom w:val="0"/>
      <w:divBdr>
        <w:top w:val="none" w:sz="0" w:space="0" w:color="auto"/>
        <w:left w:val="none" w:sz="0" w:space="0" w:color="auto"/>
        <w:bottom w:val="none" w:sz="0" w:space="0" w:color="auto"/>
        <w:right w:val="none" w:sz="0" w:space="0" w:color="auto"/>
      </w:divBdr>
    </w:div>
    <w:div w:id="632371311">
      <w:bodyDiv w:val="1"/>
      <w:marLeft w:val="0"/>
      <w:marRight w:val="0"/>
      <w:marTop w:val="0"/>
      <w:marBottom w:val="0"/>
      <w:divBdr>
        <w:top w:val="none" w:sz="0" w:space="0" w:color="auto"/>
        <w:left w:val="none" w:sz="0" w:space="0" w:color="auto"/>
        <w:bottom w:val="none" w:sz="0" w:space="0" w:color="auto"/>
        <w:right w:val="none" w:sz="0" w:space="0" w:color="auto"/>
      </w:divBdr>
    </w:div>
    <w:div w:id="861288838">
      <w:bodyDiv w:val="1"/>
      <w:marLeft w:val="0"/>
      <w:marRight w:val="0"/>
      <w:marTop w:val="0"/>
      <w:marBottom w:val="0"/>
      <w:divBdr>
        <w:top w:val="none" w:sz="0" w:space="0" w:color="auto"/>
        <w:left w:val="none" w:sz="0" w:space="0" w:color="auto"/>
        <w:bottom w:val="none" w:sz="0" w:space="0" w:color="auto"/>
        <w:right w:val="none" w:sz="0" w:space="0" w:color="auto"/>
      </w:divBdr>
    </w:div>
    <w:div w:id="186879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B2FF3-2E20-47DB-8FAC-94883C643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2208</Words>
  <Characters>12115</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First page content goes here</vt:lpstr>
    </vt:vector>
  </TitlesOfParts>
  <Company>Health and Safety Executive</Company>
  <LinksUpToDate>false</LinksUpToDate>
  <CharactersWithSpaces>14295</CharactersWithSpaces>
  <SharedDoc>false</SharedDoc>
  <HLinks>
    <vt:vector size="12" baseType="variant">
      <vt:variant>
        <vt:i4>7602273</vt:i4>
      </vt:variant>
      <vt:variant>
        <vt:i4>3</vt:i4>
      </vt:variant>
      <vt:variant>
        <vt:i4>0</vt:i4>
      </vt:variant>
      <vt:variant>
        <vt:i4>5</vt:i4>
      </vt:variant>
      <vt:variant>
        <vt:lpwstr>http://www.onr.org.uk/operational/tech_asst_guides/ns-tast-gd-030.pdf</vt:lpwstr>
      </vt:variant>
      <vt:variant>
        <vt:lpwstr/>
      </vt:variant>
      <vt:variant>
        <vt:i4>1245209</vt:i4>
      </vt:variant>
      <vt:variant>
        <vt:i4>0</vt:i4>
      </vt:variant>
      <vt:variant>
        <vt:i4>0</vt:i4>
      </vt:variant>
      <vt:variant>
        <vt:i4>5</vt:i4>
      </vt:variant>
      <vt:variant>
        <vt:lpwstr>http://www.onr.org.uk/new-reactors/ngn03.pdf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page content goes here</dc:title>
  <dc:creator>Pam Paul</dc:creator>
  <cp:lastModifiedBy>Val Mabbott</cp:lastModifiedBy>
  <cp:revision>2</cp:revision>
  <cp:lastPrinted>2020-01-31T11:00:00Z</cp:lastPrinted>
  <dcterms:created xsi:type="dcterms:W3CDTF">2020-10-15T12:45:00Z</dcterms:created>
  <dcterms:modified xsi:type="dcterms:W3CDTF">2020-10-15T12:45:00Z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