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5E8CA" w14:textId="77777777" w:rsidR="00A06708" w:rsidRPr="00B81010" w:rsidRDefault="00A06708" w:rsidP="00A06708">
      <w:pPr>
        <w:tabs>
          <w:tab w:val="left" w:pos="450"/>
        </w:tabs>
        <w:jc w:val="center"/>
        <w:rPr>
          <w:rFonts w:ascii="Verdana" w:hAnsi="Verdana" w:cs="Arial"/>
          <w:b/>
          <w:szCs w:val="22"/>
          <w:lang w:val="en-US"/>
        </w:rPr>
      </w:pPr>
      <w:bookmarkStart w:id="0" w:name="_Toc237853514"/>
      <w:r w:rsidRPr="00B81010">
        <w:rPr>
          <w:rFonts w:ascii="Verdana" w:hAnsi="Verdana" w:cs="Arial"/>
          <w:b/>
          <w:szCs w:val="22"/>
          <w:lang w:val="en-US"/>
        </w:rPr>
        <w:t xml:space="preserve">FORM OF CONTRACT </w:t>
      </w:r>
    </w:p>
    <w:p w14:paraId="4BA079A7" w14:textId="36E03FDB"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jc w:val="center"/>
        <w:rPr>
          <w:rFonts w:ascii="Verdana" w:hAnsi="Verdana" w:cs="Arial"/>
          <w:szCs w:val="22"/>
          <w:lang w:val="en-US"/>
        </w:rPr>
      </w:pPr>
      <w:r w:rsidRPr="00B81010">
        <w:rPr>
          <w:rFonts w:ascii="Verdana" w:hAnsi="Verdana" w:cs="Arial"/>
          <w:szCs w:val="22"/>
          <w:lang w:val="en-US"/>
        </w:rPr>
        <w:t>This contract is made on the .......................day of......………....................................</w:t>
      </w:r>
      <w:r w:rsidR="0020643F">
        <w:rPr>
          <w:rFonts w:ascii="Verdana" w:hAnsi="Verdana" w:cs="Arial"/>
          <w:szCs w:val="22"/>
          <w:lang w:val="en-US"/>
        </w:rPr>
        <w:t>.</w:t>
      </w:r>
      <w:r w:rsidR="0020643F" w:rsidRPr="0020643F">
        <w:rPr>
          <w:rFonts w:ascii="Verdana" w:hAnsi="Verdana" w:cs="Arial"/>
          <w:szCs w:val="22"/>
          <w:lang w:val="en-US"/>
        </w:rPr>
        <w:t>20</w:t>
      </w:r>
      <w:r w:rsidR="00AC078A">
        <w:rPr>
          <w:rFonts w:ascii="Verdana" w:hAnsi="Verdana" w:cs="Arial"/>
          <w:szCs w:val="22"/>
          <w:lang w:val="en-US"/>
        </w:rPr>
        <w:t>22</w:t>
      </w:r>
    </w:p>
    <w:p w14:paraId="6667E790" w14:textId="77777777" w:rsidR="00A06708" w:rsidRPr="00B81010" w:rsidRDefault="00A06708" w:rsidP="00A06708">
      <w:pPr>
        <w:rPr>
          <w:rFonts w:ascii="Verdana" w:hAnsi="Verdana" w:cs="Arial"/>
          <w:szCs w:val="22"/>
          <w:lang w:val="en-US"/>
        </w:rPr>
      </w:pPr>
      <w:r w:rsidRPr="00B81010">
        <w:rPr>
          <w:rFonts w:ascii="Verdana" w:hAnsi="Verdana" w:cs="Arial"/>
          <w:szCs w:val="22"/>
          <w:lang w:val="en-US"/>
        </w:rPr>
        <w:t xml:space="preserve">BETWEEN </w:t>
      </w:r>
    </w:p>
    <w:p w14:paraId="3B2B6EBB" w14:textId="1EB5A935" w:rsidR="00A06708" w:rsidRPr="00B81010" w:rsidRDefault="00925069">
      <w:pPr>
        <w:numPr>
          <w:ilvl w:val="0"/>
          <w:numId w:val="18"/>
        </w:numPr>
        <w:overflowPunct/>
        <w:autoSpaceDE/>
        <w:autoSpaceDN/>
        <w:adjustRightInd/>
        <w:jc w:val="left"/>
        <w:textAlignment w:val="auto"/>
        <w:rPr>
          <w:rFonts w:ascii="Verdana" w:hAnsi="Verdana" w:cs="Arial"/>
          <w:szCs w:val="22"/>
          <w:lang w:val="en-US"/>
        </w:rPr>
      </w:pPr>
      <w:r>
        <w:rPr>
          <w:rFonts w:ascii="Verdana" w:hAnsi="Verdana" w:cs="Arial"/>
          <w:szCs w:val="22"/>
          <w:lang w:val="en-US"/>
        </w:rPr>
        <w:t>Torbay Council</w:t>
      </w:r>
      <w:r w:rsidR="00A06708" w:rsidRPr="00B81010">
        <w:rPr>
          <w:rFonts w:ascii="Verdana" w:hAnsi="Verdana" w:cs="Arial"/>
          <w:szCs w:val="22"/>
          <w:lang w:val="en-US"/>
        </w:rPr>
        <w:t xml:space="preserve"> of </w:t>
      </w:r>
      <w:r>
        <w:rPr>
          <w:rFonts w:ascii="Verdana" w:hAnsi="Verdana" w:cs="Arial"/>
          <w:szCs w:val="22"/>
          <w:lang w:val="en-US"/>
        </w:rPr>
        <w:t xml:space="preserve">Town Hall, Castle Circus, Torquay, </w:t>
      </w:r>
      <w:r w:rsidR="004C0808">
        <w:rPr>
          <w:rFonts w:ascii="Verdana" w:hAnsi="Verdana" w:cs="Arial"/>
          <w:szCs w:val="22"/>
          <w:lang w:val="en-US"/>
        </w:rPr>
        <w:t>TQ1 3DR</w:t>
      </w:r>
      <w:r w:rsidR="00A06708" w:rsidRPr="00B81010">
        <w:rPr>
          <w:rFonts w:ascii="Verdana" w:hAnsi="Verdana" w:cs="Arial"/>
          <w:szCs w:val="22"/>
          <w:lang w:val="en-US"/>
        </w:rPr>
        <w:t xml:space="preserve"> (the </w:t>
      </w:r>
      <w:r w:rsidR="00A06708" w:rsidRPr="00B81010">
        <w:rPr>
          <w:rFonts w:ascii="Verdana" w:hAnsi="Verdana" w:cs="Arial"/>
          <w:b/>
          <w:szCs w:val="22"/>
          <w:lang w:val="en-US"/>
        </w:rPr>
        <w:t>“Customer”</w:t>
      </w:r>
      <w:r w:rsidR="00A06708" w:rsidRPr="00B81010">
        <w:rPr>
          <w:rFonts w:ascii="Verdana" w:hAnsi="Verdana" w:cs="Arial"/>
          <w:szCs w:val="22"/>
          <w:lang w:val="en-US"/>
        </w:rPr>
        <w:t xml:space="preserve">); and </w:t>
      </w:r>
    </w:p>
    <w:p w14:paraId="21FF7802" w14:textId="1D120774" w:rsidR="00A06708" w:rsidRPr="00B81010" w:rsidRDefault="006A0E10">
      <w:pPr>
        <w:numPr>
          <w:ilvl w:val="0"/>
          <w:numId w:val="18"/>
        </w:numPr>
        <w:overflowPunct/>
        <w:autoSpaceDE/>
        <w:autoSpaceDN/>
        <w:adjustRightInd/>
        <w:jc w:val="left"/>
        <w:textAlignment w:val="auto"/>
        <w:rPr>
          <w:rFonts w:ascii="Verdana" w:hAnsi="Verdana" w:cs="Arial"/>
          <w:szCs w:val="22"/>
          <w:lang w:val="en-US"/>
        </w:rPr>
      </w:pPr>
      <w:proofErr w:type="spellStart"/>
      <w:r>
        <w:rPr>
          <w:rFonts w:ascii="Verdana" w:hAnsi="Verdana" w:cs="Arial"/>
          <w:szCs w:val="22"/>
          <w:lang w:val="en-US"/>
        </w:rPr>
        <w:t>GatenbySanderson</w:t>
      </w:r>
      <w:proofErr w:type="spellEnd"/>
      <w:r>
        <w:rPr>
          <w:rFonts w:ascii="Verdana" w:hAnsi="Verdana" w:cs="Arial"/>
          <w:szCs w:val="22"/>
          <w:lang w:val="en-US"/>
        </w:rPr>
        <w:t xml:space="preserve"> L</w:t>
      </w:r>
      <w:r w:rsidR="00CB2B33">
        <w:rPr>
          <w:rFonts w:ascii="Verdana" w:hAnsi="Verdana" w:cs="Arial"/>
          <w:szCs w:val="22"/>
          <w:lang w:val="en-US"/>
        </w:rPr>
        <w:t>imited</w:t>
      </w:r>
      <w:r w:rsidR="00A06708" w:rsidRPr="00B81010">
        <w:rPr>
          <w:rFonts w:ascii="Verdana" w:hAnsi="Verdana" w:cs="Arial"/>
          <w:szCs w:val="22"/>
          <w:lang w:val="en-US"/>
        </w:rPr>
        <w:t xml:space="preserve"> whose registered office is </w:t>
      </w:r>
      <w:r w:rsidR="00CB2B33">
        <w:rPr>
          <w:rFonts w:ascii="Verdana" w:hAnsi="Verdana" w:cs="Arial"/>
          <w:szCs w:val="22"/>
          <w:lang w:val="en-US"/>
        </w:rPr>
        <w:t>14 King Street, Leeds, LS1 2HL</w:t>
      </w:r>
      <w:r w:rsidR="00A06708" w:rsidRPr="00B81010">
        <w:rPr>
          <w:rFonts w:ascii="Verdana" w:hAnsi="Verdana" w:cs="Arial"/>
          <w:szCs w:val="22"/>
          <w:lang w:val="en-US"/>
        </w:rPr>
        <w:t xml:space="preserve"> whose company number is </w:t>
      </w:r>
      <w:r w:rsidR="003C21CD">
        <w:rPr>
          <w:rFonts w:ascii="Verdana" w:hAnsi="Verdana" w:cs="Arial"/>
          <w:szCs w:val="22"/>
          <w:lang w:val="en-US"/>
        </w:rPr>
        <w:t>4451141</w:t>
      </w:r>
      <w:r w:rsidR="00A06708" w:rsidRPr="00B81010">
        <w:rPr>
          <w:rFonts w:ascii="Verdana" w:hAnsi="Verdana" w:cs="Arial"/>
          <w:szCs w:val="22"/>
          <w:lang w:val="en-US"/>
        </w:rPr>
        <w:t xml:space="preserve"> </w:t>
      </w:r>
      <w:r w:rsidR="00A06708" w:rsidRPr="00B81010">
        <w:rPr>
          <w:rFonts w:ascii="Verdana" w:hAnsi="Verdana" w:cs="Arial"/>
          <w:szCs w:val="22"/>
        </w:rPr>
        <w:t xml:space="preserve">(the </w:t>
      </w:r>
      <w:r w:rsidR="00A06708" w:rsidRPr="00B81010">
        <w:rPr>
          <w:rFonts w:ascii="Verdana" w:hAnsi="Verdana" w:cs="Arial"/>
          <w:b/>
          <w:szCs w:val="22"/>
        </w:rPr>
        <w:t>“</w:t>
      </w:r>
      <w:r w:rsidR="00317784">
        <w:rPr>
          <w:rFonts w:ascii="Verdana" w:hAnsi="Verdana" w:cs="Arial"/>
          <w:b/>
          <w:szCs w:val="22"/>
        </w:rPr>
        <w:t>Service Provider</w:t>
      </w:r>
      <w:r w:rsidR="00A06708" w:rsidRPr="00B81010">
        <w:rPr>
          <w:rFonts w:ascii="Verdana" w:hAnsi="Verdana" w:cs="Arial"/>
          <w:b/>
          <w:szCs w:val="22"/>
        </w:rPr>
        <w:t>”</w:t>
      </w:r>
      <w:r w:rsidR="00A06708" w:rsidRPr="00B81010">
        <w:rPr>
          <w:rFonts w:ascii="Verdana" w:hAnsi="Verdana" w:cs="Arial"/>
          <w:szCs w:val="22"/>
        </w:rPr>
        <w:t>)</w:t>
      </w:r>
    </w:p>
    <w:p w14:paraId="60ABABC2" w14:textId="011296AD" w:rsidR="00A06708" w:rsidRPr="00B81010" w:rsidRDefault="00A06708" w:rsidP="00A06708">
      <w:pPr>
        <w:pStyle w:val="NormalWeb5"/>
        <w:spacing w:after="240"/>
        <w:rPr>
          <w:rFonts w:ascii="Verdana" w:hAnsi="Verdana"/>
          <w:sz w:val="22"/>
          <w:szCs w:val="22"/>
        </w:rPr>
      </w:pPr>
      <w:r w:rsidRPr="0020643F">
        <w:rPr>
          <w:rFonts w:ascii="Verdana" w:hAnsi="Verdana"/>
          <w:sz w:val="22"/>
          <w:szCs w:val="22"/>
        </w:rPr>
        <w:t xml:space="preserve">WHEREAS the Customer wishes to have provided the following goods and/or services namely </w:t>
      </w:r>
      <w:r w:rsidR="0020643F" w:rsidRPr="0020643F">
        <w:rPr>
          <w:rFonts w:ascii="Verdana" w:hAnsi="Verdana"/>
          <w:sz w:val="22"/>
          <w:szCs w:val="22"/>
        </w:rPr>
        <w:t xml:space="preserve">Strategic HR Services </w:t>
      </w:r>
      <w:r w:rsidRPr="0020643F">
        <w:rPr>
          <w:rFonts w:ascii="Verdana" w:hAnsi="Verdana"/>
          <w:sz w:val="22"/>
          <w:szCs w:val="22"/>
        </w:rPr>
        <w:t>pursuant</w:t>
      </w:r>
      <w:r w:rsidRPr="00B81010">
        <w:rPr>
          <w:rFonts w:ascii="Verdana" w:hAnsi="Verdana"/>
          <w:sz w:val="22"/>
          <w:szCs w:val="22"/>
        </w:rPr>
        <w:t xml:space="preserve"> to the ESPO Framework Agreement (</w:t>
      </w:r>
      <w:r w:rsidRPr="006E15C4">
        <w:rPr>
          <w:rFonts w:ascii="Verdana" w:hAnsi="Verdana"/>
          <w:sz w:val="22"/>
          <w:szCs w:val="22"/>
        </w:rPr>
        <w:t xml:space="preserve">reference </w:t>
      </w:r>
      <w:r w:rsidR="006E15C4" w:rsidRPr="006E15C4">
        <w:rPr>
          <w:rFonts w:ascii="Verdana" w:hAnsi="Verdana"/>
          <w:sz w:val="22"/>
          <w:szCs w:val="22"/>
        </w:rPr>
        <w:t>3S-22)</w:t>
      </w:r>
      <w:r w:rsidRPr="006E15C4">
        <w:rPr>
          <w:rFonts w:ascii="Verdana" w:hAnsi="Verdana"/>
          <w:sz w:val="22"/>
          <w:szCs w:val="22"/>
        </w:rPr>
        <w:t>.</w:t>
      </w:r>
      <w:r w:rsidRPr="00B81010">
        <w:rPr>
          <w:rFonts w:ascii="Verdana" w:hAnsi="Verdana"/>
          <w:sz w:val="22"/>
          <w:szCs w:val="22"/>
        </w:rPr>
        <w:t xml:space="preserve"> </w:t>
      </w:r>
    </w:p>
    <w:p w14:paraId="34E912CF" w14:textId="77777777"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szCs w:val="22"/>
          <w:lang w:val="en-US"/>
        </w:rPr>
      </w:pPr>
      <w:r w:rsidRPr="00B81010">
        <w:rPr>
          <w:rFonts w:ascii="Verdana" w:hAnsi="Verdana" w:cs="Arial"/>
          <w:szCs w:val="22"/>
          <w:lang w:val="en-US"/>
        </w:rPr>
        <w:t>NOW IT IS AGREED THAT</w:t>
      </w:r>
    </w:p>
    <w:p w14:paraId="6C83672A" w14:textId="3FAB61CD" w:rsidR="00A06708" w:rsidRPr="00B81010" w:rsidRDefault="00A06708">
      <w:pPr>
        <w:numPr>
          <w:ilvl w:val="0"/>
          <w:numId w:val="20"/>
        </w:numPr>
        <w:tabs>
          <w:tab w:val="left" w:pos="720"/>
          <w:tab w:val="left" w:pos="3456"/>
          <w:tab w:val="left" w:pos="7488"/>
          <w:tab w:val="left" w:pos="9648"/>
        </w:tabs>
        <w:overflowPunct/>
        <w:autoSpaceDE/>
        <w:autoSpaceDN/>
        <w:adjustRightInd/>
        <w:spacing w:line="240" w:lineRule="exact"/>
        <w:ind w:left="709" w:hanging="425"/>
        <w:jc w:val="left"/>
        <w:textAlignment w:val="auto"/>
        <w:rPr>
          <w:rFonts w:ascii="Verdana" w:hAnsi="Verdana" w:cs="Arial"/>
          <w:szCs w:val="22"/>
          <w:lang w:val="en-US"/>
        </w:rPr>
      </w:pPr>
      <w:r w:rsidRPr="00B81010">
        <w:rPr>
          <w:rFonts w:ascii="Verdana" w:hAnsi="Verdana" w:cs="Arial"/>
          <w:szCs w:val="22"/>
          <w:lang w:val="en-US"/>
        </w:rPr>
        <w:t xml:space="preserve">The </w:t>
      </w:r>
      <w:r w:rsidR="00317784">
        <w:rPr>
          <w:rFonts w:ascii="Verdana" w:hAnsi="Verdana" w:cs="Arial"/>
          <w:szCs w:val="22"/>
          <w:lang w:val="en-US"/>
        </w:rPr>
        <w:t>Service Provider</w:t>
      </w:r>
      <w:r w:rsidRPr="00B81010">
        <w:rPr>
          <w:rFonts w:ascii="Verdana" w:hAnsi="Verdana" w:cs="Arial"/>
          <w:szCs w:val="22"/>
          <w:lang w:val="en-US"/>
        </w:rPr>
        <w:t xml:space="preserve"> will provide the goods and/or services in accordance with the terms of the call-off contract (reference </w:t>
      </w:r>
      <w:r w:rsidRPr="006E15C4">
        <w:rPr>
          <w:rFonts w:ascii="Verdana" w:hAnsi="Verdana" w:cs="Arial"/>
          <w:szCs w:val="22"/>
          <w:lang w:val="en-US"/>
        </w:rPr>
        <w:t xml:space="preserve">number </w:t>
      </w:r>
      <w:r w:rsidR="006E15C4" w:rsidRPr="006E15C4">
        <w:rPr>
          <w:rFonts w:ascii="Verdana" w:hAnsi="Verdana" w:cs="Arial"/>
          <w:szCs w:val="22"/>
          <w:lang w:val="en-US"/>
        </w:rPr>
        <w:t xml:space="preserve">3S-22) </w:t>
      </w:r>
      <w:r w:rsidRPr="006E15C4">
        <w:rPr>
          <w:rFonts w:ascii="Verdana" w:hAnsi="Verdana" w:cs="Arial"/>
          <w:szCs w:val="22"/>
          <w:lang w:val="en-US"/>
        </w:rPr>
        <w:t>and</w:t>
      </w:r>
      <w:r w:rsidRPr="00B81010">
        <w:rPr>
          <w:rFonts w:ascii="Verdana" w:hAnsi="Verdana" w:cs="Arial"/>
          <w:szCs w:val="22"/>
          <w:lang w:val="en-US"/>
        </w:rPr>
        <w:t xml:space="preserve"> Contract Documents.</w:t>
      </w:r>
    </w:p>
    <w:p w14:paraId="0819998B" w14:textId="2E073217" w:rsidR="00A06708" w:rsidRPr="00B81010" w:rsidRDefault="00A06708">
      <w:pPr>
        <w:numPr>
          <w:ilvl w:val="0"/>
          <w:numId w:val="20"/>
        </w:numPr>
        <w:tabs>
          <w:tab w:val="left" w:pos="709"/>
          <w:tab w:val="left" w:pos="1170"/>
          <w:tab w:val="left" w:pos="3456"/>
          <w:tab w:val="left" w:pos="7488"/>
          <w:tab w:val="left" w:pos="9648"/>
        </w:tabs>
        <w:overflowPunct/>
        <w:autoSpaceDE/>
        <w:autoSpaceDN/>
        <w:adjustRightInd/>
        <w:spacing w:line="240" w:lineRule="exact"/>
        <w:ind w:left="720" w:hanging="436"/>
        <w:jc w:val="left"/>
        <w:textAlignment w:val="auto"/>
        <w:rPr>
          <w:rFonts w:ascii="Verdana" w:hAnsi="Verdana" w:cs="Arial"/>
          <w:szCs w:val="22"/>
          <w:lang w:val="en-US"/>
        </w:rPr>
      </w:pPr>
      <w:r w:rsidRPr="00B81010">
        <w:rPr>
          <w:rFonts w:ascii="Verdana" w:hAnsi="Verdana" w:cs="Arial"/>
          <w:szCs w:val="22"/>
          <w:lang w:val="en-US"/>
        </w:rPr>
        <w:t>The Customer</w:t>
      </w:r>
      <w:r w:rsidRPr="00B81010">
        <w:rPr>
          <w:rFonts w:ascii="Verdana" w:hAnsi="Verdana" w:cs="Arial"/>
          <w:i/>
          <w:szCs w:val="22"/>
          <w:lang w:val="en-US"/>
        </w:rPr>
        <w:t xml:space="preserve"> </w:t>
      </w:r>
      <w:r w:rsidRPr="00B81010">
        <w:rPr>
          <w:rFonts w:ascii="Verdana" w:hAnsi="Verdana" w:cs="Arial"/>
          <w:szCs w:val="22"/>
          <w:lang w:val="en-US"/>
        </w:rPr>
        <w:t xml:space="preserve">will pay the </w:t>
      </w:r>
      <w:r w:rsidR="00317784">
        <w:rPr>
          <w:rFonts w:ascii="Verdana" w:hAnsi="Verdana" w:cs="Arial"/>
          <w:szCs w:val="22"/>
          <w:lang w:val="en-US"/>
        </w:rPr>
        <w:t>Service Provider</w:t>
      </w:r>
      <w:r w:rsidRPr="00B81010">
        <w:rPr>
          <w:rFonts w:ascii="Verdana" w:hAnsi="Verdana" w:cs="Arial"/>
          <w:i/>
          <w:szCs w:val="22"/>
          <w:lang w:val="en-US"/>
        </w:rPr>
        <w:t xml:space="preserve"> </w:t>
      </w:r>
      <w:r w:rsidRPr="00B81010">
        <w:rPr>
          <w:rFonts w:ascii="Verdana" w:hAnsi="Verdana" w:cs="Arial"/>
          <w:szCs w:val="22"/>
          <w:lang w:val="en-US"/>
        </w:rPr>
        <w:t>the amount due in accordance with the terms of the call off agreement and the Contract Documents.</w:t>
      </w:r>
    </w:p>
    <w:p w14:paraId="59241088" w14:textId="65196688" w:rsidR="00A06708" w:rsidRPr="00B81010" w:rsidRDefault="00A06708">
      <w:pPr>
        <w:numPr>
          <w:ilvl w:val="0"/>
          <w:numId w:val="20"/>
        </w:numPr>
        <w:tabs>
          <w:tab w:val="left" w:pos="709"/>
          <w:tab w:val="left" w:pos="1560"/>
          <w:tab w:val="left" w:pos="3456"/>
          <w:tab w:val="left" w:pos="7488"/>
          <w:tab w:val="left" w:pos="9648"/>
        </w:tabs>
        <w:overflowPunct/>
        <w:autoSpaceDE/>
        <w:autoSpaceDN/>
        <w:adjustRightInd/>
        <w:spacing w:line="240" w:lineRule="exact"/>
        <w:ind w:left="142" w:firstLine="142"/>
        <w:jc w:val="left"/>
        <w:textAlignment w:val="auto"/>
        <w:rPr>
          <w:rFonts w:ascii="Verdana" w:hAnsi="Verdana" w:cs="Arial"/>
          <w:szCs w:val="22"/>
          <w:lang w:val="en-US"/>
        </w:rPr>
      </w:pPr>
      <w:r w:rsidRPr="00B81010">
        <w:rPr>
          <w:rFonts w:ascii="Verdana" w:hAnsi="Verdana" w:cs="Arial"/>
          <w:szCs w:val="22"/>
          <w:lang w:val="en-US"/>
        </w:rPr>
        <w:t xml:space="preserve">The following documents comprise the Contract Documents and shall be deemed to </w:t>
      </w:r>
      <w:r w:rsidRPr="00B81010">
        <w:rPr>
          <w:rFonts w:ascii="Verdana" w:hAnsi="Verdana" w:cs="Arial"/>
          <w:szCs w:val="22"/>
          <w:lang w:val="en-US"/>
        </w:rPr>
        <w:tab/>
        <w:t>form and be read and construed as part of this agreement:</w:t>
      </w:r>
    </w:p>
    <w:p w14:paraId="579B2399" w14:textId="77777777" w:rsidR="00A06708" w:rsidRPr="00B81010" w:rsidRDefault="00A06708">
      <w:pPr>
        <w:numPr>
          <w:ilvl w:val="0"/>
          <w:numId w:val="19"/>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B81010">
        <w:rPr>
          <w:rFonts w:ascii="Verdana" w:hAnsi="Verdana" w:cs="Arial"/>
          <w:szCs w:val="22"/>
          <w:lang w:val="en-US"/>
        </w:rPr>
        <w:t>This Form of Contract</w:t>
      </w:r>
    </w:p>
    <w:p w14:paraId="75B17786" w14:textId="31AA9597" w:rsidR="00A06708" w:rsidRDefault="00A06708">
      <w:pPr>
        <w:numPr>
          <w:ilvl w:val="0"/>
          <w:numId w:val="19"/>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B81010">
        <w:rPr>
          <w:rFonts w:ascii="Verdana" w:hAnsi="Verdana" w:cs="Arial"/>
          <w:szCs w:val="22"/>
          <w:lang w:val="en-US"/>
        </w:rPr>
        <w:t xml:space="preserve">The Master Contract Schedule  </w:t>
      </w:r>
    </w:p>
    <w:p w14:paraId="002D439A" w14:textId="77777777" w:rsidR="00A06708" w:rsidRPr="00B81010" w:rsidRDefault="00A06708" w:rsidP="00747926">
      <w:pPr>
        <w:keepNext/>
        <w:spacing w:before="120" w:line="360" w:lineRule="auto"/>
        <w:rPr>
          <w:rFonts w:ascii="Verdana" w:hAnsi="Verdana" w:cs="Arial"/>
          <w:szCs w:val="22"/>
        </w:rPr>
      </w:pPr>
      <w:r w:rsidRPr="00B81010">
        <w:rPr>
          <w:rFonts w:ascii="Verdana" w:hAnsi="Verdana" w:cs="Arial"/>
          <w:b/>
          <w:szCs w:val="22"/>
        </w:rPr>
        <w:t>IN WITNESS OF</w:t>
      </w:r>
      <w:r w:rsidRPr="00B81010">
        <w:rPr>
          <w:rFonts w:ascii="Verdana" w:hAnsi="Verdana" w:cs="Arial"/>
          <w:szCs w:val="22"/>
        </w:rPr>
        <w:t xml:space="preserve"> the hands of the Parties or their duly authorised representatives:</w:t>
      </w:r>
    </w:p>
    <w:p w14:paraId="639F9794" w14:textId="77777777"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b/>
          <w:szCs w:val="22"/>
        </w:rPr>
      </w:pPr>
      <w:r w:rsidRPr="00B81010">
        <w:rPr>
          <w:rFonts w:ascii="Verdana" w:hAnsi="Verdana" w:cs="Arial"/>
          <w:b/>
          <w:szCs w:val="22"/>
        </w:rPr>
        <w:t>EXECUTED AS A DEED BY THE CUSTOMER</w:t>
      </w:r>
    </w:p>
    <w:p w14:paraId="7C86F376" w14:textId="77777777"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b/>
          <w:szCs w:val="22"/>
        </w:rPr>
      </w:pPr>
      <w:r w:rsidRPr="00B81010">
        <w:rPr>
          <w:rFonts w:ascii="Verdana" w:hAnsi="Verdana" w:cs="Arial"/>
          <w:b/>
          <w:szCs w:val="22"/>
        </w:rPr>
        <w:t xml:space="preserve">by affixing the common seal of </w:t>
      </w:r>
    </w:p>
    <w:p w14:paraId="6036E8E1" w14:textId="6552B2BB" w:rsidR="00A06708" w:rsidRPr="00B81010" w:rsidRDefault="003C21CD" w:rsidP="00A06708">
      <w:pPr>
        <w:tabs>
          <w:tab w:val="left" w:pos="576"/>
          <w:tab w:val="left" w:pos="1296"/>
          <w:tab w:val="left" w:pos="2016"/>
          <w:tab w:val="left" w:pos="2736"/>
          <w:tab w:val="left" w:pos="3456"/>
          <w:tab w:val="left" w:pos="7488"/>
          <w:tab w:val="left" w:pos="9648"/>
        </w:tabs>
        <w:spacing w:line="240" w:lineRule="exact"/>
        <w:rPr>
          <w:rFonts w:ascii="Verdana" w:hAnsi="Verdana" w:cs="Arial"/>
          <w:b/>
          <w:szCs w:val="22"/>
        </w:rPr>
      </w:pPr>
      <w:r>
        <w:rPr>
          <w:rFonts w:ascii="Verdana" w:hAnsi="Verdana" w:cs="Arial"/>
          <w:b/>
          <w:szCs w:val="22"/>
        </w:rPr>
        <w:t>TORBAY COUNCIL</w:t>
      </w:r>
    </w:p>
    <w:p w14:paraId="3590F90C" w14:textId="14A046F8" w:rsidR="00747926" w:rsidRPr="00B81010" w:rsidRDefault="00A06708" w:rsidP="00747926">
      <w:pPr>
        <w:tabs>
          <w:tab w:val="left" w:pos="576"/>
          <w:tab w:val="left" w:pos="1296"/>
          <w:tab w:val="left" w:pos="2016"/>
          <w:tab w:val="left" w:pos="2736"/>
          <w:tab w:val="left" w:pos="3456"/>
          <w:tab w:val="left" w:pos="7488"/>
          <w:tab w:val="left" w:pos="9648"/>
        </w:tabs>
        <w:spacing w:line="240" w:lineRule="exact"/>
        <w:rPr>
          <w:rFonts w:ascii="Verdana" w:hAnsi="Verdana" w:cs="Arial"/>
          <w:b/>
          <w:szCs w:val="22"/>
        </w:rPr>
      </w:pPr>
      <w:r w:rsidRPr="00B81010">
        <w:rPr>
          <w:rFonts w:ascii="Verdana" w:hAnsi="Verdana" w:cs="Arial"/>
          <w:b/>
          <w:szCs w:val="22"/>
        </w:rPr>
        <w:t xml:space="preserve">in the presence of :- </w:t>
      </w:r>
    </w:p>
    <w:p w14:paraId="7A236027" w14:textId="5718CBB2" w:rsidR="00A06708" w:rsidRDefault="00A06708" w:rsidP="00917389">
      <w:pPr>
        <w:tabs>
          <w:tab w:val="left" w:pos="576"/>
          <w:tab w:val="left" w:pos="1296"/>
          <w:tab w:val="left" w:pos="2016"/>
          <w:tab w:val="left" w:pos="2736"/>
          <w:tab w:val="left" w:pos="3456"/>
          <w:tab w:val="left" w:pos="7488"/>
          <w:tab w:val="left" w:pos="9648"/>
        </w:tabs>
        <w:spacing w:before="240" w:line="240" w:lineRule="exact"/>
        <w:rPr>
          <w:rFonts w:ascii="Verdana" w:hAnsi="Verdana" w:cs="Arial"/>
          <w:szCs w:val="22"/>
        </w:rPr>
      </w:pPr>
      <w:r w:rsidRPr="00B81010">
        <w:rPr>
          <w:rFonts w:ascii="Verdana" w:hAnsi="Verdana" w:cs="Arial"/>
          <w:b/>
          <w:szCs w:val="22"/>
        </w:rPr>
        <w:t xml:space="preserve">                                          </w:t>
      </w:r>
      <w:r w:rsidRPr="00B81010">
        <w:rPr>
          <w:rFonts w:ascii="Verdana" w:hAnsi="Verdana" w:cs="Arial"/>
          <w:szCs w:val="22"/>
        </w:rPr>
        <w:t>Authorised Officer</w:t>
      </w:r>
    </w:p>
    <w:p w14:paraId="08034D0D" w14:textId="77777777" w:rsidR="00265282" w:rsidRPr="00B81010" w:rsidRDefault="00265282" w:rsidP="00265282">
      <w:pPr>
        <w:tabs>
          <w:tab w:val="left" w:pos="576"/>
          <w:tab w:val="left" w:pos="1296"/>
          <w:tab w:val="left" w:pos="2016"/>
          <w:tab w:val="left" w:pos="2736"/>
          <w:tab w:val="left" w:pos="3456"/>
          <w:tab w:val="left" w:pos="7488"/>
          <w:tab w:val="left" w:pos="9648"/>
        </w:tabs>
        <w:spacing w:after="0" w:line="240" w:lineRule="exact"/>
        <w:rPr>
          <w:rFonts w:ascii="Verdana" w:hAnsi="Verdana" w:cs="Arial"/>
          <w:szCs w:val="22"/>
        </w:rPr>
      </w:pPr>
    </w:p>
    <w:p w14:paraId="1E0825EF" w14:textId="77777777"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b/>
          <w:szCs w:val="22"/>
        </w:rPr>
      </w:pPr>
      <w:r w:rsidRPr="00B81010">
        <w:rPr>
          <w:rFonts w:ascii="Verdana" w:hAnsi="Verdana" w:cs="Arial"/>
          <w:b/>
          <w:szCs w:val="22"/>
        </w:rPr>
        <w:t xml:space="preserve">EXECUTED AS A DEED BY </w:t>
      </w:r>
    </w:p>
    <w:p w14:paraId="39A41166" w14:textId="3614BFDF" w:rsidR="00A06708" w:rsidRPr="00B81010" w:rsidRDefault="00A25A2E" w:rsidP="00A06708">
      <w:pPr>
        <w:tabs>
          <w:tab w:val="left" w:pos="576"/>
          <w:tab w:val="left" w:pos="1296"/>
          <w:tab w:val="left" w:pos="2016"/>
          <w:tab w:val="left" w:pos="2736"/>
          <w:tab w:val="left" w:pos="3456"/>
          <w:tab w:val="left" w:pos="7488"/>
          <w:tab w:val="left" w:pos="9648"/>
        </w:tabs>
        <w:spacing w:line="240" w:lineRule="exact"/>
        <w:rPr>
          <w:rFonts w:ascii="Verdana" w:hAnsi="Verdana" w:cs="Arial"/>
          <w:szCs w:val="22"/>
        </w:rPr>
      </w:pPr>
      <w:r w:rsidRPr="00A25A2E">
        <w:rPr>
          <w:rFonts w:ascii="Verdana" w:hAnsi="Verdana" w:cs="Arial"/>
          <w:b/>
          <w:bCs/>
          <w:szCs w:val="22"/>
        </w:rPr>
        <w:t>GATENEBYSANDERSON LIMITED</w:t>
      </w:r>
      <w:r w:rsidR="00A06708" w:rsidRPr="00B81010">
        <w:rPr>
          <w:rFonts w:ascii="Verdana" w:hAnsi="Verdana" w:cs="Arial"/>
          <w:szCs w:val="22"/>
        </w:rPr>
        <w:t xml:space="preserve"> </w:t>
      </w:r>
      <w:r w:rsidR="00A06708" w:rsidRPr="00B81010">
        <w:rPr>
          <w:rFonts w:ascii="Verdana" w:hAnsi="Verdana" w:cs="Arial"/>
          <w:b/>
          <w:szCs w:val="22"/>
        </w:rPr>
        <w:t>acting by</w:t>
      </w:r>
      <w:r w:rsidR="00A06708" w:rsidRPr="00B81010">
        <w:rPr>
          <w:rFonts w:ascii="Verdana" w:hAnsi="Verdana" w:cs="Arial"/>
          <w:szCs w:val="22"/>
        </w:rPr>
        <w:t xml:space="preserve"> </w:t>
      </w:r>
    </w:p>
    <w:p w14:paraId="663C4C25" w14:textId="77777777"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szCs w:val="22"/>
        </w:rPr>
      </w:pPr>
      <w:r w:rsidRPr="00F564A3">
        <w:rPr>
          <w:rFonts w:ascii="Verdana" w:hAnsi="Verdana" w:cs="Arial"/>
          <w:szCs w:val="22"/>
          <w:highlight w:val="cyan"/>
        </w:rPr>
        <w:t>[INSERT NAME OF FIRST DIRECTOR]</w:t>
      </w:r>
      <w:r w:rsidRPr="00F564A3">
        <w:rPr>
          <w:rFonts w:ascii="Verdana" w:hAnsi="Verdana" w:cs="Arial"/>
          <w:b/>
          <w:szCs w:val="22"/>
          <w:highlight w:val="cyan"/>
        </w:rPr>
        <w:t>,</w:t>
      </w:r>
      <w:r w:rsidRPr="00B81010">
        <w:rPr>
          <w:rFonts w:ascii="Verdana" w:hAnsi="Verdana" w:cs="Arial"/>
          <w:b/>
          <w:szCs w:val="22"/>
        </w:rPr>
        <w:t xml:space="preserve"> a director and</w:t>
      </w:r>
    </w:p>
    <w:p w14:paraId="32421C55" w14:textId="77777777"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szCs w:val="22"/>
        </w:rPr>
      </w:pPr>
      <w:r w:rsidRPr="00F564A3">
        <w:rPr>
          <w:rFonts w:ascii="Verdana" w:hAnsi="Verdana" w:cs="Arial"/>
          <w:szCs w:val="22"/>
          <w:highlight w:val="cyan"/>
        </w:rPr>
        <w:t>[INSERT NAME OF SECOND DIRECTOR/SECRETARY],</w:t>
      </w:r>
    </w:p>
    <w:p w14:paraId="2D45AA25" w14:textId="77777777" w:rsidR="00A06708" w:rsidRPr="00B81010" w:rsidRDefault="00A06708" w:rsidP="00265282">
      <w:pPr>
        <w:tabs>
          <w:tab w:val="left" w:pos="576"/>
          <w:tab w:val="left" w:pos="1296"/>
          <w:tab w:val="left" w:pos="2016"/>
          <w:tab w:val="left" w:pos="2736"/>
          <w:tab w:val="left" w:pos="3456"/>
          <w:tab w:val="left" w:pos="7488"/>
          <w:tab w:val="left" w:pos="9648"/>
        </w:tabs>
        <w:spacing w:after="0" w:line="240" w:lineRule="exact"/>
        <w:rPr>
          <w:rFonts w:ascii="Verdana" w:hAnsi="Verdana" w:cs="Arial"/>
          <w:szCs w:val="22"/>
        </w:rPr>
      </w:pPr>
    </w:p>
    <w:tbl>
      <w:tblPr>
        <w:tblW w:w="4943" w:type="pct"/>
        <w:tblCellSpacing w:w="0" w:type="dxa"/>
        <w:tblCellMar>
          <w:top w:w="75" w:type="dxa"/>
          <w:left w:w="75" w:type="dxa"/>
          <w:bottom w:w="75" w:type="dxa"/>
          <w:right w:w="75" w:type="dxa"/>
        </w:tblCellMar>
        <w:tblLook w:val="04A0" w:firstRow="1" w:lastRow="0" w:firstColumn="1" w:lastColumn="0" w:noHBand="0" w:noVBand="1"/>
      </w:tblPr>
      <w:tblGrid>
        <w:gridCol w:w="4670"/>
        <w:gridCol w:w="5680"/>
      </w:tblGrid>
      <w:tr w:rsidR="00A06708" w:rsidRPr="00B81010" w14:paraId="1C8C5DE3" w14:textId="77777777" w:rsidTr="00704419">
        <w:trPr>
          <w:trHeight w:val="840"/>
          <w:tblCellSpacing w:w="0" w:type="dxa"/>
        </w:trPr>
        <w:tc>
          <w:tcPr>
            <w:tcW w:w="0" w:type="auto"/>
          </w:tcPr>
          <w:p w14:paraId="649D08EF" w14:textId="428C75F3" w:rsidR="00A06708" w:rsidRPr="00B81010" w:rsidRDefault="00A06708" w:rsidP="00704419">
            <w:pPr>
              <w:rPr>
                <w:rFonts w:ascii="Verdana" w:hAnsi="Verdana" w:cs="Arial"/>
                <w:color w:val="000000"/>
                <w:szCs w:val="22"/>
                <w:lang w:eastAsia="en-GB"/>
              </w:rPr>
            </w:pPr>
            <w:r w:rsidRPr="00F564A3">
              <w:rPr>
                <w:rFonts w:ascii="Verdana" w:hAnsi="Verdana" w:cs="Arial"/>
                <w:szCs w:val="22"/>
                <w:highlight w:val="cyan"/>
              </w:rPr>
              <w:t>[a director OR its secretary]</w:t>
            </w:r>
          </w:p>
        </w:tc>
        <w:tc>
          <w:tcPr>
            <w:tcW w:w="2744" w:type="pct"/>
          </w:tcPr>
          <w:p w14:paraId="776C9B34" w14:textId="79E929F4" w:rsidR="00A06708" w:rsidRPr="00B81010" w:rsidRDefault="00A06708" w:rsidP="00704419">
            <w:pPr>
              <w:spacing w:line="384" w:lineRule="atLeast"/>
              <w:rPr>
                <w:rFonts w:ascii="Verdana" w:hAnsi="Verdana" w:cs="Arial"/>
                <w:color w:val="000000"/>
                <w:szCs w:val="22"/>
                <w:lang w:eastAsia="en-GB"/>
              </w:rPr>
            </w:pPr>
            <w:r w:rsidRPr="00B81010">
              <w:rPr>
                <w:rFonts w:ascii="Verdana" w:hAnsi="Verdana" w:cs="Arial"/>
                <w:color w:val="000000"/>
                <w:szCs w:val="22"/>
                <w:lang w:eastAsia="en-GB"/>
              </w:rPr>
              <w:t>............................</w:t>
            </w:r>
          </w:p>
          <w:p w14:paraId="1C8B06B0" w14:textId="77777777" w:rsidR="00A06708" w:rsidRPr="00B81010" w:rsidRDefault="00A06708" w:rsidP="00704419">
            <w:pPr>
              <w:spacing w:line="384" w:lineRule="atLeast"/>
              <w:rPr>
                <w:rFonts w:ascii="Verdana" w:hAnsi="Verdana" w:cs="Arial"/>
                <w:color w:val="000000"/>
                <w:szCs w:val="22"/>
                <w:lang w:eastAsia="en-GB"/>
              </w:rPr>
            </w:pPr>
            <w:r w:rsidRPr="00B81010">
              <w:rPr>
                <w:rFonts w:ascii="Verdana" w:hAnsi="Verdana" w:cs="Arial"/>
                <w:color w:val="000000"/>
                <w:szCs w:val="22"/>
                <w:lang w:eastAsia="en-GB"/>
              </w:rPr>
              <w:t xml:space="preserve">          Director </w:t>
            </w:r>
          </w:p>
        </w:tc>
      </w:tr>
      <w:tr w:rsidR="00A06708" w:rsidRPr="00B81010" w14:paraId="06270C76" w14:textId="77777777" w:rsidTr="00704419">
        <w:trPr>
          <w:trHeight w:val="557"/>
          <w:tblCellSpacing w:w="0" w:type="dxa"/>
        </w:trPr>
        <w:tc>
          <w:tcPr>
            <w:tcW w:w="0" w:type="auto"/>
          </w:tcPr>
          <w:p w14:paraId="4FFAA009" w14:textId="77777777" w:rsidR="00A06708" w:rsidRPr="00B81010" w:rsidRDefault="00A06708" w:rsidP="00704419">
            <w:pPr>
              <w:rPr>
                <w:rFonts w:ascii="Verdana" w:hAnsi="Verdana" w:cs="Arial"/>
                <w:color w:val="000000"/>
                <w:szCs w:val="22"/>
                <w:lang w:eastAsia="en-GB"/>
              </w:rPr>
            </w:pPr>
          </w:p>
        </w:tc>
        <w:tc>
          <w:tcPr>
            <w:tcW w:w="2744" w:type="pct"/>
          </w:tcPr>
          <w:p w14:paraId="5CDA598D" w14:textId="3F3371FD" w:rsidR="00A06708" w:rsidRPr="00B81010" w:rsidRDefault="00A06708" w:rsidP="00704419">
            <w:pPr>
              <w:spacing w:line="384" w:lineRule="atLeast"/>
              <w:rPr>
                <w:rFonts w:ascii="Verdana" w:hAnsi="Verdana" w:cs="Arial"/>
                <w:color w:val="000000"/>
                <w:szCs w:val="22"/>
                <w:lang w:eastAsia="en-GB"/>
              </w:rPr>
            </w:pPr>
            <w:r w:rsidRPr="00B81010">
              <w:rPr>
                <w:rFonts w:ascii="Verdana" w:hAnsi="Verdana" w:cs="Arial"/>
                <w:color w:val="000000"/>
                <w:szCs w:val="22"/>
                <w:lang w:eastAsia="en-GB"/>
              </w:rPr>
              <w:t>…..........................</w:t>
            </w:r>
          </w:p>
          <w:p w14:paraId="3FAA5FB9" w14:textId="77777777" w:rsidR="00A06708" w:rsidRPr="00B81010" w:rsidRDefault="00A06708" w:rsidP="00704419">
            <w:pPr>
              <w:rPr>
                <w:rFonts w:ascii="Verdana" w:hAnsi="Verdana" w:cs="Arial"/>
                <w:color w:val="000000"/>
                <w:szCs w:val="22"/>
                <w:lang w:eastAsia="en-GB"/>
              </w:rPr>
            </w:pPr>
            <w:r w:rsidRPr="00B81010">
              <w:rPr>
                <w:rFonts w:ascii="Verdana" w:hAnsi="Verdana" w:cs="Arial"/>
                <w:color w:val="000000"/>
                <w:szCs w:val="22"/>
                <w:lang w:eastAsia="en-GB"/>
              </w:rPr>
              <w:t xml:space="preserve">         [</w:t>
            </w:r>
            <w:r w:rsidRPr="00F564A3">
              <w:rPr>
                <w:rFonts w:ascii="Verdana" w:hAnsi="Verdana" w:cs="Arial"/>
                <w:color w:val="000000"/>
                <w:szCs w:val="22"/>
                <w:highlight w:val="cyan"/>
                <w:lang w:eastAsia="en-GB"/>
              </w:rPr>
              <w:t xml:space="preserve">Director </w:t>
            </w:r>
            <w:r w:rsidRPr="00F564A3">
              <w:rPr>
                <w:rFonts w:ascii="Verdana" w:hAnsi="Verdana" w:cs="Arial"/>
                <w:b/>
                <w:color w:val="000000"/>
                <w:szCs w:val="22"/>
                <w:highlight w:val="cyan"/>
                <w:lang w:eastAsia="en-GB"/>
              </w:rPr>
              <w:t>OR</w:t>
            </w:r>
            <w:r w:rsidRPr="00F564A3">
              <w:rPr>
                <w:rFonts w:ascii="Verdana" w:hAnsi="Verdana" w:cs="Arial"/>
                <w:color w:val="000000"/>
                <w:szCs w:val="22"/>
                <w:highlight w:val="cyan"/>
                <w:lang w:eastAsia="en-GB"/>
              </w:rPr>
              <w:t xml:space="preserve"> Secretary</w:t>
            </w:r>
            <w:r w:rsidRPr="00B81010">
              <w:rPr>
                <w:rFonts w:ascii="Verdana" w:hAnsi="Verdana" w:cs="Arial"/>
                <w:color w:val="000000"/>
                <w:szCs w:val="22"/>
                <w:lang w:eastAsia="en-GB"/>
              </w:rPr>
              <w:t>]</w:t>
            </w:r>
          </w:p>
        </w:tc>
      </w:tr>
    </w:tbl>
    <w:p w14:paraId="2315AC96" w14:textId="77777777" w:rsidR="00A06708" w:rsidRPr="00B81010" w:rsidRDefault="00A06708" w:rsidP="00A06708">
      <w:pPr>
        <w:rPr>
          <w:rFonts w:ascii="Verdana" w:hAnsi="Verdana" w:cs="Arial"/>
          <w:szCs w:val="22"/>
        </w:rPr>
      </w:pPr>
      <w:r w:rsidRPr="00B81010">
        <w:rPr>
          <w:rFonts w:ascii="Verdana" w:hAnsi="Verdana" w:cs="Arial"/>
          <w:szCs w:val="22"/>
        </w:rPr>
        <w:t xml:space="preserve"> </w:t>
      </w:r>
    </w:p>
    <w:p w14:paraId="118AC64B" w14:textId="77777777" w:rsidR="00A06708" w:rsidRPr="00B81010" w:rsidRDefault="00A06708" w:rsidP="00A06708">
      <w:pPr>
        <w:jc w:val="center"/>
        <w:rPr>
          <w:rFonts w:ascii="Verdana" w:hAnsi="Verdana" w:cs="Arial"/>
          <w:szCs w:val="22"/>
        </w:rPr>
      </w:pPr>
    </w:p>
    <w:p w14:paraId="13E5EFE2" w14:textId="77777777" w:rsidR="00A06708" w:rsidRPr="00B81010" w:rsidRDefault="00A06708" w:rsidP="000F33B5">
      <w:pPr>
        <w:keepNext/>
        <w:jc w:val="center"/>
        <w:rPr>
          <w:rFonts w:ascii="Verdana" w:hAnsi="Verdana"/>
          <w:b/>
          <w:szCs w:val="22"/>
        </w:rPr>
      </w:pPr>
      <w:r w:rsidRPr="00B81010">
        <w:rPr>
          <w:rFonts w:ascii="Verdana" w:hAnsi="Verdana" w:cs="Arial"/>
          <w:szCs w:val="22"/>
        </w:rPr>
        <w:br w:type="page"/>
      </w:r>
      <w:r w:rsidRPr="00B81010">
        <w:rPr>
          <w:rFonts w:ascii="Verdana" w:hAnsi="Verdana"/>
          <w:b/>
          <w:szCs w:val="22"/>
        </w:rPr>
        <w:lastRenderedPageBreak/>
        <w:t xml:space="preserve">This document relates to and forms part of the Call-Off Terms </w:t>
      </w:r>
    </w:p>
    <w:p w14:paraId="77307343" w14:textId="0AFE3E6F" w:rsidR="00A06708" w:rsidRPr="00B81010" w:rsidRDefault="00A06708" w:rsidP="00A06708">
      <w:pPr>
        <w:jc w:val="center"/>
        <w:rPr>
          <w:rFonts w:ascii="Verdana" w:hAnsi="Verdana"/>
          <w:b/>
          <w:szCs w:val="22"/>
        </w:rPr>
      </w:pPr>
      <w:r w:rsidRPr="00B81010">
        <w:rPr>
          <w:rFonts w:ascii="Verdana" w:hAnsi="Verdana"/>
          <w:b/>
          <w:szCs w:val="22"/>
        </w:rPr>
        <w:t xml:space="preserve">(Document Reference </w:t>
      </w:r>
      <w:r w:rsidR="004215F1">
        <w:rPr>
          <w:rFonts w:ascii="Verdana" w:hAnsi="Verdana"/>
          <w:b/>
          <w:szCs w:val="22"/>
        </w:rPr>
        <w:t>TCES5922</w:t>
      </w:r>
      <w:r w:rsidRPr="004215F1">
        <w:rPr>
          <w:rFonts w:ascii="Verdana" w:hAnsi="Verdana"/>
          <w:b/>
          <w:szCs w:val="22"/>
        </w:rPr>
        <w:t>)</w:t>
      </w:r>
    </w:p>
    <w:p w14:paraId="18C2BA18" w14:textId="77777777" w:rsidR="00A06708" w:rsidRPr="00845609" w:rsidRDefault="00A06708" w:rsidP="00A06708">
      <w:pPr>
        <w:jc w:val="center"/>
        <w:rPr>
          <w:rFonts w:ascii="Verdana" w:hAnsi="Verdana"/>
          <w:b/>
          <w:szCs w:val="22"/>
        </w:rPr>
      </w:pPr>
      <w:r w:rsidRPr="00B81010">
        <w:rPr>
          <w:rFonts w:ascii="Verdana" w:hAnsi="Verdana"/>
          <w:b/>
          <w:szCs w:val="22"/>
        </w:rPr>
        <w:t xml:space="preserve">MASTER CONTRACT </w:t>
      </w:r>
      <w:r w:rsidRPr="00845609">
        <w:rPr>
          <w:rFonts w:ascii="Verdana" w:hAnsi="Verdana"/>
          <w:b/>
          <w:szCs w:val="22"/>
        </w:rPr>
        <w:t>SCHEDULE</w:t>
      </w:r>
    </w:p>
    <w:p w14:paraId="0169DBA7" w14:textId="3EA0557A" w:rsidR="00A06708" w:rsidRPr="00B81010" w:rsidRDefault="00A06708" w:rsidP="00A06708">
      <w:pPr>
        <w:jc w:val="center"/>
        <w:rPr>
          <w:rFonts w:ascii="Verdana" w:hAnsi="Verdana"/>
          <w:b/>
          <w:szCs w:val="22"/>
        </w:rPr>
      </w:pPr>
      <w:r w:rsidRPr="00845609">
        <w:rPr>
          <w:rFonts w:ascii="Verdana" w:hAnsi="Verdana"/>
          <w:b/>
          <w:szCs w:val="22"/>
        </w:rPr>
        <w:t xml:space="preserve">(ESPO Framework Reference </w:t>
      </w:r>
      <w:r w:rsidR="00845609" w:rsidRPr="00845609">
        <w:rPr>
          <w:rFonts w:ascii="Verdana" w:hAnsi="Verdana"/>
          <w:b/>
          <w:szCs w:val="22"/>
        </w:rPr>
        <w:t>3S-22</w:t>
      </w:r>
      <w:r w:rsidR="0020643F">
        <w:rPr>
          <w:rFonts w:ascii="Verdana" w:hAnsi="Verdana"/>
          <w:b/>
          <w:szCs w:val="22"/>
        </w:rPr>
        <w:t xml:space="preserve"> Strategic HR Services</w:t>
      </w:r>
      <w:r w:rsidRPr="00845609">
        <w:rPr>
          <w:rFonts w:ascii="Verdana" w:hAnsi="Verdana"/>
          <w:b/>
          <w:szCs w:val="22"/>
        </w:rPr>
        <w:t>)</w:t>
      </w:r>
    </w:p>
    <w:tbl>
      <w:tblPr>
        <w:tblW w:w="10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gridCol w:w="44"/>
      </w:tblGrid>
      <w:tr w:rsidR="00A06708" w:rsidRPr="00B81010" w14:paraId="36F2DBDA" w14:textId="77777777" w:rsidTr="007A3965">
        <w:trPr>
          <w:gridAfter w:val="1"/>
          <w:wAfter w:w="44" w:type="dxa"/>
          <w:trHeight w:val="305"/>
        </w:trPr>
        <w:tc>
          <w:tcPr>
            <w:tcW w:w="10728" w:type="dxa"/>
            <w:shd w:val="clear" w:color="auto" w:fill="E6E6E6"/>
          </w:tcPr>
          <w:p w14:paraId="551C3A3B" w14:textId="77777777" w:rsidR="00A06708" w:rsidRPr="00B81010" w:rsidRDefault="00A06708" w:rsidP="00EF0A23">
            <w:pPr>
              <w:numPr>
                <w:ilvl w:val="0"/>
                <w:numId w:val="21"/>
              </w:numPr>
              <w:overflowPunct/>
              <w:autoSpaceDE/>
              <w:autoSpaceDN/>
              <w:adjustRightInd/>
              <w:spacing w:before="120" w:after="120" w:line="240" w:lineRule="atLeast"/>
              <w:textAlignment w:val="auto"/>
              <w:rPr>
                <w:rFonts w:ascii="Verdana" w:hAnsi="Verdana"/>
                <w:b/>
                <w:szCs w:val="22"/>
              </w:rPr>
            </w:pPr>
            <w:r w:rsidRPr="00B81010">
              <w:rPr>
                <w:rFonts w:ascii="Verdana" w:hAnsi="Verdana"/>
                <w:b/>
                <w:szCs w:val="22"/>
              </w:rPr>
              <w:t xml:space="preserve">TERM </w:t>
            </w:r>
          </w:p>
        </w:tc>
      </w:tr>
      <w:tr w:rsidR="00A06708" w:rsidRPr="00B81010" w14:paraId="678E7D30" w14:textId="77777777" w:rsidTr="007A3965">
        <w:trPr>
          <w:gridAfter w:val="1"/>
          <w:wAfter w:w="44" w:type="dxa"/>
        </w:trPr>
        <w:tc>
          <w:tcPr>
            <w:tcW w:w="10728" w:type="dxa"/>
          </w:tcPr>
          <w:p w14:paraId="1DE90726" w14:textId="77777777" w:rsidR="00A06708" w:rsidRPr="008F010D" w:rsidRDefault="00A06708" w:rsidP="00EF0A23">
            <w:pPr>
              <w:spacing w:before="120" w:after="120" w:line="240" w:lineRule="atLeast"/>
              <w:rPr>
                <w:rFonts w:ascii="Verdana" w:hAnsi="Verdana"/>
                <w:b/>
                <w:szCs w:val="22"/>
              </w:rPr>
            </w:pPr>
            <w:r w:rsidRPr="008F010D">
              <w:rPr>
                <w:rFonts w:ascii="Verdana" w:hAnsi="Verdana"/>
                <w:b/>
                <w:szCs w:val="22"/>
              </w:rPr>
              <w:t>Commencement Date</w:t>
            </w:r>
          </w:p>
          <w:p w14:paraId="0FC40530" w14:textId="3FB87CB8" w:rsidR="00A06708" w:rsidRPr="008F010D" w:rsidRDefault="00100947" w:rsidP="00EF0A23">
            <w:pPr>
              <w:spacing w:before="120" w:after="120" w:line="240" w:lineRule="atLeast"/>
              <w:rPr>
                <w:rFonts w:ascii="Verdana" w:hAnsi="Verdana"/>
                <w:szCs w:val="22"/>
              </w:rPr>
            </w:pPr>
            <w:r w:rsidRPr="008F010D">
              <w:rPr>
                <w:rFonts w:ascii="Verdana" w:hAnsi="Verdana"/>
                <w:szCs w:val="22"/>
              </w:rPr>
              <w:t>24 October</w:t>
            </w:r>
            <w:r w:rsidR="000F33B5" w:rsidRPr="008F010D">
              <w:rPr>
                <w:rFonts w:ascii="Verdana" w:hAnsi="Verdana"/>
                <w:szCs w:val="22"/>
              </w:rPr>
              <w:t xml:space="preserve"> 20</w:t>
            </w:r>
            <w:r w:rsidR="0010537E" w:rsidRPr="008F010D">
              <w:rPr>
                <w:rFonts w:ascii="Verdana" w:hAnsi="Verdana"/>
                <w:szCs w:val="22"/>
              </w:rPr>
              <w:t>22</w:t>
            </w:r>
          </w:p>
          <w:p w14:paraId="3B86C4E7" w14:textId="77777777" w:rsidR="00E44021" w:rsidRPr="008F010D" w:rsidRDefault="00E44021" w:rsidP="00EF0A23">
            <w:pPr>
              <w:spacing w:before="120" w:after="120" w:line="240" w:lineRule="atLeast"/>
              <w:rPr>
                <w:rFonts w:ascii="Verdana" w:hAnsi="Verdana"/>
                <w:b/>
                <w:bCs/>
                <w:szCs w:val="22"/>
              </w:rPr>
            </w:pPr>
            <w:r w:rsidRPr="008F010D">
              <w:rPr>
                <w:rFonts w:ascii="Verdana" w:hAnsi="Verdana"/>
                <w:b/>
                <w:bCs/>
                <w:szCs w:val="22"/>
              </w:rPr>
              <w:t xml:space="preserve">Expiry Date </w:t>
            </w:r>
          </w:p>
          <w:p w14:paraId="3C3C9594" w14:textId="04B43C13" w:rsidR="00E44021" w:rsidRPr="008F010D" w:rsidRDefault="0010537E" w:rsidP="00EF0A23">
            <w:pPr>
              <w:spacing w:before="120" w:after="120" w:line="240" w:lineRule="atLeast"/>
              <w:rPr>
                <w:rFonts w:ascii="Verdana" w:hAnsi="Verdana"/>
                <w:szCs w:val="22"/>
              </w:rPr>
            </w:pPr>
            <w:r w:rsidRPr="008F010D">
              <w:rPr>
                <w:rFonts w:ascii="Verdana" w:hAnsi="Verdana"/>
                <w:szCs w:val="22"/>
              </w:rPr>
              <w:t>23 October</w:t>
            </w:r>
            <w:r w:rsidR="00E44021" w:rsidRPr="008F010D">
              <w:rPr>
                <w:rFonts w:ascii="Verdana" w:hAnsi="Verdana"/>
                <w:szCs w:val="22"/>
              </w:rPr>
              <w:t xml:space="preserve"> 20</w:t>
            </w:r>
            <w:r w:rsidRPr="008F010D">
              <w:rPr>
                <w:rFonts w:ascii="Verdana" w:hAnsi="Verdana"/>
                <w:szCs w:val="22"/>
              </w:rPr>
              <w:t>24</w:t>
            </w:r>
          </w:p>
          <w:p w14:paraId="5A99328E" w14:textId="77777777" w:rsidR="00E44021" w:rsidRPr="008F010D" w:rsidRDefault="00E44021" w:rsidP="00EF0A23">
            <w:pPr>
              <w:spacing w:before="120" w:after="120" w:line="240" w:lineRule="atLeast"/>
              <w:rPr>
                <w:rFonts w:ascii="Verdana" w:hAnsi="Verdana"/>
                <w:b/>
                <w:bCs/>
                <w:szCs w:val="22"/>
              </w:rPr>
            </w:pPr>
            <w:r w:rsidRPr="008F010D">
              <w:rPr>
                <w:rFonts w:ascii="Verdana" w:hAnsi="Verdana"/>
                <w:b/>
                <w:bCs/>
                <w:szCs w:val="22"/>
              </w:rPr>
              <w:t>Extension Period</w:t>
            </w:r>
          </w:p>
          <w:p w14:paraId="164170BB" w14:textId="788F2978" w:rsidR="00E01F8D" w:rsidRPr="008F010D" w:rsidRDefault="0010537E" w:rsidP="00EF0A23">
            <w:pPr>
              <w:spacing w:before="120" w:after="120" w:line="240" w:lineRule="atLeast"/>
              <w:rPr>
                <w:rFonts w:ascii="Verdana" w:hAnsi="Verdana"/>
                <w:bCs/>
                <w:szCs w:val="22"/>
              </w:rPr>
            </w:pPr>
            <w:r w:rsidRPr="008F010D">
              <w:rPr>
                <w:rFonts w:ascii="Verdana" w:hAnsi="Verdana"/>
                <w:bCs/>
                <w:szCs w:val="22"/>
              </w:rPr>
              <w:t>Up to 24 months</w:t>
            </w:r>
          </w:p>
        </w:tc>
      </w:tr>
      <w:tr w:rsidR="00A06708" w:rsidRPr="00B81010" w14:paraId="336C0874" w14:textId="77777777" w:rsidTr="007A3965">
        <w:trPr>
          <w:gridAfter w:val="1"/>
          <w:wAfter w:w="44" w:type="dxa"/>
        </w:trPr>
        <w:tc>
          <w:tcPr>
            <w:tcW w:w="10728" w:type="dxa"/>
            <w:shd w:val="clear" w:color="auto" w:fill="E6E6E6"/>
          </w:tcPr>
          <w:p w14:paraId="606590AC" w14:textId="267EFAFE" w:rsidR="00A06708" w:rsidRPr="008F010D" w:rsidRDefault="00A06708" w:rsidP="00EF0A23">
            <w:pPr>
              <w:numPr>
                <w:ilvl w:val="0"/>
                <w:numId w:val="21"/>
              </w:numPr>
              <w:overflowPunct/>
              <w:autoSpaceDE/>
              <w:autoSpaceDN/>
              <w:adjustRightInd/>
              <w:spacing w:before="120" w:after="120" w:line="240" w:lineRule="atLeast"/>
              <w:textAlignment w:val="auto"/>
              <w:rPr>
                <w:rFonts w:ascii="Verdana" w:hAnsi="Verdana"/>
                <w:b/>
                <w:szCs w:val="22"/>
              </w:rPr>
            </w:pPr>
            <w:r w:rsidRPr="008F010D">
              <w:rPr>
                <w:rFonts w:ascii="Verdana" w:hAnsi="Verdana"/>
                <w:b/>
                <w:szCs w:val="22"/>
              </w:rPr>
              <w:t>SERVICES REQUIREMENTS</w:t>
            </w:r>
          </w:p>
        </w:tc>
      </w:tr>
      <w:tr w:rsidR="0056625D" w:rsidRPr="00B81010" w14:paraId="3F2C0274" w14:textId="77777777" w:rsidTr="009F3E88">
        <w:trPr>
          <w:gridAfter w:val="1"/>
          <w:wAfter w:w="44" w:type="dxa"/>
          <w:trHeight w:val="4291"/>
        </w:trPr>
        <w:tc>
          <w:tcPr>
            <w:tcW w:w="10728" w:type="dxa"/>
          </w:tcPr>
          <w:p w14:paraId="496FA683" w14:textId="77777777" w:rsidR="0056625D" w:rsidRPr="008F010D" w:rsidRDefault="0056625D" w:rsidP="00EF0A23">
            <w:pPr>
              <w:spacing w:before="120" w:after="120" w:line="240" w:lineRule="atLeast"/>
              <w:rPr>
                <w:rFonts w:ascii="Verdana" w:hAnsi="Verdana"/>
                <w:b/>
                <w:szCs w:val="22"/>
              </w:rPr>
            </w:pPr>
            <w:r w:rsidRPr="008F010D">
              <w:rPr>
                <w:rFonts w:ascii="Verdana" w:hAnsi="Verdana"/>
                <w:b/>
                <w:szCs w:val="22"/>
              </w:rPr>
              <w:t>Services and Deliverables required</w:t>
            </w:r>
          </w:p>
          <w:p w14:paraId="68A8E053" w14:textId="77777777" w:rsidR="0056625D" w:rsidRPr="008F010D" w:rsidRDefault="0056625D" w:rsidP="00EF0A23">
            <w:pPr>
              <w:tabs>
                <w:tab w:val="left" w:pos="3390"/>
              </w:tabs>
              <w:spacing w:before="120" w:after="120" w:line="240" w:lineRule="atLeast"/>
              <w:rPr>
                <w:rFonts w:ascii="Verdana" w:hAnsi="Verdana"/>
                <w:szCs w:val="22"/>
              </w:rPr>
            </w:pPr>
            <w:r w:rsidRPr="008F010D">
              <w:rPr>
                <w:rFonts w:ascii="Verdana" w:hAnsi="Verdana"/>
                <w:szCs w:val="22"/>
              </w:rPr>
              <w:t>The Service Provider shall provide the Services under Lot 1 Executive and Managerial Interim Recruitment and Lot 2 Executive and Managerial Permanent Recruitment of the Framework in accordance with the specification in Appendix A.</w:t>
            </w:r>
          </w:p>
          <w:p w14:paraId="31B2AC2A" w14:textId="77777777" w:rsidR="0056625D" w:rsidRPr="008F263F" w:rsidRDefault="0056625D" w:rsidP="00EF0A23">
            <w:pPr>
              <w:spacing w:before="120" w:after="120" w:line="240" w:lineRule="atLeast"/>
              <w:rPr>
                <w:rFonts w:ascii="Verdana" w:hAnsi="Verdana"/>
                <w:b/>
                <w:szCs w:val="22"/>
              </w:rPr>
            </w:pPr>
            <w:r w:rsidRPr="008F263F">
              <w:rPr>
                <w:rFonts w:ascii="Verdana" w:hAnsi="Verdana"/>
                <w:szCs w:val="22"/>
              </w:rPr>
              <w:br w:type="page"/>
            </w:r>
            <w:r w:rsidRPr="008F263F">
              <w:rPr>
                <w:rFonts w:ascii="Verdana" w:hAnsi="Verdana"/>
                <w:b/>
                <w:szCs w:val="22"/>
              </w:rPr>
              <w:t>Performance/Delivery Location/Premises</w:t>
            </w:r>
          </w:p>
          <w:p w14:paraId="2E83A332" w14:textId="77777777" w:rsidR="0056625D" w:rsidRPr="008F263F" w:rsidRDefault="0056625D" w:rsidP="00EF0A23">
            <w:pPr>
              <w:spacing w:before="120" w:after="120" w:line="240" w:lineRule="atLeast"/>
              <w:rPr>
                <w:rFonts w:ascii="Verdana" w:hAnsi="Verdana"/>
              </w:rPr>
            </w:pPr>
            <w:r w:rsidRPr="008F263F">
              <w:rPr>
                <w:rFonts w:ascii="Verdana" w:hAnsi="Verdana"/>
              </w:rPr>
              <w:t>It is expected that the services will generally be performed remotely, however, attendance may be required at the Customer premises, subject to the Recruitment campaign as professional advisor to the Recruitment panel.</w:t>
            </w:r>
          </w:p>
          <w:p w14:paraId="0B188A23" w14:textId="77777777" w:rsidR="0056625D" w:rsidRPr="008F263F" w:rsidRDefault="0056625D" w:rsidP="00EF0A23">
            <w:pPr>
              <w:spacing w:before="120" w:after="120" w:line="240" w:lineRule="atLeast"/>
              <w:rPr>
                <w:rFonts w:ascii="Verdana" w:hAnsi="Verdana"/>
                <w:szCs w:val="22"/>
              </w:rPr>
            </w:pPr>
            <w:r w:rsidRPr="008F263F">
              <w:rPr>
                <w:rFonts w:ascii="Verdana" w:hAnsi="Verdana"/>
                <w:b/>
                <w:bCs/>
              </w:rPr>
              <w:t xml:space="preserve">Standards </w:t>
            </w:r>
            <w:r>
              <w:rPr>
                <w:rFonts w:ascii="Verdana" w:hAnsi="Verdana"/>
                <w:b/>
                <w:bCs/>
              </w:rPr>
              <w:t xml:space="preserve">- </w:t>
            </w:r>
            <w:r w:rsidRPr="008F263F">
              <w:rPr>
                <w:rFonts w:ascii="Verdana" w:hAnsi="Verdana"/>
                <w:b/>
                <w:bCs/>
              </w:rPr>
              <w:t xml:space="preserve">Not Used </w:t>
            </w:r>
          </w:p>
          <w:p w14:paraId="47781371" w14:textId="77777777" w:rsidR="0056625D" w:rsidRDefault="0056625D" w:rsidP="00EF0A23">
            <w:pPr>
              <w:spacing w:before="120" w:after="120" w:line="240" w:lineRule="atLeast"/>
              <w:rPr>
                <w:rFonts w:ascii="Verdana" w:hAnsi="Verdana"/>
                <w:b/>
                <w:szCs w:val="22"/>
              </w:rPr>
            </w:pPr>
            <w:r w:rsidRPr="008F263F">
              <w:rPr>
                <w:rFonts w:ascii="Verdana" w:hAnsi="Verdana"/>
                <w:b/>
                <w:szCs w:val="22"/>
              </w:rPr>
              <w:t>Disaster Recovery and Business Continuity</w:t>
            </w:r>
          </w:p>
          <w:p w14:paraId="33D9A216" w14:textId="648EAEC4" w:rsidR="0056625D" w:rsidRPr="008F010D" w:rsidRDefault="0056625D" w:rsidP="00EF0A23">
            <w:pPr>
              <w:spacing w:before="120" w:after="120" w:line="240" w:lineRule="atLeast"/>
              <w:rPr>
                <w:rFonts w:ascii="Verdana" w:hAnsi="Verdana"/>
                <w:szCs w:val="22"/>
              </w:rPr>
            </w:pPr>
            <w:r w:rsidRPr="007E3C8A">
              <w:rPr>
                <w:rFonts w:ascii="Verdana" w:hAnsi="Verdana"/>
                <w:bCs/>
                <w:szCs w:val="22"/>
              </w:rPr>
              <w:t>Not Used</w:t>
            </w:r>
          </w:p>
        </w:tc>
      </w:tr>
      <w:tr w:rsidR="00A06708" w:rsidRPr="003F1563" w14:paraId="0206BA06" w14:textId="77777777" w:rsidTr="007A3965">
        <w:trPr>
          <w:gridAfter w:val="1"/>
          <w:wAfter w:w="44" w:type="dxa"/>
        </w:trPr>
        <w:tc>
          <w:tcPr>
            <w:tcW w:w="10728" w:type="dxa"/>
            <w:tcBorders>
              <w:bottom w:val="single" w:sz="4" w:space="0" w:color="auto"/>
            </w:tcBorders>
            <w:shd w:val="clear" w:color="auto" w:fill="E6E6E6"/>
          </w:tcPr>
          <w:p w14:paraId="714F15DD" w14:textId="44A32B91" w:rsidR="00A06708" w:rsidRPr="003F1563" w:rsidRDefault="00317784" w:rsidP="00EF0A23">
            <w:pPr>
              <w:numPr>
                <w:ilvl w:val="0"/>
                <w:numId w:val="21"/>
              </w:numPr>
              <w:overflowPunct/>
              <w:autoSpaceDE/>
              <w:autoSpaceDN/>
              <w:adjustRightInd/>
              <w:spacing w:before="120" w:after="120" w:line="240" w:lineRule="atLeast"/>
              <w:textAlignment w:val="auto"/>
              <w:rPr>
                <w:rFonts w:ascii="Verdana" w:hAnsi="Verdana"/>
                <w:b/>
                <w:szCs w:val="22"/>
              </w:rPr>
            </w:pPr>
            <w:r>
              <w:rPr>
                <w:rFonts w:ascii="Verdana" w:hAnsi="Verdana"/>
                <w:b/>
                <w:szCs w:val="22"/>
              </w:rPr>
              <w:t>SERVICE PROVIDER</w:t>
            </w:r>
            <w:r w:rsidR="00A06708" w:rsidRPr="003F1563">
              <w:rPr>
                <w:rFonts w:ascii="Verdana" w:hAnsi="Verdana"/>
                <w:b/>
                <w:szCs w:val="22"/>
              </w:rPr>
              <w:t xml:space="preserve"> SOLUTION</w:t>
            </w:r>
          </w:p>
        </w:tc>
      </w:tr>
      <w:tr w:rsidR="0056625D" w:rsidRPr="003F1563" w14:paraId="0496FD1D" w14:textId="77777777" w:rsidTr="00E65E97">
        <w:trPr>
          <w:gridAfter w:val="1"/>
          <w:wAfter w:w="44" w:type="dxa"/>
          <w:trHeight w:val="2972"/>
        </w:trPr>
        <w:tc>
          <w:tcPr>
            <w:tcW w:w="10728" w:type="dxa"/>
          </w:tcPr>
          <w:p w14:paraId="571B1986" w14:textId="42CB3E14" w:rsidR="0056625D" w:rsidRPr="002F5E3F" w:rsidRDefault="0056625D" w:rsidP="00EF0A23">
            <w:pPr>
              <w:spacing w:before="120" w:after="120" w:line="240" w:lineRule="atLeast"/>
              <w:rPr>
                <w:rFonts w:ascii="Verdana" w:hAnsi="Verdana"/>
                <w:b/>
                <w:szCs w:val="22"/>
              </w:rPr>
            </w:pPr>
            <w:r w:rsidRPr="002F5E3F">
              <w:rPr>
                <w:rFonts w:ascii="Verdana" w:hAnsi="Verdana"/>
                <w:b/>
                <w:szCs w:val="22"/>
              </w:rPr>
              <w:t>Service Provider Solution</w:t>
            </w:r>
          </w:p>
          <w:p w14:paraId="58192DDD" w14:textId="77777777" w:rsidR="0056625D" w:rsidRPr="003F1563" w:rsidRDefault="0056625D" w:rsidP="00EF0A23">
            <w:pPr>
              <w:spacing w:before="120" w:after="120" w:line="240" w:lineRule="atLeast"/>
              <w:rPr>
                <w:rFonts w:ascii="Verdana" w:hAnsi="Verdana"/>
                <w:szCs w:val="22"/>
              </w:rPr>
            </w:pPr>
            <w:r w:rsidRPr="002F5E3F">
              <w:rPr>
                <w:rFonts w:ascii="Verdana" w:hAnsi="Verdana"/>
                <w:szCs w:val="22"/>
              </w:rPr>
              <w:t xml:space="preserve">Refer to the Service Provider’s </w:t>
            </w:r>
            <w:r>
              <w:rPr>
                <w:rFonts w:ascii="Verdana" w:hAnsi="Verdana"/>
                <w:szCs w:val="22"/>
              </w:rPr>
              <w:t>tender submission</w:t>
            </w:r>
            <w:r w:rsidRPr="002F5E3F">
              <w:rPr>
                <w:rFonts w:ascii="Verdana" w:hAnsi="Verdana"/>
                <w:szCs w:val="22"/>
              </w:rPr>
              <w:t xml:space="preserve"> within </w:t>
            </w:r>
            <w:r>
              <w:rPr>
                <w:rFonts w:ascii="Verdana" w:hAnsi="Verdana"/>
                <w:szCs w:val="22"/>
              </w:rPr>
              <w:t>Appendix B</w:t>
            </w:r>
          </w:p>
          <w:p w14:paraId="59016DF8" w14:textId="77777777" w:rsidR="0056625D" w:rsidRPr="003F1563" w:rsidRDefault="0056625D" w:rsidP="00EF0A23">
            <w:pPr>
              <w:spacing w:before="120" w:after="120" w:line="240" w:lineRule="atLeast"/>
              <w:rPr>
                <w:rFonts w:ascii="Verdana" w:hAnsi="Verdana"/>
                <w:b/>
                <w:szCs w:val="22"/>
              </w:rPr>
            </w:pPr>
            <w:r w:rsidRPr="003F1563">
              <w:rPr>
                <w:rFonts w:ascii="Verdana" w:hAnsi="Verdana"/>
                <w:b/>
                <w:szCs w:val="22"/>
              </w:rPr>
              <w:t xml:space="preserve">Key Personnel of the </w:t>
            </w:r>
            <w:r>
              <w:rPr>
                <w:rFonts w:ascii="Verdana" w:hAnsi="Verdana"/>
                <w:b/>
                <w:szCs w:val="22"/>
              </w:rPr>
              <w:t>Service Provider</w:t>
            </w:r>
            <w:r w:rsidRPr="003F1563">
              <w:rPr>
                <w:rFonts w:ascii="Verdana" w:hAnsi="Verdana"/>
                <w:b/>
                <w:szCs w:val="22"/>
              </w:rPr>
              <w:t xml:space="preserve"> to be involved in the provision of the Goods, Services and Deliverables</w:t>
            </w:r>
          </w:p>
          <w:p w14:paraId="26E4B882" w14:textId="77777777" w:rsidR="0056625D" w:rsidRPr="003F1563" w:rsidRDefault="0056625D" w:rsidP="00EF0A23">
            <w:pPr>
              <w:spacing w:before="120" w:after="120" w:line="240" w:lineRule="atLeast"/>
              <w:rPr>
                <w:rFonts w:ascii="Verdana" w:hAnsi="Verdana"/>
                <w:szCs w:val="22"/>
              </w:rPr>
            </w:pPr>
            <w:r w:rsidRPr="00BD1A97">
              <w:rPr>
                <w:rFonts w:ascii="Verdana" w:hAnsi="Verdana"/>
                <w:bCs/>
                <w:szCs w:val="22"/>
                <w:highlight w:val="cyan"/>
              </w:rPr>
              <w:t>To be confirmed</w:t>
            </w:r>
          </w:p>
          <w:p w14:paraId="2F871EE8" w14:textId="77777777" w:rsidR="0056625D" w:rsidRDefault="0056625D" w:rsidP="00EF0A23">
            <w:pPr>
              <w:spacing w:before="120" w:after="120" w:line="240" w:lineRule="atLeast"/>
              <w:rPr>
                <w:rFonts w:ascii="Verdana" w:hAnsi="Verdana"/>
                <w:b/>
                <w:szCs w:val="22"/>
              </w:rPr>
            </w:pPr>
            <w:r>
              <w:rPr>
                <w:rFonts w:ascii="Verdana" w:hAnsi="Verdana"/>
                <w:b/>
                <w:szCs w:val="22"/>
              </w:rPr>
              <w:t>Service Provider</w:t>
            </w:r>
            <w:r w:rsidRPr="003F1563">
              <w:rPr>
                <w:rFonts w:ascii="Verdana" w:hAnsi="Verdana"/>
                <w:b/>
                <w:szCs w:val="22"/>
              </w:rPr>
              <w:t>'s inspection of the Premises and Infrastructure (where relevant)</w:t>
            </w:r>
          </w:p>
          <w:p w14:paraId="652CD93E" w14:textId="6DB96F4A" w:rsidR="0056625D" w:rsidRPr="003F1563" w:rsidRDefault="0056625D" w:rsidP="00EF0A23">
            <w:pPr>
              <w:spacing w:before="120" w:after="120" w:line="240" w:lineRule="atLeast"/>
              <w:rPr>
                <w:rFonts w:ascii="Verdana" w:hAnsi="Verdana"/>
                <w:szCs w:val="22"/>
              </w:rPr>
            </w:pPr>
            <w:r w:rsidRPr="007E3C8A">
              <w:rPr>
                <w:rFonts w:ascii="Verdana" w:hAnsi="Verdana"/>
                <w:bCs/>
                <w:szCs w:val="22"/>
              </w:rPr>
              <w:t>Not Used</w:t>
            </w:r>
          </w:p>
        </w:tc>
      </w:tr>
      <w:tr w:rsidR="00A06708" w:rsidRPr="003F1563" w14:paraId="022956A9" w14:textId="77777777" w:rsidTr="007A3965">
        <w:trPr>
          <w:gridAfter w:val="1"/>
          <w:wAfter w:w="44" w:type="dxa"/>
        </w:trPr>
        <w:tc>
          <w:tcPr>
            <w:tcW w:w="10728" w:type="dxa"/>
            <w:tcBorders>
              <w:top w:val="single" w:sz="4" w:space="0" w:color="auto"/>
              <w:left w:val="single" w:sz="4" w:space="0" w:color="auto"/>
              <w:bottom w:val="single" w:sz="4" w:space="0" w:color="auto"/>
              <w:right w:val="single" w:sz="4" w:space="0" w:color="auto"/>
            </w:tcBorders>
            <w:shd w:val="clear" w:color="auto" w:fill="E6E6E6"/>
          </w:tcPr>
          <w:p w14:paraId="3F823B4A" w14:textId="71FD448B" w:rsidR="00A06708" w:rsidRPr="003F1563" w:rsidRDefault="00A06708" w:rsidP="007E3C8A">
            <w:pPr>
              <w:keepNext/>
              <w:numPr>
                <w:ilvl w:val="0"/>
                <w:numId w:val="21"/>
              </w:numPr>
              <w:overflowPunct/>
              <w:autoSpaceDE/>
              <w:autoSpaceDN/>
              <w:adjustRightInd/>
              <w:spacing w:before="120" w:after="120" w:line="240" w:lineRule="atLeast"/>
              <w:ind w:left="641" w:hanging="357"/>
              <w:textAlignment w:val="auto"/>
              <w:rPr>
                <w:rFonts w:ascii="Verdana" w:hAnsi="Verdana"/>
                <w:b/>
                <w:szCs w:val="22"/>
              </w:rPr>
            </w:pPr>
            <w:r w:rsidRPr="003F1563">
              <w:rPr>
                <w:rFonts w:ascii="Verdana" w:hAnsi="Verdana"/>
                <w:b/>
                <w:szCs w:val="22"/>
              </w:rPr>
              <w:lastRenderedPageBreak/>
              <w:t>PERFORMANCE OF THE GOODS AND/OR SERVICES AND DELIVERABLES</w:t>
            </w:r>
            <w:r w:rsidR="00545504">
              <w:rPr>
                <w:rFonts w:ascii="Verdana" w:hAnsi="Verdana"/>
                <w:b/>
                <w:szCs w:val="22"/>
              </w:rPr>
              <w:t xml:space="preserve"> – </w:t>
            </w:r>
          </w:p>
        </w:tc>
      </w:tr>
      <w:tr w:rsidR="0056625D" w:rsidRPr="003F1563" w14:paraId="5B3FB86B" w14:textId="77777777" w:rsidTr="00E85476">
        <w:trPr>
          <w:gridAfter w:val="1"/>
          <w:wAfter w:w="44" w:type="dxa"/>
          <w:trHeight w:val="6797"/>
        </w:trPr>
        <w:tc>
          <w:tcPr>
            <w:tcW w:w="10728" w:type="dxa"/>
            <w:tcBorders>
              <w:top w:val="single" w:sz="4" w:space="0" w:color="auto"/>
              <w:left w:val="single" w:sz="4" w:space="0" w:color="auto"/>
              <w:right w:val="single" w:sz="4" w:space="0" w:color="auto"/>
            </w:tcBorders>
          </w:tcPr>
          <w:p w14:paraId="19E53A10" w14:textId="77777777" w:rsidR="0056625D" w:rsidRDefault="0056625D" w:rsidP="00EF0A23">
            <w:pPr>
              <w:spacing w:before="120" w:after="120" w:line="240" w:lineRule="atLeast"/>
              <w:rPr>
                <w:rFonts w:ascii="Verdana" w:hAnsi="Verdana"/>
                <w:b/>
                <w:szCs w:val="22"/>
              </w:rPr>
            </w:pPr>
            <w:r w:rsidRPr="003F1563">
              <w:rPr>
                <w:rFonts w:ascii="Verdana" w:hAnsi="Verdana"/>
                <w:b/>
                <w:szCs w:val="22"/>
              </w:rPr>
              <w:t>Implementation Plan and Milestones or e.g. delivery schedule (including dates for completion and/or delivery)</w:t>
            </w:r>
          </w:p>
          <w:p w14:paraId="67FBC604" w14:textId="77777777" w:rsidR="0056625D" w:rsidRPr="003F1563" w:rsidRDefault="0056625D" w:rsidP="00EF0A23">
            <w:pPr>
              <w:spacing w:before="120" w:after="120" w:line="240" w:lineRule="atLeast"/>
              <w:rPr>
                <w:rFonts w:ascii="Verdana" w:hAnsi="Verdana"/>
                <w:szCs w:val="22"/>
              </w:rPr>
            </w:pPr>
            <w:r w:rsidRPr="007E3C8A">
              <w:rPr>
                <w:rFonts w:ascii="Verdana" w:hAnsi="Verdana"/>
                <w:bCs/>
                <w:szCs w:val="22"/>
              </w:rPr>
              <w:t>Not Used</w:t>
            </w:r>
            <w:r w:rsidRPr="005F4D75">
              <w:rPr>
                <w:rFonts w:ascii="Verdana" w:hAnsi="Verdana"/>
                <w:b/>
                <w:szCs w:val="22"/>
              </w:rPr>
              <w:t xml:space="preserve"> </w:t>
            </w:r>
          </w:p>
          <w:p w14:paraId="40E87F0A" w14:textId="77777777" w:rsidR="0056625D" w:rsidRDefault="0056625D" w:rsidP="00303A4D">
            <w:pPr>
              <w:spacing w:before="120" w:after="120" w:line="240" w:lineRule="atLeast"/>
              <w:rPr>
                <w:rFonts w:ascii="Verdana" w:hAnsi="Verdana"/>
                <w:b/>
                <w:szCs w:val="22"/>
              </w:rPr>
            </w:pPr>
            <w:r>
              <w:rPr>
                <w:rFonts w:ascii="Verdana" w:hAnsi="Verdana"/>
                <w:b/>
                <w:szCs w:val="22"/>
              </w:rPr>
              <w:t>Critical Service Failure</w:t>
            </w:r>
          </w:p>
          <w:p w14:paraId="325E7894" w14:textId="77777777" w:rsidR="0056625D" w:rsidRPr="005F4D75" w:rsidRDefault="0056625D" w:rsidP="009315B2">
            <w:pPr>
              <w:spacing w:before="120" w:after="120" w:line="240" w:lineRule="atLeast"/>
              <w:rPr>
                <w:rFonts w:ascii="Verdana" w:hAnsi="Verdana"/>
                <w:szCs w:val="22"/>
              </w:rPr>
            </w:pPr>
            <w:r w:rsidRPr="005F4D75">
              <w:rPr>
                <w:rFonts w:ascii="Verdana" w:hAnsi="Verdana"/>
                <w:szCs w:val="22"/>
              </w:rPr>
              <w:t xml:space="preserve">In </w:t>
            </w:r>
            <w:r w:rsidRPr="009315B2">
              <w:rPr>
                <w:rFonts w:ascii="Verdana" w:hAnsi="Verdana"/>
              </w:rPr>
              <w:t>relation</w:t>
            </w:r>
            <w:r w:rsidRPr="005F4D75">
              <w:rPr>
                <w:rFonts w:ascii="Verdana" w:hAnsi="Verdana"/>
                <w:szCs w:val="22"/>
              </w:rPr>
              <w:t xml:space="preserve"> to the</w:t>
            </w:r>
            <w:r>
              <w:rPr>
                <w:rFonts w:ascii="Verdana" w:hAnsi="Verdana"/>
                <w:szCs w:val="22"/>
              </w:rPr>
              <w:t xml:space="preserve"> provision</w:t>
            </w:r>
            <w:r w:rsidRPr="005F4D75">
              <w:rPr>
                <w:rFonts w:ascii="Verdana" w:hAnsi="Verdana"/>
                <w:szCs w:val="22"/>
              </w:rPr>
              <w:t xml:space="preserve"> </w:t>
            </w:r>
            <w:r>
              <w:rPr>
                <w:rFonts w:ascii="Verdana" w:hAnsi="Verdana"/>
                <w:szCs w:val="22"/>
              </w:rPr>
              <w:t xml:space="preserve">executive </w:t>
            </w:r>
            <w:r w:rsidRPr="00927B67">
              <w:rPr>
                <w:rFonts w:ascii="Verdana" w:hAnsi="Verdana"/>
                <w:szCs w:val="22"/>
              </w:rPr>
              <w:t xml:space="preserve">and management interim recruitment and/or executive and management permanent recruitment </w:t>
            </w:r>
            <w:r w:rsidRPr="00927B67">
              <w:rPr>
                <w:rFonts w:ascii="Verdana" w:hAnsi="Verdana"/>
                <w:szCs w:val="22"/>
              </w:rPr>
              <w:t>Service</w:t>
            </w:r>
            <w:r w:rsidRPr="00927B67">
              <w:rPr>
                <w:rFonts w:ascii="Verdana" w:hAnsi="Verdana"/>
                <w:szCs w:val="22"/>
              </w:rPr>
              <w:t>s</w:t>
            </w:r>
            <w:r w:rsidRPr="00927B67">
              <w:rPr>
                <w:rFonts w:ascii="Verdana" w:hAnsi="Verdana"/>
                <w:szCs w:val="22"/>
              </w:rPr>
              <w:t xml:space="preserve"> a Critical Service Failure shall mean a loss of two (2) or more during core hours (08:00 –</w:t>
            </w:r>
            <w:r w:rsidRPr="005F4D75">
              <w:rPr>
                <w:rFonts w:ascii="Verdana" w:hAnsi="Verdana"/>
                <w:szCs w:val="22"/>
              </w:rPr>
              <w:t xml:space="preserve"> 18:00 Mon – Fri excluding bank holidays) for more than 24 hours accumulated in three (3) Month period, or 48 hours in any rolling twelve (12) month period.</w:t>
            </w:r>
          </w:p>
          <w:p w14:paraId="6D44865A" w14:textId="77777777" w:rsidR="0056625D" w:rsidRPr="005F4D75" w:rsidRDefault="0056625D" w:rsidP="009315B2">
            <w:pPr>
              <w:spacing w:before="120" w:after="120" w:line="240" w:lineRule="atLeast"/>
              <w:rPr>
                <w:rFonts w:ascii="Verdana" w:hAnsi="Verdana"/>
                <w:szCs w:val="22"/>
              </w:rPr>
            </w:pPr>
            <w:r w:rsidRPr="005F4D75">
              <w:rPr>
                <w:rFonts w:ascii="Verdana" w:hAnsi="Verdana"/>
                <w:szCs w:val="22"/>
              </w:rPr>
              <w:t xml:space="preserve">The default </w:t>
            </w:r>
            <w:r w:rsidRPr="009315B2">
              <w:rPr>
                <w:rFonts w:ascii="Verdana" w:hAnsi="Verdana"/>
              </w:rPr>
              <w:t>period</w:t>
            </w:r>
            <w:r w:rsidRPr="005F4D75">
              <w:rPr>
                <w:rFonts w:ascii="Verdana" w:hAnsi="Verdana"/>
                <w:szCs w:val="22"/>
              </w:rPr>
              <w:t xml:space="preserve"> is three months if less than three months is required then an alternative period should be inserted above.</w:t>
            </w:r>
          </w:p>
          <w:p w14:paraId="78E31A8F" w14:textId="77777777" w:rsidR="0056625D" w:rsidRPr="00545504" w:rsidRDefault="0056625D" w:rsidP="00A761ED">
            <w:pPr>
              <w:keepNext/>
              <w:spacing w:before="120" w:after="120" w:line="240" w:lineRule="atLeast"/>
              <w:rPr>
                <w:rFonts w:ascii="Verdana" w:hAnsi="Verdana"/>
              </w:rPr>
            </w:pPr>
            <w:r w:rsidRPr="00545504">
              <w:rPr>
                <w:rFonts w:ascii="Verdana" w:hAnsi="Verdana"/>
                <w:b/>
                <w:bCs/>
              </w:rPr>
              <w:t>Monitoring</w:t>
            </w:r>
          </w:p>
          <w:p w14:paraId="3B7EE77F" w14:textId="77777777" w:rsidR="0056625D" w:rsidRPr="00545504" w:rsidRDefault="0056625D" w:rsidP="00EF0A23">
            <w:pPr>
              <w:spacing w:before="120" w:after="120" w:line="240" w:lineRule="atLeast"/>
              <w:rPr>
                <w:rFonts w:ascii="Verdana" w:hAnsi="Verdana"/>
              </w:rPr>
            </w:pPr>
            <w:r w:rsidRPr="00545504">
              <w:rPr>
                <w:rFonts w:ascii="Verdana" w:hAnsi="Verdana"/>
              </w:rPr>
              <w:t>Monitoring of the Service Provider's performance e.g. reporting, review meetings etc will be agreed with between Torbay Council and the service provider, however, is likely to be in the form of a six monthly review meeting.</w:t>
            </w:r>
          </w:p>
          <w:p w14:paraId="0E83BD3F" w14:textId="77777777" w:rsidR="0056625D" w:rsidRPr="00545504" w:rsidRDefault="0056625D" w:rsidP="00EF0A23">
            <w:pPr>
              <w:spacing w:before="120" w:after="120" w:line="240" w:lineRule="atLeast"/>
              <w:rPr>
                <w:rFonts w:ascii="Verdana" w:hAnsi="Verdana"/>
                <w:b/>
                <w:szCs w:val="22"/>
              </w:rPr>
            </w:pPr>
            <w:r w:rsidRPr="00545504">
              <w:rPr>
                <w:rFonts w:ascii="Verdana" w:hAnsi="Verdana"/>
                <w:b/>
                <w:szCs w:val="22"/>
              </w:rPr>
              <w:t>Management Information</w:t>
            </w:r>
          </w:p>
          <w:p w14:paraId="6EFFBFA6" w14:textId="77777777" w:rsidR="0056625D" w:rsidRPr="00545504" w:rsidRDefault="0056625D" w:rsidP="00EF0A23">
            <w:pPr>
              <w:spacing w:before="120" w:after="120" w:line="240" w:lineRule="atLeast"/>
              <w:rPr>
                <w:rFonts w:ascii="Verdana" w:hAnsi="Verdana"/>
              </w:rPr>
            </w:pPr>
            <w:r w:rsidRPr="00545504">
              <w:rPr>
                <w:rFonts w:ascii="Verdana" w:hAnsi="Verdana"/>
              </w:rPr>
              <w:t>Management Information to be provided in accordance with clause 7 of the Call-Off Terms, the day and month of which will be agreed between Torbay Council the service provider.</w:t>
            </w:r>
          </w:p>
          <w:p w14:paraId="7D810F95" w14:textId="6468321F" w:rsidR="0056625D" w:rsidRPr="003F1563" w:rsidRDefault="0056625D" w:rsidP="00EF0A23">
            <w:pPr>
              <w:spacing w:before="120" w:after="120" w:line="240" w:lineRule="atLeast"/>
              <w:rPr>
                <w:rFonts w:ascii="Verdana" w:hAnsi="Verdana"/>
                <w:szCs w:val="22"/>
              </w:rPr>
            </w:pPr>
            <w:r w:rsidRPr="00545504">
              <w:rPr>
                <w:rFonts w:ascii="Verdana" w:hAnsi="Verdana"/>
              </w:rPr>
              <w:t>Torbay Council and the Service Provider will agree the management information required/available as part of the implementation of contract.</w:t>
            </w:r>
          </w:p>
        </w:tc>
      </w:tr>
      <w:tr w:rsidR="007A3965" w:rsidRPr="003F1563" w14:paraId="1415C94C" w14:textId="77777777" w:rsidTr="007A3965">
        <w:tc>
          <w:tcPr>
            <w:tcW w:w="10772" w:type="dxa"/>
            <w:gridSpan w:val="2"/>
            <w:tcBorders>
              <w:top w:val="single" w:sz="4" w:space="0" w:color="auto"/>
              <w:left w:val="single" w:sz="4" w:space="0" w:color="auto"/>
              <w:bottom w:val="single" w:sz="4" w:space="0" w:color="auto"/>
              <w:right w:val="single" w:sz="4" w:space="0" w:color="auto"/>
            </w:tcBorders>
            <w:shd w:val="clear" w:color="auto" w:fill="E6E6E6"/>
          </w:tcPr>
          <w:p w14:paraId="07CB0F47" w14:textId="77777777" w:rsidR="00A06708" w:rsidRPr="003F1563" w:rsidRDefault="00A06708" w:rsidP="00EF0A23">
            <w:pPr>
              <w:numPr>
                <w:ilvl w:val="0"/>
                <w:numId w:val="21"/>
              </w:numPr>
              <w:overflowPunct/>
              <w:autoSpaceDE/>
              <w:autoSpaceDN/>
              <w:adjustRightInd/>
              <w:spacing w:before="120" w:after="120" w:line="240" w:lineRule="atLeast"/>
              <w:textAlignment w:val="auto"/>
              <w:rPr>
                <w:rFonts w:ascii="Verdana" w:hAnsi="Verdana"/>
                <w:b/>
                <w:szCs w:val="22"/>
              </w:rPr>
            </w:pPr>
            <w:r w:rsidRPr="003F1563">
              <w:rPr>
                <w:rFonts w:ascii="Verdana" w:hAnsi="Verdana"/>
                <w:b/>
                <w:szCs w:val="22"/>
              </w:rPr>
              <w:t>CUSTOMER RESPONSIBILITIES</w:t>
            </w:r>
          </w:p>
        </w:tc>
      </w:tr>
      <w:tr w:rsidR="0056625D" w:rsidRPr="003F1563" w14:paraId="5775443B" w14:textId="77777777" w:rsidTr="00F557D0">
        <w:trPr>
          <w:trHeight w:val="1679"/>
        </w:trPr>
        <w:tc>
          <w:tcPr>
            <w:tcW w:w="10772" w:type="dxa"/>
            <w:gridSpan w:val="2"/>
            <w:tcBorders>
              <w:top w:val="single" w:sz="4" w:space="0" w:color="auto"/>
              <w:left w:val="single" w:sz="4" w:space="0" w:color="auto"/>
              <w:right w:val="single" w:sz="4" w:space="0" w:color="auto"/>
            </w:tcBorders>
          </w:tcPr>
          <w:p w14:paraId="35269C7A" w14:textId="70E31170" w:rsidR="0056625D" w:rsidRPr="003F1563" w:rsidRDefault="0056625D" w:rsidP="00EF0A23">
            <w:pPr>
              <w:spacing w:before="120" w:after="120" w:line="240" w:lineRule="atLeast"/>
              <w:rPr>
                <w:rFonts w:ascii="Verdana" w:hAnsi="Verdana"/>
                <w:b/>
                <w:bCs/>
              </w:rPr>
            </w:pPr>
            <w:r w:rsidRPr="4BC520DE">
              <w:rPr>
                <w:rFonts w:ascii="Verdana" w:hAnsi="Verdana"/>
                <w:b/>
                <w:bCs/>
              </w:rPr>
              <w:t>Customer's Responsibilities (where appropriate)</w:t>
            </w:r>
          </w:p>
          <w:p w14:paraId="58750D69" w14:textId="77777777" w:rsidR="0056625D" w:rsidRPr="003F1563" w:rsidRDefault="0056625D" w:rsidP="00EF0A23">
            <w:pPr>
              <w:spacing w:before="120" w:after="120" w:line="240" w:lineRule="atLeast"/>
              <w:rPr>
                <w:rFonts w:ascii="Verdana" w:hAnsi="Verdana"/>
                <w:szCs w:val="22"/>
              </w:rPr>
            </w:pPr>
            <w:r w:rsidRPr="4BC520DE">
              <w:rPr>
                <w:rFonts w:ascii="Verdana" w:hAnsi="Verdana"/>
                <w:szCs w:val="22"/>
              </w:rPr>
              <w:t xml:space="preserve">Torbay Council will ensure that the Service provider has a named contact for each Recruitment campaign and that a full brief/specification will be available for each campaign.  </w:t>
            </w:r>
          </w:p>
          <w:p w14:paraId="301069B4" w14:textId="77777777" w:rsidR="0056625D" w:rsidRDefault="0056625D" w:rsidP="00EF0A23">
            <w:pPr>
              <w:spacing w:before="120" w:after="120" w:line="240" w:lineRule="atLeast"/>
              <w:rPr>
                <w:rFonts w:ascii="Verdana" w:hAnsi="Verdana"/>
                <w:b/>
                <w:szCs w:val="22"/>
              </w:rPr>
            </w:pPr>
            <w:r w:rsidRPr="003F1563">
              <w:rPr>
                <w:rFonts w:ascii="Verdana" w:hAnsi="Verdana"/>
                <w:b/>
                <w:szCs w:val="22"/>
              </w:rPr>
              <w:t>Customer's equipment (where appropriate)</w:t>
            </w:r>
          </w:p>
          <w:p w14:paraId="089F0451" w14:textId="5FCBFF5D" w:rsidR="0056625D" w:rsidRPr="0056625D" w:rsidRDefault="0056625D" w:rsidP="00EF0A23">
            <w:pPr>
              <w:spacing w:before="120" w:after="120" w:line="240" w:lineRule="atLeast"/>
              <w:rPr>
                <w:rFonts w:ascii="Verdana" w:hAnsi="Verdana"/>
                <w:bCs/>
                <w:szCs w:val="22"/>
              </w:rPr>
            </w:pPr>
            <w:r w:rsidRPr="0056625D">
              <w:rPr>
                <w:rFonts w:ascii="Verdana" w:hAnsi="Verdana"/>
                <w:bCs/>
                <w:szCs w:val="22"/>
              </w:rPr>
              <w:t>Not Used</w:t>
            </w:r>
          </w:p>
        </w:tc>
      </w:tr>
    </w:tbl>
    <w:p w14:paraId="4E995FAA" w14:textId="77777777" w:rsidR="00FA3A24" w:rsidRDefault="00FA3A24">
      <w:pPr>
        <w:sectPr w:rsidR="00FA3A24" w:rsidSect="00D900B7">
          <w:headerReference w:type="even" r:id="rId11"/>
          <w:headerReference w:type="default" r:id="rId12"/>
          <w:footerReference w:type="even" r:id="rId13"/>
          <w:footerReference w:type="default" r:id="rId14"/>
          <w:headerReference w:type="first" r:id="rId15"/>
          <w:footerReference w:type="first" r:id="rId16"/>
          <w:pgSz w:w="11909" w:h="16834" w:code="9"/>
          <w:pgMar w:top="720" w:right="720" w:bottom="720" w:left="720" w:header="709" w:footer="709" w:gutter="0"/>
          <w:pgNumType w:start="1"/>
          <w:cols w:space="720"/>
          <w:docGrid w:linePitch="299"/>
        </w:sectPr>
      </w:pPr>
    </w:p>
    <w:tbl>
      <w:tblPr>
        <w:tblW w:w="15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6"/>
      </w:tblGrid>
      <w:tr w:rsidR="00A06708" w:rsidRPr="003F1563" w14:paraId="36EF3B0F" w14:textId="77777777" w:rsidTr="00FA3A24">
        <w:tc>
          <w:tcPr>
            <w:tcW w:w="15556" w:type="dxa"/>
            <w:tcBorders>
              <w:top w:val="single" w:sz="4" w:space="0" w:color="auto"/>
              <w:left w:val="single" w:sz="4" w:space="0" w:color="auto"/>
              <w:bottom w:val="single" w:sz="4" w:space="0" w:color="auto"/>
              <w:right w:val="single" w:sz="4" w:space="0" w:color="auto"/>
            </w:tcBorders>
            <w:shd w:val="clear" w:color="auto" w:fill="E6E6E6"/>
          </w:tcPr>
          <w:p w14:paraId="5C68AE2F" w14:textId="77777777" w:rsidR="00A06708" w:rsidRPr="003F1563" w:rsidRDefault="00A06708" w:rsidP="007A3965">
            <w:pPr>
              <w:numPr>
                <w:ilvl w:val="0"/>
                <w:numId w:val="21"/>
              </w:numPr>
              <w:overflowPunct/>
              <w:autoSpaceDE/>
              <w:autoSpaceDN/>
              <w:adjustRightInd/>
              <w:spacing w:before="120" w:after="120" w:line="240" w:lineRule="atLeast"/>
              <w:textAlignment w:val="auto"/>
              <w:rPr>
                <w:rFonts w:ascii="Verdana" w:hAnsi="Verdana"/>
                <w:b/>
                <w:szCs w:val="22"/>
              </w:rPr>
            </w:pPr>
            <w:r w:rsidRPr="003F1563">
              <w:rPr>
                <w:rFonts w:ascii="Verdana" w:hAnsi="Verdana"/>
                <w:szCs w:val="22"/>
              </w:rPr>
              <w:lastRenderedPageBreak/>
              <w:br w:type="page"/>
            </w:r>
            <w:r w:rsidRPr="003F1563">
              <w:rPr>
                <w:rFonts w:ascii="Verdana" w:hAnsi="Verdana"/>
                <w:b/>
                <w:szCs w:val="22"/>
              </w:rPr>
              <w:t>CHARGES AND PAYMENT</w:t>
            </w:r>
          </w:p>
        </w:tc>
      </w:tr>
      <w:tr w:rsidR="00A06708" w:rsidRPr="003F1563" w14:paraId="0B26571D" w14:textId="77777777" w:rsidTr="00FA3A24">
        <w:tc>
          <w:tcPr>
            <w:tcW w:w="15556" w:type="dxa"/>
            <w:tcBorders>
              <w:top w:val="single" w:sz="4" w:space="0" w:color="auto"/>
              <w:left w:val="single" w:sz="4" w:space="0" w:color="auto"/>
              <w:bottom w:val="single" w:sz="4" w:space="0" w:color="auto"/>
              <w:right w:val="single" w:sz="4" w:space="0" w:color="auto"/>
            </w:tcBorders>
          </w:tcPr>
          <w:p w14:paraId="12B97D34" w14:textId="0843EBA6" w:rsidR="00A06708" w:rsidRDefault="0020643F" w:rsidP="00EF0A23">
            <w:pPr>
              <w:spacing w:before="120" w:after="120" w:line="240" w:lineRule="atLeast"/>
              <w:rPr>
                <w:rFonts w:ascii="Verdana" w:hAnsi="Verdana"/>
                <w:b/>
                <w:szCs w:val="22"/>
              </w:rPr>
            </w:pPr>
            <w:r>
              <w:rPr>
                <w:rFonts w:ascii="Verdana" w:hAnsi="Verdana"/>
                <w:b/>
                <w:szCs w:val="22"/>
              </w:rPr>
              <w:t xml:space="preserve">6.1 </w:t>
            </w:r>
            <w:r w:rsidR="00A06708" w:rsidRPr="003F1563">
              <w:rPr>
                <w:rFonts w:ascii="Verdana" w:hAnsi="Verdana"/>
                <w:b/>
                <w:szCs w:val="22"/>
              </w:rPr>
              <w:t>Contract Charges payable by the Customer (including any applicable discount but excluding VAT), payment profile and method of payment (e.g. BACS))</w:t>
            </w:r>
          </w:p>
          <w:p w14:paraId="30B3F6C1" w14:textId="2A3D3F06" w:rsidR="00BB40AA" w:rsidRPr="00651C01" w:rsidRDefault="00F3577B" w:rsidP="00EF0A23">
            <w:pPr>
              <w:keepNext/>
              <w:spacing w:before="120" w:after="120" w:line="240" w:lineRule="atLeast"/>
              <w:rPr>
                <w:rFonts w:ascii="Verdana" w:hAnsi="Verdana"/>
                <w:bCs/>
                <w:szCs w:val="22"/>
                <w:u w:val="single"/>
              </w:rPr>
            </w:pPr>
            <w:r w:rsidRPr="00651C01">
              <w:rPr>
                <w:rFonts w:ascii="Verdana" w:hAnsi="Verdana"/>
                <w:bCs/>
                <w:szCs w:val="22"/>
                <w:u w:val="single"/>
              </w:rPr>
              <w:t>Contract Charges Executive and Managerial Interim Recruitment</w:t>
            </w:r>
          </w:p>
          <w:tbl>
            <w:tblPr>
              <w:tblW w:w="15320" w:type="dxa"/>
              <w:tblLook w:val="04A0" w:firstRow="1" w:lastRow="0" w:firstColumn="1" w:lastColumn="0" w:noHBand="0" w:noVBand="1"/>
            </w:tblPr>
            <w:tblGrid>
              <w:gridCol w:w="2440"/>
              <w:gridCol w:w="1340"/>
              <w:gridCol w:w="1340"/>
              <w:gridCol w:w="1020"/>
              <w:gridCol w:w="1020"/>
              <w:gridCol w:w="1020"/>
              <w:gridCol w:w="1020"/>
              <w:gridCol w:w="1020"/>
              <w:gridCol w:w="1020"/>
              <w:gridCol w:w="1020"/>
              <w:gridCol w:w="1020"/>
              <w:gridCol w:w="1020"/>
              <w:gridCol w:w="1020"/>
            </w:tblGrid>
            <w:tr w:rsidR="009E6CBE" w:rsidRPr="009E6CBE" w14:paraId="3E0A98ED" w14:textId="77777777" w:rsidTr="009E6CBE">
              <w:trPr>
                <w:trHeight w:val="435"/>
              </w:trPr>
              <w:tc>
                <w:tcPr>
                  <w:tcW w:w="2440" w:type="dxa"/>
                  <w:vMerge w:val="restart"/>
                  <w:tcBorders>
                    <w:top w:val="single" w:sz="8" w:space="0" w:color="002060"/>
                    <w:left w:val="single" w:sz="8" w:space="0" w:color="002060"/>
                    <w:bottom w:val="single" w:sz="8" w:space="0" w:color="002060"/>
                    <w:right w:val="single" w:sz="8" w:space="0" w:color="002060"/>
                  </w:tcBorders>
                  <w:shd w:val="clear" w:color="000000" w:fill="95B3D7"/>
                  <w:noWrap/>
                  <w:vAlign w:val="center"/>
                  <w:hideMark/>
                </w:tcPr>
                <w:p w14:paraId="12E1F2F7" w14:textId="77777777" w:rsidR="009E6CBE" w:rsidRPr="009E6CBE" w:rsidRDefault="009E6CBE" w:rsidP="009E6CBE">
                  <w:pPr>
                    <w:overflowPunct/>
                    <w:autoSpaceDE/>
                    <w:autoSpaceDN/>
                    <w:adjustRightInd/>
                    <w:spacing w:after="0"/>
                    <w:jc w:val="center"/>
                    <w:textAlignment w:val="auto"/>
                    <w:rPr>
                      <w:rFonts w:ascii="Calibri" w:hAnsi="Calibri" w:cs="Calibri"/>
                      <w:b/>
                      <w:bCs/>
                      <w:color w:val="000000"/>
                      <w:szCs w:val="22"/>
                      <w:lang w:eastAsia="en-GB"/>
                    </w:rPr>
                  </w:pPr>
                  <w:r w:rsidRPr="009E6CBE">
                    <w:rPr>
                      <w:rFonts w:ascii="Calibri" w:hAnsi="Calibri" w:cs="Calibri"/>
                      <w:b/>
                      <w:bCs/>
                      <w:color w:val="000000"/>
                      <w:szCs w:val="22"/>
                      <w:lang w:eastAsia="en-GB"/>
                    </w:rPr>
                    <w:t>Role</w:t>
                  </w:r>
                </w:p>
              </w:tc>
              <w:tc>
                <w:tcPr>
                  <w:tcW w:w="2680" w:type="dxa"/>
                  <w:gridSpan w:val="2"/>
                  <w:vMerge w:val="restart"/>
                  <w:tcBorders>
                    <w:top w:val="single" w:sz="8" w:space="0" w:color="002060"/>
                    <w:left w:val="single" w:sz="8" w:space="0" w:color="002060"/>
                    <w:bottom w:val="single" w:sz="4" w:space="0" w:color="002060"/>
                    <w:right w:val="single" w:sz="8" w:space="0" w:color="002060"/>
                  </w:tcBorders>
                  <w:shd w:val="clear" w:color="000000" w:fill="95B3D7"/>
                  <w:noWrap/>
                  <w:vAlign w:val="center"/>
                  <w:hideMark/>
                </w:tcPr>
                <w:p w14:paraId="0132A0E9" w14:textId="77777777" w:rsidR="009E6CBE" w:rsidRPr="009E6CBE" w:rsidRDefault="009E6CBE" w:rsidP="009E6CBE">
                  <w:pPr>
                    <w:overflowPunct/>
                    <w:autoSpaceDE/>
                    <w:autoSpaceDN/>
                    <w:adjustRightInd/>
                    <w:spacing w:after="0"/>
                    <w:jc w:val="center"/>
                    <w:textAlignment w:val="auto"/>
                    <w:rPr>
                      <w:rFonts w:ascii="Calibri" w:hAnsi="Calibri" w:cs="Calibri"/>
                      <w:b/>
                      <w:bCs/>
                      <w:color w:val="000000"/>
                      <w:szCs w:val="22"/>
                      <w:lang w:eastAsia="en-GB"/>
                    </w:rPr>
                  </w:pPr>
                  <w:r w:rsidRPr="009E6CBE">
                    <w:rPr>
                      <w:rFonts w:ascii="Calibri" w:hAnsi="Calibri" w:cs="Calibri"/>
                      <w:b/>
                      <w:bCs/>
                      <w:color w:val="000000"/>
                      <w:szCs w:val="22"/>
                      <w:lang w:eastAsia="en-GB"/>
                    </w:rPr>
                    <w:t>Salary Scale</w:t>
                  </w:r>
                </w:p>
              </w:tc>
              <w:tc>
                <w:tcPr>
                  <w:tcW w:w="10200" w:type="dxa"/>
                  <w:gridSpan w:val="10"/>
                  <w:tcBorders>
                    <w:top w:val="single" w:sz="8" w:space="0" w:color="002060"/>
                    <w:left w:val="nil"/>
                    <w:bottom w:val="single" w:sz="4" w:space="0" w:color="002060"/>
                    <w:right w:val="single" w:sz="8" w:space="0" w:color="002060"/>
                  </w:tcBorders>
                  <w:shd w:val="clear" w:color="000000" w:fill="95B3D7"/>
                  <w:noWrap/>
                  <w:vAlign w:val="center"/>
                  <w:hideMark/>
                </w:tcPr>
                <w:p w14:paraId="0E53C072" w14:textId="77777777" w:rsidR="009E6CBE" w:rsidRPr="009E6CBE" w:rsidRDefault="009E6CBE" w:rsidP="009E6CBE">
                  <w:pPr>
                    <w:overflowPunct/>
                    <w:autoSpaceDE/>
                    <w:autoSpaceDN/>
                    <w:adjustRightInd/>
                    <w:spacing w:after="0"/>
                    <w:jc w:val="center"/>
                    <w:textAlignment w:val="auto"/>
                    <w:rPr>
                      <w:rFonts w:ascii="Calibri" w:hAnsi="Calibri" w:cs="Calibri"/>
                      <w:b/>
                      <w:bCs/>
                      <w:color w:val="000000"/>
                      <w:szCs w:val="22"/>
                      <w:lang w:eastAsia="en-GB"/>
                    </w:rPr>
                  </w:pPr>
                  <w:r w:rsidRPr="009E6CBE">
                    <w:rPr>
                      <w:rFonts w:ascii="Calibri" w:hAnsi="Calibri" w:cs="Calibri"/>
                      <w:b/>
                      <w:bCs/>
                      <w:color w:val="000000"/>
                      <w:szCs w:val="22"/>
                      <w:lang w:eastAsia="en-GB"/>
                    </w:rPr>
                    <w:t>Mark Up %</w:t>
                  </w:r>
                </w:p>
              </w:tc>
            </w:tr>
            <w:tr w:rsidR="009E6CBE" w:rsidRPr="009E6CBE" w14:paraId="6D7E4CA1" w14:textId="77777777" w:rsidTr="00EF0A23">
              <w:trPr>
                <w:trHeight w:val="2291"/>
              </w:trPr>
              <w:tc>
                <w:tcPr>
                  <w:tcW w:w="2440" w:type="dxa"/>
                  <w:vMerge/>
                  <w:tcBorders>
                    <w:top w:val="single" w:sz="8" w:space="0" w:color="002060"/>
                    <w:left w:val="single" w:sz="8" w:space="0" w:color="002060"/>
                    <w:bottom w:val="single" w:sz="8" w:space="0" w:color="002060"/>
                    <w:right w:val="single" w:sz="8" w:space="0" w:color="002060"/>
                  </w:tcBorders>
                  <w:vAlign w:val="center"/>
                  <w:hideMark/>
                </w:tcPr>
                <w:p w14:paraId="37999454" w14:textId="77777777" w:rsidR="009E6CBE" w:rsidRPr="009E6CBE" w:rsidRDefault="009E6CBE" w:rsidP="009E6CBE">
                  <w:pPr>
                    <w:overflowPunct/>
                    <w:autoSpaceDE/>
                    <w:autoSpaceDN/>
                    <w:adjustRightInd/>
                    <w:spacing w:after="0"/>
                    <w:jc w:val="left"/>
                    <w:textAlignment w:val="auto"/>
                    <w:rPr>
                      <w:rFonts w:ascii="Calibri" w:hAnsi="Calibri" w:cs="Calibri"/>
                      <w:b/>
                      <w:bCs/>
                      <w:color w:val="000000"/>
                      <w:szCs w:val="22"/>
                      <w:lang w:eastAsia="en-GB"/>
                    </w:rPr>
                  </w:pPr>
                </w:p>
              </w:tc>
              <w:tc>
                <w:tcPr>
                  <w:tcW w:w="2680" w:type="dxa"/>
                  <w:gridSpan w:val="2"/>
                  <w:vMerge/>
                  <w:tcBorders>
                    <w:top w:val="single" w:sz="8" w:space="0" w:color="002060"/>
                    <w:left w:val="single" w:sz="8" w:space="0" w:color="002060"/>
                    <w:bottom w:val="single" w:sz="4" w:space="0" w:color="002060"/>
                    <w:right w:val="single" w:sz="8" w:space="0" w:color="002060"/>
                  </w:tcBorders>
                  <w:vAlign w:val="center"/>
                  <w:hideMark/>
                </w:tcPr>
                <w:p w14:paraId="19DC1C9B" w14:textId="77777777" w:rsidR="009E6CBE" w:rsidRPr="009E6CBE" w:rsidRDefault="009E6CBE" w:rsidP="009E6CBE">
                  <w:pPr>
                    <w:overflowPunct/>
                    <w:autoSpaceDE/>
                    <w:autoSpaceDN/>
                    <w:adjustRightInd/>
                    <w:spacing w:after="0"/>
                    <w:jc w:val="left"/>
                    <w:textAlignment w:val="auto"/>
                    <w:rPr>
                      <w:rFonts w:ascii="Calibri" w:hAnsi="Calibri" w:cs="Calibri"/>
                      <w:b/>
                      <w:bCs/>
                      <w:color w:val="000000"/>
                      <w:szCs w:val="22"/>
                      <w:lang w:eastAsia="en-GB"/>
                    </w:rPr>
                  </w:pPr>
                </w:p>
              </w:tc>
              <w:tc>
                <w:tcPr>
                  <w:tcW w:w="2040" w:type="dxa"/>
                  <w:gridSpan w:val="2"/>
                  <w:tcBorders>
                    <w:top w:val="single" w:sz="4" w:space="0" w:color="002060"/>
                    <w:left w:val="nil"/>
                    <w:bottom w:val="single" w:sz="4" w:space="0" w:color="002060"/>
                    <w:right w:val="single" w:sz="4" w:space="0" w:color="002060"/>
                  </w:tcBorders>
                  <w:shd w:val="clear" w:color="000000" w:fill="DCE6F1"/>
                  <w:textDirection w:val="btLr"/>
                  <w:vAlign w:val="center"/>
                  <w:hideMark/>
                </w:tcPr>
                <w:p w14:paraId="2C4221BA" w14:textId="77777777" w:rsidR="009E6CBE" w:rsidRPr="009E6CBE" w:rsidRDefault="009E6CBE" w:rsidP="009E6CBE">
                  <w:pPr>
                    <w:overflowPunct/>
                    <w:autoSpaceDE/>
                    <w:autoSpaceDN/>
                    <w:adjustRightInd/>
                    <w:spacing w:after="0"/>
                    <w:jc w:val="center"/>
                    <w:textAlignment w:val="auto"/>
                    <w:rPr>
                      <w:rFonts w:ascii="Calibri" w:hAnsi="Calibri" w:cs="Calibri"/>
                      <w:b/>
                      <w:bCs/>
                      <w:color w:val="000000"/>
                      <w:szCs w:val="22"/>
                      <w:lang w:eastAsia="en-GB"/>
                    </w:rPr>
                  </w:pPr>
                  <w:r w:rsidRPr="009E6CBE">
                    <w:rPr>
                      <w:rFonts w:ascii="Calibri" w:hAnsi="Calibri" w:cs="Calibri"/>
                      <w:b/>
                      <w:bCs/>
                      <w:color w:val="000000"/>
                      <w:szCs w:val="22"/>
                      <w:lang w:eastAsia="en-GB"/>
                    </w:rPr>
                    <w:t xml:space="preserve">Full Service - From Candidate Search to Final Interview </w:t>
                  </w:r>
                </w:p>
              </w:tc>
              <w:tc>
                <w:tcPr>
                  <w:tcW w:w="2040" w:type="dxa"/>
                  <w:gridSpan w:val="2"/>
                  <w:tcBorders>
                    <w:top w:val="single" w:sz="4" w:space="0" w:color="002060"/>
                    <w:left w:val="nil"/>
                    <w:bottom w:val="single" w:sz="4" w:space="0" w:color="002060"/>
                    <w:right w:val="single" w:sz="4" w:space="0" w:color="002060"/>
                  </w:tcBorders>
                  <w:shd w:val="clear" w:color="000000" w:fill="B8CCE4"/>
                  <w:textDirection w:val="btLr"/>
                  <w:vAlign w:val="center"/>
                  <w:hideMark/>
                </w:tcPr>
                <w:p w14:paraId="0014B7FD" w14:textId="77777777" w:rsidR="009E6CBE" w:rsidRPr="009E6CBE" w:rsidRDefault="009E6CBE" w:rsidP="009E6CBE">
                  <w:pPr>
                    <w:overflowPunct/>
                    <w:autoSpaceDE/>
                    <w:autoSpaceDN/>
                    <w:adjustRightInd/>
                    <w:spacing w:after="0"/>
                    <w:jc w:val="center"/>
                    <w:textAlignment w:val="auto"/>
                    <w:rPr>
                      <w:rFonts w:ascii="Calibri" w:hAnsi="Calibri" w:cs="Calibri"/>
                      <w:b/>
                      <w:bCs/>
                      <w:color w:val="000000"/>
                      <w:szCs w:val="22"/>
                      <w:lang w:eastAsia="en-GB"/>
                    </w:rPr>
                  </w:pPr>
                  <w:r w:rsidRPr="009E6CBE">
                    <w:rPr>
                      <w:rFonts w:ascii="Calibri" w:hAnsi="Calibri" w:cs="Calibri"/>
                      <w:b/>
                      <w:bCs/>
                      <w:color w:val="000000"/>
                      <w:szCs w:val="22"/>
                      <w:lang w:eastAsia="en-GB"/>
                    </w:rPr>
                    <w:t>Candidate  Search Only</w:t>
                  </w:r>
                </w:p>
              </w:tc>
              <w:tc>
                <w:tcPr>
                  <w:tcW w:w="2040" w:type="dxa"/>
                  <w:gridSpan w:val="2"/>
                  <w:tcBorders>
                    <w:top w:val="single" w:sz="4" w:space="0" w:color="002060"/>
                    <w:left w:val="nil"/>
                    <w:bottom w:val="single" w:sz="4" w:space="0" w:color="002060"/>
                    <w:right w:val="single" w:sz="4" w:space="0" w:color="002060"/>
                  </w:tcBorders>
                  <w:shd w:val="clear" w:color="000000" w:fill="DCE6F1"/>
                  <w:textDirection w:val="btLr"/>
                  <w:vAlign w:val="center"/>
                  <w:hideMark/>
                </w:tcPr>
                <w:p w14:paraId="35E3091A" w14:textId="77777777" w:rsidR="009E6CBE" w:rsidRPr="009E6CBE" w:rsidRDefault="009E6CBE" w:rsidP="009E6CBE">
                  <w:pPr>
                    <w:overflowPunct/>
                    <w:autoSpaceDE/>
                    <w:autoSpaceDN/>
                    <w:adjustRightInd/>
                    <w:spacing w:after="0"/>
                    <w:jc w:val="center"/>
                    <w:textAlignment w:val="auto"/>
                    <w:rPr>
                      <w:rFonts w:ascii="Calibri" w:hAnsi="Calibri" w:cs="Calibri"/>
                      <w:b/>
                      <w:bCs/>
                      <w:color w:val="000000"/>
                      <w:szCs w:val="22"/>
                      <w:lang w:eastAsia="en-GB"/>
                    </w:rPr>
                  </w:pPr>
                  <w:r w:rsidRPr="009E6CBE">
                    <w:rPr>
                      <w:rFonts w:ascii="Calibri" w:hAnsi="Calibri" w:cs="Calibri"/>
                      <w:b/>
                      <w:bCs/>
                      <w:color w:val="000000"/>
                      <w:szCs w:val="22"/>
                      <w:lang w:eastAsia="en-GB"/>
                    </w:rPr>
                    <w:t>Candidate Search, Response Management and Long List Development Only</w:t>
                  </w:r>
                </w:p>
              </w:tc>
              <w:tc>
                <w:tcPr>
                  <w:tcW w:w="2040" w:type="dxa"/>
                  <w:gridSpan w:val="2"/>
                  <w:tcBorders>
                    <w:top w:val="single" w:sz="4" w:space="0" w:color="002060"/>
                    <w:left w:val="nil"/>
                    <w:bottom w:val="single" w:sz="4" w:space="0" w:color="002060"/>
                    <w:right w:val="single" w:sz="4" w:space="0" w:color="002060"/>
                  </w:tcBorders>
                  <w:shd w:val="clear" w:color="000000" w:fill="B8CCE4"/>
                  <w:textDirection w:val="btLr"/>
                  <w:vAlign w:val="center"/>
                  <w:hideMark/>
                </w:tcPr>
                <w:p w14:paraId="61E0FA05" w14:textId="77777777" w:rsidR="009E6CBE" w:rsidRPr="009E6CBE" w:rsidRDefault="009E6CBE" w:rsidP="009E6CBE">
                  <w:pPr>
                    <w:overflowPunct/>
                    <w:autoSpaceDE/>
                    <w:autoSpaceDN/>
                    <w:adjustRightInd/>
                    <w:spacing w:after="0"/>
                    <w:jc w:val="center"/>
                    <w:textAlignment w:val="auto"/>
                    <w:rPr>
                      <w:rFonts w:ascii="Calibri" w:hAnsi="Calibri" w:cs="Calibri"/>
                      <w:b/>
                      <w:bCs/>
                      <w:color w:val="000000"/>
                      <w:szCs w:val="22"/>
                      <w:lang w:eastAsia="en-GB"/>
                    </w:rPr>
                  </w:pPr>
                  <w:r w:rsidRPr="009E6CBE">
                    <w:rPr>
                      <w:rFonts w:ascii="Calibri" w:hAnsi="Calibri" w:cs="Calibri"/>
                      <w:b/>
                      <w:bCs/>
                      <w:color w:val="000000"/>
                      <w:szCs w:val="22"/>
                      <w:lang w:eastAsia="en-GB"/>
                    </w:rPr>
                    <w:t>Candidate Search, Response Management, Long List Development and Development of Shortlist Only</w:t>
                  </w:r>
                </w:p>
              </w:tc>
              <w:tc>
                <w:tcPr>
                  <w:tcW w:w="2040" w:type="dxa"/>
                  <w:gridSpan w:val="2"/>
                  <w:tcBorders>
                    <w:top w:val="single" w:sz="4" w:space="0" w:color="002060"/>
                    <w:left w:val="nil"/>
                    <w:bottom w:val="single" w:sz="4" w:space="0" w:color="002060"/>
                    <w:right w:val="single" w:sz="8" w:space="0" w:color="002060"/>
                  </w:tcBorders>
                  <w:shd w:val="clear" w:color="000000" w:fill="DCE6F1"/>
                  <w:textDirection w:val="btLr"/>
                  <w:vAlign w:val="center"/>
                  <w:hideMark/>
                </w:tcPr>
                <w:p w14:paraId="0EE4758D" w14:textId="77777777" w:rsidR="009E6CBE" w:rsidRPr="009E6CBE" w:rsidRDefault="009E6CBE" w:rsidP="009E6CBE">
                  <w:pPr>
                    <w:overflowPunct/>
                    <w:autoSpaceDE/>
                    <w:autoSpaceDN/>
                    <w:adjustRightInd/>
                    <w:spacing w:after="0"/>
                    <w:jc w:val="center"/>
                    <w:textAlignment w:val="auto"/>
                    <w:rPr>
                      <w:rFonts w:ascii="Calibri" w:hAnsi="Calibri" w:cs="Calibri"/>
                      <w:b/>
                      <w:bCs/>
                      <w:color w:val="000000"/>
                      <w:szCs w:val="22"/>
                      <w:lang w:eastAsia="en-GB"/>
                    </w:rPr>
                  </w:pPr>
                  <w:r w:rsidRPr="009E6CBE">
                    <w:rPr>
                      <w:rFonts w:ascii="Calibri" w:hAnsi="Calibri" w:cs="Calibri"/>
                      <w:b/>
                      <w:bCs/>
                      <w:color w:val="000000"/>
                      <w:szCs w:val="22"/>
                      <w:lang w:eastAsia="en-GB"/>
                    </w:rPr>
                    <w:t>Candidate Search, Response Management, Long List Development, Development of Shortlist, Final Interview and Appointment Only</w:t>
                  </w:r>
                </w:p>
              </w:tc>
            </w:tr>
            <w:tr w:rsidR="009E6CBE" w:rsidRPr="009E6CBE" w14:paraId="1674A46E" w14:textId="77777777" w:rsidTr="009E6CBE">
              <w:trPr>
                <w:trHeight w:val="315"/>
              </w:trPr>
              <w:tc>
                <w:tcPr>
                  <w:tcW w:w="2440" w:type="dxa"/>
                  <w:vMerge/>
                  <w:tcBorders>
                    <w:top w:val="single" w:sz="8" w:space="0" w:color="002060"/>
                    <w:left w:val="single" w:sz="8" w:space="0" w:color="002060"/>
                    <w:bottom w:val="single" w:sz="8" w:space="0" w:color="002060"/>
                    <w:right w:val="single" w:sz="8" w:space="0" w:color="002060"/>
                  </w:tcBorders>
                  <w:vAlign w:val="center"/>
                  <w:hideMark/>
                </w:tcPr>
                <w:p w14:paraId="214EB55A" w14:textId="77777777" w:rsidR="009E6CBE" w:rsidRPr="009E6CBE" w:rsidRDefault="009E6CBE" w:rsidP="009E6CBE">
                  <w:pPr>
                    <w:overflowPunct/>
                    <w:autoSpaceDE/>
                    <w:autoSpaceDN/>
                    <w:adjustRightInd/>
                    <w:spacing w:after="0"/>
                    <w:jc w:val="left"/>
                    <w:textAlignment w:val="auto"/>
                    <w:rPr>
                      <w:rFonts w:ascii="Calibri" w:hAnsi="Calibri" w:cs="Calibri"/>
                      <w:b/>
                      <w:bCs/>
                      <w:color w:val="000000"/>
                      <w:szCs w:val="22"/>
                      <w:lang w:eastAsia="en-GB"/>
                    </w:rPr>
                  </w:pPr>
                </w:p>
              </w:tc>
              <w:tc>
                <w:tcPr>
                  <w:tcW w:w="1340" w:type="dxa"/>
                  <w:tcBorders>
                    <w:top w:val="nil"/>
                    <w:left w:val="nil"/>
                    <w:bottom w:val="single" w:sz="8" w:space="0" w:color="002060"/>
                    <w:right w:val="single" w:sz="4" w:space="0" w:color="002060"/>
                  </w:tcBorders>
                  <w:shd w:val="clear" w:color="000000" w:fill="95B3D7"/>
                  <w:noWrap/>
                  <w:vAlign w:val="bottom"/>
                  <w:hideMark/>
                </w:tcPr>
                <w:p w14:paraId="638FF0B8" w14:textId="77777777" w:rsidR="009E6CBE" w:rsidRPr="009E6CBE" w:rsidRDefault="009E6CBE" w:rsidP="009E6CBE">
                  <w:pPr>
                    <w:overflowPunct/>
                    <w:autoSpaceDE/>
                    <w:autoSpaceDN/>
                    <w:adjustRightInd/>
                    <w:spacing w:after="0"/>
                    <w:jc w:val="center"/>
                    <w:textAlignment w:val="auto"/>
                    <w:rPr>
                      <w:rFonts w:ascii="Calibri" w:hAnsi="Calibri" w:cs="Calibri"/>
                      <w:b/>
                      <w:bCs/>
                      <w:color w:val="000000"/>
                      <w:szCs w:val="22"/>
                      <w:lang w:eastAsia="en-GB"/>
                    </w:rPr>
                  </w:pPr>
                  <w:r w:rsidRPr="009E6CBE">
                    <w:rPr>
                      <w:rFonts w:ascii="Calibri" w:hAnsi="Calibri" w:cs="Calibri"/>
                      <w:b/>
                      <w:bCs/>
                      <w:color w:val="000000"/>
                      <w:szCs w:val="22"/>
                      <w:lang w:eastAsia="en-GB"/>
                    </w:rPr>
                    <w:t>Min</w:t>
                  </w:r>
                </w:p>
              </w:tc>
              <w:tc>
                <w:tcPr>
                  <w:tcW w:w="1340" w:type="dxa"/>
                  <w:tcBorders>
                    <w:top w:val="nil"/>
                    <w:left w:val="nil"/>
                    <w:bottom w:val="single" w:sz="8" w:space="0" w:color="002060"/>
                    <w:right w:val="single" w:sz="8" w:space="0" w:color="002060"/>
                  </w:tcBorders>
                  <w:shd w:val="clear" w:color="000000" w:fill="95B3D7"/>
                  <w:noWrap/>
                  <w:vAlign w:val="bottom"/>
                  <w:hideMark/>
                </w:tcPr>
                <w:p w14:paraId="2412B76F" w14:textId="77777777" w:rsidR="009E6CBE" w:rsidRPr="009E6CBE" w:rsidRDefault="009E6CBE" w:rsidP="009E6CBE">
                  <w:pPr>
                    <w:overflowPunct/>
                    <w:autoSpaceDE/>
                    <w:autoSpaceDN/>
                    <w:adjustRightInd/>
                    <w:spacing w:after="0"/>
                    <w:jc w:val="center"/>
                    <w:textAlignment w:val="auto"/>
                    <w:rPr>
                      <w:rFonts w:ascii="Calibri" w:hAnsi="Calibri" w:cs="Calibri"/>
                      <w:b/>
                      <w:bCs/>
                      <w:color w:val="000000"/>
                      <w:szCs w:val="22"/>
                      <w:lang w:eastAsia="en-GB"/>
                    </w:rPr>
                  </w:pPr>
                  <w:r w:rsidRPr="009E6CBE">
                    <w:rPr>
                      <w:rFonts w:ascii="Calibri" w:hAnsi="Calibri" w:cs="Calibri"/>
                      <w:b/>
                      <w:bCs/>
                      <w:color w:val="000000"/>
                      <w:szCs w:val="22"/>
                      <w:lang w:eastAsia="en-GB"/>
                    </w:rPr>
                    <w:t>Max</w:t>
                  </w:r>
                </w:p>
              </w:tc>
              <w:tc>
                <w:tcPr>
                  <w:tcW w:w="1020" w:type="dxa"/>
                  <w:tcBorders>
                    <w:top w:val="nil"/>
                    <w:left w:val="nil"/>
                    <w:bottom w:val="single" w:sz="8" w:space="0" w:color="002060"/>
                    <w:right w:val="single" w:sz="4" w:space="0" w:color="002060"/>
                  </w:tcBorders>
                  <w:shd w:val="clear" w:color="000000" w:fill="DCE6F1"/>
                  <w:noWrap/>
                  <w:vAlign w:val="bottom"/>
                  <w:hideMark/>
                </w:tcPr>
                <w:p w14:paraId="7D13E913" w14:textId="77777777" w:rsidR="009E6CBE" w:rsidRPr="009E6CBE" w:rsidRDefault="009E6CBE" w:rsidP="009E6CBE">
                  <w:pPr>
                    <w:overflowPunct/>
                    <w:autoSpaceDE/>
                    <w:autoSpaceDN/>
                    <w:adjustRightInd/>
                    <w:spacing w:after="0"/>
                    <w:jc w:val="center"/>
                    <w:textAlignment w:val="auto"/>
                    <w:rPr>
                      <w:rFonts w:ascii="Calibri" w:hAnsi="Calibri" w:cs="Calibri"/>
                      <w:b/>
                      <w:bCs/>
                      <w:color w:val="000000"/>
                      <w:szCs w:val="22"/>
                      <w:lang w:eastAsia="en-GB"/>
                    </w:rPr>
                  </w:pPr>
                  <w:r w:rsidRPr="009E6CBE">
                    <w:rPr>
                      <w:rFonts w:ascii="Calibri" w:hAnsi="Calibri" w:cs="Calibri"/>
                      <w:b/>
                      <w:bCs/>
                      <w:color w:val="000000"/>
                      <w:szCs w:val="22"/>
                      <w:lang w:eastAsia="en-GB"/>
                    </w:rPr>
                    <w:t>Min</w:t>
                  </w:r>
                </w:p>
              </w:tc>
              <w:tc>
                <w:tcPr>
                  <w:tcW w:w="1020" w:type="dxa"/>
                  <w:tcBorders>
                    <w:top w:val="nil"/>
                    <w:left w:val="nil"/>
                    <w:bottom w:val="single" w:sz="8" w:space="0" w:color="002060"/>
                    <w:right w:val="single" w:sz="4" w:space="0" w:color="002060"/>
                  </w:tcBorders>
                  <w:shd w:val="clear" w:color="000000" w:fill="DCE6F1"/>
                  <w:noWrap/>
                  <w:vAlign w:val="bottom"/>
                  <w:hideMark/>
                </w:tcPr>
                <w:p w14:paraId="7FE1703D" w14:textId="77777777" w:rsidR="009E6CBE" w:rsidRPr="009E6CBE" w:rsidRDefault="009E6CBE" w:rsidP="009E6CBE">
                  <w:pPr>
                    <w:overflowPunct/>
                    <w:autoSpaceDE/>
                    <w:autoSpaceDN/>
                    <w:adjustRightInd/>
                    <w:spacing w:after="0"/>
                    <w:jc w:val="center"/>
                    <w:textAlignment w:val="auto"/>
                    <w:rPr>
                      <w:rFonts w:ascii="Calibri" w:hAnsi="Calibri" w:cs="Calibri"/>
                      <w:b/>
                      <w:bCs/>
                      <w:color w:val="000000"/>
                      <w:szCs w:val="22"/>
                      <w:lang w:eastAsia="en-GB"/>
                    </w:rPr>
                  </w:pPr>
                  <w:r w:rsidRPr="009E6CBE">
                    <w:rPr>
                      <w:rFonts w:ascii="Calibri" w:hAnsi="Calibri" w:cs="Calibri"/>
                      <w:b/>
                      <w:bCs/>
                      <w:color w:val="000000"/>
                      <w:szCs w:val="22"/>
                      <w:lang w:eastAsia="en-GB"/>
                    </w:rPr>
                    <w:t>Max</w:t>
                  </w:r>
                </w:p>
              </w:tc>
              <w:tc>
                <w:tcPr>
                  <w:tcW w:w="1020" w:type="dxa"/>
                  <w:tcBorders>
                    <w:top w:val="nil"/>
                    <w:left w:val="nil"/>
                    <w:bottom w:val="single" w:sz="8" w:space="0" w:color="002060"/>
                    <w:right w:val="single" w:sz="4" w:space="0" w:color="002060"/>
                  </w:tcBorders>
                  <w:shd w:val="clear" w:color="000000" w:fill="B8CCE4"/>
                  <w:noWrap/>
                  <w:vAlign w:val="bottom"/>
                  <w:hideMark/>
                </w:tcPr>
                <w:p w14:paraId="069BDB8F" w14:textId="77777777" w:rsidR="009E6CBE" w:rsidRPr="009E6CBE" w:rsidRDefault="009E6CBE" w:rsidP="009E6CBE">
                  <w:pPr>
                    <w:overflowPunct/>
                    <w:autoSpaceDE/>
                    <w:autoSpaceDN/>
                    <w:adjustRightInd/>
                    <w:spacing w:after="0"/>
                    <w:jc w:val="center"/>
                    <w:textAlignment w:val="auto"/>
                    <w:rPr>
                      <w:rFonts w:ascii="Calibri" w:hAnsi="Calibri" w:cs="Calibri"/>
                      <w:b/>
                      <w:bCs/>
                      <w:color w:val="000000"/>
                      <w:szCs w:val="22"/>
                      <w:lang w:eastAsia="en-GB"/>
                    </w:rPr>
                  </w:pPr>
                  <w:r w:rsidRPr="009E6CBE">
                    <w:rPr>
                      <w:rFonts w:ascii="Calibri" w:hAnsi="Calibri" w:cs="Calibri"/>
                      <w:b/>
                      <w:bCs/>
                      <w:color w:val="000000"/>
                      <w:szCs w:val="22"/>
                      <w:lang w:eastAsia="en-GB"/>
                    </w:rPr>
                    <w:t>Min</w:t>
                  </w:r>
                </w:p>
              </w:tc>
              <w:tc>
                <w:tcPr>
                  <w:tcW w:w="1020" w:type="dxa"/>
                  <w:tcBorders>
                    <w:top w:val="nil"/>
                    <w:left w:val="nil"/>
                    <w:bottom w:val="single" w:sz="8" w:space="0" w:color="002060"/>
                    <w:right w:val="single" w:sz="4" w:space="0" w:color="002060"/>
                  </w:tcBorders>
                  <w:shd w:val="clear" w:color="000000" w:fill="B8CCE4"/>
                  <w:noWrap/>
                  <w:vAlign w:val="bottom"/>
                  <w:hideMark/>
                </w:tcPr>
                <w:p w14:paraId="2442B91E" w14:textId="77777777" w:rsidR="009E6CBE" w:rsidRPr="009E6CBE" w:rsidRDefault="009E6CBE" w:rsidP="009E6CBE">
                  <w:pPr>
                    <w:overflowPunct/>
                    <w:autoSpaceDE/>
                    <w:autoSpaceDN/>
                    <w:adjustRightInd/>
                    <w:spacing w:after="0"/>
                    <w:jc w:val="center"/>
                    <w:textAlignment w:val="auto"/>
                    <w:rPr>
                      <w:rFonts w:ascii="Calibri" w:hAnsi="Calibri" w:cs="Calibri"/>
                      <w:b/>
                      <w:bCs/>
                      <w:color w:val="000000"/>
                      <w:szCs w:val="22"/>
                      <w:lang w:eastAsia="en-GB"/>
                    </w:rPr>
                  </w:pPr>
                  <w:r w:rsidRPr="009E6CBE">
                    <w:rPr>
                      <w:rFonts w:ascii="Calibri" w:hAnsi="Calibri" w:cs="Calibri"/>
                      <w:b/>
                      <w:bCs/>
                      <w:color w:val="000000"/>
                      <w:szCs w:val="22"/>
                      <w:lang w:eastAsia="en-GB"/>
                    </w:rPr>
                    <w:t>Max</w:t>
                  </w:r>
                </w:p>
              </w:tc>
              <w:tc>
                <w:tcPr>
                  <w:tcW w:w="1020" w:type="dxa"/>
                  <w:tcBorders>
                    <w:top w:val="nil"/>
                    <w:left w:val="nil"/>
                    <w:bottom w:val="single" w:sz="8" w:space="0" w:color="002060"/>
                    <w:right w:val="single" w:sz="4" w:space="0" w:color="002060"/>
                  </w:tcBorders>
                  <w:shd w:val="clear" w:color="000000" w:fill="DCE6F1"/>
                  <w:noWrap/>
                  <w:vAlign w:val="bottom"/>
                  <w:hideMark/>
                </w:tcPr>
                <w:p w14:paraId="2EC48845" w14:textId="77777777" w:rsidR="009E6CBE" w:rsidRPr="009E6CBE" w:rsidRDefault="009E6CBE" w:rsidP="009E6CBE">
                  <w:pPr>
                    <w:overflowPunct/>
                    <w:autoSpaceDE/>
                    <w:autoSpaceDN/>
                    <w:adjustRightInd/>
                    <w:spacing w:after="0"/>
                    <w:jc w:val="center"/>
                    <w:textAlignment w:val="auto"/>
                    <w:rPr>
                      <w:rFonts w:ascii="Calibri" w:hAnsi="Calibri" w:cs="Calibri"/>
                      <w:b/>
                      <w:bCs/>
                      <w:color w:val="000000"/>
                      <w:szCs w:val="22"/>
                      <w:lang w:eastAsia="en-GB"/>
                    </w:rPr>
                  </w:pPr>
                  <w:r w:rsidRPr="009E6CBE">
                    <w:rPr>
                      <w:rFonts w:ascii="Calibri" w:hAnsi="Calibri" w:cs="Calibri"/>
                      <w:b/>
                      <w:bCs/>
                      <w:color w:val="000000"/>
                      <w:szCs w:val="22"/>
                      <w:lang w:eastAsia="en-GB"/>
                    </w:rPr>
                    <w:t>Min</w:t>
                  </w:r>
                </w:p>
              </w:tc>
              <w:tc>
                <w:tcPr>
                  <w:tcW w:w="1020" w:type="dxa"/>
                  <w:tcBorders>
                    <w:top w:val="nil"/>
                    <w:left w:val="nil"/>
                    <w:bottom w:val="single" w:sz="8" w:space="0" w:color="002060"/>
                    <w:right w:val="single" w:sz="4" w:space="0" w:color="002060"/>
                  </w:tcBorders>
                  <w:shd w:val="clear" w:color="000000" w:fill="DCE6F1"/>
                  <w:noWrap/>
                  <w:vAlign w:val="bottom"/>
                  <w:hideMark/>
                </w:tcPr>
                <w:p w14:paraId="44AC86C6" w14:textId="77777777" w:rsidR="009E6CBE" w:rsidRPr="009E6CBE" w:rsidRDefault="009E6CBE" w:rsidP="009E6CBE">
                  <w:pPr>
                    <w:overflowPunct/>
                    <w:autoSpaceDE/>
                    <w:autoSpaceDN/>
                    <w:adjustRightInd/>
                    <w:spacing w:after="0"/>
                    <w:jc w:val="center"/>
                    <w:textAlignment w:val="auto"/>
                    <w:rPr>
                      <w:rFonts w:ascii="Calibri" w:hAnsi="Calibri" w:cs="Calibri"/>
                      <w:b/>
                      <w:bCs/>
                      <w:color w:val="000000"/>
                      <w:szCs w:val="22"/>
                      <w:lang w:eastAsia="en-GB"/>
                    </w:rPr>
                  </w:pPr>
                  <w:r w:rsidRPr="009E6CBE">
                    <w:rPr>
                      <w:rFonts w:ascii="Calibri" w:hAnsi="Calibri" w:cs="Calibri"/>
                      <w:b/>
                      <w:bCs/>
                      <w:color w:val="000000"/>
                      <w:szCs w:val="22"/>
                      <w:lang w:eastAsia="en-GB"/>
                    </w:rPr>
                    <w:t>Max</w:t>
                  </w:r>
                </w:p>
              </w:tc>
              <w:tc>
                <w:tcPr>
                  <w:tcW w:w="1020" w:type="dxa"/>
                  <w:tcBorders>
                    <w:top w:val="nil"/>
                    <w:left w:val="nil"/>
                    <w:bottom w:val="single" w:sz="8" w:space="0" w:color="002060"/>
                    <w:right w:val="single" w:sz="4" w:space="0" w:color="002060"/>
                  </w:tcBorders>
                  <w:shd w:val="clear" w:color="000000" w:fill="B8CCE4"/>
                  <w:noWrap/>
                  <w:vAlign w:val="bottom"/>
                  <w:hideMark/>
                </w:tcPr>
                <w:p w14:paraId="29BB2D40" w14:textId="77777777" w:rsidR="009E6CBE" w:rsidRPr="009E6CBE" w:rsidRDefault="009E6CBE" w:rsidP="009E6CBE">
                  <w:pPr>
                    <w:overflowPunct/>
                    <w:autoSpaceDE/>
                    <w:autoSpaceDN/>
                    <w:adjustRightInd/>
                    <w:spacing w:after="0"/>
                    <w:jc w:val="center"/>
                    <w:textAlignment w:val="auto"/>
                    <w:rPr>
                      <w:rFonts w:ascii="Calibri" w:hAnsi="Calibri" w:cs="Calibri"/>
                      <w:b/>
                      <w:bCs/>
                      <w:color w:val="000000"/>
                      <w:szCs w:val="22"/>
                      <w:lang w:eastAsia="en-GB"/>
                    </w:rPr>
                  </w:pPr>
                  <w:r w:rsidRPr="009E6CBE">
                    <w:rPr>
                      <w:rFonts w:ascii="Calibri" w:hAnsi="Calibri" w:cs="Calibri"/>
                      <w:b/>
                      <w:bCs/>
                      <w:color w:val="000000"/>
                      <w:szCs w:val="22"/>
                      <w:lang w:eastAsia="en-GB"/>
                    </w:rPr>
                    <w:t>Min</w:t>
                  </w:r>
                </w:p>
              </w:tc>
              <w:tc>
                <w:tcPr>
                  <w:tcW w:w="1020" w:type="dxa"/>
                  <w:tcBorders>
                    <w:top w:val="nil"/>
                    <w:left w:val="nil"/>
                    <w:bottom w:val="single" w:sz="8" w:space="0" w:color="002060"/>
                    <w:right w:val="single" w:sz="4" w:space="0" w:color="002060"/>
                  </w:tcBorders>
                  <w:shd w:val="clear" w:color="000000" w:fill="B8CCE4"/>
                  <w:noWrap/>
                  <w:vAlign w:val="bottom"/>
                  <w:hideMark/>
                </w:tcPr>
                <w:p w14:paraId="0CC3C97E" w14:textId="77777777" w:rsidR="009E6CBE" w:rsidRPr="009E6CBE" w:rsidRDefault="009E6CBE" w:rsidP="009E6CBE">
                  <w:pPr>
                    <w:overflowPunct/>
                    <w:autoSpaceDE/>
                    <w:autoSpaceDN/>
                    <w:adjustRightInd/>
                    <w:spacing w:after="0"/>
                    <w:jc w:val="center"/>
                    <w:textAlignment w:val="auto"/>
                    <w:rPr>
                      <w:rFonts w:ascii="Calibri" w:hAnsi="Calibri" w:cs="Calibri"/>
                      <w:b/>
                      <w:bCs/>
                      <w:color w:val="000000"/>
                      <w:szCs w:val="22"/>
                      <w:lang w:eastAsia="en-GB"/>
                    </w:rPr>
                  </w:pPr>
                  <w:r w:rsidRPr="009E6CBE">
                    <w:rPr>
                      <w:rFonts w:ascii="Calibri" w:hAnsi="Calibri" w:cs="Calibri"/>
                      <w:b/>
                      <w:bCs/>
                      <w:color w:val="000000"/>
                      <w:szCs w:val="22"/>
                      <w:lang w:eastAsia="en-GB"/>
                    </w:rPr>
                    <w:t>Max</w:t>
                  </w:r>
                </w:p>
              </w:tc>
              <w:tc>
                <w:tcPr>
                  <w:tcW w:w="1020" w:type="dxa"/>
                  <w:tcBorders>
                    <w:top w:val="nil"/>
                    <w:left w:val="nil"/>
                    <w:bottom w:val="single" w:sz="8" w:space="0" w:color="002060"/>
                    <w:right w:val="single" w:sz="4" w:space="0" w:color="002060"/>
                  </w:tcBorders>
                  <w:shd w:val="clear" w:color="000000" w:fill="DCE6F1"/>
                  <w:noWrap/>
                  <w:vAlign w:val="bottom"/>
                  <w:hideMark/>
                </w:tcPr>
                <w:p w14:paraId="4E15A710" w14:textId="77777777" w:rsidR="009E6CBE" w:rsidRPr="009E6CBE" w:rsidRDefault="009E6CBE" w:rsidP="009E6CBE">
                  <w:pPr>
                    <w:overflowPunct/>
                    <w:autoSpaceDE/>
                    <w:autoSpaceDN/>
                    <w:adjustRightInd/>
                    <w:spacing w:after="0"/>
                    <w:jc w:val="center"/>
                    <w:textAlignment w:val="auto"/>
                    <w:rPr>
                      <w:rFonts w:ascii="Calibri" w:hAnsi="Calibri" w:cs="Calibri"/>
                      <w:b/>
                      <w:bCs/>
                      <w:color w:val="000000"/>
                      <w:szCs w:val="22"/>
                      <w:lang w:eastAsia="en-GB"/>
                    </w:rPr>
                  </w:pPr>
                  <w:r w:rsidRPr="009E6CBE">
                    <w:rPr>
                      <w:rFonts w:ascii="Calibri" w:hAnsi="Calibri" w:cs="Calibri"/>
                      <w:b/>
                      <w:bCs/>
                      <w:color w:val="000000"/>
                      <w:szCs w:val="22"/>
                      <w:lang w:eastAsia="en-GB"/>
                    </w:rPr>
                    <w:t>Min</w:t>
                  </w:r>
                </w:p>
              </w:tc>
              <w:tc>
                <w:tcPr>
                  <w:tcW w:w="1020" w:type="dxa"/>
                  <w:tcBorders>
                    <w:top w:val="nil"/>
                    <w:left w:val="nil"/>
                    <w:bottom w:val="single" w:sz="8" w:space="0" w:color="002060"/>
                    <w:right w:val="single" w:sz="8" w:space="0" w:color="002060"/>
                  </w:tcBorders>
                  <w:shd w:val="clear" w:color="000000" w:fill="DCE6F1"/>
                  <w:noWrap/>
                  <w:vAlign w:val="bottom"/>
                  <w:hideMark/>
                </w:tcPr>
                <w:p w14:paraId="2FB6E4CF" w14:textId="77777777" w:rsidR="009E6CBE" w:rsidRPr="009E6CBE" w:rsidRDefault="009E6CBE" w:rsidP="009E6CBE">
                  <w:pPr>
                    <w:overflowPunct/>
                    <w:autoSpaceDE/>
                    <w:autoSpaceDN/>
                    <w:adjustRightInd/>
                    <w:spacing w:after="0"/>
                    <w:jc w:val="center"/>
                    <w:textAlignment w:val="auto"/>
                    <w:rPr>
                      <w:rFonts w:ascii="Calibri" w:hAnsi="Calibri" w:cs="Calibri"/>
                      <w:b/>
                      <w:bCs/>
                      <w:color w:val="000000"/>
                      <w:szCs w:val="22"/>
                      <w:lang w:eastAsia="en-GB"/>
                    </w:rPr>
                  </w:pPr>
                  <w:r w:rsidRPr="009E6CBE">
                    <w:rPr>
                      <w:rFonts w:ascii="Calibri" w:hAnsi="Calibri" w:cs="Calibri"/>
                      <w:b/>
                      <w:bCs/>
                      <w:color w:val="000000"/>
                      <w:szCs w:val="22"/>
                      <w:lang w:eastAsia="en-GB"/>
                    </w:rPr>
                    <w:t>Max</w:t>
                  </w:r>
                </w:p>
              </w:tc>
            </w:tr>
            <w:tr w:rsidR="009E6CBE" w:rsidRPr="009E6CBE" w14:paraId="4870D2D4" w14:textId="77777777" w:rsidTr="009E6CBE">
              <w:trPr>
                <w:trHeight w:val="300"/>
              </w:trPr>
              <w:tc>
                <w:tcPr>
                  <w:tcW w:w="2440" w:type="dxa"/>
                  <w:tcBorders>
                    <w:top w:val="nil"/>
                    <w:left w:val="single" w:sz="8" w:space="0" w:color="002060"/>
                    <w:bottom w:val="single" w:sz="4" w:space="0" w:color="002060"/>
                    <w:right w:val="single" w:sz="8" w:space="0" w:color="002060"/>
                  </w:tcBorders>
                  <w:shd w:val="clear" w:color="auto" w:fill="auto"/>
                  <w:noWrap/>
                  <w:vAlign w:val="bottom"/>
                  <w:hideMark/>
                </w:tcPr>
                <w:p w14:paraId="13D4D187" w14:textId="77777777" w:rsidR="009E6CBE" w:rsidRPr="009E6CBE" w:rsidRDefault="009E6CBE" w:rsidP="009E6CBE">
                  <w:pPr>
                    <w:overflowPunct/>
                    <w:autoSpaceDE/>
                    <w:autoSpaceDN/>
                    <w:adjustRightInd/>
                    <w:spacing w:after="0"/>
                    <w:jc w:val="left"/>
                    <w:textAlignment w:val="auto"/>
                    <w:rPr>
                      <w:rFonts w:ascii="Calibri" w:hAnsi="Calibri" w:cs="Calibri"/>
                      <w:color w:val="000000"/>
                      <w:szCs w:val="22"/>
                      <w:lang w:eastAsia="en-GB"/>
                    </w:rPr>
                  </w:pPr>
                  <w:r w:rsidRPr="009E6CBE">
                    <w:rPr>
                      <w:rFonts w:ascii="Calibri" w:hAnsi="Calibri" w:cs="Calibri"/>
                      <w:color w:val="000000"/>
                      <w:szCs w:val="22"/>
                      <w:lang w:eastAsia="en-GB"/>
                    </w:rPr>
                    <w:t>Chief Executive</w:t>
                  </w:r>
                </w:p>
              </w:tc>
              <w:tc>
                <w:tcPr>
                  <w:tcW w:w="1340" w:type="dxa"/>
                  <w:tcBorders>
                    <w:top w:val="nil"/>
                    <w:left w:val="nil"/>
                    <w:bottom w:val="single" w:sz="4" w:space="0" w:color="002060"/>
                    <w:right w:val="single" w:sz="4" w:space="0" w:color="002060"/>
                  </w:tcBorders>
                  <w:shd w:val="clear" w:color="auto" w:fill="auto"/>
                  <w:noWrap/>
                  <w:vAlign w:val="bottom"/>
                  <w:hideMark/>
                </w:tcPr>
                <w:p w14:paraId="6676D90B"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£145,000.00</w:t>
                  </w:r>
                </w:p>
              </w:tc>
              <w:tc>
                <w:tcPr>
                  <w:tcW w:w="1340" w:type="dxa"/>
                  <w:tcBorders>
                    <w:top w:val="nil"/>
                    <w:left w:val="nil"/>
                    <w:bottom w:val="single" w:sz="4" w:space="0" w:color="002060"/>
                    <w:right w:val="single" w:sz="8" w:space="0" w:color="002060"/>
                  </w:tcBorders>
                  <w:shd w:val="clear" w:color="auto" w:fill="auto"/>
                  <w:noWrap/>
                  <w:vAlign w:val="bottom"/>
                  <w:hideMark/>
                </w:tcPr>
                <w:p w14:paraId="78717341"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£149,999.00</w:t>
                  </w:r>
                </w:p>
              </w:tc>
              <w:tc>
                <w:tcPr>
                  <w:tcW w:w="1020" w:type="dxa"/>
                  <w:tcBorders>
                    <w:top w:val="nil"/>
                    <w:left w:val="nil"/>
                    <w:bottom w:val="single" w:sz="4" w:space="0" w:color="002060"/>
                    <w:right w:val="single" w:sz="4" w:space="0" w:color="002060"/>
                  </w:tcBorders>
                  <w:shd w:val="clear" w:color="auto" w:fill="auto"/>
                  <w:noWrap/>
                  <w:vAlign w:val="bottom"/>
                  <w:hideMark/>
                </w:tcPr>
                <w:p w14:paraId="335F72E9"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14.00%</w:t>
                  </w:r>
                </w:p>
              </w:tc>
              <w:tc>
                <w:tcPr>
                  <w:tcW w:w="1020" w:type="dxa"/>
                  <w:tcBorders>
                    <w:top w:val="nil"/>
                    <w:left w:val="nil"/>
                    <w:bottom w:val="single" w:sz="4" w:space="0" w:color="002060"/>
                    <w:right w:val="single" w:sz="4" w:space="0" w:color="002060"/>
                  </w:tcBorders>
                  <w:shd w:val="clear" w:color="auto" w:fill="auto"/>
                  <w:noWrap/>
                  <w:vAlign w:val="bottom"/>
                  <w:hideMark/>
                </w:tcPr>
                <w:p w14:paraId="6FC81681"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19.00%</w:t>
                  </w:r>
                </w:p>
              </w:tc>
              <w:tc>
                <w:tcPr>
                  <w:tcW w:w="1020" w:type="dxa"/>
                  <w:tcBorders>
                    <w:top w:val="nil"/>
                    <w:left w:val="single" w:sz="8" w:space="0" w:color="002060"/>
                    <w:bottom w:val="single" w:sz="4" w:space="0" w:color="002060"/>
                    <w:right w:val="single" w:sz="4" w:space="0" w:color="002060"/>
                  </w:tcBorders>
                  <w:shd w:val="clear" w:color="auto" w:fill="auto"/>
                  <w:noWrap/>
                  <w:vAlign w:val="bottom"/>
                  <w:hideMark/>
                </w:tcPr>
                <w:p w14:paraId="6A14461A"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14.00%</w:t>
                  </w:r>
                </w:p>
              </w:tc>
              <w:tc>
                <w:tcPr>
                  <w:tcW w:w="1020" w:type="dxa"/>
                  <w:tcBorders>
                    <w:top w:val="nil"/>
                    <w:left w:val="nil"/>
                    <w:bottom w:val="single" w:sz="4" w:space="0" w:color="002060"/>
                    <w:right w:val="single" w:sz="4" w:space="0" w:color="002060"/>
                  </w:tcBorders>
                  <w:shd w:val="clear" w:color="auto" w:fill="auto"/>
                  <w:noWrap/>
                  <w:vAlign w:val="bottom"/>
                  <w:hideMark/>
                </w:tcPr>
                <w:p w14:paraId="26D23B5F"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19.00%</w:t>
                  </w:r>
                </w:p>
              </w:tc>
              <w:tc>
                <w:tcPr>
                  <w:tcW w:w="1020" w:type="dxa"/>
                  <w:tcBorders>
                    <w:top w:val="nil"/>
                    <w:left w:val="single" w:sz="8" w:space="0" w:color="002060"/>
                    <w:bottom w:val="single" w:sz="4" w:space="0" w:color="002060"/>
                    <w:right w:val="single" w:sz="4" w:space="0" w:color="002060"/>
                  </w:tcBorders>
                  <w:shd w:val="clear" w:color="auto" w:fill="auto"/>
                  <w:noWrap/>
                  <w:vAlign w:val="bottom"/>
                  <w:hideMark/>
                </w:tcPr>
                <w:p w14:paraId="6A3C82E0"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14.00%</w:t>
                  </w:r>
                </w:p>
              </w:tc>
              <w:tc>
                <w:tcPr>
                  <w:tcW w:w="1020" w:type="dxa"/>
                  <w:tcBorders>
                    <w:top w:val="nil"/>
                    <w:left w:val="nil"/>
                    <w:bottom w:val="single" w:sz="4" w:space="0" w:color="002060"/>
                    <w:right w:val="single" w:sz="4" w:space="0" w:color="002060"/>
                  </w:tcBorders>
                  <w:shd w:val="clear" w:color="auto" w:fill="auto"/>
                  <w:noWrap/>
                  <w:vAlign w:val="bottom"/>
                  <w:hideMark/>
                </w:tcPr>
                <w:p w14:paraId="2E75C3A3"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19.00%</w:t>
                  </w:r>
                </w:p>
              </w:tc>
              <w:tc>
                <w:tcPr>
                  <w:tcW w:w="1020" w:type="dxa"/>
                  <w:tcBorders>
                    <w:top w:val="nil"/>
                    <w:left w:val="single" w:sz="8" w:space="0" w:color="002060"/>
                    <w:bottom w:val="single" w:sz="4" w:space="0" w:color="002060"/>
                    <w:right w:val="single" w:sz="4" w:space="0" w:color="002060"/>
                  </w:tcBorders>
                  <w:shd w:val="clear" w:color="auto" w:fill="auto"/>
                  <w:noWrap/>
                  <w:vAlign w:val="bottom"/>
                  <w:hideMark/>
                </w:tcPr>
                <w:p w14:paraId="76DF0C25"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14.00%</w:t>
                  </w:r>
                </w:p>
              </w:tc>
              <w:tc>
                <w:tcPr>
                  <w:tcW w:w="1020" w:type="dxa"/>
                  <w:tcBorders>
                    <w:top w:val="nil"/>
                    <w:left w:val="nil"/>
                    <w:bottom w:val="single" w:sz="4" w:space="0" w:color="002060"/>
                    <w:right w:val="single" w:sz="4" w:space="0" w:color="002060"/>
                  </w:tcBorders>
                  <w:shd w:val="clear" w:color="auto" w:fill="auto"/>
                  <w:noWrap/>
                  <w:vAlign w:val="bottom"/>
                  <w:hideMark/>
                </w:tcPr>
                <w:p w14:paraId="65E1CFAA"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19.00%</w:t>
                  </w:r>
                </w:p>
              </w:tc>
              <w:tc>
                <w:tcPr>
                  <w:tcW w:w="1020" w:type="dxa"/>
                  <w:tcBorders>
                    <w:top w:val="nil"/>
                    <w:left w:val="single" w:sz="8" w:space="0" w:color="002060"/>
                    <w:bottom w:val="single" w:sz="4" w:space="0" w:color="002060"/>
                    <w:right w:val="single" w:sz="4" w:space="0" w:color="002060"/>
                  </w:tcBorders>
                  <w:shd w:val="clear" w:color="auto" w:fill="auto"/>
                  <w:noWrap/>
                  <w:vAlign w:val="bottom"/>
                  <w:hideMark/>
                </w:tcPr>
                <w:p w14:paraId="22E8A013"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14.00%</w:t>
                  </w:r>
                </w:p>
              </w:tc>
              <w:tc>
                <w:tcPr>
                  <w:tcW w:w="1020" w:type="dxa"/>
                  <w:tcBorders>
                    <w:top w:val="nil"/>
                    <w:left w:val="nil"/>
                    <w:bottom w:val="single" w:sz="4" w:space="0" w:color="002060"/>
                    <w:right w:val="single" w:sz="4" w:space="0" w:color="002060"/>
                  </w:tcBorders>
                  <w:shd w:val="clear" w:color="auto" w:fill="auto"/>
                  <w:noWrap/>
                  <w:vAlign w:val="bottom"/>
                  <w:hideMark/>
                </w:tcPr>
                <w:p w14:paraId="5151C148"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19.00%</w:t>
                  </w:r>
                </w:p>
              </w:tc>
            </w:tr>
            <w:tr w:rsidR="009E6CBE" w:rsidRPr="009E6CBE" w14:paraId="77E1DEC0" w14:textId="77777777" w:rsidTr="009E6CBE">
              <w:trPr>
                <w:trHeight w:val="300"/>
              </w:trPr>
              <w:tc>
                <w:tcPr>
                  <w:tcW w:w="2440" w:type="dxa"/>
                  <w:tcBorders>
                    <w:top w:val="nil"/>
                    <w:left w:val="single" w:sz="8" w:space="0" w:color="002060"/>
                    <w:bottom w:val="single" w:sz="4" w:space="0" w:color="002060"/>
                    <w:right w:val="single" w:sz="8" w:space="0" w:color="002060"/>
                  </w:tcBorders>
                  <w:shd w:val="clear" w:color="auto" w:fill="auto"/>
                  <w:noWrap/>
                  <w:vAlign w:val="bottom"/>
                  <w:hideMark/>
                </w:tcPr>
                <w:p w14:paraId="2B54E988" w14:textId="77777777" w:rsidR="009E6CBE" w:rsidRPr="009E6CBE" w:rsidRDefault="009E6CBE" w:rsidP="009E6CBE">
                  <w:pPr>
                    <w:overflowPunct/>
                    <w:autoSpaceDE/>
                    <w:autoSpaceDN/>
                    <w:adjustRightInd/>
                    <w:spacing w:after="0"/>
                    <w:jc w:val="left"/>
                    <w:textAlignment w:val="auto"/>
                    <w:rPr>
                      <w:rFonts w:ascii="Calibri" w:hAnsi="Calibri" w:cs="Calibri"/>
                      <w:color w:val="000000"/>
                      <w:szCs w:val="22"/>
                      <w:lang w:eastAsia="en-GB"/>
                    </w:rPr>
                  </w:pPr>
                  <w:r w:rsidRPr="009E6CBE">
                    <w:rPr>
                      <w:rFonts w:ascii="Calibri" w:hAnsi="Calibri" w:cs="Calibri"/>
                      <w:color w:val="000000"/>
                      <w:szCs w:val="22"/>
                      <w:lang w:eastAsia="en-GB"/>
                    </w:rPr>
                    <w:t>Director</w:t>
                  </w:r>
                </w:p>
              </w:tc>
              <w:tc>
                <w:tcPr>
                  <w:tcW w:w="1340" w:type="dxa"/>
                  <w:tcBorders>
                    <w:top w:val="nil"/>
                    <w:left w:val="nil"/>
                    <w:bottom w:val="single" w:sz="4" w:space="0" w:color="002060"/>
                    <w:right w:val="single" w:sz="4" w:space="0" w:color="002060"/>
                  </w:tcBorders>
                  <w:shd w:val="clear" w:color="auto" w:fill="auto"/>
                  <w:noWrap/>
                  <w:vAlign w:val="bottom"/>
                  <w:hideMark/>
                </w:tcPr>
                <w:p w14:paraId="738FCA10"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£100,000.00</w:t>
                  </w:r>
                </w:p>
              </w:tc>
              <w:tc>
                <w:tcPr>
                  <w:tcW w:w="1340" w:type="dxa"/>
                  <w:tcBorders>
                    <w:top w:val="nil"/>
                    <w:left w:val="nil"/>
                    <w:bottom w:val="single" w:sz="4" w:space="0" w:color="002060"/>
                    <w:right w:val="single" w:sz="8" w:space="0" w:color="002060"/>
                  </w:tcBorders>
                  <w:shd w:val="clear" w:color="auto" w:fill="auto"/>
                  <w:noWrap/>
                  <w:vAlign w:val="bottom"/>
                  <w:hideMark/>
                </w:tcPr>
                <w:p w14:paraId="6E47C8D6"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£144,999.00</w:t>
                  </w:r>
                </w:p>
              </w:tc>
              <w:tc>
                <w:tcPr>
                  <w:tcW w:w="1020" w:type="dxa"/>
                  <w:tcBorders>
                    <w:top w:val="nil"/>
                    <w:left w:val="nil"/>
                    <w:bottom w:val="single" w:sz="4" w:space="0" w:color="002060"/>
                    <w:right w:val="single" w:sz="4" w:space="0" w:color="002060"/>
                  </w:tcBorders>
                  <w:shd w:val="clear" w:color="auto" w:fill="auto"/>
                  <w:noWrap/>
                  <w:vAlign w:val="bottom"/>
                  <w:hideMark/>
                </w:tcPr>
                <w:p w14:paraId="52F0B1DA"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14.00%</w:t>
                  </w:r>
                </w:p>
              </w:tc>
              <w:tc>
                <w:tcPr>
                  <w:tcW w:w="1020" w:type="dxa"/>
                  <w:tcBorders>
                    <w:top w:val="nil"/>
                    <w:left w:val="nil"/>
                    <w:bottom w:val="single" w:sz="4" w:space="0" w:color="002060"/>
                    <w:right w:val="single" w:sz="4" w:space="0" w:color="002060"/>
                  </w:tcBorders>
                  <w:shd w:val="clear" w:color="auto" w:fill="auto"/>
                  <w:noWrap/>
                  <w:vAlign w:val="bottom"/>
                  <w:hideMark/>
                </w:tcPr>
                <w:p w14:paraId="76E3D8A0"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19.00%</w:t>
                  </w:r>
                </w:p>
              </w:tc>
              <w:tc>
                <w:tcPr>
                  <w:tcW w:w="1020" w:type="dxa"/>
                  <w:tcBorders>
                    <w:top w:val="nil"/>
                    <w:left w:val="single" w:sz="8" w:space="0" w:color="002060"/>
                    <w:bottom w:val="single" w:sz="4" w:space="0" w:color="002060"/>
                    <w:right w:val="single" w:sz="4" w:space="0" w:color="002060"/>
                  </w:tcBorders>
                  <w:shd w:val="clear" w:color="auto" w:fill="auto"/>
                  <w:noWrap/>
                  <w:vAlign w:val="bottom"/>
                  <w:hideMark/>
                </w:tcPr>
                <w:p w14:paraId="1DFA6990"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14.00%</w:t>
                  </w:r>
                </w:p>
              </w:tc>
              <w:tc>
                <w:tcPr>
                  <w:tcW w:w="1020" w:type="dxa"/>
                  <w:tcBorders>
                    <w:top w:val="nil"/>
                    <w:left w:val="nil"/>
                    <w:bottom w:val="single" w:sz="4" w:space="0" w:color="002060"/>
                    <w:right w:val="single" w:sz="4" w:space="0" w:color="002060"/>
                  </w:tcBorders>
                  <w:shd w:val="clear" w:color="auto" w:fill="auto"/>
                  <w:noWrap/>
                  <w:vAlign w:val="bottom"/>
                  <w:hideMark/>
                </w:tcPr>
                <w:p w14:paraId="2AB08178"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19.00%</w:t>
                  </w:r>
                </w:p>
              </w:tc>
              <w:tc>
                <w:tcPr>
                  <w:tcW w:w="1020" w:type="dxa"/>
                  <w:tcBorders>
                    <w:top w:val="nil"/>
                    <w:left w:val="single" w:sz="8" w:space="0" w:color="002060"/>
                    <w:bottom w:val="single" w:sz="4" w:space="0" w:color="002060"/>
                    <w:right w:val="single" w:sz="4" w:space="0" w:color="002060"/>
                  </w:tcBorders>
                  <w:shd w:val="clear" w:color="auto" w:fill="auto"/>
                  <w:noWrap/>
                  <w:vAlign w:val="bottom"/>
                  <w:hideMark/>
                </w:tcPr>
                <w:p w14:paraId="5063AF5C"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14.00%</w:t>
                  </w:r>
                </w:p>
              </w:tc>
              <w:tc>
                <w:tcPr>
                  <w:tcW w:w="1020" w:type="dxa"/>
                  <w:tcBorders>
                    <w:top w:val="nil"/>
                    <w:left w:val="nil"/>
                    <w:bottom w:val="single" w:sz="4" w:space="0" w:color="002060"/>
                    <w:right w:val="single" w:sz="4" w:space="0" w:color="002060"/>
                  </w:tcBorders>
                  <w:shd w:val="clear" w:color="auto" w:fill="auto"/>
                  <w:noWrap/>
                  <w:vAlign w:val="bottom"/>
                  <w:hideMark/>
                </w:tcPr>
                <w:p w14:paraId="1B4B434D"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19.00%</w:t>
                  </w:r>
                </w:p>
              </w:tc>
              <w:tc>
                <w:tcPr>
                  <w:tcW w:w="1020" w:type="dxa"/>
                  <w:tcBorders>
                    <w:top w:val="nil"/>
                    <w:left w:val="single" w:sz="8" w:space="0" w:color="002060"/>
                    <w:bottom w:val="single" w:sz="4" w:space="0" w:color="002060"/>
                    <w:right w:val="single" w:sz="4" w:space="0" w:color="002060"/>
                  </w:tcBorders>
                  <w:shd w:val="clear" w:color="auto" w:fill="auto"/>
                  <w:noWrap/>
                  <w:vAlign w:val="bottom"/>
                  <w:hideMark/>
                </w:tcPr>
                <w:p w14:paraId="3161A383"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14.00%</w:t>
                  </w:r>
                </w:p>
              </w:tc>
              <w:tc>
                <w:tcPr>
                  <w:tcW w:w="1020" w:type="dxa"/>
                  <w:tcBorders>
                    <w:top w:val="nil"/>
                    <w:left w:val="nil"/>
                    <w:bottom w:val="single" w:sz="4" w:space="0" w:color="002060"/>
                    <w:right w:val="single" w:sz="4" w:space="0" w:color="002060"/>
                  </w:tcBorders>
                  <w:shd w:val="clear" w:color="auto" w:fill="auto"/>
                  <w:noWrap/>
                  <w:vAlign w:val="bottom"/>
                  <w:hideMark/>
                </w:tcPr>
                <w:p w14:paraId="09CA9775"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19.00%</w:t>
                  </w:r>
                </w:p>
              </w:tc>
              <w:tc>
                <w:tcPr>
                  <w:tcW w:w="1020" w:type="dxa"/>
                  <w:tcBorders>
                    <w:top w:val="nil"/>
                    <w:left w:val="single" w:sz="8" w:space="0" w:color="002060"/>
                    <w:bottom w:val="single" w:sz="4" w:space="0" w:color="002060"/>
                    <w:right w:val="single" w:sz="4" w:space="0" w:color="002060"/>
                  </w:tcBorders>
                  <w:shd w:val="clear" w:color="auto" w:fill="auto"/>
                  <w:noWrap/>
                  <w:vAlign w:val="bottom"/>
                  <w:hideMark/>
                </w:tcPr>
                <w:p w14:paraId="3C212631"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14.00%</w:t>
                  </w:r>
                </w:p>
              </w:tc>
              <w:tc>
                <w:tcPr>
                  <w:tcW w:w="1020" w:type="dxa"/>
                  <w:tcBorders>
                    <w:top w:val="nil"/>
                    <w:left w:val="nil"/>
                    <w:bottom w:val="single" w:sz="4" w:space="0" w:color="002060"/>
                    <w:right w:val="single" w:sz="4" w:space="0" w:color="002060"/>
                  </w:tcBorders>
                  <w:shd w:val="clear" w:color="auto" w:fill="auto"/>
                  <w:noWrap/>
                  <w:vAlign w:val="bottom"/>
                  <w:hideMark/>
                </w:tcPr>
                <w:p w14:paraId="5EC2F29A"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19.00%</w:t>
                  </w:r>
                </w:p>
              </w:tc>
            </w:tr>
            <w:tr w:rsidR="009E6CBE" w:rsidRPr="009E6CBE" w14:paraId="654B9052" w14:textId="77777777" w:rsidTr="009E6CBE">
              <w:trPr>
                <w:trHeight w:val="300"/>
              </w:trPr>
              <w:tc>
                <w:tcPr>
                  <w:tcW w:w="2440" w:type="dxa"/>
                  <w:tcBorders>
                    <w:top w:val="nil"/>
                    <w:left w:val="single" w:sz="8" w:space="0" w:color="002060"/>
                    <w:bottom w:val="single" w:sz="4" w:space="0" w:color="002060"/>
                    <w:right w:val="single" w:sz="8" w:space="0" w:color="002060"/>
                  </w:tcBorders>
                  <w:shd w:val="clear" w:color="auto" w:fill="auto"/>
                  <w:noWrap/>
                  <w:vAlign w:val="bottom"/>
                  <w:hideMark/>
                </w:tcPr>
                <w:p w14:paraId="2F2B5FAA" w14:textId="77777777" w:rsidR="009E6CBE" w:rsidRPr="009E6CBE" w:rsidRDefault="009E6CBE" w:rsidP="009E6CBE">
                  <w:pPr>
                    <w:overflowPunct/>
                    <w:autoSpaceDE/>
                    <w:autoSpaceDN/>
                    <w:adjustRightInd/>
                    <w:spacing w:after="0"/>
                    <w:jc w:val="left"/>
                    <w:textAlignment w:val="auto"/>
                    <w:rPr>
                      <w:rFonts w:ascii="Calibri" w:hAnsi="Calibri" w:cs="Calibri"/>
                      <w:color w:val="000000"/>
                      <w:szCs w:val="22"/>
                      <w:lang w:eastAsia="en-GB"/>
                    </w:rPr>
                  </w:pPr>
                  <w:r w:rsidRPr="009E6CBE">
                    <w:rPr>
                      <w:rFonts w:ascii="Calibri" w:hAnsi="Calibri" w:cs="Calibri"/>
                      <w:color w:val="000000"/>
                      <w:szCs w:val="22"/>
                      <w:lang w:eastAsia="en-GB"/>
                    </w:rPr>
                    <w:t>Divisional Director</w:t>
                  </w:r>
                </w:p>
              </w:tc>
              <w:tc>
                <w:tcPr>
                  <w:tcW w:w="1340" w:type="dxa"/>
                  <w:tcBorders>
                    <w:top w:val="nil"/>
                    <w:left w:val="nil"/>
                    <w:bottom w:val="single" w:sz="4" w:space="0" w:color="002060"/>
                    <w:right w:val="single" w:sz="4" w:space="0" w:color="002060"/>
                  </w:tcBorders>
                  <w:shd w:val="clear" w:color="auto" w:fill="auto"/>
                  <w:noWrap/>
                  <w:vAlign w:val="bottom"/>
                  <w:hideMark/>
                </w:tcPr>
                <w:p w14:paraId="2E01D699"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£95,000.00</w:t>
                  </w:r>
                </w:p>
              </w:tc>
              <w:tc>
                <w:tcPr>
                  <w:tcW w:w="1340" w:type="dxa"/>
                  <w:tcBorders>
                    <w:top w:val="nil"/>
                    <w:left w:val="nil"/>
                    <w:bottom w:val="single" w:sz="4" w:space="0" w:color="002060"/>
                    <w:right w:val="single" w:sz="8" w:space="0" w:color="002060"/>
                  </w:tcBorders>
                  <w:shd w:val="clear" w:color="auto" w:fill="auto"/>
                  <w:noWrap/>
                  <w:vAlign w:val="bottom"/>
                  <w:hideMark/>
                </w:tcPr>
                <w:p w14:paraId="17927D42"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£104,999.00</w:t>
                  </w:r>
                </w:p>
              </w:tc>
              <w:tc>
                <w:tcPr>
                  <w:tcW w:w="1020" w:type="dxa"/>
                  <w:tcBorders>
                    <w:top w:val="nil"/>
                    <w:left w:val="nil"/>
                    <w:bottom w:val="single" w:sz="4" w:space="0" w:color="002060"/>
                    <w:right w:val="single" w:sz="4" w:space="0" w:color="002060"/>
                  </w:tcBorders>
                  <w:shd w:val="clear" w:color="auto" w:fill="auto"/>
                  <w:noWrap/>
                  <w:vAlign w:val="bottom"/>
                  <w:hideMark/>
                </w:tcPr>
                <w:p w14:paraId="69DC0000"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14.00%</w:t>
                  </w:r>
                </w:p>
              </w:tc>
              <w:tc>
                <w:tcPr>
                  <w:tcW w:w="1020" w:type="dxa"/>
                  <w:tcBorders>
                    <w:top w:val="nil"/>
                    <w:left w:val="nil"/>
                    <w:bottom w:val="single" w:sz="4" w:space="0" w:color="002060"/>
                    <w:right w:val="single" w:sz="4" w:space="0" w:color="002060"/>
                  </w:tcBorders>
                  <w:shd w:val="clear" w:color="auto" w:fill="auto"/>
                  <w:noWrap/>
                  <w:vAlign w:val="bottom"/>
                  <w:hideMark/>
                </w:tcPr>
                <w:p w14:paraId="37F8F497"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19.00%</w:t>
                  </w:r>
                </w:p>
              </w:tc>
              <w:tc>
                <w:tcPr>
                  <w:tcW w:w="1020" w:type="dxa"/>
                  <w:tcBorders>
                    <w:top w:val="nil"/>
                    <w:left w:val="single" w:sz="8" w:space="0" w:color="002060"/>
                    <w:bottom w:val="single" w:sz="4" w:space="0" w:color="002060"/>
                    <w:right w:val="single" w:sz="4" w:space="0" w:color="002060"/>
                  </w:tcBorders>
                  <w:shd w:val="clear" w:color="auto" w:fill="auto"/>
                  <w:noWrap/>
                  <w:vAlign w:val="bottom"/>
                  <w:hideMark/>
                </w:tcPr>
                <w:p w14:paraId="64CC109B"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14.00%</w:t>
                  </w:r>
                </w:p>
              </w:tc>
              <w:tc>
                <w:tcPr>
                  <w:tcW w:w="1020" w:type="dxa"/>
                  <w:tcBorders>
                    <w:top w:val="nil"/>
                    <w:left w:val="nil"/>
                    <w:bottom w:val="single" w:sz="4" w:space="0" w:color="002060"/>
                    <w:right w:val="single" w:sz="4" w:space="0" w:color="002060"/>
                  </w:tcBorders>
                  <w:shd w:val="clear" w:color="auto" w:fill="auto"/>
                  <w:noWrap/>
                  <w:vAlign w:val="bottom"/>
                  <w:hideMark/>
                </w:tcPr>
                <w:p w14:paraId="03A5FCA7"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19.00%</w:t>
                  </w:r>
                </w:p>
              </w:tc>
              <w:tc>
                <w:tcPr>
                  <w:tcW w:w="1020" w:type="dxa"/>
                  <w:tcBorders>
                    <w:top w:val="nil"/>
                    <w:left w:val="single" w:sz="8" w:space="0" w:color="002060"/>
                    <w:bottom w:val="single" w:sz="4" w:space="0" w:color="002060"/>
                    <w:right w:val="single" w:sz="4" w:space="0" w:color="002060"/>
                  </w:tcBorders>
                  <w:shd w:val="clear" w:color="auto" w:fill="auto"/>
                  <w:noWrap/>
                  <w:vAlign w:val="bottom"/>
                  <w:hideMark/>
                </w:tcPr>
                <w:p w14:paraId="11DA4D31"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14.00%</w:t>
                  </w:r>
                </w:p>
              </w:tc>
              <w:tc>
                <w:tcPr>
                  <w:tcW w:w="1020" w:type="dxa"/>
                  <w:tcBorders>
                    <w:top w:val="nil"/>
                    <w:left w:val="nil"/>
                    <w:bottom w:val="single" w:sz="4" w:space="0" w:color="002060"/>
                    <w:right w:val="single" w:sz="4" w:space="0" w:color="002060"/>
                  </w:tcBorders>
                  <w:shd w:val="clear" w:color="auto" w:fill="auto"/>
                  <w:noWrap/>
                  <w:vAlign w:val="bottom"/>
                  <w:hideMark/>
                </w:tcPr>
                <w:p w14:paraId="7ECFFEF4"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19.00%</w:t>
                  </w:r>
                </w:p>
              </w:tc>
              <w:tc>
                <w:tcPr>
                  <w:tcW w:w="1020" w:type="dxa"/>
                  <w:tcBorders>
                    <w:top w:val="nil"/>
                    <w:left w:val="single" w:sz="8" w:space="0" w:color="002060"/>
                    <w:bottom w:val="single" w:sz="4" w:space="0" w:color="002060"/>
                    <w:right w:val="single" w:sz="4" w:space="0" w:color="002060"/>
                  </w:tcBorders>
                  <w:shd w:val="clear" w:color="auto" w:fill="auto"/>
                  <w:noWrap/>
                  <w:vAlign w:val="bottom"/>
                  <w:hideMark/>
                </w:tcPr>
                <w:p w14:paraId="0C74D2A7"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14.00%</w:t>
                  </w:r>
                </w:p>
              </w:tc>
              <w:tc>
                <w:tcPr>
                  <w:tcW w:w="1020" w:type="dxa"/>
                  <w:tcBorders>
                    <w:top w:val="nil"/>
                    <w:left w:val="nil"/>
                    <w:bottom w:val="single" w:sz="4" w:space="0" w:color="002060"/>
                    <w:right w:val="single" w:sz="4" w:space="0" w:color="002060"/>
                  </w:tcBorders>
                  <w:shd w:val="clear" w:color="auto" w:fill="auto"/>
                  <w:noWrap/>
                  <w:vAlign w:val="bottom"/>
                  <w:hideMark/>
                </w:tcPr>
                <w:p w14:paraId="78C1F574"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19.00%</w:t>
                  </w:r>
                </w:p>
              </w:tc>
              <w:tc>
                <w:tcPr>
                  <w:tcW w:w="1020" w:type="dxa"/>
                  <w:tcBorders>
                    <w:top w:val="nil"/>
                    <w:left w:val="single" w:sz="8" w:space="0" w:color="002060"/>
                    <w:bottom w:val="single" w:sz="4" w:space="0" w:color="002060"/>
                    <w:right w:val="single" w:sz="4" w:space="0" w:color="002060"/>
                  </w:tcBorders>
                  <w:shd w:val="clear" w:color="auto" w:fill="auto"/>
                  <w:noWrap/>
                  <w:vAlign w:val="bottom"/>
                  <w:hideMark/>
                </w:tcPr>
                <w:p w14:paraId="43F26A76"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14.00%</w:t>
                  </w:r>
                </w:p>
              </w:tc>
              <w:tc>
                <w:tcPr>
                  <w:tcW w:w="1020" w:type="dxa"/>
                  <w:tcBorders>
                    <w:top w:val="nil"/>
                    <w:left w:val="nil"/>
                    <w:bottom w:val="single" w:sz="4" w:space="0" w:color="002060"/>
                    <w:right w:val="single" w:sz="4" w:space="0" w:color="002060"/>
                  </w:tcBorders>
                  <w:shd w:val="clear" w:color="auto" w:fill="auto"/>
                  <w:noWrap/>
                  <w:vAlign w:val="bottom"/>
                  <w:hideMark/>
                </w:tcPr>
                <w:p w14:paraId="45EB0C81"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19.00%</w:t>
                  </w:r>
                </w:p>
              </w:tc>
            </w:tr>
            <w:tr w:rsidR="009E6CBE" w:rsidRPr="009E6CBE" w14:paraId="549B8D3B" w14:textId="77777777" w:rsidTr="009E6CBE">
              <w:trPr>
                <w:trHeight w:val="300"/>
              </w:trPr>
              <w:tc>
                <w:tcPr>
                  <w:tcW w:w="2440" w:type="dxa"/>
                  <w:tcBorders>
                    <w:top w:val="nil"/>
                    <w:left w:val="single" w:sz="8" w:space="0" w:color="002060"/>
                    <w:bottom w:val="single" w:sz="4" w:space="0" w:color="002060"/>
                    <w:right w:val="single" w:sz="8" w:space="0" w:color="002060"/>
                  </w:tcBorders>
                  <w:shd w:val="clear" w:color="auto" w:fill="auto"/>
                  <w:noWrap/>
                  <w:vAlign w:val="bottom"/>
                  <w:hideMark/>
                </w:tcPr>
                <w:p w14:paraId="1EEC835E" w14:textId="77777777" w:rsidR="009E6CBE" w:rsidRPr="009E6CBE" w:rsidRDefault="009E6CBE" w:rsidP="009E6CBE">
                  <w:pPr>
                    <w:overflowPunct/>
                    <w:autoSpaceDE/>
                    <w:autoSpaceDN/>
                    <w:adjustRightInd/>
                    <w:spacing w:after="0"/>
                    <w:jc w:val="left"/>
                    <w:textAlignment w:val="auto"/>
                    <w:rPr>
                      <w:rFonts w:ascii="Calibri" w:hAnsi="Calibri" w:cs="Calibri"/>
                      <w:color w:val="000000"/>
                      <w:szCs w:val="22"/>
                      <w:lang w:eastAsia="en-GB"/>
                    </w:rPr>
                  </w:pPr>
                  <w:r w:rsidRPr="009E6CBE">
                    <w:rPr>
                      <w:rFonts w:ascii="Calibri" w:hAnsi="Calibri" w:cs="Calibri"/>
                      <w:color w:val="000000"/>
                      <w:szCs w:val="22"/>
                      <w:lang w:eastAsia="en-GB"/>
                    </w:rPr>
                    <w:t>Public Health Consultant</w:t>
                  </w:r>
                </w:p>
              </w:tc>
              <w:tc>
                <w:tcPr>
                  <w:tcW w:w="1340" w:type="dxa"/>
                  <w:tcBorders>
                    <w:top w:val="nil"/>
                    <w:left w:val="nil"/>
                    <w:bottom w:val="single" w:sz="4" w:space="0" w:color="002060"/>
                    <w:right w:val="single" w:sz="4" w:space="0" w:color="002060"/>
                  </w:tcBorders>
                  <w:shd w:val="clear" w:color="auto" w:fill="auto"/>
                  <w:noWrap/>
                  <w:vAlign w:val="bottom"/>
                  <w:hideMark/>
                </w:tcPr>
                <w:p w14:paraId="72785E00"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£75,000.00</w:t>
                  </w:r>
                </w:p>
              </w:tc>
              <w:tc>
                <w:tcPr>
                  <w:tcW w:w="1340" w:type="dxa"/>
                  <w:tcBorders>
                    <w:top w:val="nil"/>
                    <w:left w:val="nil"/>
                    <w:bottom w:val="single" w:sz="4" w:space="0" w:color="002060"/>
                    <w:right w:val="single" w:sz="8" w:space="0" w:color="002060"/>
                  </w:tcBorders>
                  <w:shd w:val="clear" w:color="auto" w:fill="auto"/>
                  <w:noWrap/>
                  <w:vAlign w:val="bottom"/>
                  <w:hideMark/>
                </w:tcPr>
                <w:p w14:paraId="0EBB1054"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£94,999.00</w:t>
                  </w:r>
                </w:p>
              </w:tc>
              <w:tc>
                <w:tcPr>
                  <w:tcW w:w="1020" w:type="dxa"/>
                  <w:tcBorders>
                    <w:top w:val="nil"/>
                    <w:left w:val="nil"/>
                    <w:bottom w:val="single" w:sz="4" w:space="0" w:color="002060"/>
                    <w:right w:val="single" w:sz="4" w:space="0" w:color="002060"/>
                  </w:tcBorders>
                  <w:shd w:val="clear" w:color="auto" w:fill="auto"/>
                  <w:noWrap/>
                  <w:vAlign w:val="bottom"/>
                  <w:hideMark/>
                </w:tcPr>
                <w:p w14:paraId="396E1067"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14.00%</w:t>
                  </w:r>
                </w:p>
              </w:tc>
              <w:tc>
                <w:tcPr>
                  <w:tcW w:w="1020" w:type="dxa"/>
                  <w:tcBorders>
                    <w:top w:val="nil"/>
                    <w:left w:val="nil"/>
                    <w:bottom w:val="single" w:sz="4" w:space="0" w:color="002060"/>
                    <w:right w:val="single" w:sz="4" w:space="0" w:color="002060"/>
                  </w:tcBorders>
                  <w:shd w:val="clear" w:color="auto" w:fill="auto"/>
                  <w:noWrap/>
                  <w:vAlign w:val="bottom"/>
                  <w:hideMark/>
                </w:tcPr>
                <w:p w14:paraId="4E780780"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21.00%</w:t>
                  </w:r>
                </w:p>
              </w:tc>
              <w:tc>
                <w:tcPr>
                  <w:tcW w:w="1020" w:type="dxa"/>
                  <w:tcBorders>
                    <w:top w:val="nil"/>
                    <w:left w:val="single" w:sz="8" w:space="0" w:color="002060"/>
                    <w:bottom w:val="single" w:sz="4" w:space="0" w:color="002060"/>
                    <w:right w:val="single" w:sz="4" w:space="0" w:color="002060"/>
                  </w:tcBorders>
                  <w:shd w:val="clear" w:color="auto" w:fill="auto"/>
                  <w:noWrap/>
                  <w:vAlign w:val="bottom"/>
                  <w:hideMark/>
                </w:tcPr>
                <w:p w14:paraId="6DC4894C"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14.00%</w:t>
                  </w:r>
                </w:p>
              </w:tc>
              <w:tc>
                <w:tcPr>
                  <w:tcW w:w="1020" w:type="dxa"/>
                  <w:tcBorders>
                    <w:top w:val="nil"/>
                    <w:left w:val="nil"/>
                    <w:bottom w:val="single" w:sz="4" w:space="0" w:color="002060"/>
                    <w:right w:val="single" w:sz="4" w:space="0" w:color="002060"/>
                  </w:tcBorders>
                  <w:shd w:val="clear" w:color="auto" w:fill="auto"/>
                  <w:noWrap/>
                  <w:vAlign w:val="bottom"/>
                  <w:hideMark/>
                </w:tcPr>
                <w:p w14:paraId="27D4139C"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21.00%</w:t>
                  </w:r>
                </w:p>
              </w:tc>
              <w:tc>
                <w:tcPr>
                  <w:tcW w:w="1020" w:type="dxa"/>
                  <w:tcBorders>
                    <w:top w:val="nil"/>
                    <w:left w:val="single" w:sz="8" w:space="0" w:color="002060"/>
                    <w:bottom w:val="single" w:sz="4" w:space="0" w:color="002060"/>
                    <w:right w:val="single" w:sz="4" w:space="0" w:color="002060"/>
                  </w:tcBorders>
                  <w:shd w:val="clear" w:color="auto" w:fill="auto"/>
                  <w:noWrap/>
                  <w:vAlign w:val="bottom"/>
                  <w:hideMark/>
                </w:tcPr>
                <w:p w14:paraId="0E0109D6"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14.00%</w:t>
                  </w:r>
                </w:p>
              </w:tc>
              <w:tc>
                <w:tcPr>
                  <w:tcW w:w="1020" w:type="dxa"/>
                  <w:tcBorders>
                    <w:top w:val="nil"/>
                    <w:left w:val="nil"/>
                    <w:bottom w:val="single" w:sz="4" w:space="0" w:color="002060"/>
                    <w:right w:val="single" w:sz="4" w:space="0" w:color="002060"/>
                  </w:tcBorders>
                  <w:shd w:val="clear" w:color="auto" w:fill="auto"/>
                  <w:noWrap/>
                  <w:vAlign w:val="bottom"/>
                  <w:hideMark/>
                </w:tcPr>
                <w:p w14:paraId="58E31921"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21.00%</w:t>
                  </w:r>
                </w:p>
              </w:tc>
              <w:tc>
                <w:tcPr>
                  <w:tcW w:w="1020" w:type="dxa"/>
                  <w:tcBorders>
                    <w:top w:val="nil"/>
                    <w:left w:val="single" w:sz="8" w:space="0" w:color="002060"/>
                    <w:bottom w:val="single" w:sz="4" w:space="0" w:color="002060"/>
                    <w:right w:val="single" w:sz="4" w:space="0" w:color="002060"/>
                  </w:tcBorders>
                  <w:shd w:val="clear" w:color="auto" w:fill="auto"/>
                  <w:noWrap/>
                  <w:vAlign w:val="bottom"/>
                  <w:hideMark/>
                </w:tcPr>
                <w:p w14:paraId="1B47DE48"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14.00%</w:t>
                  </w:r>
                </w:p>
              </w:tc>
              <w:tc>
                <w:tcPr>
                  <w:tcW w:w="1020" w:type="dxa"/>
                  <w:tcBorders>
                    <w:top w:val="nil"/>
                    <w:left w:val="nil"/>
                    <w:bottom w:val="single" w:sz="4" w:space="0" w:color="002060"/>
                    <w:right w:val="single" w:sz="4" w:space="0" w:color="002060"/>
                  </w:tcBorders>
                  <w:shd w:val="clear" w:color="auto" w:fill="auto"/>
                  <w:noWrap/>
                  <w:vAlign w:val="bottom"/>
                  <w:hideMark/>
                </w:tcPr>
                <w:p w14:paraId="2F273B16"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21.00%</w:t>
                  </w:r>
                </w:p>
              </w:tc>
              <w:tc>
                <w:tcPr>
                  <w:tcW w:w="1020" w:type="dxa"/>
                  <w:tcBorders>
                    <w:top w:val="nil"/>
                    <w:left w:val="single" w:sz="8" w:space="0" w:color="002060"/>
                    <w:bottom w:val="single" w:sz="4" w:space="0" w:color="002060"/>
                    <w:right w:val="single" w:sz="4" w:space="0" w:color="002060"/>
                  </w:tcBorders>
                  <w:shd w:val="clear" w:color="auto" w:fill="auto"/>
                  <w:noWrap/>
                  <w:vAlign w:val="bottom"/>
                  <w:hideMark/>
                </w:tcPr>
                <w:p w14:paraId="0F12870C"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14.00%</w:t>
                  </w:r>
                </w:p>
              </w:tc>
              <w:tc>
                <w:tcPr>
                  <w:tcW w:w="1020" w:type="dxa"/>
                  <w:tcBorders>
                    <w:top w:val="nil"/>
                    <w:left w:val="nil"/>
                    <w:bottom w:val="single" w:sz="4" w:space="0" w:color="002060"/>
                    <w:right w:val="single" w:sz="4" w:space="0" w:color="002060"/>
                  </w:tcBorders>
                  <w:shd w:val="clear" w:color="auto" w:fill="auto"/>
                  <w:noWrap/>
                  <w:vAlign w:val="bottom"/>
                  <w:hideMark/>
                </w:tcPr>
                <w:p w14:paraId="54D398D9"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21.00%</w:t>
                  </w:r>
                </w:p>
              </w:tc>
            </w:tr>
            <w:tr w:rsidR="009E6CBE" w:rsidRPr="009E6CBE" w14:paraId="2CC0F1B6" w14:textId="77777777" w:rsidTr="009E6CBE">
              <w:trPr>
                <w:trHeight w:val="315"/>
              </w:trPr>
              <w:tc>
                <w:tcPr>
                  <w:tcW w:w="2440" w:type="dxa"/>
                  <w:tcBorders>
                    <w:top w:val="nil"/>
                    <w:left w:val="single" w:sz="8" w:space="0" w:color="002060"/>
                    <w:bottom w:val="single" w:sz="8" w:space="0" w:color="002060"/>
                    <w:right w:val="single" w:sz="8" w:space="0" w:color="002060"/>
                  </w:tcBorders>
                  <w:shd w:val="clear" w:color="auto" w:fill="auto"/>
                  <w:noWrap/>
                  <w:vAlign w:val="bottom"/>
                  <w:hideMark/>
                </w:tcPr>
                <w:p w14:paraId="6E85E673" w14:textId="77777777" w:rsidR="009E6CBE" w:rsidRPr="009E6CBE" w:rsidRDefault="009E6CBE" w:rsidP="009E6CBE">
                  <w:pPr>
                    <w:overflowPunct/>
                    <w:autoSpaceDE/>
                    <w:autoSpaceDN/>
                    <w:adjustRightInd/>
                    <w:spacing w:after="0"/>
                    <w:jc w:val="left"/>
                    <w:textAlignment w:val="auto"/>
                    <w:rPr>
                      <w:rFonts w:ascii="Calibri" w:hAnsi="Calibri" w:cs="Calibri"/>
                      <w:color w:val="000000"/>
                      <w:szCs w:val="22"/>
                      <w:lang w:eastAsia="en-GB"/>
                    </w:rPr>
                  </w:pPr>
                  <w:r w:rsidRPr="009E6CBE">
                    <w:rPr>
                      <w:rFonts w:ascii="Calibri" w:hAnsi="Calibri" w:cs="Calibri"/>
                      <w:color w:val="000000"/>
                      <w:szCs w:val="22"/>
                      <w:lang w:eastAsia="en-GB"/>
                    </w:rPr>
                    <w:t>Head of Service</w:t>
                  </w:r>
                </w:p>
              </w:tc>
              <w:tc>
                <w:tcPr>
                  <w:tcW w:w="1340" w:type="dxa"/>
                  <w:tcBorders>
                    <w:top w:val="nil"/>
                    <w:left w:val="nil"/>
                    <w:bottom w:val="single" w:sz="8" w:space="0" w:color="002060"/>
                    <w:right w:val="single" w:sz="4" w:space="0" w:color="002060"/>
                  </w:tcBorders>
                  <w:shd w:val="clear" w:color="auto" w:fill="auto"/>
                  <w:noWrap/>
                  <w:vAlign w:val="bottom"/>
                  <w:hideMark/>
                </w:tcPr>
                <w:p w14:paraId="21E6B7B3"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£50,000.00</w:t>
                  </w:r>
                </w:p>
              </w:tc>
              <w:tc>
                <w:tcPr>
                  <w:tcW w:w="1340" w:type="dxa"/>
                  <w:tcBorders>
                    <w:top w:val="nil"/>
                    <w:left w:val="nil"/>
                    <w:bottom w:val="single" w:sz="8" w:space="0" w:color="002060"/>
                    <w:right w:val="single" w:sz="8" w:space="0" w:color="002060"/>
                  </w:tcBorders>
                  <w:shd w:val="clear" w:color="auto" w:fill="auto"/>
                  <w:noWrap/>
                  <w:vAlign w:val="bottom"/>
                  <w:hideMark/>
                </w:tcPr>
                <w:p w14:paraId="2B22137D"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£64,999.00</w:t>
                  </w:r>
                </w:p>
              </w:tc>
              <w:tc>
                <w:tcPr>
                  <w:tcW w:w="1020" w:type="dxa"/>
                  <w:tcBorders>
                    <w:top w:val="nil"/>
                    <w:left w:val="nil"/>
                    <w:bottom w:val="single" w:sz="8" w:space="0" w:color="002060"/>
                    <w:right w:val="single" w:sz="4" w:space="0" w:color="002060"/>
                  </w:tcBorders>
                  <w:shd w:val="clear" w:color="auto" w:fill="auto"/>
                  <w:noWrap/>
                  <w:vAlign w:val="bottom"/>
                  <w:hideMark/>
                </w:tcPr>
                <w:p w14:paraId="5552647F"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14.00%</w:t>
                  </w:r>
                </w:p>
              </w:tc>
              <w:tc>
                <w:tcPr>
                  <w:tcW w:w="1020" w:type="dxa"/>
                  <w:tcBorders>
                    <w:top w:val="nil"/>
                    <w:left w:val="nil"/>
                    <w:bottom w:val="single" w:sz="8" w:space="0" w:color="002060"/>
                    <w:right w:val="single" w:sz="4" w:space="0" w:color="002060"/>
                  </w:tcBorders>
                  <w:shd w:val="clear" w:color="auto" w:fill="auto"/>
                  <w:noWrap/>
                  <w:vAlign w:val="bottom"/>
                  <w:hideMark/>
                </w:tcPr>
                <w:p w14:paraId="54E63DEB"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21.00%</w:t>
                  </w:r>
                </w:p>
              </w:tc>
              <w:tc>
                <w:tcPr>
                  <w:tcW w:w="1020" w:type="dxa"/>
                  <w:tcBorders>
                    <w:top w:val="nil"/>
                    <w:left w:val="single" w:sz="8" w:space="0" w:color="002060"/>
                    <w:bottom w:val="single" w:sz="8" w:space="0" w:color="002060"/>
                    <w:right w:val="single" w:sz="4" w:space="0" w:color="002060"/>
                  </w:tcBorders>
                  <w:shd w:val="clear" w:color="auto" w:fill="auto"/>
                  <w:noWrap/>
                  <w:vAlign w:val="bottom"/>
                  <w:hideMark/>
                </w:tcPr>
                <w:p w14:paraId="1FE23BC9"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14.00%</w:t>
                  </w:r>
                </w:p>
              </w:tc>
              <w:tc>
                <w:tcPr>
                  <w:tcW w:w="1020" w:type="dxa"/>
                  <w:tcBorders>
                    <w:top w:val="nil"/>
                    <w:left w:val="nil"/>
                    <w:bottom w:val="single" w:sz="8" w:space="0" w:color="002060"/>
                    <w:right w:val="single" w:sz="4" w:space="0" w:color="002060"/>
                  </w:tcBorders>
                  <w:shd w:val="clear" w:color="auto" w:fill="auto"/>
                  <w:noWrap/>
                  <w:vAlign w:val="bottom"/>
                  <w:hideMark/>
                </w:tcPr>
                <w:p w14:paraId="451C5893"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21.00%</w:t>
                  </w:r>
                </w:p>
              </w:tc>
              <w:tc>
                <w:tcPr>
                  <w:tcW w:w="1020" w:type="dxa"/>
                  <w:tcBorders>
                    <w:top w:val="nil"/>
                    <w:left w:val="single" w:sz="8" w:space="0" w:color="002060"/>
                    <w:bottom w:val="single" w:sz="8" w:space="0" w:color="002060"/>
                    <w:right w:val="single" w:sz="4" w:space="0" w:color="002060"/>
                  </w:tcBorders>
                  <w:shd w:val="clear" w:color="auto" w:fill="auto"/>
                  <w:noWrap/>
                  <w:vAlign w:val="bottom"/>
                  <w:hideMark/>
                </w:tcPr>
                <w:p w14:paraId="6B7ECEF9"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14.00%</w:t>
                  </w:r>
                </w:p>
              </w:tc>
              <w:tc>
                <w:tcPr>
                  <w:tcW w:w="1020" w:type="dxa"/>
                  <w:tcBorders>
                    <w:top w:val="nil"/>
                    <w:left w:val="nil"/>
                    <w:bottom w:val="single" w:sz="8" w:space="0" w:color="002060"/>
                    <w:right w:val="single" w:sz="4" w:space="0" w:color="002060"/>
                  </w:tcBorders>
                  <w:shd w:val="clear" w:color="auto" w:fill="auto"/>
                  <w:noWrap/>
                  <w:vAlign w:val="bottom"/>
                  <w:hideMark/>
                </w:tcPr>
                <w:p w14:paraId="7AD722E9"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21.00%</w:t>
                  </w:r>
                </w:p>
              </w:tc>
              <w:tc>
                <w:tcPr>
                  <w:tcW w:w="1020" w:type="dxa"/>
                  <w:tcBorders>
                    <w:top w:val="nil"/>
                    <w:left w:val="single" w:sz="8" w:space="0" w:color="002060"/>
                    <w:bottom w:val="single" w:sz="8" w:space="0" w:color="002060"/>
                    <w:right w:val="single" w:sz="4" w:space="0" w:color="002060"/>
                  </w:tcBorders>
                  <w:shd w:val="clear" w:color="auto" w:fill="auto"/>
                  <w:noWrap/>
                  <w:vAlign w:val="bottom"/>
                  <w:hideMark/>
                </w:tcPr>
                <w:p w14:paraId="2A63399C"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14.00%</w:t>
                  </w:r>
                </w:p>
              </w:tc>
              <w:tc>
                <w:tcPr>
                  <w:tcW w:w="1020" w:type="dxa"/>
                  <w:tcBorders>
                    <w:top w:val="nil"/>
                    <w:left w:val="nil"/>
                    <w:bottom w:val="single" w:sz="8" w:space="0" w:color="002060"/>
                    <w:right w:val="single" w:sz="4" w:space="0" w:color="002060"/>
                  </w:tcBorders>
                  <w:shd w:val="clear" w:color="auto" w:fill="auto"/>
                  <w:noWrap/>
                  <w:vAlign w:val="bottom"/>
                  <w:hideMark/>
                </w:tcPr>
                <w:p w14:paraId="3BA5DDFA"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21.00%</w:t>
                  </w:r>
                </w:p>
              </w:tc>
              <w:tc>
                <w:tcPr>
                  <w:tcW w:w="1020" w:type="dxa"/>
                  <w:tcBorders>
                    <w:top w:val="nil"/>
                    <w:left w:val="single" w:sz="8" w:space="0" w:color="002060"/>
                    <w:bottom w:val="single" w:sz="8" w:space="0" w:color="002060"/>
                    <w:right w:val="single" w:sz="4" w:space="0" w:color="002060"/>
                  </w:tcBorders>
                  <w:shd w:val="clear" w:color="auto" w:fill="auto"/>
                  <w:noWrap/>
                  <w:vAlign w:val="bottom"/>
                  <w:hideMark/>
                </w:tcPr>
                <w:p w14:paraId="6541A486"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14.00%</w:t>
                  </w:r>
                </w:p>
              </w:tc>
              <w:tc>
                <w:tcPr>
                  <w:tcW w:w="1020" w:type="dxa"/>
                  <w:tcBorders>
                    <w:top w:val="nil"/>
                    <w:left w:val="nil"/>
                    <w:bottom w:val="single" w:sz="8" w:space="0" w:color="002060"/>
                    <w:right w:val="single" w:sz="4" w:space="0" w:color="002060"/>
                  </w:tcBorders>
                  <w:shd w:val="clear" w:color="auto" w:fill="auto"/>
                  <w:noWrap/>
                  <w:vAlign w:val="bottom"/>
                  <w:hideMark/>
                </w:tcPr>
                <w:p w14:paraId="22518751" w14:textId="77777777" w:rsidR="009E6CBE" w:rsidRPr="009E6CBE" w:rsidRDefault="009E6CBE" w:rsidP="009E6CBE">
                  <w:pPr>
                    <w:overflowPunct/>
                    <w:autoSpaceDE/>
                    <w:autoSpaceDN/>
                    <w:adjustRightInd/>
                    <w:spacing w:after="0"/>
                    <w:jc w:val="right"/>
                    <w:textAlignment w:val="auto"/>
                    <w:rPr>
                      <w:rFonts w:ascii="Calibri" w:hAnsi="Calibri" w:cs="Calibri"/>
                      <w:color w:val="000000"/>
                      <w:szCs w:val="22"/>
                      <w:lang w:eastAsia="en-GB"/>
                    </w:rPr>
                  </w:pPr>
                  <w:r w:rsidRPr="009E6CBE">
                    <w:rPr>
                      <w:rFonts w:ascii="Calibri" w:hAnsi="Calibri" w:cs="Calibri"/>
                      <w:color w:val="000000"/>
                      <w:szCs w:val="22"/>
                      <w:lang w:eastAsia="en-GB"/>
                    </w:rPr>
                    <w:t>21.00%</w:t>
                  </w:r>
                </w:p>
              </w:tc>
            </w:tr>
          </w:tbl>
          <w:p w14:paraId="0AA782A7" w14:textId="655CDDB5" w:rsidR="00F3577B" w:rsidRPr="00732716" w:rsidRDefault="00732716" w:rsidP="00EF0A23">
            <w:pPr>
              <w:keepNext/>
              <w:spacing w:before="60" w:after="60" w:line="240" w:lineRule="atLeast"/>
              <w:rPr>
                <w:rFonts w:ascii="Verdana" w:hAnsi="Verdana"/>
                <w:bCs/>
                <w:szCs w:val="22"/>
                <w:u w:val="single"/>
              </w:rPr>
            </w:pPr>
            <w:r w:rsidRPr="00732716">
              <w:rPr>
                <w:rFonts w:ascii="Verdana" w:hAnsi="Verdana"/>
                <w:bCs/>
                <w:szCs w:val="22"/>
                <w:u w:val="single"/>
              </w:rPr>
              <w:t>Temp to Permanent Fees</w:t>
            </w:r>
          </w:p>
          <w:tbl>
            <w:tblPr>
              <w:tblW w:w="8659" w:type="dxa"/>
              <w:tblLook w:val="04A0" w:firstRow="1" w:lastRow="0" w:firstColumn="1" w:lastColumn="0" w:noHBand="0" w:noVBand="1"/>
            </w:tblPr>
            <w:tblGrid>
              <w:gridCol w:w="2440"/>
              <w:gridCol w:w="1340"/>
              <w:gridCol w:w="1340"/>
              <w:gridCol w:w="1129"/>
              <w:gridCol w:w="1134"/>
              <w:gridCol w:w="1276"/>
            </w:tblGrid>
            <w:tr w:rsidR="00B62F87" w:rsidRPr="00B62F87" w14:paraId="64A13A5D" w14:textId="77777777" w:rsidTr="00004435">
              <w:trPr>
                <w:trHeight w:val="330"/>
              </w:trPr>
              <w:tc>
                <w:tcPr>
                  <w:tcW w:w="2440" w:type="dxa"/>
                  <w:vMerge w:val="restart"/>
                  <w:tcBorders>
                    <w:top w:val="single" w:sz="8" w:space="0" w:color="002060"/>
                    <w:left w:val="single" w:sz="8" w:space="0" w:color="002060"/>
                    <w:bottom w:val="single" w:sz="8" w:space="0" w:color="002060"/>
                    <w:right w:val="single" w:sz="8" w:space="0" w:color="002060"/>
                  </w:tcBorders>
                  <w:shd w:val="clear" w:color="000000" w:fill="95B3D7"/>
                  <w:noWrap/>
                  <w:vAlign w:val="center"/>
                  <w:hideMark/>
                </w:tcPr>
                <w:p w14:paraId="0146ABEE" w14:textId="77777777" w:rsidR="00B62F87" w:rsidRPr="00B62F87" w:rsidRDefault="00B62F87" w:rsidP="00B62F87">
                  <w:pPr>
                    <w:overflowPunct/>
                    <w:autoSpaceDE/>
                    <w:autoSpaceDN/>
                    <w:adjustRightInd/>
                    <w:spacing w:after="0"/>
                    <w:jc w:val="center"/>
                    <w:textAlignment w:val="auto"/>
                    <w:rPr>
                      <w:rFonts w:ascii="Calibri" w:hAnsi="Calibri" w:cs="Calibri"/>
                      <w:b/>
                      <w:bCs/>
                      <w:color w:val="000000"/>
                      <w:szCs w:val="22"/>
                      <w:lang w:eastAsia="en-GB"/>
                    </w:rPr>
                  </w:pPr>
                  <w:r w:rsidRPr="00B62F87">
                    <w:rPr>
                      <w:rFonts w:ascii="Calibri" w:hAnsi="Calibri" w:cs="Calibri"/>
                      <w:b/>
                      <w:bCs/>
                      <w:color w:val="000000"/>
                      <w:szCs w:val="22"/>
                      <w:lang w:eastAsia="en-GB"/>
                    </w:rPr>
                    <w:t>Role</w:t>
                  </w:r>
                </w:p>
              </w:tc>
              <w:tc>
                <w:tcPr>
                  <w:tcW w:w="2680" w:type="dxa"/>
                  <w:gridSpan w:val="2"/>
                  <w:vMerge w:val="restart"/>
                  <w:tcBorders>
                    <w:top w:val="single" w:sz="8" w:space="0" w:color="002060"/>
                    <w:left w:val="single" w:sz="8" w:space="0" w:color="002060"/>
                    <w:bottom w:val="single" w:sz="4" w:space="0" w:color="002060"/>
                    <w:right w:val="single" w:sz="8" w:space="0" w:color="002060"/>
                  </w:tcBorders>
                  <w:shd w:val="clear" w:color="000000" w:fill="95B3D7"/>
                  <w:noWrap/>
                  <w:vAlign w:val="center"/>
                  <w:hideMark/>
                </w:tcPr>
                <w:p w14:paraId="0F3E8AF4" w14:textId="77777777" w:rsidR="00B62F87" w:rsidRPr="00B62F87" w:rsidRDefault="00B62F87" w:rsidP="00B62F87">
                  <w:pPr>
                    <w:overflowPunct/>
                    <w:autoSpaceDE/>
                    <w:autoSpaceDN/>
                    <w:adjustRightInd/>
                    <w:spacing w:after="0"/>
                    <w:jc w:val="center"/>
                    <w:textAlignment w:val="auto"/>
                    <w:rPr>
                      <w:rFonts w:ascii="Calibri" w:hAnsi="Calibri" w:cs="Calibri"/>
                      <w:b/>
                      <w:bCs/>
                      <w:color w:val="000000"/>
                      <w:szCs w:val="22"/>
                      <w:lang w:eastAsia="en-GB"/>
                    </w:rPr>
                  </w:pPr>
                  <w:r w:rsidRPr="00B62F87">
                    <w:rPr>
                      <w:rFonts w:ascii="Calibri" w:hAnsi="Calibri" w:cs="Calibri"/>
                      <w:b/>
                      <w:bCs/>
                      <w:color w:val="000000"/>
                      <w:szCs w:val="22"/>
                      <w:lang w:eastAsia="en-GB"/>
                    </w:rPr>
                    <w:t>Salary Scale</w:t>
                  </w:r>
                </w:p>
              </w:tc>
              <w:tc>
                <w:tcPr>
                  <w:tcW w:w="3539" w:type="dxa"/>
                  <w:gridSpan w:val="3"/>
                  <w:tcBorders>
                    <w:top w:val="single" w:sz="8" w:space="0" w:color="002060"/>
                    <w:left w:val="nil"/>
                    <w:bottom w:val="single" w:sz="4" w:space="0" w:color="002060"/>
                    <w:right w:val="single" w:sz="8" w:space="0" w:color="002060"/>
                  </w:tcBorders>
                  <w:shd w:val="clear" w:color="000000" w:fill="95B3D7"/>
                  <w:noWrap/>
                  <w:vAlign w:val="center"/>
                  <w:hideMark/>
                </w:tcPr>
                <w:p w14:paraId="6D655CAD" w14:textId="77777777" w:rsidR="00B62F87" w:rsidRPr="00B62F87" w:rsidRDefault="00B62F87" w:rsidP="00B62F87">
                  <w:pPr>
                    <w:overflowPunct/>
                    <w:autoSpaceDE/>
                    <w:autoSpaceDN/>
                    <w:adjustRightInd/>
                    <w:spacing w:after="0"/>
                    <w:jc w:val="center"/>
                    <w:textAlignment w:val="auto"/>
                    <w:rPr>
                      <w:rFonts w:ascii="Calibri" w:hAnsi="Calibri" w:cs="Calibri"/>
                      <w:b/>
                      <w:bCs/>
                      <w:color w:val="000000"/>
                      <w:szCs w:val="22"/>
                      <w:lang w:eastAsia="en-GB"/>
                    </w:rPr>
                  </w:pPr>
                  <w:r w:rsidRPr="00B62F87">
                    <w:rPr>
                      <w:rFonts w:ascii="Calibri" w:hAnsi="Calibri" w:cs="Calibri"/>
                      <w:b/>
                      <w:bCs/>
                      <w:color w:val="000000"/>
                      <w:szCs w:val="22"/>
                      <w:lang w:eastAsia="en-GB"/>
                    </w:rPr>
                    <w:t>% Fee of Annualised Salary</w:t>
                  </w:r>
                </w:p>
              </w:tc>
            </w:tr>
            <w:tr w:rsidR="00B62F87" w:rsidRPr="00B62F87" w14:paraId="7A320CB7" w14:textId="77777777" w:rsidTr="00004435">
              <w:trPr>
                <w:trHeight w:val="495"/>
              </w:trPr>
              <w:tc>
                <w:tcPr>
                  <w:tcW w:w="2440" w:type="dxa"/>
                  <w:vMerge/>
                  <w:tcBorders>
                    <w:top w:val="single" w:sz="8" w:space="0" w:color="002060"/>
                    <w:left w:val="single" w:sz="8" w:space="0" w:color="002060"/>
                    <w:bottom w:val="single" w:sz="8" w:space="0" w:color="002060"/>
                    <w:right w:val="single" w:sz="8" w:space="0" w:color="002060"/>
                  </w:tcBorders>
                  <w:vAlign w:val="center"/>
                  <w:hideMark/>
                </w:tcPr>
                <w:p w14:paraId="1848FE65" w14:textId="77777777" w:rsidR="00B62F87" w:rsidRPr="00B62F87" w:rsidRDefault="00B62F87" w:rsidP="00B62F87">
                  <w:pPr>
                    <w:overflowPunct/>
                    <w:autoSpaceDE/>
                    <w:autoSpaceDN/>
                    <w:adjustRightInd/>
                    <w:spacing w:after="0"/>
                    <w:jc w:val="left"/>
                    <w:textAlignment w:val="auto"/>
                    <w:rPr>
                      <w:rFonts w:ascii="Calibri" w:hAnsi="Calibri" w:cs="Calibri"/>
                      <w:b/>
                      <w:bCs/>
                      <w:color w:val="000000"/>
                      <w:szCs w:val="22"/>
                      <w:lang w:eastAsia="en-GB"/>
                    </w:rPr>
                  </w:pPr>
                </w:p>
              </w:tc>
              <w:tc>
                <w:tcPr>
                  <w:tcW w:w="2680" w:type="dxa"/>
                  <w:gridSpan w:val="2"/>
                  <w:vMerge/>
                  <w:tcBorders>
                    <w:top w:val="single" w:sz="8" w:space="0" w:color="002060"/>
                    <w:left w:val="single" w:sz="8" w:space="0" w:color="002060"/>
                    <w:bottom w:val="single" w:sz="4" w:space="0" w:color="002060"/>
                    <w:right w:val="single" w:sz="8" w:space="0" w:color="002060"/>
                  </w:tcBorders>
                  <w:vAlign w:val="center"/>
                  <w:hideMark/>
                </w:tcPr>
                <w:p w14:paraId="43541ECA" w14:textId="77777777" w:rsidR="00B62F87" w:rsidRPr="00B62F87" w:rsidRDefault="00B62F87" w:rsidP="00B62F87">
                  <w:pPr>
                    <w:overflowPunct/>
                    <w:autoSpaceDE/>
                    <w:autoSpaceDN/>
                    <w:adjustRightInd/>
                    <w:spacing w:after="0"/>
                    <w:jc w:val="left"/>
                    <w:textAlignment w:val="auto"/>
                    <w:rPr>
                      <w:rFonts w:ascii="Calibri" w:hAnsi="Calibri" w:cs="Calibri"/>
                      <w:b/>
                      <w:bCs/>
                      <w:color w:val="000000"/>
                      <w:szCs w:val="22"/>
                      <w:lang w:eastAsia="en-GB"/>
                    </w:rPr>
                  </w:pPr>
                </w:p>
              </w:tc>
              <w:tc>
                <w:tcPr>
                  <w:tcW w:w="1129" w:type="dxa"/>
                  <w:vMerge w:val="restart"/>
                  <w:tcBorders>
                    <w:top w:val="nil"/>
                    <w:left w:val="single" w:sz="8" w:space="0" w:color="002060"/>
                    <w:bottom w:val="single" w:sz="8" w:space="0" w:color="002060"/>
                    <w:right w:val="single" w:sz="4" w:space="0" w:color="002060"/>
                  </w:tcBorders>
                  <w:shd w:val="clear" w:color="000000" w:fill="DCE6F1"/>
                  <w:vAlign w:val="center"/>
                  <w:hideMark/>
                </w:tcPr>
                <w:p w14:paraId="0E37311D" w14:textId="77777777" w:rsidR="00004435" w:rsidRDefault="00B62F87" w:rsidP="00B62F87">
                  <w:pPr>
                    <w:overflowPunct/>
                    <w:autoSpaceDE/>
                    <w:autoSpaceDN/>
                    <w:adjustRightInd/>
                    <w:spacing w:after="0"/>
                    <w:jc w:val="center"/>
                    <w:textAlignment w:val="auto"/>
                    <w:rPr>
                      <w:rFonts w:ascii="Calibri" w:hAnsi="Calibri" w:cs="Calibri"/>
                      <w:b/>
                      <w:bCs/>
                      <w:color w:val="000000"/>
                      <w:szCs w:val="22"/>
                      <w:lang w:eastAsia="en-GB"/>
                    </w:rPr>
                  </w:pPr>
                  <w:r w:rsidRPr="00B62F87">
                    <w:rPr>
                      <w:rFonts w:ascii="Calibri" w:hAnsi="Calibri" w:cs="Calibri"/>
                      <w:b/>
                      <w:bCs/>
                      <w:color w:val="000000"/>
                      <w:szCs w:val="22"/>
                      <w:lang w:eastAsia="en-GB"/>
                    </w:rPr>
                    <w:t>0-5 Wks</w:t>
                  </w:r>
                </w:p>
                <w:p w14:paraId="0D2E0AC5" w14:textId="7663EB24" w:rsidR="00B62F87" w:rsidRPr="00B62F87" w:rsidRDefault="00B62F87" w:rsidP="00B62F87">
                  <w:pPr>
                    <w:overflowPunct/>
                    <w:autoSpaceDE/>
                    <w:autoSpaceDN/>
                    <w:adjustRightInd/>
                    <w:spacing w:after="0"/>
                    <w:jc w:val="center"/>
                    <w:textAlignment w:val="auto"/>
                    <w:rPr>
                      <w:rFonts w:ascii="Calibri" w:hAnsi="Calibri" w:cs="Calibri"/>
                      <w:b/>
                      <w:bCs/>
                      <w:color w:val="000000"/>
                      <w:szCs w:val="22"/>
                      <w:lang w:eastAsia="en-GB"/>
                    </w:rPr>
                  </w:pPr>
                  <w:r w:rsidRPr="00B62F87">
                    <w:rPr>
                      <w:rFonts w:ascii="Calibri" w:hAnsi="Calibri" w:cs="Calibri"/>
                      <w:b/>
                      <w:bCs/>
                      <w:color w:val="000000"/>
                      <w:szCs w:val="22"/>
                      <w:lang w:eastAsia="en-GB"/>
                    </w:rPr>
                    <w:t>(175 Hrs)</w:t>
                  </w:r>
                </w:p>
              </w:tc>
              <w:tc>
                <w:tcPr>
                  <w:tcW w:w="1134" w:type="dxa"/>
                  <w:vMerge w:val="restart"/>
                  <w:tcBorders>
                    <w:top w:val="nil"/>
                    <w:left w:val="single" w:sz="4" w:space="0" w:color="002060"/>
                    <w:bottom w:val="single" w:sz="8" w:space="0" w:color="002060"/>
                    <w:right w:val="single" w:sz="4" w:space="0" w:color="002060"/>
                  </w:tcBorders>
                  <w:shd w:val="clear" w:color="000000" w:fill="B8CCE4"/>
                  <w:vAlign w:val="center"/>
                  <w:hideMark/>
                </w:tcPr>
                <w:p w14:paraId="22172651" w14:textId="77777777" w:rsidR="00004435" w:rsidRDefault="00B62F87" w:rsidP="00B62F87">
                  <w:pPr>
                    <w:overflowPunct/>
                    <w:autoSpaceDE/>
                    <w:autoSpaceDN/>
                    <w:adjustRightInd/>
                    <w:spacing w:after="0"/>
                    <w:jc w:val="center"/>
                    <w:textAlignment w:val="auto"/>
                    <w:rPr>
                      <w:rFonts w:ascii="Calibri" w:hAnsi="Calibri" w:cs="Calibri"/>
                      <w:b/>
                      <w:bCs/>
                      <w:color w:val="000000"/>
                      <w:szCs w:val="22"/>
                      <w:lang w:eastAsia="en-GB"/>
                    </w:rPr>
                  </w:pPr>
                  <w:r w:rsidRPr="00B62F87">
                    <w:rPr>
                      <w:rFonts w:ascii="Calibri" w:hAnsi="Calibri" w:cs="Calibri"/>
                      <w:b/>
                      <w:bCs/>
                      <w:color w:val="000000"/>
                      <w:szCs w:val="22"/>
                      <w:lang w:eastAsia="en-GB"/>
                    </w:rPr>
                    <w:t>5-10 Wks</w:t>
                  </w:r>
                </w:p>
                <w:p w14:paraId="3A5FE3CF" w14:textId="4747A1CE" w:rsidR="00B62F87" w:rsidRPr="00B62F87" w:rsidRDefault="00B62F87" w:rsidP="00B62F87">
                  <w:pPr>
                    <w:overflowPunct/>
                    <w:autoSpaceDE/>
                    <w:autoSpaceDN/>
                    <w:adjustRightInd/>
                    <w:spacing w:after="0"/>
                    <w:jc w:val="center"/>
                    <w:textAlignment w:val="auto"/>
                    <w:rPr>
                      <w:rFonts w:ascii="Calibri" w:hAnsi="Calibri" w:cs="Calibri"/>
                      <w:b/>
                      <w:bCs/>
                      <w:color w:val="000000"/>
                      <w:szCs w:val="22"/>
                      <w:lang w:eastAsia="en-GB"/>
                    </w:rPr>
                  </w:pPr>
                  <w:r w:rsidRPr="00B62F87">
                    <w:rPr>
                      <w:rFonts w:ascii="Calibri" w:hAnsi="Calibri" w:cs="Calibri"/>
                      <w:b/>
                      <w:bCs/>
                      <w:color w:val="000000"/>
                      <w:szCs w:val="22"/>
                      <w:lang w:eastAsia="en-GB"/>
                    </w:rPr>
                    <w:t>(350 Hrs)</w:t>
                  </w:r>
                </w:p>
              </w:tc>
              <w:tc>
                <w:tcPr>
                  <w:tcW w:w="1276" w:type="dxa"/>
                  <w:vMerge w:val="restart"/>
                  <w:tcBorders>
                    <w:top w:val="nil"/>
                    <w:left w:val="single" w:sz="4" w:space="0" w:color="002060"/>
                    <w:bottom w:val="single" w:sz="8" w:space="0" w:color="002060"/>
                    <w:right w:val="single" w:sz="8" w:space="0" w:color="002060"/>
                  </w:tcBorders>
                  <w:shd w:val="clear" w:color="000000" w:fill="DCE6F1"/>
                  <w:vAlign w:val="center"/>
                  <w:hideMark/>
                </w:tcPr>
                <w:p w14:paraId="358A7135" w14:textId="77777777" w:rsidR="00004435" w:rsidRDefault="00B62F87" w:rsidP="00B62F87">
                  <w:pPr>
                    <w:overflowPunct/>
                    <w:autoSpaceDE/>
                    <w:autoSpaceDN/>
                    <w:adjustRightInd/>
                    <w:spacing w:after="0"/>
                    <w:jc w:val="center"/>
                    <w:textAlignment w:val="auto"/>
                    <w:rPr>
                      <w:rFonts w:ascii="Calibri" w:hAnsi="Calibri" w:cs="Calibri"/>
                      <w:b/>
                      <w:bCs/>
                      <w:color w:val="000000"/>
                      <w:szCs w:val="22"/>
                      <w:lang w:eastAsia="en-GB"/>
                    </w:rPr>
                  </w:pPr>
                  <w:r w:rsidRPr="00B62F87">
                    <w:rPr>
                      <w:rFonts w:ascii="Calibri" w:hAnsi="Calibri" w:cs="Calibri"/>
                      <w:b/>
                      <w:bCs/>
                      <w:color w:val="000000"/>
                      <w:szCs w:val="22"/>
                      <w:lang w:eastAsia="en-GB"/>
                    </w:rPr>
                    <w:t>10-14 Wks</w:t>
                  </w:r>
                </w:p>
                <w:p w14:paraId="0BB3578A" w14:textId="15533E51" w:rsidR="00B62F87" w:rsidRPr="00B62F87" w:rsidRDefault="00B62F87" w:rsidP="00B62F87">
                  <w:pPr>
                    <w:overflowPunct/>
                    <w:autoSpaceDE/>
                    <w:autoSpaceDN/>
                    <w:adjustRightInd/>
                    <w:spacing w:after="0"/>
                    <w:jc w:val="center"/>
                    <w:textAlignment w:val="auto"/>
                    <w:rPr>
                      <w:rFonts w:ascii="Calibri" w:hAnsi="Calibri" w:cs="Calibri"/>
                      <w:b/>
                      <w:bCs/>
                      <w:color w:val="000000"/>
                      <w:szCs w:val="22"/>
                      <w:lang w:eastAsia="en-GB"/>
                    </w:rPr>
                  </w:pPr>
                  <w:r w:rsidRPr="00B62F87">
                    <w:rPr>
                      <w:rFonts w:ascii="Calibri" w:hAnsi="Calibri" w:cs="Calibri"/>
                      <w:b/>
                      <w:bCs/>
                      <w:color w:val="000000"/>
                      <w:szCs w:val="22"/>
                      <w:lang w:eastAsia="en-GB"/>
                    </w:rPr>
                    <w:t>(490 Hrs)</w:t>
                  </w:r>
                </w:p>
              </w:tc>
            </w:tr>
            <w:tr w:rsidR="00B62F87" w:rsidRPr="00B62F87" w14:paraId="702F6A68" w14:textId="77777777" w:rsidTr="00004435">
              <w:trPr>
                <w:trHeight w:val="315"/>
              </w:trPr>
              <w:tc>
                <w:tcPr>
                  <w:tcW w:w="2440" w:type="dxa"/>
                  <w:vMerge/>
                  <w:tcBorders>
                    <w:top w:val="single" w:sz="8" w:space="0" w:color="002060"/>
                    <w:left w:val="single" w:sz="8" w:space="0" w:color="002060"/>
                    <w:bottom w:val="single" w:sz="8" w:space="0" w:color="002060"/>
                    <w:right w:val="single" w:sz="8" w:space="0" w:color="002060"/>
                  </w:tcBorders>
                  <w:vAlign w:val="center"/>
                  <w:hideMark/>
                </w:tcPr>
                <w:p w14:paraId="6D1EC289" w14:textId="77777777" w:rsidR="00B62F87" w:rsidRPr="00B62F87" w:rsidRDefault="00B62F87" w:rsidP="00B62F87">
                  <w:pPr>
                    <w:overflowPunct/>
                    <w:autoSpaceDE/>
                    <w:autoSpaceDN/>
                    <w:adjustRightInd/>
                    <w:spacing w:after="0"/>
                    <w:jc w:val="left"/>
                    <w:textAlignment w:val="auto"/>
                    <w:rPr>
                      <w:rFonts w:ascii="Calibri" w:hAnsi="Calibri" w:cs="Calibri"/>
                      <w:b/>
                      <w:bCs/>
                      <w:color w:val="000000"/>
                      <w:szCs w:val="22"/>
                      <w:lang w:eastAsia="en-GB"/>
                    </w:rPr>
                  </w:pPr>
                </w:p>
              </w:tc>
              <w:tc>
                <w:tcPr>
                  <w:tcW w:w="1340" w:type="dxa"/>
                  <w:tcBorders>
                    <w:top w:val="nil"/>
                    <w:left w:val="nil"/>
                    <w:bottom w:val="single" w:sz="8" w:space="0" w:color="002060"/>
                    <w:right w:val="single" w:sz="4" w:space="0" w:color="002060"/>
                  </w:tcBorders>
                  <w:shd w:val="clear" w:color="000000" w:fill="95B3D7"/>
                  <w:noWrap/>
                  <w:vAlign w:val="bottom"/>
                  <w:hideMark/>
                </w:tcPr>
                <w:p w14:paraId="5019FDED" w14:textId="77777777" w:rsidR="00B62F87" w:rsidRPr="00B62F87" w:rsidRDefault="00B62F87" w:rsidP="00B62F87">
                  <w:pPr>
                    <w:overflowPunct/>
                    <w:autoSpaceDE/>
                    <w:autoSpaceDN/>
                    <w:adjustRightInd/>
                    <w:spacing w:after="0"/>
                    <w:jc w:val="center"/>
                    <w:textAlignment w:val="auto"/>
                    <w:rPr>
                      <w:rFonts w:ascii="Calibri" w:hAnsi="Calibri" w:cs="Calibri"/>
                      <w:b/>
                      <w:bCs/>
                      <w:color w:val="000000"/>
                      <w:szCs w:val="22"/>
                      <w:lang w:eastAsia="en-GB"/>
                    </w:rPr>
                  </w:pPr>
                  <w:r w:rsidRPr="00B62F87">
                    <w:rPr>
                      <w:rFonts w:ascii="Calibri" w:hAnsi="Calibri" w:cs="Calibri"/>
                      <w:b/>
                      <w:bCs/>
                      <w:color w:val="000000"/>
                      <w:szCs w:val="22"/>
                      <w:lang w:eastAsia="en-GB"/>
                    </w:rPr>
                    <w:t>Min</w:t>
                  </w:r>
                </w:p>
              </w:tc>
              <w:tc>
                <w:tcPr>
                  <w:tcW w:w="1340" w:type="dxa"/>
                  <w:tcBorders>
                    <w:top w:val="nil"/>
                    <w:left w:val="nil"/>
                    <w:bottom w:val="single" w:sz="8" w:space="0" w:color="002060"/>
                    <w:right w:val="single" w:sz="8" w:space="0" w:color="002060"/>
                  </w:tcBorders>
                  <w:shd w:val="clear" w:color="000000" w:fill="95B3D7"/>
                  <w:noWrap/>
                  <w:vAlign w:val="bottom"/>
                  <w:hideMark/>
                </w:tcPr>
                <w:p w14:paraId="102F4631" w14:textId="77777777" w:rsidR="00B62F87" w:rsidRPr="00B62F87" w:rsidRDefault="00B62F87" w:rsidP="00B62F87">
                  <w:pPr>
                    <w:overflowPunct/>
                    <w:autoSpaceDE/>
                    <w:autoSpaceDN/>
                    <w:adjustRightInd/>
                    <w:spacing w:after="0"/>
                    <w:jc w:val="center"/>
                    <w:textAlignment w:val="auto"/>
                    <w:rPr>
                      <w:rFonts w:ascii="Calibri" w:hAnsi="Calibri" w:cs="Calibri"/>
                      <w:b/>
                      <w:bCs/>
                      <w:color w:val="000000"/>
                      <w:szCs w:val="22"/>
                      <w:lang w:eastAsia="en-GB"/>
                    </w:rPr>
                  </w:pPr>
                  <w:r w:rsidRPr="00B62F87">
                    <w:rPr>
                      <w:rFonts w:ascii="Calibri" w:hAnsi="Calibri" w:cs="Calibri"/>
                      <w:b/>
                      <w:bCs/>
                      <w:color w:val="000000"/>
                      <w:szCs w:val="22"/>
                      <w:lang w:eastAsia="en-GB"/>
                    </w:rPr>
                    <w:t>Max</w:t>
                  </w:r>
                </w:p>
              </w:tc>
              <w:tc>
                <w:tcPr>
                  <w:tcW w:w="1129" w:type="dxa"/>
                  <w:vMerge/>
                  <w:tcBorders>
                    <w:top w:val="nil"/>
                    <w:left w:val="single" w:sz="8" w:space="0" w:color="002060"/>
                    <w:bottom w:val="single" w:sz="8" w:space="0" w:color="002060"/>
                    <w:right w:val="single" w:sz="4" w:space="0" w:color="002060"/>
                  </w:tcBorders>
                  <w:vAlign w:val="center"/>
                  <w:hideMark/>
                </w:tcPr>
                <w:p w14:paraId="00A47828" w14:textId="77777777" w:rsidR="00B62F87" w:rsidRPr="00B62F87" w:rsidRDefault="00B62F87" w:rsidP="00B62F87">
                  <w:pPr>
                    <w:overflowPunct/>
                    <w:autoSpaceDE/>
                    <w:autoSpaceDN/>
                    <w:adjustRightInd/>
                    <w:spacing w:after="0"/>
                    <w:jc w:val="left"/>
                    <w:textAlignment w:val="auto"/>
                    <w:rPr>
                      <w:rFonts w:ascii="Calibri" w:hAnsi="Calibri" w:cs="Calibri"/>
                      <w:b/>
                      <w:bCs/>
                      <w:color w:val="000000"/>
                      <w:szCs w:val="22"/>
                      <w:lang w:eastAsia="en-GB"/>
                    </w:rPr>
                  </w:pPr>
                </w:p>
              </w:tc>
              <w:tc>
                <w:tcPr>
                  <w:tcW w:w="1134" w:type="dxa"/>
                  <w:vMerge/>
                  <w:tcBorders>
                    <w:top w:val="nil"/>
                    <w:left w:val="single" w:sz="4" w:space="0" w:color="002060"/>
                    <w:bottom w:val="single" w:sz="8" w:space="0" w:color="002060"/>
                    <w:right w:val="single" w:sz="4" w:space="0" w:color="002060"/>
                  </w:tcBorders>
                  <w:vAlign w:val="center"/>
                  <w:hideMark/>
                </w:tcPr>
                <w:p w14:paraId="40A24C68" w14:textId="77777777" w:rsidR="00B62F87" w:rsidRPr="00B62F87" w:rsidRDefault="00B62F87" w:rsidP="00B62F87">
                  <w:pPr>
                    <w:overflowPunct/>
                    <w:autoSpaceDE/>
                    <w:autoSpaceDN/>
                    <w:adjustRightInd/>
                    <w:spacing w:after="0"/>
                    <w:jc w:val="left"/>
                    <w:textAlignment w:val="auto"/>
                    <w:rPr>
                      <w:rFonts w:ascii="Calibri" w:hAnsi="Calibri" w:cs="Calibri"/>
                      <w:b/>
                      <w:bCs/>
                      <w:color w:val="000000"/>
                      <w:szCs w:val="22"/>
                      <w:lang w:eastAsia="en-GB"/>
                    </w:rPr>
                  </w:pPr>
                </w:p>
              </w:tc>
              <w:tc>
                <w:tcPr>
                  <w:tcW w:w="1276" w:type="dxa"/>
                  <w:vMerge/>
                  <w:tcBorders>
                    <w:top w:val="nil"/>
                    <w:left w:val="single" w:sz="4" w:space="0" w:color="002060"/>
                    <w:bottom w:val="single" w:sz="8" w:space="0" w:color="002060"/>
                    <w:right w:val="single" w:sz="8" w:space="0" w:color="002060"/>
                  </w:tcBorders>
                  <w:vAlign w:val="center"/>
                  <w:hideMark/>
                </w:tcPr>
                <w:p w14:paraId="2D59FC43" w14:textId="77777777" w:rsidR="00B62F87" w:rsidRPr="00B62F87" w:rsidRDefault="00B62F87" w:rsidP="00B62F87">
                  <w:pPr>
                    <w:overflowPunct/>
                    <w:autoSpaceDE/>
                    <w:autoSpaceDN/>
                    <w:adjustRightInd/>
                    <w:spacing w:after="0"/>
                    <w:jc w:val="left"/>
                    <w:textAlignment w:val="auto"/>
                    <w:rPr>
                      <w:rFonts w:ascii="Calibri" w:hAnsi="Calibri" w:cs="Calibri"/>
                      <w:b/>
                      <w:bCs/>
                      <w:color w:val="000000"/>
                      <w:szCs w:val="22"/>
                      <w:lang w:eastAsia="en-GB"/>
                    </w:rPr>
                  </w:pPr>
                </w:p>
              </w:tc>
            </w:tr>
            <w:tr w:rsidR="00B62F87" w:rsidRPr="00B62F87" w14:paraId="5B21D301" w14:textId="77777777" w:rsidTr="00004435">
              <w:trPr>
                <w:trHeight w:val="300"/>
              </w:trPr>
              <w:tc>
                <w:tcPr>
                  <w:tcW w:w="2440" w:type="dxa"/>
                  <w:tcBorders>
                    <w:top w:val="nil"/>
                    <w:left w:val="single" w:sz="8" w:space="0" w:color="002060"/>
                    <w:bottom w:val="single" w:sz="4" w:space="0" w:color="002060"/>
                    <w:right w:val="single" w:sz="8" w:space="0" w:color="002060"/>
                  </w:tcBorders>
                  <w:shd w:val="clear" w:color="auto" w:fill="auto"/>
                  <w:noWrap/>
                  <w:vAlign w:val="bottom"/>
                  <w:hideMark/>
                </w:tcPr>
                <w:p w14:paraId="66121057" w14:textId="77777777" w:rsidR="00B62F87" w:rsidRPr="00B62F87" w:rsidRDefault="00B62F87" w:rsidP="00B62F87">
                  <w:pPr>
                    <w:overflowPunct/>
                    <w:autoSpaceDE/>
                    <w:autoSpaceDN/>
                    <w:adjustRightInd/>
                    <w:spacing w:after="0"/>
                    <w:jc w:val="left"/>
                    <w:textAlignment w:val="auto"/>
                    <w:rPr>
                      <w:rFonts w:ascii="Calibri" w:hAnsi="Calibri" w:cs="Calibri"/>
                      <w:color w:val="000000"/>
                      <w:szCs w:val="22"/>
                      <w:lang w:eastAsia="en-GB"/>
                    </w:rPr>
                  </w:pPr>
                  <w:r w:rsidRPr="00B62F87">
                    <w:rPr>
                      <w:rFonts w:ascii="Calibri" w:hAnsi="Calibri" w:cs="Calibri"/>
                      <w:color w:val="000000"/>
                      <w:szCs w:val="22"/>
                      <w:lang w:eastAsia="en-GB"/>
                    </w:rPr>
                    <w:t>Chief Executive</w:t>
                  </w:r>
                </w:p>
              </w:tc>
              <w:tc>
                <w:tcPr>
                  <w:tcW w:w="1340" w:type="dxa"/>
                  <w:tcBorders>
                    <w:top w:val="nil"/>
                    <w:left w:val="nil"/>
                    <w:bottom w:val="single" w:sz="4" w:space="0" w:color="002060"/>
                    <w:right w:val="single" w:sz="4" w:space="0" w:color="002060"/>
                  </w:tcBorders>
                  <w:shd w:val="clear" w:color="auto" w:fill="auto"/>
                  <w:noWrap/>
                  <w:vAlign w:val="bottom"/>
                  <w:hideMark/>
                </w:tcPr>
                <w:p w14:paraId="5E09BD7C" w14:textId="77777777" w:rsidR="00B62F87" w:rsidRPr="00B62F87" w:rsidRDefault="00B62F87" w:rsidP="00B62F87">
                  <w:pPr>
                    <w:overflowPunct/>
                    <w:autoSpaceDE/>
                    <w:autoSpaceDN/>
                    <w:adjustRightInd/>
                    <w:spacing w:after="0"/>
                    <w:jc w:val="right"/>
                    <w:textAlignment w:val="auto"/>
                    <w:rPr>
                      <w:rFonts w:ascii="Calibri" w:hAnsi="Calibri" w:cs="Calibri"/>
                      <w:color w:val="000000"/>
                      <w:szCs w:val="22"/>
                      <w:lang w:eastAsia="en-GB"/>
                    </w:rPr>
                  </w:pPr>
                  <w:r w:rsidRPr="00B62F87">
                    <w:rPr>
                      <w:rFonts w:ascii="Calibri" w:hAnsi="Calibri" w:cs="Calibri"/>
                      <w:color w:val="000000"/>
                      <w:szCs w:val="22"/>
                      <w:lang w:eastAsia="en-GB"/>
                    </w:rPr>
                    <w:t>£145,000.00</w:t>
                  </w:r>
                </w:p>
              </w:tc>
              <w:tc>
                <w:tcPr>
                  <w:tcW w:w="1340" w:type="dxa"/>
                  <w:tcBorders>
                    <w:top w:val="nil"/>
                    <w:left w:val="nil"/>
                    <w:bottom w:val="single" w:sz="4" w:space="0" w:color="002060"/>
                    <w:right w:val="single" w:sz="8" w:space="0" w:color="002060"/>
                  </w:tcBorders>
                  <w:shd w:val="clear" w:color="auto" w:fill="auto"/>
                  <w:noWrap/>
                  <w:vAlign w:val="bottom"/>
                  <w:hideMark/>
                </w:tcPr>
                <w:p w14:paraId="36B71CC2" w14:textId="77777777" w:rsidR="00B62F87" w:rsidRPr="00B62F87" w:rsidRDefault="00B62F87" w:rsidP="00B62F87">
                  <w:pPr>
                    <w:overflowPunct/>
                    <w:autoSpaceDE/>
                    <w:autoSpaceDN/>
                    <w:adjustRightInd/>
                    <w:spacing w:after="0"/>
                    <w:jc w:val="right"/>
                    <w:textAlignment w:val="auto"/>
                    <w:rPr>
                      <w:rFonts w:ascii="Calibri" w:hAnsi="Calibri" w:cs="Calibri"/>
                      <w:color w:val="000000"/>
                      <w:szCs w:val="22"/>
                      <w:lang w:eastAsia="en-GB"/>
                    </w:rPr>
                  </w:pPr>
                  <w:r w:rsidRPr="00B62F87">
                    <w:rPr>
                      <w:rFonts w:ascii="Calibri" w:hAnsi="Calibri" w:cs="Calibri"/>
                      <w:color w:val="000000"/>
                      <w:szCs w:val="22"/>
                      <w:lang w:eastAsia="en-GB"/>
                    </w:rPr>
                    <w:t>£149,999.00</w:t>
                  </w:r>
                </w:p>
              </w:tc>
              <w:tc>
                <w:tcPr>
                  <w:tcW w:w="1129" w:type="dxa"/>
                  <w:tcBorders>
                    <w:top w:val="nil"/>
                    <w:left w:val="nil"/>
                    <w:bottom w:val="single" w:sz="4" w:space="0" w:color="002060"/>
                    <w:right w:val="single" w:sz="4" w:space="0" w:color="002060"/>
                  </w:tcBorders>
                  <w:shd w:val="clear" w:color="auto" w:fill="auto"/>
                  <w:noWrap/>
                  <w:vAlign w:val="bottom"/>
                  <w:hideMark/>
                </w:tcPr>
                <w:p w14:paraId="29D708BB" w14:textId="77777777" w:rsidR="00B62F87" w:rsidRPr="00B62F87" w:rsidRDefault="00B62F87" w:rsidP="00B62F87">
                  <w:pPr>
                    <w:overflowPunct/>
                    <w:autoSpaceDE/>
                    <w:autoSpaceDN/>
                    <w:adjustRightInd/>
                    <w:spacing w:after="0"/>
                    <w:jc w:val="right"/>
                    <w:textAlignment w:val="auto"/>
                    <w:rPr>
                      <w:rFonts w:ascii="Calibri" w:hAnsi="Calibri" w:cs="Calibri"/>
                      <w:color w:val="000000"/>
                      <w:szCs w:val="22"/>
                      <w:lang w:eastAsia="en-GB"/>
                    </w:rPr>
                  </w:pPr>
                  <w:r w:rsidRPr="00B62F87">
                    <w:rPr>
                      <w:rFonts w:ascii="Calibri" w:hAnsi="Calibri" w:cs="Calibri"/>
                      <w:color w:val="000000"/>
                      <w:szCs w:val="22"/>
                      <w:lang w:eastAsia="en-GB"/>
                    </w:rPr>
                    <w:t>9.00%</w:t>
                  </w:r>
                </w:p>
              </w:tc>
              <w:tc>
                <w:tcPr>
                  <w:tcW w:w="1134" w:type="dxa"/>
                  <w:tcBorders>
                    <w:top w:val="nil"/>
                    <w:left w:val="nil"/>
                    <w:bottom w:val="single" w:sz="4" w:space="0" w:color="002060"/>
                    <w:right w:val="single" w:sz="4" w:space="0" w:color="002060"/>
                  </w:tcBorders>
                  <w:shd w:val="clear" w:color="auto" w:fill="auto"/>
                  <w:noWrap/>
                  <w:vAlign w:val="bottom"/>
                  <w:hideMark/>
                </w:tcPr>
                <w:p w14:paraId="3976C800" w14:textId="77777777" w:rsidR="00B62F87" w:rsidRPr="00B62F87" w:rsidRDefault="00B62F87" w:rsidP="00B62F87">
                  <w:pPr>
                    <w:overflowPunct/>
                    <w:autoSpaceDE/>
                    <w:autoSpaceDN/>
                    <w:adjustRightInd/>
                    <w:spacing w:after="0"/>
                    <w:jc w:val="right"/>
                    <w:textAlignment w:val="auto"/>
                    <w:rPr>
                      <w:rFonts w:ascii="Calibri" w:hAnsi="Calibri" w:cs="Calibri"/>
                      <w:color w:val="000000"/>
                      <w:szCs w:val="22"/>
                      <w:lang w:eastAsia="en-GB"/>
                    </w:rPr>
                  </w:pPr>
                  <w:r w:rsidRPr="00B62F87">
                    <w:rPr>
                      <w:rFonts w:ascii="Calibri" w:hAnsi="Calibri" w:cs="Calibri"/>
                      <w:color w:val="000000"/>
                      <w:szCs w:val="22"/>
                      <w:lang w:eastAsia="en-GB"/>
                    </w:rPr>
                    <w:t>6.50%</w:t>
                  </w:r>
                </w:p>
              </w:tc>
              <w:tc>
                <w:tcPr>
                  <w:tcW w:w="1276" w:type="dxa"/>
                  <w:tcBorders>
                    <w:top w:val="nil"/>
                    <w:left w:val="nil"/>
                    <w:bottom w:val="single" w:sz="4" w:space="0" w:color="002060"/>
                    <w:right w:val="single" w:sz="8" w:space="0" w:color="002060"/>
                  </w:tcBorders>
                  <w:shd w:val="clear" w:color="auto" w:fill="auto"/>
                  <w:noWrap/>
                  <w:vAlign w:val="bottom"/>
                  <w:hideMark/>
                </w:tcPr>
                <w:p w14:paraId="1CE36837" w14:textId="77777777" w:rsidR="00B62F87" w:rsidRPr="00B62F87" w:rsidRDefault="00B62F87" w:rsidP="00B62F87">
                  <w:pPr>
                    <w:overflowPunct/>
                    <w:autoSpaceDE/>
                    <w:autoSpaceDN/>
                    <w:adjustRightInd/>
                    <w:spacing w:after="0"/>
                    <w:jc w:val="right"/>
                    <w:textAlignment w:val="auto"/>
                    <w:rPr>
                      <w:rFonts w:ascii="Calibri" w:hAnsi="Calibri" w:cs="Calibri"/>
                      <w:color w:val="000000"/>
                      <w:szCs w:val="22"/>
                      <w:lang w:eastAsia="en-GB"/>
                    </w:rPr>
                  </w:pPr>
                  <w:r w:rsidRPr="00B62F87">
                    <w:rPr>
                      <w:rFonts w:ascii="Calibri" w:hAnsi="Calibri" w:cs="Calibri"/>
                      <w:color w:val="000000"/>
                      <w:szCs w:val="22"/>
                      <w:lang w:eastAsia="en-GB"/>
                    </w:rPr>
                    <w:t>4.00%</w:t>
                  </w:r>
                </w:p>
              </w:tc>
            </w:tr>
            <w:tr w:rsidR="00B62F87" w:rsidRPr="00B62F87" w14:paraId="2F50D5C8" w14:textId="77777777" w:rsidTr="00004435">
              <w:trPr>
                <w:trHeight w:val="300"/>
              </w:trPr>
              <w:tc>
                <w:tcPr>
                  <w:tcW w:w="2440" w:type="dxa"/>
                  <w:tcBorders>
                    <w:top w:val="nil"/>
                    <w:left w:val="single" w:sz="8" w:space="0" w:color="002060"/>
                    <w:bottom w:val="single" w:sz="4" w:space="0" w:color="002060"/>
                    <w:right w:val="single" w:sz="8" w:space="0" w:color="002060"/>
                  </w:tcBorders>
                  <w:shd w:val="clear" w:color="auto" w:fill="auto"/>
                  <w:noWrap/>
                  <w:vAlign w:val="bottom"/>
                  <w:hideMark/>
                </w:tcPr>
                <w:p w14:paraId="3BA8C314" w14:textId="77777777" w:rsidR="00B62F87" w:rsidRPr="00B62F87" w:rsidRDefault="00B62F87" w:rsidP="00B62F87">
                  <w:pPr>
                    <w:overflowPunct/>
                    <w:autoSpaceDE/>
                    <w:autoSpaceDN/>
                    <w:adjustRightInd/>
                    <w:spacing w:after="0"/>
                    <w:jc w:val="left"/>
                    <w:textAlignment w:val="auto"/>
                    <w:rPr>
                      <w:rFonts w:ascii="Calibri" w:hAnsi="Calibri" w:cs="Calibri"/>
                      <w:color w:val="000000"/>
                      <w:szCs w:val="22"/>
                      <w:lang w:eastAsia="en-GB"/>
                    </w:rPr>
                  </w:pPr>
                  <w:r w:rsidRPr="00B62F87">
                    <w:rPr>
                      <w:rFonts w:ascii="Calibri" w:hAnsi="Calibri" w:cs="Calibri"/>
                      <w:color w:val="000000"/>
                      <w:szCs w:val="22"/>
                      <w:lang w:eastAsia="en-GB"/>
                    </w:rPr>
                    <w:t>Director</w:t>
                  </w:r>
                </w:p>
              </w:tc>
              <w:tc>
                <w:tcPr>
                  <w:tcW w:w="1340" w:type="dxa"/>
                  <w:tcBorders>
                    <w:top w:val="nil"/>
                    <w:left w:val="nil"/>
                    <w:bottom w:val="single" w:sz="4" w:space="0" w:color="002060"/>
                    <w:right w:val="single" w:sz="4" w:space="0" w:color="002060"/>
                  </w:tcBorders>
                  <w:shd w:val="clear" w:color="auto" w:fill="auto"/>
                  <w:noWrap/>
                  <w:vAlign w:val="bottom"/>
                  <w:hideMark/>
                </w:tcPr>
                <w:p w14:paraId="54509774" w14:textId="77777777" w:rsidR="00B62F87" w:rsidRPr="00B62F87" w:rsidRDefault="00B62F87" w:rsidP="00B62F87">
                  <w:pPr>
                    <w:overflowPunct/>
                    <w:autoSpaceDE/>
                    <w:autoSpaceDN/>
                    <w:adjustRightInd/>
                    <w:spacing w:after="0"/>
                    <w:jc w:val="right"/>
                    <w:textAlignment w:val="auto"/>
                    <w:rPr>
                      <w:rFonts w:ascii="Calibri" w:hAnsi="Calibri" w:cs="Calibri"/>
                      <w:color w:val="000000"/>
                      <w:szCs w:val="22"/>
                      <w:lang w:eastAsia="en-GB"/>
                    </w:rPr>
                  </w:pPr>
                  <w:r w:rsidRPr="00B62F87">
                    <w:rPr>
                      <w:rFonts w:ascii="Calibri" w:hAnsi="Calibri" w:cs="Calibri"/>
                      <w:color w:val="000000"/>
                      <w:szCs w:val="22"/>
                      <w:lang w:eastAsia="en-GB"/>
                    </w:rPr>
                    <w:t>£100,000.00</w:t>
                  </w:r>
                </w:p>
              </w:tc>
              <w:tc>
                <w:tcPr>
                  <w:tcW w:w="1340" w:type="dxa"/>
                  <w:tcBorders>
                    <w:top w:val="nil"/>
                    <w:left w:val="nil"/>
                    <w:bottom w:val="single" w:sz="4" w:space="0" w:color="002060"/>
                    <w:right w:val="single" w:sz="8" w:space="0" w:color="002060"/>
                  </w:tcBorders>
                  <w:shd w:val="clear" w:color="auto" w:fill="auto"/>
                  <w:noWrap/>
                  <w:vAlign w:val="bottom"/>
                  <w:hideMark/>
                </w:tcPr>
                <w:p w14:paraId="32CF1808" w14:textId="77777777" w:rsidR="00B62F87" w:rsidRPr="00B62F87" w:rsidRDefault="00B62F87" w:rsidP="00B62F87">
                  <w:pPr>
                    <w:overflowPunct/>
                    <w:autoSpaceDE/>
                    <w:autoSpaceDN/>
                    <w:adjustRightInd/>
                    <w:spacing w:after="0"/>
                    <w:jc w:val="right"/>
                    <w:textAlignment w:val="auto"/>
                    <w:rPr>
                      <w:rFonts w:ascii="Calibri" w:hAnsi="Calibri" w:cs="Calibri"/>
                      <w:color w:val="000000"/>
                      <w:szCs w:val="22"/>
                      <w:lang w:eastAsia="en-GB"/>
                    </w:rPr>
                  </w:pPr>
                  <w:r w:rsidRPr="00B62F87">
                    <w:rPr>
                      <w:rFonts w:ascii="Calibri" w:hAnsi="Calibri" w:cs="Calibri"/>
                      <w:color w:val="000000"/>
                      <w:szCs w:val="22"/>
                      <w:lang w:eastAsia="en-GB"/>
                    </w:rPr>
                    <w:t>£144,999.00</w:t>
                  </w:r>
                </w:p>
              </w:tc>
              <w:tc>
                <w:tcPr>
                  <w:tcW w:w="1129" w:type="dxa"/>
                  <w:tcBorders>
                    <w:top w:val="nil"/>
                    <w:left w:val="nil"/>
                    <w:bottom w:val="single" w:sz="4" w:space="0" w:color="002060"/>
                    <w:right w:val="single" w:sz="4" w:space="0" w:color="002060"/>
                  </w:tcBorders>
                  <w:shd w:val="clear" w:color="auto" w:fill="auto"/>
                  <w:noWrap/>
                  <w:vAlign w:val="bottom"/>
                  <w:hideMark/>
                </w:tcPr>
                <w:p w14:paraId="4DD9AB0B" w14:textId="77777777" w:rsidR="00B62F87" w:rsidRPr="00B62F87" w:rsidRDefault="00B62F87" w:rsidP="00B62F87">
                  <w:pPr>
                    <w:overflowPunct/>
                    <w:autoSpaceDE/>
                    <w:autoSpaceDN/>
                    <w:adjustRightInd/>
                    <w:spacing w:after="0"/>
                    <w:jc w:val="right"/>
                    <w:textAlignment w:val="auto"/>
                    <w:rPr>
                      <w:rFonts w:ascii="Calibri" w:hAnsi="Calibri" w:cs="Calibri"/>
                      <w:color w:val="000000"/>
                      <w:szCs w:val="22"/>
                      <w:lang w:eastAsia="en-GB"/>
                    </w:rPr>
                  </w:pPr>
                  <w:r w:rsidRPr="00B62F87">
                    <w:rPr>
                      <w:rFonts w:ascii="Calibri" w:hAnsi="Calibri" w:cs="Calibri"/>
                      <w:color w:val="000000"/>
                      <w:szCs w:val="22"/>
                      <w:lang w:eastAsia="en-GB"/>
                    </w:rPr>
                    <w:t>9.00%</w:t>
                  </w:r>
                </w:p>
              </w:tc>
              <w:tc>
                <w:tcPr>
                  <w:tcW w:w="1134" w:type="dxa"/>
                  <w:tcBorders>
                    <w:top w:val="nil"/>
                    <w:left w:val="nil"/>
                    <w:bottom w:val="single" w:sz="4" w:space="0" w:color="002060"/>
                    <w:right w:val="single" w:sz="4" w:space="0" w:color="002060"/>
                  </w:tcBorders>
                  <w:shd w:val="clear" w:color="auto" w:fill="auto"/>
                  <w:noWrap/>
                  <w:vAlign w:val="bottom"/>
                  <w:hideMark/>
                </w:tcPr>
                <w:p w14:paraId="3283B16B" w14:textId="77777777" w:rsidR="00B62F87" w:rsidRPr="00B62F87" w:rsidRDefault="00B62F87" w:rsidP="00B62F87">
                  <w:pPr>
                    <w:overflowPunct/>
                    <w:autoSpaceDE/>
                    <w:autoSpaceDN/>
                    <w:adjustRightInd/>
                    <w:spacing w:after="0"/>
                    <w:jc w:val="right"/>
                    <w:textAlignment w:val="auto"/>
                    <w:rPr>
                      <w:rFonts w:ascii="Calibri" w:hAnsi="Calibri" w:cs="Calibri"/>
                      <w:color w:val="000000"/>
                      <w:szCs w:val="22"/>
                      <w:lang w:eastAsia="en-GB"/>
                    </w:rPr>
                  </w:pPr>
                  <w:r w:rsidRPr="00B62F87">
                    <w:rPr>
                      <w:rFonts w:ascii="Calibri" w:hAnsi="Calibri" w:cs="Calibri"/>
                      <w:color w:val="000000"/>
                      <w:szCs w:val="22"/>
                      <w:lang w:eastAsia="en-GB"/>
                    </w:rPr>
                    <w:t>6.50%</w:t>
                  </w:r>
                </w:p>
              </w:tc>
              <w:tc>
                <w:tcPr>
                  <w:tcW w:w="1276" w:type="dxa"/>
                  <w:tcBorders>
                    <w:top w:val="nil"/>
                    <w:left w:val="nil"/>
                    <w:bottom w:val="single" w:sz="4" w:space="0" w:color="002060"/>
                    <w:right w:val="single" w:sz="8" w:space="0" w:color="002060"/>
                  </w:tcBorders>
                  <w:shd w:val="clear" w:color="auto" w:fill="auto"/>
                  <w:noWrap/>
                  <w:vAlign w:val="bottom"/>
                  <w:hideMark/>
                </w:tcPr>
                <w:p w14:paraId="013A2958" w14:textId="77777777" w:rsidR="00B62F87" w:rsidRPr="00B62F87" w:rsidRDefault="00B62F87" w:rsidP="00B62F87">
                  <w:pPr>
                    <w:overflowPunct/>
                    <w:autoSpaceDE/>
                    <w:autoSpaceDN/>
                    <w:adjustRightInd/>
                    <w:spacing w:after="0"/>
                    <w:jc w:val="right"/>
                    <w:textAlignment w:val="auto"/>
                    <w:rPr>
                      <w:rFonts w:ascii="Calibri" w:hAnsi="Calibri" w:cs="Calibri"/>
                      <w:color w:val="000000"/>
                      <w:szCs w:val="22"/>
                      <w:lang w:eastAsia="en-GB"/>
                    </w:rPr>
                  </w:pPr>
                  <w:r w:rsidRPr="00B62F87">
                    <w:rPr>
                      <w:rFonts w:ascii="Calibri" w:hAnsi="Calibri" w:cs="Calibri"/>
                      <w:color w:val="000000"/>
                      <w:szCs w:val="22"/>
                      <w:lang w:eastAsia="en-GB"/>
                    </w:rPr>
                    <w:t>4.00%</w:t>
                  </w:r>
                </w:p>
              </w:tc>
            </w:tr>
            <w:tr w:rsidR="00B62F87" w:rsidRPr="00B62F87" w14:paraId="41F392F8" w14:textId="77777777" w:rsidTr="00004435">
              <w:trPr>
                <w:trHeight w:val="300"/>
              </w:trPr>
              <w:tc>
                <w:tcPr>
                  <w:tcW w:w="2440" w:type="dxa"/>
                  <w:tcBorders>
                    <w:top w:val="nil"/>
                    <w:left w:val="single" w:sz="8" w:space="0" w:color="002060"/>
                    <w:bottom w:val="single" w:sz="4" w:space="0" w:color="002060"/>
                    <w:right w:val="single" w:sz="8" w:space="0" w:color="002060"/>
                  </w:tcBorders>
                  <w:shd w:val="clear" w:color="auto" w:fill="auto"/>
                  <w:noWrap/>
                  <w:vAlign w:val="bottom"/>
                  <w:hideMark/>
                </w:tcPr>
                <w:p w14:paraId="4B263811" w14:textId="77777777" w:rsidR="00B62F87" w:rsidRPr="00B62F87" w:rsidRDefault="00B62F87" w:rsidP="00B62F87">
                  <w:pPr>
                    <w:overflowPunct/>
                    <w:autoSpaceDE/>
                    <w:autoSpaceDN/>
                    <w:adjustRightInd/>
                    <w:spacing w:after="0"/>
                    <w:jc w:val="left"/>
                    <w:textAlignment w:val="auto"/>
                    <w:rPr>
                      <w:rFonts w:ascii="Calibri" w:hAnsi="Calibri" w:cs="Calibri"/>
                      <w:color w:val="000000"/>
                      <w:szCs w:val="22"/>
                      <w:lang w:eastAsia="en-GB"/>
                    </w:rPr>
                  </w:pPr>
                  <w:r w:rsidRPr="00B62F87">
                    <w:rPr>
                      <w:rFonts w:ascii="Calibri" w:hAnsi="Calibri" w:cs="Calibri"/>
                      <w:color w:val="000000"/>
                      <w:szCs w:val="22"/>
                      <w:lang w:eastAsia="en-GB"/>
                    </w:rPr>
                    <w:t>Divisional Director</w:t>
                  </w:r>
                </w:p>
              </w:tc>
              <w:tc>
                <w:tcPr>
                  <w:tcW w:w="1340" w:type="dxa"/>
                  <w:tcBorders>
                    <w:top w:val="nil"/>
                    <w:left w:val="nil"/>
                    <w:bottom w:val="single" w:sz="4" w:space="0" w:color="002060"/>
                    <w:right w:val="single" w:sz="4" w:space="0" w:color="002060"/>
                  </w:tcBorders>
                  <w:shd w:val="clear" w:color="auto" w:fill="auto"/>
                  <w:noWrap/>
                  <w:vAlign w:val="bottom"/>
                  <w:hideMark/>
                </w:tcPr>
                <w:p w14:paraId="1441C46D" w14:textId="77777777" w:rsidR="00B62F87" w:rsidRPr="00B62F87" w:rsidRDefault="00B62F87" w:rsidP="00B62F87">
                  <w:pPr>
                    <w:overflowPunct/>
                    <w:autoSpaceDE/>
                    <w:autoSpaceDN/>
                    <w:adjustRightInd/>
                    <w:spacing w:after="0"/>
                    <w:jc w:val="right"/>
                    <w:textAlignment w:val="auto"/>
                    <w:rPr>
                      <w:rFonts w:ascii="Calibri" w:hAnsi="Calibri" w:cs="Calibri"/>
                      <w:color w:val="000000"/>
                      <w:szCs w:val="22"/>
                      <w:lang w:eastAsia="en-GB"/>
                    </w:rPr>
                  </w:pPr>
                  <w:r w:rsidRPr="00B62F87">
                    <w:rPr>
                      <w:rFonts w:ascii="Calibri" w:hAnsi="Calibri" w:cs="Calibri"/>
                      <w:color w:val="000000"/>
                      <w:szCs w:val="22"/>
                      <w:lang w:eastAsia="en-GB"/>
                    </w:rPr>
                    <w:t>£95,000.00</w:t>
                  </w:r>
                </w:p>
              </w:tc>
              <w:tc>
                <w:tcPr>
                  <w:tcW w:w="1340" w:type="dxa"/>
                  <w:tcBorders>
                    <w:top w:val="nil"/>
                    <w:left w:val="nil"/>
                    <w:bottom w:val="single" w:sz="4" w:space="0" w:color="002060"/>
                    <w:right w:val="single" w:sz="8" w:space="0" w:color="002060"/>
                  </w:tcBorders>
                  <w:shd w:val="clear" w:color="auto" w:fill="auto"/>
                  <w:noWrap/>
                  <w:vAlign w:val="bottom"/>
                  <w:hideMark/>
                </w:tcPr>
                <w:p w14:paraId="3A19361B" w14:textId="77777777" w:rsidR="00B62F87" w:rsidRPr="00B62F87" w:rsidRDefault="00B62F87" w:rsidP="00B62F87">
                  <w:pPr>
                    <w:overflowPunct/>
                    <w:autoSpaceDE/>
                    <w:autoSpaceDN/>
                    <w:adjustRightInd/>
                    <w:spacing w:after="0"/>
                    <w:jc w:val="right"/>
                    <w:textAlignment w:val="auto"/>
                    <w:rPr>
                      <w:rFonts w:ascii="Calibri" w:hAnsi="Calibri" w:cs="Calibri"/>
                      <w:color w:val="000000"/>
                      <w:szCs w:val="22"/>
                      <w:lang w:eastAsia="en-GB"/>
                    </w:rPr>
                  </w:pPr>
                  <w:r w:rsidRPr="00B62F87">
                    <w:rPr>
                      <w:rFonts w:ascii="Calibri" w:hAnsi="Calibri" w:cs="Calibri"/>
                      <w:color w:val="000000"/>
                      <w:szCs w:val="22"/>
                      <w:lang w:eastAsia="en-GB"/>
                    </w:rPr>
                    <w:t>£104,999.00</w:t>
                  </w:r>
                </w:p>
              </w:tc>
              <w:tc>
                <w:tcPr>
                  <w:tcW w:w="1129" w:type="dxa"/>
                  <w:tcBorders>
                    <w:top w:val="nil"/>
                    <w:left w:val="nil"/>
                    <w:bottom w:val="single" w:sz="4" w:space="0" w:color="002060"/>
                    <w:right w:val="single" w:sz="4" w:space="0" w:color="002060"/>
                  </w:tcBorders>
                  <w:shd w:val="clear" w:color="auto" w:fill="auto"/>
                  <w:noWrap/>
                  <w:vAlign w:val="bottom"/>
                  <w:hideMark/>
                </w:tcPr>
                <w:p w14:paraId="743D7F99" w14:textId="77777777" w:rsidR="00B62F87" w:rsidRPr="00B62F87" w:rsidRDefault="00B62F87" w:rsidP="00B62F87">
                  <w:pPr>
                    <w:overflowPunct/>
                    <w:autoSpaceDE/>
                    <w:autoSpaceDN/>
                    <w:adjustRightInd/>
                    <w:spacing w:after="0"/>
                    <w:jc w:val="right"/>
                    <w:textAlignment w:val="auto"/>
                    <w:rPr>
                      <w:rFonts w:ascii="Calibri" w:hAnsi="Calibri" w:cs="Calibri"/>
                      <w:color w:val="000000"/>
                      <w:szCs w:val="22"/>
                      <w:lang w:eastAsia="en-GB"/>
                    </w:rPr>
                  </w:pPr>
                  <w:r w:rsidRPr="00B62F87">
                    <w:rPr>
                      <w:rFonts w:ascii="Calibri" w:hAnsi="Calibri" w:cs="Calibri"/>
                      <w:color w:val="000000"/>
                      <w:szCs w:val="22"/>
                      <w:lang w:eastAsia="en-GB"/>
                    </w:rPr>
                    <w:t>9.00%</w:t>
                  </w:r>
                </w:p>
              </w:tc>
              <w:tc>
                <w:tcPr>
                  <w:tcW w:w="1134" w:type="dxa"/>
                  <w:tcBorders>
                    <w:top w:val="nil"/>
                    <w:left w:val="nil"/>
                    <w:bottom w:val="single" w:sz="4" w:space="0" w:color="002060"/>
                    <w:right w:val="single" w:sz="4" w:space="0" w:color="002060"/>
                  </w:tcBorders>
                  <w:shd w:val="clear" w:color="auto" w:fill="auto"/>
                  <w:noWrap/>
                  <w:vAlign w:val="bottom"/>
                  <w:hideMark/>
                </w:tcPr>
                <w:p w14:paraId="76550FF5" w14:textId="77777777" w:rsidR="00B62F87" w:rsidRPr="00B62F87" w:rsidRDefault="00B62F87" w:rsidP="00B62F87">
                  <w:pPr>
                    <w:overflowPunct/>
                    <w:autoSpaceDE/>
                    <w:autoSpaceDN/>
                    <w:adjustRightInd/>
                    <w:spacing w:after="0"/>
                    <w:jc w:val="right"/>
                    <w:textAlignment w:val="auto"/>
                    <w:rPr>
                      <w:rFonts w:ascii="Calibri" w:hAnsi="Calibri" w:cs="Calibri"/>
                      <w:color w:val="000000"/>
                      <w:szCs w:val="22"/>
                      <w:lang w:eastAsia="en-GB"/>
                    </w:rPr>
                  </w:pPr>
                  <w:r w:rsidRPr="00B62F87">
                    <w:rPr>
                      <w:rFonts w:ascii="Calibri" w:hAnsi="Calibri" w:cs="Calibri"/>
                      <w:color w:val="000000"/>
                      <w:szCs w:val="22"/>
                      <w:lang w:eastAsia="en-GB"/>
                    </w:rPr>
                    <w:t>6.50%</w:t>
                  </w:r>
                </w:p>
              </w:tc>
              <w:tc>
                <w:tcPr>
                  <w:tcW w:w="1276" w:type="dxa"/>
                  <w:tcBorders>
                    <w:top w:val="nil"/>
                    <w:left w:val="nil"/>
                    <w:bottom w:val="single" w:sz="4" w:space="0" w:color="002060"/>
                    <w:right w:val="single" w:sz="8" w:space="0" w:color="002060"/>
                  </w:tcBorders>
                  <w:shd w:val="clear" w:color="auto" w:fill="auto"/>
                  <w:noWrap/>
                  <w:vAlign w:val="bottom"/>
                  <w:hideMark/>
                </w:tcPr>
                <w:p w14:paraId="3852221D" w14:textId="77777777" w:rsidR="00B62F87" w:rsidRPr="00B62F87" w:rsidRDefault="00B62F87" w:rsidP="00B62F87">
                  <w:pPr>
                    <w:overflowPunct/>
                    <w:autoSpaceDE/>
                    <w:autoSpaceDN/>
                    <w:adjustRightInd/>
                    <w:spacing w:after="0"/>
                    <w:jc w:val="right"/>
                    <w:textAlignment w:val="auto"/>
                    <w:rPr>
                      <w:rFonts w:ascii="Calibri" w:hAnsi="Calibri" w:cs="Calibri"/>
                      <w:color w:val="000000"/>
                      <w:szCs w:val="22"/>
                      <w:lang w:eastAsia="en-GB"/>
                    </w:rPr>
                  </w:pPr>
                  <w:r w:rsidRPr="00B62F87">
                    <w:rPr>
                      <w:rFonts w:ascii="Calibri" w:hAnsi="Calibri" w:cs="Calibri"/>
                      <w:color w:val="000000"/>
                      <w:szCs w:val="22"/>
                      <w:lang w:eastAsia="en-GB"/>
                    </w:rPr>
                    <w:t>4.00%</w:t>
                  </w:r>
                </w:p>
              </w:tc>
            </w:tr>
            <w:tr w:rsidR="00B62F87" w:rsidRPr="00B62F87" w14:paraId="48A58254" w14:textId="77777777" w:rsidTr="00004435">
              <w:trPr>
                <w:trHeight w:val="300"/>
              </w:trPr>
              <w:tc>
                <w:tcPr>
                  <w:tcW w:w="2440" w:type="dxa"/>
                  <w:tcBorders>
                    <w:top w:val="nil"/>
                    <w:left w:val="single" w:sz="8" w:space="0" w:color="002060"/>
                    <w:bottom w:val="single" w:sz="4" w:space="0" w:color="002060"/>
                    <w:right w:val="single" w:sz="8" w:space="0" w:color="002060"/>
                  </w:tcBorders>
                  <w:shd w:val="clear" w:color="auto" w:fill="auto"/>
                  <w:noWrap/>
                  <w:vAlign w:val="bottom"/>
                  <w:hideMark/>
                </w:tcPr>
                <w:p w14:paraId="385A052B" w14:textId="77777777" w:rsidR="00B62F87" w:rsidRPr="00B62F87" w:rsidRDefault="00B62F87" w:rsidP="00B62F87">
                  <w:pPr>
                    <w:overflowPunct/>
                    <w:autoSpaceDE/>
                    <w:autoSpaceDN/>
                    <w:adjustRightInd/>
                    <w:spacing w:after="0"/>
                    <w:jc w:val="left"/>
                    <w:textAlignment w:val="auto"/>
                    <w:rPr>
                      <w:rFonts w:ascii="Calibri" w:hAnsi="Calibri" w:cs="Calibri"/>
                      <w:color w:val="000000"/>
                      <w:szCs w:val="22"/>
                      <w:lang w:eastAsia="en-GB"/>
                    </w:rPr>
                  </w:pPr>
                  <w:r w:rsidRPr="00B62F87">
                    <w:rPr>
                      <w:rFonts w:ascii="Calibri" w:hAnsi="Calibri" w:cs="Calibri"/>
                      <w:color w:val="000000"/>
                      <w:szCs w:val="22"/>
                      <w:lang w:eastAsia="en-GB"/>
                    </w:rPr>
                    <w:lastRenderedPageBreak/>
                    <w:t>Public Health Consultant</w:t>
                  </w:r>
                </w:p>
              </w:tc>
              <w:tc>
                <w:tcPr>
                  <w:tcW w:w="1340" w:type="dxa"/>
                  <w:tcBorders>
                    <w:top w:val="nil"/>
                    <w:left w:val="nil"/>
                    <w:bottom w:val="single" w:sz="4" w:space="0" w:color="002060"/>
                    <w:right w:val="single" w:sz="4" w:space="0" w:color="002060"/>
                  </w:tcBorders>
                  <w:shd w:val="clear" w:color="auto" w:fill="auto"/>
                  <w:noWrap/>
                  <w:vAlign w:val="bottom"/>
                  <w:hideMark/>
                </w:tcPr>
                <w:p w14:paraId="70850AA0" w14:textId="77777777" w:rsidR="00B62F87" w:rsidRPr="00B62F87" w:rsidRDefault="00B62F87" w:rsidP="00B62F87">
                  <w:pPr>
                    <w:overflowPunct/>
                    <w:autoSpaceDE/>
                    <w:autoSpaceDN/>
                    <w:adjustRightInd/>
                    <w:spacing w:after="0"/>
                    <w:jc w:val="right"/>
                    <w:textAlignment w:val="auto"/>
                    <w:rPr>
                      <w:rFonts w:ascii="Calibri" w:hAnsi="Calibri" w:cs="Calibri"/>
                      <w:color w:val="000000"/>
                      <w:szCs w:val="22"/>
                      <w:lang w:eastAsia="en-GB"/>
                    </w:rPr>
                  </w:pPr>
                  <w:r w:rsidRPr="00B62F87">
                    <w:rPr>
                      <w:rFonts w:ascii="Calibri" w:hAnsi="Calibri" w:cs="Calibri"/>
                      <w:color w:val="000000"/>
                      <w:szCs w:val="22"/>
                      <w:lang w:eastAsia="en-GB"/>
                    </w:rPr>
                    <w:t>£75,000.00</w:t>
                  </w:r>
                </w:p>
              </w:tc>
              <w:tc>
                <w:tcPr>
                  <w:tcW w:w="1340" w:type="dxa"/>
                  <w:tcBorders>
                    <w:top w:val="nil"/>
                    <w:left w:val="nil"/>
                    <w:bottom w:val="single" w:sz="4" w:space="0" w:color="002060"/>
                    <w:right w:val="single" w:sz="8" w:space="0" w:color="002060"/>
                  </w:tcBorders>
                  <w:shd w:val="clear" w:color="auto" w:fill="auto"/>
                  <w:noWrap/>
                  <w:vAlign w:val="bottom"/>
                  <w:hideMark/>
                </w:tcPr>
                <w:p w14:paraId="3AF58B52" w14:textId="77777777" w:rsidR="00B62F87" w:rsidRPr="00B62F87" w:rsidRDefault="00B62F87" w:rsidP="00B62F87">
                  <w:pPr>
                    <w:overflowPunct/>
                    <w:autoSpaceDE/>
                    <w:autoSpaceDN/>
                    <w:adjustRightInd/>
                    <w:spacing w:after="0"/>
                    <w:jc w:val="right"/>
                    <w:textAlignment w:val="auto"/>
                    <w:rPr>
                      <w:rFonts w:ascii="Calibri" w:hAnsi="Calibri" w:cs="Calibri"/>
                      <w:color w:val="000000"/>
                      <w:szCs w:val="22"/>
                      <w:lang w:eastAsia="en-GB"/>
                    </w:rPr>
                  </w:pPr>
                  <w:r w:rsidRPr="00B62F87">
                    <w:rPr>
                      <w:rFonts w:ascii="Calibri" w:hAnsi="Calibri" w:cs="Calibri"/>
                      <w:color w:val="000000"/>
                      <w:szCs w:val="22"/>
                      <w:lang w:eastAsia="en-GB"/>
                    </w:rPr>
                    <w:t>£94,999.00</w:t>
                  </w:r>
                </w:p>
              </w:tc>
              <w:tc>
                <w:tcPr>
                  <w:tcW w:w="1129" w:type="dxa"/>
                  <w:tcBorders>
                    <w:top w:val="nil"/>
                    <w:left w:val="nil"/>
                    <w:bottom w:val="single" w:sz="4" w:space="0" w:color="002060"/>
                    <w:right w:val="single" w:sz="4" w:space="0" w:color="002060"/>
                  </w:tcBorders>
                  <w:shd w:val="clear" w:color="auto" w:fill="auto"/>
                  <w:noWrap/>
                  <w:vAlign w:val="bottom"/>
                  <w:hideMark/>
                </w:tcPr>
                <w:p w14:paraId="78EE918B" w14:textId="77777777" w:rsidR="00B62F87" w:rsidRPr="00B62F87" w:rsidRDefault="00B62F87" w:rsidP="00B62F87">
                  <w:pPr>
                    <w:overflowPunct/>
                    <w:autoSpaceDE/>
                    <w:autoSpaceDN/>
                    <w:adjustRightInd/>
                    <w:spacing w:after="0"/>
                    <w:jc w:val="right"/>
                    <w:textAlignment w:val="auto"/>
                    <w:rPr>
                      <w:rFonts w:ascii="Calibri" w:hAnsi="Calibri" w:cs="Calibri"/>
                      <w:color w:val="000000"/>
                      <w:szCs w:val="22"/>
                      <w:lang w:eastAsia="en-GB"/>
                    </w:rPr>
                  </w:pPr>
                  <w:r w:rsidRPr="00B62F87">
                    <w:rPr>
                      <w:rFonts w:ascii="Calibri" w:hAnsi="Calibri" w:cs="Calibri"/>
                      <w:color w:val="000000"/>
                      <w:szCs w:val="22"/>
                      <w:lang w:eastAsia="en-GB"/>
                    </w:rPr>
                    <w:t>9.00%</w:t>
                  </w:r>
                </w:p>
              </w:tc>
              <w:tc>
                <w:tcPr>
                  <w:tcW w:w="1134" w:type="dxa"/>
                  <w:tcBorders>
                    <w:top w:val="nil"/>
                    <w:left w:val="nil"/>
                    <w:bottom w:val="single" w:sz="4" w:space="0" w:color="002060"/>
                    <w:right w:val="single" w:sz="4" w:space="0" w:color="002060"/>
                  </w:tcBorders>
                  <w:shd w:val="clear" w:color="auto" w:fill="auto"/>
                  <w:noWrap/>
                  <w:vAlign w:val="bottom"/>
                  <w:hideMark/>
                </w:tcPr>
                <w:p w14:paraId="735269A5" w14:textId="77777777" w:rsidR="00B62F87" w:rsidRPr="00B62F87" w:rsidRDefault="00B62F87" w:rsidP="00B62F87">
                  <w:pPr>
                    <w:overflowPunct/>
                    <w:autoSpaceDE/>
                    <w:autoSpaceDN/>
                    <w:adjustRightInd/>
                    <w:spacing w:after="0"/>
                    <w:jc w:val="right"/>
                    <w:textAlignment w:val="auto"/>
                    <w:rPr>
                      <w:rFonts w:ascii="Calibri" w:hAnsi="Calibri" w:cs="Calibri"/>
                      <w:color w:val="000000"/>
                      <w:szCs w:val="22"/>
                      <w:lang w:eastAsia="en-GB"/>
                    </w:rPr>
                  </w:pPr>
                  <w:r w:rsidRPr="00B62F87">
                    <w:rPr>
                      <w:rFonts w:ascii="Calibri" w:hAnsi="Calibri" w:cs="Calibri"/>
                      <w:color w:val="000000"/>
                      <w:szCs w:val="22"/>
                      <w:lang w:eastAsia="en-GB"/>
                    </w:rPr>
                    <w:t>6.50%</w:t>
                  </w:r>
                </w:p>
              </w:tc>
              <w:tc>
                <w:tcPr>
                  <w:tcW w:w="1276" w:type="dxa"/>
                  <w:tcBorders>
                    <w:top w:val="nil"/>
                    <w:left w:val="nil"/>
                    <w:bottom w:val="single" w:sz="4" w:space="0" w:color="002060"/>
                    <w:right w:val="single" w:sz="8" w:space="0" w:color="002060"/>
                  </w:tcBorders>
                  <w:shd w:val="clear" w:color="auto" w:fill="auto"/>
                  <w:noWrap/>
                  <w:vAlign w:val="bottom"/>
                  <w:hideMark/>
                </w:tcPr>
                <w:p w14:paraId="3BABCB5D" w14:textId="77777777" w:rsidR="00B62F87" w:rsidRPr="00B62F87" w:rsidRDefault="00B62F87" w:rsidP="00B62F87">
                  <w:pPr>
                    <w:overflowPunct/>
                    <w:autoSpaceDE/>
                    <w:autoSpaceDN/>
                    <w:adjustRightInd/>
                    <w:spacing w:after="0"/>
                    <w:jc w:val="right"/>
                    <w:textAlignment w:val="auto"/>
                    <w:rPr>
                      <w:rFonts w:ascii="Calibri" w:hAnsi="Calibri" w:cs="Calibri"/>
                      <w:color w:val="000000"/>
                      <w:szCs w:val="22"/>
                      <w:lang w:eastAsia="en-GB"/>
                    </w:rPr>
                  </w:pPr>
                  <w:r w:rsidRPr="00B62F87">
                    <w:rPr>
                      <w:rFonts w:ascii="Calibri" w:hAnsi="Calibri" w:cs="Calibri"/>
                      <w:color w:val="000000"/>
                      <w:szCs w:val="22"/>
                      <w:lang w:eastAsia="en-GB"/>
                    </w:rPr>
                    <w:t>4.00%</w:t>
                  </w:r>
                </w:p>
              </w:tc>
            </w:tr>
            <w:tr w:rsidR="00B62F87" w:rsidRPr="00B62F87" w14:paraId="338904FE" w14:textId="77777777" w:rsidTr="00004435">
              <w:trPr>
                <w:trHeight w:val="315"/>
              </w:trPr>
              <w:tc>
                <w:tcPr>
                  <w:tcW w:w="2440" w:type="dxa"/>
                  <w:tcBorders>
                    <w:top w:val="nil"/>
                    <w:left w:val="single" w:sz="8" w:space="0" w:color="002060"/>
                    <w:bottom w:val="single" w:sz="8" w:space="0" w:color="002060"/>
                    <w:right w:val="single" w:sz="8" w:space="0" w:color="002060"/>
                  </w:tcBorders>
                  <w:shd w:val="clear" w:color="auto" w:fill="auto"/>
                  <w:noWrap/>
                  <w:vAlign w:val="bottom"/>
                  <w:hideMark/>
                </w:tcPr>
                <w:p w14:paraId="1085BEAA" w14:textId="77777777" w:rsidR="00B62F87" w:rsidRPr="00B62F87" w:rsidRDefault="00B62F87" w:rsidP="00B62F87">
                  <w:pPr>
                    <w:overflowPunct/>
                    <w:autoSpaceDE/>
                    <w:autoSpaceDN/>
                    <w:adjustRightInd/>
                    <w:spacing w:after="0"/>
                    <w:jc w:val="left"/>
                    <w:textAlignment w:val="auto"/>
                    <w:rPr>
                      <w:rFonts w:ascii="Calibri" w:hAnsi="Calibri" w:cs="Calibri"/>
                      <w:color w:val="000000"/>
                      <w:szCs w:val="22"/>
                      <w:lang w:eastAsia="en-GB"/>
                    </w:rPr>
                  </w:pPr>
                  <w:r w:rsidRPr="00B62F87">
                    <w:rPr>
                      <w:rFonts w:ascii="Calibri" w:hAnsi="Calibri" w:cs="Calibri"/>
                      <w:color w:val="000000"/>
                      <w:szCs w:val="22"/>
                      <w:lang w:eastAsia="en-GB"/>
                    </w:rPr>
                    <w:t>Head of Service</w:t>
                  </w:r>
                </w:p>
              </w:tc>
              <w:tc>
                <w:tcPr>
                  <w:tcW w:w="1340" w:type="dxa"/>
                  <w:tcBorders>
                    <w:top w:val="nil"/>
                    <w:left w:val="nil"/>
                    <w:bottom w:val="single" w:sz="8" w:space="0" w:color="002060"/>
                    <w:right w:val="single" w:sz="4" w:space="0" w:color="002060"/>
                  </w:tcBorders>
                  <w:shd w:val="clear" w:color="auto" w:fill="auto"/>
                  <w:noWrap/>
                  <w:vAlign w:val="bottom"/>
                  <w:hideMark/>
                </w:tcPr>
                <w:p w14:paraId="75F033AE" w14:textId="77777777" w:rsidR="00B62F87" w:rsidRPr="00B62F87" w:rsidRDefault="00B62F87" w:rsidP="00B62F87">
                  <w:pPr>
                    <w:overflowPunct/>
                    <w:autoSpaceDE/>
                    <w:autoSpaceDN/>
                    <w:adjustRightInd/>
                    <w:spacing w:after="0"/>
                    <w:jc w:val="right"/>
                    <w:textAlignment w:val="auto"/>
                    <w:rPr>
                      <w:rFonts w:ascii="Calibri" w:hAnsi="Calibri" w:cs="Calibri"/>
                      <w:color w:val="000000"/>
                      <w:szCs w:val="22"/>
                      <w:lang w:eastAsia="en-GB"/>
                    </w:rPr>
                  </w:pPr>
                  <w:r w:rsidRPr="00B62F87">
                    <w:rPr>
                      <w:rFonts w:ascii="Calibri" w:hAnsi="Calibri" w:cs="Calibri"/>
                      <w:color w:val="000000"/>
                      <w:szCs w:val="22"/>
                      <w:lang w:eastAsia="en-GB"/>
                    </w:rPr>
                    <w:t>£50,000.00</w:t>
                  </w:r>
                </w:p>
              </w:tc>
              <w:tc>
                <w:tcPr>
                  <w:tcW w:w="1340" w:type="dxa"/>
                  <w:tcBorders>
                    <w:top w:val="nil"/>
                    <w:left w:val="nil"/>
                    <w:bottom w:val="single" w:sz="8" w:space="0" w:color="002060"/>
                    <w:right w:val="single" w:sz="8" w:space="0" w:color="002060"/>
                  </w:tcBorders>
                  <w:shd w:val="clear" w:color="auto" w:fill="auto"/>
                  <w:noWrap/>
                  <w:vAlign w:val="bottom"/>
                  <w:hideMark/>
                </w:tcPr>
                <w:p w14:paraId="1AFB95B2" w14:textId="77777777" w:rsidR="00B62F87" w:rsidRPr="00B62F87" w:rsidRDefault="00B62F87" w:rsidP="00B62F87">
                  <w:pPr>
                    <w:overflowPunct/>
                    <w:autoSpaceDE/>
                    <w:autoSpaceDN/>
                    <w:adjustRightInd/>
                    <w:spacing w:after="0"/>
                    <w:jc w:val="right"/>
                    <w:textAlignment w:val="auto"/>
                    <w:rPr>
                      <w:rFonts w:ascii="Calibri" w:hAnsi="Calibri" w:cs="Calibri"/>
                      <w:color w:val="000000"/>
                      <w:szCs w:val="22"/>
                      <w:lang w:eastAsia="en-GB"/>
                    </w:rPr>
                  </w:pPr>
                  <w:r w:rsidRPr="00B62F87">
                    <w:rPr>
                      <w:rFonts w:ascii="Calibri" w:hAnsi="Calibri" w:cs="Calibri"/>
                      <w:color w:val="000000"/>
                      <w:szCs w:val="22"/>
                      <w:lang w:eastAsia="en-GB"/>
                    </w:rPr>
                    <w:t>£64,999.00</w:t>
                  </w:r>
                </w:p>
              </w:tc>
              <w:tc>
                <w:tcPr>
                  <w:tcW w:w="1129" w:type="dxa"/>
                  <w:tcBorders>
                    <w:top w:val="nil"/>
                    <w:left w:val="nil"/>
                    <w:bottom w:val="single" w:sz="8" w:space="0" w:color="002060"/>
                    <w:right w:val="single" w:sz="4" w:space="0" w:color="002060"/>
                  </w:tcBorders>
                  <w:shd w:val="clear" w:color="auto" w:fill="auto"/>
                  <w:noWrap/>
                  <w:vAlign w:val="bottom"/>
                  <w:hideMark/>
                </w:tcPr>
                <w:p w14:paraId="40AA8E54" w14:textId="77777777" w:rsidR="00B62F87" w:rsidRPr="00B62F87" w:rsidRDefault="00B62F87" w:rsidP="00B62F87">
                  <w:pPr>
                    <w:overflowPunct/>
                    <w:autoSpaceDE/>
                    <w:autoSpaceDN/>
                    <w:adjustRightInd/>
                    <w:spacing w:after="0"/>
                    <w:jc w:val="right"/>
                    <w:textAlignment w:val="auto"/>
                    <w:rPr>
                      <w:rFonts w:ascii="Calibri" w:hAnsi="Calibri" w:cs="Calibri"/>
                      <w:color w:val="000000"/>
                      <w:szCs w:val="22"/>
                      <w:lang w:eastAsia="en-GB"/>
                    </w:rPr>
                  </w:pPr>
                  <w:r w:rsidRPr="00B62F87">
                    <w:rPr>
                      <w:rFonts w:ascii="Calibri" w:hAnsi="Calibri" w:cs="Calibri"/>
                      <w:color w:val="000000"/>
                      <w:szCs w:val="22"/>
                      <w:lang w:eastAsia="en-GB"/>
                    </w:rPr>
                    <w:t>9.00%</w:t>
                  </w:r>
                </w:p>
              </w:tc>
              <w:tc>
                <w:tcPr>
                  <w:tcW w:w="1134" w:type="dxa"/>
                  <w:tcBorders>
                    <w:top w:val="nil"/>
                    <w:left w:val="nil"/>
                    <w:bottom w:val="single" w:sz="8" w:space="0" w:color="002060"/>
                    <w:right w:val="single" w:sz="4" w:space="0" w:color="002060"/>
                  </w:tcBorders>
                  <w:shd w:val="clear" w:color="auto" w:fill="auto"/>
                  <w:noWrap/>
                  <w:vAlign w:val="bottom"/>
                  <w:hideMark/>
                </w:tcPr>
                <w:p w14:paraId="6A22FCFD" w14:textId="77777777" w:rsidR="00B62F87" w:rsidRPr="00B62F87" w:rsidRDefault="00B62F87" w:rsidP="00B62F87">
                  <w:pPr>
                    <w:overflowPunct/>
                    <w:autoSpaceDE/>
                    <w:autoSpaceDN/>
                    <w:adjustRightInd/>
                    <w:spacing w:after="0"/>
                    <w:jc w:val="right"/>
                    <w:textAlignment w:val="auto"/>
                    <w:rPr>
                      <w:rFonts w:ascii="Calibri" w:hAnsi="Calibri" w:cs="Calibri"/>
                      <w:color w:val="000000"/>
                      <w:szCs w:val="22"/>
                      <w:lang w:eastAsia="en-GB"/>
                    </w:rPr>
                  </w:pPr>
                  <w:r w:rsidRPr="00B62F87">
                    <w:rPr>
                      <w:rFonts w:ascii="Calibri" w:hAnsi="Calibri" w:cs="Calibri"/>
                      <w:color w:val="000000"/>
                      <w:szCs w:val="22"/>
                      <w:lang w:eastAsia="en-GB"/>
                    </w:rPr>
                    <w:t>6.50%</w:t>
                  </w:r>
                </w:p>
              </w:tc>
              <w:tc>
                <w:tcPr>
                  <w:tcW w:w="1276" w:type="dxa"/>
                  <w:tcBorders>
                    <w:top w:val="nil"/>
                    <w:left w:val="nil"/>
                    <w:bottom w:val="single" w:sz="8" w:space="0" w:color="002060"/>
                    <w:right w:val="single" w:sz="8" w:space="0" w:color="002060"/>
                  </w:tcBorders>
                  <w:shd w:val="clear" w:color="auto" w:fill="auto"/>
                  <w:noWrap/>
                  <w:vAlign w:val="bottom"/>
                  <w:hideMark/>
                </w:tcPr>
                <w:p w14:paraId="5B5052E5" w14:textId="77777777" w:rsidR="00B62F87" w:rsidRPr="00B62F87" w:rsidRDefault="00B62F87" w:rsidP="00B62F87">
                  <w:pPr>
                    <w:overflowPunct/>
                    <w:autoSpaceDE/>
                    <w:autoSpaceDN/>
                    <w:adjustRightInd/>
                    <w:spacing w:after="0"/>
                    <w:jc w:val="right"/>
                    <w:textAlignment w:val="auto"/>
                    <w:rPr>
                      <w:rFonts w:ascii="Calibri" w:hAnsi="Calibri" w:cs="Calibri"/>
                      <w:color w:val="000000"/>
                      <w:szCs w:val="22"/>
                      <w:lang w:eastAsia="en-GB"/>
                    </w:rPr>
                  </w:pPr>
                  <w:r w:rsidRPr="00B62F87">
                    <w:rPr>
                      <w:rFonts w:ascii="Calibri" w:hAnsi="Calibri" w:cs="Calibri"/>
                      <w:color w:val="000000"/>
                      <w:szCs w:val="22"/>
                      <w:lang w:eastAsia="en-GB"/>
                    </w:rPr>
                    <w:t>4.00%</w:t>
                  </w:r>
                </w:p>
              </w:tc>
            </w:tr>
          </w:tbl>
          <w:p w14:paraId="36B255B3" w14:textId="3ECA3790" w:rsidR="00732716" w:rsidRPr="001D0BAE" w:rsidRDefault="00BE001A" w:rsidP="00EF0A23">
            <w:pPr>
              <w:keepNext/>
              <w:spacing w:before="120" w:after="120" w:line="240" w:lineRule="atLeast"/>
              <w:rPr>
                <w:rFonts w:ascii="Verdana" w:hAnsi="Verdana"/>
                <w:bCs/>
                <w:szCs w:val="22"/>
                <w:u w:val="single"/>
              </w:rPr>
            </w:pPr>
            <w:r w:rsidRPr="001D0BAE">
              <w:rPr>
                <w:rFonts w:ascii="Verdana" w:hAnsi="Verdana"/>
                <w:bCs/>
                <w:szCs w:val="22"/>
                <w:u w:val="single"/>
              </w:rPr>
              <w:t xml:space="preserve">Contract Charges </w:t>
            </w:r>
            <w:r w:rsidR="006975A0" w:rsidRPr="001D0BAE">
              <w:rPr>
                <w:rFonts w:ascii="Verdana" w:hAnsi="Verdana"/>
                <w:bCs/>
                <w:szCs w:val="22"/>
                <w:u w:val="single"/>
              </w:rPr>
              <w:t>Executive and Managerial Permanent Recruitment</w:t>
            </w:r>
          </w:p>
          <w:tbl>
            <w:tblPr>
              <w:tblW w:w="13300" w:type="dxa"/>
              <w:tblLook w:val="04A0" w:firstRow="1" w:lastRow="0" w:firstColumn="1" w:lastColumn="0" w:noHBand="0" w:noVBand="1"/>
            </w:tblPr>
            <w:tblGrid>
              <w:gridCol w:w="640"/>
              <w:gridCol w:w="3040"/>
              <w:gridCol w:w="960"/>
              <w:gridCol w:w="1477"/>
              <w:gridCol w:w="1336"/>
              <w:gridCol w:w="1540"/>
              <w:gridCol w:w="1540"/>
              <w:gridCol w:w="1540"/>
              <w:gridCol w:w="1540"/>
            </w:tblGrid>
            <w:tr w:rsidR="008149B7" w:rsidRPr="00FC6C34" w14:paraId="4708DB38" w14:textId="77777777" w:rsidTr="008149B7">
              <w:trPr>
                <w:trHeight w:val="600"/>
              </w:trPr>
              <w:tc>
                <w:tcPr>
                  <w:tcW w:w="640" w:type="dxa"/>
                  <w:tcBorders>
                    <w:top w:val="nil"/>
                    <w:left w:val="nil"/>
                    <w:bottom w:val="nil"/>
                    <w:right w:val="nil"/>
                  </w:tcBorders>
                  <w:shd w:val="clear" w:color="auto" w:fill="auto"/>
                  <w:noWrap/>
                  <w:vAlign w:val="bottom"/>
                  <w:hideMark/>
                </w:tcPr>
                <w:p w14:paraId="75D7ABAB" w14:textId="77777777" w:rsidR="00FC6C34" w:rsidRPr="00FC6C34" w:rsidRDefault="00FC6C34" w:rsidP="00FC6C34">
                  <w:pPr>
                    <w:overflowPunct/>
                    <w:autoSpaceDE/>
                    <w:autoSpaceDN/>
                    <w:adjustRightInd/>
                    <w:spacing w:after="0"/>
                    <w:jc w:val="left"/>
                    <w:textAlignment w:val="auto"/>
                    <w:rPr>
                      <w:rFonts w:ascii="Times New Roman" w:hAnsi="Times New Roman"/>
                      <w:sz w:val="20"/>
                      <w:szCs w:val="24"/>
                      <w:lang w:eastAsia="en-GB"/>
                    </w:rPr>
                  </w:pPr>
                </w:p>
              </w:tc>
              <w:tc>
                <w:tcPr>
                  <w:tcW w:w="3040" w:type="dxa"/>
                  <w:tcBorders>
                    <w:top w:val="nil"/>
                    <w:left w:val="nil"/>
                    <w:bottom w:val="nil"/>
                    <w:right w:val="single" w:sz="12" w:space="0" w:color="auto"/>
                  </w:tcBorders>
                  <w:shd w:val="clear" w:color="auto" w:fill="auto"/>
                  <w:noWrap/>
                  <w:vAlign w:val="center"/>
                  <w:hideMark/>
                </w:tcPr>
                <w:p w14:paraId="6DE1C098" w14:textId="77777777" w:rsidR="00FC6C34" w:rsidRPr="00FC6C34" w:rsidRDefault="00FC6C34" w:rsidP="00FC6C34">
                  <w:pPr>
                    <w:overflowPunct/>
                    <w:autoSpaceDE/>
                    <w:autoSpaceDN/>
                    <w:adjustRightInd/>
                    <w:spacing w:after="0"/>
                    <w:jc w:val="left"/>
                    <w:textAlignment w:val="auto"/>
                    <w:rPr>
                      <w:rFonts w:ascii="Times New Roman" w:hAnsi="Times New Roman"/>
                      <w:sz w:val="20"/>
                      <w:lang w:eastAsia="en-GB"/>
                    </w:rPr>
                  </w:pPr>
                </w:p>
              </w:tc>
              <w:tc>
                <w:tcPr>
                  <w:tcW w:w="2437" w:type="dxa"/>
                  <w:gridSpan w:val="2"/>
                  <w:tcBorders>
                    <w:top w:val="single" w:sz="12" w:space="0" w:color="auto"/>
                    <w:left w:val="single" w:sz="12" w:space="0" w:color="auto"/>
                    <w:bottom w:val="single" w:sz="4" w:space="0" w:color="auto"/>
                    <w:right w:val="single" w:sz="12" w:space="0" w:color="auto"/>
                  </w:tcBorders>
                  <w:shd w:val="clear" w:color="000000" w:fill="95B3D7"/>
                  <w:noWrap/>
                  <w:vAlign w:val="center"/>
                  <w:hideMark/>
                </w:tcPr>
                <w:p w14:paraId="08A682A1" w14:textId="77777777" w:rsidR="00FC6C34" w:rsidRPr="00FC6C34" w:rsidRDefault="00FC6C34" w:rsidP="00FC6C34">
                  <w:pPr>
                    <w:overflowPunct/>
                    <w:autoSpaceDE/>
                    <w:autoSpaceDN/>
                    <w:adjustRightInd/>
                    <w:spacing w:after="0"/>
                    <w:jc w:val="center"/>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Role</w:t>
                  </w:r>
                </w:p>
              </w:tc>
              <w:tc>
                <w:tcPr>
                  <w:tcW w:w="1023" w:type="dxa"/>
                  <w:tcBorders>
                    <w:top w:val="single" w:sz="12" w:space="0" w:color="auto"/>
                    <w:left w:val="single" w:sz="12" w:space="0" w:color="auto"/>
                    <w:bottom w:val="single" w:sz="4" w:space="0" w:color="auto"/>
                    <w:right w:val="single" w:sz="12" w:space="0" w:color="auto"/>
                  </w:tcBorders>
                  <w:shd w:val="clear" w:color="auto" w:fill="auto"/>
                  <w:vAlign w:val="center"/>
                  <w:hideMark/>
                </w:tcPr>
                <w:p w14:paraId="76EE1441" w14:textId="77777777" w:rsidR="00FC6C34" w:rsidRPr="00FC6C34" w:rsidRDefault="00FC6C34" w:rsidP="00FC6C34">
                  <w:pPr>
                    <w:overflowPunct/>
                    <w:autoSpaceDE/>
                    <w:autoSpaceDN/>
                    <w:adjustRightInd/>
                    <w:spacing w:after="0"/>
                    <w:jc w:val="center"/>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Chief Executive</w:t>
                  </w:r>
                </w:p>
              </w:tc>
              <w:tc>
                <w:tcPr>
                  <w:tcW w:w="1540" w:type="dxa"/>
                  <w:tcBorders>
                    <w:top w:val="single" w:sz="12" w:space="0" w:color="auto"/>
                    <w:left w:val="single" w:sz="12" w:space="0" w:color="auto"/>
                    <w:bottom w:val="single" w:sz="4" w:space="0" w:color="auto"/>
                    <w:right w:val="single" w:sz="12" w:space="0" w:color="auto"/>
                  </w:tcBorders>
                  <w:shd w:val="clear" w:color="auto" w:fill="auto"/>
                  <w:vAlign w:val="center"/>
                  <w:hideMark/>
                </w:tcPr>
                <w:p w14:paraId="268C038A" w14:textId="77777777" w:rsidR="00FC6C34" w:rsidRPr="00FC6C34" w:rsidRDefault="00FC6C34" w:rsidP="00FC6C34">
                  <w:pPr>
                    <w:overflowPunct/>
                    <w:autoSpaceDE/>
                    <w:autoSpaceDN/>
                    <w:adjustRightInd/>
                    <w:spacing w:after="0"/>
                    <w:jc w:val="center"/>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Director</w:t>
                  </w:r>
                </w:p>
              </w:tc>
              <w:tc>
                <w:tcPr>
                  <w:tcW w:w="1540" w:type="dxa"/>
                  <w:tcBorders>
                    <w:top w:val="single" w:sz="12" w:space="0" w:color="auto"/>
                    <w:left w:val="single" w:sz="12" w:space="0" w:color="auto"/>
                    <w:bottom w:val="single" w:sz="4" w:space="0" w:color="auto"/>
                    <w:right w:val="single" w:sz="12" w:space="0" w:color="auto"/>
                  </w:tcBorders>
                  <w:shd w:val="clear" w:color="auto" w:fill="auto"/>
                  <w:vAlign w:val="center"/>
                  <w:hideMark/>
                </w:tcPr>
                <w:p w14:paraId="64709DC5" w14:textId="77777777" w:rsidR="00FC6C34" w:rsidRPr="00FC6C34" w:rsidRDefault="00FC6C34" w:rsidP="00FC6C34">
                  <w:pPr>
                    <w:overflowPunct/>
                    <w:autoSpaceDE/>
                    <w:autoSpaceDN/>
                    <w:adjustRightInd/>
                    <w:spacing w:after="0"/>
                    <w:jc w:val="center"/>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Divisional Director</w:t>
                  </w:r>
                </w:p>
              </w:tc>
              <w:tc>
                <w:tcPr>
                  <w:tcW w:w="1540" w:type="dxa"/>
                  <w:tcBorders>
                    <w:top w:val="single" w:sz="12" w:space="0" w:color="auto"/>
                    <w:left w:val="single" w:sz="12" w:space="0" w:color="auto"/>
                    <w:bottom w:val="single" w:sz="4" w:space="0" w:color="auto"/>
                    <w:right w:val="single" w:sz="12" w:space="0" w:color="auto"/>
                  </w:tcBorders>
                  <w:shd w:val="clear" w:color="auto" w:fill="auto"/>
                  <w:vAlign w:val="center"/>
                  <w:hideMark/>
                </w:tcPr>
                <w:p w14:paraId="4F618A33" w14:textId="77777777" w:rsidR="00FC6C34" w:rsidRPr="00FC6C34" w:rsidRDefault="00FC6C34" w:rsidP="00FC6C34">
                  <w:pPr>
                    <w:overflowPunct/>
                    <w:autoSpaceDE/>
                    <w:autoSpaceDN/>
                    <w:adjustRightInd/>
                    <w:spacing w:after="0"/>
                    <w:jc w:val="center"/>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Public Health Consultant</w:t>
                  </w:r>
                </w:p>
              </w:tc>
              <w:tc>
                <w:tcPr>
                  <w:tcW w:w="1540" w:type="dxa"/>
                  <w:tcBorders>
                    <w:top w:val="single" w:sz="12" w:space="0" w:color="auto"/>
                    <w:left w:val="single" w:sz="12" w:space="0" w:color="auto"/>
                    <w:bottom w:val="single" w:sz="4" w:space="0" w:color="auto"/>
                    <w:right w:val="single" w:sz="12" w:space="0" w:color="auto"/>
                  </w:tcBorders>
                  <w:shd w:val="clear" w:color="auto" w:fill="auto"/>
                  <w:vAlign w:val="center"/>
                  <w:hideMark/>
                </w:tcPr>
                <w:p w14:paraId="6BFF9520" w14:textId="77777777" w:rsidR="00FC6C34" w:rsidRPr="00FC6C34" w:rsidRDefault="00FC6C34" w:rsidP="00FC6C34">
                  <w:pPr>
                    <w:overflowPunct/>
                    <w:autoSpaceDE/>
                    <w:autoSpaceDN/>
                    <w:adjustRightInd/>
                    <w:spacing w:after="0"/>
                    <w:jc w:val="center"/>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Head of Service</w:t>
                  </w:r>
                </w:p>
              </w:tc>
            </w:tr>
            <w:tr w:rsidR="008149B7" w:rsidRPr="00FC6C34" w14:paraId="25D6F559" w14:textId="77777777" w:rsidTr="008149B7">
              <w:trPr>
                <w:trHeight w:val="300"/>
              </w:trPr>
              <w:tc>
                <w:tcPr>
                  <w:tcW w:w="640" w:type="dxa"/>
                  <w:tcBorders>
                    <w:top w:val="nil"/>
                    <w:left w:val="nil"/>
                    <w:bottom w:val="nil"/>
                    <w:right w:val="nil"/>
                  </w:tcBorders>
                  <w:shd w:val="clear" w:color="auto" w:fill="auto"/>
                  <w:noWrap/>
                  <w:vAlign w:val="bottom"/>
                  <w:hideMark/>
                </w:tcPr>
                <w:p w14:paraId="39CED114" w14:textId="77777777" w:rsidR="00FC6C34" w:rsidRPr="00FC6C34" w:rsidRDefault="00FC6C34" w:rsidP="00FC6C34">
                  <w:pPr>
                    <w:overflowPunct/>
                    <w:autoSpaceDE/>
                    <w:autoSpaceDN/>
                    <w:adjustRightInd/>
                    <w:spacing w:after="0"/>
                    <w:jc w:val="center"/>
                    <w:textAlignment w:val="auto"/>
                    <w:rPr>
                      <w:rFonts w:ascii="Calibri" w:hAnsi="Calibri" w:cs="Calibri"/>
                      <w:b/>
                      <w:bCs/>
                      <w:color w:val="000000"/>
                      <w:szCs w:val="22"/>
                      <w:lang w:eastAsia="en-GB"/>
                    </w:rPr>
                  </w:pPr>
                </w:p>
              </w:tc>
              <w:tc>
                <w:tcPr>
                  <w:tcW w:w="3040" w:type="dxa"/>
                  <w:tcBorders>
                    <w:top w:val="nil"/>
                    <w:left w:val="nil"/>
                    <w:bottom w:val="nil"/>
                    <w:right w:val="single" w:sz="12" w:space="0" w:color="auto"/>
                  </w:tcBorders>
                  <w:shd w:val="clear" w:color="auto" w:fill="auto"/>
                  <w:noWrap/>
                  <w:vAlign w:val="bottom"/>
                  <w:hideMark/>
                </w:tcPr>
                <w:p w14:paraId="4E37CF05" w14:textId="77777777" w:rsidR="00FC6C34" w:rsidRPr="00FC6C34" w:rsidRDefault="00FC6C34" w:rsidP="00FC6C34">
                  <w:pPr>
                    <w:overflowPunct/>
                    <w:autoSpaceDE/>
                    <w:autoSpaceDN/>
                    <w:adjustRightInd/>
                    <w:spacing w:after="0"/>
                    <w:jc w:val="left"/>
                    <w:textAlignment w:val="auto"/>
                    <w:rPr>
                      <w:rFonts w:ascii="Times New Roman" w:hAnsi="Times New Roman"/>
                      <w:sz w:val="20"/>
                      <w:lang w:eastAsia="en-GB"/>
                    </w:rPr>
                  </w:pPr>
                </w:p>
              </w:tc>
              <w:tc>
                <w:tcPr>
                  <w:tcW w:w="960" w:type="dxa"/>
                  <w:vMerge w:val="restart"/>
                  <w:tcBorders>
                    <w:top w:val="nil"/>
                    <w:left w:val="single" w:sz="12" w:space="0" w:color="auto"/>
                    <w:bottom w:val="single" w:sz="4" w:space="0" w:color="auto"/>
                    <w:right w:val="single" w:sz="4" w:space="0" w:color="auto"/>
                  </w:tcBorders>
                  <w:shd w:val="clear" w:color="000000" w:fill="95B3D7"/>
                  <w:vAlign w:val="center"/>
                  <w:hideMark/>
                </w:tcPr>
                <w:p w14:paraId="4E0DDC17" w14:textId="77777777" w:rsidR="00FC6C34" w:rsidRPr="00FC6C34" w:rsidRDefault="00FC6C34" w:rsidP="00FC6C34">
                  <w:pPr>
                    <w:overflowPunct/>
                    <w:autoSpaceDE/>
                    <w:autoSpaceDN/>
                    <w:adjustRightInd/>
                    <w:spacing w:after="0"/>
                    <w:jc w:val="center"/>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Salary Scale</w:t>
                  </w:r>
                </w:p>
              </w:tc>
              <w:tc>
                <w:tcPr>
                  <w:tcW w:w="1477" w:type="dxa"/>
                  <w:tcBorders>
                    <w:top w:val="nil"/>
                    <w:left w:val="nil"/>
                    <w:bottom w:val="single" w:sz="4" w:space="0" w:color="auto"/>
                    <w:right w:val="single" w:sz="12" w:space="0" w:color="auto"/>
                  </w:tcBorders>
                  <w:shd w:val="clear" w:color="000000" w:fill="95B3D7"/>
                  <w:noWrap/>
                  <w:vAlign w:val="center"/>
                  <w:hideMark/>
                </w:tcPr>
                <w:p w14:paraId="04C14011" w14:textId="77777777" w:rsidR="00FC6C34" w:rsidRPr="00FC6C34" w:rsidRDefault="00FC6C34" w:rsidP="00FC6C34">
                  <w:pPr>
                    <w:overflowPunct/>
                    <w:autoSpaceDE/>
                    <w:autoSpaceDN/>
                    <w:adjustRightInd/>
                    <w:spacing w:after="0"/>
                    <w:jc w:val="center"/>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Min</w:t>
                  </w:r>
                </w:p>
              </w:tc>
              <w:tc>
                <w:tcPr>
                  <w:tcW w:w="1023" w:type="dxa"/>
                  <w:tcBorders>
                    <w:top w:val="nil"/>
                    <w:left w:val="single" w:sz="12" w:space="0" w:color="auto"/>
                    <w:bottom w:val="single" w:sz="4" w:space="0" w:color="auto"/>
                    <w:right w:val="single" w:sz="12" w:space="0" w:color="auto"/>
                  </w:tcBorders>
                  <w:shd w:val="clear" w:color="auto" w:fill="auto"/>
                  <w:noWrap/>
                  <w:vAlign w:val="bottom"/>
                  <w:hideMark/>
                </w:tcPr>
                <w:p w14:paraId="04C37A43" w14:textId="77777777" w:rsidR="00FC6C34" w:rsidRPr="00FC6C34" w:rsidRDefault="00FC6C34" w:rsidP="00FC6C34">
                  <w:pPr>
                    <w:overflowPunct/>
                    <w:autoSpaceDE/>
                    <w:autoSpaceDN/>
                    <w:adjustRightInd/>
                    <w:spacing w:after="0"/>
                    <w:jc w:val="right"/>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£145,000.00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5A3604A6" w14:textId="77777777" w:rsidR="00FC6C34" w:rsidRPr="00FC6C34" w:rsidRDefault="00FC6C34" w:rsidP="00FC6C34">
                  <w:pPr>
                    <w:overflowPunct/>
                    <w:autoSpaceDE/>
                    <w:autoSpaceDN/>
                    <w:adjustRightInd/>
                    <w:spacing w:after="0"/>
                    <w:jc w:val="right"/>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£100,000.00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655D49DD" w14:textId="77777777" w:rsidR="00FC6C34" w:rsidRPr="00FC6C34" w:rsidRDefault="00FC6C34" w:rsidP="00FC6C34">
                  <w:pPr>
                    <w:overflowPunct/>
                    <w:autoSpaceDE/>
                    <w:autoSpaceDN/>
                    <w:adjustRightInd/>
                    <w:spacing w:after="0"/>
                    <w:jc w:val="right"/>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£95,000.00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46E7A343" w14:textId="77777777" w:rsidR="00FC6C34" w:rsidRPr="00FC6C34" w:rsidRDefault="00FC6C34" w:rsidP="00FC6C34">
                  <w:pPr>
                    <w:overflowPunct/>
                    <w:autoSpaceDE/>
                    <w:autoSpaceDN/>
                    <w:adjustRightInd/>
                    <w:spacing w:after="0"/>
                    <w:jc w:val="right"/>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£75,000.00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3F6F2478" w14:textId="77777777" w:rsidR="00FC6C34" w:rsidRPr="00FC6C34" w:rsidRDefault="00FC6C34" w:rsidP="00FC6C34">
                  <w:pPr>
                    <w:overflowPunct/>
                    <w:autoSpaceDE/>
                    <w:autoSpaceDN/>
                    <w:adjustRightInd/>
                    <w:spacing w:after="0"/>
                    <w:jc w:val="right"/>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£50,000.00</w:t>
                  </w:r>
                </w:p>
              </w:tc>
            </w:tr>
            <w:tr w:rsidR="008149B7" w:rsidRPr="00FC6C34" w14:paraId="2D29AE58" w14:textId="77777777" w:rsidTr="008149B7">
              <w:trPr>
                <w:trHeight w:val="315"/>
              </w:trPr>
              <w:tc>
                <w:tcPr>
                  <w:tcW w:w="640" w:type="dxa"/>
                  <w:tcBorders>
                    <w:top w:val="nil"/>
                    <w:left w:val="nil"/>
                    <w:bottom w:val="single" w:sz="12" w:space="0" w:color="auto"/>
                    <w:right w:val="nil"/>
                  </w:tcBorders>
                  <w:shd w:val="clear" w:color="auto" w:fill="auto"/>
                  <w:noWrap/>
                  <w:vAlign w:val="center"/>
                  <w:hideMark/>
                </w:tcPr>
                <w:p w14:paraId="428F246F" w14:textId="77777777" w:rsidR="00FC6C34" w:rsidRPr="00FC6C34" w:rsidRDefault="00FC6C34" w:rsidP="00FC6C34">
                  <w:pPr>
                    <w:overflowPunct/>
                    <w:autoSpaceDE/>
                    <w:autoSpaceDN/>
                    <w:adjustRightInd/>
                    <w:spacing w:after="0"/>
                    <w:jc w:val="right"/>
                    <w:textAlignment w:val="auto"/>
                    <w:rPr>
                      <w:rFonts w:ascii="Calibri" w:hAnsi="Calibri" w:cs="Calibri"/>
                      <w:b/>
                      <w:bCs/>
                      <w:color w:val="000000"/>
                      <w:szCs w:val="22"/>
                      <w:lang w:eastAsia="en-GB"/>
                    </w:rPr>
                  </w:pPr>
                </w:p>
              </w:tc>
              <w:tc>
                <w:tcPr>
                  <w:tcW w:w="3040" w:type="dxa"/>
                  <w:tcBorders>
                    <w:top w:val="nil"/>
                    <w:left w:val="nil"/>
                    <w:bottom w:val="single" w:sz="12" w:space="0" w:color="auto"/>
                    <w:right w:val="single" w:sz="12" w:space="0" w:color="auto"/>
                  </w:tcBorders>
                  <w:shd w:val="clear" w:color="auto" w:fill="auto"/>
                  <w:noWrap/>
                  <w:vAlign w:val="center"/>
                  <w:hideMark/>
                </w:tcPr>
                <w:p w14:paraId="08758CA5" w14:textId="77777777" w:rsidR="00FC6C34" w:rsidRPr="00FC6C34" w:rsidRDefault="00FC6C34" w:rsidP="00FC6C34">
                  <w:pPr>
                    <w:overflowPunct/>
                    <w:autoSpaceDE/>
                    <w:autoSpaceDN/>
                    <w:adjustRightInd/>
                    <w:spacing w:after="0"/>
                    <w:jc w:val="left"/>
                    <w:textAlignment w:val="auto"/>
                    <w:rPr>
                      <w:rFonts w:ascii="Times New Roman" w:hAnsi="Times New Roman"/>
                      <w:sz w:val="20"/>
                      <w:lang w:eastAsia="en-GB"/>
                    </w:rPr>
                  </w:pPr>
                </w:p>
              </w:tc>
              <w:tc>
                <w:tcPr>
                  <w:tcW w:w="960" w:type="dxa"/>
                  <w:vMerge/>
                  <w:tcBorders>
                    <w:top w:val="nil"/>
                    <w:left w:val="single" w:sz="12" w:space="0" w:color="auto"/>
                    <w:bottom w:val="single" w:sz="12" w:space="0" w:color="auto"/>
                    <w:right w:val="single" w:sz="4" w:space="0" w:color="auto"/>
                  </w:tcBorders>
                  <w:vAlign w:val="center"/>
                  <w:hideMark/>
                </w:tcPr>
                <w:p w14:paraId="20A15303" w14:textId="77777777" w:rsidR="00FC6C34" w:rsidRPr="00FC6C34" w:rsidRDefault="00FC6C34" w:rsidP="00FC6C34">
                  <w:pPr>
                    <w:overflowPunct/>
                    <w:autoSpaceDE/>
                    <w:autoSpaceDN/>
                    <w:adjustRightInd/>
                    <w:spacing w:after="0"/>
                    <w:jc w:val="left"/>
                    <w:textAlignment w:val="auto"/>
                    <w:rPr>
                      <w:rFonts w:ascii="Calibri" w:hAnsi="Calibri" w:cs="Calibri"/>
                      <w:b/>
                      <w:bCs/>
                      <w:color w:val="000000"/>
                      <w:szCs w:val="22"/>
                      <w:lang w:eastAsia="en-GB"/>
                    </w:rPr>
                  </w:pPr>
                </w:p>
              </w:tc>
              <w:tc>
                <w:tcPr>
                  <w:tcW w:w="1477" w:type="dxa"/>
                  <w:tcBorders>
                    <w:top w:val="nil"/>
                    <w:left w:val="nil"/>
                    <w:bottom w:val="single" w:sz="12" w:space="0" w:color="auto"/>
                    <w:right w:val="single" w:sz="12" w:space="0" w:color="auto"/>
                  </w:tcBorders>
                  <w:shd w:val="clear" w:color="000000" w:fill="95B3D7"/>
                  <w:noWrap/>
                  <w:vAlign w:val="center"/>
                  <w:hideMark/>
                </w:tcPr>
                <w:p w14:paraId="67FA4EFD" w14:textId="77777777" w:rsidR="00FC6C34" w:rsidRPr="00FC6C34" w:rsidRDefault="00FC6C34" w:rsidP="00FC6C34">
                  <w:pPr>
                    <w:overflowPunct/>
                    <w:autoSpaceDE/>
                    <w:autoSpaceDN/>
                    <w:adjustRightInd/>
                    <w:spacing w:after="0"/>
                    <w:jc w:val="center"/>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Max</w:t>
                  </w:r>
                </w:p>
              </w:tc>
              <w:tc>
                <w:tcPr>
                  <w:tcW w:w="1023" w:type="dxa"/>
                  <w:tcBorders>
                    <w:top w:val="nil"/>
                    <w:left w:val="single" w:sz="12" w:space="0" w:color="auto"/>
                    <w:bottom w:val="single" w:sz="12" w:space="0" w:color="auto"/>
                    <w:right w:val="single" w:sz="12" w:space="0" w:color="auto"/>
                  </w:tcBorders>
                  <w:shd w:val="clear" w:color="auto" w:fill="auto"/>
                  <w:noWrap/>
                  <w:vAlign w:val="bottom"/>
                  <w:hideMark/>
                </w:tcPr>
                <w:p w14:paraId="08B522E5" w14:textId="77777777" w:rsidR="00FC6C34" w:rsidRPr="00FC6C34" w:rsidRDefault="00FC6C34" w:rsidP="00FC6C34">
                  <w:pPr>
                    <w:overflowPunct/>
                    <w:autoSpaceDE/>
                    <w:autoSpaceDN/>
                    <w:adjustRightInd/>
                    <w:spacing w:after="0"/>
                    <w:jc w:val="right"/>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£149,999.00</w:t>
                  </w:r>
                </w:p>
              </w:tc>
              <w:tc>
                <w:tcPr>
                  <w:tcW w:w="1540" w:type="dxa"/>
                  <w:tcBorders>
                    <w:top w:val="nil"/>
                    <w:left w:val="single" w:sz="12" w:space="0" w:color="auto"/>
                    <w:bottom w:val="single" w:sz="12" w:space="0" w:color="auto"/>
                    <w:right w:val="single" w:sz="12" w:space="0" w:color="auto"/>
                  </w:tcBorders>
                  <w:shd w:val="clear" w:color="auto" w:fill="auto"/>
                  <w:noWrap/>
                  <w:vAlign w:val="bottom"/>
                  <w:hideMark/>
                </w:tcPr>
                <w:p w14:paraId="28085CA5" w14:textId="77777777" w:rsidR="00FC6C34" w:rsidRPr="00FC6C34" w:rsidRDefault="00FC6C34" w:rsidP="00FC6C34">
                  <w:pPr>
                    <w:overflowPunct/>
                    <w:autoSpaceDE/>
                    <w:autoSpaceDN/>
                    <w:adjustRightInd/>
                    <w:spacing w:after="0"/>
                    <w:jc w:val="right"/>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£144,999.00</w:t>
                  </w:r>
                </w:p>
              </w:tc>
              <w:tc>
                <w:tcPr>
                  <w:tcW w:w="1540" w:type="dxa"/>
                  <w:tcBorders>
                    <w:top w:val="nil"/>
                    <w:left w:val="single" w:sz="12" w:space="0" w:color="auto"/>
                    <w:bottom w:val="single" w:sz="12" w:space="0" w:color="auto"/>
                    <w:right w:val="single" w:sz="12" w:space="0" w:color="auto"/>
                  </w:tcBorders>
                  <w:shd w:val="clear" w:color="auto" w:fill="auto"/>
                  <w:noWrap/>
                  <w:vAlign w:val="bottom"/>
                  <w:hideMark/>
                </w:tcPr>
                <w:p w14:paraId="63D6FB48" w14:textId="77777777" w:rsidR="00FC6C34" w:rsidRPr="00FC6C34" w:rsidRDefault="00FC6C34" w:rsidP="00FC6C34">
                  <w:pPr>
                    <w:overflowPunct/>
                    <w:autoSpaceDE/>
                    <w:autoSpaceDN/>
                    <w:adjustRightInd/>
                    <w:spacing w:after="0"/>
                    <w:jc w:val="right"/>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£104,999.00</w:t>
                  </w:r>
                </w:p>
              </w:tc>
              <w:tc>
                <w:tcPr>
                  <w:tcW w:w="1540" w:type="dxa"/>
                  <w:tcBorders>
                    <w:top w:val="nil"/>
                    <w:left w:val="single" w:sz="12" w:space="0" w:color="auto"/>
                    <w:bottom w:val="single" w:sz="12" w:space="0" w:color="auto"/>
                    <w:right w:val="single" w:sz="12" w:space="0" w:color="auto"/>
                  </w:tcBorders>
                  <w:shd w:val="clear" w:color="auto" w:fill="auto"/>
                  <w:noWrap/>
                  <w:vAlign w:val="bottom"/>
                  <w:hideMark/>
                </w:tcPr>
                <w:p w14:paraId="4972F516" w14:textId="77777777" w:rsidR="00FC6C34" w:rsidRPr="00FC6C34" w:rsidRDefault="00FC6C34" w:rsidP="00FC6C34">
                  <w:pPr>
                    <w:overflowPunct/>
                    <w:autoSpaceDE/>
                    <w:autoSpaceDN/>
                    <w:adjustRightInd/>
                    <w:spacing w:after="0"/>
                    <w:jc w:val="right"/>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£94,999.00</w:t>
                  </w:r>
                </w:p>
              </w:tc>
              <w:tc>
                <w:tcPr>
                  <w:tcW w:w="1540" w:type="dxa"/>
                  <w:tcBorders>
                    <w:top w:val="nil"/>
                    <w:left w:val="single" w:sz="12" w:space="0" w:color="auto"/>
                    <w:bottom w:val="single" w:sz="12" w:space="0" w:color="auto"/>
                    <w:right w:val="single" w:sz="12" w:space="0" w:color="auto"/>
                  </w:tcBorders>
                  <w:shd w:val="clear" w:color="auto" w:fill="auto"/>
                  <w:noWrap/>
                  <w:vAlign w:val="bottom"/>
                  <w:hideMark/>
                </w:tcPr>
                <w:p w14:paraId="5A313777" w14:textId="77777777" w:rsidR="00FC6C34" w:rsidRPr="00FC6C34" w:rsidRDefault="00FC6C34" w:rsidP="00FC6C34">
                  <w:pPr>
                    <w:overflowPunct/>
                    <w:autoSpaceDE/>
                    <w:autoSpaceDN/>
                    <w:adjustRightInd/>
                    <w:spacing w:after="0"/>
                    <w:jc w:val="right"/>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£64,999.00</w:t>
                  </w:r>
                </w:p>
              </w:tc>
            </w:tr>
            <w:tr w:rsidR="008149B7" w:rsidRPr="00FC6C34" w14:paraId="52A79690" w14:textId="77777777" w:rsidTr="008149B7">
              <w:trPr>
                <w:trHeight w:val="300"/>
              </w:trPr>
              <w:tc>
                <w:tcPr>
                  <w:tcW w:w="640" w:type="dxa"/>
                  <w:vMerge w:val="restart"/>
                  <w:tcBorders>
                    <w:top w:val="single" w:sz="12" w:space="0" w:color="auto"/>
                    <w:left w:val="single" w:sz="12" w:space="0" w:color="auto"/>
                    <w:bottom w:val="single" w:sz="8" w:space="0" w:color="000000"/>
                    <w:right w:val="single" w:sz="8" w:space="0" w:color="auto"/>
                  </w:tcBorders>
                  <w:shd w:val="clear" w:color="000000" w:fill="95B3D7"/>
                  <w:noWrap/>
                  <w:textDirection w:val="btLr"/>
                  <w:vAlign w:val="center"/>
                  <w:hideMark/>
                </w:tcPr>
                <w:p w14:paraId="33121ED7" w14:textId="77777777" w:rsidR="00FC6C34" w:rsidRPr="00FC6C34" w:rsidRDefault="00FC6C34" w:rsidP="00FC6C34">
                  <w:pPr>
                    <w:overflowPunct/>
                    <w:autoSpaceDE/>
                    <w:autoSpaceDN/>
                    <w:adjustRightInd/>
                    <w:spacing w:after="0"/>
                    <w:jc w:val="center"/>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Fee % Based on Annualised Salary</w:t>
                  </w:r>
                </w:p>
              </w:tc>
              <w:tc>
                <w:tcPr>
                  <w:tcW w:w="3040" w:type="dxa"/>
                  <w:vMerge w:val="restart"/>
                  <w:tcBorders>
                    <w:top w:val="single" w:sz="12" w:space="0" w:color="auto"/>
                    <w:left w:val="single" w:sz="8" w:space="0" w:color="auto"/>
                    <w:bottom w:val="single" w:sz="8" w:space="0" w:color="000000"/>
                    <w:right w:val="single" w:sz="4" w:space="0" w:color="auto"/>
                  </w:tcBorders>
                  <w:shd w:val="clear" w:color="000000" w:fill="B8CCE4"/>
                  <w:vAlign w:val="center"/>
                  <w:hideMark/>
                </w:tcPr>
                <w:p w14:paraId="5935F2C6" w14:textId="77777777" w:rsidR="00FC6C34" w:rsidRPr="00FC6C34" w:rsidRDefault="00FC6C34" w:rsidP="00FC6C34">
                  <w:pPr>
                    <w:overflowPunct/>
                    <w:autoSpaceDE/>
                    <w:autoSpaceDN/>
                    <w:adjustRightInd/>
                    <w:spacing w:after="0"/>
                    <w:jc w:val="center"/>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Full Service - From  Candidate Search to final Interview panel</w:t>
                  </w:r>
                </w:p>
              </w:tc>
              <w:tc>
                <w:tcPr>
                  <w:tcW w:w="2437" w:type="dxa"/>
                  <w:gridSpan w:val="2"/>
                  <w:tcBorders>
                    <w:top w:val="single" w:sz="12" w:space="0" w:color="auto"/>
                    <w:left w:val="nil"/>
                    <w:bottom w:val="single" w:sz="4" w:space="0" w:color="auto"/>
                    <w:right w:val="single" w:sz="12" w:space="0" w:color="auto"/>
                  </w:tcBorders>
                  <w:shd w:val="clear" w:color="000000" w:fill="B8CCE4"/>
                  <w:vAlign w:val="bottom"/>
                  <w:hideMark/>
                </w:tcPr>
                <w:p w14:paraId="05AF7983" w14:textId="77777777" w:rsidR="00FC6C34" w:rsidRPr="00FC6C34" w:rsidRDefault="00FC6C34" w:rsidP="00FC6C34">
                  <w:pPr>
                    <w:overflowPunct/>
                    <w:autoSpaceDE/>
                    <w:autoSpaceDN/>
                    <w:adjustRightInd/>
                    <w:spacing w:after="0"/>
                    <w:jc w:val="center"/>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£45,000-£80,000</w:t>
                  </w:r>
                </w:p>
              </w:tc>
              <w:tc>
                <w:tcPr>
                  <w:tcW w:w="1023"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37D5596D" w14:textId="34582AC8"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c>
                <w:tcPr>
                  <w:tcW w:w="1540"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0ED48557" w14:textId="2C402856"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c>
                <w:tcPr>
                  <w:tcW w:w="1540"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0A0C0CD0" w14:textId="2DD700A3"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c>
                <w:tcPr>
                  <w:tcW w:w="1540"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0B542F81"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16.00%</w:t>
                  </w:r>
                </w:p>
              </w:tc>
              <w:tc>
                <w:tcPr>
                  <w:tcW w:w="1540"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37AF1439"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22.00%</w:t>
                  </w:r>
                </w:p>
              </w:tc>
            </w:tr>
            <w:tr w:rsidR="008149B7" w:rsidRPr="00FC6C34" w14:paraId="1DA82B16" w14:textId="77777777" w:rsidTr="008149B7">
              <w:trPr>
                <w:trHeight w:val="300"/>
              </w:trPr>
              <w:tc>
                <w:tcPr>
                  <w:tcW w:w="640" w:type="dxa"/>
                  <w:vMerge/>
                  <w:tcBorders>
                    <w:top w:val="single" w:sz="8" w:space="0" w:color="auto"/>
                    <w:left w:val="single" w:sz="12" w:space="0" w:color="auto"/>
                    <w:bottom w:val="single" w:sz="8" w:space="0" w:color="000000"/>
                    <w:right w:val="single" w:sz="8" w:space="0" w:color="auto"/>
                  </w:tcBorders>
                  <w:vAlign w:val="center"/>
                  <w:hideMark/>
                </w:tcPr>
                <w:p w14:paraId="0247F393" w14:textId="77777777" w:rsidR="00FC6C34" w:rsidRPr="00FC6C34" w:rsidRDefault="00FC6C34" w:rsidP="00FC6C34">
                  <w:pPr>
                    <w:overflowPunct/>
                    <w:autoSpaceDE/>
                    <w:autoSpaceDN/>
                    <w:adjustRightInd/>
                    <w:spacing w:after="0"/>
                    <w:jc w:val="left"/>
                    <w:textAlignment w:val="auto"/>
                    <w:rPr>
                      <w:rFonts w:ascii="Calibri" w:hAnsi="Calibri" w:cs="Calibri"/>
                      <w:b/>
                      <w:bCs/>
                      <w:color w:val="000000"/>
                      <w:szCs w:val="22"/>
                      <w:lang w:eastAsia="en-GB"/>
                    </w:rPr>
                  </w:pPr>
                </w:p>
              </w:tc>
              <w:tc>
                <w:tcPr>
                  <w:tcW w:w="3040" w:type="dxa"/>
                  <w:vMerge/>
                  <w:tcBorders>
                    <w:top w:val="single" w:sz="8" w:space="0" w:color="auto"/>
                    <w:left w:val="single" w:sz="8" w:space="0" w:color="auto"/>
                    <w:bottom w:val="single" w:sz="8" w:space="0" w:color="000000"/>
                    <w:right w:val="single" w:sz="4" w:space="0" w:color="auto"/>
                  </w:tcBorders>
                  <w:vAlign w:val="center"/>
                  <w:hideMark/>
                </w:tcPr>
                <w:p w14:paraId="1D57F90A" w14:textId="77777777" w:rsidR="00FC6C34" w:rsidRPr="00FC6C34" w:rsidRDefault="00FC6C34" w:rsidP="00FC6C34">
                  <w:pPr>
                    <w:overflowPunct/>
                    <w:autoSpaceDE/>
                    <w:autoSpaceDN/>
                    <w:adjustRightInd/>
                    <w:spacing w:after="0"/>
                    <w:jc w:val="left"/>
                    <w:textAlignment w:val="auto"/>
                    <w:rPr>
                      <w:rFonts w:ascii="Calibri" w:hAnsi="Calibri" w:cs="Calibri"/>
                      <w:b/>
                      <w:bCs/>
                      <w:color w:val="000000"/>
                      <w:szCs w:val="22"/>
                      <w:lang w:eastAsia="en-GB"/>
                    </w:rPr>
                  </w:pPr>
                </w:p>
              </w:tc>
              <w:tc>
                <w:tcPr>
                  <w:tcW w:w="2437" w:type="dxa"/>
                  <w:gridSpan w:val="2"/>
                  <w:tcBorders>
                    <w:top w:val="single" w:sz="4" w:space="0" w:color="auto"/>
                    <w:left w:val="nil"/>
                    <w:bottom w:val="single" w:sz="4" w:space="0" w:color="auto"/>
                    <w:right w:val="single" w:sz="12" w:space="0" w:color="auto"/>
                  </w:tcBorders>
                  <w:shd w:val="clear" w:color="000000" w:fill="B8CCE4"/>
                  <w:vAlign w:val="bottom"/>
                  <w:hideMark/>
                </w:tcPr>
                <w:p w14:paraId="52F9B5AC" w14:textId="77777777" w:rsidR="00FC6C34" w:rsidRPr="00FC6C34" w:rsidRDefault="00FC6C34" w:rsidP="00FC6C34">
                  <w:pPr>
                    <w:overflowPunct/>
                    <w:autoSpaceDE/>
                    <w:autoSpaceDN/>
                    <w:adjustRightInd/>
                    <w:spacing w:after="0"/>
                    <w:jc w:val="center"/>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£80,001 - £115,000</w:t>
                  </w:r>
                </w:p>
              </w:tc>
              <w:tc>
                <w:tcPr>
                  <w:tcW w:w="1023" w:type="dxa"/>
                  <w:tcBorders>
                    <w:top w:val="nil"/>
                    <w:left w:val="single" w:sz="12" w:space="0" w:color="auto"/>
                    <w:bottom w:val="single" w:sz="4" w:space="0" w:color="auto"/>
                    <w:right w:val="single" w:sz="12" w:space="0" w:color="auto"/>
                  </w:tcBorders>
                  <w:shd w:val="clear" w:color="auto" w:fill="auto"/>
                  <w:noWrap/>
                  <w:vAlign w:val="bottom"/>
                  <w:hideMark/>
                </w:tcPr>
                <w:p w14:paraId="50BB6B70" w14:textId="356E15B2"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41158D5E"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12.00%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72DD1547"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12.50%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26864599"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14.50%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0828BB5A"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22.00%</w:t>
                  </w:r>
                </w:p>
              </w:tc>
            </w:tr>
            <w:tr w:rsidR="008149B7" w:rsidRPr="00FC6C34" w14:paraId="451FACE6" w14:textId="77777777" w:rsidTr="008149B7">
              <w:trPr>
                <w:trHeight w:val="300"/>
              </w:trPr>
              <w:tc>
                <w:tcPr>
                  <w:tcW w:w="640" w:type="dxa"/>
                  <w:vMerge/>
                  <w:tcBorders>
                    <w:top w:val="single" w:sz="8" w:space="0" w:color="auto"/>
                    <w:left w:val="single" w:sz="12" w:space="0" w:color="auto"/>
                    <w:bottom w:val="single" w:sz="8" w:space="0" w:color="000000"/>
                    <w:right w:val="single" w:sz="8" w:space="0" w:color="auto"/>
                  </w:tcBorders>
                  <w:vAlign w:val="center"/>
                  <w:hideMark/>
                </w:tcPr>
                <w:p w14:paraId="5789B818" w14:textId="77777777" w:rsidR="00FC6C34" w:rsidRPr="00FC6C34" w:rsidRDefault="00FC6C34" w:rsidP="00FC6C34">
                  <w:pPr>
                    <w:overflowPunct/>
                    <w:autoSpaceDE/>
                    <w:autoSpaceDN/>
                    <w:adjustRightInd/>
                    <w:spacing w:after="0"/>
                    <w:jc w:val="left"/>
                    <w:textAlignment w:val="auto"/>
                    <w:rPr>
                      <w:rFonts w:ascii="Calibri" w:hAnsi="Calibri" w:cs="Calibri"/>
                      <w:b/>
                      <w:bCs/>
                      <w:color w:val="000000"/>
                      <w:szCs w:val="22"/>
                      <w:lang w:eastAsia="en-GB"/>
                    </w:rPr>
                  </w:pPr>
                </w:p>
              </w:tc>
              <w:tc>
                <w:tcPr>
                  <w:tcW w:w="3040" w:type="dxa"/>
                  <w:vMerge/>
                  <w:tcBorders>
                    <w:top w:val="single" w:sz="8" w:space="0" w:color="auto"/>
                    <w:left w:val="single" w:sz="8" w:space="0" w:color="auto"/>
                    <w:bottom w:val="single" w:sz="8" w:space="0" w:color="000000"/>
                    <w:right w:val="single" w:sz="4" w:space="0" w:color="auto"/>
                  </w:tcBorders>
                  <w:vAlign w:val="center"/>
                  <w:hideMark/>
                </w:tcPr>
                <w:p w14:paraId="59684709" w14:textId="77777777" w:rsidR="00FC6C34" w:rsidRPr="00FC6C34" w:rsidRDefault="00FC6C34" w:rsidP="00FC6C34">
                  <w:pPr>
                    <w:overflowPunct/>
                    <w:autoSpaceDE/>
                    <w:autoSpaceDN/>
                    <w:adjustRightInd/>
                    <w:spacing w:after="0"/>
                    <w:jc w:val="left"/>
                    <w:textAlignment w:val="auto"/>
                    <w:rPr>
                      <w:rFonts w:ascii="Calibri" w:hAnsi="Calibri" w:cs="Calibri"/>
                      <w:b/>
                      <w:bCs/>
                      <w:color w:val="000000"/>
                      <w:szCs w:val="22"/>
                      <w:lang w:eastAsia="en-GB"/>
                    </w:rPr>
                  </w:pPr>
                </w:p>
              </w:tc>
              <w:tc>
                <w:tcPr>
                  <w:tcW w:w="2437" w:type="dxa"/>
                  <w:gridSpan w:val="2"/>
                  <w:tcBorders>
                    <w:top w:val="single" w:sz="4" w:space="0" w:color="auto"/>
                    <w:left w:val="nil"/>
                    <w:bottom w:val="single" w:sz="4" w:space="0" w:color="auto"/>
                    <w:right w:val="single" w:sz="12" w:space="0" w:color="auto"/>
                  </w:tcBorders>
                  <w:shd w:val="clear" w:color="000000" w:fill="B8CCE4"/>
                  <w:vAlign w:val="bottom"/>
                  <w:hideMark/>
                </w:tcPr>
                <w:p w14:paraId="107A07B4" w14:textId="77777777" w:rsidR="00FC6C34" w:rsidRPr="00FC6C34" w:rsidRDefault="00FC6C34" w:rsidP="00FC6C34">
                  <w:pPr>
                    <w:overflowPunct/>
                    <w:autoSpaceDE/>
                    <w:autoSpaceDN/>
                    <w:adjustRightInd/>
                    <w:spacing w:after="0"/>
                    <w:jc w:val="center"/>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£115,001 - £150,000</w:t>
                  </w:r>
                </w:p>
              </w:tc>
              <w:tc>
                <w:tcPr>
                  <w:tcW w:w="1023" w:type="dxa"/>
                  <w:tcBorders>
                    <w:top w:val="nil"/>
                    <w:left w:val="single" w:sz="12" w:space="0" w:color="auto"/>
                    <w:bottom w:val="single" w:sz="4" w:space="0" w:color="auto"/>
                    <w:right w:val="single" w:sz="12" w:space="0" w:color="auto"/>
                  </w:tcBorders>
                  <w:shd w:val="clear" w:color="auto" w:fill="auto"/>
                  <w:noWrap/>
                  <w:vAlign w:val="bottom"/>
                  <w:hideMark/>
                </w:tcPr>
                <w:p w14:paraId="3486394B"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10.00%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1C50AEDE"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10.00%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5E512C19"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10.50%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6B15B6C9"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14.00%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3B1238F4" w14:textId="63F0F43F"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r>
            <w:tr w:rsidR="008149B7" w:rsidRPr="00FC6C34" w14:paraId="50D74CE0" w14:textId="77777777" w:rsidTr="008149B7">
              <w:trPr>
                <w:trHeight w:val="300"/>
              </w:trPr>
              <w:tc>
                <w:tcPr>
                  <w:tcW w:w="640" w:type="dxa"/>
                  <w:vMerge/>
                  <w:tcBorders>
                    <w:top w:val="single" w:sz="8" w:space="0" w:color="auto"/>
                    <w:left w:val="single" w:sz="12" w:space="0" w:color="auto"/>
                    <w:bottom w:val="single" w:sz="8" w:space="0" w:color="000000"/>
                    <w:right w:val="single" w:sz="8" w:space="0" w:color="auto"/>
                  </w:tcBorders>
                  <w:vAlign w:val="center"/>
                  <w:hideMark/>
                </w:tcPr>
                <w:p w14:paraId="6B38DF99" w14:textId="77777777" w:rsidR="00FC6C34" w:rsidRPr="00FC6C34" w:rsidRDefault="00FC6C34" w:rsidP="00FC6C34">
                  <w:pPr>
                    <w:overflowPunct/>
                    <w:autoSpaceDE/>
                    <w:autoSpaceDN/>
                    <w:adjustRightInd/>
                    <w:spacing w:after="0"/>
                    <w:jc w:val="left"/>
                    <w:textAlignment w:val="auto"/>
                    <w:rPr>
                      <w:rFonts w:ascii="Calibri" w:hAnsi="Calibri" w:cs="Calibri"/>
                      <w:b/>
                      <w:bCs/>
                      <w:color w:val="000000"/>
                      <w:szCs w:val="22"/>
                      <w:lang w:eastAsia="en-GB"/>
                    </w:rPr>
                  </w:pPr>
                </w:p>
              </w:tc>
              <w:tc>
                <w:tcPr>
                  <w:tcW w:w="3040" w:type="dxa"/>
                  <w:vMerge/>
                  <w:tcBorders>
                    <w:top w:val="single" w:sz="8" w:space="0" w:color="auto"/>
                    <w:left w:val="single" w:sz="8" w:space="0" w:color="auto"/>
                    <w:bottom w:val="single" w:sz="8" w:space="0" w:color="000000"/>
                    <w:right w:val="single" w:sz="4" w:space="0" w:color="auto"/>
                  </w:tcBorders>
                  <w:vAlign w:val="center"/>
                  <w:hideMark/>
                </w:tcPr>
                <w:p w14:paraId="7FE6EDEF" w14:textId="77777777" w:rsidR="00FC6C34" w:rsidRPr="00FC6C34" w:rsidRDefault="00FC6C34" w:rsidP="00FC6C34">
                  <w:pPr>
                    <w:overflowPunct/>
                    <w:autoSpaceDE/>
                    <w:autoSpaceDN/>
                    <w:adjustRightInd/>
                    <w:spacing w:after="0"/>
                    <w:jc w:val="left"/>
                    <w:textAlignment w:val="auto"/>
                    <w:rPr>
                      <w:rFonts w:ascii="Calibri" w:hAnsi="Calibri" w:cs="Calibri"/>
                      <w:b/>
                      <w:bCs/>
                      <w:color w:val="000000"/>
                      <w:szCs w:val="22"/>
                      <w:lang w:eastAsia="en-GB"/>
                    </w:rPr>
                  </w:pPr>
                </w:p>
              </w:tc>
              <w:tc>
                <w:tcPr>
                  <w:tcW w:w="2437" w:type="dxa"/>
                  <w:gridSpan w:val="2"/>
                  <w:tcBorders>
                    <w:top w:val="single" w:sz="4" w:space="0" w:color="auto"/>
                    <w:left w:val="nil"/>
                    <w:bottom w:val="single" w:sz="4" w:space="0" w:color="auto"/>
                    <w:right w:val="single" w:sz="12" w:space="0" w:color="auto"/>
                  </w:tcBorders>
                  <w:shd w:val="clear" w:color="000000" w:fill="B8CCE4"/>
                  <w:vAlign w:val="bottom"/>
                  <w:hideMark/>
                </w:tcPr>
                <w:p w14:paraId="5942E5AE" w14:textId="77777777" w:rsidR="00FC6C34" w:rsidRPr="00FC6C34" w:rsidRDefault="00FC6C34" w:rsidP="00FC6C34">
                  <w:pPr>
                    <w:overflowPunct/>
                    <w:autoSpaceDE/>
                    <w:autoSpaceDN/>
                    <w:adjustRightInd/>
                    <w:spacing w:after="0"/>
                    <w:jc w:val="center"/>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£150,001 -£220,000</w:t>
                  </w:r>
                </w:p>
              </w:tc>
              <w:tc>
                <w:tcPr>
                  <w:tcW w:w="1023" w:type="dxa"/>
                  <w:tcBorders>
                    <w:top w:val="nil"/>
                    <w:left w:val="single" w:sz="12" w:space="0" w:color="auto"/>
                    <w:bottom w:val="single" w:sz="4" w:space="0" w:color="auto"/>
                    <w:right w:val="single" w:sz="12" w:space="0" w:color="auto"/>
                  </w:tcBorders>
                  <w:shd w:val="clear" w:color="auto" w:fill="auto"/>
                  <w:noWrap/>
                  <w:vAlign w:val="bottom"/>
                  <w:hideMark/>
                </w:tcPr>
                <w:p w14:paraId="767227CA"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10.00%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146D5996"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10.00%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421283DE" w14:textId="67849264"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5B59B436" w14:textId="76424601"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1B637048" w14:textId="6867EED5"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r>
            <w:tr w:rsidR="008149B7" w:rsidRPr="00FC6C34" w14:paraId="7DD1A59C" w14:textId="77777777" w:rsidTr="008149B7">
              <w:trPr>
                <w:trHeight w:val="315"/>
              </w:trPr>
              <w:tc>
                <w:tcPr>
                  <w:tcW w:w="640" w:type="dxa"/>
                  <w:vMerge/>
                  <w:tcBorders>
                    <w:top w:val="single" w:sz="8" w:space="0" w:color="auto"/>
                    <w:left w:val="single" w:sz="12" w:space="0" w:color="auto"/>
                    <w:bottom w:val="single" w:sz="8" w:space="0" w:color="000000"/>
                    <w:right w:val="single" w:sz="8" w:space="0" w:color="auto"/>
                  </w:tcBorders>
                  <w:vAlign w:val="center"/>
                  <w:hideMark/>
                </w:tcPr>
                <w:p w14:paraId="6EAD1B98" w14:textId="77777777" w:rsidR="00FC6C34" w:rsidRPr="00FC6C34" w:rsidRDefault="00FC6C34" w:rsidP="00FC6C34">
                  <w:pPr>
                    <w:overflowPunct/>
                    <w:autoSpaceDE/>
                    <w:autoSpaceDN/>
                    <w:adjustRightInd/>
                    <w:spacing w:after="0"/>
                    <w:jc w:val="left"/>
                    <w:textAlignment w:val="auto"/>
                    <w:rPr>
                      <w:rFonts w:ascii="Calibri" w:hAnsi="Calibri" w:cs="Calibri"/>
                      <w:b/>
                      <w:bCs/>
                      <w:color w:val="000000"/>
                      <w:szCs w:val="22"/>
                      <w:lang w:eastAsia="en-GB"/>
                    </w:rPr>
                  </w:pPr>
                </w:p>
              </w:tc>
              <w:tc>
                <w:tcPr>
                  <w:tcW w:w="3040" w:type="dxa"/>
                  <w:vMerge/>
                  <w:tcBorders>
                    <w:top w:val="single" w:sz="8" w:space="0" w:color="auto"/>
                    <w:left w:val="single" w:sz="8" w:space="0" w:color="auto"/>
                    <w:bottom w:val="single" w:sz="12" w:space="0" w:color="auto"/>
                    <w:right w:val="single" w:sz="4" w:space="0" w:color="auto"/>
                  </w:tcBorders>
                  <w:vAlign w:val="center"/>
                  <w:hideMark/>
                </w:tcPr>
                <w:p w14:paraId="0208777B" w14:textId="77777777" w:rsidR="00FC6C34" w:rsidRPr="00FC6C34" w:rsidRDefault="00FC6C34" w:rsidP="00FC6C34">
                  <w:pPr>
                    <w:overflowPunct/>
                    <w:autoSpaceDE/>
                    <w:autoSpaceDN/>
                    <w:adjustRightInd/>
                    <w:spacing w:after="0"/>
                    <w:jc w:val="left"/>
                    <w:textAlignment w:val="auto"/>
                    <w:rPr>
                      <w:rFonts w:ascii="Calibri" w:hAnsi="Calibri" w:cs="Calibri"/>
                      <w:b/>
                      <w:bCs/>
                      <w:color w:val="000000"/>
                      <w:szCs w:val="22"/>
                      <w:lang w:eastAsia="en-GB"/>
                    </w:rPr>
                  </w:pPr>
                </w:p>
              </w:tc>
              <w:tc>
                <w:tcPr>
                  <w:tcW w:w="2437" w:type="dxa"/>
                  <w:gridSpan w:val="2"/>
                  <w:tcBorders>
                    <w:top w:val="single" w:sz="4" w:space="0" w:color="auto"/>
                    <w:left w:val="nil"/>
                    <w:bottom w:val="single" w:sz="12" w:space="0" w:color="auto"/>
                    <w:right w:val="single" w:sz="12" w:space="0" w:color="auto"/>
                  </w:tcBorders>
                  <w:shd w:val="clear" w:color="000000" w:fill="B8CCE4"/>
                  <w:vAlign w:val="bottom"/>
                  <w:hideMark/>
                </w:tcPr>
                <w:p w14:paraId="19DC5478" w14:textId="77777777" w:rsidR="00FC6C34" w:rsidRPr="00FC6C34" w:rsidRDefault="00FC6C34" w:rsidP="00FC6C34">
                  <w:pPr>
                    <w:overflowPunct/>
                    <w:autoSpaceDE/>
                    <w:autoSpaceDN/>
                    <w:adjustRightInd/>
                    <w:spacing w:after="0"/>
                    <w:jc w:val="center"/>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£220,001 - £255,000</w:t>
                  </w:r>
                </w:p>
              </w:tc>
              <w:tc>
                <w:tcPr>
                  <w:tcW w:w="1023" w:type="dxa"/>
                  <w:tcBorders>
                    <w:top w:val="nil"/>
                    <w:left w:val="single" w:sz="12" w:space="0" w:color="auto"/>
                    <w:bottom w:val="single" w:sz="12" w:space="0" w:color="auto"/>
                    <w:right w:val="single" w:sz="12" w:space="0" w:color="auto"/>
                  </w:tcBorders>
                  <w:shd w:val="clear" w:color="auto" w:fill="auto"/>
                  <w:noWrap/>
                  <w:vAlign w:val="bottom"/>
                  <w:hideMark/>
                </w:tcPr>
                <w:p w14:paraId="34A14E92"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10.00%</w:t>
                  </w:r>
                </w:p>
              </w:tc>
              <w:tc>
                <w:tcPr>
                  <w:tcW w:w="1540" w:type="dxa"/>
                  <w:tcBorders>
                    <w:top w:val="nil"/>
                    <w:left w:val="single" w:sz="12" w:space="0" w:color="auto"/>
                    <w:bottom w:val="single" w:sz="12" w:space="0" w:color="auto"/>
                    <w:right w:val="single" w:sz="12" w:space="0" w:color="auto"/>
                  </w:tcBorders>
                  <w:shd w:val="clear" w:color="auto" w:fill="auto"/>
                  <w:noWrap/>
                  <w:vAlign w:val="bottom"/>
                  <w:hideMark/>
                </w:tcPr>
                <w:p w14:paraId="2B5012C1" w14:textId="70A79765"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c>
                <w:tcPr>
                  <w:tcW w:w="1540" w:type="dxa"/>
                  <w:tcBorders>
                    <w:top w:val="nil"/>
                    <w:left w:val="single" w:sz="12" w:space="0" w:color="auto"/>
                    <w:bottom w:val="single" w:sz="12" w:space="0" w:color="auto"/>
                    <w:right w:val="single" w:sz="12" w:space="0" w:color="auto"/>
                  </w:tcBorders>
                  <w:shd w:val="clear" w:color="auto" w:fill="auto"/>
                  <w:noWrap/>
                  <w:vAlign w:val="bottom"/>
                  <w:hideMark/>
                </w:tcPr>
                <w:p w14:paraId="39EC362D" w14:textId="575846F9"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c>
                <w:tcPr>
                  <w:tcW w:w="1540" w:type="dxa"/>
                  <w:tcBorders>
                    <w:top w:val="nil"/>
                    <w:left w:val="single" w:sz="12" w:space="0" w:color="auto"/>
                    <w:bottom w:val="single" w:sz="12" w:space="0" w:color="auto"/>
                    <w:right w:val="single" w:sz="12" w:space="0" w:color="auto"/>
                  </w:tcBorders>
                  <w:shd w:val="clear" w:color="auto" w:fill="auto"/>
                  <w:noWrap/>
                  <w:vAlign w:val="bottom"/>
                  <w:hideMark/>
                </w:tcPr>
                <w:p w14:paraId="35E741CD" w14:textId="152C1618"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c>
                <w:tcPr>
                  <w:tcW w:w="1540" w:type="dxa"/>
                  <w:tcBorders>
                    <w:top w:val="nil"/>
                    <w:left w:val="single" w:sz="12" w:space="0" w:color="auto"/>
                    <w:bottom w:val="single" w:sz="12" w:space="0" w:color="auto"/>
                    <w:right w:val="single" w:sz="12" w:space="0" w:color="auto"/>
                  </w:tcBorders>
                  <w:shd w:val="clear" w:color="auto" w:fill="auto"/>
                  <w:noWrap/>
                  <w:vAlign w:val="bottom"/>
                  <w:hideMark/>
                </w:tcPr>
                <w:p w14:paraId="03D42D11" w14:textId="1BF806DD"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r>
            <w:tr w:rsidR="008149B7" w:rsidRPr="00FC6C34" w14:paraId="4D33A1B1" w14:textId="77777777" w:rsidTr="008149B7">
              <w:trPr>
                <w:trHeight w:val="300"/>
              </w:trPr>
              <w:tc>
                <w:tcPr>
                  <w:tcW w:w="640" w:type="dxa"/>
                  <w:vMerge/>
                  <w:tcBorders>
                    <w:top w:val="single" w:sz="8" w:space="0" w:color="auto"/>
                    <w:left w:val="single" w:sz="12" w:space="0" w:color="auto"/>
                    <w:bottom w:val="single" w:sz="8" w:space="0" w:color="000000"/>
                    <w:right w:val="single" w:sz="8" w:space="0" w:color="auto"/>
                  </w:tcBorders>
                  <w:vAlign w:val="center"/>
                  <w:hideMark/>
                </w:tcPr>
                <w:p w14:paraId="6ECB59F7" w14:textId="77777777" w:rsidR="00FC6C34" w:rsidRPr="00FC6C34" w:rsidRDefault="00FC6C34" w:rsidP="00FC6C34">
                  <w:pPr>
                    <w:overflowPunct/>
                    <w:autoSpaceDE/>
                    <w:autoSpaceDN/>
                    <w:adjustRightInd/>
                    <w:spacing w:after="0"/>
                    <w:jc w:val="left"/>
                    <w:textAlignment w:val="auto"/>
                    <w:rPr>
                      <w:rFonts w:ascii="Calibri" w:hAnsi="Calibri" w:cs="Calibri"/>
                      <w:b/>
                      <w:bCs/>
                      <w:color w:val="000000"/>
                      <w:szCs w:val="22"/>
                      <w:lang w:eastAsia="en-GB"/>
                    </w:rPr>
                  </w:pPr>
                </w:p>
              </w:tc>
              <w:tc>
                <w:tcPr>
                  <w:tcW w:w="3040" w:type="dxa"/>
                  <w:vMerge w:val="restart"/>
                  <w:tcBorders>
                    <w:top w:val="single" w:sz="12" w:space="0" w:color="auto"/>
                    <w:left w:val="single" w:sz="8" w:space="0" w:color="auto"/>
                    <w:bottom w:val="single" w:sz="8" w:space="0" w:color="000000"/>
                    <w:right w:val="single" w:sz="4" w:space="0" w:color="auto"/>
                  </w:tcBorders>
                  <w:shd w:val="clear" w:color="000000" w:fill="DCE6F1"/>
                  <w:vAlign w:val="center"/>
                  <w:hideMark/>
                </w:tcPr>
                <w:p w14:paraId="0A474228" w14:textId="77777777" w:rsidR="00FC6C34" w:rsidRPr="00FC6C34" w:rsidRDefault="00FC6C34" w:rsidP="00FC6C34">
                  <w:pPr>
                    <w:overflowPunct/>
                    <w:autoSpaceDE/>
                    <w:autoSpaceDN/>
                    <w:adjustRightInd/>
                    <w:spacing w:after="0"/>
                    <w:jc w:val="center"/>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Candidate  Search Only</w:t>
                  </w:r>
                </w:p>
              </w:tc>
              <w:tc>
                <w:tcPr>
                  <w:tcW w:w="2437" w:type="dxa"/>
                  <w:gridSpan w:val="2"/>
                  <w:tcBorders>
                    <w:top w:val="single" w:sz="12" w:space="0" w:color="auto"/>
                    <w:left w:val="nil"/>
                    <w:bottom w:val="single" w:sz="4" w:space="0" w:color="auto"/>
                    <w:right w:val="single" w:sz="12" w:space="0" w:color="auto"/>
                  </w:tcBorders>
                  <w:shd w:val="clear" w:color="000000" w:fill="DCE6F1"/>
                  <w:vAlign w:val="bottom"/>
                  <w:hideMark/>
                </w:tcPr>
                <w:p w14:paraId="6AC1C1E2" w14:textId="77777777" w:rsidR="00FC6C34" w:rsidRPr="00FC6C34" w:rsidRDefault="00FC6C34" w:rsidP="00FC6C34">
                  <w:pPr>
                    <w:overflowPunct/>
                    <w:autoSpaceDE/>
                    <w:autoSpaceDN/>
                    <w:adjustRightInd/>
                    <w:spacing w:after="0"/>
                    <w:jc w:val="center"/>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£45,000-£80,000</w:t>
                  </w:r>
                </w:p>
              </w:tc>
              <w:tc>
                <w:tcPr>
                  <w:tcW w:w="1023"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2637F4A3" w14:textId="005031A9"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c>
                <w:tcPr>
                  <w:tcW w:w="1540"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4BB0DC84" w14:textId="1A3F0FDC"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c>
                <w:tcPr>
                  <w:tcW w:w="1540"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5B08A2D8" w14:textId="1F299B7F"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c>
                <w:tcPr>
                  <w:tcW w:w="1540"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755C3213"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13.00%</w:t>
                  </w:r>
                </w:p>
              </w:tc>
              <w:tc>
                <w:tcPr>
                  <w:tcW w:w="1540"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6CF9FB89"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19.00%</w:t>
                  </w:r>
                </w:p>
              </w:tc>
            </w:tr>
            <w:tr w:rsidR="008149B7" w:rsidRPr="00FC6C34" w14:paraId="6DFE72E8" w14:textId="77777777" w:rsidTr="008149B7">
              <w:trPr>
                <w:trHeight w:val="300"/>
              </w:trPr>
              <w:tc>
                <w:tcPr>
                  <w:tcW w:w="640" w:type="dxa"/>
                  <w:vMerge/>
                  <w:tcBorders>
                    <w:top w:val="single" w:sz="8" w:space="0" w:color="auto"/>
                    <w:left w:val="single" w:sz="12" w:space="0" w:color="auto"/>
                    <w:bottom w:val="single" w:sz="8" w:space="0" w:color="000000"/>
                    <w:right w:val="single" w:sz="8" w:space="0" w:color="auto"/>
                  </w:tcBorders>
                  <w:vAlign w:val="center"/>
                  <w:hideMark/>
                </w:tcPr>
                <w:p w14:paraId="50CEE4EF" w14:textId="77777777" w:rsidR="00FC6C34" w:rsidRPr="00FC6C34" w:rsidRDefault="00FC6C34" w:rsidP="00FC6C34">
                  <w:pPr>
                    <w:overflowPunct/>
                    <w:autoSpaceDE/>
                    <w:autoSpaceDN/>
                    <w:adjustRightInd/>
                    <w:spacing w:after="0"/>
                    <w:jc w:val="left"/>
                    <w:textAlignment w:val="auto"/>
                    <w:rPr>
                      <w:rFonts w:ascii="Calibri" w:hAnsi="Calibri" w:cs="Calibri"/>
                      <w:b/>
                      <w:bCs/>
                      <w:color w:val="000000"/>
                      <w:szCs w:val="22"/>
                      <w:lang w:eastAsia="en-GB"/>
                    </w:rPr>
                  </w:pPr>
                </w:p>
              </w:tc>
              <w:tc>
                <w:tcPr>
                  <w:tcW w:w="3040" w:type="dxa"/>
                  <w:vMerge/>
                  <w:tcBorders>
                    <w:top w:val="nil"/>
                    <w:left w:val="single" w:sz="8" w:space="0" w:color="auto"/>
                    <w:bottom w:val="single" w:sz="8" w:space="0" w:color="000000"/>
                    <w:right w:val="single" w:sz="4" w:space="0" w:color="auto"/>
                  </w:tcBorders>
                  <w:vAlign w:val="center"/>
                  <w:hideMark/>
                </w:tcPr>
                <w:p w14:paraId="2C31724D" w14:textId="77777777" w:rsidR="00FC6C34" w:rsidRPr="00FC6C34" w:rsidRDefault="00FC6C34" w:rsidP="00FC6C34">
                  <w:pPr>
                    <w:overflowPunct/>
                    <w:autoSpaceDE/>
                    <w:autoSpaceDN/>
                    <w:adjustRightInd/>
                    <w:spacing w:after="0"/>
                    <w:jc w:val="left"/>
                    <w:textAlignment w:val="auto"/>
                    <w:rPr>
                      <w:rFonts w:ascii="Calibri" w:hAnsi="Calibri" w:cs="Calibri"/>
                      <w:b/>
                      <w:bCs/>
                      <w:color w:val="000000"/>
                      <w:szCs w:val="22"/>
                      <w:lang w:eastAsia="en-GB"/>
                    </w:rPr>
                  </w:pPr>
                </w:p>
              </w:tc>
              <w:tc>
                <w:tcPr>
                  <w:tcW w:w="2437" w:type="dxa"/>
                  <w:gridSpan w:val="2"/>
                  <w:tcBorders>
                    <w:top w:val="single" w:sz="4" w:space="0" w:color="auto"/>
                    <w:left w:val="nil"/>
                    <w:bottom w:val="single" w:sz="4" w:space="0" w:color="auto"/>
                    <w:right w:val="single" w:sz="12" w:space="0" w:color="auto"/>
                  </w:tcBorders>
                  <w:shd w:val="clear" w:color="000000" w:fill="DCE6F1"/>
                  <w:vAlign w:val="bottom"/>
                  <w:hideMark/>
                </w:tcPr>
                <w:p w14:paraId="7FFAC6C4" w14:textId="77777777" w:rsidR="00FC6C34" w:rsidRPr="00FC6C34" w:rsidRDefault="00FC6C34" w:rsidP="00FC6C34">
                  <w:pPr>
                    <w:overflowPunct/>
                    <w:autoSpaceDE/>
                    <w:autoSpaceDN/>
                    <w:adjustRightInd/>
                    <w:spacing w:after="0"/>
                    <w:jc w:val="center"/>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£80,001 - £115,000</w:t>
                  </w:r>
                </w:p>
              </w:tc>
              <w:tc>
                <w:tcPr>
                  <w:tcW w:w="1023" w:type="dxa"/>
                  <w:tcBorders>
                    <w:top w:val="nil"/>
                    <w:left w:val="single" w:sz="12" w:space="0" w:color="auto"/>
                    <w:bottom w:val="single" w:sz="4" w:space="0" w:color="auto"/>
                    <w:right w:val="single" w:sz="12" w:space="0" w:color="auto"/>
                  </w:tcBorders>
                  <w:shd w:val="clear" w:color="auto" w:fill="auto"/>
                  <w:noWrap/>
                  <w:vAlign w:val="bottom"/>
                  <w:hideMark/>
                </w:tcPr>
                <w:p w14:paraId="52A84264" w14:textId="1F8DBF7E"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1C07D377"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9.00%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73484D9A"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9.50%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37D5F0D3"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11.50%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2584AD70"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19.00%</w:t>
                  </w:r>
                </w:p>
              </w:tc>
            </w:tr>
            <w:tr w:rsidR="008149B7" w:rsidRPr="00FC6C34" w14:paraId="35B97737" w14:textId="77777777" w:rsidTr="008149B7">
              <w:trPr>
                <w:trHeight w:val="300"/>
              </w:trPr>
              <w:tc>
                <w:tcPr>
                  <w:tcW w:w="640" w:type="dxa"/>
                  <w:vMerge/>
                  <w:tcBorders>
                    <w:top w:val="single" w:sz="8" w:space="0" w:color="auto"/>
                    <w:left w:val="single" w:sz="12" w:space="0" w:color="auto"/>
                    <w:bottom w:val="single" w:sz="8" w:space="0" w:color="000000"/>
                    <w:right w:val="single" w:sz="8" w:space="0" w:color="auto"/>
                  </w:tcBorders>
                  <w:vAlign w:val="center"/>
                  <w:hideMark/>
                </w:tcPr>
                <w:p w14:paraId="558B2A96" w14:textId="77777777" w:rsidR="00FC6C34" w:rsidRPr="00FC6C34" w:rsidRDefault="00FC6C34" w:rsidP="00FC6C34">
                  <w:pPr>
                    <w:overflowPunct/>
                    <w:autoSpaceDE/>
                    <w:autoSpaceDN/>
                    <w:adjustRightInd/>
                    <w:spacing w:after="0"/>
                    <w:jc w:val="left"/>
                    <w:textAlignment w:val="auto"/>
                    <w:rPr>
                      <w:rFonts w:ascii="Calibri" w:hAnsi="Calibri" w:cs="Calibri"/>
                      <w:b/>
                      <w:bCs/>
                      <w:color w:val="000000"/>
                      <w:szCs w:val="22"/>
                      <w:lang w:eastAsia="en-GB"/>
                    </w:rPr>
                  </w:pPr>
                </w:p>
              </w:tc>
              <w:tc>
                <w:tcPr>
                  <w:tcW w:w="3040" w:type="dxa"/>
                  <w:vMerge/>
                  <w:tcBorders>
                    <w:top w:val="nil"/>
                    <w:left w:val="single" w:sz="8" w:space="0" w:color="auto"/>
                    <w:bottom w:val="single" w:sz="8" w:space="0" w:color="000000"/>
                    <w:right w:val="single" w:sz="4" w:space="0" w:color="auto"/>
                  </w:tcBorders>
                  <w:vAlign w:val="center"/>
                  <w:hideMark/>
                </w:tcPr>
                <w:p w14:paraId="56EDA384" w14:textId="77777777" w:rsidR="00FC6C34" w:rsidRPr="00FC6C34" w:rsidRDefault="00FC6C34" w:rsidP="00FC6C34">
                  <w:pPr>
                    <w:overflowPunct/>
                    <w:autoSpaceDE/>
                    <w:autoSpaceDN/>
                    <w:adjustRightInd/>
                    <w:spacing w:after="0"/>
                    <w:jc w:val="left"/>
                    <w:textAlignment w:val="auto"/>
                    <w:rPr>
                      <w:rFonts w:ascii="Calibri" w:hAnsi="Calibri" w:cs="Calibri"/>
                      <w:b/>
                      <w:bCs/>
                      <w:color w:val="000000"/>
                      <w:szCs w:val="22"/>
                      <w:lang w:eastAsia="en-GB"/>
                    </w:rPr>
                  </w:pPr>
                </w:p>
              </w:tc>
              <w:tc>
                <w:tcPr>
                  <w:tcW w:w="2437" w:type="dxa"/>
                  <w:gridSpan w:val="2"/>
                  <w:tcBorders>
                    <w:top w:val="single" w:sz="4" w:space="0" w:color="auto"/>
                    <w:left w:val="nil"/>
                    <w:bottom w:val="single" w:sz="4" w:space="0" w:color="auto"/>
                    <w:right w:val="single" w:sz="12" w:space="0" w:color="auto"/>
                  </w:tcBorders>
                  <w:shd w:val="clear" w:color="000000" w:fill="DCE6F1"/>
                  <w:vAlign w:val="bottom"/>
                  <w:hideMark/>
                </w:tcPr>
                <w:p w14:paraId="75A6F5C9" w14:textId="77777777" w:rsidR="00FC6C34" w:rsidRPr="00FC6C34" w:rsidRDefault="00FC6C34" w:rsidP="00FC6C34">
                  <w:pPr>
                    <w:overflowPunct/>
                    <w:autoSpaceDE/>
                    <w:autoSpaceDN/>
                    <w:adjustRightInd/>
                    <w:spacing w:after="0"/>
                    <w:jc w:val="center"/>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£115,001 - £150,000</w:t>
                  </w:r>
                </w:p>
              </w:tc>
              <w:tc>
                <w:tcPr>
                  <w:tcW w:w="1023" w:type="dxa"/>
                  <w:tcBorders>
                    <w:top w:val="nil"/>
                    <w:left w:val="single" w:sz="12" w:space="0" w:color="auto"/>
                    <w:bottom w:val="single" w:sz="4" w:space="0" w:color="auto"/>
                    <w:right w:val="single" w:sz="12" w:space="0" w:color="auto"/>
                  </w:tcBorders>
                  <w:shd w:val="clear" w:color="auto" w:fill="auto"/>
                  <w:noWrap/>
                  <w:vAlign w:val="bottom"/>
                  <w:hideMark/>
                </w:tcPr>
                <w:p w14:paraId="2130235F"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7.00%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4EC9B706"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7.00%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2B7F2DE8"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8.50%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4910F71F"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11.00%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2AE531EF" w14:textId="180539B1"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r>
            <w:tr w:rsidR="008149B7" w:rsidRPr="00FC6C34" w14:paraId="002E6DA6" w14:textId="77777777" w:rsidTr="008149B7">
              <w:trPr>
                <w:trHeight w:val="300"/>
              </w:trPr>
              <w:tc>
                <w:tcPr>
                  <w:tcW w:w="640" w:type="dxa"/>
                  <w:vMerge/>
                  <w:tcBorders>
                    <w:top w:val="single" w:sz="8" w:space="0" w:color="auto"/>
                    <w:left w:val="single" w:sz="12" w:space="0" w:color="auto"/>
                    <w:bottom w:val="single" w:sz="8" w:space="0" w:color="000000"/>
                    <w:right w:val="single" w:sz="8" w:space="0" w:color="auto"/>
                  </w:tcBorders>
                  <w:vAlign w:val="center"/>
                  <w:hideMark/>
                </w:tcPr>
                <w:p w14:paraId="271F4735" w14:textId="77777777" w:rsidR="00FC6C34" w:rsidRPr="00FC6C34" w:rsidRDefault="00FC6C34" w:rsidP="00FC6C34">
                  <w:pPr>
                    <w:overflowPunct/>
                    <w:autoSpaceDE/>
                    <w:autoSpaceDN/>
                    <w:adjustRightInd/>
                    <w:spacing w:after="0"/>
                    <w:jc w:val="left"/>
                    <w:textAlignment w:val="auto"/>
                    <w:rPr>
                      <w:rFonts w:ascii="Calibri" w:hAnsi="Calibri" w:cs="Calibri"/>
                      <w:b/>
                      <w:bCs/>
                      <w:color w:val="000000"/>
                      <w:szCs w:val="22"/>
                      <w:lang w:eastAsia="en-GB"/>
                    </w:rPr>
                  </w:pPr>
                </w:p>
              </w:tc>
              <w:tc>
                <w:tcPr>
                  <w:tcW w:w="3040" w:type="dxa"/>
                  <w:vMerge/>
                  <w:tcBorders>
                    <w:top w:val="nil"/>
                    <w:left w:val="single" w:sz="8" w:space="0" w:color="auto"/>
                    <w:bottom w:val="single" w:sz="8" w:space="0" w:color="000000"/>
                    <w:right w:val="single" w:sz="4" w:space="0" w:color="auto"/>
                  </w:tcBorders>
                  <w:vAlign w:val="center"/>
                  <w:hideMark/>
                </w:tcPr>
                <w:p w14:paraId="75FB8801" w14:textId="77777777" w:rsidR="00FC6C34" w:rsidRPr="00FC6C34" w:rsidRDefault="00FC6C34" w:rsidP="00FC6C34">
                  <w:pPr>
                    <w:overflowPunct/>
                    <w:autoSpaceDE/>
                    <w:autoSpaceDN/>
                    <w:adjustRightInd/>
                    <w:spacing w:after="0"/>
                    <w:jc w:val="left"/>
                    <w:textAlignment w:val="auto"/>
                    <w:rPr>
                      <w:rFonts w:ascii="Calibri" w:hAnsi="Calibri" w:cs="Calibri"/>
                      <w:b/>
                      <w:bCs/>
                      <w:color w:val="000000"/>
                      <w:szCs w:val="22"/>
                      <w:lang w:eastAsia="en-GB"/>
                    </w:rPr>
                  </w:pPr>
                </w:p>
              </w:tc>
              <w:tc>
                <w:tcPr>
                  <w:tcW w:w="2437" w:type="dxa"/>
                  <w:gridSpan w:val="2"/>
                  <w:tcBorders>
                    <w:top w:val="single" w:sz="4" w:space="0" w:color="auto"/>
                    <w:left w:val="nil"/>
                    <w:bottom w:val="single" w:sz="4" w:space="0" w:color="auto"/>
                    <w:right w:val="single" w:sz="12" w:space="0" w:color="auto"/>
                  </w:tcBorders>
                  <w:shd w:val="clear" w:color="000000" w:fill="DCE6F1"/>
                  <w:vAlign w:val="bottom"/>
                  <w:hideMark/>
                </w:tcPr>
                <w:p w14:paraId="4D9D80B4" w14:textId="77777777" w:rsidR="00FC6C34" w:rsidRPr="00FC6C34" w:rsidRDefault="00FC6C34" w:rsidP="00FC6C34">
                  <w:pPr>
                    <w:overflowPunct/>
                    <w:autoSpaceDE/>
                    <w:autoSpaceDN/>
                    <w:adjustRightInd/>
                    <w:spacing w:after="0"/>
                    <w:jc w:val="center"/>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£150,001 -£220,000</w:t>
                  </w:r>
                </w:p>
              </w:tc>
              <w:tc>
                <w:tcPr>
                  <w:tcW w:w="1023" w:type="dxa"/>
                  <w:tcBorders>
                    <w:top w:val="nil"/>
                    <w:left w:val="single" w:sz="12" w:space="0" w:color="auto"/>
                    <w:bottom w:val="single" w:sz="4" w:space="0" w:color="auto"/>
                    <w:right w:val="single" w:sz="12" w:space="0" w:color="auto"/>
                  </w:tcBorders>
                  <w:shd w:val="clear" w:color="auto" w:fill="auto"/>
                  <w:noWrap/>
                  <w:vAlign w:val="bottom"/>
                  <w:hideMark/>
                </w:tcPr>
                <w:p w14:paraId="2E5F5A6D"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7.00%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1B1CC3B1"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7.00%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398C2AB4" w14:textId="31CCF6EC"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514F0738" w14:textId="5038E599"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5FD4C24A" w14:textId="716A59D5"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r>
            <w:tr w:rsidR="008149B7" w:rsidRPr="00FC6C34" w14:paraId="1F39EDF8" w14:textId="77777777" w:rsidTr="008149B7">
              <w:trPr>
                <w:trHeight w:val="315"/>
              </w:trPr>
              <w:tc>
                <w:tcPr>
                  <w:tcW w:w="640" w:type="dxa"/>
                  <w:vMerge/>
                  <w:tcBorders>
                    <w:top w:val="single" w:sz="8" w:space="0" w:color="auto"/>
                    <w:left w:val="single" w:sz="12" w:space="0" w:color="auto"/>
                    <w:bottom w:val="single" w:sz="8" w:space="0" w:color="000000"/>
                    <w:right w:val="single" w:sz="8" w:space="0" w:color="auto"/>
                  </w:tcBorders>
                  <w:vAlign w:val="center"/>
                  <w:hideMark/>
                </w:tcPr>
                <w:p w14:paraId="103127D7" w14:textId="77777777" w:rsidR="00FC6C34" w:rsidRPr="00FC6C34" w:rsidRDefault="00FC6C34" w:rsidP="00FC6C34">
                  <w:pPr>
                    <w:overflowPunct/>
                    <w:autoSpaceDE/>
                    <w:autoSpaceDN/>
                    <w:adjustRightInd/>
                    <w:spacing w:after="0"/>
                    <w:jc w:val="left"/>
                    <w:textAlignment w:val="auto"/>
                    <w:rPr>
                      <w:rFonts w:ascii="Calibri" w:hAnsi="Calibri" w:cs="Calibri"/>
                      <w:b/>
                      <w:bCs/>
                      <w:color w:val="000000"/>
                      <w:szCs w:val="22"/>
                      <w:lang w:eastAsia="en-GB"/>
                    </w:rPr>
                  </w:pPr>
                </w:p>
              </w:tc>
              <w:tc>
                <w:tcPr>
                  <w:tcW w:w="3040" w:type="dxa"/>
                  <w:vMerge/>
                  <w:tcBorders>
                    <w:top w:val="nil"/>
                    <w:left w:val="single" w:sz="8" w:space="0" w:color="auto"/>
                    <w:bottom w:val="single" w:sz="12" w:space="0" w:color="auto"/>
                    <w:right w:val="single" w:sz="4" w:space="0" w:color="auto"/>
                  </w:tcBorders>
                  <w:vAlign w:val="center"/>
                  <w:hideMark/>
                </w:tcPr>
                <w:p w14:paraId="48D20EDD" w14:textId="77777777" w:rsidR="00FC6C34" w:rsidRPr="00FC6C34" w:rsidRDefault="00FC6C34" w:rsidP="00FC6C34">
                  <w:pPr>
                    <w:overflowPunct/>
                    <w:autoSpaceDE/>
                    <w:autoSpaceDN/>
                    <w:adjustRightInd/>
                    <w:spacing w:after="0"/>
                    <w:jc w:val="left"/>
                    <w:textAlignment w:val="auto"/>
                    <w:rPr>
                      <w:rFonts w:ascii="Calibri" w:hAnsi="Calibri" w:cs="Calibri"/>
                      <w:b/>
                      <w:bCs/>
                      <w:color w:val="000000"/>
                      <w:szCs w:val="22"/>
                      <w:lang w:eastAsia="en-GB"/>
                    </w:rPr>
                  </w:pPr>
                </w:p>
              </w:tc>
              <w:tc>
                <w:tcPr>
                  <w:tcW w:w="2437" w:type="dxa"/>
                  <w:gridSpan w:val="2"/>
                  <w:tcBorders>
                    <w:top w:val="single" w:sz="4" w:space="0" w:color="auto"/>
                    <w:left w:val="nil"/>
                    <w:bottom w:val="single" w:sz="12" w:space="0" w:color="auto"/>
                    <w:right w:val="single" w:sz="12" w:space="0" w:color="auto"/>
                  </w:tcBorders>
                  <w:shd w:val="clear" w:color="000000" w:fill="DCE6F1"/>
                  <w:vAlign w:val="bottom"/>
                  <w:hideMark/>
                </w:tcPr>
                <w:p w14:paraId="3D911F7D" w14:textId="77777777" w:rsidR="00FC6C34" w:rsidRPr="00FC6C34" w:rsidRDefault="00FC6C34" w:rsidP="00FC6C34">
                  <w:pPr>
                    <w:overflowPunct/>
                    <w:autoSpaceDE/>
                    <w:autoSpaceDN/>
                    <w:adjustRightInd/>
                    <w:spacing w:after="0"/>
                    <w:jc w:val="center"/>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£220,001 - £255,000</w:t>
                  </w:r>
                </w:p>
              </w:tc>
              <w:tc>
                <w:tcPr>
                  <w:tcW w:w="1023" w:type="dxa"/>
                  <w:tcBorders>
                    <w:top w:val="nil"/>
                    <w:left w:val="single" w:sz="12" w:space="0" w:color="auto"/>
                    <w:bottom w:val="single" w:sz="12" w:space="0" w:color="auto"/>
                    <w:right w:val="single" w:sz="12" w:space="0" w:color="auto"/>
                  </w:tcBorders>
                  <w:shd w:val="clear" w:color="auto" w:fill="auto"/>
                  <w:noWrap/>
                  <w:vAlign w:val="bottom"/>
                  <w:hideMark/>
                </w:tcPr>
                <w:p w14:paraId="0371DD59"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7.00%</w:t>
                  </w:r>
                </w:p>
              </w:tc>
              <w:tc>
                <w:tcPr>
                  <w:tcW w:w="1540" w:type="dxa"/>
                  <w:tcBorders>
                    <w:top w:val="nil"/>
                    <w:left w:val="single" w:sz="12" w:space="0" w:color="auto"/>
                    <w:bottom w:val="single" w:sz="12" w:space="0" w:color="auto"/>
                    <w:right w:val="single" w:sz="12" w:space="0" w:color="auto"/>
                  </w:tcBorders>
                  <w:shd w:val="clear" w:color="auto" w:fill="auto"/>
                  <w:noWrap/>
                  <w:vAlign w:val="bottom"/>
                  <w:hideMark/>
                </w:tcPr>
                <w:p w14:paraId="42455821" w14:textId="5E647DBF"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c>
                <w:tcPr>
                  <w:tcW w:w="1540" w:type="dxa"/>
                  <w:tcBorders>
                    <w:top w:val="nil"/>
                    <w:left w:val="single" w:sz="12" w:space="0" w:color="auto"/>
                    <w:bottom w:val="single" w:sz="12" w:space="0" w:color="auto"/>
                    <w:right w:val="single" w:sz="12" w:space="0" w:color="auto"/>
                  </w:tcBorders>
                  <w:shd w:val="clear" w:color="auto" w:fill="auto"/>
                  <w:noWrap/>
                  <w:vAlign w:val="bottom"/>
                  <w:hideMark/>
                </w:tcPr>
                <w:p w14:paraId="7952B7B0" w14:textId="098214CC"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c>
                <w:tcPr>
                  <w:tcW w:w="1540" w:type="dxa"/>
                  <w:tcBorders>
                    <w:top w:val="nil"/>
                    <w:left w:val="single" w:sz="12" w:space="0" w:color="auto"/>
                    <w:bottom w:val="single" w:sz="12" w:space="0" w:color="auto"/>
                    <w:right w:val="single" w:sz="12" w:space="0" w:color="auto"/>
                  </w:tcBorders>
                  <w:shd w:val="clear" w:color="auto" w:fill="auto"/>
                  <w:noWrap/>
                  <w:vAlign w:val="bottom"/>
                  <w:hideMark/>
                </w:tcPr>
                <w:p w14:paraId="755DC2A3" w14:textId="1B82F1C7"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c>
                <w:tcPr>
                  <w:tcW w:w="1540" w:type="dxa"/>
                  <w:tcBorders>
                    <w:top w:val="nil"/>
                    <w:left w:val="single" w:sz="12" w:space="0" w:color="auto"/>
                    <w:bottom w:val="single" w:sz="12" w:space="0" w:color="auto"/>
                    <w:right w:val="single" w:sz="12" w:space="0" w:color="auto"/>
                  </w:tcBorders>
                  <w:shd w:val="clear" w:color="auto" w:fill="auto"/>
                  <w:noWrap/>
                  <w:vAlign w:val="bottom"/>
                  <w:hideMark/>
                </w:tcPr>
                <w:p w14:paraId="2900D00B" w14:textId="60E2A1E9"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r>
            <w:tr w:rsidR="008149B7" w:rsidRPr="00FC6C34" w14:paraId="3E5E5F91" w14:textId="77777777" w:rsidTr="008149B7">
              <w:trPr>
                <w:trHeight w:val="300"/>
              </w:trPr>
              <w:tc>
                <w:tcPr>
                  <w:tcW w:w="640" w:type="dxa"/>
                  <w:vMerge/>
                  <w:tcBorders>
                    <w:top w:val="single" w:sz="8" w:space="0" w:color="auto"/>
                    <w:left w:val="single" w:sz="12" w:space="0" w:color="auto"/>
                    <w:bottom w:val="single" w:sz="8" w:space="0" w:color="000000"/>
                    <w:right w:val="single" w:sz="8" w:space="0" w:color="auto"/>
                  </w:tcBorders>
                  <w:vAlign w:val="center"/>
                  <w:hideMark/>
                </w:tcPr>
                <w:p w14:paraId="0C6B10DF" w14:textId="77777777" w:rsidR="00FC6C34" w:rsidRPr="00FC6C34" w:rsidRDefault="00FC6C34" w:rsidP="00FC6C34">
                  <w:pPr>
                    <w:overflowPunct/>
                    <w:autoSpaceDE/>
                    <w:autoSpaceDN/>
                    <w:adjustRightInd/>
                    <w:spacing w:after="0"/>
                    <w:jc w:val="left"/>
                    <w:textAlignment w:val="auto"/>
                    <w:rPr>
                      <w:rFonts w:ascii="Calibri" w:hAnsi="Calibri" w:cs="Calibri"/>
                      <w:b/>
                      <w:bCs/>
                      <w:color w:val="000000"/>
                      <w:szCs w:val="22"/>
                      <w:lang w:eastAsia="en-GB"/>
                    </w:rPr>
                  </w:pPr>
                </w:p>
              </w:tc>
              <w:tc>
                <w:tcPr>
                  <w:tcW w:w="3040" w:type="dxa"/>
                  <w:vMerge w:val="restart"/>
                  <w:tcBorders>
                    <w:top w:val="single" w:sz="12" w:space="0" w:color="auto"/>
                    <w:left w:val="single" w:sz="8" w:space="0" w:color="auto"/>
                    <w:bottom w:val="single" w:sz="8" w:space="0" w:color="000000"/>
                    <w:right w:val="single" w:sz="4" w:space="0" w:color="auto"/>
                  </w:tcBorders>
                  <w:shd w:val="clear" w:color="000000" w:fill="B8CCE4"/>
                  <w:vAlign w:val="center"/>
                  <w:hideMark/>
                </w:tcPr>
                <w:p w14:paraId="02730352" w14:textId="77777777" w:rsidR="00FC6C34" w:rsidRPr="00FC6C34" w:rsidRDefault="00FC6C34" w:rsidP="00FC6C34">
                  <w:pPr>
                    <w:overflowPunct/>
                    <w:autoSpaceDE/>
                    <w:autoSpaceDN/>
                    <w:adjustRightInd/>
                    <w:spacing w:after="0"/>
                    <w:jc w:val="center"/>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Candidate Search, Response Management and Long List Development Only</w:t>
                  </w:r>
                </w:p>
              </w:tc>
              <w:tc>
                <w:tcPr>
                  <w:tcW w:w="2437" w:type="dxa"/>
                  <w:gridSpan w:val="2"/>
                  <w:tcBorders>
                    <w:top w:val="single" w:sz="12" w:space="0" w:color="auto"/>
                    <w:left w:val="nil"/>
                    <w:bottom w:val="single" w:sz="4" w:space="0" w:color="auto"/>
                    <w:right w:val="single" w:sz="12" w:space="0" w:color="auto"/>
                  </w:tcBorders>
                  <w:shd w:val="clear" w:color="000000" w:fill="B8CCE4"/>
                  <w:vAlign w:val="bottom"/>
                  <w:hideMark/>
                </w:tcPr>
                <w:p w14:paraId="11531F22" w14:textId="77777777" w:rsidR="00FC6C34" w:rsidRPr="00FC6C34" w:rsidRDefault="00FC6C34" w:rsidP="00FC6C34">
                  <w:pPr>
                    <w:overflowPunct/>
                    <w:autoSpaceDE/>
                    <w:autoSpaceDN/>
                    <w:adjustRightInd/>
                    <w:spacing w:after="0"/>
                    <w:jc w:val="center"/>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£45,000-£80,000</w:t>
                  </w:r>
                </w:p>
              </w:tc>
              <w:tc>
                <w:tcPr>
                  <w:tcW w:w="1023"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3CDE13A0" w14:textId="3B365136"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c>
                <w:tcPr>
                  <w:tcW w:w="1540"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2EA3BB6A" w14:textId="119F7AF3"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c>
                <w:tcPr>
                  <w:tcW w:w="1540"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5A59A6A0" w14:textId="2E3C785F"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c>
                <w:tcPr>
                  <w:tcW w:w="1540"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3C5A2F27"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14.00%</w:t>
                  </w:r>
                </w:p>
              </w:tc>
              <w:tc>
                <w:tcPr>
                  <w:tcW w:w="1540"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6ACFBBA3"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20.00%</w:t>
                  </w:r>
                </w:p>
              </w:tc>
            </w:tr>
            <w:tr w:rsidR="008149B7" w:rsidRPr="00FC6C34" w14:paraId="4C981D6D" w14:textId="77777777" w:rsidTr="008149B7">
              <w:trPr>
                <w:trHeight w:val="300"/>
              </w:trPr>
              <w:tc>
                <w:tcPr>
                  <w:tcW w:w="640" w:type="dxa"/>
                  <w:vMerge/>
                  <w:tcBorders>
                    <w:top w:val="single" w:sz="8" w:space="0" w:color="auto"/>
                    <w:left w:val="single" w:sz="12" w:space="0" w:color="auto"/>
                    <w:bottom w:val="single" w:sz="8" w:space="0" w:color="000000"/>
                    <w:right w:val="single" w:sz="8" w:space="0" w:color="auto"/>
                  </w:tcBorders>
                  <w:vAlign w:val="center"/>
                  <w:hideMark/>
                </w:tcPr>
                <w:p w14:paraId="45850130" w14:textId="77777777" w:rsidR="00FC6C34" w:rsidRPr="00FC6C34" w:rsidRDefault="00FC6C34" w:rsidP="00FC6C34">
                  <w:pPr>
                    <w:overflowPunct/>
                    <w:autoSpaceDE/>
                    <w:autoSpaceDN/>
                    <w:adjustRightInd/>
                    <w:spacing w:after="0"/>
                    <w:jc w:val="left"/>
                    <w:textAlignment w:val="auto"/>
                    <w:rPr>
                      <w:rFonts w:ascii="Calibri" w:hAnsi="Calibri" w:cs="Calibri"/>
                      <w:b/>
                      <w:bCs/>
                      <w:color w:val="000000"/>
                      <w:szCs w:val="22"/>
                      <w:lang w:eastAsia="en-GB"/>
                    </w:rPr>
                  </w:pPr>
                </w:p>
              </w:tc>
              <w:tc>
                <w:tcPr>
                  <w:tcW w:w="3040" w:type="dxa"/>
                  <w:vMerge/>
                  <w:tcBorders>
                    <w:top w:val="nil"/>
                    <w:left w:val="single" w:sz="8" w:space="0" w:color="auto"/>
                    <w:bottom w:val="single" w:sz="8" w:space="0" w:color="000000"/>
                    <w:right w:val="single" w:sz="4" w:space="0" w:color="auto"/>
                  </w:tcBorders>
                  <w:vAlign w:val="center"/>
                  <w:hideMark/>
                </w:tcPr>
                <w:p w14:paraId="1A8B5B2B" w14:textId="77777777" w:rsidR="00FC6C34" w:rsidRPr="00FC6C34" w:rsidRDefault="00FC6C34" w:rsidP="00FC6C34">
                  <w:pPr>
                    <w:overflowPunct/>
                    <w:autoSpaceDE/>
                    <w:autoSpaceDN/>
                    <w:adjustRightInd/>
                    <w:spacing w:after="0"/>
                    <w:jc w:val="left"/>
                    <w:textAlignment w:val="auto"/>
                    <w:rPr>
                      <w:rFonts w:ascii="Calibri" w:hAnsi="Calibri" w:cs="Calibri"/>
                      <w:b/>
                      <w:bCs/>
                      <w:color w:val="000000"/>
                      <w:szCs w:val="22"/>
                      <w:lang w:eastAsia="en-GB"/>
                    </w:rPr>
                  </w:pPr>
                </w:p>
              </w:tc>
              <w:tc>
                <w:tcPr>
                  <w:tcW w:w="2437" w:type="dxa"/>
                  <w:gridSpan w:val="2"/>
                  <w:tcBorders>
                    <w:top w:val="single" w:sz="4" w:space="0" w:color="auto"/>
                    <w:left w:val="nil"/>
                    <w:bottom w:val="single" w:sz="4" w:space="0" w:color="auto"/>
                    <w:right w:val="single" w:sz="12" w:space="0" w:color="auto"/>
                  </w:tcBorders>
                  <w:shd w:val="clear" w:color="000000" w:fill="B8CCE4"/>
                  <w:vAlign w:val="bottom"/>
                  <w:hideMark/>
                </w:tcPr>
                <w:p w14:paraId="6F353418" w14:textId="77777777" w:rsidR="00FC6C34" w:rsidRPr="00FC6C34" w:rsidRDefault="00FC6C34" w:rsidP="00FC6C34">
                  <w:pPr>
                    <w:overflowPunct/>
                    <w:autoSpaceDE/>
                    <w:autoSpaceDN/>
                    <w:adjustRightInd/>
                    <w:spacing w:after="0"/>
                    <w:jc w:val="center"/>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£80,001 - £115,000</w:t>
                  </w:r>
                </w:p>
              </w:tc>
              <w:tc>
                <w:tcPr>
                  <w:tcW w:w="1023" w:type="dxa"/>
                  <w:tcBorders>
                    <w:top w:val="nil"/>
                    <w:left w:val="single" w:sz="12" w:space="0" w:color="auto"/>
                    <w:bottom w:val="single" w:sz="4" w:space="0" w:color="auto"/>
                    <w:right w:val="single" w:sz="12" w:space="0" w:color="auto"/>
                  </w:tcBorders>
                  <w:shd w:val="clear" w:color="auto" w:fill="auto"/>
                  <w:noWrap/>
                  <w:vAlign w:val="bottom"/>
                  <w:hideMark/>
                </w:tcPr>
                <w:p w14:paraId="671C74C0" w14:textId="2DD64EF3"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49B7E9A7"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10.00%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2F8B87D5"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10.50%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16E6B9E4"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12.50%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2C762C8E"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20.00%</w:t>
                  </w:r>
                </w:p>
              </w:tc>
            </w:tr>
            <w:tr w:rsidR="008149B7" w:rsidRPr="00FC6C34" w14:paraId="563AF761" w14:textId="77777777" w:rsidTr="008149B7">
              <w:trPr>
                <w:trHeight w:val="300"/>
              </w:trPr>
              <w:tc>
                <w:tcPr>
                  <w:tcW w:w="640" w:type="dxa"/>
                  <w:vMerge/>
                  <w:tcBorders>
                    <w:top w:val="single" w:sz="8" w:space="0" w:color="auto"/>
                    <w:left w:val="single" w:sz="12" w:space="0" w:color="auto"/>
                    <w:bottom w:val="single" w:sz="8" w:space="0" w:color="000000"/>
                    <w:right w:val="single" w:sz="8" w:space="0" w:color="auto"/>
                  </w:tcBorders>
                  <w:vAlign w:val="center"/>
                  <w:hideMark/>
                </w:tcPr>
                <w:p w14:paraId="02ADB046" w14:textId="77777777" w:rsidR="00FC6C34" w:rsidRPr="00FC6C34" w:rsidRDefault="00FC6C34" w:rsidP="00FC6C34">
                  <w:pPr>
                    <w:overflowPunct/>
                    <w:autoSpaceDE/>
                    <w:autoSpaceDN/>
                    <w:adjustRightInd/>
                    <w:spacing w:after="0"/>
                    <w:jc w:val="left"/>
                    <w:textAlignment w:val="auto"/>
                    <w:rPr>
                      <w:rFonts w:ascii="Calibri" w:hAnsi="Calibri" w:cs="Calibri"/>
                      <w:b/>
                      <w:bCs/>
                      <w:color w:val="000000"/>
                      <w:szCs w:val="22"/>
                      <w:lang w:eastAsia="en-GB"/>
                    </w:rPr>
                  </w:pPr>
                </w:p>
              </w:tc>
              <w:tc>
                <w:tcPr>
                  <w:tcW w:w="3040" w:type="dxa"/>
                  <w:vMerge/>
                  <w:tcBorders>
                    <w:top w:val="nil"/>
                    <w:left w:val="single" w:sz="8" w:space="0" w:color="auto"/>
                    <w:bottom w:val="single" w:sz="8" w:space="0" w:color="000000"/>
                    <w:right w:val="single" w:sz="4" w:space="0" w:color="auto"/>
                  </w:tcBorders>
                  <w:vAlign w:val="center"/>
                  <w:hideMark/>
                </w:tcPr>
                <w:p w14:paraId="5C502074" w14:textId="77777777" w:rsidR="00FC6C34" w:rsidRPr="00FC6C34" w:rsidRDefault="00FC6C34" w:rsidP="00FC6C34">
                  <w:pPr>
                    <w:overflowPunct/>
                    <w:autoSpaceDE/>
                    <w:autoSpaceDN/>
                    <w:adjustRightInd/>
                    <w:spacing w:after="0"/>
                    <w:jc w:val="left"/>
                    <w:textAlignment w:val="auto"/>
                    <w:rPr>
                      <w:rFonts w:ascii="Calibri" w:hAnsi="Calibri" w:cs="Calibri"/>
                      <w:b/>
                      <w:bCs/>
                      <w:color w:val="000000"/>
                      <w:szCs w:val="22"/>
                      <w:lang w:eastAsia="en-GB"/>
                    </w:rPr>
                  </w:pPr>
                </w:p>
              </w:tc>
              <w:tc>
                <w:tcPr>
                  <w:tcW w:w="2437" w:type="dxa"/>
                  <w:gridSpan w:val="2"/>
                  <w:tcBorders>
                    <w:top w:val="single" w:sz="4" w:space="0" w:color="auto"/>
                    <w:left w:val="nil"/>
                    <w:bottom w:val="single" w:sz="4" w:space="0" w:color="auto"/>
                    <w:right w:val="single" w:sz="12" w:space="0" w:color="auto"/>
                  </w:tcBorders>
                  <w:shd w:val="clear" w:color="000000" w:fill="B8CCE4"/>
                  <w:vAlign w:val="bottom"/>
                  <w:hideMark/>
                </w:tcPr>
                <w:p w14:paraId="08F9F6BC" w14:textId="77777777" w:rsidR="00FC6C34" w:rsidRPr="00FC6C34" w:rsidRDefault="00FC6C34" w:rsidP="00FC6C34">
                  <w:pPr>
                    <w:overflowPunct/>
                    <w:autoSpaceDE/>
                    <w:autoSpaceDN/>
                    <w:adjustRightInd/>
                    <w:spacing w:after="0"/>
                    <w:jc w:val="center"/>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£115,001 - £150,000</w:t>
                  </w:r>
                </w:p>
              </w:tc>
              <w:tc>
                <w:tcPr>
                  <w:tcW w:w="1023" w:type="dxa"/>
                  <w:tcBorders>
                    <w:top w:val="nil"/>
                    <w:left w:val="single" w:sz="12" w:space="0" w:color="auto"/>
                    <w:bottom w:val="single" w:sz="4" w:space="0" w:color="auto"/>
                    <w:right w:val="single" w:sz="12" w:space="0" w:color="auto"/>
                  </w:tcBorders>
                  <w:shd w:val="clear" w:color="auto" w:fill="auto"/>
                  <w:noWrap/>
                  <w:vAlign w:val="bottom"/>
                  <w:hideMark/>
                </w:tcPr>
                <w:p w14:paraId="787B46B0"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8.00%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2C53B737"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8.00%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22A87467"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9.50%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33864878"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12.00%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4196EE26" w14:textId="77777777"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r w:rsidRPr="00FC6C34">
                    <w:rPr>
                      <w:rFonts w:ascii="Calibri" w:hAnsi="Calibri" w:cs="Calibri"/>
                      <w:color w:val="000000"/>
                      <w:szCs w:val="22"/>
                      <w:lang w:eastAsia="en-GB"/>
                    </w:rPr>
                    <w:t> </w:t>
                  </w:r>
                </w:p>
              </w:tc>
            </w:tr>
            <w:tr w:rsidR="008149B7" w:rsidRPr="00FC6C34" w14:paraId="3960675A" w14:textId="77777777" w:rsidTr="008149B7">
              <w:trPr>
                <w:trHeight w:val="300"/>
              </w:trPr>
              <w:tc>
                <w:tcPr>
                  <w:tcW w:w="640" w:type="dxa"/>
                  <w:vMerge/>
                  <w:tcBorders>
                    <w:top w:val="single" w:sz="8" w:space="0" w:color="auto"/>
                    <w:left w:val="single" w:sz="12" w:space="0" w:color="auto"/>
                    <w:bottom w:val="single" w:sz="8" w:space="0" w:color="000000"/>
                    <w:right w:val="single" w:sz="8" w:space="0" w:color="auto"/>
                  </w:tcBorders>
                  <w:vAlign w:val="center"/>
                  <w:hideMark/>
                </w:tcPr>
                <w:p w14:paraId="2F311A55" w14:textId="77777777" w:rsidR="00FC6C34" w:rsidRPr="00FC6C34" w:rsidRDefault="00FC6C34" w:rsidP="00FC6C34">
                  <w:pPr>
                    <w:overflowPunct/>
                    <w:autoSpaceDE/>
                    <w:autoSpaceDN/>
                    <w:adjustRightInd/>
                    <w:spacing w:after="0"/>
                    <w:jc w:val="left"/>
                    <w:textAlignment w:val="auto"/>
                    <w:rPr>
                      <w:rFonts w:ascii="Calibri" w:hAnsi="Calibri" w:cs="Calibri"/>
                      <w:b/>
                      <w:bCs/>
                      <w:color w:val="000000"/>
                      <w:szCs w:val="22"/>
                      <w:lang w:eastAsia="en-GB"/>
                    </w:rPr>
                  </w:pPr>
                </w:p>
              </w:tc>
              <w:tc>
                <w:tcPr>
                  <w:tcW w:w="3040" w:type="dxa"/>
                  <w:vMerge/>
                  <w:tcBorders>
                    <w:top w:val="nil"/>
                    <w:left w:val="single" w:sz="8" w:space="0" w:color="auto"/>
                    <w:bottom w:val="single" w:sz="8" w:space="0" w:color="000000"/>
                    <w:right w:val="single" w:sz="4" w:space="0" w:color="auto"/>
                  </w:tcBorders>
                  <w:vAlign w:val="center"/>
                  <w:hideMark/>
                </w:tcPr>
                <w:p w14:paraId="09CBFD68" w14:textId="77777777" w:rsidR="00FC6C34" w:rsidRPr="00FC6C34" w:rsidRDefault="00FC6C34" w:rsidP="00FC6C34">
                  <w:pPr>
                    <w:overflowPunct/>
                    <w:autoSpaceDE/>
                    <w:autoSpaceDN/>
                    <w:adjustRightInd/>
                    <w:spacing w:after="0"/>
                    <w:jc w:val="left"/>
                    <w:textAlignment w:val="auto"/>
                    <w:rPr>
                      <w:rFonts w:ascii="Calibri" w:hAnsi="Calibri" w:cs="Calibri"/>
                      <w:b/>
                      <w:bCs/>
                      <w:color w:val="000000"/>
                      <w:szCs w:val="22"/>
                      <w:lang w:eastAsia="en-GB"/>
                    </w:rPr>
                  </w:pPr>
                </w:p>
              </w:tc>
              <w:tc>
                <w:tcPr>
                  <w:tcW w:w="2437" w:type="dxa"/>
                  <w:gridSpan w:val="2"/>
                  <w:tcBorders>
                    <w:top w:val="single" w:sz="4" w:space="0" w:color="auto"/>
                    <w:left w:val="nil"/>
                    <w:bottom w:val="single" w:sz="4" w:space="0" w:color="auto"/>
                    <w:right w:val="single" w:sz="12" w:space="0" w:color="auto"/>
                  </w:tcBorders>
                  <w:shd w:val="clear" w:color="000000" w:fill="B8CCE4"/>
                  <w:vAlign w:val="bottom"/>
                  <w:hideMark/>
                </w:tcPr>
                <w:p w14:paraId="71C5400B" w14:textId="77777777" w:rsidR="00FC6C34" w:rsidRPr="00FC6C34" w:rsidRDefault="00FC6C34" w:rsidP="00FC6C34">
                  <w:pPr>
                    <w:overflowPunct/>
                    <w:autoSpaceDE/>
                    <w:autoSpaceDN/>
                    <w:adjustRightInd/>
                    <w:spacing w:after="0"/>
                    <w:jc w:val="center"/>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£150,001 -£220,000</w:t>
                  </w:r>
                </w:p>
              </w:tc>
              <w:tc>
                <w:tcPr>
                  <w:tcW w:w="1023" w:type="dxa"/>
                  <w:tcBorders>
                    <w:top w:val="nil"/>
                    <w:left w:val="single" w:sz="12" w:space="0" w:color="auto"/>
                    <w:bottom w:val="single" w:sz="4" w:space="0" w:color="auto"/>
                    <w:right w:val="single" w:sz="12" w:space="0" w:color="auto"/>
                  </w:tcBorders>
                  <w:shd w:val="clear" w:color="auto" w:fill="auto"/>
                  <w:noWrap/>
                  <w:vAlign w:val="bottom"/>
                  <w:hideMark/>
                </w:tcPr>
                <w:p w14:paraId="3736C7DA"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8.00%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4B9DD8BA"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8.00%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01902BF2" w14:textId="397FBE25"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12F28443" w14:textId="0B8D7E57"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7CC8AB4B" w14:textId="552D056F"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r>
            <w:tr w:rsidR="008149B7" w:rsidRPr="00FC6C34" w14:paraId="4FE57D7E" w14:textId="77777777" w:rsidTr="008149B7">
              <w:trPr>
                <w:trHeight w:val="315"/>
              </w:trPr>
              <w:tc>
                <w:tcPr>
                  <w:tcW w:w="640" w:type="dxa"/>
                  <w:vMerge/>
                  <w:tcBorders>
                    <w:top w:val="single" w:sz="8" w:space="0" w:color="auto"/>
                    <w:left w:val="single" w:sz="12" w:space="0" w:color="auto"/>
                    <w:bottom w:val="single" w:sz="8" w:space="0" w:color="000000"/>
                    <w:right w:val="single" w:sz="8" w:space="0" w:color="auto"/>
                  </w:tcBorders>
                  <w:vAlign w:val="center"/>
                  <w:hideMark/>
                </w:tcPr>
                <w:p w14:paraId="4269B6BF" w14:textId="77777777" w:rsidR="00FC6C34" w:rsidRPr="00FC6C34" w:rsidRDefault="00FC6C34" w:rsidP="00FC6C34">
                  <w:pPr>
                    <w:overflowPunct/>
                    <w:autoSpaceDE/>
                    <w:autoSpaceDN/>
                    <w:adjustRightInd/>
                    <w:spacing w:after="0"/>
                    <w:jc w:val="left"/>
                    <w:textAlignment w:val="auto"/>
                    <w:rPr>
                      <w:rFonts w:ascii="Calibri" w:hAnsi="Calibri" w:cs="Calibri"/>
                      <w:b/>
                      <w:bCs/>
                      <w:color w:val="000000"/>
                      <w:szCs w:val="22"/>
                      <w:lang w:eastAsia="en-GB"/>
                    </w:rPr>
                  </w:pPr>
                </w:p>
              </w:tc>
              <w:tc>
                <w:tcPr>
                  <w:tcW w:w="3040" w:type="dxa"/>
                  <w:vMerge/>
                  <w:tcBorders>
                    <w:top w:val="nil"/>
                    <w:left w:val="single" w:sz="8" w:space="0" w:color="auto"/>
                    <w:bottom w:val="single" w:sz="12" w:space="0" w:color="auto"/>
                    <w:right w:val="single" w:sz="4" w:space="0" w:color="auto"/>
                  </w:tcBorders>
                  <w:vAlign w:val="center"/>
                  <w:hideMark/>
                </w:tcPr>
                <w:p w14:paraId="6C948910" w14:textId="77777777" w:rsidR="00FC6C34" w:rsidRPr="00FC6C34" w:rsidRDefault="00FC6C34" w:rsidP="00FC6C34">
                  <w:pPr>
                    <w:overflowPunct/>
                    <w:autoSpaceDE/>
                    <w:autoSpaceDN/>
                    <w:adjustRightInd/>
                    <w:spacing w:after="0"/>
                    <w:jc w:val="left"/>
                    <w:textAlignment w:val="auto"/>
                    <w:rPr>
                      <w:rFonts w:ascii="Calibri" w:hAnsi="Calibri" w:cs="Calibri"/>
                      <w:b/>
                      <w:bCs/>
                      <w:color w:val="000000"/>
                      <w:szCs w:val="22"/>
                      <w:lang w:eastAsia="en-GB"/>
                    </w:rPr>
                  </w:pPr>
                </w:p>
              </w:tc>
              <w:tc>
                <w:tcPr>
                  <w:tcW w:w="2437" w:type="dxa"/>
                  <w:gridSpan w:val="2"/>
                  <w:tcBorders>
                    <w:top w:val="single" w:sz="4" w:space="0" w:color="auto"/>
                    <w:left w:val="nil"/>
                    <w:bottom w:val="single" w:sz="12" w:space="0" w:color="auto"/>
                    <w:right w:val="single" w:sz="12" w:space="0" w:color="auto"/>
                  </w:tcBorders>
                  <w:shd w:val="clear" w:color="000000" w:fill="B8CCE4"/>
                  <w:vAlign w:val="bottom"/>
                  <w:hideMark/>
                </w:tcPr>
                <w:p w14:paraId="195B1630" w14:textId="77777777" w:rsidR="00FC6C34" w:rsidRPr="00FC6C34" w:rsidRDefault="00FC6C34" w:rsidP="00FC6C34">
                  <w:pPr>
                    <w:overflowPunct/>
                    <w:autoSpaceDE/>
                    <w:autoSpaceDN/>
                    <w:adjustRightInd/>
                    <w:spacing w:after="0"/>
                    <w:jc w:val="center"/>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£220,001 - £255,000</w:t>
                  </w:r>
                </w:p>
              </w:tc>
              <w:tc>
                <w:tcPr>
                  <w:tcW w:w="1023" w:type="dxa"/>
                  <w:tcBorders>
                    <w:top w:val="nil"/>
                    <w:left w:val="single" w:sz="12" w:space="0" w:color="auto"/>
                    <w:bottom w:val="single" w:sz="12" w:space="0" w:color="auto"/>
                    <w:right w:val="single" w:sz="12" w:space="0" w:color="auto"/>
                  </w:tcBorders>
                  <w:shd w:val="clear" w:color="auto" w:fill="auto"/>
                  <w:noWrap/>
                  <w:vAlign w:val="bottom"/>
                  <w:hideMark/>
                </w:tcPr>
                <w:p w14:paraId="566EEE27"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8.00%</w:t>
                  </w:r>
                </w:p>
              </w:tc>
              <w:tc>
                <w:tcPr>
                  <w:tcW w:w="1540" w:type="dxa"/>
                  <w:tcBorders>
                    <w:top w:val="nil"/>
                    <w:left w:val="single" w:sz="12" w:space="0" w:color="auto"/>
                    <w:bottom w:val="single" w:sz="12" w:space="0" w:color="auto"/>
                    <w:right w:val="single" w:sz="12" w:space="0" w:color="auto"/>
                  </w:tcBorders>
                  <w:shd w:val="clear" w:color="auto" w:fill="auto"/>
                  <w:noWrap/>
                  <w:vAlign w:val="bottom"/>
                  <w:hideMark/>
                </w:tcPr>
                <w:p w14:paraId="78B32947" w14:textId="2E9F74DF"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c>
                <w:tcPr>
                  <w:tcW w:w="1540" w:type="dxa"/>
                  <w:tcBorders>
                    <w:top w:val="nil"/>
                    <w:left w:val="single" w:sz="12" w:space="0" w:color="auto"/>
                    <w:bottom w:val="single" w:sz="12" w:space="0" w:color="auto"/>
                    <w:right w:val="single" w:sz="12" w:space="0" w:color="auto"/>
                  </w:tcBorders>
                  <w:shd w:val="clear" w:color="auto" w:fill="auto"/>
                  <w:noWrap/>
                  <w:vAlign w:val="bottom"/>
                  <w:hideMark/>
                </w:tcPr>
                <w:p w14:paraId="0C438434" w14:textId="36536CBF"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c>
                <w:tcPr>
                  <w:tcW w:w="1540" w:type="dxa"/>
                  <w:tcBorders>
                    <w:top w:val="nil"/>
                    <w:left w:val="single" w:sz="12" w:space="0" w:color="auto"/>
                    <w:bottom w:val="single" w:sz="12" w:space="0" w:color="auto"/>
                    <w:right w:val="single" w:sz="12" w:space="0" w:color="auto"/>
                  </w:tcBorders>
                  <w:shd w:val="clear" w:color="auto" w:fill="auto"/>
                  <w:noWrap/>
                  <w:vAlign w:val="bottom"/>
                  <w:hideMark/>
                </w:tcPr>
                <w:p w14:paraId="153378AA" w14:textId="2F2A79C0"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c>
                <w:tcPr>
                  <w:tcW w:w="1540" w:type="dxa"/>
                  <w:tcBorders>
                    <w:top w:val="nil"/>
                    <w:left w:val="single" w:sz="12" w:space="0" w:color="auto"/>
                    <w:bottom w:val="single" w:sz="12" w:space="0" w:color="auto"/>
                    <w:right w:val="single" w:sz="12" w:space="0" w:color="auto"/>
                  </w:tcBorders>
                  <w:shd w:val="clear" w:color="auto" w:fill="auto"/>
                  <w:noWrap/>
                  <w:vAlign w:val="bottom"/>
                  <w:hideMark/>
                </w:tcPr>
                <w:p w14:paraId="72A8C6F4" w14:textId="62B858A1"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r>
            <w:tr w:rsidR="008149B7" w:rsidRPr="00FC6C34" w14:paraId="34AE0989" w14:textId="77777777" w:rsidTr="008149B7">
              <w:trPr>
                <w:trHeight w:val="300"/>
              </w:trPr>
              <w:tc>
                <w:tcPr>
                  <w:tcW w:w="640" w:type="dxa"/>
                  <w:vMerge/>
                  <w:tcBorders>
                    <w:top w:val="single" w:sz="8" w:space="0" w:color="auto"/>
                    <w:left w:val="single" w:sz="12" w:space="0" w:color="auto"/>
                    <w:bottom w:val="single" w:sz="8" w:space="0" w:color="000000"/>
                    <w:right w:val="single" w:sz="8" w:space="0" w:color="auto"/>
                  </w:tcBorders>
                  <w:vAlign w:val="center"/>
                  <w:hideMark/>
                </w:tcPr>
                <w:p w14:paraId="320C388B" w14:textId="77777777" w:rsidR="00FC6C34" w:rsidRPr="00FC6C34" w:rsidRDefault="00FC6C34" w:rsidP="00FC6C34">
                  <w:pPr>
                    <w:overflowPunct/>
                    <w:autoSpaceDE/>
                    <w:autoSpaceDN/>
                    <w:adjustRightInd/>
                    <w:spacing w:after="0"/>
                    <w:jc w:val="left"/>
                    <w:textAlignment w:val="auto"/>
                    <w:rPr>
                      <w:rFonts w:ascii="Calibri" w:hAnsi="Calibri" w:cs="Calibri"/>
                      <w:b/>
                      <w:bCs/>
                      <w:color w:val="000000"/>
                      <w:szCs w:val="22"/>
                      <w:lang w:eastAsia="en-GB"/>
                    </w:rPr>
                  </w:pPr>
                </w:p>
              </w:tc>
              <w:tc>
                <w:tcPr>
                  <w:tcW w:w="3040" w:type="dxa"/>
                  <w:vMerge w:val="restart"/>
                  <w:tcBorders>
                    <w:top w:val="single" w:sz="12" w:space="0" w:color="auto"/>
                    <w:left w:val="single" w:sz="8" w:space="0" w:color="auto"/>
                    <w:bottom w:val="single" w:sz="8" w:space="0" w:color="000000"/>
                    <w:right w:val="single" w:sz="4" w:space="0" w:color="auto"/>
                  </w:tcBorders>
                  <w:shd w:val="clear" w:color="000000" w:fill="DCE6F1"/>
                  <w:vAlign w:val="center"/>
                  <w:hideMark/>
                </w:tcPr>
                <w:p w14:paraId="19E20A4F" w14:textId="77777777" w:rsidR="00FC6C34" w:rsidRPr="00FC6C34" w:rsidRDefault="00FC6C34" w:rsidP="00FC6C34">
                  <w:pPr>
                    <w:overflowPunct/>
                    <w:autoSpaceDE/>
                    <w:autoSpaceDN/>
                    <w:adjustRightInd/>
                    <w:spacing w:after="0"/>
                    <w:jc w:val="center"/>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Candidate Search, Response Management, Long List Development and Development of Shortlist Only</w:t>
                  </w:r>
                </w:p>
              </w:tc>
              <w:tc>
                <w:tcPr>
                  <w:tcW w:w="2437" w:type="dxa"/>
                  <w:gridSpan w:val="2"/>
                  <w:tcBorders>
                    <w:top w:val="single" w:sz="12" w:space="0" w:color="auto"/>
                    <w:left w:val="nil"/>
                    <w:bottom w:val="single" w:sz="4" w:space="0" w:color="auto"/>
                    <w:right w:val="single" w:sz="12" w:space="0" w:color="auto"/>
                  </w:tcBorders>
                  <w:shd w:val="clear" w:color="000000" w:fill="DCE6F1"/>
                  <w:vAlign w:val="bottom"/>
                  <w:hideMark/>
                </w:tcPr>
                <w:p w14:paraId="0FB23C10" w14:textId="77777777" w:rsidR="00FC6C34" w:rsidRPr="00FC6C34" w:rsidRDefault="00FC6C34" w:rsidP="00FC6C34">
                  <w:pPr>
                    <w:overflowPunct/>
                    <w:autoSpaceDE/>
                    <w:autoSpaceDN/>
                    <w:adjustRightInd/>
                    <w:spacing w:after="0"/>
                    <w:jc w:val="center"/>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£45,000-£80,000</w:t>
                  </w:r>
                </w:p>
              </w:tc>
              <w:tc>
                <w:tcPr>
                  <w:tcW w:w="1023"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43B6F09A" w14:textId="56650335"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c>
                <w:tcPr>
                  <w:tcW w:w="1540"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5C392606" w14:textId="6AE460DE"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c>
                <w:tcPr>
                  <w:tcW w:w="1540"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1774AB78" w14:textId="74AE5459"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c>
                <w:tcPr>
                  <w:tcW w:w="1540"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71E2D4A9"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15.00%</w:t>
                  </w:r>
                </w:p>
              </w:tc>
              <w:tc>
                <w:tcPr>
                  <w:tcW w:w="1540"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26054ED5"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21.00%</w:t>
                  </w:r>
                </w:p>
              </w:tc>
            </w:tr>
            <w:tr w:rsidR="008149B7" w:rsidRPr="00FC6C34" w14:paraId="3458C8B7" w14:textId="77777777" w:rsidTr="008149B7">
              <w:trPr>
                <w:trHeight w:val="300"/>
              </w:trPr>
              <w:tc>
                <w:tcPr>
                  <w:tcW w:w="640" w:type="dxa"/>
                  <w:vMerge/>
                  <w:tcBorders>
                    <w:top w:val="single" w:sz="8" w:space="0" w:color="auto"/>
                    <w:left w:val="single" w:sz="12" w:space="0" w:color="auto"/>
                    <w:bottom w:val="single" w:sz="8" w:space="0" w:color="000000"/>
                    <w:right w:val="single" w:sz="8" w:space="0" w:color="auto"/>
                  </w:tcBorders>
                  <w:vAlign w:val="center"/>
                  <w:hideMark/>
                </w:tcPr>
                <w:p w14:paraId="13B0A38A" w14:textId="77777777" w:rsidR="00FC6C34" w:rsidRPr="00FC6C34" w:rsidRDefault="00FC6C34" w:rsidP="00FC6C34">
                  <w:pPr>
                    <w:overflowPunct/>
                    <w:autoSpaceDE/>
                    <w:autoSpaceDN/>
                    <w:adjustRightInd/>
                    <w:spacing w:after="0"/>
                    <w:jc w:val="left"/>
                    <w:textAlignment w:val="auto"/>
                    <w:rPr>
                      <w:rFonts w:ascii="Calibri" w:hAnsi="Calibri" w:cs="Calibri"/>
                      <w:b/>
                      <w:bCs/>
                      <w:color w:val="000000"/>
                      <w:szCs w:val="22"/>
                      <w:lang w:eastAsia="en-GB"/>
                    </w:rPr>
                  </w:pPr>
                </w:p>
              </w:tc>
              <w:tc>
                <w:tcPr>
                  <w:tcW w:w="3040" w:type="dxa"/>
                  <w:vMerge/>
                  <w:tcBorders>
                    <w:top w:val="nil"/>
                    <w:left w:val="single" w:sz="8" w:space="0" w:color="auto"/>
                    <w:bottom w:val="single" w:sz="8" w:space="0" w:color="000000"/>
                    <w:right w:val="single" w:sz="4" w:space="0" w:color="auto"/>
                  </w:tcBorders>
                  <w:vAlign w:val="center"/>
                  <w:hideMark/>
                </w:tcPr>
                <w:p w14:paraId="7A7EA5A5" w14:textId="77777777" w:rsidR="00FC6C34" w:rsidRPr="00FC6C34" w:rsidRDefault="00FC6C34" w:rsidP="00FC6C34">
                  <w:pPr>
                    <w:overflowPunct/>
                    <w:autoSpaceDE/>
                    <w:autoSpaceDN/>
                    <w:adjustRightInd/>
                    <w:spacing w:after="0"/>
                    <w:jc w:val="left"/>
                    <w:textAlignment w:val="auto"/>
                    <w:rPr>
                      <w:rFonts w:ascii="Calibri" w:hAnsi="Calibri" w:cs="Calibri"/>
                      <w:b/>
                      <w:bCs/>
                      <w:color w:val="000000"/>
                      <w:szCs w:val="22"/>
                      <w:lang w:eastAsia="en-GB"/>
                    </w:rPr>
                  </w:pPr>
                </w:p>
              </w:tc>
              <w:tc>
                <w:tcPr>
                  <w:tcW w:w="2437" w:type="dxa"/>
                  <w:gridSpan w:val="2"/>
                  <w:tcBorders>
                    <w:top w:val="single" w:sz="4" w:space="0" w:color="auto"/>
                    <w:left w:val="nil"/>
                    <w:bottom w:val="single" w:sz="4" w:space="0" w:color="auto"/>
                    <w:right w:val="single" w:sz="12" w:space="0" w:color="auto"/>
                  </w:tcBorders>
                  <w:shd w:val="clear" w:color="000000" w:fill="DCE6F1"/>
                  <w:vAlign w:val="bottom"/>
                  <w:hideMark/>
                </w:tcPr>
                <w:p w14:paraId="67A593D7" w14:textId="77777777" w:rsidR="00FC6C34" w:rsidRPr="00FC6C34" w:rsidRDefault="00FC6C34" w:rsidP="00FC6C34">
                  <w:pPr>
                    <w:overflowPunct/>
                    <w:autoSpaceDE/>
                    <w:autoSpaceDN/>
                    <w:adjustRightInd/>
                    <w:spacing w:after="0"/>
                    <w:jc w:val="center"/>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£80,001 - £115,000</w:t>
                  </w:r>
                </w:p>
              </w:tc>
              <w:tc>
                <w:tcPr>
                  <w:tcW w:w="1023" w:type="dxa"/>
                  <w:tcBorders>
                    <w:top w:val="nil"/>
                    <w:left w:val="single" w:sz="12" w:space="0" w:color="auto"/>
                    <w:bottom w:val="single" w:sz="4" w:space="0" w:color="auto"/>
                    <w:right w:val="single" w:sz="12" w:space="0" w:color="auto"/>
                  </w:tcBorders>
                  <w:shd w:val="clear" w:color="auto" w:fill="auto"/>
                  <w:noWrap/>
                  <w:vAlign w:val="bottom"/>
                  <w:hideMark/>
                </w:tcPr>
                <w:p w14:paraId="56258455" w14:textId="7C38EB15"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785299ED"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11.00%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13E80C44"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11.50%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482B4739"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13.50%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3F582A3A"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21.00%</w:t>
                  </w:r>
                </w:p>
              </w:tc>
            </w:tr>
            <w:tr w:rsidR="008149B7" w:rsidRPr="00FC6C34" w14:paraId="7CD2FFD2" w14:textId="77777777" w:rsidTr="008149B7">
              <w:trPr>
                <w:trHeight w:val="300"/>
              </w:trPr>
              <w:tc>
                <w:tcPr>
                  <w:tcW w:w="640" w:type="dxa"/>
                  <w:vMerge/>
                  <w:tcBorders>
                    <w:top w:val="single" w:sz="8" w:space="0" w:color="auto"/>
                    <w:left w:val="single" w:sz="12" w:space="0" w:color="auto"/>
                    <w:bottom w:val="single" w:sz="8" w:space="0" w:color="000000"/>
                    <w:right w:val="single" w:sz="8" w:space="0" w:color="auto"/>
                  </w:tcBorders>
                  <w:vAlign w:val="center"/>
                  <w:hideMark/>
                </w:tcPr>
                <w:p w14:paraId="4D18DF8F" w14:textId="77777777" w:rsidR="00FC6C34" w:rsidRPr="00FC6C34" w:rsidRDefault="00FC6C34" w:rsidP="00FC6C34">
                  <w:pPr>
                    <w:overflowPunct/>
                    <w:autoSpaceDE/>
                    <w:autoSpaceDN/>
                    <w:adjustRightInd/>
                    <w:spacing w:after="0"/>
                    <w:jc w:val="left"/>
                    <w:textAlignment w:val="auto"/>
                    <w:rPr>
                      <w:rFonts w:ascii="Calibri" w:hAnsi="Calibri" w:cs="Calibri"/>
                      <w:b/>
                      <w:bCs/>
                      <w:color w:val="000000"/>
                      <w:szCs w:val="22"/>
                      <w:lang w:eastAsia="en-GB"/>
                    </w:rPr>
                  </w:pPr>
                </w:p>
              </w:tc>
              <w:tc>
                <w:tcPr>
                  <w:tcW w:w="3040" w:type="dxa"/>
                  <w:vMerge/>
                  <w:tcBorders>
                    <w:top w:val="nil"/>
                    <w:left w:val="single" w:sz="8" w:space="0" w:color="auto"/>
                    <w:bottom w:val="single" w:sz="8" w:space="0" w:color="000000"/>
                    <w:right w:val="single" w:sz="4" w:space="0" w:color="auto"/>
                  </w:tcBorders>
                  <w:vAlign w:val="center"/>
                  <w:hideMark/>
                </w:tcPr>
                <w:p w14:paraId="4E454AF0" w14:textId="77777777" w:rsidR="00FC6C34" w:rsidRPr="00FC6C34" w:rsidRDefault="00FC6C34" w:rsidP="00FC6C34">
                  <w:pPr>
                    <w:overflowPunct/>
                    <w:autoSpaceDE/>
                    <w:autoSpaceDN/>
                    <w:adjustRightInd/>
                    <w:spacing w:after="0"/>
                    <w:jc w:val="left"/>
                    <w:textAlignment w:val="auto"/>
                    <w:rPr>
                      <w:rFonts w:ascii="Calibri" w:hAnsi="Calibri" w:cs="Calibri"/>
                      <w:b/>
                      <w:bCs/>
                      <w:color w:val="000000"/>
                      <w:szCs w:val="22"/>
                      <w:lang w:eastAsia="en-GB"/>
                    </w:rPr>
                  </w:pPr>
                </w:p>
              </w:tc>
              <w:tc>
                <w:tcPr>
                  <w:tcW w:w="2437" w:type="dxa"/>
                  <w:gridSpan w:val="2"/>
                  <w:tcBorders>
                    <w:top w:val="single" w:sz="4" w:space="0" w:color="auto"/>
                    <w:left w:val="nil"/>
                    <w:bottom w:val="single" w:sz="4" w:space="0" w:color="auto"/>
                    <w:right w:val="single" w:sz="12" w:space="0" w:color="auto"/>
                  </w:tcBorders>
                  <w:shd w:val="clear" w:color="000000" w:fill="DCE6F1"/>
                  <w:vAlign w:val="bottom"/>
                  <w:hideMark/>
                </w:tcPr>
                <w:p w14:paraId="5358B8CC" w14:textId="77777777" w:rsidR="00FC6C34" w:rsidRPr="00FC6C34" w:rsidRDefault="00FC6C34" w:rsidP="00FC6C34">
                  <w:pPr>
                    <w:overflowPunct/>
                    <w:autoSpaceDE/>
                    <w:autoSpaceDN/>
                    <w:adjustRightInd/>
                    <w:spacing w:after="0"/>
                    <w:jc w:val="center"/>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£115,001 - £150,000</w:t>
                  </w:r>
                </w:p>
              </w:tc>
              <w:tc>
                <w:tcPr>
                  <w:tcW w:w="1023" w:type="dxa"/>
                  <w:tcBorders>
                    <w:top w:val="nil"/>
                    <w:left w:val="single" w:sz="12" w:space="0" w:color="auto"/>
                    <w:bottom w:val="single" w:sz="4" w:space="0" w:color="auto"/>
                    <w:right w:val="single" w:sz="12" w:space="0" w:color="auto"/>
                  </w:tcBorders>
                  <w:shd w:val="clear" w:color="auto" w:fill="auto"/>
                  <w:noWrap/>
                  <w:vAlign w:val="bottom"/>
                  <w:hideMark/>
                </w:tcPr>
                <w:p w14:paraId="0DB63B43"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9.00%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230C21F4"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9.00%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237F525A"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10.50%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66870FD3"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13.00%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6676F647" w14:textId="10C14D1F"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r>
            <w:tr w:rsidR="008149B7" w:rsidRPr="00FC6C34" w14:paraId="01B43954" w14:textId="77777777" w:rsidTr="008149B7">
              <w:trPr>
                <w:trHeight w:val="300"/>
              </w:trPr>
              <w:tc>
                <w:tcPr>
                  <w:tcW w:w="640" w:type="dxa"/>
                  <w:vMerge/>
                  <w:tcBorders>
                    <w:top w:val="single" w:sz="8" w:space="0" w:color="auto"/>
                    <w:left w:val="single" w:sz="12" w:space="0" w:color="auto"/>
                    <w:bottom w:val="single" w:sz="8" w:space="0" w:color="000000"/>
                    <w:right w:val="single" w:sz="8" w:space="0" w:color="auto"/>
                  </w:tcBorders>
                  <w:vAlign w:val="center"/>
                  <w:hideMark/>
                </w:tcPr>
                <w:p w14:paraId="45AD090F" w14:textId="77777777" w:rsidR="00FC6C34" w:rsidRPr="00FC6C34" w:rsidRDefault="00FC6C34" w:rsidP="00FC6C34">
                  <w:pPr>
                    <w:overflowPunct/>
                    <w:autoSpaceDE/>
                    <w:autoSpaceDN/>
                    <w:adjustRightInd/>
                    <w:spacing w:after="0"/>
                    <w:jc w:val="left"/>
                    <w:textAlignment w:val="auto"/>
                    <w:rPr>
                      <w:rFonts w:ascii="Calibri" w:hAnsi="Calibri" w:cs="Calibri"/>
                      <w:b/>
                      <w:bCs/>
                      <w:color w:val="000000"/>
                      <w:szCs w:val="22"/>
                      <w:lang w:eastAsia="en-GB"/>
                    </w:rPr>
                  </w:pPr>
                </w:p>
              </w:tc>
              <w:tc>
                <w:tcPr>
                  <w:tcW w:w="3040" w:type="dxa"/>
                  <w:vMerge/>
                  <w:tcBorders>
                    <w:top w:val="nil"/>
                    <w:left w:val="single" w:sz="8" w:space="0" w:color="auto"/>
                    <w:bottom w:val="single" w:sz="8" w:space="0" w:color="000000"/>
                    <w:right w:val="single" w:sz="4" w:space="0" w:color="auto"/>
                  </w:tcBorders>
                  <w:vAlign w:val="center"/>
                  <w:hideMark/>
                </w:tcPr>
                <w:p w14:paraId="1A416256" w14:textId="77777777" w:rsidR="00FC6C34" w:rsidRPr="00FC6C34" w:rsidRDefault="00FC6C34" w:rsidP="00FC6C34">
                  <w:pPr>
                    <w:overflowPunct/>
                    <w:autoSpaceDE/>
                    <w:autoSpaceDN/>
                    <w:adjustRightInd/>
                    <w:spacing w:after="0"/>
                    <w:jc w:val="left"/>
                    <w:textAlignment w:val="auto"/>
                    <w:rPr>
                      <w:rFonts w:ascii="Calibri" w:hAnsi="Calibri" w:cs="Calibri"/>
                      <w:b/>
                      <w:bCs/>
                      <w:color w:val="000000"/>
                      <w:szCs w:val="22"/>
                      <w:lang w:eastAsia="en-GB"/>
                    </w:rPr>
                  </w:pPr>
                </w:p>
              </w:tc>
              <w:tc>
                <w:tcPr>
                  <w:tcW w:w="2437" w:type="dxa"/>
                  <w:gridSpan w:val="2"/>
                  <w:tcBorders>
                    <w:top w:val="single" w:sz="4" w:space="0" w:color="auto"/>
                    <w:left w:val="nil"/>
                    <w:bottom w:val="single" w:sz="4" w:space="0" w:color="auto"/>
                    <w:right w:val="single" w:sz="12" w:space="0" w:color="auto"/>
                  </w:tcBorders>
                  <w:shd w:val="clear" w:color="000000" w:fill="DCE6F1"/>
                  <w:vAlign w:val="bottom"/>
                  <w:hideMark/>
                </w:tcPr>
                <w:p w14:paraId="59664792" w14:textId="77777777" w:rsidR="00FC6C34" w:rsidRPr="00FC6C34" w:rsidRDefault="00FC6C34" w:rsidP="00FC6C34">
                  <w:pPr>
                    <w:overflowPunct/>
                    <w:autoSpaceDE/>
                    <w:autoSpaceDN/>
                    <w:adjustRightInd/>
                    <w:spacing w:after="0"/>
                    <w:jc w:val="center"/>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£150,001 -£220,000</w:t>
                  </w:r>
                </w:p>
              </w:tc>
              <w:tc>
                <w:tcPr>
                  <w:tcW w:w="1023" w:type="dxa"/>
                  <w:tcBorders>
                    <w:top w:val="nil"/>
                    <w:left w:val="single" w:sz="12" w:space="0" w:color="auto"/>
                    <w:bottom w:val="single" w:sz="4" w:space="0" w:color="auto"/>
                    <w:right w:val="single" w:sz="12" w:space="0" w:color="auto"/>
                  </w:tcBorders>
                  <w:shd w:val="clear" w:color="auto" w:fill="auto"/>
                  <w:noWrap/>
                  <w:vAlign w:val="bottom"/>
                  <w:hideMark/>
                </w:tcPr>
                <w:p w14:paraId="43D48D12"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9.00%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4C34CDFF"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9.00%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20CF7D0A" w14:textId="5EE6E266"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52FCB476" w14:textId="17623F7E"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43A3E5D0" w14:textId="5F8BC995"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r>
            <w:tr w:rsidR="008149B7" w:rsidRPr="00FC6C34" w14:paraId="218A6316" w14:textId="77777777" w:rsidTr="008149B7">
              <w:trPr>
                <w:trHeight w:val="315"/>
              </w:trPr>
              <w:tc>
                <w:tcPr>
                  <w:tcW w:w="640" w:type="dxa"/>
                  <w:vMerge/>
                  <w:tcBorders>
                    <w:top w:val="single" w:sz="8" w:space="0" w:color="auto"/>
                    <w:left w:val="single" w:sz="12" w:space="0" w:color="auto"/>
                    <w:bottom w:val="single" w:sz="8" w:space="0" w:color="000000"/>
                    <w:right w:val="single" w:sz="8" w:space="0" w:color="auto"/>
                  </w:tcBorders>
                  <w:vAlign w:val="center"/>
                  <w:hideMark/>
                </w:tcPr>
                <w:p w14:paraId="7A07FA0B" w14:textId="77777777" w:rsidR="00FC6C34" w:rsidRPr="00FC6C34" w:rsidRDefault="00FC6C34" w:rsidP="00FC6C34">
                  <w:pPr>
                    <w:overflowPunct/>
                    <w:autoSpaceDE/>
                    <w:autoSpaceDN/>
                    <w:adjustRightInd/>
                    <w:spacing w:after="0"/>
                    <w:jc w:val="left"/>
                    <w:textAlignment w:val="auto"/>
                    <w:rPr>
                      <w:rFonts w:ascii="Calibri" w:hAnsi="Calibri" w:cs="Calibri"/>
                      <w:b/>
                      <w:bCs/>
                      <w:color w:val="000000"/>
                      <w:szCs w:val="22"/>
                      <w:lang w:eastAsia="en-GB"/>
                    </w:rPr>
                  </w:pPr>
                </w:p>
              </w:tc>
              <w:tc>
                <w:tcPr>
                  <w:tcW w:w="3040" w:type="dxa"/>
                  <w:vMerge/>
                  <w:tcBorders>
                    <w:top w:val="nil"/>
                    <w:left w:val="single" w:sz="8" w:space="0" w:color="auto"/>
                    <w:bottom w:val="single" w:sz="12" w:space="0" w:color="auto"/>
                    <w:right w:val="single" w:sz="4" w:space="0" w:color="auto"/>
                  </w:tcBorders>
                  <w:vAlign w:val="center"/>
                  <w:hideMark/>
                </w:tcPr>
                <w:p w14:paraId="1F10707C" w14:textId="77777777" w:rsidR="00FC6C34" w:rsidRPr="00FC6C34" w:rsidRDefault="00FC6C34" w:rsidP="00FC6C34">
                  <w:pPr>
                    <w:overflowPunct/>
                    <w:autoSpaceDE/>
                    <w:autoSpaceDN/>
                    <w:adjustRightInd/>
                    <w:spacing w:after="0"/>
                    <w:jc w:val="left"/>
                    <w:textAlignment w:val="auto"/>
                    <w:rPr>
                      <w:rFonts w:ascii="Calibri" w:hAnsi="Calibri" w:cs="Calibri"/>
                      <w:b/>
                      <w:bCs/>
                      <w:color w:val="000000"/>
                      <w:szCs w:val="22"/>
                      <w:lang w:eastAsia="en-GB"/>
                    </w:rPr>
                  </w:pPr>
                </w:p>
              </w:tc>
              <w:tc>
                <w:tcPr>
                  <w:tcW w:w="2437" w:type="dxa"/>
                  <w:gridSpan w:val="2"/>
                  <w:tcBorders>
                    <w:top w:val="single" w:sz="4" w:space="0" w:color="auto"/>
                    <w:left w:val="nil"/>
                    <w:bottom w:val="single" w:sz="12" w:space="0" w:color="auto"/>
                    <w:right w:val="single" w:sz="12" w:space="0" w:color="auto"/>
                  </w:tcBorders>
                  <w:shd w:val="clear" w:color="000000" w:fill="DCE6F1"/>
                  <w:vAlign w:val="bottom"/>
                  <w:hideMark/>
                </w:tcPr>
                <w:p w14:paraId="54B81299" w14:textId="77777777" w:rsidR="00FC6C34" w:rsidRPr="00FC6C34" w:rsidRDefault="00FC6C34" w:rsidP="00FC6C34">
                  <w:pPr>
                    <w:overflowPunct/>
                    <w:autoSpaceDE/>
                    <w:autoSpaceDN/>
                    <w:adjustRightInd/>
                    <w:spacing w:after="0"/>
                    <w:jc w:val="center"/>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£220,001 - £255,000</w:t>
                  </w:r>
                </w:p>
              </w:tc>
              <w:tc>
                <w:tcPr>
                  <w:tcW w:w="1023" w:type="dxa"/>
                  <w:tcBorders>
                    <w:top w:val="nil"/>
                    <w:left w:val="single" w:sz="12" w:space="0" w:color="auto"/>
                    <w:bottom w:val="single" w:sz="12" w:space="0" w:color="auto"/>
                    <w:right w:val="single" w:sz="12" w:space="0" w:color="auto"/>
                  </w:tcBorders>
                  <w:shd w:val="clear" w:color="auto" w:fill="auto"/>
                  <w:noWrap/>
                  <w:vAlign w:val="bottom"/>
                  <w:hideMark/>
                </w:tcPr>
                <w:p w14:paraId="34AE5159"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9.00%</w:t>
                  </w:r>
                </w:p>
              </w:tc>
              <w:tc>
                <w:tcPr>
                  <w:tcW w:w="1540" w:type="dxa"/>
                  <w:tcBorders>
                    <w:top w:val="nil"/>
                    <w:left w:val="single" w:sz="12" w:space="0" w:color="auto"/>
                    <w:bottom w:val="single" w:sz="12" w:space="0" w:color="auto"/>
                    <w:right w:val="single" w:sz="12" w:space="0" w:color="auto"/>
                  </w:tcBorders>
                  <w:shd w:val="clear" w:color="auto" w:fill="auto"/>
                  <w:noWrap/>
                  <w:vAlign w:val="bottom"/>
                  <w:hideMark/>
                </w:tcPr>
                <w:p w14:paraId="1E738E0A" w14:textId="0B2A2544"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c>
                <w:tcPr>
                  <w:tcW w:w="1540" w:type="dxa"/>
                  <w:tcBorders>
                    <w:top w:val="nil"/>
                    <w:left w:val="single" w:sz="12" w:space="0" w:color="auto"/>
                    <w:bottom w:val="single" w:sz="12" w:space="0" w:color="auto"/>
                    <w:right w:val="single" w:sz="12" w:space="0" w:color="auto"/>
                  </w:tcBorders>
                  <w:shd w:val="clear" w:color="auto" w:fill="auto"/>
                  <w:noWrap/>
                  <w:vAlign w:val="bottom"/>
                  <w:hideMark/>
                </w:tcPr>
                <w:p w14:paraId="521CCCC7" w14:textId="5A885DDC"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c>
                <w:tcPr>
                  <w:tcW w:w="1540" w:type="dxa"/>
                  <w:tcBorders>
                    <w:top w:val="nil"/>
                    <w:left w:val="single" w:sz="12" w:space="0" w:color="auto"/>
                    <w:bottom w:val="single" w:sz="12" w:space="0" w:color="auto"/>
                    <w:right w:val="single" w:sz="12" w:space="0" w:color="auto"/>
                  </w:tcBorders>
                  <w:shd w:val="clear" w:color="auto" w:fill="auto"/>
                  <w:noWrap/>
                  <w:vAlign w:val="bottom"/>
                  <w:hideMark/>
                </w:tcPr>
                <w:p w14:paraId="35E8E282" w14:textId="74590D5B"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c>
                <w:tcPr>
                  <w:tcW w:w="1540" w:type="dxa"/>
                  <w:tcBorders>
                    <w:top w:val="nil"/>
                    <w:left w:val="single" w:sz="12" w:space="0" w:color="auto"/>
                    <w:bottom w:val="single" w:sz="12" w:space="0" w:color="auto"/>
                    <w:right w:val="single" w:sz="12" w:space="0" w:color="auto"/>
                  </w:tcBorders>
                  <w:shd w:val="clear" w:color="auto" w:fill="auto"/>
                  <w:noWrap/>
                  <w:vAlign w:val="bottom"/>
                  <w:hideMark/>
                </w:tcPr>
                <w:p w14:paraId="42466480" w14:textId="5B798262"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r>
            <w:tr w:rsidR="008149B7" w:rsidRPr="00FC6C34" w14:paraId="6F67AD2E" w14:textId="77777777" w:rsidTr="008149B7">
              <w:trPr>
                <w:trHeight w:val="300"/>
              </w:trPr>
              <w:tc>
                <w:tcPr>
                  <w:tcW w:w="640" w:type="dxa"/>
                  <w:vMerge/>
                  <w:tcBorders>
                    <w:top w:val="single" w:sz="8" w:space="0" w:color="auto"/>
                    <w:left w:val="single" w:sz="12" w:space="0" w:color="auto"/>
                    <w:bottom w:val="single" w:sz="8" w:space="0" w:color="000000"/>
                    <w:right w:val="single" w:sz="8" w:space="0" w:color="auto"/>
                  </w:tcBorders>
                  <w:vAlign w:val="center"/>
                  <w:hideMark/>
                </w:tcPr>
                <w:p w14:paraId="5507FBA3" w14:textId="77777777" w:rsidR="00FC6C34" w:rsidRPr="00FC6C34" w:rsidRDefault="00FC6C34" w:rsidP="00FC6C34">
                  <w:pPr>
                    <w:overflowPunct/>
                    <w:autoSpaceDE/>
                    <w:autoSpaceDN/>
                    <w:adjustRightInd/>
                    <w:spacing w:after="0"/>
                    <w:jc w:val="left"/>
                    <w:textAlignment w:val="auto"/>
                    <w:rPr>
                      <w:rFonts w:ascii="Calibri" w:hAnsi="Calibri" w:cs="Calibri"/>
                      <w:b/>
                      <w:bCs/>
                      <w:color w:val="000000"/>
                      <w:szCs w:val="22"/>
                      <w:lang w:eastAsia="en-GB"/>
                    </w:rPr>
                  </w:pPr>
                </w:p>
              </w:tc>
              <w:tc>
                <w:tcPr>
                  <w:tcW w:w="3040" w:type="dxa"/>
                  <w:vMerge w:val="restart"/>
                  <w:tcBorders>
                    <w:top w:val="single" w:sz="12" w:space="0" w:color="auto"/>
                    <w:left w:val="single" w:sz="8" w:space="0" w:color="auto"/>
                    <w:bottom w:val="single" w:sz="8" w:space="0" w:color="000000"/>
                    <w:right w:val="single" w:sz="4" w:space="0" w:color="auto"/>
                  </w:tcBorders>
                  <w:shd w:val="clear" w:color="000000" w:fill="B8CCE4"/>
                  <w:vAlign w:val="center"/>
                  <w:hideMark/>
                </w:tcPr>
                <w:p w14:paraId="2E4D8258" w14:textId="77777777" w:rsidR="00FC6C34" w:rsidRPr="00FC6C34" w:rsidRDefault="00FC6C34" w:rsidP="00FC6C34">
                  <w:pPr>
                    <w:overflowPunct/>
                    <w:autoSpaceDE/>
                    <w:autoSpaceDN/>
                    <w:adjustRightInd/>
                    <w:spacing w:after="0"/>
                    <w:jc w:val="center"/>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Candidate Search, Response Management, Long List Development, Development of Shortlist, Final Interview and Appointment Only</w:t>
                  </w:r>
                </w:p>
              </w:tc>
              <w:tc>
                <w:tcPr>
                  <w:tcW w:w="2437" w:type="dxa"/>
                  <w:gridSpan w:val="2"/>
                  <w:tcBorders>
                    <w:top w:val="single" w:sz="12" w:space="0" w:color="auto"/>
                    <w:left w:val="nil"/>
                    <w:bottom w:val="single" w:sz="4" w:space="0" w:color="auto"/>
                    <w:right w:val="single" w:sz="12" w:space="0" w:color="auto"/>
                  </w:tcBorders>
                  <w:shd w:val="clear" w:color="000000" w:fill="B8CCE4"/>
                  <w:vAlign w:val="bottom"/>
                  <w:hideMark/>
                </w:tcPr>
                <w:p w14:paraId="6E8E338C" w14:textId="77777777" w:rsidR="00FC6C34" w:rsidRPr="00FC6C34" w:rsidRDefault="00FC6C34" w:rsidP="00FC6C34">
                  <w:pPr>
                    <w:overflowPunct/>
                    <w:autoSpaceDE/>
                    <w:autoSpaceDN/>
                    <w:adjustRightInd/>
                    <w:spacing w:after="0"/>
                    <w:jc w:val="center"/>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£45,000-£80,000</w:t>
                  </w:r>
                </w:p>
              </w:tc>
              <w:tc>
                <w:tcPr>
                  <w:tcW w:w="1023"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605C69EF" w14:textId="5951B08E"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c>
                <w:tcPr>
                  <w:tcW w:w="1540"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5458DB34" w14:textId="4A7BD1BD"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c>
                <w:tcPr>
                  <w:tcW w:w="1540"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6FDE2A83" w14:textId="3C85B5F6"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c>
                <w:tcPr>
                  <w:tcW w:w="1540"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3911CE83"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16.00%</w:t>
                  </w:r>
                </w:p>
              </w:tc>
              <w:tc>
                <w:tcPr>
                  <w:tcW w:w="1540"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7B2C5938"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22.00%</w:t>
                  </w:r>
                </w:p>
              </w:tc>
            </w:tr>
            <w:tr w:rsidR="008149B7" w:rsidRPr="00FC6C34" w14:paraId="1A8CBF2D" w14:textId="77777777" w:rsidTr="008149B7">
              <w:trPr>
                <w:trHeight w:val="300"/>
              </w:trPr>
              <w:tc>
                <w:tcPr>
                  <w:tcW w:w="640" w:type="dxa"/>
                  <w:vMerge/>
                  <w:tcBorders>
                    <w:top w:val="single" w:sz="8" w:space="0" w:color="auto"/>
                    <w:left w:val="single" w:sz="12" w:space="0" w:color="auto"/>
                    <w:bottom w:val="single" w:sz="8" w:space="0" w:color="000000"/>
                    <w:right w:val="single" w:sz="8" w:space="0" w:color="auto"/>
                  </w:tcBorders>
                  <w:vAlign w:val="center"/>
                  <w:hideMark/>
                </w:tcPr>
                <w:p w14:paraId="776BB704" w14:textId="77777777" w:rsidR="00FC6C34" w:rsidRPr="00FC6C34" w:rsidRDefault="00FC6C34" w:rsidP="00FC6C34">
                  <w:pPr>
                    <w:overflowPunct/>
                    <w:autoSpaceDE/>
                    <w:autoSpaceDN/>
                    <w:adjustRightInd/>
                    <w:spacing w:after="0"/>
                    <w:jc w:val="left"/>
                    <w:textAlignment w:val="auto"/>
                    <w:rPr>
                      <w:rFonts w:ascii="Calibri" w:hAnsi="Calibri" w:cs="Calibri"/>
                      <w:b/>
                      <w:bCs/>
                      <w:color w:val="000000"/>
                      <w:szCs w:val="22"/>
                      <w:lang w:eastAsia="en-GB"/>
                    </w:rPr>
                  </w:pPr>
                </w:p>
              </w:tc>
              <w:tc>
                <w:tcPr>
                  <w:tcW w:w="3040" w:type="dxa"/>
                  <w:vMerge/>
                  <w:tcBorders>
                    <w:top w:val="nil"/>
                    <w:left w:val="single" w:sz="8" w:space="0" w:color="auto"/>
                    <w:bottom w:val="single" w:sz="8" w:space="0" w:color="000000"/>
                    <w:right w:val="single" w:sz="4" w:space="0" w:color="auto"/>
                  </w:tcBorders>
                  <w:vAlign w:val="center"/>
                  <w:hideMark/>
                </w:tcPr>
                <w:p w14:paraId="7A5917A6" w14:textId="77777777" w:rsidR="00FC6C34" w:rsidRPr="00FC6C34" w:rsidRDefault="00FC6C34" w:rsidP="00FC6C34">
                  <w:pPr>
                    <w:overflowPunct/>
                    <w:autoSpaceDE/>
                    <w:autoSpaceDN/>
                    <w:adjustRightInd/>
                    <w:spacing w:after="0"/>
                    <w:jc w:val="left"/>
                    <w:textAlignment w:val="auto"/>
                    <w:rPr>
                      <w:rFonts w:ascii="Calibri" w:hAnsi="Calibri" w:cs="Calibri"/>
                      <w:b/>
                      <w:bCs/>
                      <w:color w:val="000000"/>
                      <w:szCs w:val="22"/>
                      <w:lang w:eastAsia="en-GB"/>
                    </w:rPr>
                  </w:pPr>
                </w:p>
              </w:tc>
              <w:tc>
                <w:tcPr>
                  <w:tcW w:w="2437" w:type="dxa"/>
                  <w:gridSpan w:val="2"/>
                  <w:tcBorders>
                    <w:top w:val="single" w:sz="4" w:space="0" w:color="auto"/>
                    <w:left w:val="nil"/>
                    <w:bottom w:val="single" w:sz="4" w:space="0" w:color="auto"/>
                    <w:right w:val="single" w:sz="12" w:space="0" w:color="auto"/>
                  </w:tcBorders>
                  <w:shd w:val="clear" w:color="000000" w:fill="B8CCE4"/>
                  <w:vAlign w:val="bottom"/>
                  <w:hideMark/>
                </w:tcPr>
                <w:p w14:paraId="46ED3D9B" w14:textId="77777777" w:rsidR="00FC6C34" w:rsidRPr="00FC6C34" w:rsidRDefault="00FC6C34" w:rsidP="00FC6C34">
                  <w:pPr>
                    <w:overflowPunct/>
                    <w:autoSpaceDE/>
                    <w:autoSpaceDN/>
                    <w:adjustRightInd/>
                    <w:spacing w:after="0"/>
                    <w:jc w:val="center"/>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£80,001 - £115,000</w:t>
                  </w:r>
                </w:p>
              </w:tc>
              <w:tc>
                <w:tcPr>
                  <w:tcW w:w="1023" w:type="dxa"/>
                  <w:tcBorders>
                    <w:top w:val="nil"/>
                    <w:left w:val="single" w:sz="12" w:space="0" w:color="auto"/>
                    <w:bottom w:val="single" w:sz="4" w:space="0" w:color="auto"/>
                    <w:right w:val="single" w:sz="12" w:space="0" w:color="auto"/>
                  </w:tcBorders>
                  <w:shd w:val="clear" w:color="auto" w:fill="auto"/>
                  <w:noWrap/>
                  <w:vAlign w:val="bottom"/>
                  <w:hideMark/>
                </w:tcPr>
                <w:p w14:paraId="1661385B" w14:textId="2DEF256F"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2ABBB4C1"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12.00%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7E1224B4"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12.50%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1917105E"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14.50%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24DBAD1C"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22.00%</w:t>
                  </w:r>
                </w:p>
              </w:tc>
            </w:tr>
            <w:tr w:rsidR="008149B7" w:rsidRPr="00FC6C34" w14:paraId="58210B6E" w14:textId="77777777" w:rsidTr="008149B7">
              <w:trPr>
                <w:trHeight w:val="300"/>
              </w:trPr>
              <w:tc>
                <w:tcPr>
                  <w:tcW w:w="640" w:type="dxa"/>
                  <w:vMerge/>
                  <w:tcBorders>
                    <w:top w:val="single" w:sz="8" w:space="0" w:color="auto"/>
                    <w:left w:val="single" w:sz="12" w:space="0" w:color="auto"/>
                    <w:bottom w:val="single" w:sz="8" w:space="0" w:color="000000"/>
                    <w:right w:val="single" w:sz="8" w:space="0" w:color="auto"/>
                  </w:tcBorders>
                  <w:vAlign w:val="center"/>
                  <w:hideMark/>
                </w:tcPr>
                <w:p w14:paraId="248ED713" w14:textId="77777777" w:rsidR="00FC6C34" w:rsidRPr="00FC6C34" w:rsidRDefault="00FC6C34" w:rsidP="00FC6C34">
                  <w:pPr>
                    <w:overflowPunct/>
                    <w:autoSpaceDE/>
                    <w:autoSpaceDN/>
                    <w:adjustRightInd/>
                    <w:spacing w:after="0"/>
                    <w:jc w:val="left"/>
                    <w:textAlignment w:val="auto"/>
                    <w:rPr>
                      <w:rFonts w:ascii="Calibri" w:hAnsi="Calibri" w:cs="Calibri"/>
                      <w:b/>
                      <w:bCs/>
                      <w:color w:val="000000"/>
                      <w:szCs w:val="22"/>
                      <w:lang w:eastAsia="en-GB"/>
                    </w:rPr>
                  </w:pPr>
                </w:p>
              </w:tc>
              <w:tc>
                <w:tcPr>
                  <w:tcW w:w="3040" w:type="dxa"/>
                  <w:vMerge/>
                  <w:tcBorders>
                    <w:top w:val="nil"/>
                    <w:left w:val="single" w:sz="8" w:space="0" w:color="auto"/>
                    <w:bottom w:val="single" w:sz="8" w:space="0" w:color="000000"/>
                    <w:right w:val="single" w:sz="4" w:space="0" w:color="auto"/>
                  </w:tcBorders>
                  <w:vAlign w:val="center"/>
                  <w:hideMark/>
                </w:tcPr>
                <w:p w14:paraId="16DDB072" w14:textId="77777777" w:rsidR="00FC6C34" w:rsidRPr="00FC6C34" w:rsidRDefault="00FC6C34" w:rsidP="00FC6C34">
                  <w:pPr>
                    <w:overflowPunct/>
                    <w:autoSpaceDE/>
                    <w:autoSpaceDN/>
                    <w:adjustRightInd/>
                    <w:spacing w:after="0"/>
                    <w:jc w:val="left"/>
                    <w:textAlignment w:val="auto"/>
                    <w:rPr>
                      <w:rFonts w:ascii="Calibri" w:hAnsi="Calibri" w:cs="Calibri"/>
                      <w:b/>
                      <w:bCs/>
                      <w:color w:val="000000"/>
                      <w:szCs w:val="22"/>
                      <w:lang w:eastAsia="en-GB"/>
                    </w:rPr>
                  </w:pPr>
                </w:p>
              </w:tc>
              <w:tc>
                <w:tcPr>
                  <w:tcW w:w="2437" w:type="dxa"/>
                  <w:gridSpan w:val="2"/>
                  <w:tcBorders>
                    <w:top w:val="single" w:sz="4" w:space="0" w:color="auto"/>
                    <w:left w:val="nil"/>
                    <w:bottom w:val="single" w:sz="4" w:space="0" w:color="auto"/>
                    <w:right w:val="single" w:sz="12" w:space="0" w:color="auto"/>
                  </w:tcBorders>
                  <w:shd w:val="clear" w:color="000000" w:fill="B8CCE4"/>
                  <w:vAlign w:val="bottom"/>
                  <w:hideMark/>
                </w:tcPr>
                <w:p w14:paraId="51C6D643" w14:textId="77777777" w:rsidR="00FC6C34" w:rsidRPr="00FC6C34" w:rsidRDefault="00FC6C34" w:rsidP="00FC6C34">
                  <w:pPr>
                    <w:overflowPunct/>
                    <w:autoSpaceDE/>
                    <w:autoSpaceDN/>
                    <w:adjustRightInd/>
                    <w:spacing w:after="0"/>
                    <w:jc w:val="center"/>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£115,001 - £150,000</w:t>
                  </w:r>
                </w:p>
              </w:tc>
              <w:tc>
                <w:tcPr>
                  <w:tcW w:w="1023" w:type="dxa"/>
                  <w:tcBorders>
                    <w:top w:val="nil"/>
                    <w:left w:val="single" w:sz="12" w:space="0" w:color="auto"/>
                    <w:bottom w:val="single" w:sz="4" w:space="0" w:color="auto"/>
                    <w:right w:val="single" w:sz="12" w:space="0" w:color="auto"/>
                  </w:tcBorders>
                  <w:shd w:val="clear" w:color="auto" w:fill="auto"/>
                  <w:noWrap/>
                  <w:vAlign w:val="bottom"/>
                  <w:hideMark/>
                </w:tcPr>
                <w:p w14:paraId="5416A1CE"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10.00%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034A3109"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10.00%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5047C789"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10.50%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6CBEC57C"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14.00%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6DAB1A68" w14:textId="64F30E53"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r>
            <w:tr w:rsidR="008149B7" w:rsidRPr="00FC6C34" w14:paraId="4DAF5E42" w14:textId="77777777" w:rsidTr="008149B7">
              <w:trPr>
                <w:trHeight w:val="300"/>
              </w:trPr>
              <w:tc>
                <w:tcPr>
                  <w:tcW w:w="640" w:type="dxa"/>
                  <w:vMerge/>
                  <w:tcBorders>
                    <w:top w:val="single" w:sz="8" w:space="0" w:color="auto"/>
                    <w:left w:val="single" w:sz="12" w:space="0" w:color="auto"/>
                    <w:bottom w:val="single" w:sz="8" w:space="0" w:color="000000"/>
                    <w:right w:val="single" w:sz="8" w:space="0" w:color="auto"/>
                  </w:tcBorders>
                  <w:vAlign w:val="center"/>
                  <w:hideMark/>
                </w:tcPr>
                <w:p w14:paraId="06C05A59" w14:textId="77777777" w:rsidR="00FC6C34" w:rsidRPr="00FC6C34" w:rsidRDefault="00FC6C34" w:rsidP="00FC6C34">
                  <w:pPr>
                    <w:overflowPunct/>
                    <w:autoSpaceDE/>
                    <w:autoSpaceDN/>
                    <w:adjustRightInd/>
                    <w:spacing w:after="0"/>
                    <w:jc w:val="left"/>
                    <w:textAlignment w:val="auto"/>
                    <w:rPr>
                      <w:rFonts w:ascii="Calibri" w:hAnsi="Calibri" w:cs="Calibri"/>
                      <w:b/>
                      <w:bCs/>
                      <w:color w:val="000000"/>
                      <w:szCs w:val="22"/>
                      <w:lang w:eastAsia="en-GB"/>
                    </w:rPr>
                  </w:pPr>
                </w:p>
              </w:tc>
              <w:tc>
                <w:tcPr>
                  <w:tcW w:w="3040" w:type="dxa"/>
                  <w:vMerge/>
                  <w:tcBorders>
                    <w:top w:val="nil"/>
                    <w:left w:val="single" w:sz="8" w:space="0" w:color="auto"/>
                    <w:bottom w:val="single" w:sz="8" w:space="0" w:color="000000"/>
                    <w:right w:val="single" w:sz="4" w:space="0" w:color="auto"/>
                  </w:tcBorders>
                  <w:vAlign w:val="center"/>
                  <w:hideMark/>
                </w:tcPr>
                <w:p w14:paraId="1C56C494" w14:textId="77777777" w:rsidR="00FC6C34" w:rsidRPr="00FC6C34" w:rsidRDefault="00FC6C34" w:rsidP="00FC6C34">
                  <w:pPr>
                    <w:overflowPunct/>
                    <w:autoSpaceDE/>
                    <w:autoSpaceDN/>
                    <w:adjustRightInd/>
                    <w:spacing w:after="0"/>
                    <w:jc w:val="left"/>
                    <w:textAlignment w:val="auto"/>
                    <w:rPr>
                      <w:rFonts w:ascii="Calibri" w:hAnsi="Calibri" w:cs="Calibri"/>
                      <w:b/>
                      <w:bCs/>
                      <w:color w:val="000000"/>
                      <w:szCs w:val="22"/>
                      <w:lang w:eastAsia="en-GB"/>
                    </w:rPr>
                  </w:pPr>
                </w:p>
              </w:tc>
              <w:tc>
                <w:tcPr>
                  <w:tcW w:w="2437" w:type="dxa"/>
                  <w:gridSpan w:val="2"/>
                  <w:tcBorders>
                    <w:top w:val="single" w:sz="4" w:space="0" w:color="auto"/>
                    <w:left w:val="nil"/>
                    <w:bottom w:val="single" w:sz="4" w:space="0" w:color="auto"/>
                    <w:right w:val="single" w:sz="12" w:space="0" w:color="auto"/>
                  </w:tcBorders>
                  <w:shd w:val="clear" w:color="000000" w:fill="B8CCE4"/>
                  <w:vAlign w:val="bottom"/>
                  <w:hideMark/>
                </w:tcPr>
                <w:p w14:paraId="47C016BD" w14:textId="77777777" w:rsidR="00FC6C34" w:rsidRPr="00FC6C34" w:rsidRDefault="00FC6C34" w:rsidP="00FC6C34">
                  <w:pPr>
                    <w:overflowPunct/>
                    <w:autoSpaceDE/>
                    <w:autoSpaceDN/>
                    <w:adjustRightInd/>
                    <w:spacing w:after="0"/>
                    <w:jc w:val="center"/>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£150,001 -£220,000</w:t>
                  </w:r>
                </w:p>
              </w:tc>
              <w:tc>
                <w:tcPr>
                  <w:tcW w:w="1023" w:type="dxa"/>
                  <w:tcBorders>
                    <w:top w:val="nil"/>
                    <w:left w:val="single" w:sz="12" w:space="0" w:color="auto"/>
                    <w:bottom w:val="single" w:sz="4" w:space="0" w:color="auto"/>
                    <w:right w:val="single" w:sz="12" w:space="0" w:color="auto"/>
                  </w:tcBorders>
                  <w:shd w:val="clear" w:color="auto" w:fill="auto"/>
                  <w:noWrap/>
                  <w:vAlign w:val="bottom"/>
                  <w:hideMark/>
                </w:tcPr>
                <w:p w14:paraId="2F353A9C"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10.00%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2816465E"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10.00%</w:t>
                  </w: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799659DD" w14:textId="70A26D90"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18026BB3" w14:textId="5F3E4E92"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c>
                <w:tcPr>
                  <w:tcW w:w="1540" w:type="dxa"/>
                  <w:tcBorders>
                    <w:top w:val="nil"/>
                    <w:left w:val="single" w:sz="12" w:space="0" w:color="auto"/>
                    <w:bottom w:val="single" w:sz="4" w:space="0" w:color="auto"/>
                    <w:right w:val="single" w:sz="12" w:space="0" w:color="auto"/>
                  </w:tcBorders>
                  <w:shd w:val="clear" w:color="auto" w:fill="auto"/>
                  <w:noWrap/>
                  <w:vAlign w:val="bottom"/>
                  <w:hideMark/>
                </w:tcPr>
                <w:p w14:paraId="2FEA619C" w14:textId="4EA9D8E8"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r>
            <w:tr w:rsidR="008149B7" w:rsidRPr="00FC6C34" w14:paraId="4FB08E55" w14:textId="77777777" w:rsidTr="008149B7">
              <w:trPr>
                <w:trHeight w:val="315"/>
              </w:trPr>
              <w:tc>
                <w:tcPr>
                  <w:tcW w:w="640" w:type="dxa"/>
                  <w:vMerge/>
                  <w:tcBorders>
                    <w:top w:val="single" w:sz="8" w:space="0" w:color="auto"/>
                    <w:left w:val="single" w:sz="12" w:space="0" w:color="auto"/>
                    <w:bottom w:val="single" w:sz="12" w:space="0" w:color="auto"/>
                    <w:right w:val="single" w:sz="8" w:space="0" w:color="auto"/>
                  </w:tcBorders>
                  <w:vAlign w:val="center"/>
                  <w:hideMark/>
                </w:tcPr>
                <w:p w14:paraId="5BBFF9D8" w14:textId="77777777" w:rsidR="00FC6C34" w:rsidRPr="00FC6C34" w:rsidRDefault="00FC6C34" w:rsidP="00FC6C34">
                  <w:pPr>
                    <w:overflowPunct/>
                    <w:autoSpaceDE/>
                    <w:autoSpaceDN/>
                    <w:adjustRightInd/>
                    <w:spacing w:after="0"/>
                    <w:jc w:val="left"/>
                    <w:textAlignment w:val="auto"/>
                    <w:rPr>
                      <w:rFonts w:ascii="Calibri" w:hAnsi="Calibri" w:cs="Calibri"/>
                      <w:b/>
                      <w:bCs/>
                      <w:color w:val="000000"/>
                      <w:szCs w:val="22"/>
                      <w:lang w:eastAsia="en-GB"/>
                    </w:rPr>
                  </w:pPr>
                </w:p>
              </w:tc>
              <w:tc>
                <w:tcPr>
                  <w:tcW w:w="3040" w:type="dxa"/>
                  <w:vMerge/>
                  <w:tcBorders>
                    <w:top w:val="nil"/>
                    <w:left w:val="single" w:sz="8" w:space="0" w:color="auto"/>
                    <w:bottom w:val="single" w:sz="12" w:space="0" w:color="auto"/>
                    <w:right w:val="single" w:sz="4" w:space="0" w:color="auto"/>
                  </w:tcBorders>
                  <w:vAlign w:val="center"/>
                  <w:hideMark/>
                </w:tcPr>
                <w:p w14:paraId="6EE0B493" w14:textId="77777777" w:rsidR="00FC6C34" w:rsidRPr="00FC6C34" w:rsidRDefault="00FC6C34" w:rsidP="00FC6C34">
                  <w:pPr>
                    <w:overflowPunct/>
                    <w:autoSpaceDE/>
                    <w:autoSpaceDN/>
                    <w:adjustRightInd/>
                    <w:spacing w:after="0"/>
                    <w:jc w:val="left"/>
                    <w:textAlignment w:val="auto"/>
                    <w:rPr>
                      <w:rFonts w:ascii="Calibri" w:hAnsi="Calibri" w:cs="Calibri"/>
                      <w:b/>
                      <w:bCs/>
                      <w:color w:val="000000"/>
                      <w:szCs w:val="22"/>
                      <w:lang w:eastAsia="en-GB"/>
                    </w:rPr>
                  </w:pPr>
                </w:p>
              </w:tc>
              <w:tc>
                <w:tcPr>
                  <w:tcW w:w="2437" w:type="dxa"/>
                  <w:gridSpan w:val="2"/>
                  <w:tcBorders>
                    <w:top w:val="single" w:sz="4" w:space="0" w:color="auto"/>
                    <w:left w:val="nil"/>
                    <w:bottom w:val="single" w:sz="12" w:space="0" w:color="auto"/>
                    <w:right w:val="single" w:sz="12" w:space="0" w:color="auto"/>
                  </w:tcBorders>
                  <w:shd w:val="clear" w:color="000000" w:fill="B8CCE4"/>
                  <w:vAlign w:val="bottom"/>
                  <w:hideMark/>
                </w:tcPr>
                <w:p w14:paraId="3D7C54D4" w14:textId="77777777" w:rsidR="00FC6C34" w:rsidRPr="00FC6C34" w:rsidRDefault="00FC6C34" w:rsidP="00FC6C34">
                  <w:pPr>
                    <w:overflowPunct/>
                    <w:autoSpaceDE/>
                    <w:autoSpaceDN/>
                    <w:adjustRightInd/>
                    <w:spacing w:after="0"/>
                    <w:jc w:val="center"/>
                    <w:textAlignment w:val="auto"/>
                    <w:rPr>
                      <w:rFonts w:ascii="Calibri" w:hAnsi="Calibri" w:cs="Calibri"/>
                      <w:b/>
                      <w:bCs/>
                      <w:color w:val="000000"/>
                      <w:szCs w:val="22"/>
                      <w:lang w:eastAsia="en-GB"/>
                    </w:rPr>
                  </w:pPr>
                  <w:r w:rsidRPr="00FC6C34">
                    <w:rPr>
                      <w:rFonts w:ascii="Calibri" w:hAnsi="Calibri" w:cs="Calibri"/>
                      <w:b/>
                      <w:bCs/>
                      <w:color w:val="000000"/>
                      <w:szCs w:val="22"/>
                      <w:lang w:eastAsia="en-GB"/>
                    </w:rPr>
                    <w:t>£220,001 - £255,000</w:t>
                  </w:r>
                </w:p>
              </w:tc>
              <w:tc>
                <w:tcPr>
                  <w:tcW w:w="1023" w:type="dxa"/>
                  <w:tcBorders>
                    <w:top w:val="nil"/>
                    <w:left w:val="single" w:sz="12" w:space="0" w:color="auto"/>
                    <w:bottom w:val="single" w:sz="12" w:space="0" w:color="auto"/>
                    <w:right w:val="single" w:sz="12" w:space="0" w:color="auto"/>
                  </w:tcBorders>
                  <w:shd w:val="clear" w:color="auto" w:fill="auto"/>
                  <w:noWrap/>
                  <w:vAlign w:val="bottom"/>
                  <w:hideMark/>
                </w:tcPr>
                <w:p w14:paraId="65CF125E" w14:textId="77777777" w:rsidR="00FC6C34" w:rsidRPr="00FC6C34" w:rsidRDefault="00FC6C34" w:rsidP="00FC6C34">
                  <w:pPr>
                    <w:overflowPunct/>
                    <w:autoSpaceDE/>
                    <w:autoSpaceDN/>
                    <w:adjustRightInd/>
                    <w:spacing w:after="0"/>
                    <w:jc w:val="right"/>
                    <w:textAlignment w:val="auto"/>
                    <w:rPr>
                      <w:rFonts w:ascii="Calibri" w:hAnsi="Calibri" w:cs="Calibri"/>
                      <w:color w:val="000000"/>
                      <w:szCs w:val="22"/>
                      <w:lang w:eastAsia="en-GB"/>
                    </w:rPr>
                  </w:pPr>
                  <w:r w:rsidRPr="00FC6C34">
                    <w:rPr>
                      <w:rFonts w:ascii="Calibri" w:hAnsi="Calibri" w:cs="Calibri"/>
                      <w:color w:val="000000"/>
                      <w:szCs w:val="22"/>
                      <w:lang w:eastAsia="en-GB"/>
                    </w:rPr>
                    <w:t>10.00%</w:t>
                  </w:r>
                </w:p>
              </w:tc>
              <w:tc>
                <w:tcPr>
                  <w:tcW w:w="1540" w:type="dxa"/>
                  <w:tcBorders>
                    <w:top w:val="nil"/>
                    <w:left w:val="single" w:sz="12" w:space="0" w:color="auto"/>
                    <w:bottom w:val="single" w:sz="12" w:space="0" w:color="auto"/>
                    <w:right w:val="single" w:sz="12" w:space="0" w:color="auto"/>
                  </w:tcBorders>
                  <w:shd w:val="clear" w:color="auto" w:fill="auto"/>
                  <w:noWrap/>
                  <w:vAlign w:val="bottom"/>
                  <w:hideMark/>
                </w:tcPr>
                <w:p w14:paraId="540099AE" w14:textId="45A05303"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c>
                <w:tcPr>
                  <w:tcW w:w="1540" w:type="dxa"/>
                  <w:tcBorders>
                    <w:top w:val="nil"/>
                    <w:left w:val="single" w:sz="12" w:space="0" w:color="auto"/>
                    <w:bottom w:val="single" w:sz="12" w:space="0" w:color="auto"/>
                    <w:right w:val="single" w:sz="12" w:space="0" w:color="auto"/>
                  </w:tcBorders>
                  <w:shd w:val="clear" w:color="auto" w:fill="auto"/>
                  <w:noWrap/>
                  <w:vAlign w:val="bottom"/>
                  <w:hideMark/>
                </w:tcPr>
                <w:p w14:paraId="361499E1" w14:textId="22522D4B"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c>
                <w:tcPr>
                  <w:tcW w:w="1540" w:type="dxa"/>
                  <w:tcBorders>
                    <w:top w:val="nil"/>
                    <w:left w:val="single" w:sz="12" w:space="0" w:color="auto"/>
                    <w:bottom w:val="single" w:sz="12" w:space="0" w:color="auto"/>
                    <w:right w:val="single" w:sz="12" w:space="0" w:color="auto"/>
                  </w:tcBorders>
                  <w:shd w:val="clear" w:color="auto" w:fill="auto"/>
                  <w:noWrap/>
                  <w:vAlign w:val="bottom"/>
                  <w:hideMark/>
                </w:tcPr>
                <w:p w14:paraId="4F601545" w14:textId="329D7FD8"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c>
                <w:tcPr>
                  <w:tcW w:w="1540" w:type="dxa"/>
                  <w:tcBorders>
                    <w:top w:val="nil"/>
                    <w:left w:val="single" w:sz="12" w:space="0" w:color="auto"/>
                    <w:bottom w:val="single" w:sz="12" w:space="0" w:color="auto"/>
                    <w:right w:val="single" w:sz="12" w:space="0" w:color="auto"/>
                  </w:tcBorders>
                  <w:shd w:val="clear" w:color="auto" w:fill="auto"/>
                  <w:noWrap/>
                  <w:vAlign w:val="bottom"/>
                  <w:hideMark/>
                </w:tcPr>
                <w:p w14:paraId="341CCB50" w14:textId="4E347CF0" w:rsidR="00FC6C34" w:rsidRPr="00FC6C34" w:rsidRDefault="00FC6C34" w:rsidP="00FC6C34">
                  <w:pPr>
                    <w:overflowPunct/>
                    <w:autoSpaceDE/>
                    <w:autoSpaceDN/>
                    <w:adjustRightInd/>
                    <w:spacing w:after="0"/>
                    <w:jc w:val="left"/>
                    <w:textAlignment w:val="auto"/>
                    <w:rPr>
                      <w:rFonts w:ascii="Calibri" w:hAnsi="Calibri" w:cs="Calibri"/>
                      <w:color w:val="000000"/>
                      <w:szCs w:val="22"/>
                      <w:lang w:eastAsia="en-GB"/>
                    </w:rPr>
                  </w:pPr>
                </w:p>
              </w:tc>
            </w:tr>
          </w:tbl>
          <w:p w14:paraId="1D2603E6" w14:textId="25D4D44E" w:rsidR="00A403D7" w:rsidRPr="00A403D7" w:rsidRDefault="00A403D7" w:rsidP="00EF0A23">
            <w:pPr>
              <w:spacing w:before="120" w:after="120" w:line="240" w:lineRule="atLeast"/>
              <w:rPr>
                <w:rFonts w:ascii="Verdana" w:hAnsi="Verdana"/>
                <w:bCs/>
                <w:szCs w:val="22"/>
              </w:rPr>
            </w:pPr>
            <w:r w:rsidRPr="00A403D7">
              <w:rPr>
                <w:rFonts w:ascii="Verdana" w:hAnsi="Verdana"/>
                <w:bCs/>
                <w:szCs w:val="22"/>
              </w:rPr>
              <w:t xml:space="preserve">The </w:t>
            </w:r>
            <w:r w:rsidRPr="00A403D7">
              <w:rPr>
                <w:rFonts w:ascii="Verdana" w:hAnsi="Verdana"/>
                <w:bCs/>
                <w:szCs w:val="22"/>
              </w:rPr>
              <w:t xml:space="preserve">Service </w:t>
            </w:r>
            <w:r w:rsidRPr="00A403D7">
              <w:rPr>
                <w:rFonts w:ascii="Verdana" w:hAnsi="Verdana"/>
                <w:bCs/>
                <w:szCs w:val="22"/>
              </w:rPr>
              <w:t xml:space="preserve">Provider must make the invoice payable by Torbay Council and must be marked with Torbay Council’s name and address, the Provider’s name and address and the </w:t>
            </w:r>
            <w:bookmarkStart w:id="1" w:name="_Toc24545274"/>
            <w:bookmarkStart w:id="2" w:name="_Toc24545273"/>
            <w:r w:rsidRPr="00A403D7">
              <w:rPr>
                <w:rFonts w:ascii="Verdana" w:hAnsi="Verdana"/>
                <w:bCs/>
                <w:szCs w:val="22"/>
              </w:rPr>
              <w:t>Council’s official purchase order number.</w:t>
            </w:r>
          </w:p>
          <w:bookmarkEnd w:id="1"/>
          <w:p w14:paraId="567059EE" w14:textId="77777777" w:rsidR="00A403D7" w:rsidRPr="00A636C8" w:rsidRDefault="00A403D7" w:rsidP="00EF0A23">
            <w:pPr>
              <w:spacing w:before="120" w:after="120" w:line="240" w:lineRule="atLeast"/>
              <w:rPr>
                <w:rStyle w:val="Heading2Char"/>
                <w:sz w:val="24"/>
                <w:szCs w:val="24"/>
                <w:lang w:eastAsia="en-GB"/>
              </w:rPr>
            </w:pPr>
            <w:r w:rsidRPr="00A403D7">
              <w:rPr>
                <w:rFonts w:ascii="Verdana" w:hAnsi="Verdana"/>
                <w:bCs/>
                <w:szCs w:val="22"/>
              </w:rPr>
              <w:t>The invoice must be submitted by e-mail to:</w:t>
            </w:r>
            <w:r w:rsidRPr="00A636C8">
              <w:rPr>
                <w:rStyle w:val="Heading2Char"/>
                <w:sz w:val="24"/>
                <w:szCs w:val="24"/>
                <w:lang w:eastAsia="en-GB"/>
              </w:rPr>
              <w:t xml:space="preserve"> </w:t>
            </w:r>
            <w:hyperlink r:id="rId17" w:history="1">
              <w:r w:rsidRPr="00684B0C">
                <w:rPr>
                  <w:rStyle w:val="Hyperlink"/>
                  <w:sz w:val="24"/>
                  <w:szCs w:val="24"/>
                  <w:lang w:eastAsia="en-GB"/>
                </w:rPr>
                <w:t>invoices@torbay.gov.uk</w:t>
              </w:r>
            </w:hyperlink>
            <w:r w:rsidRPr="00A636C8">
              <w:rPr>
                <w:rStyle w:val="Heading2Char"/>
                <w:sz w:val="24"/>
                <w:szCs w:val="24"/>
                <w:lang w:eastAsia="en-GB"/>
              </w:rPr>
              <w:t>.</w:t>
            </w:r>
          </w:p>
          <w:p w14:paraId="2F36F553" w14:textId="5C6DBB0E" w:rsidR="00A403D7" w:rsidRPr="00A403D7" w:rsidRDefault="00A403D7" w:rsidP="00EF0A23">
            <w:pPr>
              <w:spacing w:before="120" w:after="120" w:line="240" w:lineRule="atLeast"/>
              <w:rPr>
                <w:rFonts w:ascii="Verdana" w:hAnsi="Verdana"/>
                <w:bCs/>
                <w:szCs w:val="22"/>
              </w:rPr>
            </w:pPr>
            <w:bookmarkStart w:id="3" w:name="_Toc24545275"/>
            <w:bookmarkEnd w:id="2"/>
            <w:r w:rsidRPr="00A403D7">
              <w:rPr>
                <w:rFonts w:ascii="Verdana" w:hAnsi="Verdana"/>
                <w:bCs/>
                <w:szCs w:val="22"/>
              </w:rPr>
              <w:t xml:space="preserve">The </w:t>
            </w:r>
            <w:r w:rsidR="00987141">
              <w:rPr>
                <w:rFonts w:ascii="Verdana" w:hAnsi="Verdana"/>
                <w:bCs/>
                <w:szCs w:val="22"/>
              </w:rPr>
              <w:t xml:space="preserve">Service </w:t>
            </w:r>
            <w:r w:rsidRPr="00A403D7">
              <w:rPr>
                <w:rFonts w:ascii="Verdana" w:hAnsi="Verdana"/>
                <w:bCs/>
                <w:szCs w:val="22"/>
              </w:rPr>
              <w:t xml:space="preserve">Provider must provide a consolidated invoicing approach as standard, including for third </w:t>
            </w:r>
            <w:proofErr w:type="gramStart"/>
            <w:r w:rsidRPr="00A403D7">
              <w:rPr>
                <w:rFonts w:ascii="Verdana" w:hAnsi="Verdana"/>
                <w:bCs/>
                <w:szCs w:val="22"/>
              </w:rPr>
              <w:t>parties</w:t>
            </w:r>
            <w:proofErr w:type="gramEnd"/>
            <w:r w:rsidRPr="00A403D7">
              <w:rPr>
                <w:rFonts w:ascii="Verdana" w:hAnsi="Verdana"/>
                <w:bCs/>
                <w:szCs w:val="22"/>
              </w:rPr>
              <w:t xml:space="preserve"> services unless otherwise specified.</w:t>
            </w:r>
            <w:bookmarkEnd w:id="3"/>
            <w:r w:rsidRPr="00A403D7">
              <w:rPr>
                <w:rFonts w:ascii="Verdana" w:hAnsi="Verdana"/>
                <w:bCs/>
                <w:szCs w:val="22"/>
              </w:rPr>
              <w:t xml:space="preserve"> Any information specific to the invoice and the provision of services, must be attached to the invoice, to enable prompt processing / payment;</w:t>
            </w:r>
          </w:p>
          <w:p w14:paraId="6A6E4046" w14:textId="77777777" w:rsidR="00A403D7" w:rsidRPr="00A403D7" w:rsidRDefault="00A403D7" w:rsidP="00EF0A23">
            <w:pPr>
              <w:spacing w:before="120" w:after="120" w:line="240" w:lineRule="atLeast"/>
              <w:rPr>
                <w:rFonts w:ascii="Verdana" w:hAnsi="Verdana"/>
                <w:bCs/>
                <w:szCs w:val="22"/>
              </w:rPr>
            </w:pPr>
            <w:bookmarkStart w:id="4" w:name="_Toc24545276"/>
            <w:r w:rsidRPr="00A403D7">
              <w:rPr>
                <w:rFonts w:ascii="Verdana" w:hAnsi="Verdana"/>
                <w:bCs/>
                <w:szCs w:val="22"/>
              </w:rPr>
              <w:t>The invoice must contain a full breakdown of costs and must match the agreed pricing stated on the final quotation and official purchase order.</w:t>
            </w:r>
            <w:bookmarkEnd w:id="4"/>
          </w:p>
          <w:p w14:paraId="22A4B671" w14:textId="77777777" w:rsidR="00A403D7" w:rsidRPr="00A403D7" w:rsidRDefault="00A403D7" w:rsidP="00EF0A23">
            <w:pPr>
              <w:spacing w:before="120" w:after="120" w:line="240" w:lineRule="atLeast"/>
              <w:rPr>
                <w:rFonts w:ascii="Verdana" w:hAnsi="Verdana"/>
                <w:bCs/>
                <w:szCs w:val="22"/>
              </w:rPr>
            </w:pPr>
            <w:bookmarkStart w:id="5" w:name="_Toc24545277"/>
            <w:r w:rsidRPr="00A403D7">
              <w:rPr>
                <w:rFonts w:ascii="Verdana" w:hAnsi="Verdana"/>
                <w:bCs/>
                <w:szCs w:val="22"/>
              </w:rPr>
              <w:t>The Council’s settlement terms are 30 days from the date of an undisputed invoice, or receipt of goods or service, whichever is the later.</w:t>
            </w:r>
            <w:bookmarkEnd w:id="5"/>
          </w:p>
          <w:p w14:paraId="23F7CDF1" w14:textId="77777777" w:rsidR="00A403D7" w:rsidRPr="00A403D7" w:rsidRDefault="00A403D7" w:rsidP="00EF0A23">
            <w:pPr>
              <w:spacing w:before="120" w:after="120" w:line="240" w:lineRule="atLeast"/>
              <w:rPr>
                <w:rFonts w:ascii="Verdana" w:hAnsi="Verdana"/>
                <w:bCs/>
                <w:szCs w:val="22"/>
              </w:rPr>
            </w:pPr>
            <w:bookmarkStart w:id="6" w:name="_Toc24545278"/>
            <w:r w:rsidRPr="00A403D7">
              <w:rPr>
                <w:rFonts w:ascii="Verdana" w:hAnsi="Verdana"/>
                <w:bCs/>
                <w:szCs w:val="22"/>
              </w:rPr>
              <w:t>Disputed parts of invoices and invoices not bearing purchase order numbers will not be paid and a corrected invoice will be required.</w:t>
            </w:r>
            <w:bookmarkEnd w:id="6"/>
          </w:p>
          <w:p w14:paraId="6264AD62" w14:textId="359161F4" w:rsidR="007E0DCA" w:rsidRPr="008A7222" w:rsidRDefault="008A7222" w:rsidP="00EF0A23">
            <w:pPr>
              <w:spacing w:before="120" w:after="120" w:line="240" w:lineRule="atLeast"/>
              <w:rPr>
                <w:rFonts w:ascii="Verdana" w:hAnsi="Verdana"/>
                <w:bCs/>
                <w:szCs w:val="22"/>
              </w:rPr>
            </w:pPr>
            <w:bookmarkStart w:id="7" w:name="_Toc24545279"/>
            <w:r w:rsidRPr="008A7222">
              <w:rPr>
                <w:rFonts w:ascii="Verdana" w:hAnsi="Verdana"/>
                <w:bCs/>
                <w:szCs w:val="22"/>
              </w:rPr>
              <w:t>Payment will be by BACS and remittance advices will be transmitted to the</w:t>
            </w:r>
            <w:r w:rsidR="00987141">
              <w:rPr>
                <w:rFonts w:ascii="Verdana" w:hAnsi="Verdana"/>
                <w:bCs/>
                <w:szCs w:val="22"/>
              </w:rPr>
              <w:t xml:space="preserve"> Service</w:t>
            </w:r>
            <w:r w:rsidRPr="008A7222">
              <w:rPr>
                <w:rFonts w:ascii="Verdana" w:hAnsi="Verdana"/>
                <w:bCs/>
                <w:szCs w:val="22"/>
              </w:rPr>
              <w:t xml:space="preserve"> Provider by email </w:t>
            </w:r>
            <w:bookmarkEnd w:id="7"/>
            <w:r w:rsidRPr="008A7222">
              <w:rPr>
                <w:rFonts w:ascii="Verdana" w:hAnsi="Verdana"/>
                <w:bCs/>
                <w:szCs w:val="22"/>
              </w:rPr>
              <w:t xml:space="preserve">(the </w:t>
            </w:r>
            <w:r w:rsidR="00987141">
              <w:rPr>
                <w:rFonts w:ascii="Verdana" w:hAnsi="Verdana"/>
                <w:bCs/>
                <w:szCs w:val="22"/>
              </w:rPr>
              <w:t xml:space="preserve">Service </w:t>
            </w:r>
            <w:r w:rsidRPr="008A7222">
              <w:rPr>
                <w:rFonts w:ascii="Verdana" w:hAnsi="Verdana"/>
                <w:bCs/>
                <w:szCs w:val="22"/>
              </w:rPr>
              <w:t>Provider’s appropriate email address must be supplied)</w:t>
            </w:r>
          </w:p>
          <w:p w14:paraId="5B0D2396" w14:textId="02ADD8D9" w:rsidR="0020643F" w:rsidRDefault="0020643F" w:rsidP="00EF0A23">
            <w:pPr>
              <w:spacing w:before="120" w:after="120" w:line="240" w:lineRule="atLeast"/>
              <w:rPr>
                <w:rFonts w:ascii="Verdana" w:hAnsi="Verdana"/>
                <w:b/>
                <w:szCs w:val="22"/>
              </w:rPr>
            </w:pPr>
            <w:r>
              <w:rPr>
                <w:rFonts w:ascii="Verdana" w:hAnsi="Verdana"/>
                <w:b/>
                <w:szCs w:val="22"/>
              </w:rPr>
              <w:t>6.2 Details of any Customer Rebate (if any) agreed in accordance with clause 11.5.</w:t>
            </w:r>
          </w:p>
          <w:p w14:paraId="197B386E" w14:textId="1E3B4DFF" w:rsidR="00012C55" w:rsidRPr="00683A6A" w:rsidRDefault="00BB36CE" w:rsidP="00EF0A23">
            <w:pPr>
              <w:keepNext/>
              <w:spacing w:before="120" w:after="120" w:line="240" w:lineRule="atLeast"/>
              <w:rPr>
                <w:rFonts w:ascii="Verdana" w:hAnsi="Verdana"/>
                <w:bCs/>
                <w:szCs w:val="22"/>
                <w:u w:val="single"/>
              </w:rPr>
            </w:pPr>
            <w:r w:rsidRPr="00683A6A">
              <w:rPr>
                <w:rFonts w:ascii="Verdana" w:hAnsi="Verdana"/>
                <w:bCs/>
                <w:szCs w:val="22"/>
                <w:u w:val="single"/>
              </w:rPr>
              <w:t>Executive and Managerial Permanent Recruitment</w:t>
            </w:r>
          </w:p>
          <w:p w14:paraId="642BEAC1" w14:textId="5354793C" w:rsidR="00BB36CE" w:rsidRPr="00F4144B" w:rsidRDefault="00F4144B" w:rsidP="00EF0A23">
            <w:pPr>
              <w:spacing w:before="120" w:after="120" w:line="240" w:lineRule="atLeast"/>
              <w:rPr>
                <w:rFonts w:ascii="Verdana" w:hAnsi="Verdana"/>
                <w:bCs/>
                <w:szCs w:val="22"/>
              </w:rPr>
            </w:pPr>
            <w:r w:rsidRPr="00F4144B">
              <w:rPr>
                <w:rFonts w:ascii="Verdana" w:hAnsi="Verdana"/>
                <w:bCs/>
                <w:szCs w:val="22"/>
              </w:rPr>
              <w:t>Percentage of original fee returned as a reimbursement if the candidate leaves the post within the first twelve weeks</w:t>
            </w:r>
          </w:p>
          <w:tbl>
            <w:tblPr>
              <w:tblW w:w="8840" w:type="dxa"/>
              <w:tblLook w:val="04A0" w:firstRow="1" w:lastRow="0" w:firstColumn="1" w:lastColumn="0" w:noHBand="0" w:noVBand="1"/>
            </w:tblPr>
            <w:tblGrid>
              <w:gridCol w:w="2440"/>
              <w:gridCol w:w="1340"/>
              <w:gridCol w:w="1340"/>
              <w:gridCol w:w="1240"/>
              <w:gridCol w:w="1240"/>
              <w:gridCol w:w="1240"/>
            </w:tblGrid>
            <w:tr w:rsidR="00683A6A" w:rsidRPr="00683A6A" w14:paraId="72480ADC" w14:textId="77777777" w:rsidTr="00683A6A">
              <w:trPr>
                <w:trHeight w:val="330"/>
              </w:trPr>
              <w:tc>
                <w:tcPr>
                  <w:tcW w:w="2440" w:type="dxa"/>
                  <w:vMerge w:val="restart"/>
                  <w:tcBorders>
                    <w:top w:val="single" w:sz="8" w:space="0" w:color="002060"/>
                    <w:left w:val="single" w:sz="8" w:space="0" w:color="002060"/>
                    <w:bottom w:val="single" w:sz="8" w:space="0" w:color="002060"/>
                    <w:right w:val="single" w:sz="8" w:space="0" w:color="002060"/>
                  </w:tcBorders>
                  <w:shd w:val="clear" w:color="000000" w:fill="95B3D7"/>
                  <w:noWrap/>
                  <w:vAlign w:val="center"/>
                  <w:hideMark/>
                </w:tcPr>
                <w:p w14:paraId="472BB291" w14:textId="77777777" w:rsidR="00683A6A" w:rsidRPr="00683A6A" w:rsidRDefault="00683A6A" w:rsidP="00683A6A">
                  <w:pPr>
                    <w:overflowPunct/>
                    <w:autoSpaceDE/>
                    <w:autoSpaceDN/>
                    <w:adjustRightInd/>
                    <w:spacing w:after="0"/>
                    <w:jc w:val="center"/>
                    <w:textAlignment w:val="auto"/>
                    <w:rPr>
                      <w:rFonts w:ascii="Calibri" w:hAnsi="Calibri" w:cs="Calibri"/>
                      <w:b/>
                      <w:bCs/>
                      <w:color w:val="000000"/>
                      <w:szCs w:val="22"/>
                      <w:lang w:eastAsia="en-GB"/>
                    </w:rPr>
                  </w:pPr>
                  <w:r w:rsidRPr="00683A6A">
                    <w:rPr>
                      <w:rFonts w:ascii="Calibri" w:hAnsi="Calibri" w:cs="Calibri"/>
                      <w:b/>
                      <w:bCs/>
                      <w:color w:val="000000"/>
                      <w:szCs w:val="22"/>
                      <w:lang w:eastAsia="en-GB"/>
                    </w:rPr>
                    <w:t>Role</w:t>
                  </w:r>
                </w:p>
              </w:tc>
              <w:tc>
                <w:tcPr>
                  <w:tcW w:w="2680" w:type="dxa"/>
                  <w:gridSpan w:val="2"/>
                  <w:vMerge w:val="restart"/>
                  <w:tcBorders>
                    <w:top w:val="single" w:sz="8" w:space="0" w:color="002060"/>
                    <w:left w:val="single" w:sz="8" w:space="0" w:color="002060"/>
                    <w:bottom w:val="single" w:sz="4" w:space="0" w:color="002060"/>
                    <w:right w:val="single" w:sz="8" w:space="0" w:color="002060"/>
                  </w:tcBorders>
                  <w:shd w:val="clear" w:color="000000" w:fill="95B3D7"/>
                  <w:noWrap/>
                  <w:vAlign w:val="center"/>
                  <w:hideMark/>
                </w:tcPr>
                <w:p w14:paraId="726E43C2" w14:textId="77777777" w:rsidR="00683A6A" w:rsidRPr="00683A6A" w:rsidRDefault="00683A6A" w:rsidP="00683A6A">
                  <w:pPr>
                    <w:overflowPunct/>
                    <w:autoSpaceDE/>
                    <w:autoSpaceDN/>
                    <w:adjustRightInd/>
                    <w:spacing w:after="0"/>
                    <w:jc w:val="center"/>
                    <w:textAlignment w:val="auto"/>
                    <w:rPr>
                      <w:rFonts w:ascii="Calibri" w:hAnsi="Calibri" w:cs="Calibri"/>
                      <w:b/>
                      <w:bCs/>
                      <w:color w:val="000000"/>
                      <w:szCs w:val="22"/>
                      <w:lang w:eastAsia="en-GB"/>
                    </w:rPr>
                  </w:pPr>
                  <w:r w:rsidRPr="00683A6A">
                    <w:rPr>
                      <w:rFonts w:ascii="Calibri" w:hAnsi="Calibri" w:cs="Calibri"/>
                      <w:b/>
                      <w:bCs/>
                      <w:color w:val="000000"/>
                      <w:szCs w:val="22"/>
                      <w:lang w:eastAsia="en-GB"/>
                    </w:rPr>
                    <w:t>Salary Scale</w:t>
                  </w:r>
                </w:p>
              </w:tc>
              <w:tc>
                <w:tcPr>
                  <w:tcW w:w="3720" w:type="dxa"/>
                  <w:gridSpan w:val="3"/>
                  <w:tcBorders>
                    <w:top w:val="single" w:sz="8" w:space="0" w:color="002060"/>
                    <w:left w:val="nil"/>
                    <w:bottom w:val="single" w:sz="4" w:space="0" w:color="002060"/>
                    <w:right w:val="single" w:sz="8" w:space="0" w:color="002060"/>
                  </w:tcBorders>
                  <w:shd w:val="clear" w:color="000000" w:fill="95B3D7"/>
                  <w:noWrap/>
                  <w:vAlign w:val="center"/>
                  <w:hideMark/>
                </w:tcPr>
                <w:p w14:paraId="0B2A5693" w14:textId="77777777" w:rsidR="00683A6A" w:rsidRPr="00683A6A" w:rsidRDefault="00683A6A" w:rsidP="00683A6A">
                  <w:pPr>
                    <w:overflowPunct/>
                    <w:autoSpaceDE/>
                    <w:autoSpaceDN/>
                    <w:adjustRightInd/>
                    <w:spacing w:after="0"/>
                    <w:jc w:val="center"/>
                    <w:textAlignment w:val="auto"/>
                    <w:rPr>
                      <w:rFonts w:ascii="Calibri" w:hAnsi="Calibri" w:cs="Calibri"/>
                      <w:b/>
                      <w:bCs/>
                      <w:color w:val="000000"/>
                      <w:szCs w:val="22"/>
                      <w:lang w:eastAsia="en-GB"/>
                    </w:rPr>
                  </w:pPr>
                  <w:r w:rsidRPr="00683A6A">
                    <w:rPr>
                      <w:rFonts w:ascii="Calibri" w:hAnsi="Calibri" w:cs="Calibri"/>
                      <w:b/>
                      <w:bCs/>
                      <w:color w:val="000000"/>
                      <w:szCs w:val="22"/>
                      <w:lang w:eastAsia="en-GB"/>
                    </w:rPr>
                    <w:t>% Fee of Annualised Salary</w:t>
                  </w:r>
                </w:p>
              </w:tc>
            </w:tr>
            <w:tr w:rsidR="00683A6A" w:rsidRPr="00683A6A" w14:paraId="58ABFA06" w14:textId="77777777" w:rsidTr="00683A6A">
              <w:trPr>
                <w:trHeight w:val="600"/>
              </w:trPr>
              <w:tc>
                <w:tcPr>
                  <w:tcW w:w="2440" w:type="dxa"/>
                  <w:vMerge/>
                  <w:tcBorders>
                    <w:top w:val="single" w:sz="8" w:space="0" w:color="002060"/>
                    <w:left w:val="single" w:sz="8" w:space="0" w:color="002060"/>
                    <w:bottom w:val="single" w:sz="8" w:space="0" w:color="002060"/>
                    <w:right w:val="single" w:sz="8" w:space="0" w:color="002060"/>
                  </w:tcBorders>
                  <w:vAlign w:val="center"/>
                  <w:hideMark/>
                </w:tcPr>
                <w:p w14:paraId="50D5825F" w14:textId="77777777" w:rsidR="00683A6A" w:rsidRPr="00683A6A" w:rsidRDefault="00683A6A" w:rsidP="00683A6A">
                  <w:pPr>
                    <w:overflowPunct/>
                    <w:autoSpaceDE/>
                    <w:autoSpaceDN/>
                    <w:adjustRightInd/>
                    <w:spacing w:after="0"/>
                    <w:jc w:val="left"/>
                    <w:textAlignment w:val="auto"/>
                    <w:rPr>
                      <w:rFonts w:ascii="Calibri" w:hAnsi="Calibri" w:cs="Calibri"/>
                      <w:b/>
                      <w:bCs/>
                      <w:color w:val="000000"/>
                      <w:szCs w:val="22"/>
                      <w:lang w:eastAsia="en-GB"/>
                    </w:rPr>
                  </w:pPr>
                </w:p>
              </w:tc>
              <w:tc>
                <w:tcPr>
                  <w:tcW w:w="2680" w:type="dxa"/>
                  <w:gridSpan w:val="2"/>
                  <w:vMerge/>
                  <w:tcBorders>
                    <w:top w:val="single" w:sz="8" w:space="0" w:color="002060"/>
                    <w:left w:val="single" w:sz="8" w:space="0" w:color="002060"/>
                    <w:bottom w:val="single" w:sz="4" w:space="0" w:color="002060"/>
                    <w:right w:val="single" w:sz="8" w:space="0" w:color="002060"/>
                  </w:tcBorders>
                  <w:vAlign w:val="center"/>
                  <w:hideMark/>
                </w:tcPr>
                <w:p w14:paraId="29F75872" w14:textId="77777777" w:rsidR="00683A6A" w:rsidRPr="00683A6A" w:rsidRDefault="00683A6A" w:rsidP="00683A6A">
                  <w:pPr>
                    <w:overflowPunct/>
                    <w:autoSpaceDE/>
                    <w:autoSpaceDN/>
                    <w:adjustRightInd/>
                    <w:spacing w:after="0"/>
                    <w:jc w:val="left"/>
                    <w:textAlignment w:val="auto"/>
                    <w:rPr>
                      <w:rFonts w:ascii="Calibri" w:hAnsi="Calibri" w:cs="Calibri"/>
                      <w:b/>
                      <w:bCs/>
                      <w:color w:val="000000"/>
                      <w:szCs w:val="22"/>
                      <w:lang w:eastAsia="en-GB"/>
                    </w:rPr>
                  </w:pPr>
                </w:p>
              </w:tc>
              <w:tc>
                <w:tcPr>
                  <w:tcW w:w="1240" w:type="dxa"/>
                  <w:vMerge w:val="restart"/>
                  <w:tcBorders>
                    <w:top w:val="nil"/>
                    <w:left w:val="single" w:sz="8" w:space="0" w:color="002060"/>
                    <w:bottom w:val="single" w:sz="8" w:space="0" w:color="002060"/>
                    <w:right w:val="single" w:sz="4" w:space="0" w:color="002060"/>
                  </w:tcBorders>
                  <w:shd w:val="clear" w:color="000000" w:fill="B8CCE4"/>
                  <w:vAlign w:val="center"/>
                  <w:hideMark/>
                </w:tcPr>
                <w:p w14:paraId="1108D067" w14:textId="77777777" w:rsidR="00683A6A" w:rsidRPr="00683A6A" w:rsidRDefault="00683A6A" w:rsidP="00683A6A">
                  <w:pPr>
                    <w:overflowPunct/>
                    <w:autoSpaceDE/>
                    <w:autoSpaceDN/>
                    <w:adjustRightInd/>
                    <w:spacing w:after="0"/>
                    <w:jc w:val="center"/>
                    <w:textAlignment w:val="auto"/>
                    <w:rPr>
                      <w:rFonts w:ascii="Calibri" w:hAnsi="Calibri" w:cs="Calibri"/>
                      <w:b/>
                      <w:bCs/>
                      <w:color w:val="000000"/>
                      <w:szCs w:val="22"/>
                      <w:lang w:eastAsia="en-GB"/>
                    </w:rPr>
                  </w:pPr>
                  <w:r w:rsidRPr="00683A6A">
                    <w:rPr>
                      <w:rFonts w:ascii="Calibri" w:hAnsi="Calibri" w:cs="Calibri"/>
                      <w:b/>
                      <w:bCs/>
                      <w:color w:val="000000"/>
                      <w:szCs w:val="22"/>
                      <w:lang w:eastAsia="en-GB"/>
                    </w:rPr>
                    <w:t>0-2 Wks</w:t>
                  </w:r>
                  <w:r w:rsidRPr="00683A6A">
                    <w:rPr>
                      <w:rFonts w:ascii="Calibri" w:hAnsi="Calibri" w:cs="Calibri"/>
                      <w:b/>
                      <w:bCs/>
                      <w:color w:val="000000"/>
                      <w:szCs w:val="22"/>
                      <w:lang w:eastAsia="en-GB"/>
                    </w:rPr>
                    <w:br/>
                    <w:t>(0-14 Days)</w:t>
                  </w:r>
                </w:p>
              </w:tc>
              <w:tc>
                <w:tcPr>
                  <w:tcW w:w="1240" w:type="dxa"/>
                  <w:vMerge w:val="restart"/>
                  <w:tcBorders>
                    <w:top w:val="nil"/>
                    <w:left w:val="single" w:sz="4" w:space="0" w:color="002060"/>
                    <w:bottom w:val="single" w:sz="8" w:space="0" w:color="002060"/>
                    <w:right w:val="single" w:sz="4" w:space="0" w:color="002060"/>
                  </w:tcBorders>
                  <w:shd w:val="clear" w:color="000000" w:fill="DCE6F1"/>
                  <w:vAlign w:val="center"/>
                  <w:hideMark/>
                </w:tcPr>
                <w:p w14:paraId="1A2FC1BB" w14:textId="77777777" w:rsidR="00683A6A" w:rsidRPr="00683A6A" w:rsidRDefault="00683A6A" w:rsidP="00683A6A">
                  <w:pPr>
                    <w:overflowPunct/>
                    <w:autoSpaceDE/>
                    <w:autoSpaceDN/>
                    <w:adjustRightInd/>
                    <w:spacing w:after="0"/>
                    <w:jc w:val="center"/>
                    <w:textAlignment w:val="auto"/>
                    <w:rPr>
                      <w:rFonts w:ascii="Calibri" w:hAnsi="Calibri" w:cs="Calibri"/>
                      <w:b/>
                      <w:bCs/>
                      <w:color w:val="000000"/>
                      <w:szCs w:val="22"/>
                      <w:lang w:eastAsia="en-GB"/>
                    </w:rPr>
                  </w:pPr>
                  <w:r w:rsidRPr="00683A6A">
                    <w:rPr>
                      <w:rFonts w:ascii="Calibri" w:hAnsi="Calibri" w:cs="Calibri"/>
                      <w:b/>
                      <w:bCs/>
                      <w:color w:val="000000"/>
                      <w:szCs w:val="22"/>
                      <w:lang w:eastAsia="en-GB"/>
                    </w:rPr>
                    <w:t>3-10 Wks</w:t>
                  </w:r>
                  <w:r w:rsidRPr="00683A6A">
                    <w:rPr>
                      <w:rFonts w:ascii="Calibri" w:hAnsi="Calibri" w:cs="Calibri"/>
                      <w:b/>
                      <w:bCs/>
                      <w:color w:val="000000"/>
                      <w:szCs w:val="22"/>
                      <w:lang w:eastAsia="en-GB"/>
                    </w:rPr>
                    <w:br/>
                    <w:t>(15-70 Days)</w:t>
                  </w:r>
                </w:p>
              </w:tc>
              <w:tc>
                <w:tcPr>
                  <w:tcW w:w="1240" w:type="dxa"/>
                  <w:vMerge w:val="restart"/>
                  <w:tcBorders>
                    <w:top w:val="nil"/>
                    <w:left w:val="single" w:sz="4" w:space="0" w:color="002060"/>
                    <w:bottom w:val="single" w:sz="8" w:space="0" w:color="002060"/>
                    <w:right w:val="single" w:sz="8" w:space="0" w:color="002060"/>
                  </w:tcBorders>
                  <w:shd w:val="clear" w:color="000000" w:fill="B8CCE4"/>
                  <w:vAlign w:val="center"/>
                  <w:hideMark/>
                </w:tcPr>
                <w:p w14:paraId="3527F342" w14:textId="77777777" w:rsidR="00683A6A" w:rsidRPr="00683A6A" w:rsidRDefault="00683A6A" w:rsidP="00683A6A">
                  <w:pPr>
                    <w:overflowPunct/>
                    <w:autoSpaceDE/>
                    <w:autoSpaceDN/>
                    <w:adjustRightInd/>
                    <w:spacing w:after="0"/>
                    <w:jc w:val="center"/>
                    <w:textAlignment w:val="auto"/>
                    <w:rPr>
                      <w:rFonts w:ascii="Calibri" w:hAnsi="Calibri" w:cs="Calibri"/>
                      <w:b/>
                      <w:bCs/>
                      <w:color w:val="000000"/>
                      <w:szCs w:val="22"/>
                      <w:lang w:eastAsia="en-GB"/>
                    </w:rPr>
                  </w:pPr>
                  <w:r w:rsidRPr="00683A6A">
                    <w:rPr>
                      <w:rFonts w:ascii="Calibri" w:hAnsi="Calibri" w:cs="Calibri"/>
                      <w:b/>
                      <w:bCs/>
                      <w:color w:val="000000"/>
                      <w:szCs w:val="22"/>
                      <w:lang w:eastAsia="en-GB"/>
                    </w:rPr>
                    <w:t>11-12 Wks</w:t>
                  </w:r>
                  <w:r w:rsidRPr="00683A6A">
                    <w:rPr>
                      <w:rFonts w:ascii="Calibri" w:hAnsi="Calibri" w:cs="Calibri"/>
                      <w:b/>
                      <w:bCs/>
                      <w:color w:val="000000"/>
                      <w:szCs w:val="22"/>
                      <w:lang w:eastAsia="en-GB"/>
                    </w:rPr>
                    <w:br/>
                    <w:t>(71-84 Days)</w:t>
                  </w:r>
                </w:p>
              </w:tc>
            </w:tr>
            <w:tr w:rsidR="00683A6A" w:rsidRPr="00683A6A" w14:paraId="5E37CC9F" w14:textId="77777777" w:rsidTr="00683A6A">
              <w:trPr>
                <w:trHeight w:val="315"/>
              </w:trPr>
              <w:tc>
                <w:tcPr>
                  <w:tcW w:w="2440" w:type="dxa"/>
                  <w:vMerge/>
                  <w:tcBorders>
                    <w:top w:val="single" w:sz="8" w:space="0" w:color="002060"/>
                    <w:left w:val="single" w:sz="8" w:space="0" w:color="002060"/>
                    <w:bottom w:val="single" w:sz="8" w:space="0" w:color="002060"/>
                    <w:right w:val="single" w:sz="8" w:space="0" w:color="002060"/>
                  </w:tcBorders>
                  <w:vAlign w:val="center"/>
                  <w:hideMark/>
                </w:tcPr>
                <w:p w14:paraId="58A3AA38" w14:textId="77777777" w:rsidR="00683A6A" w:rsidRPr="00683A6A" w:rsidRDefault="00683A6A" w:rsidP="00683A6A">
                  <w:pPr>
                    <w:overflowPunct/>
                    <w:autoSpaceDE/>
                    <w:autoSpaceDN/>
                    <w:adjustRightInd/>
                    <w:spacing w:after="0"/>
                    <w:jc w:val="left"/>
                    <w:textAlignment w:val="auto"/>
                    <w:rPr>
                      <w:rFonts w:ascii="Calibri" w:hAnsi="Calibri" w:cs="Calibri"/>
                      <w:b/>
                      <w:bCs/>
                      <w:color w:val="000000"/>
                      <w:szCs w:val="22"/>
                      <w:lang w:eastAsia="en-GB"/>
                    </w:rPr>
                  </w:pPr>
                </w:p>
              </w:tc>
              <w:tc>
                <w:tcPr>
                  <w:tcW w:w="1340" w:type="dxa"/>
                  <w:tcBorders>
                    <w:top w:val="nil"/>
                    <w:left w:val="nil"/>
                    <w:bottom w:val="single" w:sz="8" w:space="0" w:color="002060"/>
                    <w:right w:val="single" w:sz="4" w:space="0" w:color="002060"/>
                  </w:tcBorders>
                  <w:shd w:val="clear" w:color="000000" w:fill="95B3D7"/>
                  <w:noWrap/>
                  <w:vAlign w:val="bottom"/>
                  <w:hideMark/>
                </w:tcPr>
                <w:p w14:paraId="19C611B8" w14:textId="77777777" w:rsidR="00683A6A" w:rsidRPr="00683A6A" w:rsidRDefault="00683A6A" w:rsidP="00683A6A">
                  <w:pPr>
                    <w:overflowPunct/>
                    <w:autoSpaceDE/>
                    <w:autoSpaceDN/>
                    <w:adjustRightInd/>
                    <w:spacing w:after="0"/>
                    <w:jc w:val="center"/>
                    <w:textAlignment w:val="auto"/>
                    <w:rPr>
                      <w:rFonts w:ascii="Calibri" w:hAnsi="Calibri" w:cs="Calibri"/>
                      <w:b/>
                      <w:bCs/>
                      <w:color w:val="000000"/>
                      <w:szCs w:val="22"/>
                      <w:lang w:eastAsia="en-GB"/>
                    </w:rPr>
                  </w:pPr>
                  <w:r w:rsidRPr="00683A6A">
                    <w:rPr>
                      <w:rFonts w:ascii="Calibri" w:hAnsi="Calibri" w:cs="Calibri"/>
                      <w:b/>
                      <w:bCs/>
                      <w:color w:val="000000"/>
                      <w:szCs w:val="22"/>
                      <w:lang w:eastAsia="en-GB"/>
                    </w:rPr>
                    <w:t>Min</w:t>
                  </w:r>
                </w:p>
              </w:tc>
              <w:tc>
                <w:tcPr>
                  <w:tcW w:w="1340" w:type="dxa"/>
                  <w:tcBorders>
                    <w:top w:val="nil"/>
                    <w:left w:val="nil"/>
                    <w:bottom w:val="single" w:sz="8" w:space="0" w:color="002060"/>
                    <w:right w:val="single" w:sz="8" w:space="0" w:color="002060"/>
                  </w:tcBorders>
                  <w:shd w:val="clear" w:color="000000" w:fill="95B3D7"/>
                  <w:noWrap/>
                  <w:vAlign w:val="bottom"/>
                  <w:hideMark/>
                </w:tcPr>
                <w:p w14:paraId="5EA27E7B" w14:textId="77777777" w:rsidR="00683A6A" w:rsidRPr="00683A6A" w:rsidRDefault="00683A6A" w:rsidP="00683A6A">
                  <w:pPr>
                    <w:overflowPunct/>
                    <w:autoSpaceDE/>
                    <w:autoSpaceDN/>
                    <w:adjustRightInd/>
                    <w:spacing w:after="0"/>
                    <w:jc w:val="center"/>
                    <w:textAlignment w:val="auto"/>
                    <w:rPr>
                      <w:rFonts w:ascii="Calibri" w:hAnsi="Calibri" w:cs="Calibri"/>
                      <w:b/>
                      <w:bCs/>
                      <w:color w:val="000000"/>
                      <w:szCs w:val="22"/>
                      <w:lang w:eastAsia="en-GB"/>
                    </w:rPr>
                  </w:pPr>
                  <w:r w:rsidRPr="00683A6A">
                    <w:rPr>
                      <w:rFonts w:ascii="Calibri" w:hAnsi="Calibri" w:cs="Calibri"/>
                      <w:b/>
                      <w:bCs/>
                      <w:color w:val="000000"/>
                      <w:szCs w:val="22"/>
                      <w:lang w:eastAsia="en-GB"/>
                    </w:rPr>
                    <w:t>Max</w:t>
                  </w:r>
                </w:p>
              </w:tc>
              <w:tc>
                <w:tcPr>
                  <w:tcW w:w="1240" w:type="dxa"/>
                  <w:vMerge/>
                  <w:tcBorders>
                    <w:top w:val="nil"/>
                    <w:left w:val="single" w:sz="8" w:space="0" w:color="002060"/>
                    <w:bottom w:val="single" w:sz="8" w:space="0" w:color="002060"/>
                    <w:right w:val="single" w:sz="4" w:space="0" w:color="002060"/>
                  </w:tcBorders>
                  <w:vAlign w:val="center"/>
                  <w:hideMark/>
                </w:tcPr>
                <w:p w14:paraId="1ADB2F32" w14:textId="77777777" w:rsidR="00683A6A" w:rsidRPr="00683A6A" w:rsidRDefault="00683A6A" w:rsidP="00683A6A">
                  <w:pPr>
                    <w:overflowPunct/>
                    <w:autoSpaceDE/>
                    <w:autoSpaceDN/>
                    <w:adjustRightInd/>
                    <w:spacing w:after="0"/>
                    <w:jc w:val="left"/>
                    <w:textAlignment w:val="auto"/>
                    <w:rPr>
                      <w:rFonts w:ascii="Calibri" w:hAnsi="Calibri" w:cs="Calibri"/>
                      <w:b/>
                      <w:bCs/>
                      <w:color w:val="000000"/>
                      <w:szCs w:val="22"/>
                      <w:lang w:eastAsia="en-GB"/>
                    </w:rPr>
                  </w:pPr>
                </w:p>
              </w:tc>
              <w:tc>
                <w:tcPr>
                  <w:tcW w:w="1240" w:type="dxa"/>
                  <w:vMerge/>
                  <w:tcBorders>
                    <w:top w:val="nil"/>
                    <w:left w:val="single" w:sz="4" w:space="0" w:color="002060"/>
                    <w:bottom w:val="single" w:sz="8" w:space="0" w:color="002060"/>
                    <w:right w:val="single" w:sz="4" w:space="0" w:color="002060"/>
                  </w:tcBorders>
                  <w:vAlign w:val="center"/>
                  <w:hideMark/>
                </w:tcPr>
                <w:p w14:paraId="65AE43F7" w14:textId="77777777" w:rsidR="00683A6A" w:rsidRPr="00683A6A" w:rsidRDefault="00683A6A" w:rsidP="00683A6A">
                  <w:pPr>
                    <w:overflowPunct/>
                    <w:autoSpaceDE/>
                    <w:autoSpaceDN/>
                    <w:adjustRightInd/>
                    <w:spacing w:after="0"/>
                    <w:jc w:val="left"/>
                    <w:textAlignment w:val="auto"/>
                    <w:rPr>
                      <w:rFonts w:ascii="Calibri" w:hAnsi="Calibri" w:cs="Calibri"/>
                      <w:b/>
                      <w:bCs/>
                      <w:color w:val="000000"/>
                      <w:szCs w:val="22"/>
                      <w:lang w:eastAsia="en-GB"/>
                    </w:rPr>
                  </w:pPr>
                </w:p>
              </w:tc>
              <w:tc>
                <w:tcPr>
                  <w:tcW w:w="1240" w:type="dxa"/>
                  <w:vMerge/>
                  <w:tcBorders>
                    <w:top w:val="nil"/>
                    <w:left w:val="single" w:sz="4" w:space="0" w:color="002060"/>
                    <w:bottom w:val="single" w:sz="8" w:space="0" w:color="002060"/>
                    <w:right w:val="single" w:sz="8" w:space="0" w:color="002060"/>
                  </w:tcBorders>
                  <w:vAlign w:val="center"/>
                  <w:hideMark/>
                </w:tcPr>
                <w:p w14:paraId="69723A69" w14:textId="77777777" w:rsidR="00683A6A" w:rsidRPr="00683A6A" w:rsidRDefault="00683A6A" w:rsidP="00683A6A">
                  <w:pPr>
                    <w:overflowPunct/>
                    <w:autoSpaceDE/>
                    <w:autoSpaceDN/>
                    <w:adjustRightInd/>
                    <w:spacing w:after="0"/>
                    <w:jc w:val="left"/>
                    <w:textAlignment w:val="auto"/>
                    <w:rPr>
                      <w:rFonts w:ascii="Calibri" w:hAnsi="Calibri" w:cs="Calibri"/>
                      <w:b/>
                      <w:bCs/>
                      <w:color w:val="000000"/>
                      <w:szCs w:val="22"/>
                      <w:lang w:eastAsia="en-GB"/>
                    </w:rPr>
                  </w:pPr>
                </w:p>
              </w:tc>
            </w:tr>
            <w:tr w:rsidR="00683A6A" w:rsidRPr="00683A6A" w14:paraId="7C49089F" w14:textId="77777777" w:rsidTr="00683A6A">
              <w:trPr>
                <w:trHeight w:val="300"/>
              </w:trPr>
              <w:tc>
                <w:tcPr>
                  <w:tcW w:w="2440" w:type="dxa"/>
                  <w:tcBorders>
                    <w:top w:val="nil"/>
                    <w:left w:val="single" w:sz="8" w:space="0" w:color="002060"/>
                    <w:bottom w:val="single" w:sz="4" w:space="0" w:color="002060"/>
                    <w:right w:val="single" w:sz="8" w:space="0" w:color="002060"/>
                  </w:tcBorders>
                  <w:shd w:val="clear" w:color="auto" w:fill="auto"/>
                  <w:noWrap/>
                  <w:vAlign w:val="bottom"/>
                  <w:hideMark/>
                </w:tcPr>
                <w:p w14:paraId="1DB1E0FB" w14:textId="77777777" w:rsidR="00683A6A" w:rsidRPr="00683A6A" w:rsidRDefault="00683A6A" w:rsidP="00683A6A">
                  <w:pPr>
                    <w:overflowPunct/>
                    <w:autoSpaceDE/>
                    <w:autoSpaceDN/>
                    <w:adjustRightInd/>
                    <w:spacing w:after="0"/>
                    <w:jc w:val="left"/>
                    <w:textAlignment w:val="auto"/>
                    <w:rPr>
                      <w:rFonts w:ascii="Calibri" w:hAnsi="Calibri" w:cs="Calibri"/>
                      <w:color w:val="000000"/>
                      <w:szCs w:val="22"/>
                      <w:lang w:eastAsia="en-GB"/>
                    </w:rPr>
                  </w:pPr>
                  <w:r w:rsidRPr="00683A6A">
                    <w:rPr>
                      <w:rFonts w:ascii="Calibri" w:hAnsi="Calibri" w:cs="Calibri"/>
                      <w:color w:val="000000"/>
                      <w:szCs w:val="22"/>
                      <w:lang w:eastAsia="en-GB"/>
                    </w:rPr>
                    <w:t>Chief Executive</w:t>
                  </w:r>
                </w:p>
              </w:tc>
              <w:tc>
                <w:tcPr>
                  <w:tcW w:w="1340" w:type="dxa"/>
                  <w:tcBorders>
                    <w:top w:val="nil"/>
                    <w:left w:val="nil"/>
                    <w:bottom w:val="single" w:sz="4" w:space="0" w:color="002060"/>
                    <w:right w:val="single" w:sz="4" w:space="0" w:color="002060"/>
                  </w:tcBorders>
                  <w:shd w:val="clear" w:color="auto" w:fill="auto"/>
                  <w:noWrap/>
                  <w:vAlign w:val="bottom"/>
                  <w:hideMark/>
                </w:tcPr>
                <w:p w14:paraId="4C10C244" w14:textId="77777777" w:rsidR="00683A6A" w:rsidRPr="00683A6A" w:rsidRDefault="00683A6A" w:rsidP="00683A6A">
                  <w:pPr>
                    <w:overflowPunct/>
                    <w:autoSpaceDE/>
                    <w:autoSpaceDN/>
                    <w:adjustRightInd/>
                    <w:spacing w:after="0"/>
                    <w:jc w:val="right"/>
                    <w:textAlignment w:val="auto"/>
                    <w:rPr>
                      <w:rFonts w:ascii="Calibri" w:hAnsi="Calibri" w:cs="Calibri"/>
                      <w:color w:val="000000"/>
                      <w:szCs w:val="22"/>
                      <w:lang w:eastAsia="en-GB"/>
                    </w:rPr>
                  </w:pPr>
                  <w:r w:rsidRPr="00683A6A">
                    <w:rPr>
                      <w:rFonts w:ascii="Calibri" w:hAnsi="Calibri" w:cs="Calibri"/>
                      <w:color w:val="000000"/>
                      <w:szCs w:val="22"/>
                      <w:lang w:eastAsia="en-GB"/>
                    </w:rPr>
                    <w:t>£145,000.00</w:t>
                  </w:r>
                </w:p>
              </w:tc>
              <w:tc>
                <w:tcPr>
                  <w:tcW w:w="1340" w:type="dxa"/>
                  <w:tcBorders>
                    <w:top w:val="nil"/>
                    <w:left w:val="nil"/>
                    <w:bottom w:val="single" w:sz="4" w:space="0" w:color="002060"/>
                    <w:right w:val="single" w:sz="8" w:space="0" w:color="002060"/>
                  </w:tcBorders>
                  <w:shd w:val="clear" w:color="auto" w:fill="auto"/>
                  <w:noWrap/>
                  <w:vAlign w:val="bottom"/>
                  <w:hideMark/>
                </w:tcPr>
                <w:p w14:paraId="39F996AD" w14:textId="77777777" w:rsidR="00683A6A" w:rsidRPr="00683A6A" w:rsidRDefault="00683A6A" w:rsidP="00683A6A">
                  <w:pPr>
                    <w:overflowPunct/>
                    <w:autoSpaceDE/>
                    <w:autoSpaceDN/>
                    <w:adjustRightInd/>
                    <w:spacing w:after="0"/>
                    <w:jc w:val="right"/>
                    <w:textAlignment w:val="auto"/>
                    <w:rPr>
                      <w:rFonts w:ascii="Calibri" w:hAnsi="Calibri" w:cs="Calibri"/>
                      <w:color w:val="000000"/>
                      <w:szCs w:val="22"/>
                      <w:lang w:eastAsia="en-GB"/>
                    </w:rPr>
                  </w:pPr>
                  <w:r w:rsidRPr="00683A6A">
                    <w:rPr>
                      <w:rFonts w:ascii="Calibri" w:hAnsi="Calibri" w:cs="Calibri"/>
                      <w:color w:val="000000"/>
                      <w:szCs w:val="22"/>
                      <w:lang w:eastAsia="en-GB"/>
                    </w:rPr>
                    <w:t>£149,999.00</w:t>
                  </w:r>
                </w:p>
              </w:tc>
              <w:tc>
                <w:tcPr>
                  <w:tcW w:w="1240" w:type="dxa"/>
                  <w:tcBorders>
                    <w:top w:val="nil"/>
                    <w:left w:val="nil"/>
                    <w:bottom w:val="single" w:sz="4" w:space="0" w:color="002060"/>
                    <w:right w:val="single" w:sz="4" w:space="0" w:color="002060"/>
                  </w:tcBorders>
                  <w:shd w:val="clear" w:color="auto" w:fill="auto"/>
                  <w:noWrap/>
                  <w:vAlign w:val="bottom"/>
                  <w:hideMark/>
                </w:tcPr>
                <w:p w14:paraId="37163ADF" w14:textId="77777777" w:rsidR="00683A6A" w:rsidRPr="00683A6A" w:rsidRDefault="00683A6A" w:rsidP="00683A6A">
                  <w:pPr>
                    <w:overflowPunct/>
                    <w:autoSpaceDE/>
                    <w:autoSpaceDN/>
                    <w:adjustRightInd/>
                    <w:spacing w:after="0"/>
                    <w:jc w:val="right"/>
                    <w:textAlignment w:val="auto"/>
                    <w:rPr>
                      <w:rFonts w:ascii="Calibri" w:hAnsi="Calibri" w:cs="Calibri"/>
                      <w:color w:val="000000"/>
                      <w:szCs w:val="22"/>
                      <w:lang w:eastAsia="en-GB"/>
                    </w:rPr>
                  </w:pPr>
                  <w:r w:rsidRPr="00683A6A">
                    <w:rPr>
                      <w:rFonts w:ascii="Calibri" w:hAnsi="Calibri" w:cs="Calibri"/>
                      <w:color w:val="000000"/>
                      <w:szCs w:val="22"/>
                      <w:lang w:eastAsia="en-GB"/>
                    </w:rPr>
                    <w:t>100.00%</w:t>
                  </w:r>
                </w:p>
              </w:tc>
              <w:tc>
                <w:tcPr>
                  <w:tcW w:w="1240" w:type="dxa"/>
                  <w:tcBorders>
                    <w:top w:val="nil"/>
                    <w:left w:val="nil"/>
                    <w:bottom w:val="single" w:sz="4" w:space="0" w:color="002060"/>
                    <w:right w:val="single" w:sz="4" w:space="0" w:color="002060"/>
                  </w:tcBorders>
                  <w:shd w:val="clear" w:color="auto" w:fill="auto"/>
                  <w:noWrap/>
                  <w:vAlign w:val="bottom"/>
                  <w:hideMark/>
                </w:tcPr>
                <w:p w14:paraId="6ADD568C" w14:textId="77777777" w:rsidR="00683A6A" w:rsidRPr="00683A6A" w:rsidRDefault="00683A6A" w:rsidP="00683A6A">
                  <w:pPr>
                    <w:overflowPunct/>
                    <w:autoSpaceDE/>
                    <w:autoSpaceDN/>
                    <w:adjustRightInd/>
                    <w:spacing w:after="0"/>
                    <w:jc w:val="right"/>
                    <w:textAlignment w:val="auto"/>
                    <w:rPr>
                      <w:rFonts w:ascii="Calibri" w:hAnsi="Calibri" w:cs="Calibri"/>
                      <w:color w:val="000000"/>
                      <w:szCs w:val="22"/>
                      <w:lang w:eastAsia="en-GB"/>
                    </w:rPr>
                  </w:pPr>
                  <w:r w:rsidRPr="00683A6A">
                    <w:rPr>
                      <w:rFonts w:ascii="Calibri" w:hAnsi="Calibri" w:cs="Calibri"/>
                      <w:color w:val="000000"/>
                      <w:szCs w:val="22"/>
                      <w:lang w:eastAsia="en-GB"/>
                    </w:rPr>
                    <w:t>100.00%</w:t>
                  </w:r>
                </w:p>
              </w:tc>
              <w:tc>
                <w:tcPr>
                  <w:tcW w:w="1240" w:type="dxa"/>
                  <w:tcBorders>
                    <w:top w:val="nil"/>
                    <w:left w:val="nil"/>
                    <w:bottom w:val="single" w:sz="4" w:space="0" w:color="002060"/>
                    <w:right w:val="single" w:sz="8" w:space="0" w:color="002060"/>
                  </w:tcBorders>
                  <w:shd w:val="clear" w:color="auto" w:fill="auto"/>
                  <w:noWrap/>
                  <w:vAlign w:val="bottom"/>
                  <w:hideMark/>
                </w:tcPr>
                <w:p w14:paraId="484E3B62" w14:textId="77777777" w:rsidR="00683A6A" w:rsidRPr="00683A6A" w:rsidRDefault="00683A6A" w:rsidP="00683A6A">
                  <w:pPr>
                    <w:overflowPunct/>
                    <w:autoSpaceDE/>
                    <w:autoSpaceDN/>
                    <w:adjustRightInd/>
                    <w:spacing w:after="0"/>
                    <w:jc w:val="right"/>
                    <w:textAlignment w:val="auto"/>
                    <w:rPr>
                      <w:rFonts w:ascii="Calibri" w:hAnsi="Calibri" w:cs="Calibri"/>
                      <w:color w:val="000000"/>
                      <w:szCs w:val="22"/>
                      <w:lang w:eastAsia="en-GB"/>
                    </w:rPr>
                  </w:pPr>
                  <w:r w:rsidRPr="00683A6A">
                    <w:rPr>
                      <w:rFonts w:ascii="Calibri" w:hAnsi="Calibri" w:cs="Calibri"/>
                      <w:color w:val="000000"/>
                      <w:szCs w:val="22"/>
                      <w:lang w:eastAsia="en-GB"/>
                    </w:rPr>
                    <w:t>100.00%</w:t>
                  </w:r>
                </w:p>
              </w:tc>
            </w:tr>
            <w:tr w:rsidR="00683A6A" w:rsidRPr="00683A6A" w14:paraId="481DDAE1" w14:textId="77777777" w:rsidTr="00683A6A">
              <w:trPr>
                <w:trHeight w:val="300"/>
              </w:trPr>
              <w:tc>
                <w:tcPr>
                  <w:tcW w:w="2440" w:type="dxa"/>
                  <w:tcBorders>
                    <w:top w:val="nil"/>
                    <w:left w:val="single" w:sz="8" w:space="0" w:color="002060"/>
                    <w:bottom w:val="single" w:sz="4" w:space="0" w:color="002060"/>
                    <w:right w:val="single" w:sz="8" w:space="0" w:color="002060"/>
                  </w:tcBorders>
                  <w:shd w:val="clear" w:color="auto" w:fill="auto"/>
                  <w:noWrap/>
                  <w:vAlign w:val="bottom"/>
                  <w:hideMark/>
                </w:tcPr>
                <w:p w14:paraId="18DCBCCA" w14:textId="77777777" w:rsidR="00683A6A" w:rsidRPr="00683A6A" w:rsidRDefault="00683A6A" w:rsidP="00683A6A">
                  <w:pPr>
                    <w:overflowPunct/>
                    <w:autoSpaceDE/>
                    <w:autoSpaceDN/>
                    <w:adjustRightInd/>
                    <w:spacing w:after="0"/>
                    <w:jc w:val="left"/>
                    <w:textAlignment w:val="auto"/>
                    <w:rPr>
                      <w:rFonts w:ascii="Calibri" w:hAnsi="Calibri" w:cs="Calibri"/>
                      <w:color w:val="000000"/>
                      <w:szCs w:val="22"/>
                      <w:lang w:eastAsia="en-GB"/>
                    </w:rPr>
                  </w:pPr>
                  <w:r w:rsidRPr="00683A6A">
                    <w:rPr>
                      <w:rFonts w:ascii="Calibri" w:hAnsi="Calibri" w:cs="Calibri"/>
                      <w:color w:val="000000"/>
                      <w:szCs w:val="22"/>
                      <w:lang w:eastAsia="en-GB"/>
                    </w:rPr>
                    <w:t>Director</w:t>
                  </w:r>
                </w:p>
              </w:tc>
              <w:tc>
                <w:tcPr>
                  <w:tcW w:w="1340" w:type="dxa"/>
                  <w:tcBorders>
                    <w:top w:val="nil"/>
                    <w:left w:val="nil"/>
                    <w:bottom w:val="single" w:sz="4" w:space="0" w:color="002060"/>
                    <w:right w:val="single" w:sz="4" w:space="0" w:color="002060"/>
                  </w:tcBorders>
                  <w:shd w:val="clear" w:color="auto" w:fill="auto"/>
                  <w:noWrap/>
                  <w:vAlign w:val="bottom"/>
                  <w:hideMark/>
                </w:tcPr>
                <w:p w14:paraId="67436321" w14:textId="77777777" w:rsidR="00683A6A" w:rsidRPr="00683A6A" w:rsidRDefault="00683A6A" w:rsidP="00683A6A">
                  <w:pPr>
                    <w:overflowPunct/>
                    <w:autoSpaceDE/>
                    <w:autoSpaceDN/>
                    <w:adjustRightInd/>
                    <w:spacing w:after="0"/>
                    <w:jc w:val="right"/>
                    <w:textAlignment w:val="auto"/>
                    <w:rPr>
                      <w:rFonts w:ascii="Calibri" w:hAnsi="Calibri" w:cs="Calibri"/>
                      <w:color w:val="000000"/>
                      <w:szCs w:val="22"/>
                      <w:lang w:eastAsia="en-GB"/>
                    </w:rPr>
                  </w:pPr>
                  <w:r w:rsidRPr="00683A6A">
                    <w:rPr>
                      <w:rFonts w:ascii="Calibri" w:hAnsi="Calibri" w:cs="Calibri"/>
                      <w:color w:val="000000"/>
                      <w:szCs w:val="22"/>
                      <w:lang w:eastAsia="en-GB"/>
                    </w:rPr>
                    <w:t>£100,000.00</w:t>
                  </w:r>
                </w:p>
              </w:tc>
              <w:tc>
                <w:tcPr>
                  <w:tcW w:w="1340" w:type="dxa"/>
                  <w:tcBorders>
                    <w:top w:val="nil"/>
                    <w:left w:val="nil"/>
                    <w:bottom w:val="single" w:sz="4" w:space="0" w:color="002060"/>
                    <w:right w:val="single" w:sz="8" w:space="0" w:color="002060"/>
                  </w:tcBorders>
                  <w:shd w:val="clear" w:color="auto" w:fill="auto"/>
                  <w:noWrap/>
                  <w:vAlign w:val="bottom"/>
                  <w:hideMark/>
                </w:tcPr>
                <w:p w14:paraId="1F3EC959" w14:textId="77777777" w:rsidR="00683A6A" w:rsidRPr="00683A6A" w:rsidRDefault="00683A6A" w:rsidP="00683A6A">
                  <w:pPr>
                    <w:overflowPunct/>
                    <w:autoSpaceDE/>
                    <w:autoSpaceDN/>
                    <w:adjustRightInd/>
                    <w:spacing w:after="0"/>
                    <w:jc w:val="right"/>
                    <w:textAlignment w:val="auto"/>
                    <w:rPr>
                      <w:rFonts w:ascii="Calibri" w:hAnsi="Calibri" w:cs="Calibri"/>
                      <w:color w:val="000000"/>
                      <w:szCs w:val="22"/>
                      <w:lang w:eastAsia="en-GB"/>
                    </w:rPr>
                  </w:pPr>
                  <w:r w:rsidRPr="00683A6A">
                    <w:rPr>
                      <w:rFonts w:ascii="Calibri" w:hAnsi="Calibri" w:cs="Calibri"/>
                      <w:color w:val="000000"/>
                      <w:szCs w:val="22"/>
                      <w:lang w:eastAsia="en-GB"/>
                    </w:rPr>
                    <w:t>£144,999.00</w:t>
                  </w:r>
                </w:p>
              </w:tc>
              <w:tc>
                <w:tcPr>
                  <w:tcW w:w="1240" w:type="dxa"/>
                  <w:tcBorders>
                    <w:top w:val="nil"/>
                    <w:left w:val="nil"/>
                    <w:bottom w:val="single" w:sz="4" w:space="0" w:color="002060"/>
                    <w:right w:val="single" w:sz="4" w:space="0" w:color="002060"/>
                  </w:tcBorders>
                  <w:shd w:val="clear" w:color="auto" w:fill="auto"/>
                  <w:noWrap/>
                  <w:vAlign w:val="bottom"/>
                  <w:hideMark/>
                </w:tcPr>
                <w:p w14:paraId="46BF2570" w14:textId="77777777" w:rsidR="00683A6A" w:rsidRPr="00683A6A" w:rsidRDefault="00683A6A" w:rsidP="00683A6A">
                  <w:pPr>
                    <w:overflowPunct/>
                    <w:autoSpaceDE/>
                    <w:autoSpaceDN/>
                    <w:adjustRightInd/>
                    <w:spacing w:after="0"/>
                    <w:jc w:val="right"/>
                    <w:textAlignment w:val="auto"/>
                    <w:rPr>
                      <w:rFonts w:ascii="Calibri" w:hAnsi="Calibri" w:cs="Calibri"/>
                      <w:color w:val="000000"/>
                      <w:szCs w:val="22"/>
                      <w:lang w:eastAsia="en-GB"/>
                    </w:rPr>
                  </w:pPr>
                  <w:r w:rsidRPr="00683A6A">
                    <w:rPr>
                      <w:rFonts w:ascii="Calibri" w:hAnsi="Calibri" w:cs="Calibri"/>
                      <w:color w:val="000000"/>
                      <w:szCs w:val="22"/>
                      <w:lang w:eastAsia="en-GB"/>
                    </w:rPr>
                    <w:t>100.00%</w:t>
                  </w:r>
                </w:p>
              </w:tc>
              <w:tc>
                <w:tcPr>
                  <w:tcW w:w="1240" w:type="dxa"/>
                  <w:tcBorders>
                    <w:top w:val="nil"/>
                    <w:left w:val="nil"/>
                    <w:bottom w:val="single" w:sz="4" w:space="0" w:color="002060"/>
                    <w:right w:val="single" w:sz="4" w:space="0" w:color="002060"/>
                  </w:tcBorders>
                  <w:shd w:val="clear" w:color="auto" w:fill="auto"/>
                  <w:noWrap/>
                  <w:vAlign w:val="bottom"/>
                  <w:hideMark/>
                </w:tcPr>
                <w:p w14:paraId="2E0C05D1" w14:textId="77777777" w:rsidR="00683A6A" w:rsidRPr="00683A6A" w:rsidRDefault="00683A6A" w:rsidP="00683A6A">
                  <w:pPr>
                    <w:overflowPunct/>
                    <w:autoSpaceDE/>
                    <w:autoSpaceDN/>
                    <w:adjustRightInd/>
                    <w:spacing w:after="0"/>
                    <w:jc w:val="right"/>
                    <w:textAlignment w:val="auto"/>
                    <w:rPr>
                      <w:rFonts w:ascii="Calibri" w:hAnsi="Calibri" w:cs="Calibri"/>
                      <w:color w:val="000000"/>
                      <w:szCs w:val="22"/>
                      <w:lang w:eastAsia="en-GB"/>
                    </w:rPr>
                  </w:pPr>
                  <w:r w:rsidRPr="00683A6A">
                    <w:rPr>
                      <w:rFonts w:ascii="Calibri" w:hAnsi="Calibri" w:cs="Calibri"/>
                      <w:color w:val="000000"/>
                      <w:szCs w:val="22"/>
                      <w:lang w:eastAsia="en-GB"/>
                    </w:rPr>
                    <w:t>100.00%</w:t>
                  </w:r>
                </w:p>
              </w:tc>
              <w:tc>
                <w:tcPr>
                  <w:tcW w:w="1240" w:type="dxa"/>
                  <w:tcBorders>
                    <w:top w:val="nil"/>
                    <w:left w:val="nil"/>
                    <w:bottom w:val="single" w:sz="4" w:space="0" w:color="002060"/>
                    <w:right w:val="single" w:sz="8" w:space="0" w:color="002060"/>
                  </w:tcBorders>
                  <w:shd w:val="clear" w:color="auto" w:fill="auto"/>
                  <w:noWrap/>
                  <w:vAlign w:val="bottom"/>
                  <w:hideMark/>
                </w:tcPr>
                <w:p w14:paraId="1E47EB62" w14:textId="77777777" w:rsidR="00683A6A" w:rsidRPr="00683A6A" w:rsidRDefault="00683A6A" w:rsidP="00683A6A">
                  <w:pPr>
                    <w:overflowPunct/>
                    <w:autoSpaceDE/>
                    <w:autoSpaceDN/>
                    <w:adjustRightInd/>
                    <w:spacing w:after="0"/>
                    <w:jc w:val="right"/>
                    <w:textAlignment w:val="auto"/>
                    <w:rPr>
                      <w:rFonts w:ascii="Calibri" w:hAnsi="Calibri" w:cs="Calibri"/>
                      <w:color w:val="000000"/>
                      <w:szCs w:val="22"/>
                      <w:lang w:eastAsia="en-GB"/>
                    </w:rPr>
                  </w:pPr>
                  <w:r w:rsidRPr="00683A6A">
                    <w:rPr>
                      <w:rFonts w:ascii="Calibri" w:hAnsi="Calibri" w:cs="Calibri"/>
                      <w:color w:val="000000"/>
                      <w:szCs w:val="22"/>
                      <w:lang w:eastAsia="en-GB"/>
                    </w:rPr>
                    <w:t>100.00%</w:t>
                  </w:r>
                </w:p>
              </w:tc>
            </w:tr>
            <w:tr w:rsidR="00683A6A" w:rsidRPr="00683A6A" w14:paraId="3E89DA98" w14:textId="77777777" w:rsidTr="00683A6A">
              <w:trPr>
                <w:trHeight w:val="300"/>
              </w:trPr>
              <w:tc>
                <w:tcPr>
                  <w:tcW w:w="2440" w:type="dxa"/>
                  <w:tcBorders>
                    <w:top w:val="nil"/>
                    <w:left w:val="single" w:sz="8" w:space="0" w:color="002060"/>
                    <w:bottom w:val="single" w:sz="4" w:space="0" w:color="002060"/>
                    <w:right w:val="single" w:sz="8" w:space="0" w:color="002060"/>
                  </w:tcBorders>
                  <w:shd w:val="clear" w:color="auto" w:fill="auto"/>
                  <w:noWrap/>
                  <w:vAlign w:val="bottom"/>
                  <w:hideMark/>
                </w:tcPr>
                <w:p w14:paraId="3C62C022" w14:textId="77777777" w:rsidR="00683A6A" w:rsidRPr="00683A6A" w:rsidRDefault="00683A6A" w:rsidP="00683A6A">
                  <w:pPr>
                    <w:overflowPunct/>
                    <w:autoSpaceDE/>
                    <w:autoSpaceDN/>
                    <w:adjustRightInd/>
                    <w:spacing w:after="0"/>
                    <w:jc w:val="left"/>
                    <w:textAlignment w:val="auto"/>
                    <w:rPr>
                      <w:rFonts w:ascii="Calibri" w:hAnsi="Calibri" w:cs="Calibri"/>
                      <w:color w:val="000000"/>
                      <w:szCs w:val="22"/>
                      <w:lang w:eastAsia="en-GB"/>
                    </w:rPr>
                  </w:pPr>
                  <w:r w:rsidRPr="00683A6A">
                    <w:rPr>
                      <w:rFonts w:ascii="Calibri" w:hAnsi="Calibri" w:cs="Calibri"/>
                      <w:color w:val="000000"/>
                      <w:szCs w:val="22"/>
                      <w:lang w:eastAsia="en-GB"/>
                    </w:rPr>
                    <w:lastRenderedPageBreak/>
                    <w:t>Divisional Director</w:t>
                  </w:r>
                </w:p>
              </w:tc>
              <w:tc>
                <w:tcPr>
                  <w:tcW w:w="1340" w:type="dxa"/>
                  <w:tcBorders>
                    <w:top w:val="nil"/>
                    <w:left w:val="nil"/>
                    <w:bottom w:val="single" w:sz="4" w:space="0" w:color="002060"/>
                    <w:right w:val="single" w:sz="4" w:space="0" w:color="002060"/>
                  </w:tcBorders>
                  <w:shd w:val="clear" w:color="auto" w:fill="auto"/>
                  <w:noWrap/>
                  <w:vAlign w:val="bottom"/>
                  <w:hideMark/>
                </w:tcPr>
                <w:p w14:paraId="33719C63" w14:textId="77777777" w:rsidR="00683A6A" w:rsidRPr="00683A6A" w:rsidRDefault="00683A6A" w:rsidP="00683A6A">
                  <w:pPr>
                    <w:overflowPunct/>
                    <w:autoSpaceDE/>
                    <w:autoSpaceDN/>
                    <w:adjustRightInd/>
                    <w:spacing w:after="0"/>
                    <w:jc w:val="right"/>
                    <w:textAlignment w:val="auto"/>
                    <w:rPr>
                      <w:rFonts w:ascii="Calibri" w:hAnsi="Calibri" w:cs="Calibri"/>
                      <w:color w:val="000000"/>
                      <w:szCs w:val="22"/>
                      <w:lang w:eastAsia="en-GB"/>
                    </w:rPr>
                  </w:pPr>
                  <w:r w:rsidRPr="00683A6A">
                    <w:rPr>
                      <w:rFonts w:ascii="Calibri" w:hAnsi="Calibri" w:cs="Calibri"/>
                      <w:color w:val="000000"/>
                      <w:szCs w:val="22"/>
                      <w:lang w:eastAsia="en-GB"/>
                    </w:rPr>
                    <w:t>£95,000.00</w:t>
                  </w:r>
                </w:p>
              </w:tc>
              <w:tc>
                <w:tcPr>
                  <w:tcW w:w="1340" w:type="dxa"/>
                  <w:tcBorders>
                    <w:top w:val="nil"/>
                    <w:left w:val="nil"/>
                    <w:bottom w:val="single" w:sz="4" w:space="0" w:color="002060"/>
                    <w:right w:val="single" w:sz="8" w:space="0" w:color="002060"/>
                  </w:tcBorders>
                  <w:shd w:val="clear" w:color="auto" w:fill="auto"/>
                  <w:noWrap/>
                  <w:vAlign w:val="bottom"/>
                  <w:hideMark/>
                </w:tcPr>
                <w:p w14:paraId="2889591C" w14:textId="77777777" w:rsidR="00683A6A" w:rsidRPr="00683A6A" w:rsidRDefault="00683A6A" w:rsidP="00683A6A">
                  <w:pPr>
                    <w:overflowPunct/>
                    <w:autoSpaceDE/>
                    <w:autoSpaceDN/>
                    <w:adjustRightInd/>
                    <w:spacing w:after="0"/>
                    <w:jc w:val="right"/>
                    <w:textAlignment w:val="auto"/>
                    <w:rPr>
                      <w:rFonts w:ascii="Calibri" w:hAnsi="Calibri" w:cs="Calibri"/>
                      <w:color w:val="000000"/>
                      <w:szCs w:val="22"/>
                      <w:lang w:eastAsia="en-GB"/>
                    </w:rPr>
                  </w:pPr>
                  <w:r w:rsidRPr="00683A6A">
                    <w:rPr>
                      <w:rFonts w:ascii="Calibri" w:hAnsi="Calibri" w:cs="Calibri"/>
                      <w:color w:val="000000"/>
                      <w:szCs w:val="22"/>
                      <w:lang w:eastAsia="en-GB"/>
                    </w:rPr>
                    <w:t>£104,999.00</w:t>
                  </w:r>
                </w:p>
              </w:tc>
              <w:tc>
                <w:tcPr>
                  <w:tcW w:w="1240" w:type="dxa"/>
                  <w:tcBorders>
                    <w:top w:val="nil"/>
                    <w:left w:val="nil"/>
                    <w:bottom w:val="single" w:sz="4" w:space="0" w:color="002060"/>
                    <w:right w:val="single" w:sz="4" w:space="0" w:color="002060"/>
                  </w:tcBorders>
                  <w:shd w:val="clear" w:color="auto" w:fill="auto"/>
                  <w:noWrap/>
                  <w:vAlign w:val="bottom"/>
                  <w:hideMark/>
                </w:tcPr>
                <w:p w14:paraId="382C442A" w14:textId="77777777" w:rsidR="00683A6A" w:rsidRPr="00683A6A" w:rsidRDefault="00683A6A" w:rsidP="00683A6A">
                  <w:pPr>
                    <w:overflowPunct/>
                    <w:autoSpaceDE/>
                    <w:autoSpaceDN/>
                    <w:adjustRightInd/>
                    <w:spacing w:after="0"/>
                    <w:jc w:val="right"/>
                    <w:textAlignment w:val="auto"/>
                    <w:rPr>
                      <w:rFonts w:ascii="Calibri" w:hAnsi="Calibri" w:cs="Calibri"/>
                      <w:color w:val="000000"/>
                      <w:szCs w:val="22"/>
                      <w:lang w:eastAsia="en-GB"/>
                    </w:rPr>
                  </w:pPr>
                  <w:r w:rsidRPr="00683A6A">
                    <w:rPr>
                      <w:rFonts w:ascii="Calibri" w:hAnsi="Calibri" w:cs="Calibri"/>
                      <w:color w:val="000000"/>
                      <w:szCs w:val="22"/>
                      <w:lang w:eastAsia="en-GB"/>
                    </w:rPr>
                    <w:t>100.00%</w:t>
                  </w:r>
                </w:p>
              </w:tc>
              <w:tc>
                <w:tcPr>
                  <w:tcW w:w="1240" w:type="dxa"/>
                  <w:tcBorders>
                    <w:top w:val="nil"/>
                    <w:left w:val="nil"/>
                    <w:bottom w:val="single" w:sz="4" w:space="0" w:color="002060"/>
                    <w:right w:val="single" w:sz="4" w:space="0" w:color="002060"/>
                  </w:tcBorders>
                  <w:shd w:val="clear" w:color="auto" w:fill="auto"/>
                  <w:noWrap/>
                  <w:vAlign w:val="bottom"/>
                  <w:hideMark/>
                </w:tcPr>
                <w:p w14:paraId="153FD38E" w14:textId="77777777" w:rsidR="00683A6A" w:rsidRPr="00683A6A" w:rsidRDefault="00683A6A" w:rsidP="00683A6A">
                  <w:pPr>
                    <w:overflowPunct/>
                    <w:autoSpaceDE/>
                    <w:autoSpaceDN/>
                    <w:adjustRightInd/>
                    <w:spacing w:after="0"/>
                    <w:jc w:val="right"/>
                    <w:textAlignment w:val="auto"/>
                    <w:rPr>
                      <w:rFonts w:ascii="Calibri" w:hAnsi="Calibri" w:cs="Calibri"/>
                      <w:color w:val="000000"/>
                      <w:szCs w:val="22"/>
                      <w:lang w:eastAsia="en-GB"/>
                    </w:rPr>
                  </w:pPr>
                  <w:r w:rsidRPr="00683A6A">
                    <w:rPr>
                      <w:rFonts w:ascii="Calibri" w:hAnsi="Calibri" w:cs="Calibri"/>
                      <w:color w:val="000000"/>
                      <w:szCs w:val="22"/>
                      <w:lang w:eastAsia="en-GB"/>
                    </w:rPr>
                    <w:t>100.00%</w:t>
                  </w:r>
                </w:p>
              </w:tc>
              <w:tc>
                <w:tcPr>
                  <w:tcW w:w="1240" w:type="dxa"/>
                  <w:tcBorders>
                    <w:top w:val="nil"/>
                    <w:left w:val="nil"/>
                    <w:bottom w:val="single" w:sz="4" w:space="0" w:color="002060"/>
                    <w:right w:val="single" w:sz="8" w:space="0" w:color="002060"/>
                  </w:tcBorders>
                  <w:shd w:val="clear" w:color="auto" w:fill="auto"/>
                  <w:noWrap/>
                  <w:vAlign w:val="bottom"/>
                  <w:hideMark/>
                </w:tcPr>
                <w:p w14:paraId="4CA3AF53" w14:textId="77777777" w:rsidR="00683A6A" w:rsidRPr="00683A6A" w:rsidRDefault="00683A6A" w:rsidP="00683A6A">
                  <w:pPr>
                    <w:overflowPunct/>
                    <w:autoSpaceDE/>
                    <w:autoSpaceDN/>
                    <w:adjustRightInd/>
                    <w:spacing w:after="0"/>
                    <w:jc w:val="right"/>
                    <w:textAlignment w:val="auto"/>
                    <w:rPr>
                      <w:rFonts w:ascii="Calibri" w:hAnsi="Calibri" w:cs="Calibri"/>
                      <w:color w:val="000000"/>
                      <w:szCs w:val="22"/>
                      <w:lang w:eastAsia="en-GB"/>
                    </w:rPr>
                  </w:pPr>
                  <w:r w:rsidRPr="00683A6A">
                    <w:rPr>
                      <w:rFonts w:ascii="Calibri" w:hAnsi="Calibri" w:cs="Calibri"/>
                      <w:color w:val="000000"/>
                      <w:szCs w:val="22"/>
                      <w:lang w:eastAsia="en-GB"/>
                    </w:rPr>
                    <w:t>100.00%</w:t>
                  </w:r>
                </w:p>
              </w:tc>
            </w:tr>
            <w:tr w:rsidR="00683A6A" w:rsidRPr="00683A6A" w14:paraId="517C12B4" w14:textId="77777777" w:rsidTr="00683A6A">
              <w:trPr>
                <w:trHeight w:val="300"/>
              </w:trPr>
              <w:tc>
                <w:tcPr>
                  <w:tcW w:w="2440" w:type="dxa"/>
                  <w:tcBorders>
                    <w:top w:val="nil"/>
                    <w:left w:val="single" w:sz="8" w:space="0" w:color="002060"/>
                    <w:bottom w:val="single" w:sz="4" w:space="0" w:color="002060"/>
                    <w:right w:val="single" w:sz="8" w:space="0" w:color="002060"/>
                  </w:tcBorders>
                  <w:shd w:val="clear" w:color="auto" w:fill="auto"/>
                  <w:noWrap/>
                  <w:vAlign w:val="bottom"/>
                  <w:hideMark/>
                </w:tcPr>
                <w:p w14:paraId="4993D215" w14:textId="77777777" w:rsidR="00683A6A" w:rsidRPr="00683A6A" w:rsidRDefault="00683A6A" w:rsidP="00683A6A">
                  <w:pPr>
                    <w:overflowPunct/>
                    <w:autoSpaceDE/>
                    <w:autoSpaceDN/>
                    <w:adjustRightInd/>
                    <w:spacing w:after="0"/>
                    <w:jc w:val="left"/>
                    <w:textAlignment w:val="auto"/>
                    <w:rPr>
                      <w:rFonts w:ascii="Calibri" w:hAnsi="Calibri" w:cs="Calibri"/>
                      <w:color w:val="000000"/>
                      <w:szCs w:val="22"/>
                      <w:lang w:eastAsia="en-GB"/>
                    </w:rPr>
                  </w:pPr>
                  <w:r w:rsidRPr="00683A6A">
                    <w:rPr>
                      <w:rFonts w:ascii="Calibri" w:hAnsi="Calibri" w:cs="Calibri"/>
                      <w:color w:val="000000"/>
                      <w:szCs w:val="22"/>
                      <w:lang w:eastAsia="en-GB"/>
                    </w:rPr>
                    <w:t>Public Health Consultant</w:t>
                  </w:r>
                </w:p>
              </w:tc>
              <w:tc>
                <w:tcPr>
                  <w:tcW w:w="1340" w:type="dxa"/>
                  <w:tcBorders>
                    <w:top w:val="nil"/>
                    <w:left w:val="nil"/>
                    <w:bottom w:val="single" w:sz="4" w:space="0" w:color="002060"/>
                    <w:right w:val="single" w:sz="4" w:space="0" w:color="002060"/>
                  </w:tcBorders>
                  <w:shd w:val="clear" w:color="auto" w:fill="auto"/>
                  <w:noWrap/>
                  <w:vAlign w:val="bottom"/>
                  <w:hideMark/>
                </w:tcPr>
                <w:p w14:paraId="46EF59CD" w14:textId="77777777" w:rsidR="00683A6A" w:rsidRPr="00683A6A" w:rsidRDefault="00683A6A" w:rsidP="00683A6A">
                  <w:pPr>
                    <w:overflowPunct/>
                    <w:autoSpaceDE/>
                    <w:autoSpaceDN/>
                    <w:adjustRightInd/>
                    <w:spacing w:after="0"/>
                    <w:jc w:val="right"/>
                    <w:textAlignment w:val="auto"/>
                    <w:rPr>
                      <w:rFonts w:ascii="Calibri" w:hAnsi="Calibri" w:cs="Calibri"/>
                      <w:color w:val="000000"/>
                      <w:szCs w:val="22"/>
                      <w:lang w:eastAsia="en-GB"/>
                    </w:rPr>
                  </w:pPr>
                  <w:r w:rsidRPr="00683A6A">
                    <w:rPr>
                      <w:rFonts w:ascii="Calibri" w:hAnsi="Calibri" w:cs="Calibri"/>
                      <w:color w:val="000000"/>
                      <w:szCs w:val="22"/>
                      <w:lang w:eastAsia="en-GB"/>
                    </w:rPr>
                    <w:t>£75,000.00</w:t>
                  </w:r>
                </w:p>
              </w:tc>
              <w:tc>
                <w:tcPr>
                  <w:tcW w:w="1340" w:type="dxa"/>
                  <w:tcBorders>
                    <w:top w:val="nil"/>
                    <w:left w:val="nil"/>
                    <w:bottom w:val="single" w:sz="4" w:space="0" w:color="002060"/>
                    <w:right w:val="single" w:sz="8" w:space="0" w:color="002060"/>
                  </w:tcBorders>
                  <w:shd w:val="clear" w:color="auto" w:fill="auto"/>
                  <w:noWrap/>
                  <w:vAlign w:val="bottom"/>
                  <w:hideMark/>
                </w:tcPr>
                <w:p w14:paraId="6754F612" w14:textId="77777777" w:rsidR="00683A6A" w:rsidRPr="00683A6A" w:rsidRDefault="00683A6A" w:rsidP="00683A6A">
                  <w:pPr>
                    <w:overflowPunct/>
                    <w:autoSpaceDE/>
                    <w:autoSpaceDN/>
                    <w:adjustRightInd/>
                    <w:spacing w:after="0"/>
                    <w:jc w:val="right"/>
                    <w:textAlignment w:val="auto"/>
                    <w:rPr>
                      <w:rFonts w:ascii="Calibri" w:hAnsi="Calibri" w:cs="Calibri"/>
                      <w:color w:val="000000"/>
                      <w:szCs w:val="22"/>
                      <w:lang w:eastAsia="en-GB"/>
                    </w:rPr>
                  </w:pPr>
                  <w:r w:rsidRPr="00683A6A">
                    <w:rPr>
                      <w:rFonts w:ascii="Calibri" w:hAnsi="Calibri" w:cs="Calibri"/>
                      <w:color w:val="000000"/>
                      <w:szCs w:val="22"/>
                      <w:lang w:eastAsia="en-GB"/>
                    </w:rPr>
                    <w:t>£94,999.00</w:t>
                  </w:r>
                </w:p>
              </w:tc>
              <w:tc>
                <w:tcPr>
                  <w:tcW w:w="1240" w:type="dxa"/>
                  <w:tcBorders>
                    <w:top w:val="nil"/>
                    <w:left w:val="nil"/>
                    <w:bottom w:val="single" w:sz="4" w:space="0" w:color="002060"/>
                    <w:right w:val="single" w:sz="4" w:space="0" w:color="002060"/>
                  </w:tcBorders>
                  <w:shd w:val="clear" w:color="auto" w:fill="auto"/>
                  <w:noWrap/>
                  <w:vAlign w:val="bottom"/>
                  <w:hideMark/>
                </w:tcPr>
                <w:p w14:paraId="41710042" w14:textId="77777777" w:rsidR="00683A6A" w:rsidRPr="00683A6A" w:rsidRDefault="00683A6A" w:rsidP="00683A6A">
                  <w:pPr>
                    <w:overflowPunct/>
                    <w:autoSpaceDE/>
                    <w:autoSpaceDN/>
                    <w:adjustRightInd/>
                    <w:spacing w:after="0"/>
                    <w:jc w:val="right"/>
                    <w:textAlignment w:val="auto"/>
                    <w:rPr>
                      <w:rFonts w:ascii="Calibri" w:hAnsi="Calibri" w:cs="Calibri"/>
                      <w:color w:val="000000"/>
                      <w:szCs w:val="22"/>
                      <w:lang w:eastAsia="en-GB"/>
                    </w:rPr>
                  </w:pPr>
                  <w:r w:rsidRPr="00683A6A">
                    <w:rPr>
                      <w:rFonts w:ascii="Calibri" w:hAnsi="Calibri" w:cs="Calibri"/>
                      <w:color w:val="000000"/>
                      <w:szCs w:val="22"/>
                      <w:lang w:eastAsia="en-GB"/>
                    </w:rPr>
                    <w:t>100.00%</w:t>
                  </w:r>
                </w:p>
              </w:tc>
              <w:tc>
                <w:tcPr>
                  <w:tcW w:w="1240" w:type="dxa"/>
                  <w:tcBorders>
                    <w:top w:val="nil"/>
                    <w:left w:val="nil"/>
                    <w:bottom w:val="single" w:sz="4" w:space="0" w:color="002060"/>
                    <w:right w:val="single" w:sz="4" w:space="0" w:color="002060"/>
                  </w:tcBorders>
                  <w:shd w:val="clear" w:color="auto" w:fill="auto"/>
                  <w:noWrap/>
                  <w:vAlign w:val="bottom"/>
                  <w:hideMark/>
                </w:tcPr>
                <w:p w14:paraId="2723B726" w14:textId="77777777" w:rsidR="00683A6A" w:rsidRPr="00683A6A" w:rsidRDefault="00683A6A" w:rsidP="00683A6A">
                  <w:pPr>
                    <w:overflowPunct/>
                    <w:autoSpaceDE/>
                    <w:autoSpaceDN/>
                    <w:adjustRightInd/>
                    <w:spacing w:after="0"/>
                    <w:jc w:val="right"/>
                    <w:textAlignment w:val="auto"/>
                    <w:rPr>
                      <w:rFonts w:ascii="Calibri" w:hAnsi="Calibri" w:cs="Calibri"/>
                      <w:color w:val="000000"/>
                      <w:szCs w:val="22"/>
                      <w:lang w:eastAsia="en-GB"/>
                    </w:rPr>
                  </w:pPr>
                  <w:r w:rsidRPr="00683A6A">
                    <w:rPr>
                      <w:rFonts w:ascii="Calibri" w:hAnsi="Calibri" w:cs="Calibri"/>
                      <w:color w:val="000000"/>
                      <w:szCs w:val="22"/>
                      <w:lang w:eastAsia="en-GB"/>
                    </w:rPr>
                    <w:t>100.00%</w:t>
                  </w:r>
                </w:p>
              </w:tc>
              <w:tc>
                <w:tcPr>
                  <w:tcW w:w="1240" w:type="dxa"/>
                  <w:tcBorders>
                    <w:top w:val="nil"/>
                    <w:left w:val="nil"/>
                    <w:bottom w:val="single" w:sz="4" w:space="0" w:color="002060"/>
                    <w:right w:val="single" w:sz="8" w:space="0" w:color="002060"/>
                  </w:tcBorders>
                  <w:shd w:val="clear" w:color="auto" w:fill="auto"/>
                  <w:noWrap/>
                  <w:vAlign w:val="bottom"/>
                  <w:hideMark/>
                </w:tcPr>
                <w:p w14:paraId="2035F81C" w14:textId="77777777" w:rsidR="00683A6A" w:rsidRPr="00683A6A" w:rsidRDefault="00683A6A" w:rsidP="00683A6A">
                  <w:pPr>
                    <w:overflowPunct/>
                    <w:autoSpaceDE/>
                    <w:autoSpaceDN/>
                    <w:adjustRightInd/>
                    <w:spacing w:after="0"/>
                    <w:jc w:val="right"/>
                    <w:textAlignment w:val="auto"/>
                    <w:rPr>
                      <w:rFonts w:ascii="Calibri" w:hAnsi="Calibri" w:cs="Calibri"/>
                      <w:color w:val="000000"/>
                      <w:szCs w:val="22"/>
                      <w:lang w:eastAsia="en-GB"/>
                    </w:rPr>
                  </w:pPr>
                  <w:r w:rsidRPr="00683A6A">
                    <w:rPr>
                      <w:rFonts w:ascii="Calibri" w:hAnsi="Calibri" w:cs="Calibri"/>
                      <w:color w:val="000000"/>
                      <w:szCs w:val="22"/>
                      <w:lang w:eastAsia="en-GB"/>
                    </w:rPr>
                    <w:t>100.00%</w:t>
                  </w:r>
                </w:p>
              </w:tc>
            </w:tr>
            <w:tr w:rsidR="00683A6A" w:rsidRPr="00683A6A" w14:paraId="1997056B" w14:textId="77777777" w:rsidTr="00683A6A">
              <w:trPr>
                <w:trHeight w:val="315"/>
              </w:trPr>
              <w:tc>
                <w:tcPr>
                  <w:tcW w:w="2440" w:type="dxa"/>
                  <w:tcBorders>
                    <w:top w:val="nil"/>
                    <w:left w:val="single" w:sz="8" w:space="0" w:color="002060"/>
                    <w:bottom w:val="single" w:sz="8" w:space="0" w:color="002060"/>
                    <w:right w:val="single" w:sz="8" w:space="0" w:color="002060"/>
                  </w:tcBorders>
                  <w:shd w:val="clear" w:color="auto" w:fill="auto"/>
                  <w:noWrap/>
                  <w:vAlign w:val="bottom"/>
                  <w:hideMark/>
                </w:tcPr>
                <w:p w14:paraId="1FE656A3" w14:textId="77777777" w:rsidR="00683A6A" w:rsidRPr="00683A6A" w:rsidRDefault="00683A6A" w:rsidP="00683A6A">
                  <w:pPr>
                    <w:overflowPunct/>
                    <w:autoSpaceDE/>
                    <w:autoSpaceDN/>
                    <w:adjustRightInd/>
                    <w:spacing w:after="0"/>
                    <w:jc w:val="left"/>
                    <w:textAlignment w:val="auto"/>
                    <w:rPr>
                      <w:rFonts w:ascii="Calibri" w:hAnsi="Calibri" w:cs="Calibri"/>
                      <w:color w:val="000000"/>
                      <w:szCs w:val="22"/>
                      <w:lang w:eastAsia="en-GB"/>
                    </w:rPr>
                  </w:pPr>
                  <w:r w:rsidRPr="00683A6A">
                    <w:rPr>
                      <w:rFonts w:ascii="Calibri" w:hAnsi="Calibri" w:cs="Calibri"/>
                      <w:color w:val="000000"/>
                      <w:szCs w:val="22"/>
                      <w:lang w:eastAsia="en-GB"/>
                    </w:rPr>
                    <w:t>Head of Service</w:t>
                  </w:r>
                </w:p>
              </w:tc>
              <w:tc>
                <w:tcPr>
                  <w:tcW w:w="1340" w:type="dxa"/>
                  <w:tcBorders>
                    <w:top w:val="nil"/>
                    <w:left w:val="nil"/>
                    <w:bottom w:val="single" w:sz="8" w:space="0" w:color="002060"/>
                    <w:right w:val="single" w:sz="4" w:space="0" w:color="002060"/>
                  </w:tcBorders>
                  <w:shd w:val="clear" w:color="auto" w:fill="auto"/>
                  <w:noWrap/>
                  <w:vAlign w:val="bottom"/>
                  <w:hideMark/>
                </w:tcPr>
                <w:p w14:paraId="62967D7C" w14:textId="77777777" w:rsidR="00683A6A" w:rsidRPr="00683A6A" w:rsidRDefault="00683A6A" w:rsidP="00683A6A">
                  <w:pPr>
                    <w:overflowPunct/>
                    <w:autoSpaceDE/>
                    <w:autoSpaceDN/>
                    <w:adjustRightInd/>
                    <w:spacing w:after="0"/>
                    <w:jc w:val="right"/>
                    <w:textAlignment w:val="auto"/>
                    <w:rPr>
                      <w:rFonts w:ascii="Calibri" w:hAnsi="Calibri" w:cs="Calibri"/>
                      <w:color w:val="000000"/>
                      <w:szCs w:val="22"/>
                      <w:lang w:eastAsia="en-GB"/>
                    </w:rPr>
                  </w:pPr>
                  <w:r w:rsidRPr="00683A6A">
                    <w:rPr>
                      <w:rFonts w:ascii="Calibri" w:hAnsi="Calibri" w:cs="Calibri"/>
                      <w:color w:val="000000"/>
                      <w:szCs w:val="22"/>
                      <w:lang w:eastAsia="en-GB"/>
                    </w:rPr>
                    <w:t>£50,000.00</w:t>
                  </w:r>
                </w:p>
              </w:tc>
              <w:tc>
                <w:tcPr>
                  <w:tcW w:w="1340" w:type="dxa"/>
                  <w:tcBorders>
                    <w:top w:val="nil"/>
                    <w:left w:val="nil"/>
                    <w:bottom w:val="single" w:sz="8" w:space="0" w:color="002060"/>
                    <w:right w:val="single" w:sz="8" w:space="0" w:color="002060"/>
                  </w:tcBorders>
                  <w:shd w:val="clear" w:color="auto" w:fill="auto"/>
                  <w:noWrap/>
                  <w:vAlign w:val="bottom"/>
                  <w:hideMark/>
                </w:tcPr>
                <w:p w14:paraId="4258E8D2" w14:textId="77777777" w:rsidR="00683A6A" w:rsidRPr="00683A6A" w:rsidRDefault="00683A6A" w:rsidP="00683A6A">
                  <w:pPr>
                    <w:overflowPunct/>
                    <w:autoSpaceDE/>
                    <w:autoSpaceDN/>
                    <w:adjustRightInd/>
                    <w:spacing w:after="0"/>
                    <w:jc w:val="right"/>
                    <w:textAlignment w:val="auto"/>
                    <w:rPr>
                      <w:rFonts w:ascii="Calibri" w:hAnsi="Calibri" w:cs="Calibri"/>
                      <w:color w:val="000000"/>
                      <w:szCs w:val="22"/>
                      <w:lang w:eastAsia="en-GB"/>
                    </w:rPr>
                  </w:pPr>
                  <w:r w:rsidRPr="00683A6A">
                    <w:rPr>
                      <w:rFonts w:ascii="Calibri" w:hAnsi="Calibri" w:cs="Calibri"/>
                      <w:color w:val="000000"/>
                      <w:szCs w:val="22"/>
                      <w:lang w:eastAsia="en-GB"/>
                    </w:rPr>
                    <w:t>£64,999.00</w:t>
                  </w:r>
                </w:p>
              </w:tc>
              <w:tc>
                <w:tcPr>
                  <w:tcW w:w="1240" w:type="dxa"/>
                  <w:tcBorders>
                    <w:top w:val="nil"/>
                    <w:left w:val="nil"/>
                    <w:bottom w:val="single" w:sz="8" w:space="0" w:color="002060"/>
                    <w:right w:val="single" w:sz="4" w:space="0" w:color="002060"/>
                  </w:tcBorders>
                  <w:shd w:val="clear" w:color="auto" w:fill="auto"/>
                  <w:noWrap/>
                  <w:vAlign w:val="bottom"/>
                  <w:hideMark/>
                </w:tcPr>
                <w:p w14:paraId="67E893E8" w14:textId="77777777" w:rsidR="00683A6A" w:rsidRPr="00683A6A" w:rsidRDefault="00683A6A" w:rsidP="00683A6A">
                  <w:pPr>
                    <w:overflowPunct/>
                    <w:autoSpaceDE/>
                    <w:autoSpaceDN/>
                    <w:adjustRightInd/>
                    <w:spacing w:after="0"/>
                    <w:jc w:val="right"/>
                    <w:textAlignment w:val="auto"/>
                    <w:rPr>
                      <w:rFonts w:ascii="Calibri" w:hAnsi="Calibri" w:cs="Calibri"/>
                      <w:color w:val="000000"/>
                      <w:szCs w:val="22"/>
                      <w:lang w:eastAsia="en-GB"/>
                    </w:rPr>
                  </w:pPr>
                  <w:r w:rsidRPr="00683A6A">
                    <w:rPr>
                      <w:rFonts w:ascii="Calibri" w:hAnsi="Calibri" w:cs="Calibri"/>
                      <w:color w:val="000000"/>
                      <w:szCs w:val="22"/>
                      <w:lang w:eastAsia="en-GB"/>
                    </w:rPr>
                    <w:t>100.00%</w:t>
                  </w:r>
                </w:p>
              </w:tc>
              <w:tc>
                <w:tcPr>
                  <w:tcW w:w="1240" w:type="dxa"/>
                  <w:tcBorders>
                    <w:top w:val="nil"/>
                    <w:left w:val="nil"/>
                    <w:bottom w:val="single" w:sz="8" w:space="0" w:color="002060"/>
                    <w:right w:val="single" w:sz="4" w:space="0" w:color="002060"/>
                  </w:tcBorders>
                  <w:shd w:val="clear" w:color="auto" w:fill="auto"/>
                  <w:noWrap/>
                  <w:vAlign w:val="bottom"/>
                  <w:hideMark/>
                </w:tcPr>
                <w:p w14:paraId="607F2064" w14:textId="77777777" w:rsidR="00683A6A" w:rsidRPr="00683A6A" w:rsidRDefault="00683A6A" w:rsidP="00683A6A">
                  <w:pPr>
                    <w:overflowPunct/>
                    <w:autoSpaceDE/>
                    <w:autoSpaceDN/>
                    <w:adjustRightInd/>
                    <w:spacing w:after="0"/>
                    <w:jc w:val="right"/>
                    <w:textAlignment w:val="auto"/>
                    <w:rPr>
                      <w:rFonts w:ascii="Calibri" w:hAnsi="Calibri" w:cs="Calibri"/>
                      <w:color w:val="000000"/>
                      <w:szCs w:val="22"/>
                      <w:lang w:eastAsia="en-GB"/>
                    </w:rPr>
                  </w:pPr>
                  <w:r w:rsidRPr="00683A6A">
                    <w:rPr>
                      <w:rFonts w:ascii="Calibri" w:hAnsi="Calibri" w:cs="Calibri"/>
                      <w:color w:val="000000"/>
                      <w:szCs w:val="22"/>
                      <w:lang w:eastAsia="en-GB"/>
                    </w:rPr>
                    <w:t>100.00%</w:t>
                  </w:r>
                </w:p>
              </w:tc>
              <w:tc>
                <w:tcPr>
                  <w:tcW w:w="1240" w:type="dxa"/>
                  <w:tcBorders>
                    <w:top w:val="nil"/>
                    <w:left w:val="nil"/>
                    <w:bottom w:val="single" w:sz="8" w:space="0" w:color="002060"/>
                    <w:right w:val="single" w:sz="8" w:space="0" w:color="002060"/>
                  </w:tcBorders>
                  <w:shd w:val="clear" w:color="auto" w:fill="auto"/>
                  <w:noWrap/>
                  <w:vAlign w:val="bottom"/>
                  <w:hideMark/>
                </w:tcPr>
                <w:p w14:paraId="080A98DD" w14:textId="77777777" w:rsidR="00683A6A" w:rsidRPr="00683A6A" w:rsidRDefault="00683A6A" w:rsidP="00683A6A">
                  <w:pPr>
                    <w:overflowPunct/>
                    <w:autoSpaceDE/>
                    <w:autoSpaceDN/>
                    <w:adjustRightInd/>
                    <w:spacing w:after="0"/>
                    <w:jc w:val="right"/>
                    <w:textAlignment w:val="auto"/>
                    <w:rPr>
                      <w:rFonts w:ascii="Calibri" w:hAnsi="Calibri" w:cs="Calibri"/>
                      <w:color w:val="000000"/>
                      <w:szCs w:val="22"/>
                      <w:lang w:eastAsia="en-GB"/>
                    </w:rPr>
                  </w:pPr>
                  <w:r w:rsidRPr="00683A6A">
                    <w:rPr>
                      <w:rFonts w:ascii="Calibri" w:hAnsi="Calibri" w:cs="Calibri"/>
                      <w:color w:val="000000"/>
                      <w:szCs w:val="22"/>
                      <w:lang w:eastAsia="en-GB"/>
                    </w:rPr>
                    <w:t>100.00%</w:t>
                  </w:r>
                </w:p>
              </w:tc>
            </w:tr>
          </w:tbl>
          <w:p w14:paraId="639FF928" w14:textId="64109EC5" w:rsidR="00F564A3" w:rsidRPr="0020643F" w:rsidRDefault="00F564A3" w:rsidP="00F564A3">
            <w:pPr>
              <w:rPr>
                <w:rFonts w:ascii="Verdana" w:hAnsi="Verdana"/>
                <w:b/>
                <w:szCs w:val="22"/>
              </w:rPr>
            </w:pPr>
          </w:p>
        </w:tc>
      </w:tr>
    </w:tbl>
    <w:p w14:paraId="0A35B382" w14:textId="77777777" w:rsidR="008068F1" w:rsidRDefault="008068F1">
      <w:pPr>
        <w:numPr>
          <w:ilvl w:val="0"/>
          <w:numId w:val="21"/>
        </w:numPr>
        <w:overflowPunct/>
        <w:autoSpaceDE/>
        <w:autoSpaceDN/>
        <w:adjustRightInd/>
        <w:textAlignment w:val="auto"/>
        <w:rPr>
          <w:rFonts w:ascii="Verdana" w:hAnsi="Verdana"/>
          <w:b/>
          <w:szCs w:val="22"/>
        </w:rPr>
        <w:sectPr w:rsidR="008068F1" w:rsidSect="00D900B7">
          <w:pgSz w:w="16834" w:h="11909" w:orient="landscape" w:code="9"/>
          <w:pgMar w:top="720" w:right="720" w:bottom="720" w:left="720" w:header="709" w:footer="709" w:gutter="0"/>
          <w:cols w:space="720"/>
          <w:docGrid w:linePitch="299"/>
        </w:sect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3F1563" w14:paraId="72A9353F" w14:textId="77777777" w:rsidTr="4BC520DE">
        <w:tc>
          <w:tcPr>
            <w:tcW w:w="10728" w:type="dxa"/>
            <w:tcBorders>
              <w:top w:val="single" w:sz="4" w:space="0" w:color="auto"/>
              <w:left w:val="single" w:sz="4" w:space="0" w:color="auto"/>
              <w:bottom w:val="single" w:sz="4" w:space="0" w:color="auto"/>
              <w:right w:val="single" w:sz="4" w:space="0" w:color="auto"/>
            </w:tcBorders>
            <w:shd w:val="clear" w:color="auto" w:fill="E6E6E6"/>
          </w:tcPr>
          <w:p w14:paraId="58E8B65F" w14:textId="77777777" w:rsidR="00A06708" w:rsidRPr="003F1563" w:rsidRDefault="00A06708" w:rsidP="00EF0A23">
            <w:pPr>
              <w:numPr>
                <w:ilvl w:val="0"/>
                <w:numId w:val="21"/>
              </w:numPr>
              <w:overflowPunct/>
              <w:autoSpaceDE/>
              <w:autoSpaceDN/>
              <w:adjustRightInd/>
              <w:spacing w:before="120" w:after="120" w:line="240" w:lineRule="atLeast"/>
              <w:textAlignment w:val="auto"/>
              <w:rPr>
                <w:rFonts w:ascii="Verdana" w:hAnsi="Verdana"/>
                <w:b/>
                <w:szCs w:val="22"/>
              </w:rPr>
            </w:pPr>
            <w:r w:rsidRPr="003F1563">
              <w:rPr>
                <w:rFonts w:ascii="Verdana" w:hAnsi="Verdana"/>
                <w:b/>
                <w:szCs w:val="22"/>
              </w:rPr>
              <w:lastRenderedPageBreak/>
              <w:t>CONFIDENTIAL INFORMATION</w:t>
            </w:r>
          </w:p>
        </w:tc>
      </w:tr>
      <w:tr w:rsidR="00A06708" w:rsidRPr="003F1563" w14:paraId="4A2353CA" w14:textId="77777777" w:rsidTr="4BC520DE">
        <w:tc>
          <w:tcPr>
            <w:tcW w:w="10728" w:type="dxa"/>
            <w:tcBorders>
              <w:top w:val="single" w:sz="4" w:space="0" w:color="auto"/>
              <w:left w:val="single" w:sz="4" w:space="0" w:color="auto"/>
              <w:bottom w:val="single" w:sz="4" w:space="0" w:color="auto"/>
              <w:right w:val="single" w:sz="4" w:space="0" w:color="auto"/>
            </w:tcBorders>
          </w:tcPr>
          <w:p w14:paraId="606CB0D0" w14:textId="77777777" w:rsidR="00A06708" w:rsidRPr="003F1563" w:rsidRDefault="00A06708" w:rsidP="00EF0A23">
            <w:pPr>
              <w:spacing w:before="120" w:after="120" w:line="240" w:lineRule="atLeast"/>
              <w:rPr>
                <w:rFonts w:ascii="Verdana" w:hAnsi="Verdana"/>
                <w:szCs w:val="22"/>
              </w:rPr>
            </w:pPr>
            <w:r w:rsidRPr="003F1563">
              <w:rPr>
                <w:rFonts w:ascii="Verdana" w:hAnsi="Verdana"/>
                <w:szCs w:val="22"/>
              </w:rPr>
              <w:t>The following information shall be deemed Commercially Sensitive Information:</w:t>
            </w:r>
          </w:p>
          <w:p w14:paraId="44C8103A" w14:textId="5CE03E16" w:rsidR="00543B83" w:rsidRPr="003F1563" w:rsidRDefault="00CD12E2" w:rsidP="00EF0A23">
            <w:pPr>
              <w:spacing w:before="120" w:after="120" w:line="240" w:lineRule="atLeast"/>
              <w:rPr>
                <w:rFonts w:ascii="Verdana" w:hAnsi="Verdana"/>
                <w:szCs w:val="22"/>
              </w:rPr>
            </w:pPr>
            <w:r>
              <w:rPr>
                <w:rFonts w:ascii="Verdana" w:hAnsi="Verdana"/>
              </w:rPr>
              <w:t>P</w:t>
            </w:r>
            <w:r w:rsidRPr="00CD12E2">
              <w:rPr>
                <w:rFonts w:ascii="Verdana" w:hAnsi="Verdana"/>
              </w:rPr>
              <w:t xml:space="preserve">ricing information and questions relating specifically to </w:t>
            </w:r>
            <w:r>
              <w:rPr>
                <w:rFonts w:ascii="Verdana" w:hAnsi="Verdana"/>
              </w:rPr>
              <w:t>the Service Providers</w:t>
            </w:r>
            <w:r w:rsidRPr="00CD12E2">
              <w:rPr>
                <w:rFonts w:ascii="Verdana" w:hAnsi="Verdana"/>
              </w:rPr>
              <w:t xml:space="preserve"> processes, products or innovation. These areas relate specifically to questions: 1 to 4 inclusive </w:t>
            </w:r>
            <w:r>
              <w:rPr>
                <w:rFonts w:ascii="Verdana" w:hAnsi="Verdana"/>
              </w:rPr>
              <w:t xml:space="preserve">of </w:t>
            </w:r>
            <w:r w:rsidR="003813CD">
              <w:rPr>
                <w:rFonts w:ascii="Verdana" w:hAnsi="Verdana"/>
              </w:rPr>
              <w:t xml:space="preserve">the Service Provider’s Part B Tender Submission </w:t>
            </w:r>
            <w:r w:rsidRPr="00CD12E2">
              <w:rPr>
                <w:rFonts w:ascii="Verdana" w:hAnsi="Verdana"/>
              </w:rPr>
              <w:t xml:space="preserve">and </w:t>
            </w:r>
            <w:r w:rsidR="001237D9">
              <w:rPr>
                <w:rFonts w:ascii="Verdana" w:hAnsi="Verdana"/>
              </w:rPr>
              <w:t>Appendix B Pricing</w:t>
            </w:r>
            <w:r w:rsidRPr="00CD12E2">
              <w:rPr>
                <w:rFonts w:ascii="Verdana" w:hAnsi="Verdana"/>
              </w:rPr>
              <w:t>.</w:t>
            </w:r>
          </w:p>
        </w:tc>
      </w:tr>
      <w:tr w:rsidR="00A06708" w:rsidRPr="003F1563" w14:paraId="089D46E4" w14:textId="77777777" w:rsidTr="4BC520DE">
        <w:tc>
          <w:tcPr>
            <w:tcW w:w="10728" w:type="dxa"/>
            <w:tcBorders>
              <w:top w:val="single" w:sz="4" w:space="0" w:color="auto"/>
              <w:left w:val="single" w:sz="4" w:space="0" w:color="auto"/>
              <w:bottom w:val="single" w:sz="4" w:space="0" w:color="auto"/>
              <w:right w:val="single" w:sz="4" w:space="0" w:color="auto"/>
            </w:tcBorders>
            <w:shd w:val="clear" w:color="auto" w:fill="E6E6E6"/>
          </w:tcPr>
          <w:p w14:paraId="1A6AA734" w14:textId="77777777" w:rsidR="00A06708" w:rsidRPr="00690ED5" w:rsidRDefault="00A06708" w:rsidP="00EF0A23">
            <w:pPr>
              <w:numPr>
                <w:ilvl w:val="0"/>
                <w:numId w:val="21"/>
              </w:numPr>
              <w:overflowPunct/>
              <w:autoSpaceDE/>
              <w:autoSpaceDN/>
              <w:adjustRightInd/>
              <w:spacing w:before="120" w:after="120" w:line="240" w:lineRule="atLeast"/>
              <w:textAlignment w:val="auto"/>
              <w:rPr>
                <w:rFonts w:ascii="Verdana" w:hAnsi="Verdana"/>
                <w:b/>
                <w:szCs w:val="22"/>
              </w:rPr>
            </w:pPr>
            <w:r w:rsidRPr="00690ED5">
              <w:rPr>
                <w:rFonts w:ascii="Verdana" w:hAnsi="Verdana"/>
                <w:b/>
                <w:szCs w:val="22"/>
              </w:rPr>
              <w:t>AGREED AMENDMENTS TO THE CALL-OFF TERMS</w:t>
            </w:r>
          </w:p>
        </w:tc>
      </w:tr>
      <w:tr w:rsidR="00A06708" w:rsidRPr="003F1563" w14:paraId="088E2F49" w14:textId="77777777" w:rsidTr="4BC520DE">
        <w:tc>
          <w:tcPr>
            <w:tcW w:w="10728" w:type="dxa"/>
            <w:tcBorders>
              <w:top w:val="single" w:sz="4" w:space="0" w:color="auto"/>
              <w:left w:val="single" w:sz="4" w:space="0" w:color="auto"/>
              <w:bottom w:val="single" w:sz="4" w:space="0" w:color="auto"/>
              <w:right w:val="single" w:sz="4" w:space="0" w:color="auto"/>
            </w:tcBorders>
          </w:tcPr>
          <w:p w14:paraId="14B559DE" w14:textId="77777777" w:rsidR="00A06708" w:rsidRPr="001A490B" w:rsidRDefault="00A06708" w:rsidP="00EF0A23">
            <w:pPr>
              <w:spacing w:before="120" w:after="120" w:line="240" w:lineRule="atLeast"/>
              <w:rPr>
                <w:rFonts w:ascii="Verdana" w:hAnsi="Verdana"/>
                <w:szCs w:val="22"/>
              </w:rPr>
            </w:pPr>
            <w:r w:rsidRPr="001A490B">
              <w:rPr>
                <w:rFonts w:ascii="Verdana" w:hAnsi="Verdana"/>
                <w:szCs w:val="22"/>
              </w:rPr>
              <w:t>The following amendments shall be deemed to be made to the Call-Off Terms:</w:t>
            </w:r>
          </w:p>
          <w:p w14:paraId="450E8F8B" w14:textId="28FF941B" w:rsidR="00A06708" w:rsidRPr="00BD1A97" w:rsidRDefault="007D25CC">
            <w:pPr>
              <w:pStyle w:val="ListParagraph"/>
              <w:numPr>
                <w:ilvl w:val="0"/>
                <w:numId w:val="31"/>
              </w:numPr>
              <w:spacing w:before="120" w:after="120" w:line="240" w:lineRule="atLeast"/>
              <w:rPr>
                <w:rFonts w:ascii="Verdana" w:hAnsi="Verdana"/>
                <w:bCs/>
                <w:szCs w:val="22"/>
              </w:rPr>
            </w:pPr>
            <w:r w:rsidRPr="00BD1A97">
              <w:rPr>
                <w:rFonts w:ascii="Verdana" w:hAnsi="Verdana"/>
                <w:bCs/>
                <w:szCs w:val="22"/>
              </w:rPr>
              <w:t>Clause 10 Premises shall not apply to this Agreement</w:t>
            </w:r>
            <w:r w:rsidR="00A7593D" w:rsidRPr="00BD1A97">
              <w:rPr>
                <w:rFonts w:ascii="Verdana" w:hAnsi="Verdana"/>
                <w:bCs/>
                <w:szCs w:val="22"/>
              </w:rPr>
              <w:t>.</w:t>
            </w:r>
          </w:p>
          <w:p w14:paraId="3AF6DF34" w14:textId="73656A06" w:rsidR="00A7593D" w:rsidRPr="00BD1A97" w:rsidRDefault="00A7593D">
            <w:pPr>
              <w:pStyle w:val="ListParagraph"/>
              <w:numPr>
                <w:ilvl w:val="0"/>
                <w:numId w:val="31"/>
              </w:numPr>
              <w:spacing w:before="120" w:after="120" w:line="240" w:lineRule="atLeast"/>
              <w:rPr>
                <w:rFonts w:ascii="Verdana" w:hAnsi="Verdana"/>
                <w:bCs/>
                <w:szCs w:val="22"/>
              </w:rPr>
            </w:pPr>
            <w:r w:rsidRPr="00BD1A97">
              <w:rPr>
                <w:rFonts w:ascii="Verdana" w:hAnsi="Verdana"/>
                <w:bCs/>
                <w:szCs w:val="22"/>
              </w:rPr>
              <w:t>Clause 12 Key Personnel shall not apply to this Agreement</w:t>
            </w:r>
            <w:r w:rsidR="009D1A87" w:rsidRPr="00BD1A97">
              <w:rPr>
                <w:rFonts w:ascii="Verdana" w:hAnsi="Verdana"/>
                <w:bCs/>
                <w:szCs w:val="22"/>
              </w:rPr>
              <w:t>.</w:t>
            </w:r>
          </w:p>
          <w:p w14:paraId="14A14D90" w14:textId="1699C902" w:rsidR="009D1A87" w:rsidRPr="00BD1A97" w:rsidRDefault="009D1A87">
            <w:pPr>
              <w:pStyle w:val="ListParagraph"/>
              <w:numPr>
                <w:ilvl w:val="0"/>
                <w:numId w:val="31"/>
              </w:numPr>
              <w:spacing w:before="120" w:after="120" w:line="240" w:lineRule="atLeast"/>
              <w:rPr>
                <w:rFonts w:ascii="Verdana" w:hAnsi="Verdana"/>
                <w:bCs/>
                <w:szCs w:val="22"/>
              </w:rPr>
            </w:pPr>
            <w:r w:rsidRPr="00BD1A97">
              <w:rPr>
                <w:rFonts w:ascii="Verdana" w:hAnsi="Verdana"/>
                <w:bCs/>
                <w:szCs w:val="22"/>
              </w:rPr>
              <w:t>Clause 14 TUPE shall not apply to this Agreement.</w:t>
            </w:r>
          </w:p>
          <w:p w14:paraId="24C11F81" w14:textId="28F2B71C" w:rsidR="007B699E" w:rsidRPr="00BD1A97" w:rsidRDefault="00C20D01">
            <w:pPr>
              <w:pStyle w:val="ListParagraph"/>
              <w:numPr>
                <w:ilvl w:val="0"/>
                <w:numId w:val="31"/>
              </w:numPr>
              <w:spacing w:before="120" w:after="120" w:line="240" w:lineRule="atLeast"/>
              <w:rPr>
                <w:rFonts w:ascii="Verdana" w:hAnsi="Verdana"/>
                <w:bCs/>
                <w:szCs w:val="22"/>
              </w:rPr>
            </w:pPr>
            <w:r w:rsidRPr="00BD1A97">
              <w:rPr>
                <w:rFonts w:ascii="Verdana" w:hAnsi="Verdana"/>
                <w:bCs/>
                <w:szCs w:val="22"/>
              </w:rPr>
              <w:t>Sub-c</w:t>
            </w:r>
            <w:r w:rsidR="007B699E" w:rsidRPr="00BD1A97">
              <w:rPr>
                <w:rFonts w:ascii="Verdana" w:hAnsi="Verdana"/>
                <w:bCs/>
                <w:szCs w:val="22"/>
              </w:rPr>
              <w:t xml:space="preserve">lause 16.8.15 and </w:t>
            </w:r>
            <w:r w:rsidR="003131B6" w:rsidRPr="00BD1A97">
              <w:rPr>
                <w:rFonts w:ascii="Verdana" w:hAnsi="Verdana"/>
                <w:bCs/>
                <w:szCs w:val="22"/>
              </w:rPr>
              <w:t>the connecting schedule shall not apply to this Agreement.</w:t>
            </w:r>
          </w:p>
          <w:p w14:paraId="2A83422B" w14:textId="7FB34486" w:rsidR="00A7593D" w:rsidRPr="003F1563" w:rsidRDefault="00C20D01">
            <w:pPr>
              <w:pStyle w:val="ListParagraph"/>
              <w:numPr>
                <w:ilvl w:val="0"/>
                <w:numId w:val="31"/>
              </w:numPr>
              <w:spacing w:before="120" w:after="120" w:line="240" w:lineRule="atLeast"/>
              <w:rPr>
                <w:rFonts w:ascii="Verdana" w:hAnsi="Verdana"/>
                <w:szCs w:val="22"/>
              </w:rPr>
            </w:pPr>
            <w:r w:rsidRPr="00BD1A97">
              <w:rPr>
                <w:rFonts w:ascii="Verdana" w:hAnsi="Verdana"/>
                <w:bCs/>
                <w:szCs w:val="22"/>
              </w:rPr>
              <w:t>Sub-clause 39.2 shall not apply to this Agreement.</w:t>
            </w:r>
          </w:p>
        </w:tc>
      </w:tr>
      <w:tr w:rsidR="00DC056D" w:rsidRPr="003F1563" w14:paraId="3670C4E3" w14:textId="77777777" w:rsidTr="4BC520DE">
        <w:tc>
          <w:tcPr>
            <w:tcW w:w="10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B8B7D2" w14:textId="5B02DCC5" w:rsidR="00DC056D" w:rsidRPr="001A490B" w:rsidRDefault="00DC056D" w:rsidP="00EF0A23">
            <w:pPr>
              <w:numPr>
                <w:ilvl w:val="0"/>
                <w:numId w:val="21"/>
              </w:numPr>
              <w:overflowPunct/>
              <w:autoSpaceDE/>
              <w:autoSpaceDN/>
              <w:adjustRightInd/>
              <w:spacing w:before="120" w:after="120" w:line="240" w:lineRule="atLeast"/>
              <w:textAlignment w:val="auto"/>
              <w:rPr>
                <w:rFonts w:ascii="Verdana" w:hAnsi="Verdana"/>
                <w:szCs w:val="22"/>
              </w:rPr>
            </w:pPr>
            <w:r w:rsidRPr="008B1A56">
              <w:rPr>
                <w:rFonts w:ascii="Verdana" w:hAnsi="Verdana"/>
                <w:b/>
                <w:szCs w:val="22"/>
              </w:rPr>
              <w:t>PROCESSING, PERSONAL DATA AND DATA SUBJECTS</w:t>
            </w:r>
          </w:p>
        </w:tc>
      </w:tr>
      <w:tr w:rsidR="008D7997" w:rsidRPr="003F1563" w14:paraId="6B02734C" w14:textId="77777777" w:rsidTr="4BC520DE">
        <w:tc>
          <w:tcPr>
            <w:tcW w:w="10728" w:type="dxa"/>
            <w:tcBorders>
              <w:top w:val="single" w:sz="4" w:space="0" w:color="auto"/>
              <w:left w:val="single" w:sz="4" w:space="0" w:color="auto"/>
              <w:bottom w:val="single" w:sz="4" w:space="0" w:color="auto"/>
              <w:right w:val="single" w:sz="4" w:space="0" w:color="auto"/>
            </w:tcBorders>
            <w:shd w:val="clear" w:color="auto" w:fill="auto"/>
          </w:tcPr>
          <w:p w14:paraId="503A635B" w14:textId="0F160678" w:rsidR="008D7997" w:rsidRPr="0056625D" w:rsidRDefault="007A3965" w:rsidP="00EF0A23">
            <w:pPr>
              <w:overflowPunct/>
              <w:autoSpaceDE/>
              <w:autoSpaceDN/>
              <w:adjustRightInd/>
              <w:spacing w:before="120" w:after="120" w:line="240" w:lineRule="atLeast"/>
              <w:ind w:left="284"/>
              <w:textAlignment w:val="auto"/>
              <w:rPr>
                <w:rFonts w:ascii="Verdana" w:hAnsi="Verdana"/>
                <w:bCs/>
                <w:szCs w:val="22"/>
              </w:rPr>
            </w:pPr>
            <w:r w:rsidRPr="0056625D">
              <w:rPr>
                <w:rFonts w:ascii="Verdana" w:hAnsi="Verdana"/>
                <w:bCs/>
                <w:szCs w:val="22"/>
              </w:rPr>
              <w:t>Not Used</w:t>
            </w:r>
          </w:p>
        </w:tc>
      </w:tr>
      <w:tr w:rsidR="008D7997" w:rsidRPr="003F1563" w14:paraId="2EB90B56" w14:textId="77777777" w:rsidTr="4BC520DE">
        <w:tc>
          <w:tcPr>
            <w:tcW w:w="10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0E1143" w14:textId="31D407D5" w:rsidR="008D7997" w:rsidRPr="008D7997" w:rsidRDefault="00157110" w:rsidP="00EF0A23">
            <w:pPr>
              <w:numPr>
                <w:ilvl w:val="0"/>
                <w:numId w:val="21"/>
              </w:numPr>
              <w:overflowPunct/>
              <w:autoSpaceDE/>
              <w:autoSpaceDN/>
              <w:adjustRightInd/>
              <w:spacing w:before="120" w:after="120" w:line="240" w:lineRule="atLeast"/>
              <w:textAlignment w:val="auto"/>
              <w:rPr>
                <w:rFonts w:ascii="Verdana" w:hAnsi="Verdana"/>
                <w:b/>
                <w:szCs w:val="22"/>
              </w:rPr>
            </w:pPr>
            <w:r w:rsidRPr="008D7997">
              <w:rPr>
                <w:rFonts w:ascii="Verdana" w:hAnsi="Verdana"/>
                <w:b/>
                <w:szCs w:val="22"/>
              </w:rPr>
              <w:t>PERSONAL DATA UNDER THE JOINT CONTROL OF THE PARTIES</w:t>
            </w:r>
          </w:p>
        </w:tc>
      </w:tr>
      <w:tr w:rsidR="008D7997" w:rsidRPr="003F1563" w14:paraId="774D8C9D" w14:textId="77777777" w:rsidTr="4BC520DE">
        <w:tc>
          <w:tcPr>
            <w:tcW w:w="10728" w:type="dxa"/>
            <w:tcBorders>
              <w:top w:val="single" w:sz="4" w:space="0" w:color="auto"/>
              <w:left w:val="single" w:sz="4" w:space="0" w:color="auto"/>
              <w:bottom w:val="single" w:sz="4" w:space="0" w:color="auto"/>
              <w:right w:val="single" w:sz="4" w:space="0" w:color="auto"/>
            </w:tcBorders>
            <w:shd w:val="clear" w:color="auto" w:fill="auto"/>
          </w:tcPr>
          <w:p w14:paraId="25D1A903" w14:textId="6CC48CF0" w:rsidR="008D7997" w:rsidRPr="0056625D" w:rsidRDefault="007A3965" w:rsidP="00EF0A23">
            <w:pPr>
              <w:spacing w:before="120" w:after="120" w:line="240" w:lineRule="atLeast"/>
              <w:ind w:left="306"/>
              <w:rPr>
                <w:rFonts w:ascii="Verdana" w:hAnsi="Verdana"/>
                <w:bCs/>
                <w:szCs w:val="22"/>
              </w:rPr>
            </w:pPr>
            <w:r w:rsidRPr="0056625D">
              <w:rPr>
                <w:rFonts w:ascii="Verdana" w:hAnsi="Verdana"/>
                <w:bCs/>
                <w:szCs w:val="22"/>
              </w:rPr>
              <w:t>Not Used</w:t>
            </w:r>
          </w:p>
        </w:tc>
      </w:tr>
    </w:tbl>
    <w:p w14:paraId="4269A059" w14:textId="77777777" w:rsidR="00A06708" w:rsidRPr="003F1563" w:rsidRDefault="00A06708" w:rsidP="00A06708">
      <w:pPr>
        <w:rPr>
          <w:rFonts w:ascii="Verdana" w:hAnsi="Verdana" w:cs="Arial"/>
          <w:szCs w:val="22"/>
        </w:rPr>
      </w:pPr>
    </w:p>
    <w:bookmarkEnd w:id="0"/>
    <w:p w14:paraId="38542FE9" w14:textId="77777777" w:rsidR="003A7C10" w:rsidRDefault="003A7C10" w:rsidP="00A06708">
      <w:pPr>
        <w:rPr>
          <w:rFonts w:ascii="Verdana" w:hAnsi="Verdana" w:cs="Arial"/>
          <w:szCs w:val="22"/>
        </w:rPr>
        <w:sectPr w:rsidR="003A7C10" w:rsidSect="00D900B7">
          <w:pgSz w:w="11909" w:h="16834" w:code="9"/>
          <w:pgMar w:top="720" w:right="720" w:bottom="720" w:left="720" w:header="709" w:footer="709" w:gutter="0"/>
          <w:cols w:space="720"/>
          <w:docGrid w:linePitch="299"/>
        </w:sectPr>
      </w:pPr>
    </w:p>
    <w:p w14:paraId="69393E1C" w14:textId="1AB1A680" w:rsidR="00A06708" w:rsidRPr="00F73479" w:rsidRDefault="003A7C10" w:rsidP="00A06708">
      <w:pPr>
        <w:rPr>
          <w:rFonts w:ascii="Verdana" w:hAnsi="Verdana" w:cs="Arial"/>
          <w:b/>
          <w:bCs/>
          <w:sz w:val="24"/>
          <w:szCs w:val="24"/>
        </w:rPr>
      </w:pPr>
      <w:r w:rsidRPr="00F73479">
        <w:rPr>
          <w:rFonts w:ascii="Verdana" w:hAnsi="Verdana" w:cs="Arial"/>
          <w:b/>
          <w:bCs/>
          <w:sz w:val="24"/>
          <w:szCs w:val="24"/>
        </w:rPr>
        <w:lastRenderedPageBreak/>
        <w:t xml:space="preserve">Appendix A </w:t>
      </w:r>
      <w:r w:rsidR="000C232D" w:rsidRPr="00F73479">
        <w:rPr>
          <w:rFonts w:ascii="Verdana" w:hAnsi="Verdana" w:cs="Arial"/>
          <w:b/>
          <w:bCs/>
          <w:sz w:val="24"/>
          <w:szCs w:val="24"/>
        </w:rPr>
        <w:t>Specification</w:t>
      </w:r>
    </w:p>
    <w:p w14:paraId="3697FAD4" w14:textId="77777777" w:rsidR="000C232D" w:rsidRPr="00C572F8" w:rsidRDefault="000C232D">
      <w:pPr>
        <w:pStyle w:val="Default"/>
        <w:numPr>
          <w:ilvl w:val="1"/>
          <w:numId w:val="33"/>
        </w:numPr>
        <w:spacing w:before="60" w:after="60" w:line="240" w:lineRule="atLeast"/>
        <w:ind w:left="567" w:hanging="567"/>
        <w:jc w:val="both"/>
        <w:rPr>
          <w:rFonts w:cs="Arial"/>
          <w:b/>
          <w:bCs/>
        </w:rPr>
      </w:pPr>
      <w:r w:rsidRPr="00C572F8">
        <w:rPr>
          <w:rFonts w:cs="Arial"/>
          <w:b/>
          <w:bCs/>
        </w:rPr>
        <w:t>General Requirements – Applicable to Lot 1 and Lot 2</w:t>
      </w:r>
    </w:p>
    <w:p w14:paraId="7F7E5B59" w14:textId="77777777" w:rsidR="000C232D" w:rsidRPr="00C572F8" w:rsidRDefault="000C232D">
      <w:pPr>
        <w:pStyle w:val="Heading2"/>
        <w:numPr>
          <w:ilvl w:val="2"/>
          <w:numId w:val="33"/>
        </w:numPr>
        <w:tabs>
          <w:tab w:val="num" w:pos="2498"/>
        </w:tabs>
        <w:spacing w:before="60" w:after="60" w:line="240" w:lineRule="atLeast"/>
        <w:ind w:left="851" w:hanging="851"/>
        <w:rPr>
          <w:rFonts w:ascii="Verdana" w:hAnsi="Verdana" w:cs="Arial"/>
          <w:b/>
          <w:bCs/>
          <w:szCs w:val="22"/>
        </w:rPr>
      </w:pPr>
      <w:r w:rsidRPr="00C572F8">
        <w:rPr>
          <w:rFonts w:ascii="Verdana" w:hAnsi="Verdana" w:cs="Arial"/>
          <w:b/>
          <w:bCs/>
          <w:szCs w:val="22"/>
        </w:rPr>
        <w:t>Contract Management</w:t>
      </w:r>
    </w:p>
    <w:p w14:paraId="2D835859"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t xml:space="preserve">The Service Provider shall ensure that only suitably experienced and qualified staff shall be used to provide the Services. </w:t>
      </w:r>
    </w:p>
    <w:p w14:paraId="22E12148"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t xml:space="preserve">The Service Provider shall provide a nominated Account Manager and deputy for the Customer who will be available at all reasonable times to answer queries and deal with the account. Any changes to those nominated persons handling the account must be notified to the Customer in advance. </w:t>
      </w:r>
    </w:p>
    <w:p w14:paraId="31C67D8E"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t xml:space="preserve">The Service Provider will ensure that there is a suitable structure and level of resource in place to deliver the Services which will be fronted by the nominated Account Manager. </w:t>
      </w:r>
    </w:p>
    <w:p w14:paraId="26CB857B"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t xml:space="preserve">The Service Provider will participate in regular contract review meetings with the Customer. Attendance at regular review meetings is essential and will be at no cost to the Customer. </w:t>
      </w:r>
    </w:p>
    <w:p w14:paraId="68CC91CE"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t xml:space="preserve">The Customer reserves the right to request additional meetings where necessary to address any matters arising in between the review meetings. Such requests shall not be made unreasonably and again will be at no cost to the Customer. </w:t>
      </w:r>
    </w:p>
    <w:p w14:paraId="0B0268AD" w14:textId="77777777" w:rsidR="000C232D" w:rsidRPr="00621E28" w:rsidRDefault="000C232D">
      <w:pPr>
        <w:pStyle w:val="Heading2"/>
        <w:numPr>
          <w:ilvl w:val="2"/>
          <w:numId w:val="33"/>
        </w:numPr>
        <w:tabs>
          <w:tab w:val="num" w:pos="2498"/>
        </w:tabs>
        <w:spacing w:before="60" w:after="60" w:line="240" w:lineRule="atLeast"/>
        <w:ind w:left="851" w:hanging="851"/>
        <w:rPr>
          <w:rFonts w:ascii="Verdana" w:hAnsi="Verdana" w:cs="Arial"/>
          <w:b/>
          <w:bCs/>
          <w:szCs w:val="22"/>
        </w:rPr>
      </w:pPr>
      <w:r w:rsidRPr="00621E28">
        <w:rPr>
          <w:rFonts w:ascii="Verdana" w:hAnsi="Verdana" w:cs="Arial"/>
          <w:b/>
          <w:bCs/>
          <w:szCs w:val="22"/>
        </w:rPr>
        <w:t>Implementation</w:t>
      </w:r>
    </w:p>
    <w:p w14:paraId="76766A58"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t xml:space="preserve">Upon notification of a contract award, the Service Provider shall provide detailed timescales for the implementation of the Service from contract award to the Customer specified go live date. The Service Provider must ensure they have sufficient capacity to enable the implementation timescales to be adhered to when implementing multiple organisations at the same time. </w:t>
      </w:r>
    </w:p>
    <w:p w14:paraId="37DAA655" w14:textId="77777777" w:rsidR="000C232D" w:rsidRPr="00C572F8" w:rsidRDefault="000C232D">
      <w:pPr>
        <w:pStyle w:val="Heading2"/>
        <w:numPr>
          <w:ilvl w:val="2"/>
          <w:numId w:val="33"/>
        </w:numPr>
        <w:tabs>
          <w:tab w:val="num" w:pos="2498"/>
        </w:tabs>
        <w:spacing w:before="60" w:after="60" w:line="240" w:lineRule="atLeast"/>
        <w:ind w:left="851" w:hanging="851"/>
        <w:rPr>
          <w:rFonts w:ascii="Verdana" w:hAnsi="Verdana" w:cs="Arial"/>
          <w:b/>
          <w:bCs/>
          <w:szCs w:val="22"/>
        </w:rPr>
      </w:pPr>
      <w:r w:rsidRPr="00C572F8">
        <w:rPr>
          <w:rFonts w:ascii="Verdana" w:hAnsi="Verdana" w:cs="Arial"/>
          <w:b/>
          <w:bCs/>
          <w:szCs w:val="22"/>
        </w:rPr>
        <w:t xml:space="preserve">Service Delivery </w:t>
      </w:r>
    </w:p>
    <w:p w14:paraId="5A2BE82A"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t xml:space="preserve">The Service Provider shall be open for business and shall be available for contact with the Customer’s representatives from 9am to 5.30pm every working day, as a minimum. At all other times an answering service or electronic means of contact should be made available to enable a 24 hour, 7 days a week point of contact. </w:t>
      </w:r>
    </w:p>
    <w:p w14:paraId="61767291"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t xml:space="preserve">The Service Provider will ensure that service delivery is continually reviewed and addressed so that improvements are continuously incorporated into the Customer’s Call- Off Terms. </w:t>
      </w:r>
    </w:p>
    <w:p w14:paraId="18160051" w14:textId="77777777" w:rsidR="000C232D" w:rsidRPr="00C572F8" w:rsidRDefault="000C232D">
      <w:pPr>
        <w:pStyle w:val="Heading2"/>
        <w:numPr>
          <w:ilvl w:val="2"/>
          <w:numId w:val="33"/>
        </w:numPr>
        <w:tabs>
          <w:tab w:val="num" w:pos="2498"/>
        </w:tabs>
        <w:spacing w:before="60" w:after="60" w:line="240" w:lineRule="atLeast"/>
        <w:ind w:left="851" w:hanging="851"/>
        <w:rPr>
          <w:rFonts w:ascii="Verdana" w:hAnsi="Verdana" w:cs="Arial"/>
          <w:b/>
          <w:bCs/>
          <w:szCs w:val="22"/>
        </w:rPr>
      </w:pPr>
      <w:r w:rsidRPr="00C572F8">
        <w:rPr>
          <w:rFonts w:ascii="Verdana" w:hAnsi="Verdana" w:cs="Arial"/>
          <w:b/>
          <w:bCs/>
          <w:szCs w:val="22"/>
        </w:rPr>
        <w:t xml:space="preserve">Pricing, Fees and Statutory Requirements </w:t>
      </w:r>
    </w:p>
    <w:p w14:paraId="1F16DC86"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t xml:space="preserve">The rates tendered by the Service Provider shall be inclusive of all costs, charges and rebates, which include but are not limited to; the Retrospective Rebate, National Insurance contributions, Working Time Directive, Apprenticeship Levy contributions and Pension Auto-Enrolment contributions (where relevant). As such no additional payments will be made to the Service Provider by the Customer, other than those expressly provided for in the Service Provider’s Tender, e.g. no commissions, introductions or other fees will be payable. </w:t>
      </w:r>
    </w:p>
    <w:p w14:paraId="4B16C3E4"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t xml:space="preserve">Where a Non-Temporary Employment position with a Customer is filled by a Temporary Worker on Assignment, the Customer shall not be liable to pay any further fee to the Service Provider, however, where a Temporary Worker has completed less than fourteen (14) continuous weeks on Assignment and the Temporary Worker fills a Non-Temporary Employment position, the Customer shall be liable to pay a ‘temp-to-perm’ fee to the Service Provider. </w:t>
      </w:r>
    </w:p>
    <w:p w14:paraId="4365D90B"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t xml:space="preserve">Where a Temporary Worker is engaged on a Non-Temporary position and has completed less than fourteen (14) continuous weeks then a ‘temp-to-perm’ fee shall be </w:t>
      </w:r>
      <w:r w:rsidRPr="00C572F8">
        <w:rPr>
          <w:rFonts w:ascii="Verdana" w:eastAsiaTheme="minorEastAsia" w:hAnsi="Verdana" w:cs="Arial"/>
          <w:bCs/>
          <w:szCs w:val="22"/>
        </w:rPr>
        <w:lastRenderedPageBreak/>
        <w:t>due and such fees shall be in accordance with those set out by the Service Provider and as detailed within Annex to Framework Schedule 2 – Framework Prices.</w:t>
      </w:r>
    </w:p>
    <w:p w14:paraId="35446552" w14:textId="77777777" w:rsidR="000C232D" w:rsidRPr="00C572F8" w:rsidRDefault="000C232D">
      <w:pPr>
        <w:pStyle w:val="Heading2"/>
        <w:numPr>
          <w:ilvl w:val="4"/>
          <w:numId w:val="33"/>
        </w:numPr>
        <w:spacing w:before="60" w:after="60" w:line="240" w:lineRule="atLeast"/>
        <w:ind w:left="2007" w:hanging="1134"/>
        <w:rPr>
          <w:rFonts w:ascii="Verdana" w:eastAsiaTheme="minorEastAsia" w:hAnsi="Verdana" w:cs="Arial"/>
          <w:b/>
          <w:bCs/>
          <w:szCs w:val="22"/>
        </w:rPr>
      </w:pPr>
      <w:r w:rsidRPr="00C572F8">
        <w:rPr>
          <w:rFonts w:ascii="Verdana" w:eastAsiaTheme="minorEastAsia" w:hAnsi="Verdana" w:cs="Arial"/>
          <w:bCs/>
          <w:szCs w:val="22"/>
        </w:rPr>
        <w:t xml:space="preserve">Where a ‘temp-to-perm’ fee is due as set out in 4.3 the Customer may elect, upon giving written notice to the Service Provider, to extend the hire of the Temporary Worker for the remainder of the period where a ‘temp-to-perm’ fee is due as set out in 4.3 during which the Service Provider shall be entitled to the current agreed fee in respect of the Temporary Worker for each hour or day that the Temporary Worker is engaged. </w:t>
      </w:r>
    </w:p>
    <w:p w14:paraId="1BEFCAF7" w14:textId="77777777" w:rsidR="000C232D" w:rsidRPr="00C572F8" w:rsidRDefault="000C232D">
      <w:pPr>
        <w:pStyle w:val="Heading2"/>
        <w:numPr>
          <w:ilvl w:val="4"/>
          <w:numId w:val="33"/>
        </w:numPr>
        <w:spacing w:before="60" w:after="60" w:line="240" w:lineRule="atLeast"/>
        <w:ind w:left="2007" w:hanging="1134"/>
        <w:contextualSpacing/>
        <w:rPr>
          <w:rFonts w:ascii="Verdana" w:eastAsiaTheme="minorEastAsia" w:hAnsi="Verdana" w:cs="Arial"/>
          <w:b/>
          <w:bCs/>
          <w:szCs w:val="22"/>
        </w:rPr>
      </w:pPr>
      <w:r w:rsidRPr="00C572F8">
        <w:rPr>
          <w:rFonts w:ascii="Verdana" w:eastAsiaTheme="minorEastAsia" w:hAnsi="Verdana" w:cs="Arial"/>
          <w:bCs/>
          <w:szCs w:val="22"/>
        </w:rPr>
        <w:t xml:space="preserve">No ‘temp-to-perm’ fee shall be due outside the “Relevant Period” as defined in the Conduct of Employment Agencies and Employment Business Regulations 2003 as the later of: </w:t>
      </w:r>
    </w:p>
    <w:p w14:paraId="594A26D8" w14:textId="77777777" w:rsidR="000C232D" w:rsidRPr="00C572F8" w:rsidRDefault="000C232D">
      <w:pPr>
        <w:pStyle w:val="Heading2"/>
        <w:numPr>
          <w:ilvl w:val="5"/>
          <w:numId w:val="33"/>
        </w:numPr>
        <w:tabs>
          <w:tab w:val="num" w:pos="4320"/>
        </w:tabs>
        <w:spacing w:before="60" w:after="60" w:line="240" w:lineRule="atLeast"/>
        <w:ind w:left="3141" w:hanging="1134"/>
        <w:contextualSpacing/>
        <w:rPr>
          <w:rFonts w:ascii="Verdana" w:eastAsiaTheme="minorEastAsia" w:hAnsi="Verdana" w:cs="Arial"/>
          <w:b/>
          <w:bCs/>
          <w:szCs w:val="22"/>
        </w:rPr>
      </w:pPr>
      <w:r w:rsidRPr="00C572F8">
        <w:rPr>
          <w:rFonts w:ascii="Verdana" w:eastAsiaTheme="minorEastAsia" w:hAnsi="Verdana" w:cs="Arial"/>
          <w:bCs/>
          <w:szCs w:val="22"/>
        </w:rPr>
        <w:t xml:space="preserve">The period of 8 weeks commencing on the day after the day on which the work-seeker last worked for the hirer pursuant to being supplied by the employment business; or </w:t>
      </w:r>
    </w:p>
    <w:p w14:paraId="0CC10064" w14:textId="77777777" w:rsidR="000C232D" w:rsidRPr="00C572F8" w:rsidRDefault="000C232D">
      <w:pPr>
        <w:pStyle w:val="Heading2"/>
        <w:numPr>
          <w:ilvl w:val="5"/>
          <w:numId w:val="33"/>
        </w:numPr>
        <w:tabs>
          <w:tab w:val="num" w:pos="4320"/>
        </w:tabs>
        <w:spacing w:before="60" w:after="60" w:line="240" w:lineRule="atLeast"/>
        <w:ind w:left="3141" w:hanging="1134"/>
        <w:contextualSpacing/>
        <w:rPr>
          <w:rFonts w:ascii="Verdana" w:eastAsiaTheme="minorEastAsia" w:hAnsi="Verdana" w:cs="Arial"/>
          <w:b/>
          <w:bCs/>
          <w:szCs w:val="22"/>
        </w:rPr>
      </w:pPr>
      <w:r w:rsidRPr="00C572F8">
        <w:rPr>
          <w:rFonts w:ascii="Verdana" w:eastAsiaTheme="minorEastAsia" w:hAnsi="Verdana" w:cs="Arial"/>
          <w:bCs/>
          <w:szCs w:val="22"/>
        </w:rPr>
        <w:t>the period of 14 weeks commencing on the first day on which the work-seeker worked for the hirer pursuant to the supply of that work-seeker to that hirer by the employment business</w:t>
      </w:r>
    </w:p>
    <w:p w14:paraId="6338C096" w14:textId="77777777" w:rsidR="000C232D" w:rsidRPr="00C572F8" w:rsidRDefault="000C232D">
      <w:pPr>
        <w:pStyle w:val="Heading2"/>
        <w:numPr>
          <w:ilvl w:val="4"/>
          <w:numId w:val="33"/>
        </w:numPr>
        <w:spacing w:before="60" w:after="60" w:line="240" w:lineRule="atLeast"/>
        <w:ind w:left="2007" w:hanging="1134"/>
        <w:contextualSpacing/>
        <w:rPr>
          <w:rFonts w:ascii="Verdana" w:eastAsiaTheme="minorEastAsia" w:hAnsi="Verdana" w:cs="Arial"/>
          <w:b/>
          <w:bCs/>
          <w:szCs w:val="22"/>
        </w:rPr>
      </w:pPr>
      <w:r w:rsidRPr="00C572F8">
        <w:rPr>
          <w:rFonts w:ascii="Verdana" w:eastAsiaTheme="minorEastAsia" w:hAnsi="Verdana" w:cs="Arial"/>
          <w:bCs/>
          <w:szCs w:val="22"/>
        </w:rPr>
        <w:t xml:space="preserve">Where the Temporary Worker has provided a valid opt-out pursuant to Regulation 32 of the Conduct of Employment Business Regulations 2003, </w:t>
      </w:r>
      <w:proofErr w:type="gramStart"/>
      <w:r w:rsidRPr="00C572F8">
        <w:rPr>
          <w:rFonts w:ascii="Verdana" w:eastAsiaTheme="minorEastAsia" w:hAnsi="Verdana" w:cs="Arial"/>
          <w:bCs/>
          <w:szCs w:val="22"/>
        </w:rPr>
        <w:t>clause</w:t>
      </w:r>
      <w:proofErr w:type="gramEnd"/>
      <w:r w:rsidRPr="00C572F8">
        <w:rPr>
          <w:rFonts w:ascii="Verdana" w:eastAsiaTheme="minorEastAsia" w:hAnsi="Verdana" w:cs="Arial"/>
          <w:bCs/>
          <w:szCs w:val="22"/>
        </w:rPr>
        <w:t xml:space="preserve"> 4.2 and 4.3 will still apply. </w:t>
      </w:r>
    </w:p>
    <w:p w14:paraId="1341268B"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t xml:space="preserve">The Service Provider will ensure the Customer has the right to continuously engage any Temporary Worker who transfers from one Service Provider to another, ‘temp-to-temp’, ‘temp-to-third party’, ‘temp-to-fixed-term’, without being liable to pay any fee to the Service Provider by way of a referral fee. </w:t>
      </w:r>
    </w:p>
    <w:p w14:paraId="45705320"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t xml:space="preserve">The Service Provider will ensure via the undertaking of regular audits that the National Minimum Wage is applied and that pay rates are kept in line with any locally agreed protocols as specified by the Customer. </w:t>
      </w:r>
    </w:p>
    <w:p w14:paraId="0131C80C"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t xml:space="preserve">In respect of the Off-Payroll Working Rules for public authorities (known as “IR35”), the Customer shall decide if the IR35 rules apply in respect of Workers engaged via this Framework, and then advise the Worker and the Service Provider accordingly of the decision. </w:t>
      </w:r>
    </w:p>
    <w:p w14:paraId="6DD42A88"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t xml:space="preserve">The Service Provider will ensure that the correct amount of tax and National Insurance contributions are paid and/or deducted in respect of Workers engaged via this Framework (except to the extent that a third party is statutorily responsible for such contributions or taxation obligations) and will comply with all applicable requirements relating to tax and National Insurance. Both the Customer and the Service Provider will comply with, including without limitation, the Off payroll working rules (IR35), the Agency Legislation and any other legislation in force from time to time relating to any payments made to Workers. </w:t>
      </w:r>
    </w:p>
    <w:p w14:paraId="7F7089C2"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t xml:space="preserve">The Service Provider shall comply with all statutory and all other provisions to be observed and performed in connection with the Service provided under this Framework including without limitation the EU Agency Worker Directive, The Agency Workers Regulations 2010, the Employment Agencies Act 1973, the Criminal Financial Act 2017, the Conduct of Employment Agencies and Employment Business Regulations 2003 and any other relevant legislation. </w:t>
      </w:r>
    </w:p>
    <w:p w14:paraId="1B61C181"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t xml:space="preserve">The Customer will comply with its obligations under the Agency Worker Regulations 2010 (“AWR”) and is responsible for providing the Service Provider with all information reasonably necessary to enable the Service Provider to comply with its obligations under AWR. </w:t>
      </w:r>
    </w:p>
    <w:p w14:paraId="1049263E"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lastRenderedPageBreak/>
        <w:t xml:space="preserve">The Customer acknowledges that neither the Service Provider nor any Agency has the obligation (or the opportunity) to supervise, direct or control the manner, time or place of any Temporary Worker’s work. The Customer shall provide sufficient supervision, direction and control over the Temporary Worker throughout the Assignment. For the avoidance of doubt the Service Provider will not be responsible for the acts and omissions of Temporary Workers under the direction, supervision and control of the Customer. </w:t>
      </w:r>
    </w:p>
    <w:p w14:paraId="614CCAB9" w14:textId="77777777" w:rsidR="000C232D" w:rsidRPr="00C572F8" w:rsidRDefault="000C232D">
      <w:pPr>
        <w:pStyle w:val="Heading2"/>
        <w:numPr>
          <w:ilvl w:val="2"/>
          <w:numId w:val="33"/>
        </w:numPr>
        <w:tabs>
          <w:tab w:val="num" w:pos="2498"/>
        </w:tabs>
        <w:spacing w:before="60" w:after="60" w:line="240" w:lineRule="atLeast"/>
        <w:ind w:left="851" w:hanging="851"/>
        <w:rPr>
          <w:rFonts w:ascii="Verdana" w:hAnsi="Verdana" w:cs="Arial"/>
          <w:b/>
          <w:bCs/>
          <w:szCs w:val="22"/>
        </w:rPr>
      </w:pPr>
      <w:r w:rsidRPr="00C572F8">
        <w:rPr>
          <w:rFonts w:ascii="Verdana" w:hAnsi="Verdana" w:cs="Arial"/>
          <w:b/>
          <w:bCs/>
          <w:szCs w:val="22"/>
        </w:rPr>
        <w:t xml:space="preserve">Ordering, Invoicing and Payment </w:t>
      </w:r>
    </w:p>
    <w:p w14:paraId="5A0A0FDE"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t xml:space="preserve">The Service Provider will offer and maintain suitable administrative and ordering systems with respect to ordering, invoicing and payments. </w:t>
      </w:r>
    </w:p>
    <w:p w14:paraId="4F0FB0BB"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t xml:space="preserve">The structure of any system or processes implemented by the Service Provider in order to deliver the Services must be flexible, Customer-driven and easy to adopt in a public sector environment. </w:t>
      </w:r>
    </w:p>
    <w:p w14:paraId="27FBE428"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t>The Service Provider will offer the Customer a range of facilities to procure Services, such as (but not limited to):</w:t>
      </w:r>
    </w:p>
    <w:p w14:paraId="056C8D6E" w14:textId="77777777" w:rsidR="000C232D" w:rsidRPr="00C572F8" w:rsidRDefault="000C232D">
      <w:pPr>
        <w:pStyle w:val="Heading2"/>
        <w:numPr>
          <w:ilvl w:val="4"/>
          <w:numId w:val="33"/>
        </w:numPr>
        <w:spacing w:before="60" w:after="60" w:line="240" w:lineRule="atLeast"/>
        <w:ind w:left="2007" w:hanging="1134"/>
        <w:contextualSpacing/>
        <w:rPr>
          <w:rFonts w:ascii="Verdana" w:eastAsiaTheme="minorEastAsia" w:hAnsi="Verdana" w:cs="Arial"/>
          <w:b/>
          <w:bCs/>
          <w:szCs w:val="22"/>
        </w:rPr>
      </w:pPr>
      <w:r w:rsidRPr="00C572F8">
        <w:rPr>
          <w:rFonts w:ascii="Verdana" w:eastAsiaTheme="minorEastAsia" w:hAnsi="Verdana" w:cs="Arial"/>
          <w:bCs/>
          <w:szCs w:val="22"/>
        </w:rPr>
        <w:t xml:space="preserve">Email </w:t>
      </w:r>
    </w:p>
    <w:p w14:paraId="307A5F99" w14:textId="77777777" w:rsidR="000C232D" w:rsidRPr="00C572F8" w:rsidRDefault="000C232D">
      <w:pPr>
        <w:pStyle w:val="Heading2"/>
        <w:numPr>
          <w:ilvl w:val="4"/>
          <w:numId w:val="33"/>
        </w:numPr>
        <w:spacing w:before="60" w:after="60" w:line="240" w:lineRule="atLeast"/>
        <w:ind w:left="2007" w:hanging="1134"/>
        <w:contextualSpacing/>
        <w:rPr>
          <w:rFonts w:ascii="Verdana" w:eastAsiaTheme="minorEastAsia" w:hAnsi="Verdana" w:cs="Arial"/>
          <w:b/>
          <w:bCs/>
          <w:szCs w:val="22"/>
        </w:rPr>
      </w:pPr>
      <w:r w:rsidRPr="00C572F8">
        <w:rPr>
          <w:rFonts w:ascii="Verdana" w:eastAsiaTheme="minorEastAsia" w:hAnsi="Verdana" w:cs="Arial"/>
          <w:bCs/>
          <w:szCs w:val="22"/>
        </w:rPr>
        <w:t xml:space="preserve">Post </w:t>
      </w:r>
    </w:p>
    <w:p w14:paraId="61B2319E" w14:textId="77777777" w:rsidR="000C232D" w:rsidRPr="00C572F8" w:rsidRDefault="000C232D">
      <w:pPr>
        <w:pStyle w:val="Heading2"/>
        <w:numPr>
          <w:ilvl w:val="4"/>
          <w:numId w:val="33"/>
        </w:numPr>
        <w:spacing w:before="60" w:after="60" w:line="240" w:lineRule="atLeast"/>
        <w:ind w:left="2007" w:hanging="1134"/>
        <w:contextualSpacing/>
        <w:rPr>
          <w:rFonts w:ascii="Verdana" w:eastAsiaTheme="minorEastAsia" w:hAnsi="Verdana" w:cs="Arial"/>
          <w:b/>
          <w:bCs/>
          <w:szCs w:val="22"/>
        </w:rPr>
      </w:pPr>
      <w:r w:rsidRPr="00C572F8">
        <w:rPr>
          <w:rFonts w:ascii="Verdana" w:eastAsiaTheme="minorEastAsia" w:hAnsi="Verdana" w:cs="Arial"/>
          <w:bCs/>
          <w:szCs w:val="22"/>
        </w:rPr>
        <w:t xml:space="preserve">Telephone </w:t>
      </w:r>
    </w:p>
    <w:p w14:paraId="0C266DB7" w14:textId="77777777" w:rsidR="000C232D" w:rsidRPr="00C572F8" w:rsidRDefault="000C232D">
      <w:pPr>
        <w:pStyle w:val="Heading2"/>
        <w:numPr>
          <w:ilvl w:val="4"/>
          <w:numId w:val="33"/>
        </w:numPr>
        <w:spacing w:before="60" w:after="60" w:line="240" w:lineRule="atLeast"/>
        <w:ind w:left="2007" w:hanging="1134"/>
        <w:contextualSpacing/>
        <w:rPr>
          <w:rFonts w:ascii="Verdana" w:eastAsiaTheme="minorEastAsia" w:hAnsi="Verdana" w:cs="Arial"/>
          <w:b/>
          <w:bCs/>
          <w:szCs w:val="22"/>
        </w:rPr>
      </w:pPr>
      <w:r w:rsidRPr="00C572F8">
        <w:rPr>
          <w:rFonts w:ascii="Verdana" w:eastAsiaTheme="minorEastAsia" w:hAnsi="Verdana" w:cs="Arial"/>
          <w:bCs/>
          <w:szCs w:val="22"/>
        </w:rPr>
        <w:t xml:space="preserve">Internet (i.e. booking system) </w:t>
      </w:r>
    </w:p>
    <w:p w14:paraId="394BCDDD"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t xml:space="preserve">The Customer shall define its preferred ordering method(s) prior to the commencement of their Call- Off Terms. Where telephone is required as an ordering method, the Service Provider shall provide a dedicated, non-premium rate telephone line which should be charged at a local rate or lower. </w:t>
      </w:r>
    </w:p>
    <w:p w14:paraId="2C255C98"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t xml:space="preserve">The Service Provider will provide information and advice to the Customer’s Staff on how Services may be ordered and will ensure arrangements are in place to support the Customer’s Staff in the ordered process. </w:t>
      </w:r>
    </w:p>
    <w:p w14:paraId="305E0DBC"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t xml:space="preserve">It is anticipated the Customer will pay for Services upon completion. </w:t>
      </w:r>
    </w:p>
    <w:p w14:paraId="2341A8F6"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t xml:space="preserve">The Service Provider will send out invoices each month for the Services provided in that particular month and any outstanding from previous months. </w:t>
      </w:r>
    </w:p>
    <w:p w14:paraId="28FB99AB"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t xml:space="preserve">The Customer may require a single consolidated invoice, although where specified, the Customer may require a small number of departmental invoices. </w:t>
      </w:r>
    </w:p>
    <w:p w14:paraId="574306B8"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t xml:space="preserve">The Customer will pay all invoices that are not in dispute within 30 days of receipt. </w:t>
      </w:r>
    </w:p>
    <w:p w14:paraId="41659344"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t xml:space="preserve">The Service Provider will provide the Customer with a range of methods in which invoices can be raised and paid. Such payment methods and options will be agreed with the Customer prior to the commencement of Service delivery. </w:t>
      </w:r>
    </w:p>
    <w:p w14:paraId="70CF6A0C"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t xml:space="preserve">Should there be a dispute regarding an invoice, the Customer will reserve the right to withhold payment of the sum in dispute until such time as the matter can be resolved. The Service Provider will ensure that any consolidated invoices do not include such amounts so as not to delay payment of the remaining authorised sums. </w:t>
      </w:r>
    </w:p>
    <w:p w14:paraId="60244019"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t xml:space="preserve">Invoices shall be supported by detailed electronic information in a format as agreed with the Customer to enable internal charging to relevant budget holders. </w:t>
      </w:r>
    </w:p>
    <w:p w14:paraId="69BBF518" w14:textId="77777777" w:rsidR="000C232D" w:rsidRPr="00C572F8" w:rsidRDefault="000C232D">
      <w:pPr>
        <w:pStyle w:val="Heading2"/>
        <w:numPr>
          <w:ilvl w:val="2"/>
          <w:numId w:val="33"/>
        </w:numPr>
        <w:tabs>
          <w:tab w:val="num" w:pos="2498"/>
        </w:tabs>
        <w:spacing w:before="60" w:after="60" w:line="240" w:lineRule="atLeast"/>
        <w:ind w:left="851" w:hanging="851"/>
        <w:rPr>
          <w:rFonts w:ascii="Verdana" w:hAnsi="Verdana" w:cs="Arial"/>
          <w:b/>
          <w:bCs/>
          <w:szCs w:val="22"/>
        </w:rPr>
      </w:pPr>
      <w:r w:rsidRPr="00C572F8">
        <w:rPr>
          <w:rFonts w:ascii="Verdana" w:hAnsi="Verdana" w:cs="Arial"/>
          <w:b/>
          <w:bCs/>
          <w:szCs w:val="22"/>
        </w:rPr>
        <w:t xml:space="preserve">Management Information </w:t>
      </w:r>
    </w:p>
    <w:p w14:paraId="6AB676C7"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t xml:space="preserve">The Service Provider must be able to provide configurable and comprehensive management information on an ongoing basis relative to all activity under this contract at no cost to the Customer. </w:t>
      </w:r>
    </w:p>
    <w:p w14:paraId="74F7A10F"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t xml:space="preserve">The Service Provider will provide management reports in a suitable electronic format on a basis determined by the Customer. Reports and data should be presented in a format which can be exported into MS Office Applications, or other similar packages used by the Customer that can be used to manipulate data. </w:t>
      </w:r>
    </w:p>
    <w:p w14:paraId="5AEAA473"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lastRenderedPageBreak/>
        <w:t xml:space="preserve">The type and level of detail of the reports will be decided at the implementation of the contract so that they are tailored to each individual Customer. This does not preclude changes being made during the life of the contract should the Customer require it. This information should be provided in a clear format which is both easy to understand and easy to interpret. </w:t>
      </w:r>
    </w:p>
    <w:p w14:paraId="76B3AE1C"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t xml:space="preserve">Service Providers are required to provide details of the suite of reports and data that they are able to provide, and its typical use by the Customer. </w:t>
      </w:r>
    </w:p>
    <w:p w14:paraId="662B5C4F" w14:textId="77777777" w:rsidR="000C232D" w:rsidRPr="00C572F8" w:rsidRDefault="000C232D">
      <w:pPr>
        <w:pStyle w:val="Heading2"/>
        <w:numPr>
          <w:ilvl w:val="2"/>
          <w:numId w:val="33"/>
        </w:numPr>
        <w:tabs>
          <w:tab w:val="num" w:pos="2498"/>
        </w:tabs>
        <w:spacing w:before="60" w:after="60" w:line="240" w:lineRule="atLeast"/>
        <w:ind w:left="851" w:hanging="851"/>
        <w:rPr>
          <w:rFonts w:ascii="Verdana" w:hAnsi="Verdana" w:cs="Arial"/>
          <w:b/>
          <w:bCs/>
          <w:szCs w:val="22"/>
        </w:rPr>
      </w:pPr>
      <w:r w:rsidRPr="00C572F8">
        <w:rPr>
          <w:rFonts w:ascii="Verdana" w:hAnsi="Verdana" w:cs="Arial"/>
          <w:b/>
          <w:bCs/>
          <w:szCs w:val="22"/>
        </w:rPr>
        <w:t>Performance Standards</w:t>
      </w:r>
    </w:p>
    <w:p w14:paraId="28813185"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t xml:space="preserve">The Service Provider will internally monitor the quality and performance of the service delivery. </w:t>
      </w:r>
    </w:p>
    <w:p w14:paraId="7F558797"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t xml:space="preserve">The Service Provider will be required to provide evidence of effective contract management performance by agreeing objectives, key performance indicators and service levels with the Customer prior to the start of their Call- Off Terms, and shall provide regular performance monitoring and management information to the Customer in relation to such objectives, key performance indicators and service levels. </w:t>
      </w:r>
    </w:p>
    <w:p w14:paraId="0F3FA89D" w14:textId="77777777" w:rsidR="000C232D" w:rsidRPr="00C572F8" w:rsidRDefault="000C232D">
      <w:pPr>
        <w:pStyle w:val="Heading2"/>
        <w:numPr>
          <w:ilvl w:val="2"/>
          <w:numId w:val="33"/>
        </w:numPr>
        <w:tabs>
          <w:tab w:val="num" w:pos="2498"/>
        </w:tabs>
        <w:spacing w:before="60" w:after="60" w:line="240" w:lineRule="atLeast"/>
        <w:ind w:left="851" w:hanging="851"/>
        <w:rPr>
          <w:rFonts w:ascii="Verdana" w:hAnsi="Verdana" w:cs="Arial"/>
          <w:b/>
          <w:bCs/>
          <w:szCs w:val="22"/>
        </w:rPr>
      </w:pPr>
      <w:r w:rsidRPr="00C572F8">
        <w:rPr>
          <w:rFonts w:ascii="Verdana" w:hAnsi="Verdana" w:cs="Arial"/>
          <w:b/>
          <w:bCs/>
          <w:szCs w:val="22"/>
        </w:rPr>
        <w:t>Legal Requirements and Industry Standards</w:t>
      </w:r>
    </w:p>
    <w:p w14:paraId="18345326"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t xml:space="preserve">The Service Provider will be expected to demonstrate a sound knowledge of the public sector marketplace, together with current issues facing local government in regard to recruitment, Human Resources and all related activity. </w:t>
      </w:r>
    </w:p>
    <w:p w14:paraId="2A66908E"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t xml:space="preserve">The Service Provider must be aware of and maintain knowledge of any relevant legislation. </w:t>
      </w:r>
    </w:p>
    <w:p w14:paraId="3BC45075"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t>The Service Provider should abide by standards laid down by such organisations and within the recruitment and Human Resources industry in general.</w:t>
      </w:r>
    </w:p>
    <w:p w14:paraId="754F6D2C" w14:textId="77777777" w:rsidR="000C232D" w:rsidRPr="00C572F8" w:rsidRDefault="000C232D">
      <w:pPr>
        <w:pStyle w:val="Heading2"/>
        <w:numPr>
          <w:ilvl w:val="2"/>
          <w:numId w:val="33"/>
        </w:numPr>
        <w:tabs>
          <w:tab w:val="num" w:pos="2498"/>
        </w:tabs>
        <w:spacing w:before="60" w:after="60" w:line="240" w:lineRule="atLeast"/>
        <w:ind w:left="851" w:hanging="851"/>
        <w:rPr>
          <w:rFonts w:ascii="Verdana" w:hAnsi="Verdana" w:cs="Arial"/>
          <w:b/>
          <w:bCs/>
          <w:szCs w:val="22"/>
        </w:rPr>
      </w:pPr>
      <w:r w:rsidRPr="00C572F8">
        <w:rPr>
          <w:rFonts w:ascii="Verdana" w:hAnsi="Verdana" w:cs="Arial"/>
          <w:b/>
          <w:bCs/>
          <w:szCs w:val="22"/>
        </w:rPr>
        <w:t xml:space="preserve">Additional Customer Specific Requirements </w:t>
      </w:r>
    </w:p>
    <w:p w14:paraId="031C1491"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t xml:space="preserve">The Service Provider may be expected to provide services on an international basis e.g. conducting an international candidate search in such sectors where roles can be hard to fill domestically or a wider search is required to find an appropriately skilled candidate. </w:t>
      </w:r>
    </w:p>
    <w:p w14:paraId="674DC196" w14:textId="77777777" w:rsidR="000C232D" w:rsidRPr="00C572F8" w:rsidRDefault="000C232D">
      <w:pPr>
        <w:pStyle w:val="Default"/>
        <w:numPr>
          <w:ilvl w:val="1"/>
          <w:numId w:val="33"/>
        </w:numPr>
        <w:spacing w:before="60" w:after="60" w:line="240" w:lineRule="atLeast"/>
        <w:ind w:left="567" w:hanging="567"/>
        <w:jc w:val="both"/>
        <w:rPr>
          <w:rFonts w:cs="Arial"/>
          <w:b/>
          <w:bCs/>
        </w:rPr>
      </w:pPr>
      <w:r w:rsidRPr="00C572F8">
        <w:rPr>
          <w:rFonts w:cs="Arial"/>
          <w:b/>
          <w:bCs/>
        </w:rPr>
        <w:t>Specification for Lot 1 Executive &amp; Managerial Interim Recruitment and Lot 2 Executive &amp; Managerial Permanent Recruitment (and Sub-Lots)</w:t>
      </w:r>
    </w:p>
    <w:p w14:paraId="2D087934"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hAnsi="Verdana" w:cs="Arial"/>
          <w:b/>
          <w:bCs/>
          <w:szCs w:val="22"/>
        </w:rPr>
      </w:pPr>
      <w:r w:rsidRPr="00621E28">
        <w:rPr>
          <w:rFonts w:ascii="Verdana" w:eastAsiaTheme="minorEastAsia" w:hAnsi="Verdana" w:cs="Arial"/>
          <w:bCs/>
          <w:szCs w:val="22"/>
        </w:rPr>
        <w:t>Unless</w:t>
      </w:r>
      <w:r w:rsidRPr="00C572F8">
        <w:rPr>
          <w:rFonts w:ascii="Verdana" w:hAnsi="Verdana" w:cs="Arial"/>
          <w:bCs/>
          <w:szCs w:val="22"/>
        </w:rPr>
        <w:t xml:space="preserve"> specifically stated the requirements of this section B apply to Lot 1, Lot 2 and Sub-Lots.</w:t>
      </w:r>
    </w:p>
    <w:p w14:paraId="391E84FA" w14:textId="77777777" w:rsidR="000C232D" w:rsidRPr="00C572F8" w:rsidRDefault="000C232D">
      <w:pPr>
        <w:pStyle w:val="Heading2"/>
        <w:numPr>
          <w:ilvl w:val="2"/>
          <w:numId w:val="33"/>
        </w:numPr>
        <w:tabs>
          <w:tab w:val="num" w:pos="2498"/>
        </w:tabs>
        <w:spacing w:before="60" w:after="60" w:line="240" w:lineRule="atLeast"/>
        <w:ind w:left="851" w:hanging="851"/>
        <w:rPr>
          <w:rFonts w:ascii="Verdana" w:hAnsi="Verdana" w:cs="Arial"/>
          <w:b/>
          <w:bCs/>
          <w:szCs w:val="22"/>
        </w:rPr>
      </w:pPr>
      <w:r w:rsidRPr="00C572F8">
        <w:rPr>
          <w:rFonts w:ascii="Verdana" w:hAnsi="Verdana" w:cs="Arial"/>
          <w:b/>
          <w:bCs/>
          <w:szCs w:val="22"/>
        </w:rPr>
        <w:t>Overview</w:t>
      </w:r>
    </w:p>
    <w:p w14:paraId="62E0306D"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t>The Customer requires access to a quality assured resource of senior, managerial and experienced:</w:t>
      </w:r>
    </w:p>
    <w:p w14:paraId="4DAEBBFC" w14:textId="77777777" w:rsidR="000C232D" w:rsidRPr="00C572F8" w:rsidRDefault="000C232D">
      <w:pPr>
        <w:pStyle w:val="Heading2"/>
        <w:numPr>
          <w:ilvl w:val="4"/>
          <w:numId w:val="33"/>
        </w:numPr>
        <w:spacing w:before="60" w:after="60" w:line="240" w:lineRule="atLeast"/>
        <w:ind w:left="2007" w:hanging="1134"/>
        <w:contextualSpacing/>
        <w:rPr>
          <w:rFonts w:ascii="Verdana" w:eastAsiaTheme="minorEastAsia" w:hAnsi="Verdana" w:cs="Arial"/>
          <w:b/>
          <w:bCs/>
          <w:szCs w:val="22"/>
        </w:rPr>
      </w:pPr>
      <w:r w:rsidRPr="00C572F8">
        <w:rPr>
          <w:rFonts w:ascii="Verdana" w:eastAsiaTheme="minorEastAsia" w:hAnsi="Verdana" w:cs="Arial"/>
          <w:bCs/>
          <w:szCs w:val="22"/>
        </w:rPr>
        <w:t>Workers on a temporary basis, to help deliver business or service delivery continuity to a function affected by either temporary or permanent job vacancies, or the emergence of a strategic project, as an alternative to using a consultant; or</w:t>
      </w:r>
    </w:p>
    <w:p w14:paraId="436E8C16" w14:textId="77777777" w:rsidR="000C232D" w:rsidRPr="00C572F8" w:rsidRDefault="000C232D">
      <w:pPr>
        <w:pStyle w:val="Heading2"/>
        <w:numPr>
          <w:ilvl w:val="4"/>
          <w:numId w:val="33"/>
        </w:numPr>
        <w:spacing w:before="60" w:after="60" w:line="240" w:lineRule="atLeast"/>
        <w:ind w:left="2007" w:hanging="1134"/>
        <w:contextualSpacing/>
        <w:rPr>
          <w:rFonts w:ascii="Verdana" w:eastAsiaTheme="minorEastAsia" w:hAnsi="Verdana" w:cs="Arial"/>
          <w:b/>
          <w:bCs/>
          <w:szCs w:val="22"/>
        </w:rPr>
      </w:pPr>
      <w:r w:rsidRPr="00C572F8">
        <w:rPr>
          <w:rFonts w:ascii="Verdana" w:eastAsiaTheme="minorEastAsia" w:hAnsi="Verdana" w:cs="Arial"/>
          <w:bCs/>
          <w:szCs w:val="22"/>
        </w:rPr>
        <w:t xml:space="preserve">staff on a permanent basis, </w:t>
      </w:r>
    </w:p>
    <w:p w14:paraId="03010428"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t xml:space="preserve">The Customer will communicate the need for an executive and managerial interim much in the same way as with other requirements, perhaps alongside identified recruitment or executive search and selection exercises. </w:t>
      </w:r>
    </w:p>
    <w:p w14:paraId="5909360A"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t xml:space="preserve">The Service Provider is required to be able to offer a range of advice and specialism, particularly in regard to roles that are can be regarded as difficult to fill e.g. education and social care. </w:t>
      </w:r>
    </w:p>
    <w:p w14:paraId="516B10B9"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t xml:space="preserve">The specific Services required by the Customer in respect of any particular post will be agreed with the Service Provider; some posts may require all of the following activities, </w:t>
      </w:r>
      <w:r w:rsidRPr="00C572F8">
        <w:rPr>
          <w:rFonts w:ascii="Verdana" w:eastAsiaTheme="minorEastAsia" w:hAnsi="Verdana" w:cs="Arial"/>
          <w:bCs/>
          <w:szCs w:val="22"/>
        </w:rPr>
        <w:lastRenderedPageBreak/>
        <w:t xml:space="preserve">others may call for just some combination of them and some may entail further actions which are not currently set out within this specification, as is deemed appropriate. As this is not an exhaustive list of Services, it is anticipated that Service Providers will work flexibly with the Customer in order to achieve specified recruitment outcomes. </w:t>
      </w:r>
    </w:p>
    <w:p w14:paraId="136D7A0D" w14:textId="77777777" w:rsidR="000C232D" w:rsidRPr="00C572F8" w:rsidRDefault="000C232D">
      <w:pPr>
        <w:pStyle w:val="Heading2"/>
        <w:numPr>
          <w:ilvl w:val="2"/>
          <w:numId w:val="33"/>
        </w:numPr>
        <w:tabs>
          <w:tab w:val="num" w:pos="2498"/>
        </w:tabs>
        <w:spacing w:before="60" w:after="60" w:line="240" w:lineRule="atLeast"/>
        <w:ind w:left="851" w:hanging="851"/>
        <w:rPr>
          <w:rFonts w:ascii="Verdana" w:hAnsi="Verdana" w:cs="Arial"/>
          <w:b/>
          <w:bCs/>
          <w:szCs w:val="22"/>
        </w:rPr>
      </w:pPr>
      <w:r w:rsidRPr="00C572F8">
        <w:rPr>
          <w:rFonts w:ascii="Verdana" w:hAnsi="Verdana" w:cs="Arial"/>
          <w:b/>
          <w:bCs/>
          <w:szCs w:val="22"/>
        </w:rPr>
        <w:t>Initial Implementation</w:t>
      </w:r>
    </w:p>
    <w:p w14:paraId="69F00D53"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t xml:space="preserve">The Service Provider will attend briefing meetings with the Customer in order to gain a comprehensive understanding of the candidate requirement and of all key factors pertaining to the appointment the Customer wishes to make. </w:t>
      </w:r>
    </w:p>
    <w:p w14:paraId="393C29BB"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t xml:space="preserve">The Service Provider will provide appropriate advice on the most suitable methodology to the search, sourcing and selection of suitable candidates, including the approach to advertising the post, establishing appropriate remuneration levels and outline timescales. </w:t>
      </w:r>
    </w:p>
    <w:p w14:paraId="5419B915"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t xml:space="preserve">The Service Provider will draft and produce all recruitment materials (in all appropriate formats, to include, but not be limited to, paper and electronic), including </w:t>
      </w:r>
      <w:r w:rsidRPr="00C572F8">
        <w:rPr>
          <w:rFonts w:ascii="Verdana" w:eastAsiaTheme="minorEastAsia" w:hAnsi="Verdana" w:cs="Arial"/>
          <w:szCs w:val="22"/>
        </w:rPr>
        <w:t xml:space="preserve">a project plan, advice in relation to </w:t>
      </w:r>
      <w:r w:rsidRPr="00C572F8">
        <w:rPr>
          <w:rFonts w:ascii="Verdana" w:eastAsiaTheme="minorEastAsia" w:hAnsi="Verdana" w:cs="Arial"/>
          <w:bCs/>
          <w:szCs w:val="22"/>
        </w:rPr>
        <w:t>job descriptions, person specifications</w:t>
      </w:r>
      <w:r w:rsidRPr="00C572F8">
        <w:rPr>
          <w:rFonts w:ascii="Verdana" w:eastAsiaTheme="minorEastAsia" w:hAnsi="Verdana" w:cs="Arial"/>
          <w:szCs w:val="22"/>
        </w:rPr>
        <w:t xml:space="preserve"> content</w:t>
      </w:r>
      <w:r w:rsidRPr="00C572F8">
        <w:rPr>
          <w:rFonts w:ascii="Verdana" w:eastAsiaTheme="minorEastAsia" w:hAnsi="Verdana" w:cs="Arial"/>
          <w:bCs/>
          <w:szCs w:val="22"/>
        </w:rPr>
        <w:t xml:space="preserve">, advertising material, internet publicity, etc. </w:t>
      </w:r>
    </w:p>
    <w:p w14:paraId="79DE45C6"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t>The Service Provider will plan and agree the recruitment exercise in conjunction with the Customer</w:t>
      </w:r>
      <w:r w:rsidRPr="00C572F8">
        <w:rPr>
          <w:rFonts w:ascii="Verdana" w:eastAsiaTheme="minorEastAsia" w:hAnsi="Verdana" w:cs="Arial"/>
          <w:szCs w:val="22"/>
        </w:rPr>
        <w:t xml:space="preserve"> and produce a detailed project plan with timescales and costs for each stage of  the process</w:t>
      </w:r>
      <w:r w:rsidRPr="00C572F8">
        <w:rPr>
          <w:rFonts w:ascii="Verdana" w:eastAsiaTheme="minorEastAsia" w:hAnsi="Verdana" w:cs="Arial"/>
          <w:bCs/>
          <w:szCs w:val="22"/>
        </w:rPr>
        <w:t xml:space="preserve">. </w:t>
      </w:r>
    </w:p>
    <w:p w14:paraId="5F27B364"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eastAsiaTheme="minorEastAsia" w:hAnsi="Verdana" w:cs="Arial"/>
          <w:b/>
          <w:bCs/>
          <w:szCs w:val="22"/>
        </w:rPr>
      </w:pPr>
      <w:r w:rsidRPr="00C572F8">
        <w:rPr>
          <w:rFonts w:ascii="Verdana" w:eastAsiaTheme="minorEastAsia" w:hAnsi="Verdana" w:cs="Arial"/>
          <w:bCs/>
          <w:szCs w:val="22"/>
        </w:rPr>
        <w:t xml:space="preserve">The Customer will approve the Service Providers proposed recruitment exercise prior to any exercise commencing. </w:t>
      </w:r>
    </w:p>
    <w:p w14:paraId="1119E3EA" w14:textId="77777777" w:rsidR="000C232D" w:rsidRPr="00C572F8" w:rsidRDefault="000C232D">
      <w:pPr>
        <w:pStyle w:val="Heading2"/>
        <w:numPr>
          <w:ilvl w:val="2"/>
          <w:numId w:val="33"/>
        </w:numPr>
        <w:tabs>
          <w:tab w:val="num" w:pos="2498"/>
        </w:tabs>
        <w:spacing w:before="60" w:after="60" w:line="240" w:lineRule="atLeast"/>
        <w:ind w:left="851" w:hanging="851"/>
        <w:rPr>
          <w:rFonts w:ascii="Verdana" w:hAnsi="Verdana" w:cs="Arial"/>
          <w:b/>
          <w:bCs/>
          <w:szCs w:val="22"/>
        </w:rPr>
      </w:pPr>
      <w:r w:rsidRPr="00C572F8">
        <w:rPr>
          <w:rFonts w:ascii="Verdana" w:hAnsi="Verdana" w:cs="Arial"/>
          <w:b/>
          <w:bCs/>
          <w:szCs w:val="22"/>
        </w:rPr>
        <w:t>Candidate Search</w:t>
      </w:r>
    </w:p>
    <w:p w14:paraId="294940A8"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hAnsi="Verdana" w:cs="Arial"/>
          <w:b/>
          <w:bCs/>
          <w:szCs w:val="22"/>
        </w:rPr>
      </w:pPr>
      <w:r w:rsidRPr="00C572F8">
        <w:rPr>
          <w:rFonts w:ascii="Verdana" w:hAnsi="Verdana" w:cs="Arial"/>
          <w:bCs/>
          <w:szCs w:val="22"/>
        </w:rPr>
        <w:t xml:space="preserve">The Service Provider will conduct a targeted search, using appropriate contacts, databases and methodologies in order to stimulate response from suitable prospective candidates. </w:t>
      </w:r>
    </w:p>
    <w:p w14:paraId="7A422CCB"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hAnsi="Verdana" w:cs="Arial"/>
          <w:b/>
          <w:bCs/>
          <w:szCs w:val="22"/>
        </w:rPr>
      </w:pPr>
      <w:r w:rsidRPr="00C572F8">
        <w:rPr>
          <w:rFonts w:ascii="Verdana" w:hAnsi="Verdana" w:cs="Arial"/>
          <w:szCs w:val="22"/>
        </w:rPr>
        <w:t>Lot 2 Only</w:t>
      </w:r>
      <w:r w:rsidRPr="00C572F8">
        <w:rPr>
          <w:rFonts w:ascii="Verdana" w:hAnsi="Verdana" w:cs="Arial"/>
          <w:bCs/>
          <w:szCs w:val="22"/>
        </w:rPr>
        <w:t xml:space="preserve"> It is expected that Service Providers will adopt a flexible yet thorough and wide ranging </w:t>
      </w:r>
      <w:r w:rsidRPr="00621E28">
        <w:rPr>
          <w:rFonts w:ascii="Verdana" w:eastAsiaTheme="minorEastAsia" w:hAnsi="Verdana" w:cs="Arial"/>
          <w:bCs/>
          <w:szCs w:val="22"/>
        </w:rPr>
        <w:t>approach</w:t>
      </w:r>
      <w:r w:rsidRPr="00C572F8">
        <w:rPr>
          <w:rFonts w:ascii="Verdana" w:hAnsi="Verdana" w:cs="Arial"/>
          <w:bCs/>
          <w:szCs w:val="22"/>
        </w:rPr>
        <w:t xml:space="preserve"> to candidate search. Service Providers will utilise a range of candidate search methods, to include but not be limited to; LinkedIn (or equivalent social media), headhunting, database searches, international searches etc. It is anticipated that Customers will also have their own specific requirements in respect of search locations, and Customers will advise Service Providers accordingly. </w:t>
      </w:r>
    </w:p>
    <w:p w14:paraId="57BD57B0"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hAnsi="Verdana" w:cs="Arial"/>
          <w:b/>
          <w:bCs/>
          <w:szCs w:val="22"/>
        </w:rPr>
      </w:pPr>
      <w:r w:rsidRPr="00C572F8">
        <w:rPr>
          <w:rFonts w:ascii="Verdana" w:hAnsi="Verdana" w:cs="Arial"/>
          <w:bCs/>
          <w:szCs w:val="22"/>
        </w:rPr>
        <w:t xml:space="preserve">The Service Provider will place and manage all related job advertising and publicity in all relevant </w:t>
      </w:r>
      <w:r w:rsidRPr="00621E28">
        <w:rPr>
          <w:rFonts w:ascii="Verdana" w:eastAsiaTheme="minorEastAsia" w:hAnsi="Verdana" w:cs="Arial"/>
          <w:bCs/>
          <w:szCs w:val="22"/>
        </w:rPr>
        <w:t>and</w:t>
      </w:r>
      <w:r w:rsidRPr="00C572F8">
        <w:rPr>
          <w:rFonts w:ascii="Verdana" w:hAnsi="Verdana" w:cs="Arial"/>
          <w:bCs/>
          <w:szCs w:val="22"/>
        </w:rPr>
        <w:t xml:space="preserve"> agreed media. </w:t>
      </w:r>
    </w:p>
    <w:p w14:paraId="15D9E32A"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hAnsi="Verdana" w:cs="Arial"/>
          <w:b/>
          <w:bCs/>
          <w:szCs w:val="22"/>
        </w:rPr>
      </w:pPr>
      <w:r w:rsidRPr="00C572F8">
        <w:rPr>
          <w:rFonts w:ascii="Verdana" w:hAnsi="Verdana" w:cs="Arial"/>
          <w:bCs/>
          <w:szCs w:val="22"/>
        </w:rPr>
        <w:t xml:space="preserve">The </w:t>
      </w:r>
      <w:r w:rsidRPr="00621E28">
        <w:rPr>
          <w:rFonts w:ascii="Verdana" w:eastAsiaTheme="minorEastAsia" w:hAnsi="Verdana" w:cs="Arial"/>
          <w:bCs/>
          <w:szCs w:val="22"/>
        </w:rPr>
        <w:t>Service</w:t>
      </w:r>
      <w:r w:rsidRPr="00C572F8">
        <w:rPr>
          <w:rFonts w:ascii="Verdana" w:hAnsi="Verdana" w:cs="Arial"/>
          <w:bCs/>
          <w:szCs w:val="22"/>
        </w:rPr>
        <w:t xml:space="preserve"> Provider will issue documentation to prospective candidates, and receive all completed applications (in accordance with locally agreed performance indicators relating to speed of response). </w:t>
      </w:r>
    </w:p>
    <w:p w14:paraId="62EC8F22"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hAnsi="Verdana" w:cs="Arial"/>
          <w:b/>
          <w:bCs/>
          <w:szCs w:val="22"/>
        </w:rPr>
      </w:pPr>
      <w:r w:rsidRPr="00C572F8">
        <w:rPr>
          <w:rFonts w:ascii="Verdana" w:eastAsiaTheme="minorEastAsia" w:hAnsi="Verdana" w:cs="Arial"/>
          <w:bCs/>
          <w:szCs w:val="22"/>
        </w:rPr>
        <w:t>The</w:t>
      </w:r>
      <w:r w:rsidRPr="00C572F8">
        <w:rPr>
          <w:rFonts w:ascii="Verdana" w:hAnsi="Verdana" w:cs="Arial"/>
          <w:bCs/>
          <w:szCs w:val="22"/>
        </w:rPr>
        <w:t xml:space="preserve"> Service Provider will report to the Customer on any issues arising from the candidate search </w:t>
      </w:r>
      <w:r w:rsidRPr="00621E28">
        <w:rPr>
          <w:rFonts w:ascii="Verdana" w:eastAsiaTheme="minorEastAsia" w:hAnsi="Verdana" w:cs="Arial"/>
          <w:bCs/>
          <w:szCs w:val="22"/>
        </w:rPr>
        <w:t>process</w:t>
      </w:r>
      <w:r w:rsidRPr="00C572F8">
        <w:rPr>
          <w:rFonts w:ascii="Verdana" w:hAnsi="Verdana" w:cs="Arial"/>
          <w:bCs/>
          <w:szCs w:val="22"/>
        </w:rPr>
        <w:t xml:space="preserve">, including highlighting any shortcomings in the approach adopted and suggesting suitable remedies, when required. </w:t>
      </w:r>
    </w:p>
    <w:p w14:paraId="283BF321"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hAnsi="Verdana" w:cs="Arial"/>
          <w:b/>
          <w:bCs/>
          <w:szCs w:val="22"/>
        </w:rPr>
      </w:pPr>
      <w:r w:rsidRPr="00C572F8">
        <w:rPr>
          <w:rFonts w:ascii="Verdana" w:hAnsi="Verdana" w:cs="Arial"/>
          <w:bCs/>
          <w:szCs w:val="22"/>
        </w:rPr>
        <w:t xml:space="preserve">The Service Provider will comply fully with the Information Commissioners’ ‘employment practices code’ guidance on recruitment and selection, with the Business Disability Forum’s recruitment guidance, and, where applicants with a disability meet minimum criteria for the job, the Service Provider will comply with the ‘disability confident’ scheme, and with general legislation in order to make reasonable adjustments for applicants with a disability. </w:t>
      </w:r>
    </w:p>
    <w:p w14:paraId="1EEB026C"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hAnsi="Verdana" w:cs="Arial"/>
          <w:b/>
          <w:bCs/>
          <w:szCs w:val="22"/>
        </w:rPr>
      </w:pPr>
      <w:r w:rsidRPr="00C572F8">
        <w:rPr>
          <w:rFonts w:ascii="Verdana" w:hAnsi="Verdana" w:cs="Arial"/>
          <w:bCs/>
          <w:szCs w:val="22"/>
        </w:rPr>
        <w:t xml:space="preserve">Service </w:t>
      </w:r>
      <w:r w:rsidRPr="00621E28">
        <w:rPr>
          <w:rFonts w:ascii="Verdana" w:eastAsiaTheme="minorEastAsia" w:hAnsi="Verdana" w:cs="Arial"/>
          <w:bCs/>
          <w:szCs w:val="22"/>
        </w:rPr>
        <w:t>Providers</w:t>
      </w:r>
      <w:r w:rsidRPr="00C572F8">
        <w:rPr>
          <w:rFonts w:ascii="Verdana" w:hAnsi="Verdana" w:cs="Arial"/>
          <w:bCs/>
          <w:szCs w:val="22"/>
        </w:rPr>
        <w:t xml:space="preserve"> will respond positively to requests for applications in different formats, for example:</w:t>
      </w:r>
    </w:p>
    <w:p w14:paraId="38C89D03" w14:textId="77777777" w:rsidR="000C232D" w:rsidRPr="008F263F" w:rsidRDefault="000C232D">
      <w:pPr>
        <w:pStyle w:val="Heading2"/>
        <w:numPr>
          <w:ilvl w:val="4"/>
          <w:numId w:val="33"/>
        </w:numPr>
        <w:spacing w:before="60" w:after="60" w:line="240" w:lineRule="atLeast"/>
        <w:ind w:left="2007" w:hanging="1134"/>
        <w:contextualSpacing/>
        <w:rPr>
          <w:rFonts w:ascii="Verdana" w:eastAsiaTheme="minorEastAsia" w:hAnsi="Verdana" w:cs="Arial"/>
          <w:bCs/>
          <w:szCs w:val="22"/>
        </w:rPr>
      </w:pPr>
      <w:r w:rsidRPr="00C572F8">
        <w:rPr>
          <w:rFonts w:ascii="Verdana" w:eastAsiaTheme="minorEastAsia" w:hAnsi="Verdana" w:cs="Arial"/>
          <w:bCs/>
          <w:szCs w:val="22"/>
        </w:rPr>
        <w:t xml:space="preserve">In Braille </w:t>
      </w:r>
    </w:p>
    <w:p w14:paraId="033C4347" w14:textId="77777777" w:rsidR="000C232D" w:rsidRPr="008F263F" w:rsidRDefault="000C232D">
      <w:pPr>
        <w:pStyle w:val="Heading2"/>
        <w:numPr>
          <w:ilvl w:val="4"/>
          <w:numId w:val="33"/>
        </w:numPr>
        <w:spacing w:before="60" w:after="60" w:line="240" w:lineRule="atLeast"/>
        <w:ind w:left="2007" w:hanging="1134"/>
        <w:contextualSpacing/>
        <w:rPr>
          <w:rFonts w:ascii="Verdana" w:eastAsiaTheme="minorEastAsia" w:hAnsi="Verdana" w:cs="Arial"/>
          <w:bCs/>
          <w:szCs w:val="22"/>
        </w:rPr>
      </w:pPr>
      <w:r w:rsidRPr="00C572F8">
        <w:rPr>
          <w:rFonts w:ascii="Verdana" w:eastAsiaTheme="minorEastAsia" w:hAnsi="Verdana" w:cs="Arial"/>
          <w:bCs/>
          <w:szCs w:val="22"/>
        </w:rPr>
        <w:t xml:space="preserve">In large print </w:t>
      </w:r>
    </w:p>
    <w:p w14:paraId="39ED9D56" w14:textId="77777777" w:rsidR="000C232D" w:rsidRPr="008F263F" w:rsidRDefault="000C232D">
      <w:pPr>
        <w:pStyle w:val="Heading2"/>
        <w:numPr>
          <w:ilvl w:val="4"/>
          <w:numId w:val="33"/>
        </w:numPr>
        <w:spacing w:before="60" w:after="60" w:line="240" w:lineRule="atLeast"/>
        <w:ind w:left="2007" w:hanging="1134"/>
        <w:contextualSpacing/>
        <w:rPr>
          <w:rFonts w:ascii="Verdana" w:eastAsiaTheme="minorEastAsia" w:hAnsi="Verdana" w:cs="Arial"/>
          <w:bCs/>
          <w:szCs w:val="22"/>
        </w:rPr>
      </w:pPr>
      <w:r w:rsidRPr="00C572F8">
        <w:rPr>
          <w:rFonts w:ascii="Verdana" w:eastAsiaTheme="minorEastAsia" w:hAnsi="Verdana" w:cs="Arial"/>
          <w:bCs/>
          <w:szCs w:val="22"/>
        </w:rPr>
        <w:lastRenderedPageBreak/>
        <w:t xml:space="preserve">By minicom </w:t>
      </w:r>
    </w:p>
    <w:p w14:paraId="6BB9BBF7" w14:textId="77777777" w:rsidR="000C232D" w:rsidRPr="008F263F" w:rsidRDefault="000C232D">
      <w:pPr>
        <w:pStyle w:val="Heading2"/>
        <w:numPr>
          <w:ilvl w:val="4"/>
          <w:numId w:val="33"/>
        </w:numPr>
        <w:spacing w:before="60" w:after="60" w:line="240" w:lineRule="atLeast"/>
        <w:ind w:left="2007" w:hanging="1134"/>
        <w:contextualSpacing/>
        <w:rPr>
          <w:rFonts w:ascii="Verdana" w:eastAsiaTheme="minorEastAsia" w:hAnsi="Verdana" w:cs="Arial"/>
          <w:bCs/>
          <w:szCs w:val="22"/>
        </w:rPr>
      </w:pPr>
      <w:r w:rsidRPr="00C572F8">
        <w:rPr>
          <w:rFonts w:ascii="Verdana" w:eastAsiaTheme="minorEastAsia" w:hAnsi="Verdana" w:cs="Arial"/>
          <w:bCs/>
          <w:szCs w:val="22"/>
        </w:rPr>
        <w:t xml:space="preserve">Application forms on audio tape / cd </w:t>
      </w:r>
    </w:p>
    <w:p w14:paraId="4F6CEDC3" w14:textId="77777777" w:rsidR="000C232D" w:rsidRPr="008F263F" w:rsidRDefault="000C232D">
      <w:pPr>
        <w:pStyle w:val="Heading2"/>
        <w:numPr>
          <w:ilvl w:val="4"/>
          <w:numId w:val="33"/>
        </w:numPr>
        <w:spacing w:before="60" w:after="60" w:line="240" w:lineRule="atLeast"/>
        <w:ind w:left="2007" w:hanging="1134"/>
        <w:contextualSpacing/>
        <w:rPr>
          <w:rFonts w:ascii="Verdana" w:eastAsiaTheme="minorEastAsia" w:hAnsi="Verdana" w:cs="Arial"/>
          <w:bCs/>
          <w:szCs w:val="22"/>
        </w:rPr>
      </w:pPr>
      <w:r w:rsidRPr="00C572F8">
        <w:rPr>
          <w:rFonts w:ascii="Verdana" w:eastAsiaTheme="minorEastAsia" w:hAnsi="Verdana" w:cs="Arial"/>
          <w:bCs/>
          <w:szCs w:val="22"/>
        </w:rPr>
        <w:t>Application forms on different coloured paper</w:t>
      </w:r>
    </w:p>
    <w:p w14:paraId="20EA3592"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hAnsi="Verdana" w:cs="Arial"/>
          <w:b/>
          <w:bCs/>
          <w:szCs w:val="22"/>
        </w:rPr>
      </w:pPr>
      <w:r w:rsidRPr="00C572F8">
        <w:rPr>
          <w:rFonts w:ascii="Verdana" w:hAnsi="Verdana" w:cs="Arial"/>
          <w:bCs/>
          <w:szCs w:val="22"/>
        </w:rPr>
        <w:t xml:space="preserve">The Service Provider will provide management information to the Customer upon request </w:t>
      </w:r>
      <w:r w:rsidRPr="00621E28">
        <w:rPr>
          <w:rFonts w:ascii="Verdana" w:eastAsiaTheme="minorEastAsia" w:hAnsi="Verdana" w:cs="Arial"/>
          <w:bCs/>
          <w:szCs w:val="22"/>
        </w:rPr>
        <w:t>regarding</w:t>
      </w:r>
      <w:r w:rsidRPr="00C572F8">
        <w:rPr>
          <w:rFonts w:ascii="Verdana" w:hAnsi="Verdana" w:cs="Arial"/>
          <w:bCs/>
          <w:szCs w:val="22"/>
        </w:rPr>
        <w:t xml:space="preserve"> the candidate search process, to include, but not be limited to such elements as traffic rate, click through volume, hit rate, social media conversions, source of applications etc. </w:t>
      </w:r>
    </w:p>
    <w:p w14:paraId="5415F2D0" w14:textId="77777777" w:rsidR="000C232D" w:rsidRPr="00C572F8" w:rsidRDefault="000C232D">
      <w:pPr>
        <w:pStyle w:val="Heading2"/>
        <w:numPr>
          <w:ilvl w:val="2"/>
          <w:numId w:val="33"/>
        </w:numPr>
        <w:tabs>
          <w:tab w:val="num" w:pos="2498"/>
        </w:tabs>
        <w:spacing w:before="60" w:after="60" w:line="240" w:lineRule="atLeast"/>
        <w:ind w:left="851" w:hanging="851"/>
        <w:rPr>
          <w:rFonts w:ascii="Verdana" w:hAnsi="Verdana" w:cs="Arial"/>
          <w:b/>
          <w:bCs/>
          <w:szCs w:val="22"/>
        </w:rPr>
      </w:pPr>
      <w:r w:rsidRPr="00C572F8">
        <w:rPr>
          <w:rFonts w:ascii="Verdana" w:hAnsi="Verdana" w:cs="Arial"/>
          <w:b/>
          <w:bCs/>
          <w:szCs w:val="22"/>
        </w:rPr>
        <w:t xml:space="preserve">Response Management and Long List Development </w:t>
      </w:r>
    </w:p>
    <w:p w14:paraId="6910E80E"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hAnsi="Verdana" w:cs="Arial"/>
          <w:b/>
          <w:bCs/>
          <w:szCs w:val="22"/>
        </w:rPr>
      </w:pPr>
      <w:r w:rsidRPr="00C572F8">
        <w:rPr>
          <w:rFonts w:ascii="Verdana" w:hAnsi="Verdana" w:cs="Arial"/>
          <w:bCs/>
          <w:szCs w:val="22"/>
        </w:rPr>
        <w:t xml:space="preserve">The Service Provider will manage all responses received, including logging of candidate </w:t>
      </w:r>
      <w:r w:rsidRPr="00621E28">
        <w:rPr>
          <w:rFonts w:ascii="Verdana" w:eastAsiaTheme="minorEastAsia" w:hAnsi="Verdana" w:cs="Arial"/>
          <w:bCs/>
          <w:szCs w:val="22"/>
        </w:rPr>
        <w:t>information</w:t>
      </w:r>
      <w:r w:rsidRPr="00C572F8">
        <w:rPr>
          <w:rFonts w:ascii="Verdana" w:hAnsi="Verdana" w:cs="Arial"/>
          <w:bCs/>
          <w:szCs w:val="22"/>
        </w:rPr>
        <w:t xml:space="preserve">, and acknowledging receipt of responses. </w:t>
      </w:r>
    </w:p>
    <w:p w14:paraId="48A360C3"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hAnsi="Verdana" w:cs="Arial"/>
          <w:b/>
          <w:bCs/>
          <w:szCs w:val="22"/>
        </w:rPr>
      </w:pPr>
      <w:r w:rsidRPr="00C572F8">
        <w:rPr>
          <w:rFonts w:ascii="Verdana" w:hAnsi="Verdana" w:cs="Arial"/>
          <w:bCs/>
          <w:szCs w:val="22"/>
        </w:rPr>
        <w:t xml:space="preserve">The Service Provider will assess all applications against the set criteria, in accordance with the </w:t>
      </w:r>
      <w:r w:rsidRPr="00621E28">
        <w:rPr>
          <w:rFonts w:ascii="Verdana" w:eastAsiaTheme="minorEastAsia" w:hAnsi="Verdana" w:cs="Arial"/>
          <w:bCs/>
          <w:szCs w:val="22"/>
        </w:rPr>
        <w:t>agreed</w:t>
      </w:r>
      <w:r w:rsidRPr="00C572F8">
        <w:rPr>
          <w:rFonts w:ascii="Verdana" w:hAnsi="Verdana" w:cs="Arial"/>
          <w:bCs/>
          <w:szCs w:val="22"/>
        </w:rPr>
        <w:t xml:space="preserve"> job description and person specification. </w:t>
      </w:r>
    </w:p>
    <w:p w14:paraId="3EC40676"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hAnsi="Verdana" w:cs="Arial"/>
          <w:b/>
          <w:bCs/>
          <w:szCs w:val="22"/>
        </w:rPr>
      </w:pPr>
      <w:r w:rsidRPr="00C572F8">
        <w:rPr>
          <w:rFonts w:ascii="Verdana" w:hAnsi="Verdana" w:cs="Arial"/>
          <w:bCs/>
          <w:szCs w:val="22"/>
        </w:rPr>
        <w:t xml:space="preserve">The </w:t>
      </w:r>
      <w:r w:rsidRPr="00621E28">
        <w:rPr>
          <w:rFonts w:ascii="Verdana" w:eastAsiaTheme="minorEastAsia" w:hAnsi="Verdana" w:cs="Arial"/>
          <w:bCs/>
          <w:szCs w:val="22"/>
        </w:rPr>
        <w:t>Service</w:t>
      </w:r>
      <w:r w:rsidRPr="00C572F8">
        <w:rPr>
          <w:rFonts w:ascii="Verdana" w:hAnsi="Verdana" w:cs="Arial"/>
          <w:bCs/>
          <w:szCs w:val="22"/>
        </w:rPr>
        <w:t xml:space="preserve"> Provider will, where required by the Customer, assess key metrics of the candidate e.g. qualifications, experience, referencing, key competencies and the ‘cultural fit’ with the Customer. </w:t>
      </w:r>
    </w:p>
    <w:p w14:paraId="0138ACBF"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hAnsi="Verdana" w:cs="Arial"/>
          <w:b/>
          <w:bCs/>
          <w:szCs w:val="22"/>
        </w:rPr>
      </w:pPr>
      <w:r w:rsidRPr="00C572F8">
        <w:rPr>
          <w:rFonts w:ascii="Verdana" w:hAnsi="Verdana" w:cs="Arial"/>
          <w:bCs/>
          <w:szCs w:val="22"/>
        </w:rPr>
        <w:t xml:space="preserve">The </w:t>
      </w:r>
      <w:r w:rsidRPr="00621E28">
        <w:rPr>
          <w:rFonts w:ascii="Verdana" w:eastAsiaTheme="minorEastAsia" w:hAnsi="Verdana" w:cs="Arial"/>
          <w:bCs/>
          <w:szCs w:val="22"/>
        </w:rPr>
        <w:t>Service</w:t>
      </w:r>
      <w:r w:rsidRPr="00C572F8">
        <w:rPr>
          <w:rFonts w:ascii="Verdana" w:hAnsi="Verdana" w:cs="Arial"/>
          <w:bCs/>
          <w:szCs w:val="22"/>
        </w:rPr>
        <w:t xml:space="preserve"> Provider will report to the Customer on the response achieved, and will recommend a ‘long list’ of candidates who meet or exceed the agreed requirements for the post., along with supporting rationale for inclusion and exclusion where required. </w:t>
      </w:r>
    </w:p>
    <w:p w14:paraId="7647C0A0"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hAnsi="Verdana" w:cs="Arial"/>
          <w:b/>
          <w:bCs/>
          <w:szCs w:val="22"/>
        </w:rPr>
      </w:pPr>
      <w:r w:rsidRPr="00C572F8">
        <w:rPr>
          <w:rFonts w:ascii="Verdana" w:hAnsi="Verdana" w:cs="Arial"/>
          <w:bCs/>
          <w:szCs w:val="22"/>
        </w:rPr>
        <w:t xml:space="preserve">The Service Provider will advise all candidates of their inclusion in the ‘long list’ or their rejection </w:t>
      </w:r>
      <w:r w:rsidRPr="00621E28">
        <w:rPr>
          <w:rFonts w:ascii="Verdana" w:eastAsiaTheme="minorEastAsia" w:hAnsi="Verdana" w:cs="Arial"/>
          <w:bCs/>
          <w:szCs w:val="22"/>
        </w:rPr>
        <w:t>from</w:t>
      </w:r>
      <w:r w:rsidRPr="00C572F8">
        <w:rPr>
          <w:rFonts w:ascii="Verdana" w:hAnsi="Verdana" w:cs="Arial"/>
          <w:bCs/>
          <w:szCs w:val="22"/>
        </w:rPr>
        <w:t xml:space="preserve"> the process, using letters drafted by the Service Provider and agreed by the Customer. </w:t>
      </w:r>
    </w:p>
    <w:p w14:paraId="39B59E88"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hAnsi="Verdana" w:cs="Arial"/>
          <w:b/>
          <w:bCs/>
          <w:szCs w:val="22"/>
        </w:rPr>
      </w:pPr>
      <w:r w:rsidRPr="00C572F8">
        <w:rPr>
          <w:rFonts w:ascii="Verdana" w:hAnsi="Verdana" w:cs="Arial"/>
          <w:bCs/>
          <w:szCs w:val="22"/>
        </w:rPr>
        <w:t xml:space="preserve">The Service Provider will, upon request, provide feedback to unsuccessful candidates on their </w:t>
      </w:r>
      <w:r w:rsidRPr="00621E28">
        <w:rPr>
          <w:rFonts w:ascii="Verdana" w:eastAsiaTheme="minorEastAsia" w:hAnsi="Verdana" w:cs="Arial"/>
          <w:bCs/>
          <w:szCs w:val="22"/>
        </w:rPr>
        <w:t>performance</w:t>
      </w:r>
      <w:r w:rsidRPr="00C572F8">
        <w:rPr>
          <w:rFonts w:ascii="Verdana" w:hAnsi="Verdana" w:cs="Arial"/>
          <w:bCs/>
          <w:szCs w:val="22"/>
        </w:rPr>
        <w:t xml:space="preserve">. </w:t>
      </w:r>
    </w:p>
    <w:p w14:paraId="078F95B6"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hAnsi="Verdana" w:cs="Arial"/>
          <w:b/>
          <w:bCs/>
          <w:szCs w:val="22"/>
        </w:rPr>
      </w:pPr>
      <w:r w:rsidRPr="00C572F8">
        <w:rPr>
          <w:rFonts w:ascii="Verdana" w:hAnsi="Verdana" w:cs="Arial"/>
          <w:bCs/>
          <w:szCs w:val="22"/>
        </w:rPr>
        <w:t xml:space="preserve">If required the Service Provider will interview (or </w:t>
      </w:r>
      <w:proofErr w:type="gramStart"/>
      <w:r w:rsidRPr="00C572F8">
        <w:rPr>
          <w:rFonts w:ascii="Verdana" w:hAnsi="Verdana" w:cs="Arial"/>
          <w:bCs/>
          <w:szCs w:val="22"/>
        </w:rPr>
        <w:t>provide assistance to</w:t>
      </w:r>
      <w:proofErr w:type="gramEnd"/>
      <w:r w:rsidRPr="00C572F8">
        <w:rPr>
          <w:rFonts w:ascii="Verdana" w:hAnsi="Verdana" w:cs="Arial"/>
          <w:bCs/>
          <w:szCs w:val="22"/>
        </w:rPr>
        <w:t xml:space="preserve"> the Customer with interviewing) of long listed candidates, including (as required) development of interview questions, conducting interviews, or assisting officers of the Customer or elected members with interviews. </w:t>
      </w:r>
    </w:p>
    <w:p w14:paraId="2A6F137A"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hAnsi="Verdana" w:cs="Arial"/>
          <w:b/>
          <w:bCs/>
          <w:szCs w:val="22"/>
        </w:rPr>
      </w:pPr>
      <w:r w:rsidRPr="00C572F8">
        <w:rPr>
          <w:rFonts w:ascii="Verdana" w:hAnsi="Verdana" w:cs="Arial"/>
          <w:bCs/>
          <w:szCs w:val="22"/>
        </w:rPr>
        <w:t xml:space="preserve">If required by the Customer, the Service Provider will conduct assessment centres to include technical or psychometric tests. </w:t>
      </w:r>
    </w:p>
    <w:p w14:paraId="024AF72E" w14:textId="77777777" w:rsidR="000C232D" w:rsidRPr="00C572F8" w:rsidRDefault="000C232D">
      <w:pPr>
        <w:pStyle w:val="Heading2"/>
        <w:numPr>
          <w:ilvl w:val="2"/>
          <w:numId w:val="33"/>
        </w:numPr>
        <w:tabs>
          <w:tab w:val="num" w:pos="2498"/>
        </w:tabs>
        <w:spacing w:before="60" w:after="60" w:line="240" w:lineRule="atLeast"/>
        <w:ind w:left="851" w:hanging="851"/>
        <w:rPr>
          <w:rFonts w:ascii="Verdana" w:hAnsi="Verdana" w:cs="Arial"/>
          <w:b/>
          <w:bCs/>
          <w:szCs w:val="22"/>
        </w:rPr>
      </w:pPr>
      <w:r w:rsidRPr="00C572F8">
        <w:rPr>
          <w:rFonts w:ascii="Verdana" w:hAnsi="Verdana" w:cs="Arial"/>
          <w:b/>
          <w:bCs/>
          <w:szCs w:val="22"/>
        </w:rPr>
        <w:t xml:space="preserve">Development of Shortlist </w:t>
      </w:r>
    </w:p>
    <w:p w14:paraId="10F95A9C"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hAnsi="Verdana" w:cs="Arial"/>
          <w:b/>
          <w:bCs/>
          <w:szCs w:val="22"/>
        </w:rPr>
      </w:pPr>
      <w:r w:rsidRPr="00C572F8">
        <w:rPr>
          <w:rFonts w:ascii="Verdana" w:hAnsi="Verdana" w:cs="Arial"/>
          <w:bCs/>
          <w:szCs w:val="22"/>
        </w:rPr>
        <w:t xml:space="preserve">The Service Provider will interview (or </w:t>
      </w:r>
      <w:proofErr w:type="gramStart"/>
      <w:r w:rsidRPr="00C572F8">
        <w:rPr>
          <w:rFonts w:ascii="Verdana" w:hAnsi="Verdana" w:cs="Arial"/>
          <w:bCs/>
          <w:szCs w:val="22"/>
        </w:rPr>
        <w:t>provide assistance to</w:t>
      </w:r>
      <w:proofErr w:type="gramEnd"/>
      <w:r w:rsidRPr="00C572F8">
        <w:rPr>
          <w:rFonts w:ascii="Verdana" w:hAnsi="Verdana" w:cs="Arial"/>
          <w:bCs/>
          <w:szCs w:val="22"/>
        </w:rPr>
        <w:t xml:space="preserve"> the Customer with interviewing) of long listed candidates, including (as required) development of interview </w:t>
      </w:r>
      <w:r w:rsidRPr="00621E28">
        <w:rPr>
          <w:rFonts w:ascii="Verdana" w:eastAsiaTheme="minorEastAsia" w:hAnsi="Verdana" w:cs="Arial"/>
          <w:bCs/>
          <w:szCs w:val="22"/>
        </w:rPr>
        <w:t>questions</w:t>
      </w:r>
      <w:r w:rsidRPr="00C572F8">
        <w:rPr>
          <w:rFonts w:ascii="Verdana" w:hAnsi="Verdana" w:cs="Arial"/>
          <w:bCs/>
          <w:szCs w:val="22"/>
        </w:rPr>
        <w:t xml:space="preserve">, conducting interviews, or assisting officers of the Customer or elected members with interviews. </w:t>
      </w:r>
    </w:p>
    <w:p w14:paraId="4915BD4F"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hAnsi="Verdana" w:cs="Arial"/>
          <w:b/>
          <w:bCs/>
          <w:szCs w:val="22"/>
        </w:rPr>
      </w:pPr>
      <w:r w:rsidRPr="00C572F8">
        <w:rPr>
          <w:rFonts w:ascii="Verdana" w:hAnsi="Verdana" w:cs="Arial"/>
          <w:bCs/>
          <w:szCs w:val="22"/>
        </w:rPr>
        <w:t xml:space="preserve">If required by the Customer, the Service Provider will conduct assessment centres to include </w:t>
      </w:r>
      <w:r w:rsidRPr="00621E28">
        <w:rPr>
          <w:rFonts w:ascii="Verdana" w:eastAsiaTheme="minorEastAsia" w:hAnsi="Verdana" w:cs="Arial"/>
          <w:bCs/>
          <w:szCs w:val="22"/>
        </w:rPr>
        <w:t>technical</w:t>
      </w:r>
      <w:r w:rsidRPr="00C572F8">
        <w:rPr>
          <w:rFonts w:ascii="Verdana" w:hAnsi="Verdana" w:cs="Arial"/>
          <w:bCs/>
          <w:szCs w:val="22"/>
        </w:rPr>
        <w:t xml:space="preserve"> or psychometric tests</w:t>
      </w:r>
      <w:r w:rsidRPr="00C572F8">
        <w:rPr>
          <w:rFonts w:ascii="Verdana" w:hAnsi="Verdana" w:cs="Arial"/>
          <w:szCs w:val="22"/>
        </w:rPr>
        <w:t xml:space="preserve"> and provide feedback to the Customer</w:t>
      </w:r>
      <w:r w:rsidRPr="00C572F8">
        <w:rPr>
          <w:rFonts w:ascii="Verdana" w:hAnsi="Verdana" w:cs="Arial"/>
          <w:bCs/>
          <w:szCs w:val="22"/>
        </w:rPr>
        <w:t xml:space="preserve">. </w:t>
      </w:r>
    </w:p>
    <w:p w14:paraId="620C57BD"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hAnsi="Verdana" w:cs="Arial"/>
          <w:b/>
          <w:bCs/>
          <w:szCs w:val="22"/>
        </w:rPr>
      </w:pPr>
      <w:r w:rsidRPr="00C572F8">
        <w:rPr>
          <w:rFonts w:ascii="Verdana" w:hAnsi="Verdana" w:cs="Arial"/>
          <w:bCs/>
          <w:szCs w:val="22"/>
        </w:rPr>
        <w:t xml:space="preserve">The </w:t>
      </w:r>
      <w:r w:rsidRPr="00621E28">
        <w:rPr>
          <w:rFonts w:ascii="Verdana" w:eastAsiaTheme="minorEastAsia" w:hAnsi="Verdana" w:cs="Arial"/>
          <w:bCs/>
          <w:szCs w:val="22"/>
        </w:rPr>
        <w:t>Service</w:t>
      </w:r>
      <w:r w:rsidRPr="00C572F8">
        <w:rPr>
          <w:rFonts w:ascii="Verdana" w:hAnsi="Verdana" w:cs="Arial"/>
          <w:bCs/>
          <w:szCs w:val="22"/>
        </w:rPr>
        <w:t xml:space="preserve"> Provider will secure references, conduct statutory employment checks e.g</w:t>
      </w:r>
      <w:r w:rsidRPr="00C572F8">
        <w:rPr>
          <w:rFonts w:ascii="Verdana" w:hAnsi="Verdana" w:cs="Arial"/>
          <w:szCs w:val="22"/>
        </w:rPr>
        <w:t xml:space="preserve">., Right to Work in the UK, </w:t>
      </w:r>
      <w:r w:rsidRPr="00C572F8">
        <w:rPr>
          <w:rFonts w:ascii="Verdana" w:hAnsi="Verdana" w:cs="Arial"/>
          <w:bCs/>
          <w:szCs w:val="22"/>
        </w:rPr>
        <w:t xml:space="preserve"> obtaining copies of relevant qualifications or authorisations</w:t>
      </w:r>
      <w:r w:rsidRPr="00C572F8">
        <w:rPr>
          <w:rFonts w:ascii="Verdana" w:hAnsi="Verdana" w:cs="Arial"/>
          <w:szCs w:val="22"/>
        </w:rPr>
        <w:t xml:space="preserve"> if required</w:t>
      </w:r>
      <w:r w:rsidRPr="00C572F8">
        <w:rPr>
          <w:rFonts w:ascii="Verdana" w:hAnsi="Verdana" w:cs="Arial"/>
          <w:bCs/>
          <w:szCs w:val="22"/>
        </w:rPr>
        <w:t xml:space="preserve">, and take all other reasonably practicable steps to ensure that shortlisted candidates are suitable for the requirement of the Customer. </w:t>
      </w:r>
    </w:p>
    <w:p w14:paraId="0E8ED7E9"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hAnsi="Verdana" w:cs="Arial"/>
          <w:b/>
          <w:bCs/>
          <w:szCs w:val="22"/>
        </w:rPr>
      </w:pPr>
      <w:r w:rsidRPr="00C572F8">
        <w:rPr>
          <w:rFonts w:ascii="Verdana" w:hAnsi="Verdana" w:cs="Arial"/>
          <w:bCs/>
          <w:szCs w:val="22"/>
        </w:rPr>
        <w:t xml:space="preserve">The Service Provider will secure statutory clearance checks (e.g. DBS) of successful </w:t>
      </w:r>
      <w:r w:rsidRPr="00621E28">
        <w:rPr>
          <w:rFonts w:ascii="Verdana" w:eastAsiaTheme="minorEastAsia" w:hAnsi="Verdana" w:cs="Arial"/>
          <w:bCs/>
          <w:szCs w:val="22"/>
        </w:rPr>
        <w:t>candidates</w:t>
      </w:r>
      <w:r w:rsidRPr="00C572F8">
        <w:rPr>
          <w:rFonts w:ascii="Verdana" w:hAnsi="Verdana" w:cs="Arial"/>
          <w:bCs/>
          <w:szCs w:val="22"/>
        </w:rPr>
        <w:t xml:space="preserve"> to the requirement of the Customer. </w:t>
      </w:r>
    </w:p>
    <w:p w14:paraId="18FDCEDA"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hAnsi="Verdana" w:cs="Arial"/>
          <w:b/>
          <w:bCs/>
          <w:szCs w:val="22"/>
        </w:rPr>
      </w:pPr>
      <w:r w:rsidRPr="00C572F8">
        <w:rPr>
          <w:rFonts w:ascii="Verdana" w:hAnsi="Verdana" w:cs="Arial"/>
          <w:bCs/>
          <w:szCs w:val="22"/>
        </w:rPr>
        <w:t xml:space="preserve">The Service Provider will present the initial draft shortlist to the agreed shortlisting panel (to </w:t>
      </w:r>
      <w:r w:rsidRPr="00621E28">
        <w:rPr>
          <w:rFonts w:ascii="Verdana" w:eastAsiaTheme="minorEastAsia" w:hAnsi="Verdana" w:cs="Arial"/>
          <w:bCs/>
          <w:szCs w:val="22"/>
        </w:rPr>
        <w:t>comprise</w:t>
      </w:r>
      <w:r w:rsidRPr="00C572F8">
        <w:rPr>
          <w:rFonts w:ascii="Verdana" w:hAnsi="Verdana" w:cs="Arial"/>
          <w:bCs/>
          <w:szCs w:val="22"/>
        </w:rPr>
        <w:t xml:space="preserve"> of Customer officers</w:t>
      </w:r>
      <w:r w:rsidRPr="00C572F8">
        <w:rPr>
          <w:rFonts w:ascii="Verdana" w:hAnsi="Verdana" w:cs="Arial"/>
          <w:szCs w:val="22"/>
        </w:rPr>
        <w:t xml:space="preserve"> or elected members</w:t>
      </w:r>
      <w:r w:rsidRPr="00C572F8">
        <w:rPr>
          <w:rFonts w:ascii="Verdana" w:hAnsi="Verdana" w:cs="Arial"/>
          <w:bCs/>
          <w:szCs w:val="22"/>
        </w:rPr>
        <w:t xml:space="preserve">) and advise the panel </w:t>
      </w:r>
      <w:r w:rsidRPr="00621E28">
        <w:rPr>
          <w:rFonts w:ascii="Verdana" w:eastAsiaTheme="minorEastAsia" w:hAnsi="Verdana" w:cs="Arial"/>
          <w:bCs/>
          <w:szCs w:val="22"/>
        </w:rPr>
        <w:t>accordingly</w:t>
      </w:r>
      <w:r w:rsidRPr="00C572F8">
        <w:rPr>
          <w:rFonts w:ascii="Verdana" w:hAnsi="Verdana" w:cs="Arial"/>
          <w:bCs/>
          <w:szCs w:val="22"/>
        </w:rPr>
        <w:t xml:space="preserve">. </w:t>
      </w:r>
    </w:p>
    <w:p w14:paraId="5BF5466D"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hAnsi="Verdana" w:cs="Arial"/>
          <w:b/>
          <w:bCs/>
          <w:szCs w:val="22"/>
        </w:rPr>
      </w:pPr>
      <w:r w:rsidRPr="00C572F8">
        <w:rPr>
          <w:rFonts w:ascii="Verdana" w:hAnsi="Verdana" w:cs="Arial"/>
          <w:bCs/>
          <w:szCs w:val="22"/>
        </w:rPr>
        <w:t xml:space="preserve">The Service Provider will advise all candidates of their inclusion in the short list or their rejection from the process, using letters drafted by the Service Provider and agreed by the </w:t>
      </w:r>
      <w:r w:rsidRPr="00621E28">
        <w:rPr>
          <w:rFonts w:ascii="Verdana" w:eastAsiaTheme="minorEastAsia" w:hAnsi="Verdana" w:cs="Arial"/>
          <w:bCs/>
          <w:szCs w:val="22"/>
        </w:rPr>
        <w:t>Customer</w:t>
      </w:r>
      <w:r w:rsidRPr="00C572F8">
        <w:rPr>
          <w:rFonts w:ascii="Verdana" w:hAnsi="Verdana" w:cs="Arial"/>
          <w:bCs/>
          <w:szCs w:val="22"/>
        </w:rPr>
        <w:t xml:space="preserve">. </w:t>
      </w:r>
    </w:p>
    <w:p w14:paraId="6B9BBD81"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hAnsi="Verdana" w:cs="Arial"/>
          <w:b/>
          <w:bCs/>
          <w:szCs w:val="22"/>
        </w:rPr>
      </w:pPr>
      <w:r w:rsidRPr="00C572F8">
        <w:rPr>
          <w:rFonts w:ascii="Verdana" w:eastAsiaTheme="minorEastAsia" w:hAnsi="Verdana" w:cs="Arial"/>
          <w:bCs/>
          <w:szCs w:val="22"/>
        </w:rPr>
        <w:lastRenderedPageBreak/>
        <w:t>The</w:t>
      </w:r>
      <w:r w:rsidRPr="00C572F8">
        <w:rPr>
          <w:rFonts w:ascii="Verdana" w:hAnsi="Verdana" w:cs="Arial"/>
          <w:bCs/>
          <w:szCs w:val="22"/>
        </w:rPr>
        <w:t xml:space="preserve"> Service Provider will, upon request, provide feedback to unsuccessful candidates on their </w:t>
      </w:r>
      <w:r w:rsidRPr="00621E28">
        <w:rPr>
          <w:rFonts w:ascii="Verdana" w:eastAsiaTheme="minorEastAsia" w:hAnsi="Verdana" w:cs="Arial"/>
          <w:bCs/>
          <w:szCs w:val="22"/>
        </w:rPr>
        <w:t>performance</w:t>
      </w:r>
      <w:r w:rsidRPr="00C572F8">
        <w:rPr>
          <w:rFonts w:ascii="Verdana" w:hAnsi="Verdana" w:cs="Arial"/>
          <w:bCs/>
          <w:szCs w:val="22"/>
        </w:rPr>
        <w:t xml:space="preserve">. </w:t>
      </w:r>
    </w:p>
    <w:p w14:paraId="50C1EC02" w14:textId="77777777" w:rsidR="000C232D" w:rsidRPr="00C572F8" w:rsidRDefault="000C232D">
      <w:pPr>
        <w:pStyle w:val="Heading2"/>
        <w:numPr>
          <w:ilvl w:val="2"/>
          <w:numId w:val="33"/>
        </w:numPr>
        <w:tabs>
          <w:tab w:val="num" w:pos="2498"/>
        </w:tabs>
        <w:spacing w:before="60" w:after="60" w:line="240" w:lineRule="atLeast"/>
        <w:ind w:left="851" w:hanging="851"/>
        <w:rPr>
          <w:rFonts w:ascii="Verdana" w:hAnsi="Verdana" w:cs="Arial"/>
          <w:b/>
          <w:bCs/>
          <w:szCs w:val="22"/>
        </w:rPr>
      </w:pPr>
      <w:r w:rsidRPr="00C572F8">
        <w:rPr>
          <w:rFonts w:ascii="Verdana" w:hAnsi="Verdana" w:cs="Arial"/>
          <w:b/>
          <w:bCs/>
          <w:szCs w:val="22"/>
        </w:rPr>
        <w:t xml:space="preserve">Final Interview and Appointment </w:t>
      </w:r>
    </w:p>
    <w:p w14:paraId="3A87E32A"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hAnsi="Verdana" w:cs="Arial"/>
          <w:b/>
          <w:bCs/>
          <w:szCs w:val="22"/>
        </w:rPr>
      </w:pPr>
      <w:r w:rsidRPr="00C572F8">
        <w:rPr>
          <w:rFonts w:ascii="Verdana" w:hAnsi="Verdana" w:cs="Arial"/>
          <w:bCs/>
          <w:szCs w:val="22"/>
        </w:rPr>
        <w:t xml:space="preserve">The Service Provider will draft </w:t>
      </w:r>
      <w:r w:rsidRPr="00C572F8">
        <w:rPr>
          <w:rFonts w:ascii="Verdana" w:hAnsi="Verdana" w:cs="Arial"/>
          <w:szCs w:val="22"/>
        </w:rPr>
        <w:t xml:space="preserve">or advise on </w:t>
      </w:r>
      <w:r w:rsidRPr="00C572F8">
        <w:rPr>
          <w:rFonts w:ascii="Verdana" w:hAnsi="Verdana" w:cs="Arial"/>
          <w:bCs/>
          <w:szCs w:val="22"/>
        </w:rPr>
        <w:t xml:space="preserve">suitable interview questions, </w:t>
      </w:r>
      <w:r w:rsidRPr="00C572F8">
        <w:rPr>
          <w:rFonts w:ascii="Verdana" w:hAnsi="Verdana" w:cs="Arial"/>
          <w:szCs w:val="22"/>
        </w:rPr>
        <w:t xml:space="preserve">if required </w:t>
      </w:r>
      <w:r w:rsidRPr="00C572F8">
        <w:rPr>
          <w:rFonts w:ascii="Verdana" w:hAnsi="Verdana" w:cs="Arial"/>
          <w:bCs/>
          <w:szCs w:val="22"/>
        </w:rPr>
        <w:t>and/</w:t>
      </w:r>
      <w:r w:rsidRPr="00C572F8">
        <w:rPr>
          <w:rFonts w:ascii="Verdana" w:hAnsi="Verdana" w:cs="Arial"/>
          <w:szCs w:val="22"/>
        </w:rPr>
        <w:t>or</w:t>
      </w:r>
      <w:r w:rsidRPr="00C572F8">
        <w:rPr>
          <w:rFonts w:ascii="Verdana" w:hAnsi="Verdana" w:cs="Arial"/>
          <w:bCs/>
          <w:szCs w:val="22"/>
        </w:rPr>
        <w:t xml:space="preserve"> prepare a brief for </w:t>
      </w:r>
      <w:r w:rsidRPr="00C572F8">
        <w:rPr>
          <w:rFonts w:ascii="Verdana" w:hAnsi="Verdana" w:cs="Arial"/>
          <w:szCs w:val="22"/>
        </w:rPr>
        <w:t xml:space="preserve">each </w:t>
      </w:r>
      <w:r w:rsidRPr="00C572F8">
        <w:rPr>
          <w:rFonts w:ascii="Verdana" w:hAnsi="Verdana" w:cs="Arial"/>
          <w:bCs/>
          <w:szCs w:val="22"/>
        </w:rPr>
        <w:t xml:space="preserve">candidate that they will present. </w:t>
      </w:r>
    </w:p>
    <w:p w14:paraId="0A22A551"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hAnsi="Verdana" w:cs="Arial"/>
          <w:b/>
          <w:bCs/>
          <w:szCs w:val="22"/>
        </w:rPr>
      </w:pPr>
      <w:r w:rsidRPr="00C572F8">
        <w:rPr>
          <w:rFonts w:ascii="Verdana" w:hAnsi="Verdana" w:cs="Arial"/>
          <w:bCs/>
          <w:szCs w:val="22"/>
        </w:rPr>
        <w:t xml:space="preserve">The </w:t>
      </w:r>
      <w:r w:rsidRPr="00621E28">
        <w:rPr>
          <w:rFonts w:ascii="Verdana" w:eastAsiaTheme="minorEastAsia" w:hAnsi="Verdana" w:cs="Arial"/>
          <w:bCs/>
          <w:szCs w:val="22"/>
        </w:rPr>
        <w:t>Service</w:t>
      </w:r>
      <w:r w:rsidRPr="00C572F8">
        <w:rPr>
          <w:rFonts w:ascii="Verdana" w:hAnsi="Verdana" w:cs="Arial"/>
          <w:bCs/>
          <w:szCs w:val="22"/>
        </w:rPr>
        <w:t xml:space="preserve"> Provider shall commit to attending interviews and selection meetings. </w:t>
      </w:r>
    </w:p>
    <w:p w14:paraId="6E2CCCD8"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hAnsi="Verdana" w:cs="Arial"/>
          <w:b/>
          <w:bCs/>
          <w:szCs w:val="22"/>
        </w:rPr>
      </w:pPr>
      <w:r w:rsidRPr="00C572F8">
        <w:rPr>
          <w:rFonts w:ascii="Verdana" w:hAnsi="Verdana" w:cs="Arial"/>
          <w:bCs/>
          <w:szCs w:val="22"/>
        </w:rPr>
        <w:t xml:space="preserve">The Service Provider will, upon request, provide feedback to unsuccessful candidates on their </w:t>
      </w:r>
      <w:r w:rsidRPr="00621E28">
        <w:rPr>
          <w:rFonts w:ascii="Verdana" w:eastAsiaTheme="minorEastAsia" w:hAnsi="Verdana" w:cs="Arial"/>
          <w:bCs/>
          <w:szCs w:val="22"/>
        </w:rPr>
        <w:t>performance</w:t>
      </w:r>
      <w:r w:rsidRPr="00C572F8">
        <w:rPr>
          <w:rFonts w:ascii="Verdana" w:hAnsi="Verdana" w:cs="Arial"/>
          <w:bCs/>
          <w:szCs w:val="22"/>
        </w:rPr>
        <w:t xml:space="preserve">. </w:t>
      </w:r>
    </w:p>
    <w:p w14:paraId="47BB720E"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hAnsi="Verdana" w:cs="Arial"/>
          <w:b/>
          <w:bCs/>
          <w:szCs w:val="22"/>
        </w:rPr>
      </w:pPr>
      <w:r w:rsidRPr="00C572F8">
        <w:rPr>
          <w:rFonts w:ascii="Verdana" w:hAnsi="Verdana" w:cs="Arial"/>
          <w:bCs/>
          <w:szCs w:val="22"/>
        </w:rPr>
        <w:t xml:space="preserve">In the event that an appointment decision is challenged, the Service Provider will provide their full co-operation and assistance to the Customer. </w:t>
      </w:r>
    </w:p>
    <w:p w14:paraId="7D135906" w14:textId="77777777" w:rsidR="000C232D" w:rsidRPr="00C572F8" w:rsidRDefault="000C232D">
      <w:pPr>
        <w:pStyle w:val="Heading2"/>
        <w:numPr>
          <w:ilvl w:val="2"/>
          <w:numId w:val="33"/>
        </w:numPr>
        <w:tabs>
          <w:tab w:val="num" w:pos="2498"/>
        </w:tabs>
        <w:spacing w:before="60" w:after="60" w:line="240" w:lineRule="atLeast"/>
        <w:ind w:left="851" w:hanging="851"/>
        <w:rPr>
          <w:rFonts w:ascii="Verdana" w:hAnsi="Verdana" w:cs="Arial"/>
          <w:b/>
          <w:bCs/>
          <w:szCs w:val="22"/>
        </w:rPr>
      </w:pPr>
      <w:r w:rsidRPr="00C572F8">
        <w:rPr>
          <w:rFonts w:ascii="Verdana" w:hAnsi="Verdana" w:cs="Arial"/>
          <w:b/>
          <w:bCs/>
          <w:szCs w:val="22"/>
        </w:rPr>
        <w:t xml:space="preserve">Onboarding and Post Recruitment Training </w:t>
      </w:r>
    </w:p>
    <w:p w14:paraId="6A4B487E"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hAnsi="Verdana" w:cs="Arial"/>
          <w:b/>
          <w:bCs/>
          <w:szCs w:val="22"/>
        </w:rPr>
      </w:pPr>
      <w:r w:rsidRPr="00C572F8">
        <w:rPr>
          <w:rFonts w:ascii="Verdana" w:eastAsiaTheme="minorEastAsia" w:hAnsi="Verdana" w:cs="Arial"/>
          <w:bCs/>
          <w:szCs w:val="22"/>
        </w:rPr>
        <w:t>The</w:t>
      </w:r>
      <w:r w:rsidRPr="00C572F8">
        <w:rPr>
          <w:rFonts w:ascii="Verdana" w:hAnsi="Verdana" w:cs="Arial"/>
          <w:bCs/>
          <w:szCs w:val="22"/>
        </w:rPr>
        <w:t xml:space="preserve"> Service Provider shall ensure that all successful candidates are given clear instructions in advance of their employment in relation to the following; </w:t>
      </w:r>
    </w:p>
    <w:p w14:paraId="6528F9CA" w14:textId="77777777" w:rsidR="000C232D" w:rsidRPr="008F263F" w:rsidRDefault="000C232D">
      <w:pPr>
        <w:pStyle w:val="Heading2"/>
        <w:numPr>
          <w:ilvl w:val="4"/>
          <w:numId w:val="33"/>
        </w:numPr>
        <w:spacing w:before="60" w:after="60" w:line="240" w:lineRule="atLeast"/>
        <w:ind w:left="2007" w:hanging="1134"/>
        <w:contextualSpacing/>
        <w:rPr>
          <w:rFonts w:ascii="Verdana" w:eastAsiaTheme="minorEastAsia" w:hAnsi="Verdana" w:cs="Arial"/>
          <w:bCs/>
          <w:szCs w:val="22"/>
        </w:rPr>
      </w:pPr>
      <w:r w:rsidRPr="00C572F8">
        <w:rPr>
          <w:rFonts w:ascii="Verdana" w:eastAsiaTheme="minorEastAsia" w:hAnsi="Verdana" w:cs="Arial"/>
          <w:bCs/>
          <w:szCs w:val="22"/>
        </w:rPr>
        <w:t xml:space="preserve">Geographical location of the place of employment </w:t>
      </w:r>
    </w:p>
    <w:p w14:paraId="7003A96D" w14:textId="77777777" w:rsidR="000C232D" w:rsidRPr="008F263F" w:rsidRDefault="000C232D">
      <w:pPr>
        <w:pStyle w:val="Heading2"/>
        <w:numPr>
          <w:ilvl w:val="4"/>
          <w:numId w:val="33"/>
        </w:numPr>
        <w:spacing w:before="60" w:after="60" w:line="240" w:lineRule="atLeast"/>
        <w:ind w:left="2007" w:hanging="1134"/>
        <w:contextualSpacing/>
        <w:rPr>
          <w:rFonts w:ascii="Verdana" w:eastAsiaTheme="minorEastAsia" w:hAnsi="Verdana" w:cs="Arial"/>
          <w:bCs/>
          <w:szCs w:val="22"/>
        </w:rPr>
      </w:pPr>
      <w:r w:rsidRPr="00C572F8">
        <w:rPr>
          <w:rFonts w:ascii="Verdana" w:eastAsiaTheme="minorEastAsia" w:hAnsi="Verdana" w:cs="Arial"/>
          <w:bCs/>
          <w:szCs w:val="22"/>
        </w:rPr>
        <w:t xml:space="preserve">Customer department location </w:t>
      </w:r>
    </w:p>
    <w:p w14:paraId="57879BC7" w14:textId="77777777" w:rsidR="000C232D" w:rsidRPr="008F263F" w:rsidRDefault="000C232D">
      <w:pPr>
        <w:pStyle w:val="Heading2"/>
        <w:numPr>
          <w:ilvl w:val="4"/>
          <w:numId w:val="33"/>
        </w:numPr>
        <w:spacing w:before="60" w:after="60" w:line="240" w:lineRule="atLeast"/>
        <w:ind w:left="2007" w:hanging="1134"/>
        <w:contextualSpacing/>
        <w:rPr>
          <w:rFonts w:ascii="Verdana" w:eastAsiaTheme="minorEastAsia" w:hAnsi="Verdana" w:cs="Arial"/>
          <w:bCs/>
          <w:szCs w:val="22"/>
        </w:rPr>
      </w:pPr>
      <w:r w:rsidRPr="00C572F8">
        <w:rPr>
          <w:rFonts w:ascii="Verdana" w:eastAsiaTheme="minorEastAsia" w:hAnsi="Verdana" w:cs="Arial"/>
          <w:bCs/>
          <w:szCs w:val="22"/>
        </w:rPr>
        <w:t xml:space="preserve">When to report </w:t>
      </w:r>
    </w:p>
    <w:p w14:paraId="087011C4" w14:textId="77777777" w:rsidR="000C232D" w:rsidRPr="008F263F" w:rsidRDefault="000C232D">
      <w:pPr>
        <w:pStyle w:val="Heading2"/>
        <w:numPr>
          <w:ilvl w:val="4"/>
          <w:numId w:val="33"/>
        </w:numPr>
        <w:spacing w:before="60" w:after="60" w:line="240" w:lineRule="atLeast"/>
        <w:ind w:left="2007" w:hanging="1134"/>
        <w:contextualSpacing/>
        <w:rPr>
          <w:rFonts w:ascii="Verdana" w:eastAsiaTheme="minorEastAsia" w:hAnsi="Verdana" w:cs="Arial"/>
          <w:bCs/>
          <w:szCs w:val="22"/>
        </w:rPr>
      </w:pPr>
      <w:r w:rsidRPr="00C572F8">
        <w:rPr>
          <w:rFonts w:ascii="Verdana" w:eastAsiaTheme="minorEastAsia" w:hAnsi="Verdana" w:cs="Arial"/>
          <w:bCs/>
          <w:szCs w:val="22"/>
        </w:rPr>
        <w:t xml:space="preserve">Who to report to </w:t>
      </w:r>
    </w:p>
    <w:p w14:paraId="4E6631F7" w14:textId="77777777" w:rsidR="000C232D" w:rsidRPr="008F263F" w:rsidRDefault="000C232D">
      <w:pPr>
        <w:pStyle w:val="Heading2"/>
        <w:numPr>
          <w:ilvl w:val="4"/>
          <w:numId w:val="33"/>
        </w:numPr>
        <w:spacing w:before="60" w:after="60" w:line="240" w:lineRule="atLeast"/>
        <w:ind w:left="2007" w:hanging="1134"/>
        <w:contextualSpacing/>
        <w:rPr>
          <w:rFonts w:ascii="Verdana" w:eastAsiaTheme="minorEastAsia" w:hAnsi="Verdana" w:cs="Arial"/>
          <w:bCs/>
          <w:szCs w:val="22"/>
        </w:rPr>
      </w:pPr>
      <w:r w:rsidRPr="00C572F8">
        <w:rPr>
          <w:rFonts w:ascii="Verdana" w:eastAsiaTheme="minorEastAsia" w:hAnsi="Verdana" w:cs="Arial"/>
          <w:bCs/>
          <w:szCs w:val="22"/>
        </w:rPr>
        <w:t xml:space="preserve">The nature of the Assignment </w:t>
      </w:r>
    </w:p>
    <w:p w14:paraId="4197BF8D" w14:textId="77777777" w:rsidR="000C232D" w:rsidRPr="008F263F" w:rsidRDefault="000C232D">
      <w:pPr>
        <w:pStyle w:val="Heading2"/>
        <w:numPr>
          <w:ilvl w:val="4"/>
          <w:numId w:val="33"/>
        </w:numPr>
        <w:spacing w:before="60" w:after="60" w:line="240" w:lineRule="atLeast"/>
        <w:ind w:left="2007" w:hanging="1134"/>
        <w:contextualSpacing/>
        <w:rPr>
          <w:rFonts w:ascii="Verdana" w:eastAsiaTheme="minorEastAsia" w:hAnsi="Verdana" w:cs="Arial"/>
          <w:bCs/>
          <w:szCs w:val="22"/>
        </w:rPr>
      </w:pPr>
      <w:r w:rsidRPr="00C572F8">
        <w:rPr>
          <w:rFonts w:ascii="Verdana" w:eastAsiaTheme="minorEastAsia" w:hAnsi="Verdana" w:cs="Arial"/>
          <w:bCs/>
          <w:szCs w:val="22"/>
        </w:rPr>
        <w:t xml:space="preserve">Working hours (including provision for breaks) and potential duration of the assignment </w:t>
      </w:r>
    </w:p>
    <w:p w14:paraId="759C507F" w14:textId="77777777" w:rsidR="000C232D" w:rsidRPr="008F263F" w:rsidRDefault="000C232D">
      <w:pPr>
        <w:pStyle w:val="Heading2"/>
        <w:numPr>
          <w:ilvl w:val="4"/>
          <w:numId w:val="33"/>
        </w:numPr>
        <w:spacing w:before="60" w:after="60" w:line="240" w:lineRule="atLeast"/>
        <w:ind w:left="2007" w:hanging="1134"/>
        <w:contextualSpacing/>
        <w:rPr>
          <w:rFonts w:ascii="Verdana" w:eastAsiaTheme="minorEastAsia" w:hAnsi="Verdana" w:cs="Arial"/>
          <w:bCs/>
          <w:szCs w:val="22"/>
        </w:rPr>
      </w:pPr>
      <w:r w:rsidRPr="00C572F8">
        <w:rPr>
          <w:rFonts w:ascii="Verdana" w:eastAsiaTheme="minorEastAsia" w:hAnsi="Verdana" w:cs="Arial"/>
          <w:bCs/>
          <w:szCs w:val="22"/>
        </w:rPr>
        <w:t xml:space="preserve">Dress Code and any uniforms including Personal Protective Equipment (PPE) required </w:t>
      </w:r>
    </w:p>
    <w:p w14:paraId="08C914E5" w14:textId="77777777" w:rsidR="000C232D" w:rsidRPr="008F263F" w:rsidRDefault="000C232D">
      <w:pPr>
        <w:pStyle w:val="Heading2"/>
        <w:numPr>
          <w:ilvl w:val="4"/>
          <w:numId w:val="33"/>
        </w:numPr>
        <w:spacing w:before="60" w:after="60" w:line="240" w:lineRule="atLeast"/>
        <w:ind w:left="2007" w:hanging="1134"/>
        <w:contextualSpacing/>
        <w:rPr>
          <w:rFonts w:ascii="Verdana" w:eastAsiaTheme="minorEastAsia" w:hAnsi="Verdana" w:cs="Arial"/>
          <w:bCs/>
          <w:szCs w:val="22"/>
        </w:rPr>
      </w:pPr>
      <w:r w:rsidRPr="00C572F8">
        <w:rPr>
          <w:rFonts w:ascii="Verdana" w:eastAsiaTheme="minorEastAsia" w:hAnsi="Verdana" w:cs="Arial"/>
          <w:bCs/>
          <w:szCs w:val="22"/>
        </w:rPr>
        <w:t xml:space="preserve">Any additional matters e.g. provision for parking, reimbursement of expenses </w:t>
      </w:r>
    </w:p>
    <w:p w14:paraId="2533594E" w14:textId="77777777" w:rsidR="000C232D" w:rsidRPr="008F263F" w:rsidRDefault="000C232D">
      <w:pPr>
        <w:pStyle w:val="Heading2"/>
        <w:numPr>
          <w:ilvl w:val="4"/>
          <w:numId w:val="33"/>
        </w:numPr>
        <w:spacing w:before="60" w:after="60" w:line="240" w:lineRule="atLeast"/>
        <w:ind w:left="2007" w:hanging="1134"/>
        <w:contextualSpacing/>
        <w:rPr>
          <w:rFonts w:ascii="Verdana" w:eastAsiaTheme="minorEastAsia" w:hAnsi="Verdana" w:cs="Arial"/>
          <w:bCs/>
          <w:szCs w:val="22"/>
        </w:rPr>
      </w:pPr>
      <w:r w:rsidRPr="00C572F8">
        <w:rPr>
          <w:rFonts w:ascii="Verdana" w:eastAsiaTheme="minorEastAsia" w:hAnsi="Verdana" w:cs="Arial"/>
          <w:bCs/>
          <w:szCs w:val="22"/>
        </w:rPr>
        <w:t xml:space="preserve">Any Customer specific policies in place that are relevant to the role </w:t>
      </w:r>
    </w:p>
    <w:p w14:paraId="3DF5BD15" w14:textId="77777777" w:rsidR="000C232D" w:rsidRPr="008F263F" w:rsidRDefault="000C232D">
      <w:pPr>
        <w:pStyle w:val="Heading2"/>
        <w:numPr>
          <w:ilvl w:val="4"/>
          <w:numId w:val="33"/>
        </w:numPr>
        <w:spacing w:before="60" w:after="60" w:line="240" w:lineRule="atLeast"/>
        <w:ind w:left="2007" w:hanging="1134"/>
        <w:contextualSpacing/>
        <w:rPr>
          <w:rFonts w:ascii="Verdana" w:eastAsiaTheme="minorEastAsia" w:hAnsi="Verdana" w:cs="Arial"/>
          <w:bCs/>
          <w:szCs w:val="22"/>
        </w:rPr>
      </w:pPr>
      <w:r w:rsidRPr="00C572F8">
        <w:rPr>
          <w:rFonts w:ascii="Verdana" w:eastAsiaTheme="minorEastAsia" w:hAnsi="Verdana" w:cs="Arial"/>
          <w:bCs/>
          <w:szCs w:val="22"/>
        </w:rPr>
        <w:t xml:space="preserve">How to submit timesheets </w:t>
      </w:r>
    </w:p>
    <w:p w14:paraId="1763ADDE" w14:textId="77777777" w:rsidR="000C232D" w:rsidRPr="008F263F" w:rsidRDefault="000C232D">
      <w:pPr>
        <w:pStyle w:val="Heading2"/>
        <w:numPr>
          <w:ilvl w:val="4"/>
          <w:numId w:val="33"/>
        </w:numPr>
        <w:spacing w:before="60" w:after="60" w:line="240" w:lineRule="atLeast"/>
        <w:ind w:left="2007" w:hanging="1134"/>
        <w:contextualSpacing/>
        <w:rPr>
          <w:rFonts w:ascii="Verdana" w:eastAsiaTheme="minorEastAsia" w:hAnsi="Verdana" w:cs="Arial"/>
          <w:bCs/>
          <w:szCs w:val="22"/>
        </w:rPr>
      </w:pPr>
      <w:r w:rsidRPr="00C572F8">
        <w:rPr>
          <w:rFonts w:ascii="Verdana" w:eastAsiaTheme="minorEastAsia" w:hAnsi="Verdana" w:cs="Arial"/>
          <w:bCs/>
          <w:szCs w:val="22"/>
        </w:rPr>
        <w:t xml:space="preserve">Code of conduct </w:t>
      </w:r>
    </w:p>
    <w:p w14:paraId="6611CBF4" w14:textId="77777777" w:rsidR="000C232D" w:rsidRPr="008F263F" w:rsidRDefault="000C232D">
      <w:pPr>
        <w:pStyle w:val="Heading2"/>
        <w:numPr>
          <w:ilvl w:val="4"/>
          <w:numId w:val="33"/>
        </w:numPr>
        <w:spacing w:before="60" w:after="60" w:line="240" w:lineRule="atLeast"/>
        <w:ind w:left="2007" w:hanging="1134"/>
        <w:contextualSpacing/>
        <w:rPr>
          <w:rFonts w:ascii="Verdana" w:eastAsiaTheme="minorEastAsia" w:hAnsi="Verdana" w:cs="Arial"/>
          <w:bCs/>
          <w:szCs w:val="22"/>
        </w:rPr>
      </w:pPr>
      <w:r w:rsidRPr="00C572F8">
        <w:rPr>
          <w:rFonts w:ascii="Verdana" w:eastAsiaTheme="minorEastAsia" w:hAnsi="Verdana" w:cs="Arial"/>
          <w:bCs/>
          <w:szCs w:val="22"/>
        </w:rPr>
        <w:t xml:space="preserve">Confidentiality </w:t>
      </w:r>
    </w:p>
    <w:p w14:paraId="53CA3338" w14:textId="77777777" w:rsidR="000C232D" w:rsidRPr="008F263F" w:rsidRDefault="000C232D">
      <w:pPr>
        <w:pStyle w:val="Heading2"/>
        <w:numPr>
          <w:ilvl w:val="4"/>
          <w:numId w:val="33"/>
        </w:numPr>
        <w:spacing w:before="60" w:after="60" w:line="240" w:lineRule="atLeast"/>
        <w:ind w:left="2007" w:hanging="1134"/>
        <w:contextualSpacing/>
        <w:rPr>
          <w:rFonts w:ascii="Verdana" w:eastAsiaTheme="minorEastAsia" w:hAnsi="Verdana" w:cs="Arial"/>
          <w:bCs/>
          <w:szCs w:val="22"/>
        </w:rPr>
      </w:pPr>
      <w:r w:rsidRPr="00C572F8">
        <w:rPr>
          <w:rFonts w:ascii="Verdana" w:eastAsiaTheme="minorEastAsia" w:hAnsi="Verdana" w:cs="Arial"/>
          <w:bCs/>
          <w:szCs w:val="22"/>
        </w:rPr>
        <w:t xml:space="preserve">Access to work adjustments </w:t>
      </w:r>
    </w:p>
    <w:p w14:paraId="0F1BD48C" w14:textId="77777777" w:rsidR="000C232D" w:rsidRPr="008F263F" w:rsidRDefault="000C232D">
      <w:pPr>
        <w:pStyle w:val="Heading2"/>
        <w:numPr>
          <w:ilvl w:val="4"/>
          <w:numId w:val="33"/>
        </w:numPr>
        <w:spacing w:before="60" w:after="60" w:line="240" w:lineRule="atLeast"/>
        <w:ind w:left="2007" w:hanging="1134"/>
        <w:contextualSpacing/>
        <w:rPr>
          <w:rFonts w:ascii="Verdana" w:eastAsiaTheme="minorEastAsia" w:hAnsi="Verdana" w:cs="Arial"/>
          <w:bCs/>
          <w:szCs w:val="22"/>
        </w:rPr>
      </w:pPr>
      <w:r w:rsidRPr="00C572F8">
        <w:rPr>
          <w:rFonts w:ascii="Verdana" w:eastAsiaTheme="minorEastAsia" w:hAnsi="Verdana" w:cs="Arial"/>
          <w:bCs/>
          <w:szCs w:val="22"/>
        </w:rPr>
        <w:t xml:space="preserve">Data protection </w:t>
      </w:r>
    </w:p>
    <w:p w14:paraId="39B5B33C" w14:textId="77777777" w:rsidR="000C232D" w:rsidRPr="008F263F" w:rsidRDefault="000C232D">
      <w:pPr>
        <w:pStyle w:val="Heading2"/>
        <w:numPr>
          <w:ilvl w:val="4"/>
          <w:numId w:val="33"/>
        </w:numPr>
        <w:spacing w:before="60" w:after="60" w:line="240" w:lineRule="atLeast"/>
        <w:ind w:left="2007" w:hanging="1134"/>
        <w:contextualSpacing/>
        <w:rPr>
          <w:rFonts w:ascii="Verdana" w:eastAsiaTheme="minorEastAsia" w:hAnsi="Verdana" w:cs="Arial"/>
          <w:bCs/>
          <w:szCs w:val="22"/>
        </w:rPr>
      </w:pPr>
      <w:r w:rsidRPr="00C572F8">
        <w:rPr>
          <w:rFonts w:ascii="Verdana" w:eastAsiaTheme="minorEastAsia" w:hAnsi="Verdana" w:cs="Arial"/>
          <w:bCs/>
          <w:szCs w:val="22"/>
        </w:rPr>
        <w:t xml:space="preserve">Health and Safety </w:t>
      </w:r>
    </w:p>
    <w:p w14:paraId="0AA9DD5E" w14:textId="77777777" w:rsidR="000C232D" w:rsidRPr="008F263F" w:rsidRDefault="000C232D">
      <w:pPr>
        <w:pStyle w:val="Heading2"/>
        <w:numPr>
          <w:ilvl w:val="4"/>
          <w:numId w:val="33"/>
        </w:numPr>
        <w:spacing w:before="60" w:after="60" w:line="240" w:lineRule="atLeast"/>
        <w:ind w:left="2007" w:hanging="1134"/>
        <w:contextualSpacing/>
        <w:rPr>
          <w:rFonts w:ascii="Verdana" w:eastAsiaTheme="minorEastAsia" w:hAnsi="Verdana" w:cs="Arial"/>
          <w:bCs/>
          <w:szCs w:val="22"/>
        </w:rPr>
      </w:pPr>
      <w:r w:rsidRPr="00C572F8">
        <w:rPr>
          <w:rFonts w:ascii="Verdana" w:eastAsiaTheme="minorEastAsia" w:hAnsi="Verdana" w:cs="Arial"/>
          <w:bCs/>
          <w:szCs w:val="22"/>
        </w:rPr>
        <w:t>Any documents to be provided to the hiring manager on commencement of employment</w:t>
      </w:r>
    </w:p>
    <w:p w14:paraId="319E0716" w14:textId="77777777" w:rsidR="000C232D" w:rsidRPr="008F263F" w:rsidRDefault="000C232D">
      <w:pPr>
        <w:pStyle w:val="Heading2"/>
        <w:numPr>
          <w:ilvl w:val="4"/>
          <w:numId w:val="33"/>
        </w:numPr>
        <w:spacing w:before="60" w:after="60" w:line="240" w:lineRule="atLeast"/>
        <w:ind w:left="2007" w:hanging="1134"/>
        <w:contextualSpacing/>
        <w:rPr>
          <w:rFonts w:ascii="Verdana" w:eastAsiaTheme="minorEastAsia" w:hAnsi="Verdana" w:cs="Arial"/>
          <w:bCs/>
          <w:szCs w:val="22"/>
        </w:rPr>
      </w:pPr>
      <w:r w:rsidRPr="00C572F8">
        <w:rPr>
          <w:rFonts w:ascii="Verdana" w:eastAsiaTheme="minorEastAsia" w:hAnsi="Verdana" w:cs="Arial"/>
          <w:bCs/>
          <w:szCs w:val="22"/>
        </w:rPr>
        <w:t xml:space="preserve">Any other details that have been specified by the Customer </w:t>
      </w:r>
    </w:p>
    <w:p w14:paraId="1682A9B7"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hAnsi="Verdana" w:cs="Arial"/>
          <w:b/>
          <w:bCs/>
          <w:szCs w:val="22"/>
        </w:rPr>
      </w:pPr>
      <w:r w:rsidRPr="00C572F8">
        <w:rPr>
          <w:rFonts w:ascii="Verdana" w:hAnsi="Verdana" w:cs="Arial"/>
          <w:bCs/>
          <w:szCs w:val="22"/>
        </w:rPr>
        <w:t xml:space="preserve">The Service Provider will ensure that customer requirements are met, in respect of legally required vetting and compliance checks being carried out prior to the commencement of the Assignment of a Non-Temporary Worker. </w:t>
      </w:r>
    </w:p>
    <w:p w14:paraId="2DB59957"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hAnsi="Verdana" w:cs="Arial"/>
          <w:b/>
          <w:bCs/>
          <w:szCs w:val="22"/>
        </w:rPr>
      </w:pPr>
      <w:r w:rsidRPr="00C572F8">
        <w:rPr>
          <w:rFonts w:ascii="Verdana" w:hAnsi="Verdana" w:cs="Arial"/>
          <w:bCs/>
          <w:szCs w:val="22"/>
        </w:rPr>
        <w:t xml:space="preserve">Where </w:t>
      </w:r>
      <w:r w:rsidRPr="00621E28">
        <w:rPr>
          <w:rFonts w:ascii="Verdana" w:eastAsiaTheme="minorEastAsia" w:hAnsi="Verdana" w:cs="Arial"/>
          <w:bCs/>
          <w:szCs w:val="22"/>
        </w:rPr>
        <w:t>identified</w:t>
      </w:r>
      <w:r w:rsidRPr="00C572F8">
        <w:rPr>
          <w:rFonts w:ascii="Verdana" w:hAnsi="Verdana" w:cs="Arial"/>
          <w:bCs/>
          <w:szCs w:val="22"/>
        </w:rPr>
        <w:t xml:space="preserve"> as part of a particular recruitment campaign or vacancy, post recruitment training may be required by a Customer, and the Service Provider will either provide this or source a suitable training provider that can offer this service. </w:t>
      </w:r>
    </w:p>
    <w:p w14:paraId="2AC85980" w14:textId="77777777" w:rsidR="000C232D" w:rsidRPr="00C572F8" w:rsidRDefault="000C232D">
      <w:pPr>
        <w:pStyle w:val="Heading2"/>
        <w:numPr>
          <w:ilvl w:val="2"/>
          <w:numId w:val="33"/>
        </w:numPr>
        <w:tabs>
          <w:tab w:val="num" w:pos="2498"/>
        </w:tabs>
        <w:spacing w:before="60" w:after="60" w:line="240" w:lineRule="atLeast"/>
        <w:ind w:left="851" w:hanging="851"/>
        <w:rPr>
          <w:rFonts w:ascii="Verdana" w:hAnsi="Verdana" w:cs="Arial"/>
          <w:b/>
          <w:bCs/>
          <w:szCs w:val="22"/>
        </w:rPr>
      </w:pPr>
      <w:r w:rsidRPr="00C572F8">
        <w:rPr>
          <w:rFonts w:ascii="Verdana" w:hAnsi="Verdana" w:cs="Arial"/>
          <w:b/>
          <w:bCs/>
          <w:szCs w:val="22"/>
        </w:rPr>
        <w:t>Lot 1 Only – Standard Working Day for Temporary Workers</w:t>
      </w:r>
    </w:p>
    <w:p w14:paraId="631E547F"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hAnsi="Verdana" w:cs="Arial"/>
          <w:b/>
          <w:bCs/>
          <w:szCs w:val="22"/>
        </w:rPr>
      </w:pPr>
      <w:r w:rsidRPr="00C572F8">
        <w:rPr>
          <w:rFonts w:ascii="Verdana" w:hAnsi="Verdana" w:cs="Arial"/>
          <w:bCs/>
          <w:szCs w:val="22"/>
        </w:rPr>
        <w:t xml:space="preserve">The standard working day that the Temporary Worker is contracted to work shall be agreed between the Service Provider and the Customer; however, in any event, the minimum number of hours within a standard working day shall be eight (8) hours (exclusive of breaks). No overtime or other enhancement to the Maximum Day Rates shall be paid by the Customer to the Service Provider, regardless of how many hours are worked during the day. </w:t>
      </w:r>
    </w:p>
    <w:p w14:paraId="1D9C738A" w14:textId="77777777" w:rsidR="000C232D" w:rsidRPr="00C572F8" w:rsidRDefault="000C232D">
      <w:pPr>
        <w:pStyle w:val="Heading2"/>
        <w:numPr>
          <w:ilvl w:val="2"/>
          <w:numId w:val="33"/>
        </w:numPr>
        <w:tabs>
          <w:tab w:val="num" w:pos="2498"/>
        </w:tabs>
        <w:spacing w:before="60" w:after="60" w:line="240" w:lineRule="atLeast"/>
        <w:ind w:left="851" w:hanging="851"/>
        <w:rPr>
          <w:rFonts w:ascii="Verdana" w:hAnsi="Verdana" w:cs="Arial"/>
          <w:b/>
          <w:bCs/>
          <w:szCs w:val="22"/>
        </w:rPr>
      </w:pPr>
      <w:r w:rsidRPr="00C572F8">
        <w:rPr>
          <w:rFonts w:ascii="Verdana" w:hAnsi="Verdana" w:cs="Arial"/>
          <w:b/>
          <w:bCs/>
          <w:szCs w:val="22"/>
        </w:rPr>
        <w:t>Lot 1 Only – Performance Management and Feedback</w:t>
      </w:r>
    </w:p>
    <w:p w14:paraId="16094216"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hAnsi="Verdana" w:cs="Arial"/>
          <w:b/>
          <w:bCs/>
          <w:szCs w:val="22"/>
        </w:rPr>
      </w:pPr>
      <w:r w:rsidRPr="00C572F8">
        <w:rPr>
          <w:rFonts w:ascii="Verdana" w:hAnsi="Verdana" w:cs="Arial"/>
          <w:bCs/>
          <w:szCs w:val="22"/>
        </w:rPr>
        <w:lastRenderedPageBreak/>
        <w:t xml:space="preserve">The Service Provider will monitor the performance of </w:t>
      </w:r>
      <w:r w:rsidRPr="00621E28">
        <w:rPr>
          <w:rFonts w:ascii="Verdana" w:eastAsiaTheme="minorEastAsia" w:hAnsi="Verdana" w:cs="Arial"/>
          <w:bCs/>
          <w:szCs w:val="22"/>
        </w:rPr>
        <w:t>Temporary</w:t>
      </w:r>
      <w:r w:rsidRPr="00C572F8">
        <w:rPr>
          <w:rFonts w:ascii="Verdana" w:hAnsi="Verdana" w:cs="Arial"/>
          <w:bCs/>
          <w:szCs w:val="22"/>
        </w:rPr>
        <w:t xml:space="preserve"> Workers on Assignment in respect of their ability, suitability and general feedback, soliciting comment from the Customer where necessary. </w:t>
      </w:r>
    </w:p>
    <w:p w14:paraId="7C390E5F"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hAnsi="Verdana" w:cs="Arial"/>
          <w:b/>
          <w:bCs/>
          <w:szCs w:val="22"/>
        </w:rPr>
      </w:pPr>
      <w:r w:rsidRPr="00C572F8">
        <w:rPr>
          <w:rFonts w:ascii="Verdana" w:hAnsi="Verdana" w:cs="Arial"/>
          <w:bCs/>
          <w:szCs w:val="22"/>
        </w:rPr>
        <w:t xml:space="preserve">Where Temporary Worker performance on Assignment is found to be unsatisfactory, the Service Provider will work together with the Customer in order to remedy the issue, e.g. offering the Customer the option of a suitable replacement Temporary Worker. </w:t>
      </w:r>
    </w:p>
    <w:p w14:paraId="33E93E2F" w14:textId="77777777" w:rsidR="000C232D" w:rsidRPr="00C572F8" w:rsidRDefault="000C232D">
      <w:pPr>
        <w:pStyle w:val="Heading2"/>
        <w:numPr>
          <w:ilvl w:val="2"/>
          <w:numId w:val="33"/>
        </w:numPr>
        <w:tabs>
          <w:tab w:val="num" w:pos="2498"/>
        </w:tabs>
        <w:spacing w:before="60" w:after="60" w:line="240" w:lineRule="atLeast"/>
        <w:ind w:left="851" w:hanging="851"/>
        <w:rPr>
          <w:rFonts w:ascii="Verdana" w:hAnsi="Verdana" w:cs="Arial"/>
          <w:b/>
          <w:bCs/>
          <w:szCs w:val="22"/>
        </w:rPr>
      </w:pPr>
      <w:r w:rsidRPr="00C572F8">
        <w:rPr>
          <w:rFonts w:ascii="Verdana" w:hAnsi="Verdana" w:cs="Arial"/>
          <w:b/>
          <w:bCs/>
          <w:szCs w:val="22"/>
        </w:rPr>
        <w:t xml:space="preserve">General Requirements </w:t>
      </w:r>
    </w:p>
    <w:p w14:paraId="16036BAA"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hAnsi="Verdana" w:cs="Arial"/>
          <w:b/>
          <w:bCs/>
          <w:szCs w:val="22"/>
        </w:rPr>
      </w:pPr>
      <w:r w:rsidRPr="00C572F8">
        <w:rPr>
          <w:rFonts w:ascii="Verdana" w:hAnsi="Verdana" w:cs="Arial"/>
          <w:bCs/>
          <w:szCs w:val="22"/>
        </w:rPr>
        <w:t xml:space="preserve">The Service Provider will provide general ongoing advice to the Customer on matters relating to the recruitment of senior staff and managers, including offering </w:t>
      </w:r>
      <w:r w:rsidRPr="00621E28">
        <w:rPr>
          <w:rFonts w:ascii="Verdana" w:eastAsiaTheme="minorEastAsia" w:hAnsi="Verdana" w:cs="Arial"/>
          <w:bCs/>
          <w:szCs w:val="22"/>
        </w:rPr>
        <w:t>market</w:t>
      </w:r>
      <w:r w:rsidRPr="00C572F8">
        <w:rPr>
          <w:rFonts w:ascii="Verdana" w:hAnsi="Verdana" w:cs="Arial"/>
          <w:bCs/>
          <w:szCs w:val="22"/>
        </w:rPr>
        <w:t xml:space="preserve"> knowledge in the relevant sectors, and general guidance on relevant legislative matters. </w:t>
      </w:r>
    </w:p>
    <w:p w14:paraId="1C462364"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hAnsi="Verdana" w:cs="Arial"/>
          <w:b/>
          <w:bCs/>
          <w:szCs w:val="22"/>
        </w:rPr>
      </w:pPr>
      <w:r w:rsidRPr="00C572F8">
        <w:rPr>
          <w:rFonts w:ascii="Verdana" w:hAnsi="Verdana" w:cs="Arial"/>
          <w:bCs/>
          <w:szCs w:val="22"/>
        </w:rPr>
        <w:t xml:space="preserve">It is anticipated that the scale and complexity of projects will vary </w:t>
      </w:r>
      <w:r w:rsidRPr="00621E28">
        <w:rPr>
          <w:rFonts w:ascii="Verdana" w:eastAsiaTheme="minorEastAsia" w:hAnsi="Verdana" w:cs="Arial"/>
          <w:bCs/>
          <w:szCs w:val="22"/>
        </w:rPr>
        <w:t>dependent</w:t>
      </w:r>
      <w:r w:rsidRPr="00C572F8">
        <w:rPr>
          <w:rFonts w:ascii="Verdana" w:hAnsi="Verdana" w:cs="Arial"/>
          <w:bCs/>
          <w:szCs w:val="22"/>
        </w:rPr>
        <w:t xml:space="preserve"> on Customer requirements e.g. the Customer may require several managerial level roles as part of a restructure, or the Customer may require a single very senior member of staff. Service Providers are expected to be able to flex their approach dependent on the scale and complexity of the requirement. </w:t>
      </w:r>
    </w:p>
    <w:p w14:paraId="49C86382"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hAnsi="Verdana" w:cs="Arial"/>
          <w:b/>
          <w:bCs/>
          <w:szCs w:val="22"/>
        </w:rPr>
      </w:pPr>
      <w:r w:rsidRPr="00C572F8">
        <w:rPr>
          <w:rFonts w:ascii="Verdana" w:hAnsi="Verdana" w:cs="Arial"/>
          <w:bCs/>
          <w:szCs w:val="22"/>
        </w:rPr>
        <w:t>Service Providers are expected to provide any other related recruitment activity as may be reasonably required by the Customer.</w:t>
      </w:r>
    </w:p>
    <w:p w14:paraId="279E4433" w14:textId="77777777" w:rsidR="000C232D" w:rsidRPr="00C572F8" w:rsidRDefault="000C232D">
      <w:pPr>
        <w:pStyle w:val="Heading2"/>
        <w:numPr>
          <w:ilvl w:val="2"/>
          <w:numId w:val="33"/>
        </w:numPr>
        <w:tabs>
          <w:tab w:val="num" w:pos="2498"/>
        </w:tabs>
        <w:spacing w:before="60" w:after="60" w:line="240" w:lineRule="atLeast"/>
        <w:ind w:left="851" w:hanging="851"/>
        <w:rPr>
          <w:rFonts w:ascii="Verdana" w:hAnsi="Verdana" w:cs="Arial"/>
          <w:b/>
          <w:bCs/>
          <w:szCs w:val="22"/>
        </w:rPr>
      </w:pPr>
      <w:r w:rsidRPr="00C572F8">
        <w:rPr>
          <w:rFonts w:ascii="Verdana" w:hAnsi="Verdana" w:cs="Arial"/>
          <w:b/>
          <w:bCs/>
          <w:szCs w:val="22"/>
        </w:rPr>
        <w:t xml:space="preserve">Expenses </w:t>
      </w:r>
    </w:p>
    <w:p w14:paraId="7DAB276C"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hAnsi="Verdana" w:cs="Arial"/>
          <w:b/>
          <w:bCs/>
          <w:szCs w:val="22"/>
        </w:rPr>
      </w:pPr>
      <w:r w:rsidRPr="00C572F8">
        <w:rPr>
          <w:rFonts w:ascii="Verdana" w:hAnsi="Verdana" w:cs="Arial"/>
          <w:bCs/>
          <w:szCs w:val="22"/>
        </w:rPr>
        <w:t xml:space="preserve">Where the Service Provider is required to deliver Services beyond their base location, the Service Provider may charge the Customer for any reasonable expenses incurred. All expenses charged shall be in accordance with, and shall not exceed the Customer’s travel and subsistence policy. </w:t>
      </w:r>
    </w:p>
    <w:p w14:paraId="2A1464B4"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hAnsi="Verdana" w:cs="Arial"/>
          <w:b/>
          <w:bCs/>
          <w:szCs w:val="22"/>
        </w:rPr>
      </w:pPr>
      <w:r w:rsidRPr="00C572F8">
        <w:rPr>
          <w:rFonts w:ascii="Verdana" w:hAnsi="Verdana" w:cs="Arial"/>
          <w:bCs/>
          <w:szCs w:val="22"/>
        </w:rPr>
        <w:t xml:space="preserve">It will be the Service Provider’s responsibility to make </w:t>
      </w:r>
      <w:r w:rsidRPr="00621E28">
        <w:rPr>
          <w:rFonts w:ascii="Verdana" w:eastAsiaTheme="minorEastAsia" w:hAnsi="Verdana" w:cs="Arial"/>
          <w:bCs/>
          <w:szCs w:val="22"/>
        </w:rPr>
        <w:t>themselves</w:t>
      </w:r>
      <w:r w:rsidRPr="00C572F8">
        <w:rPr>
          <w:rFonts w:ascii="Verdana" w:hAnsi="Verdana" w:cs="Arial"/>
          <w:bCs/>
          <w:szCs w:val="22"/>
        </w:rPr>
        <w:t xml:space="preserve"> aware of the Customer’s travel and subsistence policy prior to incurring travel and subsistence costs. </w:t>
      </w:r>
    </w:p>
    <w:p w14:paraId="6B681AA4"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hAnsi="Verdana" w:cs="Arial"/>
          <w:b/>
          <w:bCs/>
          <w:szCs w:val="22"/>
        </w:rPr>
      </w:pPr>
      <w:r w:rsidRPr="00C572F8">
        <w:rPr>
          <w:rFonts w:ascii="Verdana" w:hAnsi="Verdana" w:cs="Arial"/>
          <w:bCs/>
          <w:szCs w:val="22"/>
        </w:rPr>
        <w:t xml:space="preserve">Where a travel and subsistence policy does not exist, the Service </w:t>
      </w:r>
      <w:r w:rsidRPr="00621E28">
        <w:rPr>
          <w:rFonts w:ascii="Verdana" w:eastAsiaTheme="minorEastAsia" w:hAnsi="Verdana" w:cs="Arial"/>
          <w:bCs/>
          <w:szCs w:val="22"/>
        </w:rPr>
        <w:t>Provider</w:t>
      </w:r>
      <w:r w:rsidRPr="00C572F8">
        <w:rPr>
          <w:rFonts w:ascii="Verdana" w:hAnsi="Verdana" w:cs="Arial"/>
          <w:bCs/>
          <w:szCs w:val="22"/>
        </w:rPr>
        <w:t xml:space="preserve"> and the Customer shall agree a mechanism as to how expenses will be reasonably charged. </w:t>
      </w:r>
    </w:p>
    <w:p w14:paraId="13D2E9D6"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hAnsi="Verdana" w:cs="Arial"/>
          <w:b/>
          <w:bCs/>
          <w:szCs w:val="22"/>
        </w:rPr>
      </w:pPr>
      <w:r w:rsidRPr="00C572F8">
        <w:rPr>
          <w:rFonts w:ascii="Verdana" w:hAnsi="Verdana" w:cs="Arial"/>
          <w:bCs/>
          <w:szCs w:val="22"/>
        </w:rPr>
        <w:t xml:space="preserve">Claims for payment are to be accompanied by VAT receipts. </w:t>
      </w:r>
    </w:p>
    <w:p w14:paraId="1D616BB8"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hAnsi="Verdana" w:cs="Arial"/>
          <w:b/>
          <w:bCs/>
          <w:szCs w:val="22"/>
        </w:rPr>
      </w:pPr>
      <w:r w:rsidRPr="00C572F8">
        <w:rPr>
          <w:rFonts w:ascii="Verdana" w:hAnsi="Verdana" w:cs="Arial"/>
          <w:bCs/>
          <w:szCs w:val="22"/>
        </w:rPr>
        <w:t xml:space="preserve">For the avoidance of doubt, no expenses shall be paid by the Customer to the Service Provider in relation to the cost of providing resources to work at their base location. </w:t>
      </w:r>
    </w:p>
    <w:p w14:paraId="3D6E356E" w14:textId="77777777" w:rsidR="000C232D" w:rsidRPr="00C572F8" w:rsidRDefault="000C232D">
      <w:pPr>
        <w:pStyle w:val="Heading2"/>
        <w:numPr>
          <w:ilvl w:val="2"/>
          <w:numId w:val="33"/>
        </w:numPr>
        <w:tabs>
          <w:tab w:val="num" w:pos="2498"/>
        </w:tabs>
        <w:spacing w:before="60" w:after="60" w:line="240" w:lineRule="atLeast"/>
        <w:ind w:left="851" w:hanging="851"/>
        <w:rPr>
          <w:rFonts w:ascii="Verdana" w:hAnsi="Verdana" w:cs="Arial"/>
          <w:b/>
          <w:bCs/>
          <w:szCs w:val="22"/>
        </w:rPr>
      </w:pPr>
      <w:r w:rsidRPr="00C572F8">
        <w:rPr>
          <w:rFonts w:ascii="Verdana" w:hAnsi="Verdana" w:cs="Arial"/>
          <w:b/>
          <w:bCs/>
          <w:szCs w:val="22"/>
        </w:rPr>
        <w:t xml:space="preserve">Management Information </w:t>
      </w:r>
    </w:p>
    <w:p w14:paraId="480490A8" w14:textId="77777777" w:rsidR="000C232D" w:rsidRPr="00C572F8" w:rsidRDefault="000C232D">
      <w:pPr>
        <w:pStyle w:val="Heading2"/>
        <w:numPr>
          <w:ilvl w:val="3"/>
          <w:numId w:val="33"/>
        </w:numPr>
        <w:tabs>
          <w:tab w:val="num" w:pos="3600"/>
        </w:tabs>
        <w:spacing w:before="60" w:after="60" w:line="240" w:lineRule="atLeast"/>
        <w:ind w:left="873" w:hanging="873"/>
        <w:rPr>
          <w:rFonts w:ascii="Verdana" w:hAnsi="Verdana" w:cs="Arial"/>
          <w:b/>
          <w:bCs/>
          <w:szCs w:val="22"/>
        </w:rPr>
      </w:pPr>
      <w:r w:rsidRPr="00C572F8">
        <w:rPr>
          <w:rFonts w:ascii="Verdana" w:hAnsi="Verdana" w:cs="Arial"/>
          <w:bCs/>
          <w:szCs w:val="22"/>
        </w:rPr>
        <w:t xml:space="preserve">The Service Provider will provide regular management information to the Customer., with the exact format and information contained within to be determined by the Customer. Such management information may include reports relating to individual campaigns or scheduled periodic reports including (but not limited to) some of the following: </w:t>
      </w:r>
    </w:p>
    <w:p w14:paraId="722E52BF" w14:textId="77777777" w:rsidR="000C232D" w:rsidRPr="008F263F" w:rsidRDefault="000C232D">
      <w:pPr>
        <w:pStyle w:val="Heading2"/>
        <w:numPr>
          <w:ilvl w:val="4"/>
          <w:numId w:val="33"/>
        </w:numPr>
        <w:spacing w:before="60" w:after="60" w:line="240" w:lineRule="atLeast"/>
        <w:ind w:left="2007" w:hanging="1134"/>
        <w:contextualSpacing/>
        <w:rPr>
          <w:rFonts w:ascii="Verdana" w:eastAsiaTheme="minorEastAsia" w:hAnsi="Verdana" w:cs="Arial"/>
          <w:bCs/>
          <w:szCs w:val="22"/>
        </w:rPr>
      </w:pPr>
      <w:r w:rsidRPr="00C572F8">
        <w:rPr>
          <w:rFonts w:ascii="Verdana" w:eastAsiaTheme="minorEastAsia" w:hAnsi="Verdana" w:cs="Arial"/>
          <w:bCs/>
          <w:szCs w:val="22"/>
        </w:rPr>
        <w:t xml:space="preserve">On demand statistics on the number of enquiries, completed or part completed applications made. </w:t>
      </w:r>
    </w:p>
    <w:p w14:paraId="762961CB" w14:textId="77777777" w:rsidR="000C232D" w:rsidRPr="008F263F" w:rsidRDefault="000C232D">
      <w:pPr>
        <w:pStyle w:val="Heading2"/>
        <w:numPr>
          <w:ilvl w:val="4"/>
          <w:numId w:val="33"/>
        </w:numPr>
        <w:spacing w:before="60" w:after="60" w:line="240" w:lineRule="atLeast"/>
        <w:ind w:left="2007" w:hanging="1134"/>
        <w:contextualSpacing/>
        <w:rPr>
          <w:rFonts w:ascii="Verdana" w:eastAsiaTheme="minorEastAsia" w:hAnsi="Verdana" w:cs="Arial"/>
          <w:bCs/>
          <w:szCs w:val="22"/>
        </w:rPr>
      </w:pPr>
      <w:r w:rsidRPr="00C572F8">
        <w:rPr>
          <w:rFonts w:ascii="Verdana" w:eastAsiaTheme="minorEastAsia" w:hAnsi="Verdana" w:cs="Arial"/>
          <w:bCs/>
          <w:szCs w:val="22"/>
        </w:rPr>
        <w:t xml:space="preserve">‘Gap’ analysis on hard to fill posts, the statistical difference between enquiries received and applications made. </w:t>
      </w:r>
    </w:p>
    <w:p w14:paraId="2C99A50E" w14:textId="77777777" w:rsidR="000C232D" w:rsidRPr="008F263F" w:rsidRDefault="000C232D">
      <w:pPr>
        <w:pStyle w:val="Heading2"/>
        <w:numPr>
          <w:ilvl w:val="4"/>
          <w:numId w:val="33"/>
        </w:numPr>
        <w:spacing w:before="60" w:after="60" w:line="240" w:lineRule="atLeast"/>
        <w:ind w:left="2007" w:hanging="1134"/>
        <w:contextualSpacing/>
        <w:rPr>
          <w:rFonts w:ascii="Verdana" w:eastAsiaTheme="minorEastAsia" w:hAnsi="Verdana" w:cs="Arial"/>
          <w:bCs/>
          <w:szCs w:val="22"/>
        </w:rPr>
      </w:pPr>
      <w:r w:rsidRPr="00C572F8">
        <w:rPr>
          <w:rFonts w:ascii="Verdana" w:eastAsiaTheme="minorEastAsia" w:hAnsi="Verdana" w:cs="Arial"/>
          <w:bCs/>
          <w:szCs w:val="22"/>
        </w:rPr>
        <w:t xml:space="preserve">Number of enquiries and applications made both by post and through online systems. </w:t>
      </w:r>
    </w:p>
    <w:p w14:paraId="1D5DCAC0" w14:textId="77777777" w:rsidR="000C232D" w:rsidRPr="008F263F" w:rsidRDefault="000C232D">
      <w:pPr>
        <w:pStyle w:val="Heading2"/>
        <w:numPr>
          <w:ilvl w:val="4"/>
          <w:numId w:val="33"/>
        </w:numPr>
        <w:spacing w:before="60" w:after="60" w:line="240" w:lineRule="atLeast"/>
        <w:ind w:left="2007" w:hanging="1134"/>
        <w:contextualSpacing/>
        <w:rPr>
          <w:rFonts w:ascii="Verdana" w:eastAsiaTheme="minorEastAsia" w:hAnsi="Verdana" w:cs="Arial"/>
          <w:bCs/>
          <w:szCs w:val="22"/>
        </w:rPr>
      </w:pPr>
      <w:r w:rsidRPr="00C572F8">
        <w:rPr>
          <w:rFonts w:ascii="Verdana" w:eastAsiaTheme="minorEastAsia" w:hAnsi="Verdana" w:cs="Arial"/>
          <w:bCs/>
          <w:szCs w:val="22"/>
        </w:rPr>
        <w:t xml:space="preserve">Equalities monitoring and analysis, such as: </w:t>
      </w:r>
    </w:p>
    <w:p w14:paraId="3237F839" w14:textId="77777777" w:rsidR="000C232D" w:rsidRPr="00C572F8" w:rsidRDefault="000C232D">
      <w:pPr>
        <w:pStyle w:val="Default"/>
        <w:numPr>
          <w:ilvl w:val="0"/>
          <w:numId w:val="32"/>
        </w:numPr>
        <w:spacing w:before="60" w:after="60" w:line="240" w:lineRule="atLeast"/>
        <w:ind w:left="2552" w:hanging="567"/>
        <w:contextualSpacing/>
        <w:jc w:val="both"/>
        <w:rPr>
          <w:rFonts w:cs="Arial"/>
          <w:sz w:val="22"/>
          <w:szCs w:val="22"/>
        </w:rPr>
      </w:pPr>
      <w:r w:rsidRPr="00C572F8">
        <w:rPr>
          <w:rFonts w:cs="Arial"/>
          <w:sz w:val="22"/>
          <w:szCs w:val="22"/>
        </w:rPr>
        <w:t xml:space="preserve">by gender </w:t>
      </w:r>
    </w:p>
    <w:p w14:paraId="283A7FB2" w14:textId="77777777" w:rsidR="000C232D" w:rsidRPr="00C572F8" w:rsidRDefault="000C232D">
      <w:pPr>
        <w:pStyle w:val="Default"/>
        <w:numPr>
          <w:ilvl w:val="0"/>
          <w:numId w:val="32"/>
        </w:numPr>
        <w:spacing w:before="60" w:after="60" w:line="240" w:lineRule="atLeast"/>
        <w:ind w:left="2552" w:hanging="567"/>
        <w:contextualSpacing/>
        <w:jc w:val="both"/>
        <w:rPr>
          <w:rFonts w:cs="Arial"/>
          <w:sz w:val="22"/>
          <w:szCs w:val="22"/>
        </w:rPr>
      </w:pPr>
      <w:r w:rsidRPr="00C572F8">
        <w:rPr>
          <w:rFonts w:cs="Arial"/>
          <w:sz w:val="22"/>
          <w:szCs w:val="22"/>
        </w:rPr>
        <w:t xml:space="preserve">by ethnicity </w:t>
      </w:r>
    </w:p>
    <w:p w14:paraId="67419319" w14:textId="77777777" w:rsidR="000C232D" w:rsidRPr="00C572F8" w:rsidRDefault="000C232D">
      <w:pPr>
        <w:pStyle w:val="Default"/>
        <w:numPr>
          <w:ilvl w:val="0"/>
          <w:numId w:val="32"/>
        </w:numPr>
        <w:spacing w:before="60" w:after="60" w:line="240" w:lineRule="atLeast"/>
        <w:ind w:left="2552" w:hanging="567"/>
        <w:contextualSpacing/>
        <w:jc w:val="both"/>
        <w:rPr>
          <w:rFonts w:cs="Arial"/>
          <w:sz w:val="22"/>
          <w:szCs w:val="22"/>
        </w:rPr>
      </w:pPr>
      <w:r w:rsidRPr="00C572F8">
        <w:rPr>
          <w:rFonts w:cs="Arial"/>
          <w:sz w:val="22"/>
          <w:szCs w:val="22"/>
        </w:rPr>
        <w:t xml:space="preserve">by age </w:t>
      </w:r>
    </w:p>
    <w:p w14:paraId="59B51234" w14:textId="77777777" w:rsidR="000C232D" w:rsidRPr="00C572F8" w:rsidRDefault="000C232D">
      <w:pPr>
        <w:pStyle w:val="Default"/>
        <w:numPr>
          <w:ilvl w:val="0"/>
          <w:numId w:val="32"/>
        </w:numPr>
        <w:spacing w:before="60" w:after="60" w:line="240" w:lineRule="atLeast"/>
        <w:ind w:left="2552" w:hanging="567"/>
        <w:contextualSpacing/>
        <w:jc w:val="both"/>
        <w:rPr>
          <w:rFonts w:cs="Arial"/>
          <w:sz w:val="22"/>
          <w:szCs w:val="22"/>
        </w:rPr>
      </w:pPr>
      <w:r w:rsidRPr="00C572F8">
        <w:rPr>
          <w:rFonts w:cs="Arial"/>
          <w:sz w:val="22"/>
          <w:szCs w:val="22"/>
        </w:rPr>
        <w:t xml:space="preserve">by disability </w:t>
      </w:r>
    </w:p>
    <w:p w14:paraId="128832DB" w14:textId="77777777" w:rsidR="000C232D" w:rsidRPr="00C572F8" w:rsidRDefault="000C232D">
      <w:pPr>
        <w:pStyle w:val="Default"/>
        <w:numPr>
          <w:ilvl w:val="0"/>
          <w:numId w:val="32"/>
        </w:numPr>
        <w:spacing w:before="60" w:after="60" w:line="240" w:lineRule="atLeast"/>
        <w:ind w:left="2552" w:hanging="567"/>
        <w:contextualSpacing/>
        <w:jc w:val="both"/>
        <w:rPr>
          <w:rFonts w:cs="Arial"/>
          <w:sz w:val="22"/>
          <w:szCs w:val="22"/>
        </w:rPr>
      </w:pPr>
      <w:r w:rsidRPr="00C572F8">
        <w:rPr>
          <w:rFonts w:cs="Arial"/>
          <w:sz w:val="22"/>
          <w:szCs w:val="22"/>
        </w:rPr>
        <w:t xml:space="preserve">by sexuality </w:t>
      </w:r>
    </w:p>
    <w:p w14:paraId="0E13A67F" w14:textId="77777777" w:rsidR="000C232D" w:rsidRPr="00C572F8" w:rsidRDefault="000C232D">
      <w:pPr>
        <w:pStyle w:val="Default"/>
        <w:numPr>
          <w:ilvl w:val="0"/>
          <w:numId w:val="32"/>
        </w:numPr>
        <w:spacing w:before="60" w:after="60" w:line="240" w:lineRule="atLeast"/>
        <w:ind w:left="2552" w:hanging="567"/>
        <w:contextualSpacing/>
        <w:jc w:val="both"/>
        <w:rPr>
          <w:rFonts w:cs="Arial"/>
          <w:sz w:val="22"/>
          <w:szCs w:val="22"/>
        </w:rPr>
      </w:pPr>
      <w:r w:rsidRPr="00C572F8">
        <w:rPr>
          <w:rFonts w:cs="Arial"/>
          <w:sz w:val="22"/>
          <w:szCs w:val="22"/>
        </w:rPr>
        <w:t xml:space="preserve">by religion </w:t>
      </w:r>
    </w:p>
    <w:p w14:paraId="22E70CB0" w14:textId="77777777" w:rsidR="000C232D" w:rsidRPr="00C572F8" w:rsidRDefault="000C232D">
      <w:pPr>
        <w:pStyle w:val="Default"/>
        <w:numPr>
          <w:ilvl w:val="0"/>
          <w:numId w:val="32"/>
        </w:numPr>
        <w:spacing w:before="60" w:after="60" w:line="240" w:lineRule="atLeast"/>
        <w:ind w:left="2552" w:hanging="567"/>
        <w:contextualSpacing/>
        <w:jc w:val="both"/>
        <w:rPr>
          <w:rFonts w:cs="Arial"/>
          <w:sz w:val="22"/>
          <w:szCs w:val="22"/>
        </w:rPr>
      </w:pPr>
      <w:r w:rsidRPr="00C572F8">
        <w:rPr>
          <w:rFonts w:cs="Arial"/>
          <w:sz w:val="22"/>
          <w:szCs w:val="22"/>
        </w:rPr>
        <w:t xml:space="preserve">by marital status </w:t>
      </w:r>
    </w:p>
    <w:p w14:paraId="14DE7868" w14:textId="77777777" w:rsidR="000C232D" w:rsidRPr="00C572F8" w:rsidRDefault="000C232D">
      <w:pPr>
        <w:pStyle w:val="Default"/>
        <w:numPr>
          <w:ilvl w:val="0"/>
          <w:numId w:val="32"/>
        </w:numPr>
        <w:spacing w:before="60" w:after="60" w:line="240" w:lineRule="atLeast"/>
        <w:ind w:left="2552" w:hanging="567"/>
        <w:contextualSpacing/>
        <w:jc w:val="both"/>
        <w:rPr>
          <w:rFonts w:cs="Arial"/>
          <w:sz w:val="22"/>
          <w:szCs w:val="22"/>
        </w:rPr>
      </w:pPr>
      <w:r w:rsidRPr="00C572F8">
        <w:rPr>
          <w:rFonts w:cs="Arial"/>
          <w:sz w:val="22"/>
          <w:szCs w:val="22"/>
        </w:rPr>
        <w:lastRenderedPageBreak/>
        <w:t xml:space="preserve">by criminal record </w:t>
      </w:r>
    </w:p>
    <w:p w14:paraId="35BDF7A9" w14:textId="77777777" w:rsidR="000C232D" w:rsidRPr="00C572F8" w:rsidRDefault="000C232D">
      <w:pPr>
        <w:pStyle w:val="Heading2"/>
        <w:numPr>
          <w:ilvl w:val="4"/>
          <w:numId w:val="33"/>
        </w:numPr>
        <w:spacing w:before="60" w:after="60" w:line="240" w:lineRule="atLeast"/>
        <w:ind w:left="2007" w:hanging="1134"/>
        <w:contextualSpacing/>
        <w:rPr>
          <w:rFonts w:ascii="Verdana" w:eastAsiaTheme="minorEastAsia" w:hAnsi="Verdana" w:cs="Arial"/>
          <w:b/>
          <w:bCs/>
          <w:szCs w:val="22"/>
        </w:rPr>
      </w:pPr>
      <w:r w:rsidRPr="00C572F8">
        <w:rPr>
          <w:rFonts w:ascii="Verdana" w:eastAsiaTheme="minorEastAsia" w:hAnsi="Verdana" w:cs="Arial"/>
          <w:bCs/>
          <w:szCs w:val="22"/>
        </w:rPr>
        <w:t xml:space="preserve">Analysis on applicants as county residents / non county residents. </w:t>
      </w:r>
    </w:p>
    <w:p w14:paraId="53D2EBFB" w14:textId="77777777" w:rsidR="000C232D" w:rsidRPr="00C572F8" w:rsidRDefault="000C232D">
      <w:pPr>
        <w:pStyle w:val="Heading2"/>
        <w:numPr>
          <w:ilvl w:val="4"/>
          <w:numId w:val="33"/>
        </w:numPr>
        <w:spacing w:before="60" w:after="60" w:line="240" w:lineRule="atLeast"/>
        <w:ind w:left="2007" w:hanging="1134"/>
        <w:contextualSpacing/>
        <w:rPr>
          <w:rFonts w:ascii="Verdana" w:eastAsiaTheme="minorEastAsia" w:hAnsi="Verdana" w:cs="Arial"/>
          <w:b/>
          <w:bCs/>
          <w:szCs w:val="22"/>
        </w:rPr>
      </w:pPr>
      <w:r w:rsidRPr="00C572F8">
        <w:rPr>
          <w:rFonts w:ascii="Verdana" w:eastAsiaTheme="minorEastAsia" w:hAnsi="Verdana" w:cs="Arial"/>
          <w:bCs/>
          <w:szCs w:val="22"/>
        </w:rPr>
        <w:t xml:space="preserve">Analysis on applicants as internal / external candidates. </w:t>
      </w:r>
    </w:p>
    <w:p w14:paraId="5DB3D100" w14:textId="77777777" w:rsidR="000C232D" w:rsidRPr="00C572F8" w:rsidRDefault="000C232D">
      <w:pPr>
        <w:pStyle w:val="Heading2"/>
        <w:numPr>
          <w:ilvl w:val="4"/>
          <w:numId w:val="33"/>
        </w:numPr>
        <w:spacing w:before="60" w:after="60" w:line="240" w:lineRule="atLeast"/>
        <w:ind w:left="2007" w:hanging="1134"/>
        <w:contextualSpacing/>
        <w:rPr>
          <w:rFonts w:ascii="Verdana" w:eastAsiaTheme="minorEastAsia" w:hAnsi="Verdana" w:cs="Arial"/>
          <w:b/>
          <w:bCs/>
          <w:szCs w:val="22"/>
        </w:rPr>
      </w:pPr>
      <w:r w:rsidRPr="00C572F8">
        <w:rPr>
          <w:rFonts w:ascii="Verdana" w:eastAsiaTheme="minorEastAsia" w:hAnsi="Verdana" w:cs="Arial"/>
          <w:bCs/>
          <w:szCs w:val="22"/>
        </w:rPr>
        <w:t xml:space="preserve">Number of withdrawn applications. </w:t>
      </w:r>
    </w:p>
    <w:p w14:paraId="5665DE84" w14:textId="77777777" w:rsidR="000C232D" w:rsidRPr="00C572F8" w:rsidRDefault="000C232D">
      <w:pPr>
        <w:pStyle w:val="Heading2"/>
        <w:numPr>
          <w:ilvl w:val="4"/>
          <w:numId w:val="33"/>
        </w:numPr>
        <w:spacing w:before="60" w:after="60" w:line="240" w:lineRule="atLeast"/>
        <w:ind w:left="2007" w:hanging="1134"/>
        <w:contextualSpacing/>
        <w:rPr>
          <w:rFonts w:ascii="Verdana" w:eastAsiaTheme="minorEastAsia" w:hAnsi="Verdana" w:cs="Arial"/>
          <w:b/>
          <w:bCs/>
          <w:szCs w:val="22"/>
        </w:rPr>
      </w:pPr>
      <w:r w:rsidRPr="00C572F8">
        <w:rPr>
          <w:rFonts w:ascii="Verdana" w:eastAsiaTheme="minorEastAsia" w:hAnsi="Verdana" w:cs="Arial"/>
          <w:bCs/>
          <w:szCs w:val="22"/>
        </w:rPr>
        <w:t xml:space="preserve">Cost per campaign, broken down by cost per applicant, cost per response and overall costs. </w:t>
      </w:r>
    </w:p>
    <w:p w14:paraId="1D164EEA" w14:textId="77777777" w:rsidR="000C232D" w:rsidRPr="00C572F8" w:rsidRDefault="000C232D">
      <w:pPr>
        <w:pStyle w:val="Heading2"/>
        <w:numPr>
          <w:ilvl w:val="4"/>
          <w:numId w:val="33"/>
        </w:numPr>
        <w:spacing w:before="60" w:after="60" w:line="240" w:lineRule="atLeast"/>
        <w:ind w:left="2007" w:hanging="1134"/>
        <w:contextualSpacing/>
        <w:rPr>
          <w:rFonts w:ascii="Verdana" w:eastAsiaTheme="minorEastAsia" w:hAnsi="Verdana" w:cs="Arial"/>
          <w:b/>
          <w:bCs/>
          <w:szCs w:val="22"/>
        </w:rPr>
      </w:pPr>
      <w:r w:rsidRPr="00C572F8">
        <w:rPr>
          <w:rFonts w:ascii="Verdana" w:eastAsiaTheme="minorEastAsia" w:hAnsi="Verdana" w:cs="Arial"/>
          <w:bCs/>
          <w:szCs w:val="22"/>
        </w:rPr>
        <w:t xml:space="preserve">Where adverts were placed and which applicant came from which source. </w:t>
      </w:r>
    </w:p>
    <w:p w14:paraId="7BDE1C21" w14:textId="77777777" w:rsidR="000C232D" w:rsidRPr="00C572F8" w:rsidRDefault="000C232D">
      <w:pPr>
        <w:pStyle w:val="Heading2"/>
        <w:numPr>
          <w:ilvl w:val="4"/>
          <w:numId w:val="33"/>
        </w:numPr>
        <w:spacing w:before="60" w:after="60" w:line="240" w:lineRule="atLeast"/>
        <w:ind w:left="2007" w:hanging="1134"/>
        <w:contextualSpacing/>
        <w:rPr>
          <w:rFonts w:ascii="Verdana" w:eastAsiaTheme="minorEastAsia" w:hAnsi="Verdana" w:cs="Arial"/>
          <w:b/>
          <w:bCs/>
          <w:szCs w:val="22"/>
        </w:rPr>
      </w:pPr>
      <w:r w:rsidRPr="00C572F8">
        <w:rPr>
          <w:rFonts w:ascii="Verdana" w:eastAsiaTheme="minorEastAsia" w:hAnsi="Verdana" w:cs="Arial"/>
          <w:bCs/>
          <w:szCs w:val="22"/>
        </w:rPr>
        <w:t xml:space="preserve">Applicants for a specific recruitment exercise. </w:t>
      </w:r>
    </w:p>
    <w:p w14:paraId="12EA15E0" w14:textId="77777777" w:rsidR="000C232D" w:rsidRPr="00C572F8" w:rsidRDefault="000C232D">
      <w:pPr>
        <w:pStyle w:val="Heading2"/>
        <w:numPr>
          <w:ilvl w:val="4"/>
          <w:numId w:val="33"/>
        </w:numPr>
        <w:spacing w:before="60" w:after="60" w:line="240" w:lineRule="atLeast"/>
        <w:ind w:left="2007" w:hanging="1134"/>
        <w:contextualSpacing/>
        <w:rPr>
          <w:rFonts w:ascii="Verdana" w:eastAsiaTheme="minorEastAsia" w:hAnsi="Verdana" w:cs="Arial"/>
          <w:b/>
          <w:bCs/>
          <w:szCs w:val="22"/>
        </w:rPr>
      </w:pPr>
      <w:r w:rsidRPr="00C572F8">
        <w:rPr>
          <w:rFonts w:ascii="Verdana" w:eastAsiaTheme="minorEastAsia" w:hAnsi="Verdana" w:cs="Arial"/>
          <w:bCs/>
          <w:szCs w:val="22"/>
        </w:rPr>
        <w:t xml:space="preserve">Average time taken from approving a vacancy to advert appearing. </w:t>
      </w:r>
    </w:p>
    <w:p w14:paraId="3955FDD4" w14:textId="77777777" w:rsidR="000C232D" w:rsidRPr="00C572F8" w:rsidRDefault="000C232D">
      <w:pPr>
        <w:pStyle w:val="Heading2"/>
        <w:numPr>
          <w:ilvl w:val="4"/>
          <w:numId w:val="33"/>
        </w:numPr>
        <w:spacing w:before="60" w:after="60" w:line="240" w:lineRule="atLeast"/>
        <w:ind w:left="2007" w:hanging="1134"/>
        <w:contextualSpacing/>
        <w:rPr>
          <w:rFonts w:ascii="Verdana" w:eastAsiaTheme="minorEastAsia" w:hAnsi="Verdana" w:cs="Arial"/>
          <w:b/>
          <w:bCs/>
          <w:szCs w:val="22"/>
        </w:rPr>
      </w:pPr>
      <w:r w:rsidRPr="00C572F8">
        <w:rPr>
          <w:rFonts w:ascii="Verdana" w:eastAsiaTheme="minorEastAsia" w:hAnsi="Verdana" w:cs="Arial"/>
          <w:bCs/>
          <w:szCs w:val="22"/>
        </w:rPr>
        <w:t xml:space="preserve">Average time taken from approving a vacancy to an offer being made. </w:t>
      </w:r>
    </w:p>
    <w:p w14:paraId="32F7847C" w14:textId="77777777" w:rsidR="000C232D" w:rsidRPr="00C572F8" w:rsidRDefault="000C232D">
      <w:pPr>
        <w:pStyle w:val="Heading2"/>
        <w:numPr>
          <w:ilvl w:val="4"/>
          <w:numId w:val="33"/>
        </w:numPr>
        <w:spacing w:before="60" w:after="60" w:line="240" w:lineRule="atLeast"/>
        <w:ind w:left="2007" w:hanging="1134"/>
        <w:contextualSpacing/>
        <w:rPr>
          <w:rFonts w:ascii="Verdana" w:eastAsiaTheme="minorEastAsia" w:hAnsi="Verdana" w:cs="Arial"/>
          <w:b/>
          <w:bCs/>
          <w:szCs w:val="22"/>
        </w:rPr>
      </w:pPr>
      <w:r w:rsidRPr="00C572F8">
        <w:rPr>
          <w:rFonts w:ascii="Verdana" w:eastAsiaTheme="minorEastAsia" w:hAnsi="Verdana" w:cs="Arial"/>
          <w:bCs/>
          <w:szCs w:val="22"/>
        </w:rPr>
        <w:t xml:space="preserve">Analysis of Service Provider response times. </w:t>
      </w:r>
    </w:p>
    <w:p w14:paraId="5CA2540C" w14:textId="77777777" w:rsidR="000C232D" w:rsidRPr="00C572F8" w:rsidRDefault="000C232D">
      <w:pPr>
        <w:pStyle w:val="Heading2"/>
        <w:numPr>
          <w:ilvl w:val="4"/>
          <w:numId w:val="33"/>
        </w:numPr>
        <w:spacing w:before="60" w:after="60" w:line="240" w:lineRule="atLeast"/>
        <w:ind w:left="2007" w:hanging="1134"/>
        <w:contextualSpacing/>
        <w:rPr>
          <w:rFonts w:ascii="Verdana" w:eastAsiaTheme="minorEastAsia" w:hAnsi="Verdana" w:cs="Arial"/>
          <w:b/>
          <w:bCs/>
          <w:szCs w:val="22"/>
        </w:rPr>
      </w:pPr>
      <w:r w:rsidRPr="00C572F8">
        <w:rPr>
          <w:rFonts w:ascii="Verdana" w:eastAsiaTheme="minorEastAsia" w:hAnsi="Verdana" w:cs="Arial"/>
          <w:bCs/>
          <w:szCs w:val="22"/>
        </w:rPr>
        <w:t xml:space="preserve">Analysis of time taken to fill posts. </w:t>
      </w:r>
    </w:p>
    <w:p w14:paraId="5A7F49BE" w14:textId="77777777" w:rsidR="000C232D" w:rsidRPr="00C572F8" w:rsidRDefault="000C232D">
      <w:pPr>
        <w:pStyle w:val="Heading2"/>
        <w:numPr>
          <w:ilvl w:val="4"/>
          <w:numId w:val="33"/>
        </w:numPr>
        <w:spacing w:before="60" w:after="60" w:line="240" w:lineRule="atLeast"/>
        <w:ind w:left="2007" w:hanging="1134"/>
        <w:contextualSpacing/>
        <w:rPr>
          <w:rFonts w:ascii="Verdana" w:eastAsiaTheme="minorEastAsia" w:hAnsi="Verdana" w:cs="Arial"/>
          <w:b/>
          <w:bCs/>
          <w:szCs w:val="22"/>
        </w:rPr>
      </w:pPr>
      <w:r w:rsidRPr="00C572F8">
        <w:rPr>
          <w:rFonts w:ascii="Verdana" w:eastAsiaTheme="minorEastAsia" w:hAnsi="Verdana" w:cs="Arial"/>
          <w:bCs/>
          <w:szCs w:val="22"/>
        </w:rPr>
        <w:t xml:space="preserve">Analysis of failed campaigns. </w:t>
      </w:r>
    </w:p>
    <w:p w14:paraId="2FB07A75" w14:textId="77777777" w:rsidR="0056625D" w:rsidRDefault="000C232D">
      <w:pPr>
        <w:pStyle w:val="Heading2"/>
        <w:numPr>
          <w:ilvl w:val="4"/>
          <w:numId w:val="33"/>
        </w:numPr>
        <w:spacing w:before="60" w:after="120" w:line="240" w:lineRule="atLeast"/>
        <w:ind w:left="2007" w:hanging="1134"/>
        <w:contextualSpacing/>
        <w:rPr>
          <w:rFonts w:ascii="Verdana" w:eastAsiaTheme="minorEastAsia" w:hAnsi="Verdana" w:cs="Arial"/>
          <w:bCs/>
          <w:szCs w:val="22"/>
        </w:rPr>
        <w:sectPr w:rsidR="0056625D" w:rsidSect="00D900B7">
          <w:pgSz w:w="11909" w:h="16834" w:code="9"/>
          <w:pgMar w:top="720" w:right="720" w:bottom="720" w:left="720" w:header="709" w:footer="709" w:gutter="0"/>
          <w:cols w:space="720"/>
          <w:docGrid w:linePitch="299"/>
        </w:sectPr>
      </w:pPr>
      <w:r w:rsidRPr="0056625D">
        <w:rPr>
          <w:rFonts w:ascii="Verdana" w:eastAsiaTheme="minorEastAsia" w:hAnsi="Verdana" w:cs="Arial"/>
          <w:bCs/>
          <w:szCs w:val="22"/>
        </w:rPr>
        <w:t>Other reports as determined by the Customer, upon reasonable request.</w:t>
      </w:r>
    </w:p>
    <w:p w14:paraId="41F66AC7" w14:textId="3C68DC44" w:rsidR="000C232D" w:rsidRPr="00421BE3" w:rsidRDefault="0056625D" w:rsidP="00B7654F">
      <w:pPr>
        <w:pStyle w:val="Heading2"/>
        <w:numPr>
          <w:ilvl w:val="0"/>
          <w:numId w:val="0"/>
        </w:numPr>
        <w:spacing w:before="60" w:after="120" w:line="240" w:lineRule="atLeast"/>
        <w:contextualSpacing/>
        <w:rPr>
          <w:rFonts w:ascii="Verdana" w:hAnsi="Verdana" w:cs="Arial"/>
          <w:b/>
          <w:bCs/>
          <w:szCs w:val="22"/>
        </w:rPr>
      </w:pPr>
      <w:r w:rsidRPr="00421BE3">
        <w:rPr>
          <w:rFonts w:ascii="Verdana" w:hAnsi="Verdana" w:cs="Arial"/>
          <w:b/>
          <w:bCs/>
          <w:szCs w:val="22"/>
        </w:rPr>
        <w:lastRenderedPageBreak/>
        <w:t xml:space="preserve">Appendix B Service Provider’s Part B </w:t>
      </w:r>
      <w:r w:rsidR="00931796" w:rsidRPr="00421BE3">
        <w:rPr>
          <w:rFonts w:ascii="Verdana" w:hAnsi="Verdana" w:cs="Arial"/>
          <w:b/>
          <w:bCs/>
          <w:szCs w:val="22"/>
        </w:rPr>
        <w:t>Tender Submission</w:t>
      </w:r>
    </w:p>
    <w:p w14:paraId="1DD70169" w14:textId="5C5DD16A" w:rsidR="00931796" w:rsidRDefault="00931796" w:rsidP="00B7654F">
      <w:pPr>
        <w:pStyle w:val="Heading2"/>
        <w:numPr>
          <w:ilvl w:val="0"/>
          <w:numId w:val="0"/>
        </w:numPr>
        <w:spacing w:before="60" w:after="120" w:line="240" w:lineRule="atLeast"/>
        <w:contextualSpacing/>
        <w:rPr>
          <w:rFonts w:ascii="Verdana" w:hAnsi="Verdana" w:cs="Arial"/>
          <w:szCs w:val="22"/>
        </w:rPr>
      </w:pPr>
    </w:p>
    <w:p w14:paraId="5D1808DF" w14:textId="77777777" w:rsidR="00421BE3" w:rsidRPr="00BB7344" w:rsidRDefault="00421BE3" w:rsidP="00421BE3">
      <w:pPr>
        <w:spacing w:after="0" w:line="259" w:lineRule="auto"/>
        <w:jc w:val="right"/>
        <w:rPr>
          <w:rFonts w:cs="Arial"/>
        </w:rPr>
      </w:pPr>
      <w:r w:rsidRPr="00BB7344">
        <w:rPr>
          <w:rFonts w:eastAsia="Arial" w:cs="Arial"/>
          <w:color w:val="543996"/>
        </w:rPr>
        <w:t xml:space="preserve">      </w:t>
      </w:r>
      <w:r w:rsidRPr="00BB7344">
        <w:rPr>
          <w:rFonts w:cs="Arial"/>
          <w:vertAlign w:val="subscript"/>
        </w:rPr>
        <w:t xml:space="preserve"> </w:t>
      </w:r>
    </w:p>
    <w:p w14:paraId="7E194CFE" w14:textId="77777777" w:rsidR="00421BE3" w:rsidRPr="00421BE3" w:rsidRDefault="00421BE3" w:rsidP="00421BE3">
      <w:pPr>
        <w:spacing w:before="480" w:after="0"/>
        <w:jc w:val="center"/>
        <w:rPr>
          <w:rFonts w:ascii="Verdana" w:hAnsi="Verdana" w:cs="Arial"/>
          <w:b/>
          <w:bCs/>
          <w:szCs w:val="22"/>
        </w:rPr>
      </w:pPr>
      <w:r w:rsidRPr="00421BE3">
        <w:rPr>
          <w:rFonts w:ascii="Verdana" w:hAnsi="Verdana" w:cs="Arial"/>
          <w:b/>
          <w:bCs/>
          <w:szCs w:val="22"/>
        </w:rPr>
        <w:t>TCES5922 Torbay Council HR Executive Search</w:t>
      </w:r>
    </w:p>
    <w:p w14:paraId="2BABA163" w14:textId="77777777" w:rsidR="00421BE3" w:rsidRPr="00421BE3" w:rsidRDefault="00421BE3" w:rsidP="00421BE3">
      <w:pPr>
        <w:spacing w:after="0"/>
        <w:jc w:val="center"/>
        <w:rPr>
          <w:rFonts w:ascii="Verdana" w:hAnsi="Verdana" w:cs="Arial"/>
          <w:b/>
          <w:szCs w:val="22"/>
        </w:rPr>
      </w:pPr>
    </w:p>
    <w:p w14:paraId="725B2934" w14:textId="77777777" w:rsidR="00421BE3" w:rsidRPr="00421BE3" w:rsidRDefault="00421BE3" w:rsidP="00421BE3">
      <w:pPr>
        <w:spacing w:after="0"/>
        <w:jc w:val="center"/>
        <w:rPr>
          <w:rFonts w:ascii="Verdana" w:hAnsi="Verdana" w:cs="Arial"/>
          <w:b/>
          <w:szCs w:val="22"/>
        </w:rPr>
      </w:pPr>
      <w:bookmarkStart w:id="8" w:name="_Hlk14864309"/>
      <w:r w:rsidRPr="00421BE3">
        <w:rPr>
          <w:rFonts w:ascii="Verdana" w:hAnsi="Verdana" w:cs="Arial"/>
          <w:b/>
          <w:szCs w:val="22"/>
        </w:rPr>
        <w:t>FURTHER COMPETITION</w:t>
      </w:r>
    </w:p>
    <w:p w14:paraId="2E48B2B8" w14:textId="77777777" w:rsidR="00421BE3" w:rsidRPr="00421BE3" w:rsidRDefault="00421BE3" w:rsidP="00421BE3">
      <w:pPr>
        <w:spacing w:after="0"/>
        <w:jc w:val="center"/>
        <w:rPr>
          <w:rFonts w:ascii="Verdana" w:hAnsi="Verdana" w:cs="Arial"/>
          <w:b/>
          <w:szCs w:val="22"/>
        </w:rPr>
      </w:pPr>
      <w:r w:rsidRPr="00421BE3">
        <w:rPr>
          <w:rFonts w:ascii="Verdana" w:hAnsi="Verdana" w:cs="Arial"/>
          <w:b/>
          <w:szCs w:val="22"/>
        </w:rPr>
        <w:t xml:space="preserve">conducted under ESPO Framework Agreement </w:t>
      </w:r>
    </w:p>
    <w:p w14:paraId="35FCF604" w14:textId="77777777" w:rsidR="00421BE3" w:rsidRPr="00421BE3" w:rsidRDefault="00421BE3" w:rsidP="00421BE3">
      <w:pPr>
        <w:spacing w:after="0"/>
        <w:jc w:val="center"/>
        <w:rPr>
          <w:rFonts w:ascii="Verdana" w:hAnsi="Verdana" w:cs="Arial"/>
          <w:b/>
          <w:szCs w:val="22"/>
        </w:rPr>
      </w:pPr>
      <w:r w:rsidRPr="00421BE3">
        <w:rPr>
          <w:rFonts w:ascii="Verdana" w:hAnsi="Verdana" w:cs="Arial"/>
          <w:b/>
          <w:szCs w:val="22"/>
        </w:rPr>
        <w:t>3S-22 Strategic HR Services</w:t>
      </w:r>
    </w:p>
    <w:bookmarkEnd w:id="8"/>
    <w:p w14:paraId="4476C1A2" w14:textId="77777777" w:rsidR="00421BE3" w:rsidRPr="00421BE3" w:rsidRDefault="00421BE3" w:rsidP="00421BE3">
      <w:pPr>
        <w:spacing w:after="0" w:line="259" w:lineRule="auto"/>
        <w:ind w:right="58"/>
        <w:jc w:val="center"/>
        <w:rPr>
          <w:rFonts w:ascii="Verdana" w:hAnsi="Verdana" w:cs="Arial"/>
          <w:b/>
          <w:szCs w:val="22"/>
        </w:rPr>
      </w:pPr>
    </w:p>
    <w:p w14:paraId="1AEF36F3" w14:textId="77777777" w:rsidR="00421BE3" w:rsidRPr="00421BE3" w:rsidRDefault="00421BE3" w:rsidP="00421BE3">
      <w:pPr>
        <w:spacing w:after="0"/>
        <w:jc w:val="center"/>
        <w:rPr>
          <w:rFonts w:ascii="Verdana" w:hAnsi="Verdana" w:cs="Arial"/>
          <w:b/>
          <w:bCs/>
          <w:szCs w:val="22"/>
        </w:rPr>
      </w:pPr>
      <w:r w:rsidRPr="00421BE3">
        <w:rPr>
          <w:rFonts w:ascii="Verdana" w:hAnsi="Verdana" w:cs="Arial"/>
          <w:b/>
          <w:bCs/>
          <w:szCs w:val="22"/>
        </w:rPr>
        <w:t>Contract Period 24</w:t>
      </w:r>
      <w:r w:rsidRPr="00421BE3">
        <w:rPr>
          <w:rFonts w:ascii="Verdana" w:hAnsi="Verdana" w:cs="Arial"/>
          <w:b/>
          <w:szCs w:val="22"/>
        </w:rPr>
        <w:t xml:space="preserve"> October 2022</w:t>
      </w:r>
      <w:r w:rsidRPr="00421BE3">
        <w:rPr>
          <w:rFonts w:ascii="Verdana" w:hAnsi="Verdana" w:cs="Arial"/>
          <w:b/>
          <w:bCs/>
          <w:szCs w:val="22"/>
          <w:vertAlign w:val="superscript"/>
        </w:rPr>
        <w:t xml:space="preserve">– </w:t>
      </w:r>
      <w:r w:rsidRPr="00421BE3">
        <w:rPr>
          <w:rFonts w:ascii="Verdana" w:hAnsi="Verdana" w:cs="Arial"/>
          <w:b/>
          <w:bCs/>
          <w:szCs w:val="22"/>
        </w:rPr>
        <w:t>23 October 2024</w:t>
      </w:r>
    </w:p>
    <w:p w14:paraId="661BCC9C" w14:textId="77777777" w:rsidR="00421BE3" w:rsidRPr="00421BE3" w:rsidRDefault="00421BE3" w:rsidP="00421BE3">
      <w:pPr>
        <w:spacing w:before="360" w:after="160" w:line="259" w:lineRule="auto"/>
        <w:jc w:val="center"/>
        <w:rPr>
          <w:rFonts w:ascii="Verdana" w:eastAsia="Calibri" w:hAnsi="Verdana" w:cs="Arial"/>
          <w:b/>
          <w:color w:val="0070C0"/>
          <w:szCs w:val="22"/>
        </w:rPr>
      </w:pPr>
      <w:r w:rsidRPr="00421BE3">
        <w:rPr>
          <w:rFonts w:ascii="Verdana" w:eastAsia="Calibri" w:hAnsi="Verdana" w:cs="Arial"/>
          <w:b/>
          <w:color w:val="0070C0"/>
          <w:szCs w:val="22"/>
        </w:rPr>
        <w:t xml:space="preserve">with the option to extend up to </w:t>
      </w:r>
      <w:r w:rsidRPr="00421BE3">
        <w:rPr>
          <w:rFonts w:ascii="Verdana" w:hAnsi="Verdana" w:cs="Arial"/>
          <w:b/>
          <w:bCs/>
          <w:color w:val="0070C0"/>
          <w:szCs w:val="22"/>
        </w:rPr>
        <w:t>23 October 2026</w:t>
      </w:r>
    </w:p>
    <w:p w14:paraId="53856FB0" w14:textId="77777777" w:rsidR="00421BE3" w:rsidRPr="00421BE3" w:rsidRDefault="00421BE3" w:rsidP="00421BE3">
      <w:pPr>
        <w:spacing w:after="0" w:line="259" w:lineRule="auto"/>
        <w:ind w:right="58"/>
        <w:jc w:val="center"/>
        <w:rPr>
          <w:rFonts w:ascii="Verdana" w:hAnsi="Verdana" w:cs="Arial"/>
          <w:b/>
          <w:szCs w:val="22"/>
        </w:rPr>
      </w:pPr>
    </w:p>
    <w:p w14:paraId="411A85CF" w14:textId="77777777" w:rsidR="00421BE3" w:rsidRPr="00421BE3" w:rsidRDefault="00421BE3" w:rsidP="00421BE3">
      <w:pPr>
        <w:spacing w:after="0" w:line="259" w:lineRule="auto"/>
        <w:ind w:right="58"/>
        <w:jc w:val="center"/>
        <w:rPr>
          <w:rFonts w:ascii="Verdana" w:hAnsi="Verdana" w:cs="Arial"/>
          <w:szCs w:val="22"/>
        </w:rPr>
      </w:pPr>
      <w:r w:rsidRPr="00421BE3">
        <w:rPr>
          <w:rFonts w:ascii="Verdana" w:hAnsi="Verdana" w:cs="Arial"/>
          <w:b/>
          <w:szCs w:val="22"/>
        </w:rPr>
        <w:t xml:space="preserve">TENDER SUBMISSION  </w:t>
      </w:r>
    </w:p>
    <w:p w14:paraId="318C2BFE" w14:textId="77777777" w:rsidR="00421BE3" w:rsidRPr="00421BE3" w:rsidRDefault="00421BE3" w:rsidP="00421BE3">
      <w:pPr>
        <w:spacing w:after="120" w:line="259" w:lineRule="auto"/>
        <w:ind w:right="58"/>
        <w:jc w:val="center"/>
        <w:rPr>
          <w:rFonts w:ascii="Verdana" w:hAnsi="Verdana" w:cs="Arial"/>
          <w:szCs w:val="22"/>
        </w:rPr>
      </w:pPr>
      <w:r w:rsidRPr="00421BE3">
        <w:rPr>
          <w:rFonts w:ascii="Verdana" w:hAnsi="Verdana" w:cs="Arial"/>
          <w:szCs w:val="22"/>
        </w:rPr>
        <w:t>(Part B)</w:t>
      </w:r>
      <w:r w:rsidRPr="00421BE3">
        <w:rPr>
          <w:rFonts w:ascii="Verdana" w:hAnsi="Verdana" w:cs="Arial"/>
          <w:b/>
          <w:szCs w:val="22"/>
        </w:rPr>
        <w:t xml:space="preserve"> </w:t>
      </w:r>
    </w:p>
    <w:tbl>
      <w:tblPr>
        <w:tblStyle w:val="TableGrid10"/>
        <w:tblW w:w="10420" w:type="dxa"/>
        <w:tblInd w:w="128" w:type="dxa"/>
        <w:tblCellMar>
          <w:left w:w="115" w:type="dxa"/>
          <w:right w:w="115" w:type="dxa"/>
        </w:tblCellMar>
        <w:tblLook w:val="04A0" w:firstRow="1" w:lastRow="0" w:firstColumn="1" w:lastColumn="0" w:noHBand="0" w:noVBand="1"/>
      </w:tblPr>
      <w:tblGrid>
        <w:gridCol w:w="10420"/>
      </w:tblGrid>
      <w:tr w:rsidR="00421BE3" w:rsidRPr="00421BE3" w14:paraId="319710D9" w14:textId="77777777" w:rsidTr="00553B60">
        <w:trPr>
          <w:trHeight w:val="1406"/>
        </w:trPr>
        <w:tc>
          <w:tcPr>
            <w:tcW w:w="10420" w:type="dxa"/>
            <w:tcBorders>
              <w:top w:val="single" w:sz="4" w:space="0" w:color="000000"/>
              <w:left w:val="single" w:sz="4" w:space="0" w:color="000000"/>
              <w:bottom w:val="single" w:sz="4" w:space="0" w:color="000000"/>
              <w:right w:val="single" w:sz="4" w:space="0" w:color="000000"/>
            </w:tcBorders>
            <w:shd w:val="clear" w:color="auto" w:fill="009883"/>
            <w:vAlign w:val="center"/>
          </w:tcPr>
          <w:p w14:paraId="69808849" w14:textId="77777777" w:rsidR="00421BE3" w:rsidRPr="00421BE3" w:rsidRDefault="00421BE3" w:rsidP="00553B60">
            <w:pPr>
              <w:spacing w:after="0" w:line="259" w:lineRule="auto"/>
              <w:ind w:right="3"/>
              <w:jc w:val="center"/>
              <w:rPr>
                <w:rFonts w:ascii="Verdana" w:hAnsi="Verdana" w:cs="Arial"/>
                <w:color w:val="FFFFFF" w:themeColor="background1"/>
              </w:rPr>
            </w:pPr>
            <w:r w:rsidRPr="00421BE3">
              <w:rPr>
                <w:rFonts w:ascii="Verdana" w:hAnsi="Verdana" w:cs="Arial"/>
                <w:b/>
                <w:color w:val="FFFFFF" w:themeColor="background1"/>
              </w:rPr>
              <w:t>THIS DOCUMENT IS TO BE COMPLETED BY THE TENDERER</w:t>
            </w:r>
          </w:p>
          <w:p w14:paraId="02F950A2" w14:textId="77777777" w:rsidR="00421BE3" w:rsidRPr="00421BE3" w:rsidRDefault="00421BE3" w:rsidP="00553B60">
            <w:pPr>
              <w:tabs>
                <w:tab w:val="center" w:pos="3525"/>
                <w:tab w:val="center" w:pos="8251"/>
              </w:tabs>
              <w:spacing w:after="0" w:line="259" w:lineRule="auto"/>
              <w:jc w:val="center"/>
              <w:rPr>
                <w:rFonts w:ascii="Verdana" w:hAnsi="Verdana" w:cs="Arial"/>
              </w:rPr>
            </w:pPr>
            <w:r w:rsidRPr="00421BE3">
              <w:rPr>
                <w:rFonts w:ascii="Verdana" w:hAnsi="Verdana" w:cs="Arial"/>
                <w:b/>
                <w:color w:val="FFFFFF" w:themeColor="background1"/>
              </w:rPr>
              <w:t>AND SUBMITTED TO TORBAY COUNCIL</w:t>
            </w:r>
          </w:p>
        </w:tc>
      </w:tr>
    </w:tbl>
    <w:p w14:paraId="0B6E1EF1" w14:textId="77777777" w:rsidR="00421BE3" w:rsidRPr="00421BE3" w:rsidRDefault="00421BE3" w:rsidP="00421BE3">
      <w:pPr>
        <w:spacing w:before="100" w:beforeAutospacing="1" w:after="92" w:line="259" w:lineRule="auto"/>
        <w:ind w:right="66"/>
        <w:jc w:val="center"/>
        <w:rPr>
          <w:rFonts w:ascii="Verdana" w:hAnsi="Verdana" w:cs="Arial"/>
          <w:szCs w:val="22"/>
        </w:rPr>
      </w:pPr>
      <w:r w:rsidRPr="00421BE3">
        <w:rPr>
          <w:rFonts w:ascii="Verdana" w:hAnsi="Verdana" w:cs="Arial"/>
          <w:b/>
          <w:szCs w:val="22"/>
        </w:rPr>
        <w:t xml:space="preserve">Closing date for submission of Tender </w:t>
      </w:r>
    </w:p>
    <w:p w14:paraId="1AA5C052" w14:textId="77777777" w:rsidR="00421BE3" w:rsidRPr="00421BE3" w:rsidRDefault="00421BE3" w:rsidP="00421BE3">
      <w:pPr>
        <w:spacing w:after="0"/>
        <w:ind w:right="60"/>
        <w:jc w:val="center"/>
        <w:rPr>
          <w:rFonts w:ascii="Verdana" w:hAnsi="Verdana" w:cs="Arial"/>
          <w:szCs w:val="22"/>
          <w:vertAlign w:val="subscript"/>
        </w:rPr>
      </w:pPr>
      <w:bookmarkStart w:id="9" w:name="_Hlk14864528"/>
      <w:r w:rsidRPr="00421BE3">
        <w:rPr>
          <w:rFonts w:ascii="Verdana" w:hAnsi="Verdana" w:cs="Arial"/>
          <w:b/>
          <w:szCs w:val="22"/>
        </w:rPr>
        <w:t>12:00 Noon, 06 October 2022</w:t>
      </w:r>
      <w:r w:rsidRPr="00421BE3">
        <w:rPr>
          <w:rFonts w:ascii="Verdana" w:hAnsi="Verdana" w:cs="Arial"/>
          <w:szCs w:val="22"/>
          <w:vertAlign w:val="subscript"/>
        </w:rPr>
        <w:t xml:space="preserve"> </w:t>
      </w:r>
    </w:p>
    <w:p w14:paraId="63CFC92D" w14:textId="77777777" w:rsidR="00421BE3" w:rsidRPr="00421BE3" w:rsidRDefault="00421BE3" w:rsidP="00421BE3">
      <w:pPr>
        <w:spacing w:after="0"/>
        <w:ind w:right="60"/>
        <w:jc w:val="center"/>
        <w:rPr>
          <w:rFonts w:ascii="Verdana" w:hAnsi="Verdana" w:cs="Arial"/>
          <w:szCs w:val="22"/>
        </w:rPr>
      </w:pPr>
    </w:p>
    <w:bookmarkEnd w:id="9"/>
    <w:p w14:paraId="3565B6D0" w14:textId="77777777" w:rsidR="00421BE3" w:rsidRPr="00421BE3" w:rsidRDefault="00421BE3" w:rsidP="00421BE3">
      <w:pPr>
        <w:pBdr>
          <w:top w:val="single" w:sz="4" w:space="7" w:color="000000"/>
          <w:left w:val="single" w:sz="4" w:space="0" w:color="000000"/>
          <w:bottom w:val="single" w:sz="4" w:space="6" w:color="000000"/>
          <w:right w:val="single" w:sz="4" w:space="0" w:color="000000"/>
        </w:pBdr>
        <w:spacing w:before="120" w:after="75" w:line="259" w:lineRule="auto"/>
        <w:ind w:right="60"/>
        <w:jc w:val="center"/>
        <w:rPr>
          <w:rFonts w:ascii="Verdana" w:hAnsi="Verdana" w:cs="Arial"/>
          <w:szCs w:val="22"/>
          <w:u w:val="single"/>
        </w:rPr>
      </w:pPr>
      <w:r w:rsidRPr="00421BE3">
        <w:rPr>
          <w:rFonts w:ascii="Verdana" w:hAnsi="Verdana" w:cs="Arial"/>
          <w:b/>
          <w:szCs w:val="22"/>
        </w:rPr>
        <w:t>NAME OF TENDERER:</w:t>
      </w:r>
      <w:r w:rsidRPr="00421BE3">
        <w:rPr>
          <w:rFonts w:ascii="Verdana" w:hAnsi="Verdana" w:cs="Arial"/>
          <w:szCs w:val="22"/>
        </w:rPr>
        <w:t xml:space="preserve"> </w:t>
      </w:r>
    </w:p>
    <w:p w14:paraId="1A231FE2" w14:textId="77777777" w:rsidR="00421BE3" w:rsidRPr="00421BE3" w:rsidRDefault="00421BE3" w:rsidP="00421BE3">
      <w:pPr>
        <w:pBdr>
          <w:top w:val="single" w:sz="4" w:space="7" w:color="000000"/>
          <w:left w:val="single" w:sz="4" w:space="0" w:color="000000"/>
          <w:bottom w:val="single" w:sz="4" w:space="6" w:color="000000"/>
          <w:right w:val="single" w:sz="4" w:space="0" w:color="000000"/>
        </w:pBdr>
        <w:spacing w:before="120" w:after="75" w:line="259" w:lineRule="auto"/>
        <w:ind w:right="60"/>
        <w:jc w:val="center"/>
        <w:rPr>
          <w:rFonts w:ascii="Verdana" w:hAnsi="Verdana" w:cs="Arial"/>
          <w:b/>
          <w:szCs w:val="22"/>
        </w:rPr>
      </w:pPr>
      <w:proofErr w:type="spellStart"/>
      <w:r w:rsidRPr="00421BE3">
        <w:rPr>
          <w:rFonts w:ascii="Verdana" w:hAnsi="Verdana" w:cs="Arial"/>
          <w:szCs w:val="22"/>
          <w:u w:val="single"/>
        </w:rPr>
        <w:t>GatenbySanderson</w:t>
      </w:r>
      <w:proofErr w:type="spellEnd"/>
      <w:r w:rsidRPr="00421BE3">
        <w:rPr>
          <w:rFonts w:ascii="Verdana" w:hAnsi="Verdana" w:cs="Arial"/>
          <w:szCs w:val="22"/>
          <w:u w:val="single"/>
        </w:rPr>
        <w:t xml:space="preserve"> Limited </w:t>
      </w:r>
    </w:p>
    <w:p w14:paraId="508ADE2B" w14:textId="77777777" w:rsidR="00421BE3" w:rsidRPr="00421BE3" w:rsidRDefault="00421BE3" w:rsidP="00421BE3">
      <w:pPr>
        <w:pBdr>
          <w:top w:val="single" w:sz="4" w:space="7" w:color="000000"/>
          <w:left w:val="single" w:sz="4" w:space="0" w:color="000000"/>
          <w:bottom w:val="single" w:sz="4" w:space="6" w:color="000000"/>
          <w:right w:val="single" w:sz="4" w:space="0" w:color="000000"/>
        </w:pBdr>
        <w:spacing w:after="1320" w:line="259" w:lineRule="auto"/>
        <w:ind w:right="60"/>
        <w:jc w:val="center"/>
        <w:rPr>
          <w:rFonts w:ascii="Verdana" w:hAnsi="Verdana" w:cs="Arial"/>
          <w:szCs w:val="22"/>
        </w:rPr>
      </w:pPr>
      <w:r w:rsidRPr="00421BE3">
        <w:rPr>
          <w:rFonts w:ascii="Verdana" w:hAnsi="Verdana" w:cs="Arial"/>
          <w:b/>
          <w:szCs w:val="22"/>
        </w:rPr>
        <w:t xml:space="preserve">Company Registration No: </w:t>
      </w:r>
      <w:r w:rsidRPr="00421BE3">
        <w:rPr>
          <w:rFonts w:ascii="Verdana" w:hAnsi="Verdana" w:cs="Arial"/>
          <w:szCs w:val="22"/>
        </w:rPr>
        <w:t>4451141</w:t>
      </w:r>
    </w:p>
    <w:p w14:paraId="7A79F2E1" w14:textId="77777777" w:rsidR="00421BE3" w:rsidRPr="00BB7344" w:rsidRDefault="00421BE3" w:rsidP="00421BE3">
      <w:pPr>
        <w:rPr>
          <w:rFonts w:cs="Arial"/>
        </w:rPr>
        <w:sectPr w:rsidR="00421BE3" w:rsidRPr="00BB7344" w:rsidSect="000C0324">
          <w:headerReference w:type="default" r:id="rId18"/>
          <w:footerReference w:type="even" r:id="rId19"/>
          <w:footerReference w:type="first" r:id="rId20"/>
          <w:pgSz w:w="11909" w:h="16834"/>
          <w:pgMar w:top="1440" w:right="556" w:bottom="1440" w:left="614" w:header="720" w:footer="180" w:gutter="0"/>
          <w:cols w:space="720"/>
        </w:sectPr>
      </w:pPr>
    </w:p>
    <w:p w14:paraId="3367AB15" w14:textId="77777777" w:rsidR="00421BE3" w:rsidRPr="00466877" w:rsidRDefault="00421BE3" w:rsidP="00717B27">
      <w:pPr>
        <w:pStyle w:val="Heading2"/>
        <w:numPr>
          <w:ilvl w:val="0"/>
          <w:numId w:val="0"/>
        </w:numPr>
        <w:spacing w:before="120" w:after="120" w:line="240" w:lineRule="atLeast"/>
        <w:rPr>
          <w:rFonts w:ascii="Verdana" w:hAnsi="Verdana" w:cs="Arial"/>
          <w:b/>
          <w:bCs/>
          <w:szCs w:val="22"/>
        </w:rPr>
      </w:pPr>
      <w:r w:rsidRPr="00466877">
        <w:rPr>
          <w:rFonts w:ascii="Verdana" w:hAnsi="Verdana" w:cs="Arial"/>
          <w:b/>
          <w:bCs/>
          <w:szCs w:val="22"/>
        </w:rPr>
        <w:lastRenderedPageBreak/>
        <w:t xml:space="preserve">CONTENTS </w:t>
      </w:r>
    </w:p>
    <w:p w14:paraId="4A21F6A1" w14:textId="77777777" w:rsidR="00421BE3" w:rsidRPr="00421BE3" w:rsidRDefault="00421BE3" w:rsidP="00717B27">
      <w:pPr>
        <w:spacing w:before="120" w:after="120" w:line="240" w:lineRule="atLeast"/>
        <w:rPr>
          <w:rFonts w:ascii="Verdana" w:hAnsi="Verdana" w:cs="Arial"/>
          <w:szCs w:val="22"/>
        </w:rPr>
      </w:pPr>
      <w:r w:rsidRPr="00421BE3">
        <w:rPr>
          <w:rFonts w:ascii="Verdana" w:hAnsi="Verdana" w:cs="Arial"/>
          <w:szCs w:val="22"/>
        </w:rPr>
        <w:t xml:space="preserve">This is Part B for completion by the Tenderer and return to Torbay Council in accordance with the instructions given in Instructions for completing and submitting a Tender (section 5 of the Invitation to Tender, Part A). </w:t>
      </w:r>
    </w:p>
    <w:p w14:paraId="13FF4FF0" w14:textId="77777777" w:rsidR="00421BE3" w:rsidRPr="00421BE3" w:rsidRDefault="00421BE3" w:rsidP="00717B27">
      <w:pPr>
        <w:pStyle w:val="Heading3"/>
        <w:numPr>
          <w:ilvl w:val="0"/>
          <w:numId w:val="0"/>
        </w:numPr>
        <w:spacing w:before="120" w:after="120" w:line="240" w:lineRule="atLeast"/>
        <w:rPr>
          <w:rFonts w:ascii="Verdana" w:hAnsi="Verdana" w:cs="Arial"/>
          <w:b/>
          <w:bCs/>
          <w:szCs w:val="22"/>
        </w:rPr>
      </w:pPr>
      <w:r w:rsidRPr="00421BE3">
        <w:rPr>
          <w:rFonts w:ascii="Verdana" w:hAnsi="Verdana" w:cs="Arial"/>
          <w:bCs/>
          <w:szCs w:val="22"/>
        </w:rPr>
        <w:t xml:space="preserve">PART B </w:t>
      </w:r>
    </w:p>
    <w:p w14:paraId="44AA6EAC" w14:textId="77777777" w:rsidR="00421BE3" w:rsidRPr="00421BE3" w:rsidRDefault="00421BE3">
      <w:pPr>
        <w:numPr>
          <w:ilvl w:val="0"/>
          <w:numId w:val="34"/>
        </w:numPr>
        <w:overflowPunct/>
        <w:autoSpaceDE/>
        <w:autoSpaceDN/>
        <w:adjustRightInd/>
        <w:spacing w:before="120" w:after="120" w:line="240" w:lineRule="atLeast"/>
        <w:ind w:hanging="720"/>
        <w:jc w:val="left"/>
        <w:textAlignment w:val="auto"/>
        <w:rPr>
          <w:rFonts w:ascii="Verdana" w:hAnsi="Verdana" w:cs="Arial"/>
          <w:bCs/>
          <w:szCs w:val="22"/>
        </w:rPr>
      </w:pPr>
      <w:r w:rsidRPr="00421BE3">
        <w:rPr>
          <w:rFonts w:ascii="Verdana" w:hAnsi="Verdana" w:cs="Arial"/>
          <w:bCs/>
          <w:szCs w:val="22"/>
        </w:rPr>
        <w:t>ORGANISATION DETAILS AND GENERAL INFORMATION .........................................2</w:t>
      </w:r>
    </w:p>
    <w:p w14:paraId="59649712" w14:textId="77777777" w:rsidR="00421BE3" w:rsidRPr="00421BE3" w:rsidRDefault="00421BE3">
      <w:pPr>
        <w:numPr>
          <w:ilvl w:val="0"/>
          <w:numId w:val="34"/>
        </w:numPr>
        <w:overflowPunct/>
        <w:autoSpaceDE/>
        <w:autoSpaceDN/>
        <w:adjustRightInd/>
        <w:spacing w:before="120" w:after="120" w:line="240" w:lineRule="atLeast"/>
        <w:ind w:hanging="720"/>
        <w:jc w:val="left"/>
        <w:textAlignment w:val="auto"/>
        <w:rPr>
          <w:rFonts w:ascii="Verdana" w:hAnsi="Verdana" w:cs="Arial"/>
          <w:bCs/>
          <w:szCs w:val="22"/>
        </w:rPr>
      </w:pPr>
      <w:r w:rsidRPr="00421BE3">
        <w:rPr>
          <w:rFonts w:ascii="Verdana" w:hAnsi="Verdana" w:cs="Arial"/>
          <w:bCs/>
          <w:szCs w:val="22"/>
        </w:rPr>
        <w:t>RESPONSE TO REQUIREMENT AND SPECIFICATION ...............................................5</w:t>
      </w:r>
    </w:p>
    <w:p w14:paraId="03047E89" w14:textId="1115F478" w:rsidR="00421BE3" w:rsidRPr="00421BE3" w:rsidRDefault="00421BE3">
      <w:pPr>
        <w:numPr>
          <w:ilvl w:val="0"/>
          <w:numId w:val="34"/>
        </w:numPr>
        <w:overflowPunct/>
        <w:autoSpaceDE/>
        <w:autoSpaceDN/>
        <w:adjustRightInd/>
        <w:spacing w:before="120" w:after="120" w:line="240" w:lineRule="atLeast"/>
        <w:ind w:hanging="720"/>
        <w:jc w:val="left"/>
        <w:textAlignment w:val="auto"/>
        <w:rPr>
          <w:rFonts w:ascii="Verdana" w:hAnsi="Verdana" w:cs="Arial"/>
          <w:bCs/>
          <w:szCs w:val="22"/>
        </w:rPr>
      </w:pPr>
      <w:r w:rsidRPr="00421BE3">
        <w:rPr>
          <w:rFonts w:ascii="Verdana" w:hAnsi="Verdana" w:cs="Arial"/>
          <w:bCs/>
          <w:szCs w:val="22"/>
        </w:rPr>
        <w:t>PRICING SCHEDULE ..........................................................................................8</w:t>
      </w:r>
    </w:p>
    <w:p w14:paraId="5E76FDF2" w14:textId="5CF5D995" w:rsidR="00421BE3" w:rsidRPr="00421BE3" w:rsidRDefault="00421BE3">
      <w:pPr>
        <w:numPr>
          <w:ilvl w:val="0"/>
          <w:numId w:val="34"/>
        </w:numPr>
        <w:overflowPunct/>
        <w:autoSpaceDE/>
        <w:autoSpaceDN/>
        <w:adjustRightInd/>
        <w:spacing w:before="120" w:after="120" w:line="240" w:lineRule="atLeast"/>
        <w:ind w:hanging="720"/>
        <w:jc w:val="left"/>
        <w:textAlignment w:val="auto"/>
        <w:rPr>
          <w:rFonts w:ascii="Verdana" w:hAnsi="Verdana" w:cs="Arial"/>
          <w:bCs/>
          <w:szCs w:val="22"/>
        </w:rPr>
      </w:pPr>
      <w:r w:rsidRPr="00421BE3">
        <w:rPr>
          <w:rFonts w:ascii="Verdana" w:hAnsi="Verdana" w:cs="Arial"/>
          <w:bCs/>
          <w:szCs w:val="22"/>
        </w:rPr>
        <w:t>FREEDOM OF INFORMATION EXCLUSION SCHEDULE ...........................................10</w:t>
      </w:r>
    </w:p>
    <w:p w14:paraId="15F92541" w14:textId="124256A9" w:rsidR="00421BE3" w:rsidRPr="00421BE3" w:rsidRDefault="00421BE3">
      <w:pPr>
        <w:numPr>
          <w:ilvl w:val="0"/>
          <w:numId w:val="34"/>
        </w:numPr>
        <w:overflowPunct/>
        <w:autoSpaceDE/>
        <w:autoSpaceDN/>
        <w:adjustRightInd/>
        <w:spacing w:before="120" w:after="120" w:line="240" w:lineRule="atLeast"/>
        <w:ind w:hanging="720"/>
        <w:jc w:val="left"/>
        <w:textAlignment w:val="auto"/>
        <w:rPr>
          <w:rFonts w:ascii="Verdana" w:hAnsi="Verdana" w:cs="Arial"/>
          <w:bCs/>
          <w:szCs w:val="22"/>
        </w:rPr>
      </w:pPr>
      <w:r w:rsidRPr="00421BE3">
        <w:rPr>
          <w:rFonts w:ascii="Verdana" w:hAnsi="Verdana" w:cs="Arial"/>
          <w:bCs/>
          <w:szCs w:val="22"/>
        </w:rPr>
        <w:t>TENDERING DECLARATION ..............................................................................12</w:t>
      </w:r>
    </w:p>
    <w:p w14:paraId="1216EE28" w14:textId="6283F73E" w:rsidR="00421BE3" w:rsidRPr="00421BE3" w:rsidRDefault="00421BE3">
      <w:pPr>
        <w:numPr>
          <w:ilvl w:val="0"/>
          <w:numId w:val="34"/>
        </w:numPr>
        <w:overflowPunct/>
        <w:autoSpaceDE/>
        <w:autoSpaceDN/>
        <w:adjustRightInd/>
        <w:spacing w:before="120" w:after="120" w:line="240" w:lineRule="atLeast"/>
        <w:ind w:hanging="720"/>
        <w:jc w:val="left"/>
        <w:textAlignment w:val="auto"/>
        <w:rPr>
          <w:rFonts w:ascii="Verdana" w:hAnsi="Verdana" w:cs="Arial"/>
          <w:bCs/>
          <w:szCs w:val="22"/>
        </w:rPr>
      </w:pPr>
      <w:r w:rsidRPr="00421BE3">
        <w:rPr>
          <w:rFonts w:ascii="Verdana" w:hAnsi="Verdana" w:cs="Arial"/>
          <w:bCs/>
          <w:szCs w:val="22"/>
        </w:rPr>
        <w:t>SUBMISSION CHECKLIST .................................................................................14</w:t>
      </w:r>
    </w:p>
    <w:p w14:paraId="14BB2935" w14:textId="2925B557" w:rsidR="00421BE3" w:rsidRPr="00421BE3" w:rsidRDefault="00421BE3" w:rsidP="00717B27">
      <w:pPr>
        <w:spacing w:before="120" w:after="120" w:line="240" w:lineRule="atLeast"/>
        <w:rPr>
          <w:rFonts w:ascii="Verdana" w:hAnsi="Verdana" w:cs="Arial"/>
          <w:sz w:val="20"/>
          <w:szCs w:val="18"/>
        </w:rPr>
      </w:pPr>
    </w:p>
    <w:p w14:paraId="6B28A454" w14:textId="77777777" w:rsidR="00421BE3" w:rsidRPr="00CB0425" w:rsidRDefault="00421BE3" w:rsidP="00717B27">
      <w:pPr>
        <w:pStyle w:val="Heading1"/>
        <w:numPr>
          <w:ilvl w:val="0"/>
          <w:numId w:val="0"/>
        </w:numPr>
        <w:spacing w:before="120" w:after="120" w:line="240" w:lineRule="atLeast"/>
        <w:rPr>
          <w:rFonts w:ascii="Verdana" w:hAnsi="Verdana" w:cs="Arial"/>
          <w:szCs w:val="22"/>
        </w:rPr>
      </w:pPr>
      <w:r w:rsidRPr="00CB0425">
        <w:rPr>
          <w:rFonts w:ascii="Verdana" w:hAnsi="Verdana" w:cs="Arial"/>
          <w:szCs w:val="22"/>
        </w:rPr>
        <w:t>1. ORGANISATION DETAILS AND GENERAL INFORMATION</w:t>
      </w:r>
    </w:p>
    <w:p w14:paraId="3B8196F6" w14:textId="77777777" w:rsidR="00421BE3" w:rsidRPr="00CB0425" w:rsidRDefault="00421BE3" w:rsidP="00717B27">
      <w:pPr>
        <w:spacing w:before="120" w:after="120" w:line="240" w:lineRule="atLeast"/>
        <w:rPr>
          <w:rFonts w:ascii="Verdana" w:hAnsi="Verdana" w:cs="Arial"/>
          <w:b/>
          <w:bCs/>
          <w:iCs/>
          <w:szCs w:val="22"/>
        </w:rPr>
      </w:pPr>
      <w:r w:rsidRPr="00CB0425">
        <w:rPr>
          <w:rFonts w:ascii="Verdana" w:hAnsi="Verdana" w:cs="Arial"/>
          <w:b/>
          <w:bCs/>
          <w:iCs/>
          <w:szCs w:val="22"/>
        </w:rPr>
        <w:t>Potential Service Provider information</w:t>
      </w:r>
    </w:p>
    <w:p w14:paraId="75891C1A" w14:textId="77777777" w:rsidR="00421BE3" w:rsidRPr="00CB0425" w:rsidRDefault="00421BE3" w:rsidP="00717B27">
      <w:pPr>
        <w:spacing w:before="120" w:after="120" w:line="240" w:lineRule="atLeast"/>
        <w:rPr>
          <w:rFonts w:ascii="Verdana" w:hAnsi="Verdana" w:cs="Arial"/>
          <w:szCs w:val="22"/>
        </w:rPr>
      </w:pPr>
      <w:r w:rsidRPr="00CB0425">
        <w:rPr>
          <w:rFonts w:ascii="Verdana" w:hAnsi="Verdana" w:cs="Arial"/>
          <w:szCs w:val="22"/>
        </w:rPr>
        <w:t xml:space="preserve">General information questions are asked for information purposes only and the responses will not be evaluated.  The answers do however give the evaluation panel an overview of the organisation and its structure so it is important these are completed in full. </w:t>
      </w:r>
      <w:r w:rsidRPr="00CB0425">
        <w:rPr>
          <w:rFonts w:ascii="Verdana" w:eastAsia="Arial" w:hAnsi="Verdana" w:cs="Arial"/>
          <w:szCs w:val="22"/>
        </w:rPr>
        <w:t xml:space="preserve"> </w:t>
      </w:r>
    </w:p>
    <w:tbl>
      <w:tblPr>
        <w:tblStyle w:val="TableGrid10"/>
        <w:tblW w:w="10685" w:type="dxa"/>
        <w:tblInd w:w="-108" w:type="dxa"/>
        <w:tblCellMar>
          <w:top w:w="169" w:type="dxa"/>
          <w:right w:w="99" w:type="dxa"/>
        </w:tblCellMar>
        <w:tblLook w:val="04A0" w:firstRow="1" w:lastRow="0" w:firstColumn="1" w:lastColumn="0" w:noHBand="0" w:noVBand="1"/>
      </w:tblPr>
      <w:tblGrid>
        <w:gridCol w:w="848"/>
        <w:gridCol w:w="7845"/>
        <w:gridCol w:w="1992"/>
      </w:tblGrid>
      <w:tr w:rsidR="00421BE3" w:rsidRPr="00CB0425" w14:paraId="583DE330" w14:textId="77777777" w:rsidTr="00553B60">
        <w:trPr>
          <w:trHeight w:val="516"/>
        </w:trPr>
        <w:tc>
          <w:tcPr>
            <w:tcW w:w="10685" w:type="dxa"/>
            <w:gridSpan w:val="3"/>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tcMar>
            <w:vAlign w:val="center"/>
          </w:tcPr>
          <w:p w14:paraId="28080F40" w14:textId="77777777" w:rsidR="00421BE3" w:rsidRPr="00CB0425" w:rsidRDefault="00421BE3" w:rsidP="00717B27">
            <w:pPr>
              <w:spacing w:before="120" w:after="120" w:line="240" w:lineRule="atLeast"/>
              <w:ind w:left="108"/>
              <w:rPr>
                <w:rFonts w:ascii="Verdana" w:hAnsi="Verdana" w:cs="Arial"/>
                <w:b/>
              </w:rPr>
            </w:pPr>
            <w:r w:rsidRPr="00CB0425">
              <w:rPr>
                <w:rFonts w:ascii="Verdana" w:hAnsi="Verdana" w:cs="Arial"/>
                <w:b/>
              </w:rPr>
              <w:t>POTENTIAL SERVICE PROVIDER INFORMATION</w:t>
            </w:r>
          </w:p>
        </w:tc>
      </w:tr>
      <w:tr w:rsidR="00421BE3" w:rsidRPr="00CB0425" w14:paraId="54F5E59D" w14:textId="77777777" w:rsidTr="00553B60">
        <w:trPr>
          <w:trHeight w:val="516"/>
        </w:trPr>
        <w:tc>
          <w:tcPr>
            <w:tcW w:w="84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tcMar>
            <w:vAlign w:val="center"/>
          </w:tcPr>
          <w:p w14:paraId="59419994" w14:textId="77777777" w:rsidR="00421BE3" w:rsidRPr="00CB0425" w:rsidRDefault="00421BE3" w:rsidP="00466877">
            <w:pPr>
              <w:spacing w:before="60" w:after="60" w:line="240" w:lineRule="atLeast"/>
              <w:ind w:left="107"/>
              <w:jc w:val="center"/>
              <w:rPr>
                <w:rFonts w:ascii="Verdana" w:hAnsi="Verdana" w:cs="Arial"/>
              </w:rPr>
            </w:pPr>
            <w:r w:rsidRPr="00CB0425">
              <w:rPr>
                <w:rFonts w:ascii="Verdana" w:hAnsi="Verdana" w:cs="Arial"/>
                <w:b/>
              </w:rPr>
              <w:t>1.</w:t>
            </w:r>
          </w:p>
        </w:tc>
        <w:tc>
          <w:tcPr>
            <w:tcW w:w="9837" w:type="dxa"/>
            <w:gridSpan w:val="2"/>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tcMar>
            <w:vAlign w:val="center"/>
          </w:tcPr>
          <w:p w14:paraId="44ADA73F" w14:textId="77777777" w:rsidR="00421BE3" w:rsidRPr="00CB0425" w:rsidRDefault="00421BE3" w:rsidP="00466877">
            <w:pPr>
              <w:spacing w:before="60" w:after="60" w:line="240" w:lineRule="atLeast"/>
              <w:ind w:left="108"/>
              <w:rPr>
                <w:rFonts w:ascii="Verdana" w:hAnsi="Verdana" w:cs="Arial"/>
              </w:rPr>
            </w:pPr>
            <w:r w:rsidRPr="00CB0425">
              <w:rPr>
                <w:rFonts w:ascii="Verdana" w:hAnsi="Verdana" w:cs="Arial"/>
                <w:b/>
              </w:rPr>
              <w:t xml:space="preserve">ORGANISATION DETAILS </w:t>
            </w:r>
          </w:p>
        </w:tc>
      </w:tr>
      <w:tr w:rsidR="00421BE3" w:rsidRPr="00CB0425" w14:paraId="222AFCCA" w14:textId="77777777" w:rsidTr="00553B60">
        <w:trPr>
          <w:trHeight w:val="518"/>
        </w:trPr>
        <w:tc>
          <w:tcPr>
            <w:tcW w:w="848" w:type="dxa"/>
            <w:vMerge w:val="restart"/>
            <w:tcBorders>
              <w:top w:val="single" w:sz="4" w:space="0" w:color="000000"/>
              <w:left w:val="single" w:sz="4" w:space="0" w:color="000000"/>
              <w:bottom w:val="single" w:sz="4" w:space="0" w:color="000000"/>
              <w:right w:val="single" w:sz="4" w:space="0" w:color="000000"/>
            </w:tcBorders>
            <w:tcMar>
              <w:top w:w="0" w:type="dxa"/>
            </w:tcMar>
            <w:vAlign w:val="center"/>
          </w:tcPr>
          <w:p w14:paraId="7876AE0B" w14:textId="77777777" w:rsidR="00421BE3" w:rsidRPr="00CB0425" w:rsidRDefault="00421BE3" w:rsidP="00466877">
            <w:pPr>
              <w:spacing w:before="60" w:after="60" w:line="240" w:lineRule="atLeast"/>
              <w:ind w:left="107"/>
              <w:jc w:val="center"/>
              <w:rPr>
                <w:rFonts w:ascii="Verdana" w:hAnsi="Verdana" w:cs="Arial"/>
              </w:rPr>
            </w:pPr>
            <w:r w:rsidRPr="00CB0425">
              <w:rPr>
                <w:rFonts w:ascii="Verdana" w:hAnsi="Verdana" w:cs="Arial"/>
              </w:rPr>
              <w:t>1.1</w:t>
            </w:r>
          </w:p>
        </w:tc>
        <w:tc>
          <w:tcPr>
            <w:tcW w:w="9837" w:type="dxa"/>
            <w:gridSpan w:val="2"/>
            <w:tcBorders>
              <w:top w:val="single" w:sz="4" w:space="0" w:color="000000"/>
              <w:left w:val="single" w:sz="4" w:space="0" w:color="000000"/>
              <w:bottom w:val="single" w:sz="4" w:space="0" w:color="000000"/>
              <w:right w:val="single" w:sz="4" w:space="0" w:color="000000"/>
            </w:tcBorders>
            <w:tcMar>
              <w:top w:w="0" w:type="dxa"/>
            </w:tcMar>
            <w:vAlign w:val="center"/>
          </w:tcPr>
          <w:p w14:paraId="7BFFDF6B" w14:textId="77777777" w:rsidR="00421BE3" w:rsidRPr="00CB0425" w:rsidRDefault="00421BE3" w:rsidP="00466877">
            <w:pPr>
              <w:spacing w:before="60" w:after="60" w:line="240" w:lineRule="atLeast"/>
              <w:ind w:left="108"/>
              <w:rPr>
                <w:rFonts w:ascii="Verdana" w:hAnsi="Verdana" w:cs="Arial"/>
              </w:rPr>
            </w:pPr>
            <w:r w:rsidRPr="00CB0425">
              <w:rPr>
                <w:rFonts w:ascii="Verdana" w:hAnsi="Verdana" w:cs="Arial"/>
              </w:rPr>
              <w:t>Please state the full name of the organisation submitting this Tender:</w:t>
            </w:r>
            <w:r w:rsidRPr="00CB0425">
              <w:rPr>
                <w:rFonts w:ascii="Verdana" w:hAnsi="Verdana" w:cs="Arial"/>
                <w:b/>
              </w:rPr>
              <w:t xml:space="preserve"> </w:t>
            </w:r>
          </w:p>
        </w:tc>
      </w:tr>
      <w:tr w:rsidR="00421BE3" w:rsidRPr="00CB0425" w14:paraId="4792D07F" w14:textId="77777777" w:rsidTr="00553B60">
        <w:trPr>
          <w:trHeight w:val="590"/>
        </w:trPr>
        <w:tc>
          <w:tcPr>
            <w:tcW w:w="0" w:type="auto"/>
            <w:vMerge/>
            <w:tcBorders>
              <w:top w:val="nil"/>
              <w:left w:val="single" w:sz="4" w:space="0" w:color="000000"/>
              <w:bottom w:val="single" w:sz="4" w:space="0" w:color="000000"/>
              <w:right w:val="single" w:sz="4" w:space="0" w:color="000000"/>
            </w:tcBorders>
            <w:tcMar>
              <w:top w:w="0" w:type="dxa"/>
            </w:tcMar>
            <w:vAlign w:val="center"/>
          </w:tcPr>
          <w:p w14:paraId="6630A108" w14:textId="77777777" w:rsidR="00421BE3" w:rsidRPr="00CB0425" w:rsidRDefault="00421BE3" w:rsidP="00466877">
            <w:pPr>
              <w:spacing w:before="60" w:after="60" w:line="240" w:lineRule="atLeast"/>
              <w:jc w:val="center"/>
              <w:rPr>
                <w:rFonts w:ascii="Verdana" w:hAnsi="Verdana" w:cs="Arial"/>
              </w:rPr>
            </w:pPr>
          </w:p>
        </w:tc>
        <w:tc>
          <w:tcPr>
            <w:tcW w:w="9837" w:type="dxa"/>
            <w:gridSpan w:val="2"/>
            <w:tcBorders>
              <w:top w:val="single" w:sz="4" w:space="0" w:color="000000"/>
              <w:left w:val="single" w:sz="4" w:space="0" w:color="000000"/>
              <w:bottom w:val="single" w:sz="4" w:space="0" w:color="000000"/>
              <w:right w:val="single" w:sz="4" w:space="0" w:color="000000"/>
            </w:tcBorders>
            <w:tcMar>
              <w:top w:w="0" w:type="dxa"/>
            </w:tcMar>
            <w:vAlign w:val="center"/>
          </w:tcPr>
          <w:p w14:paraId="729E8CF7" w14:textId="77777777" w:rsidR="00421BE3" w:rsidRPr="00CB0425" w:rsidRDefault="00421BE3" w:rsidP="00466877">
            <w:pPr>
              <w:spacing w:before="60" w:after="60" w:line="240" w:lineRule="atLeast"/>
              <w:ind w:left="108"/>
              <w:rPr>
                <w:rFonts w:ascii="Verdana" w:hAnsi="Verdana" w:cs="Arial"/>
              </w:rPr>
            </w:pPr>
            <w:r w:rsidRPr="00CB0425">
              <w:rPr>
                <w:rFonts w:ascii="Verdana" w:hAnsi="Verdana" w:cs="Arial"/>
              </w:rPr>
              <w:t xml:space="preserve"> </w:t>
            </w:r>
            <w:proofErr w:type="spellStart"/>
            <w:r w:rsidRPr="00CB0425">
              <w:rPr>
                <w:rFonts w:ascii="Verdana" w:hAnsi="Verdana" w:cs="Arial"/>
              </w:rPr>
              <w:t>GatenbySanderson</w:t>
            </w:r>
            <w:proofErr w:type="spellEnd"/>
            <w:r w:rsidRPr="00CB0425">
              <w:rPr>
                <w:rFonts w:ascii="Verdana" w:hAnsi="Verdana" w:cs="Arial"/>
              </w:rPr>
              <w:t xml:space="preserve"> Limited</w:t>
            </w:r>
          </w:p>
        </w:tc>
      </w:tr>
      <w:tr w:rsidR="00421BE3" w:rsidRPr="00CB0425" w14:paraId="07D93365" w14:textId="77777777" w:rsidTr="00553B60">
        <w:trPr>
          <w:trHeight w:val="564"/>
        </w:trPr>
        <w:tc>
          <w:tcPr>
            <w:tcW w:w="848" w:type="dxa"/>
            <w:vMerge w:val="restart"/>
            <w:tcBorders>
              <w:top w:val="single" w:sz="4" w:space="0" w:color="000000"/>
              <w:left w:val="single" w:sz="4" w:space="0" w:color="000000"/>
              <w:bottom w:val="single" w:sz="4" w:space="0" w:color="000000"/>
              <w:right w:val="single" w:sz="4" w:space="0" w:color="000000"/>
            </w:tcBorders>
            <w:tcMar>
              <w:top w:w="0" w:type="dxa"/>
            </w:tcMar>
            <w:vAlign w:val="center"/>
          </w:tcPr>
          <w:p w14:paraId="66558036" w14:textId="77777777" w:rsidR="00421BE3" w:rsidRPr="00CB0425" w:rsidRDefault="00421BE3" w:rsidP="00466877">
            <w:pPr>
              <w:spacing w:before="60" w:after="60" w:line="240" w:lineRule="atLeast"/>
              <w:ind w:left="107"/>
              <w:jc w:val="center"/>
              <w:rPr>
                <w:rFonts w:ascii="Verdana" w:hAnsi="Verdana" w:cs="Arial"/>
              </w:rPr>
            </w:pPr>
            <w:r w:rsidRPr="00CB0425">
              <w:rPr>
                <w:rFonts w:ascii="Verdana" w:hAnsi="Verdana" w:cs="Arial"/>
              </w:rPr>
              <w:t>1.2</w:t>
            </w:r>
          </w:p>
        </w:tc>
        <w:tc>
          <w:tcPr>
            <w:tcW w:w="9837" w:type="dxa"/>
            <w:gridSpan w:val="2"/>
            <w:tcBorders>
              <w:top w:val="single" w:sz="4" w:space="0" w:color="000000"/>
              <w:left w:val="single" w:sz="4" w:space="0" w:color="000000"/>
              <w:bottom w:val="single" w:sz="4" w:space="0" w:color="000000"/>
              <w:right w:val="single" w:sz="4" w:space="0" w:color="000000"/>
            </w:tcBorders>
            <w:tcMar>
              <w:top w:w="0" w:type="dxa"/>
            </w:tcMar>
            <w:vAlign w:val="center"/>
          </w:tcPr>
          <w:p w14:paraId="79247CEB" w14:textId="77777777" w:rsidR="00421BE3" w:rsidRPr="00CB0425" w:rsidRDefault="00421BE3" w:rsidP="00466877">
            <w:pPr>
              <w:spacing w:before="60" w:after="60" w:line="240" w:lineRule="atLeast"/>
              <w:ind w:left="108"/>
              <w:rPr>
                <w:rFonts w:ascii="Verdana" w:hAnsi="Verdana" w:cs="Arial"/>
              </w:rPr>
            </w:pPr>
            <w:r w:rsidRPr="00CB0425">
              <w:rPr>
                <w:rFonts w:ascii="Verdana" w:hAnsi="Verdana" w:cs="Arial"/>
              </w:rPr>
              <w:t xml:space="preserve">Please state the registered office address: </w:t>
            </w:r>
          </w:p>
        </w:tc>
      </w:tr>
      <w:tr w:rsidR="00421BE3" w:rsidRPr="00CB0425" w14:paraId="625B3735" w14:textId="77777777" w:rsidTr="00553B60">
        <w:trPr>
          <w:trHeight w:val="1034"/>
        </w:trPr>
        <w:tc>
          <w:tcPr>
            <w:tcW w:w="0" w:type="auto"/>
            <w:vMerge/>
            <w:tcBorders>
              <w:top w:val="nil"/>
              <w:left w:val="single" w:sz="4" w:space="0" w:color="000000"/>
              <w:bottom w:val="single" w:sz="4" w:space="0" w:color="000000"/>
              <w:right w:val="single" w:sz="4" w:space="0" w:color="000000"/>
            </w:tcBorders>
            <w:tcMar>
              <w:top w:w="0" w:type="dxa"/>
            </w:tcMar>
            <w:vAlign w:val="center"/>
          </w:tcPr>
          <w:p w14:paraId="32954C16" w14:textId="77777777" w:rsidR="00421BE3" w:rsidRPr="00CB0425" w:rsidRDefault="00421BE3" w:rsidP="00466877">
            <w:pPr>
              <w:spacing w:before="60" w:after="60" w:line="240" w:lineRule="atLeast"/>
              <w:jc w:val="center"/>
              <w:rPr>
                <w:rFonts w:ascii="Verdana" w:hAnsi="Verdana" w:cs="Arial"/>
              </w:rPr>
            </w:pPr>
          </w:p>
        </w:tc>
        <w:tc>
          <w:tcPr>
            <w:tcW w:w="9837" w:type="dxa"/>
            <w:gridSpan w:val="2"/>
            <w:tcBorders>
              <w:top w:val="single" w:sz="4" w:space="0" w:color="000000"/>
              <w:left w:val="single" w:sz="4" w:space="0" w:color="000000"/>
              <w:bottom w:val="single" w:sz="4" w:space="0" w:color="000000"/>
              <w:right w:val="single" w:sz="4" w:space="0" w:color="000000"/>
            </w:tcBorders>
            <w:tcMar>
              <w:top w:w="0" w:type="dxa"/>
            </w:tcMar>
            <w:vAlign w:val="center"/>
          </w:tcPr>
          <w:p w14:paraId="2494A9C8" w14:textId="77777777" w:rsidR="00421BE3" w:rsidRPr="00CB0425" w:rsidRDefault="00421BE3" w:rsidP="00466877">
            <w:pPr>
              <w:spacing w:before="60" w:after="60" w:line="240" w:lineRule="atLeast"/>
              <w:ind w:left="108"/>
              <w:rPr>
                <w:rFonts w:ascii="Verdana" w:hAnsi="Verdana" w:cs="Arial"/>
              </w:rPr>
            </w:pPr>
            <w:r w:rsidRPr="00CB0425">
              <w:rPr>
                <w:rFonts w:ascii="Verdana" w:hAnsi="Verdana" w:cs="Arial"/>
              </w:rPr>
              <w:t>Address: 14 King Street, Leeds</w:t>
            </w:r>
          </w:p>
          <w:p w14:paraId="76422390" w14:textId="77777777" w:rsidR="00421BE3" w:rsidRPr="00CB0425" w:rsidRDefault="00421BE3" w:rsidP="00466877">
            <w:pPr>
              <w:spacing w:before="60" w:after="60" w:line="240" w:lineRule="atLeast"/>
              <w:ind w:left="108"/>
              <w:rPr>
                <w:rFonts w:ascii="Verdana" w:hAnsi="Verdana" w:cs="Arial"/>
              </w:rPr>
            </w:pPr>
            <w:r w:rsidRPr="00CB0425">
              <w:rPr>
                <w:rFonts w:ascii="Verdana" w:hAnsi="Verdana" w:cs="Arial"/>
              </w:rPr>
              <w:t>Postcode: LS1 2HL</w:t>
            </w:r>
          </w:p>
        </w:tc>
      </w:tr>
      <w:tr w:rsidR="00421BE3" w:rsidRPr="00CB0425" w14:paraId="04F7EE3C" w14:textId="77777777" w:rsidTr="00553B60">
        <w:trPr>
          <w:trHeight w:val="535"/>
        </w:trPr>
        <w:tc>
          <w:tcPr>
            <w:tcW w:w="848" w:type="dxa"/>
            <w:vMerge w:val="restart"/>
            <w:tcBorders>
              <w:top w:val="single" w:sz="4" w:space="0" w:color="000000"/>
              <w:left w:val="single" w:sz="4" w:space="0" w:color="000000"/>
              <w:bottom w:val="single" w:sz="4" w:space="0" w:color="000000"/>
              <w:right w:val="single" w:sz="4" w:space="0" w:color="000000"/>
            </w:tcBorders>
            <w:tcMar>
              <w:top w:w="0" w:type="dxa"/>
            </w:tcMar>
            <w:vAlign w:val="center"/>
          </w:tcPr>
          <w:p w14:paraId="6061DBAC" w14:textId="77777777" w:rsidR="00421BE3" w:rsidRPr="00CB0425" w:rsidRDefault="00421BE3" w:rsidP="00466877">
            <w:pPr>
              <w:spacing w:before="60" w:after="60" w:line="240" w:lineRule="atLeast"/>
              <w:ind w:left="107"/>
              <w:jc w:val="center"/>
              <w:rPr>
                <w:rFonts w:ascii="Verdana" w:hAnsi="Verdana" w:cs="Arial"/>
              </w:rPr>
            </w:pPr>
            <w:r w:rsidRPr="00CB0425">
              <w:rPr>
                <w:rFonts w:ascii="Verdana" w:hAnsi="Verdana" w:cs="Arial"/>
              </w:rPr>
              <w:t>1.3</w:t>
            </w:r>
          </w:p>
        </w:tc>
        <w:tc>
          <w:tcPr>
            <w:tcW w:w="9837" w:type="dxa"/>
            <w:gridSpan w:val="2"/>
            <w:tcBorders>
              <w:top w:val="single" w:sz="4" w:space="0" w:color="000000"/>
              <w:left w:val="single" w:sz="4" w:space="0" w:color="000000"/>
              <w:bottom w:val="single" w:sz="4" w:space="0" w:color="000000"/>
              <w:right w:val="single" w:sz="4" w:space="0" w:color="000000"/>
            </w:tcBorders>
            <w:tcMar>
              <w:top w:w="0" w:type="dxa"/>
            </w:tcMar>
            <w:vAlign w:val="center"/>
          </w:tcPr>
          <w:p w14:paraId="25353326" w14:textId="77777777" w:rsidR="00421BE3" w:rsidRPr="00CB0425" w:rsidRDefault="00421BE3" w:rsidP="00466877">
            <w:pPr>
              <w:spacing w:before="60" w:after="60" w:line="240" w:lineRule="atLeast"/>
              <w:ind w:left="108"/>
              <w:rPr>
                <w:rFonts w:ascii="Verdana" w:hAnsi="Verdana" w:cs="Arial"/>
              </w:rPr>
            </w:pPr>
            <w:r w:rsidRPr="00CB0425">
              <w:rPr>
                <w:rFonts w:ascii="Verdana" w:hAnsi="Verdana" w:cs="Arial"/>
              </w:rPr>
              <w:t xml:space="preserve">Please state the company registration number: </w:t>
            </w:r>
          </w:p>
        </w:tc>
      </w:tr>
      <w:tr w:rsidR="00421BE3" w:rsidRPr="00CB0425" w14:paraId="14B53E48" w14:textId="77777777" w:rsidTr="00553B60">
        <w:trPr>
          <w:trHeight w:val="536"/>
        </w:trPr>
        <w:tc>
          <w:tcPr>
            <w:tcW w:w="0" w:type="auto"/>
            <w:vMerge/>
            <w:tcBorders>
              <w:top w:val="nil"/>
              <w:left w:val="single" w:sz="4" w:space="0" w:color="000000"/>
              <w:bottom w:val="single" w:sz="4" w:space="0" w:color="000000"/>
              <w:right w:val="single" w:sz="4" w:space="0" w:color="000000"/>
            </w:tcBorders>
            <w:tcMar>
              <w:top w:w="0" w:type="dxa"/>
            </w:tcMar>
            <w:vAlign w:val="center"/>
          </w:tcPr>
          <w:p w14:paraId="367B1477" w14:textId="77777777" w:rsidR="00421BE3" w:rsidRPr="00CB0425" w:rsidRDefault="00421BE3" w:rsidP="00466877">
            <w:pPr>
              <w:spacing w:before="60" w:after="60" w:line="240" w:lineRule="atLeast"/>
              <w:jc w:val="center"/>
              <w:rPr>
                <w:rFonts w:ascii="Verdana" w:hAnsi="Verdana" w:cs="Arial"/>
              </w:rPr>
            </w:pPr>
          </w:p>
        </w:tc>
        <w:tc>
          <w:tcPr>
            <w:tcW w:w="9837" w:type="dxa"/>
            <w:gridSpan w:val="2"/>
            <w:tcBorders>
              <w:top w:val="single" w:sz="4" w:space="0" w:color="000000"/>
              <w:left w:val="single" w:sz="4" w:space="0" w:color="000000"/>
              <w:bottom w:val="single" w:sz="4" w:space="0" w:color="000000"/>
              <w:right w:val="single" w:sz="4" w:space="0" w:color="000000"/>
            </w:tcBorders>
            <w:tcMar>
              <w:top w:w="0" w:type="dxa"/>
            </w:tcMar>
            <w:vAlign w:val="center"/>
          </w:tcPr>
          <w:p w14:paraId="2ACCFA90" w14:textId="77777777" w:rsidR="00421BE3" w:rsidRPr="00CB0425" w:rsidRDefault="00421BE3" w:rsidP="00466877">
            <w:pPr>
              <w:spacing w:before="60" w:after="60" w:line="240" w:lineRule="atLeast"/>
              <w:ind w:left="108"/>
              <w:rPr>
                <w:rFonts w:ascii="Verdana" w:hAnsi="Verdana" w:cs="Arial"/>
              </w:rPr>
            </w:pPr>
            <w:r w:rsidRPr="00CB0425">
              <w:rPr>
                <w:rFonts w:ascii="Verdana" w:hAnsi="Verdana" w:cs="Arial"/>
              </w:rPr>
              <w:t xml:space="preserve"> 4451141</w:t>
            </w:r>
          </w:p>
        </w:tc>
      </w:tr>
      <w:tr w:rsidR="00421BE3" w:rsidRPr="00CB0425" w14:paraId="39871F4B" w14:textId="77777777" w:rsidTr="00553B60">
        <w:trPr>
          <w:trHeight w:val="535"/>
        </w:trPr>
        <w:tc>
          <w:tcPr>
            <w:tcW w:w="848" w:type="dxa"/>
            <w:vMerge w:val="restart"/>
            <w:tcBorders>
              <w:top w:val="single" w:sz="4" w:space="0" w:color="000000"/>
              <w:left w:val="single" w:sz="4" w:space="0" w:color="000000"/>
              <w:bottom w:val="single" w:sz="4" w:space="0" w:color="000000"/>
              <w:right w:val="single" w:sz="4" w:space="0" w:color="000000"/>
            </w:tcBorders>
            <w:tcMar>
              <w:top w:w="0" w:type="dxa"/>
            </w:tcMar>
            <w:vAlign w:val="center"/>
          </w:tcPr>
          <w:p w14:paraId="08230D14" w14:textId="77777777" w:rsidR="00421BE3" w:rsidRPr="00CB0425" w:rsidRDefault="00421BE3" w:rsidP="00466877">
            <w:pPr>
              <w:spacing w:before="60" w:after="60" w:line="240" w:lineRule="atLeast"/>
              <w:ind w:left="107"/>
              <w:jc w:val="center"/>
              <w:rPr>
                <w:rFonts w:ascii="Verdana" w:hAnsi="Verdana" w:cs="Arial"/>
              </w:rPr>
            </w:pPr>
            <w:r w:rsidRPr="00CB0425">
              <w:rPr>
                <w:rFonts w:ascii="Verdana" w:hAnsi="Verdana" w:cs="Arial"/>
              </w:rPr>
              <w:t>1.4</w:t>
            </w:r>
          </w:p>
        </w:tc>
        <w:tc>
          <w:tcPr>
            <w:tcW w:w="9837" w:type="dxa"/>
            <w:gridSpan w:val="2"/>
            <w:tcBorders>
              <w:top w:val="single" w:sz="4" w:space="0" w:color="000000"/>
              <w:left w:val="single" w:sz="4" w:space="0" w:color="000000"/>
              <w:bottom w:val="single" w:sz="4" w:space="0" w:color="000000"/>
              <w:right w:val="single" w:sz="4" w:space="0" w:color="000000"/>
            </w:tcBorders>
            <w:tcMar>
              <w:top w:w="0" w:type="dxa"/>
            </w:tcMar>
            <w:vAlign w:val="center"/>
          </w:tcPr>
          <w:p w14:paraId="43B95F3A" w14:textId="77777777" w:rsidR="00421BE3" w:rsidRPr="00CB0425" w:rsidRDefault="00421BE3" w:rsidP="00466877">
            <w:pPr>
              <w:spacing w:before="60" w:after="60" w:line="240" w:lineRule="atLeast"/>
              <w:ind w:left="108"/>
              <w:rPr>
                <w:rFonts w:ascii="Verdana" w:hAnsi="Verdana" w:cs="Arial"/>
              </w:rPr>
            </w:pPr>
            <w:r w:rsidRPr="00CB0425">
              <w:rPr>
                <w:rFonts w:ascii="Verdana" w:hAnsi="Verdana" w:cs="Arial"/>
              </w:rPr>
              <w:t xml:space="preserve">Please state the VAT registration number: </w:t>
            </w:r>
          </w:p>
        </w:tc>
      </w:tr>
      <w:tr w:rsidR="00421BE3" w:rsidRPr="00CB0425" w14:paraId="58E23831" w14:textId="77777777" w:rsidTr="00553B60">
        <w:trPr>
          <w:trHeight w:val="535"/>
        </w:trPr>
        <w:tc>
          <w:tcPr>
            <w:tcW w:w="0" w:type="auto"/>
            <w:vMerge/>
            <w:tcBorders>
              <w:top w:val="nil"/>
              <w:left w:val="single" w:sz="4" w:space="0" w:color="000000"/>
              <w:bottom w:val="single" w:sz="4" w:space="0" w:color="000000"/>
              <w:right w:val="single" w:sz="4" w:space="0" w:color="000000"/>
            </w:tcBorders>
            <w:tcMar>
              <w:top w:w="0" w:type="dxa"/>
            </w:tcMar>
            <w:vAlign w:val="center"/>
          </w:tcPr>
          <w:p w14:paraId="0FC85751" w14:textId="77777777" w:rsidR="00421BE3" w:rsidRPr="00CB0425" w:rsidRDefault="00421BE3" w:rsidP="00466877">
            <w:pPr>
              <w:spacing w:before="60" w:after="60" w:line="240" w:lineRule="atLeast"/>
              <w:jc w:val="center"/>
              <w:rPr>
                <w:rFonts w:ascii="Verdana" w:hAnsi="Verdana" w:cs="Arial"/>
              </w:rPr>
            </w:pPr>
          </w:p>
        </w:tc>
        <w:tc>
          <w:tcPr>
            <w:tcW w:w="9837" w:type="dxa"/>
            <w:gridSpan w:val="2"/>
            <w:tcBorders>
              <w:top w:val="single" w:sz="4" w:space="0" w:color="000000"/>
              <w:left w:val="single" w:sz="4" w:space="0" w:color="000000"/>
              <w:bottom w:val="single" w:sz="4" w:space="0" w:color="000000"/>
              <w:right w:val="single" w:sz="4" w:space="0" w:color="000000"/>
            </w:tcBorders>
            <w:tcMar>
              <w:top w:w="0" w:type="dxa"/>
            </w:tcMar>
            <w:vAlign w:val="center"/>
          </w:tcPr>
          <w:p w14:paraId="13CA7474" w14:textId="77777777" w:rsidR="00421BE3" w:rsidRPr="00CB0425" w:rsidRDefault="00421BE3" w:rsidP="00466877">
            <w:pPr>
              <w:spacing w:before="60" w:after="60" w:line="240" w:lineRule="atLeast"/>
              <w:ind w:left="108"/>
              <w:rPr>
                <w:rFonts w:ascii="Verdana" w:hAnsi="Verdana" w:cs="Arial"/>
              </w:rPr>
            </w:pPr>
            <w:r w:rsidRPr="00CB0425">
              <w:rPr>
                <w:rFonts w:ascii="Verdana" w:hAnsi="Verdana" w:cs="Arial"/>
              </w:rPr>
              <w:t xml:space="preserve"> 204 5155 45</w:t>
            </w:r>
          </w:p>
        </w:tc>
      </w:tr>
      <w:tr w:rsidR="00421BE3" w:rsidRPr="00CB0425" w14:paraId="0B09AE6D" w14:textId="77777777" w:rsidTr="00553B60">
        <w:trPr>
          <w:trHeight w:val="1051"/>
        </w:trPr>
        <w:tc>
          <w:tcPr>
            <w:tcW w:w="848" w:type="dxa"/>
            <w:vMerge w:val="restart"/>
            <w:tcBorders>
              <w:top w:val="single" w:sz="4" w:space="0" w:color="000000"/>
              <w:left w:val="single" w:sz="4" w:space="0" w:color="000000"/>
              <w:bottom w:val="single" w:sz="4" w:space="0" w:color="000000"/>
              <w:right w:val="single" w:sz="4" w:space="0" w:color="000000"/>
            </w:tcBorders>
            <w:tcMar>
              <w:top w:w="0" w:type="dxa"/>
            </w:tcMar>
            <w:vAlign w:val="center"/>
          </w:tcPr>
          <w:p w14:paraId="79929686" w14:textId="77777777" w:rsidR="00421BE3" w:rsidRPr="00CB0425" w:rsidRDefault="00421BE3" w:rsidP="00466877">
            <w:pPr>
              <w:spacing w:before="60" w:after="60" w:line="240" w:lineRule="atLeast"/>
              <w:ind w:left="107"/>
              <w:jc w:val="center"/>
              <w:rPr>
                <w:rFonts w:ascii="Verdana" w:hAnsi="Verdana" w:cs="Arial"/>
              </w:rPr>
            </w:pPr>
            <w:r w:rsidRPr="00CB0425">
              <w:rPr>
                <w:rFonts w:ascii="Verdana" w:hAnsi="Verdana" w:cs="Arial"/>
              </w:rPr>
              <w:lastRenderedPageBreak/>
              <w:t>1.5</w:t>
            </w:r>
          </w:p>
        </w:tc>
        <w:tc>
          <w:tcPr>
            <w:tcW w:w="7845" w:type="dxa"/>
            <w:tcBorders>
              <w:top w:val="single" w:sz="4" w:space="0" w:color="000000"/>
              <w:left w:val="single" w:sz="4" w:space="0" w:color="000000"/>
              <w:bottom w:val="single" w:sz="4" w:space="0" w:color="000000"/>
              <w:right w:val="single" w:sz="4" w:space="0" w:color="000000"/>
            </w:tcBorders>
            <w:tcMar>
              <w:top w:w="0" w:type="dxa"/>
            </w:tcMar>
            <w:vAlign w:val="center"/>
          </w:tcPr>
          <w:p w14:paraId="07A59402" w14:textId="77777777" w:rsidR="00421BE3" w:rsidRPr="00CB0425" w:rsidRDefault="00421BE3" w:rsidP="00466877">
            <w:pPr>
              <w:spacing w:before="60" w:after="60" w:line="240" w:lineRule="atLeast"/>
              <w:ind w:left="108" w:right="2"/>
              <w:rPr>
                <w:rFonts w:ascii="Verdana" w:hAnsi="Verdana" w:cs="Arial"/>
              </w:rPr>
            </w:pPr>
            <w:r w:rsidRPr="00CB0425">
              <w:rPr>
                <w:rFonts w:ascii="Verdana" w:hAnsi="Verdana" w:cs="Arial"/>
              </w:rPr>
              <w:t xml:space="preserve">To the best of your knowledge, does any director or senior officer of your organisation have any personal or financial connection with any member or senior officer of the Customer?  </w:t>
            </w:r>
          </w:p>
        </w:tc>
        <w:tc>
          <w:tcPr>
            <w:tcW w:w="1992" w:type="dxa"/>
            <w:tcBorders>
              <w:top w:val="single" w:sz="4" w:space="0" w:color="000000"/>
              <w:left w:val="single" w:sz="4" w:space="0" w:color="000000"/>
              <w:bottom w:val="single" w:sz="4" w:space="0" w:color="000000"/>
              <w:right w:val="single" w:sz="4" w:space="0" w:color="000000"/>
            </w:tcBorders>
            <w:tcMar>
              <w:top w:w="0" w:type="dxa"/>
            </w:tcMar>
            <w:vAlign w:val="center"/>
          </w:tcPr>
          <w:p w14:paraId="762BD7FB" w14:textId="77777777" w:rsidR="00421BE3" w:rsidRPr="00CB0425" w:rsidRDefault="00421BE3" w:rsidP="00466877">
            <w:pPr>
              <w:spacing w:before="60" w:after="60" w:line="240" w:lineRule="atLeast"/>
              <w:ind w:left="103"/>
              <w:jc w:val="center"/>
              <w:rPr>
                <w:rFonts w:ascii="Verdana" w:hAnsi="Verdana" w:cs="Arial"/>
              </w:rPr>
            </w:pPr>
            <w:r w:rsidRPr="00CB0425">
              <w:rPr>
                <w:rFonts w:ascii="Verdana" w:hAnsi="Verdana" w:cs="Arial"/>
              </w:rPr>
              <w:t>NO</w:t>
            </w:r>
          </w:p>
        </w:tc>
      </w:tr>
      <w:tr w:rsidR="00421BE3" w:rsidRPr="00CB0425" w14:paraId="1F2F48D7" w14:textId="77777777" w:rsidTr="00553B60">
        <w:trPr>
          <w:trHeight w:val="208"/>
        </w:trPr>
        <w:tc>
          <w:tcPr>
            <w:tcW w:w="0" w:type="auto"/>
            <w:vMerge/>
            <w:tcBorders>
              <w:top w:val="nil"/>
              <w:left w:val="single" w:sz="4" w:space="0" w:color="000000"/>
              <w:bottom w:val="single" w:sz="4" w:space="0" w:color="000000"/>
              <w:right w:val="single" w:sz="4" w:space="0" w:color="000000"/>
            </w:tcBorders>
            <w:tcMar>
              <w:top w:w="0" w:type="dxa"/>
            </w:tcMar>
            <w:vAlign w:val="center"/>
          </w:tcPr>
          <w:p w14:paraId="0D7530FE" w14:textId="77777777" w:rsidR="00421BE3" w:rsidRPr="00CB0425" w:rsidRDefault="00421BE3" w:rsidP="00466877">
            <w:pPr>
              <w:spacing w:before="60" w:after="60" w:line="240" w:lineRule="atLeast"/>
              <w:rPr>
                <w:rFonts w:ascii="Verdana" w:hAnsi="Verdana" w:cs="Arial"/>
              </w:rPr>
            </w:pPr>
          </w:p>
        </w:tc>
        <w:tc>
          <w:tcPr>
            <w:tcW w:w="9837" w:type="dxa"/>
            <w:gridSpan w:val="2"/>
            <w:tcBorders>
              <w:top w:val="single" w:sz="4" w:space="0" w:color="000000"/>
              <w:left w:val="single" w:sz="4" w:space="0" w:color="000000"/>
              <w:bottom w:val="single" w:sz="4" w:space="0" w:color="000000"/>
              <w:right w:val="single" w:sz="4" w:space="0" w:color="000000"/>
            </w:tcBorders>
            <w:tcMar>
              <w:top w:w="0" w:type="dxa"/>
            </w:tcMar>
            <w:vAlign w:val="center"/>
          </w:tcPr>
          <w:p w14:paraId="275C68DA" w14:textId="474800BB" w:rsidR="00421BE3" w:rsidRPr="00CB0425" w:rsidRDefault="00421BE3" w:rsidP="00466877">
            <w:pPr>
              <w:spacing w:before="60" w:after="60" w:line="240" w:lineRule="atLeast"/>
              <w:ind w:left="108"/>
              <w:rPr>
                <w:rFonts w:ascii="Verdana" w:hAnsi="Verdana" w:cs="Arial"/>
              </w:rPr>
            </w:pPr>
            <w:r w:rsidRPr="00CB0425">
              <w:rPr>
                <w:rFonts w:ascii="Verdana" w:hAnsi="Verdana" w:cs="Arial"/>
              </w:rPr>
              <w:t xml:space="preserve">If yes, please provide details:  </w:t>
            </w:r>
          </w:p>
        </w:tc>
      </w:tr>
    </w:tbl>
    <w:p w14:paraId="740A2B2E" w14:textId="26AA8EDE" w:rsidR="00421BE3" w:rsidRPr="00CB0425" w:rsidRDefault="00421BE3" w:rsidP="00717B27">
      <w:pPr>
        <w:spacing w:before="120" w:after="120" w:line="240" w:lineRule="atLeast"/>
        <w:rPr>
          <w:rFonts w:ascii="Verdana" w:hAnsi="Verdana" w:cs="Arial"/>
          <w:szCs w:val="22"/>
        </w:rPr>
      </w:pPr>
    </w:p>
    <w:tbl>
      <w:tblPr>
        <w:tblStyle w:val="TableGrid10"/>
        <w:tblW w:w="10685" w:type="dxa"/>
        <w:tblInd w:w="-108" w:type="dxa"/>
        <w:tblCellMar>
          <w:top w:w="169" w:type="dxa"/>
          <w:right w:w="99" w:type="dxa"/>
        </w:tblCellMar>
        <w:tblLook w:val="04A0" w:firstRow="1" w:lastRow="0" w:firstColumn="1" w:lastColumn="0" w:noHBand="0" w:noVBand="1"/>
      </w:tblPr>
      <w:tblGrid>
        <w:gridCol w:w="848"/>
        <w:gridCol w:w="9837"/>
      </w:tblGrid>
      <w:tr w:rsidR="00421BE3" w:rsidRPr="00CB0425" w14:paraId="28649541" w14:textId="77777777" w:rsidTr="00553B60">
        <w:trPr>
          <w:trHeight w:val="516"/>
        </w:trPr>
        <w:tc>
          <w:tcPr>
            <w:tcW w:w="84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tcMar>
            <w:vAlign w:val="center"/>
          </w:tcPr>
          <w:p w14:paraId="45278410" w14:textId="77777777" w:rsidR="00421BE3" w:rsidRPr="00CB0425" w:rsidRDefault="00421BE3" w:rsidP="00717B27">
            <w:pPr>
              <w:spacing w:before="120" w:after="120" w:line="240" w:lineRule="atLeast"/>
              <w:ind w:left="107"/>
              <w:jc w:val="center"/>
              <w:rPr>
                <w:rFonts w:ascii="Verdana" w:hAnsi="Verdana" w:cs="Arial"/>
              </w:rPr>
            </w:pPr>
            <w:r w:rsidRPr="00CB0425">
              <w:rPr>
                <w:rFonts w:ascii="Verdana" w:hAnsi="Verdana" w:cs="Arial"/>
                <w:b/>
              </w:rPr>
              <w:t>2.</w:t>
            </w:r>
          </w:p>
        </w:tc>
        <w:tc>
          <w:tcPr>
            <w:tcW w:w="983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tcMar>
            <w:vAlign w:val="center"/>
          </w:tcPr>
          <w:p w14:paraId="18023980" w14:textId="77777777" w:rsidR="00421BE3" w:rsidRPr="00CB0425" w:rsidRDefault="00421BE3" w:rsidP="00717B27">
            <w:pPr>
              <w:spacing w:before="120" w:after="120" w:line="240" w:lineRule="atLeast"/>
              <w:ind w:left="108"/>
              <w:rPr>
                <w:rFonts w:ascii="Verdana" w:hAnsi="Verdana" w:cs="Arial"/>
              </w:rPr>
            </w:pPr>
            <w:r w:rsidRPr="00CB0425">
              <w:rPr>
                <w:rFonts w:ascii="Verdana" w:hAnsi="Verdana" w:cs="Arial"/>
                <w:b/>
              </w:rPr>
              <w:t xml:space="preserve">CONTACT DETAILS (for communications, correspondence and enquiries relating to this Tender submission) </w:t>
            </w:r>
          </w:p>
        </w:tc>
      </w:tr>
      <w:tr w:rsidR="00421BE3" w:rsidRPr="00CB0425" w14:paraId="124A49D3" w14:textId="77777777" w:rsidTr="00553B60">
        <w:trPr>
          <w:trHeight w:val="518"/>
        </w:trPr>
        <w:tc>
          <w:tcPr>
            <w:tcW w:w="848" w:type="dxa"/>
            <w:vMerge w:val="restart"/>
            <w:tcBorders>
              <w:top w:val="single" w:sz="4" w:space="0" w:color="000000"/>
              <w:left w:val="single" w:sz="4" w:space="0" w:color="000000"/>
              <w:bottom w:val="single" w:sz="4" w:space="0" w:color="000000"/>
              <w:right w:val="single" w:sz="4" w:space="0" w:color="000000"/>
            </w:tcBorders>
            <w:tcMar>
              <w:top w:w="0" w:type="dxa"/>
            </w:tcMar>
            <w:vAlign w:val="center"/>
          </w:tcPr>
          <w:p w14:paraId="35BEA978" w14:textId="77777777" w:rsidR="00421BE3" w:rsidRPr="00CB0425" w:rsidRDefault="00421BE3" w:rsidP="00717B27">
            <w:pPr>
              <w:spacing w:before="120" w:after="120" w:line="240" w:lineRule="atLeast"/>
              <w:ind w:left="107"/>
              <w:jc w:val="center"/>
              <w:rPr>
                <w:rFonts w:ascii="Verdana" w:hAnsi="Verdana" w:cs="Arial"/>
              </w:rPr>
            </w:pPr>
            <w:r w:rsidRPr="00CB0425">
              <w:rPr>
                <w:rFonts w:ascii="Verdana" w:hAnsi="Verdana" w:cs="Arial"/>
              </w:rPr>
              <w:t>2.1</w:t>
            </w:r>
          </w:p>
        </w:tc>
        <w:tc>
          <w:tcPr>
            <w:tcW w:w="9837" w:type="dxa"/>
            <w:tcBorders>
              <w:top w:val="single" w:sz="4" w:space="0" w:color="000000"/>
              <w:left w:val="single" w:sz="4" w:space="0" w:color="000000"/>
              <w:bottom w:val="single" w:sz="4" w:space="0" w:color="000000"/>
              <w:right w:val="single" w:sz="4" w:space="0" w:color="000000"/>
            </w:tcBorders>
            <w:tcMar>
              <w:top w:w="0" w:type="dxa"/>
            </w:tcMar>
            <w:vAlign w:val="center"/>
          </w:tcPr>
          <w:p w14:paraId="6E7825AD" w14:textId="77777777" w:rsidR="00421BE3" w:rsidRPr="00CB0425" w:rsidRDefault="00421BE3" w:rsidP="00717B27">
            <w:pPr>
              <w:spacing w:before="120" w:after="120" w:line="240" w:lineRule="atLeast"/>
              <w:ind w:left="108"/>
              <w:rPr>
                <w:rFonts w:ascii="Verdana" w:hAnsi="Verdana" w:cs="Arial"/>
              </w:rPr>
            </w:pPr>
            <w:r w:rsidRPr="00CB0425">
              <w:rPr>
                <w:rFonts w:ascii="Verdana" w:hAnsi="Verdana" w:cs="Arial"/>
              </w:rPr>
              <w:t xml:space="preserve">Please state the contact’s name, and position within the organisation: </w:t>
            </w:r>
          </w:p>
        </w:tc>
      </w:tr>
      <w:tr w:rsidR="00421BE3" w:rsidRPr="00CB0425" w14:paraId="00AB7CE4" w14:textId="77777777" w:rsidTr="00553B60">
        <w:trPr>
          <w:trHeight w:val="590"/>
        </w:trPr>
        <w:tc>
          <w:tcPr>
            <w:tcW w:w="0" w:type="auto"/>
            <w:vMerge/>
            <w:tcBorders>
              <w:top w:val="nil"/>
              <w:left w:val="single" w:sz="4" w:space="0" w:color="000000"/>
              <w:bottom w:val="single" w:sz="4" w:space="0" w:color="000000"/>
              <w:right w:val="single" w:sz="4" w:space="0" w:color="000000"/>
            </w:tcBorders>
            <w:tcMar>
              <w:top w:w="0" w:type="dxa"/>
            </w:tcMar>
            <w:vAlign w:val="center"/>
          </w:tcPr>
          <w:p w14:paraId="46FECD63" w14:textId="77777777" w:rsidR="00421BE3" w:rsidRPr="00CB0425" w:rsidRDefault="00421BE3" w:rsidP="00717B27">
            <w:pPr>
              <w:spacing w:before="120" w:after="120" w:line="240" w:lineRule="atLeast"/>
              <w:jc w:val="center"/>
              <w:rPr>
                <w:rFonts w:ascii="Verdana" w:hAnsi="Verdana" w:cs="Arial"/>
              </w:rPr>
            </w:pPr>
          </w:p>
        </w:tc>
        <w:tc>
          <w:tcPr>
            <w:tcW w:w="9837" w:type="dxa"/>
            <w:tcBorders>
              <w:top w:val="single" w:sz="4" w:space="0" w:color="000000"/>
              <w:left w:val="single" w:sz="4" w:space="0" w:color="000000"/>
              <w:bottom w:val="single" w:sz="4" w:space="0" w:color="000000"/>
              <w:right w:val="single" w:sz="4" w:space="0" w:color="000000"/>
            </w:tcBorders>
            <w:tcMar>
              <w:top w:w="0" w:type="dxa"/>
            </w:tcMar>
            <w:vAlign w:val="center"/>
          </w:tcPr>
          <w:p w14:paraId="381A2F79" w14:textId="77777777" w:rsidR="00421BE3" w:rsidRPr="00CB0425" w:rsidRDefault="00421BE3" w:rsidP="00717B27">
            <w:pPr>
              <w:spacing w:before="120" w:after="120" w:line="240" w:lineRule="atLeast"/>
              <w:ind w:left="108"/>
              <w:rPr>
                <w:rFonts w:ascii="Verdana" w:hAnsi="Verdana" w:cs="Arial"/>
              </w:rPr>
            </w:pPr>
            <w:r w:rsidRPr="00CB0425">
              <w:rPr>
                <w:rFonts w:ascii="Verdana" w:hAnsi="Verdana" w:cs="Arial"/>
              </w:rPr>
              <w:t xml:space="preserve">Name: Charlotte </w:t>
            </w:r>
            <w:proofErr w:type="spellStart"/>
            <w:r w:rsidRPr="00CB0425">
              <w:rPr>
                <w:rFonts w:ascii="Verdana" w:hAnsi="Verdana" w:cs="Arial"/>
              </w:rPr>
              <w:t>Jourdon</w:t>
            </w:r>
            <w:proofErr w:type="spellEnd"/>
          </w:p>
          <w:p w14:paraId="5F9C0CFF" w14:textId="77777777" w:rsidR="00421BE3" w:rsidRPr="00CB0425" w:rsidRDefault="00421BE3" w:rsidP="00717B27">
            <w:pPr>
              <w:spacing w:before="120" w:after="120" w:line="240" w:lineRule="atLeast"/>
              <w:ind w:left="108"/>
              <w:rPr>
                <w:rFonts w:ascii="Verdana" w:hAnsi="Verdana" w:cs="Arial"/>
              </w:rPr>
            </w:pPr>
            <w:r w:rsidRPr="00CB0425">
              <w:rPr>
                <w:rFonts w:ascii="Verdana" w:hAnsi="Verdana" w:cs="Arial"/>
              </w:rPr>
              <w:t>Position: Head of Bids</w:t>
            </w:r>
          </w:p>
        </w:tc>
      </w:tr>
      <w:tr w:rsidR="00421BE3" w:rsidRPr="00CB0425" w14:paraId="391C51DB" w14:textId="77777777" w:rsidTr="00553B60">
        <w:trPr>
          <w:trHeight w:val="564"/>
        </w:trPr>
        <w:tc>
          <w:tcPr>
            <w:tcW w:w="848" w:type="dxa"/>
            <w:vMerge w:val="restart"/>
            <w:tcBorders>
              <w:top w:val="single" w:sz="4" w:space="0" w:color="000000"/>
              <w:left w:val="single" w:sz="4" w:space="0" w:color="000000"/>
              <w:bottom w:val="single" w:sz="4" w:space="0" w:color="000000"/>
              <w:right w:val="single" w:sz="4" w:space="0" w:color="000000"/>
            </w:tcBorders>
            <w:tcMar>
              <w:top w:w="0" w:type="dxa"/>
            </w:tcMar>
            <w:vAlign w:val="center"/>
          </w:tcPr>
          <w:p w14:paraId="4DE2D9AB" w14:textId="77777777" w:rsidR="00421BE3" w:rsidRPr="00CB0425" w:rsidRDefault="00421BE3" w:rsidP="00717B27">
            <w:pPr>
              <w:spacing w:before="120" w:after="120" w:line="240" w:lineRule="atLeast"/>
              <w:ind w:left="107"/>
              <w:jc w:val="center"/>
              <w:rPr>
                <w:rFonts w:ascii="Verdana" w:hAnsi="Verdana" w:cs="Arial"/>
              </w:rPr>
            </w:pPr>
            <w:r w:rsidRPr="00CB0425">
              <w:rPr>
                <w:rFonts w:ascii="Verdana" w:hAnsi="Verdana" w:cs="Arial"/>
              </w:rPr>
              <w:t>2.2</w:t>
            </w:r>
          </w:p>
        </w:tc>
        <w:tc>
          <w:tcPr>
            <w:tcW w:w="9837" w:type="dxa"/>
            <w:tcBorders>
              <w:top w:val="single" w:sz="4" w:space="0" w:color="000000"/>
              <w:left w:val="single" w:sz="4" w:space="0" w:color="000000"/>
              <w:bottom w:val="single" w:sz="4" w:space="0" w:color="000000"/>
              <w:right w:val="single" w:sz="4" w:space="0" w:color="000000"/>
            </w:tcBorders>
            <w:tcMar>
              <w:top w:w="0" w:type="dxa"/>
            </w:tcMar>
            <w:vAlign w:val="center"/>
          </w:tcPr>
          <w:p w14:paraId="12C560B9" w14:textId="77777777" w:rsidR="00421BE3" w:rsidRPr="00CB0425" w:rsidRDefault="00421BE3" w:rsidP="00717B27">
            <w:pPr>
              <w:spacing w:before="120" w:after="120" w:line="240" w:lineRule="atLeast"/>
              <w:ind w:left="108"/>
              <w:rPr>
                <w:rFonts w:ascii="Verdana" w:hAnsi="Verdana" w:cs="Arial"/>
              </w:rPr>
            </w:pPr>
            <w:r w:rsidRPr="00CB0425">
              <w:rPr>
                <w:rFonts w:ascii="Verdana" w:hAnsi="Verdana" w:cs="Arial"/>
              </w:rPr>
              <w:t xml:space="preserve">Please state the contact’s address: </w:t>
            </w:r>
          </w:p>
        </w:tc>
      </w:tr>
      <w:tr w:rsidR="00421BE3" w:rsidRPr="00CB0425" w14:paraId="42035F1B" w14:textId="77777777" w:rsidTr="00553B60">
        <w:trPr>
          <w:trHeight w:val="1034"/>
        </w:trPr>
        <w:tc>
          <w:tcPr>
            <w:tcW w:w="0" w:type="auto"/>
            <w:vMerge/>
            <w:tcBorders>
              <w:top w:val="nil"/>
              <w:left w:val="single" w:sz="4" w:space="0" w:color="000000"/>
              <w:bottom w:val="single" w:sz="4" w:space="0" w:color="000000"/>
              <w:right w:val="single" w:sz="4" w:space="0" w:color="000000"/>
            </w:tcBorders>
            <w:tcMar>
              <w:top w:w="0" w:type="dxa"/>
            </w:tcMar>
            <w:vAlign w:val="center"/>
          </w:tcPr>
          <w:p w14:paraId="0E7CFE53" w14:textId="77777777" w:rsidR="00421BE3" w:rsidRPr="00CB0425" w:rsidRDefault="00421BE3" w:rsidP="00717B27">
            <w:pPr>
              <w:spacing w:before="120" w:after="120" w:line="240" w:lineRule="atLeast"/>
              <w:jc w:val="center"/>
              <w:rPr>
                <w:rFonts w:ascii="Verdana" w:hAnsi="Verdana" w:cs="Arial"/>
              </w:rPr>
            </w:pPr>
          </w:p>
        </w:tc>
        <w:tc>
          <w:tcPr>
            <w:tcW w:w="9837" w:type="dxa"/>
            <w:tcBorders>
              <w:top w:val="single" w:sz="4" w:space="0" w:color="000000"/>
              <w:left w:val="single" w:sz="4" w:space="0" w:color="000000"/>
              <w:bottom w:val="single" w:sz="4" w:space="0" w:color="000000"/>
              <w:right w:val="single" w:sz="4" w:space="0" w:color="000000"/>
            </w:tcBorders>
            <w:tcMar>
              <w:top w:w="0" w:type="dxa"/>
            </w:tcMar>
            <w:vAlign w:val="center"/>
          </w:tcPr>
          <w:p w14:paraId="6C357FBB" w14:textId="77777777" w:rsidR="00421BE3" w:rsidRPr="00CB0425" w:rsidRDefault="00421BE3" w:rsidP="00717B27">
            <w:pPr>
              <w:spacing w:before="120" w:after="120" w:line="240" w:lineRule="atLeast"/>
              <w:ind w:left="108"/>
              <w:rPr>
                <w:rFonts w:ascii="Verdana" w:hAnsi="Verdana" w:cs="Arial"/>
              </w:rPr>
            </w:pPr>
            <w:r w:rsidRPr="00CB0425">
              <w:rPr>
                <w:rFonts w:ascii="Verdana" w:hAnsi="Verdana" w:cs="Arial"/>
              </w:rPr>
              <w:t>Address: 14 King Street, Leeds</w:t>
            </w:r>
          </w:p>
          <w:p w14:paraId="5B721102" w14:textId="77777777" w:rsidR="00421BE3" w:rsidRPr="00CB0425" w:rsidRDefault="00421BE3" w:rsidP="00717B27">
            <w:pPr>
              <w:spacing w:before="120" w:after="120" w:line="240" w:lineRule="atLeast"/>
              <w:ind w:left="108"/>
              <w:rPr>
                <w:rFonts w:ascii="Verdana" w:hAnsi="Verdana" w:cs="Arial"/>
              </w:rPr>
            </w:pPr>
            <w:r w:rsidRPr="00CB0425">
              <w:rPr>
                <w:rFonts w:ascii="Verdana" w:hAnsi="Verdana" w:cs="Arial"/>
              </w:rPr>
              <w:t>Postcode: LS1 2HL</w:t>
            </w:r>
          </w:p>
        </w:tc>
      </w:tr>
      <w:tr w:rsidR="00421BE3" w:rsidRPr="00CB0425" w14:paraId="61F264A8" w14:textId="77777777" w:rsidTr="00553B60">
        <w:trPr>
          <w:trHeight w:val="535"/>
        </w:trPr>
        <w:tc>
          <w:tcPr>
            <w:tcW w:w="848" w:type="dxa"/>
            <w:vMerge w:val="restart"/>
            <w:tcBorders>
              <w:top w:val="single" w:sz="4" w:space="0" w:color="000000"/>
              <w:left w:val="single" w:sz="4" w:space="0" w:color="000000"/>
              <w:bottom w:val="single" w:sz="4" w:space="0" w:color="000000"/>
              <w:right w:val="single" w:sz="4" w:space="0" w:color="000000"/>
            </w:tcBorders>
            <w:tcMar>
              <w:top w:w="0" w:type="dxa"/>
            </w:tcMar>
            <w:vAlign w:val="center"/>
          </w:tcPr>
          <w:p w14:paraId="16645F6F" w14:textId="77777777" w:rsidR="00421BE3" w:rsidRPr="00CB0425" w:rsidRDefault="00421BE3" w:rsidP="00717B27">
            <w:pPr>
              <w:spacing w:before="120" w:after="120" w:line="240" w:lineRule="atLeast"/>
              <w:ind w:left="107"/>
              <w:jc w:val="center"/>
              <w:rPr>
                <w:rFonts w:ascii="Verdana" w:hAnsi="Verdana" w:cs="Arial"/>
              </w:rPr>
            </w:pPr>
            <w:r w:rsidRPr="00CB0425">
              <w:rPr>
                <w:rFonts w:ascii="Verdana" w:hAnsi="Verdana" w:cs="Arial"/>
              </w:rPr>
              <w:t>2.3</w:t>
            </w:r>
          </w:p>
        </w:tc>
        <w:tc>
          <w:tcPr>
            <w:tcW w:w="9837" w:type="dxa"/>
            <w:tcBorders>
              <w:top w:val="single" w:sz="4" w:space="0" w:color="000000"/>
              <w:left w:val="single" w:sz="4" w:space="0" w:color="000000"/>
              <w:bottom w:val="single" w:sz="4" w:space="0" w:color="000000"/>
              <w:right w:val="single" w:sz="4" w:space="0" w:color="000000"/>
            </w:tcBorders>
            <w:tcMar>
              <w:top w:w="0" w:type="dxa"/>
            </w:tcMar>
            <w:vAlign w:val="center"/>
          </w:tcPr>
          <w:p w14:paraId="23ADE9E3" w14:textId="77777777" w:rsidR="00421BE3" w:rsidRPr="00CB0425" w:rsidRDefault="00421BE3" w:rsidP="00717B27">
            <w:pPr>
              <w:spacing w:before="120" w:after="120" w:line="240" w:lineRule="atLeast"/>
              <w:ind w:left="108"/>
              <w:rPr>
                <w:rFonts w:ascii="Verdana" w:hAnsi="Verdana" w:cs="Arial"/>
              </w:rPr>
            </w:pPr>
            <w:r w:rsidRPr="00CB0425">
              <w:rPr>
                <w:rFonts w:ascii="Verdana" w:hAnsi="Verdana" w:cs="Arial"/>
              </w:rPr>
              <w:t xml:space="preserve">Please state the contact’s telephone number: </w:t>
            </w:r>
          </w:p>
        </w:tc>
      </w:tr>
      <w:tr w:rsidR="00421BE3" w:rsidRPr="00CB0425" w14:paraId="52DC9931" w14:textId="77777777" w:rsidTr="00553B60">
        <w:trPr>
          <w:trHeight w:val="536"/>
        </w:trPr>
        <w:tc>
          <w:tcPr>
            <w:tcW w:w="0" w:type="auto"/>
            <w:vMerge/>
            <w:tcBorders>
              <w:top w:val="nil"/>
              <w:left w:val="single" w:sz="4" w:space="0" w:color="000000"/>
              <w:bottom w:val="single" w:sz="4" w:space="0" w:color="000000"/>
              <w:right w:val="single" w:sz="4" w:space="0" w:color="000000"/>
            </w:tcBorders>
            <w:tcMar>
              <w:top w:w="0" w:type="dxa"/>
            </w:tcMar>
            <w:vAlign w:val="center"/>
          </w:tcPr>
          <w:p w14:paraId="2B0C6DE7" w14:textId="77777777" w:rsidR="00421BE3" w:rsidRPr="00CB0425" w:rsidRDefault="00421BE3" w:rsidP="00717B27">
            <w:pPr>
              <w:spacing w:before="120" w:after="120" w:line="240" w:lineRule="atLeast"/>
              <w:jc w:val="center"/>
              <w:rPr>
                <w:rFonts w:ascii="Verdana" w:hAnsi="Verdana" w:cs="Arial"/>
              </w:rPr>
            </w:pPr>
          </w:p>
        </w:tc>
        <w:tc>
          <w:tcPr>
            <w:tcW w:w="9837" w:type="dxa"/>
            <w:tcBorders>
              <w:top w:val="single" w:sz="4" w:space="0" w:color="000000"/>
              <w:left w:val="single" w:sz="4" w:space="0" w:color="000000"/>
              <w:bottom w:val="single" w:sz="4" w:space="0" w:color="000000"/>
              <w:right w:val="single" w:sz="4" w:space="0" w:color="000000"/>
            </w:tcBorders>
            <w:tcMar>
              <w:top w:w="0" w:type="dxa"/>
            </w:tcMar>
            <w:vAlign w:val="center"/>
          </w:tcPr>
          <w:p w14:paraId="16E10DD6" w14:textId="77777777" w:rsidR="00421BE3" w:rsidRPr="00CB0425" w:rsidRDefault="00421BE3" w:rsidP="00717B27">
            <w:pPr>
              <w:spacing w:before="120" w:after="120" w:line="240" w:lineRule="atLeast"/>
              <w:ind w:left="108"/>
              <w:rPr>
                <w:rFonts w:ascii="Verdana" w:hAnsi="Verdana" w:cs="Arial"/>
              </w:rPr>
            </w:pPr>
            <w:r w:rsidRPr="00CB0425">
              <w:rPr>
                <w:rFonts w:ascii="Verdana" w:hAnsi="Verdana" w:cs="Arial"/>
              </w:rPr>
              <w:t xml:space="preserve"> 07530 578920</w:t>
            </w:r>
          </w:p>
        </w:tc>
      </w:tr>
      <w:tr w:rsidR="00421BE3" w:rsidRPr="00CB0425" w14:paraId="02903BC5" w14:textId="77777777" w:rsidTr="00553B60">
        <w:trPr>
          <w:trHeight w:val="535"/>
        </w:trPr>
        <w:tc>
          <w:tcPr>
            <w:tcW w:w="848" w:type="dxa"/>
            <w:vMerge w:val="restart"/>
            <w:tcBorders>
              <w:top w:val="single" w:sz="4" w:space="0" w:color="000000"/>
              <w:left w:val="single" w:sz="4" w:space="0" w:color="000000"/>
              <w:bottom w:val="single" w:sz="4" w:space="0" w:color="000000"/>
              <w:right w:val="single" w:sz="4" w:space="0" w:color="000000"/>
            </w:tcBorders>
            <w:tcMar>
              <w:top w:w="0" w:type="dxa"/>
            </w:tcMar>
            <w:vAlign w:val="center"/>
          </w:tcPr>
          <w:p w14:paraId="73EDCD75" w14:textId="77777777" w:rsidR="00421BE3" w:rsidRPr="00CB0425" w:rsidRDefault="00421BE3" w:rsidP="00717B27">
            <w:pPr>
              <w:spacing w:before="120" w:after="120" w:line="240" w:lineRule="atLeast"/>
              <w:ind w:left="107"/>
              <w:jc w:val="center"/>
              <w:rPr>
                <w:rFonts w:ascii="Verdana" w:hAnsi="Verdana" w:cs="Arial"/>
              </w:rPr>
            </w:pPr>
            <w:r w:rsidRPr="00CB0425">
              <w:rPr>
                <w:rFonts w:ascii="Verdana" w:hAnsi="Verdana" w:cs="Arial"/>
              </w:rPr>
              <w:t>2.4</w:t>
            </w:r>
          </w:p>
        </w:tc>
        <w:tc>
          <w:tcPr>
            <w:tcW w:w="9837" w:type="dxa"/>
            <w:tcBorders>
              <w:top w:val="single" w:sz="4" w:space="0" w:color="000000"/>
              <w:left w:val="single" w:sz="4" w:space="0" w:color="000000"/>
              <w:bottom w:val="single" w:sz="4" w:space="0" w:color="000000"/>
              <w:right w:val="single" w:sz="4" w:space="0" w:color="000000"/>
            </w:tcBorders>
            <w:tcMar>
              <w:top w:w="0" w:type="dxa"/>
            </w:tcMar>
            <w:vAlign w:val="center"/>
          </w:tcPr>
          <w:p w14:paraId="04EFE77C" w14:textId="77777777" w:rsidR="00421BE3" w:rsidRPr="00CB0425" w:rsidRDefault="00421BE3" w:rsidP="00717B27">
            <w:pPr>
              <w:spacing w:before="120" w:after="120" w:line="240" w:lineRule="atLeast"/>
              <w:ind w:left="108"/>
              <w:rPr>
                <w:rFonts w:ascii="Verdana" w:hAnsi="Verdana" w:cs="Arial"/>
              </w:rPr>
            </w:pPr>
            <w:r w:rsidRPr="00CB0425">
              <w:rPr>
                <w:rFonts w:ascii="Verdana" w:hAnsi="Verdana" w:cs="Arial"/>
              </w:rPr>
              <w:t xml:space="preserve">Please state the contact’s email address: </w:t>
            </w:r>
          </w:p>
        </w:tc>
      </w:tr>
      <w:tr w:rsidR="00421BE3" w:rsidRPr="00CB0425" w14:paraId="357B7A87" w14:textId="77777777" w:rsidTr="00553B60">
        <w:trPr>
          <w:trHeight w:val="535"/>
        </w:trPr>
        <w:tc>
          <w:tcPr>
            <w:tcW w:w="0" w:type="auto"/>
            <w:vMerge/>
            <w:tcBorders>
              <w:top w:val="nil"/>
              <w:left w:val="single" w:sz="4" w:space="0" w:color="000000"/>
              <w:bottom w:val="single" w:sz="4" w:space="0" w:color="000000"/>
              <w:right w:val="single" w:sz="4" w:space="0" w:color="000000"/>
            </w:tcBorders>
            <w:tcMar>
              <w:top w:w="0" w:type="dxa"/>
            </w:tcMar>
            <w:vAlign w:val="center"/>
          </w:tcPr>
          <w:p w14:paraId="72519F1F" w14:textId="77777777" w:rsidR="00421BE3" w:rsidRPr="00CB0425" w:rsidRDefault="00421BE3" w:rsidP="00717B27">
            <w:pPr>
              <w:spacing w:before="120" w:after="120" w:line="240" w:lineRule="atLeast"/>
              <w:jc w:val="center"/>
              <w:rPr>
                <w:rFonts w:ascii="Verdana" w:hAnsi="Verdana" w:cs="Arial"/>
              </w:rPr>
            </w:pPr>
          </w:p>
        </w:tc>
        <w:tc>
          <w:tcPr>
            <w:tcW w:w="9837" w:type="dxa"/>
            <w:tcBorders>
              <w:top w:val="single" w:sz="4" w:space="0" w:color="000000"/>
              <w:left w:val="single" w:sz="4" w:space="0" w:color="000000"/>
              <w:bottom w:val="single" w:sz="4" w:space="0" w:color="000000"/>
              <w:right w:val="single" w:sz="4" w:space="0" w:color="000000"/>
            </w:tcBorders>
            <w:tcMar>
              <w:top w:w="0" w:type="dxa"/>
            </w:tcMar>
            <w:vAlign w:val="center"/>
          </w:tcPr>
          <w:p w14:paraId="40526F0F" w14:textId="77777777" w:rsidR="00421BE3" w:rsidRPr="00CB0425" w:rsidRDefault="00421BE3" w:rsidP="00717B27">
            <w:pPr>
              <w:spacing w:before="120" w:after="120" w:line="240" w:lineRule="atLeast"/>
              <w:ind w:left="108"/>
              <w:rPr>
                <w:rFonts w:ascii="Verdana" w:hAnsi="Verdana" w:cs="Arial"/>
              </w:rPr>
            </w:pPr>
            <w:r w:rsidRPr="00CB0425">
              <w:rPr>
                <w:rFonts w:ascii="Verdana" w:hAnsi="Verdana" w:cs="Arial"/>
              </w:rPr>
              <w:t xml:space="preserve"> Tenders@gatenbysanderson.com</w:t>
            </w:r>
          </w:p>
        </w:tc>
      </w:tr>
    </w:tbl>
    <w:p w14:paraId="090EB3E0" w14:textId="77777777" w:rsidR="00717B27" w:rsidRDefault="00717B27" w:rsidP="00717B27">
      <w:pPr>
        <w:spacing w:before="120" w:after="120" w:line="240" w:lineRule="atLeast"/>
        <w:rPr>
          <w:rFonts w:ascii="Verdana" w:hAnsi="Verdana" w:cs="Arial"/>
          <w:szCs w:val="22"/>
        </w:rPr>
      </w:pPr>
    </w:p>
    <w:p w14:paraId="0827CC35" w14:textId="77777777" w:rsidR="00421BE3" w:rsidRPr="00717B27" w:rsidRDefault="00421BE3" w:rsidP="00717B27">
      <w:pPr>
        <w:pStyle w:val="Heading1"/>
        <w:numPr>
          <w:ilvl w:val="0"/>
          <w:numId w:val="0"/>
        </w:numPr>
        <w:spacing w:before="120" w:after="120" w:line="240" w:lineRule="atLeast"/>
        <w:rPr>
          <w:rFonts w:ascii="Verdana" w:hAnsi="Verdana" w:cs="Arial"/>
          <w:szCs w:val="22"/>
        </w:rPr>
      </w:pPr>
      <w:r w:rsidRPr="00717B27">
        <w:rPr>
          <w:rFonts w:ascii="Verdana" w:hAnsi="Verdana" w:cs="Arial"/>
          <w:szCs w:val="22"/>
        </w:rPr>
        <w:t>2.</w:t>
      </w:r>
      <w:r w:rsidRPr="00717B27">
        <w:rPr>
          <w:rFonts w:ascii="Verdana" w:eastAsia="Arial" w:hAnsi="Verdana" w:cs="Arial"/>
          <w:szCs w:val="22"/>
        </w:rPr>
        <w:t xml:space="preserve"> </w:t>
      </w:r>
      <w:r w:rsidRPr="00717B27">
        <w:rPr>
          <w:rFonts w:ascii="Verdana" w:hAnsi="Verdana" w:cs="Arial"/>
          <w:szCs w:val="22"/>
        </w:rPr>
        <w:t xml:space="preserve">  RESPONSE TO REQUIREMENT AND SPECIFICATION </w:t>
      </w:r>
    </w:p>
    <w:p w14:paraId="7C495538" w14:textId="77777777" w:rsidR="00421BE3" w:rsidRPr="00717B27" w:rsidRDefault="00421BE3" w:rsidP="00717B27">
      <w:pPr>
        <w:pStyle w:val="Heading3"/>
        <w:numPr>
          <w:ilvl w:val="0"/>
          <w:numId w:val="0"/>
        </w:numPr>
        <w:spacing w:before="120" w:after="120" w:line="240" w:lineRule="atLeast"/>
        <w:rPr>
          <w:rFonts w:ascii="Verdana" w:hAnsi="Verdana" w:cs="Arial"/>
          <w:b/>
          <w:bCs/>
          <w:szCs w:val="22"/>
        </w:rPr>
      </w:pPr>
      <w:r w:rsidRPr="00717B27">
        <w:rPr>
          <w:rFonts w:ascii="Verdana" w:hAnsi="Verdana" w:cs="Arial"/>
          <w:b/>
          <w:bCs/>
          <w:szCs w:val="22"/>
        </w:rPr>
        <w:t>COMPLIANCE WITH SPECIFICATION</w:t>
      </w:r>
      <w:r w:rsidRPr="00717B27">
        <w:rPr>
          <w:rFonts w:ascii="Verdana" w:hAnsi="Verdana" w:cs="Arial"/>
          <w:b/>
          <w:bCs/>
          <w:color w:val="FF0000"/>
          <w:szCs w:val="22"/>
        </w:rPr>
        <w:t xml:space="preserve"> </w:t>
      </w:r>
    </w:p>
    <w:p w14:paraId="245735D0"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Tenderers must provide a response to the Compliance with Specification section included below.  Tenderers should note that this section will be assessed on a Pass/Fail basis. Therefore, if a Tenderer cannot or is unwilling to answer ‘Yes’, their Tender will be deemed non-compliant and will be excluded from further consideration.  Tenderers should confirm by deleting the inappropriate answer.</w:t>
      </w:r>
      <w:r w:rsidRPr="00717B27">
        <w:rPr>
          <w:rFonts w:ascii="Verdana" w:hAnsi="Verdana" w:cs="Arial"/>
          <w:b/>
          <w:i/>
          <w:szCs w:val="22"/>
        </w:rPr>
        <w:t xml:space="preserve"> </w:t>
      </w:r>
    </w:p>
    <w:tbl>
      <w:tblPr>
        <w:tblStyle w:val="TableGrid10"/>
        <w:tblW w:w="10210" w:type="dxa"/>
        <w:tblInd w:w="130" w:type="dxa"/>
        <w:tblCellMar>
          <w:top w:w="174" w:type="dxa"/>
          <w:left w:w="108" w:type="dxa"/>
          <w:right w:w="85" w:type="dxa"/>
        </w:tblCellMar>
        <w:tblLook w:val="04A0" w:firstRow="1" w:lastRow="0" w:firstColumn="1" w:lastColumn="0" w:noHBand="0" w:noVBand="1"/>
      </w:tblPr>
      <w:tblGrid>
        <w:gridCol w:w="8139"/>
        <w:gridCol w:w="2071"/>
      </w:tblGrid>
      <w:tr w:rsidR="00421BE3" w:rsidRPr="00717B27" w14:paraId="564796A5" w14:textId="77777777" w:rsidTr="00466877">
        <w:trPr>
          <w:trHeight w:val="42"/>
        </w:trPr>
        <w:tc>
          <w:tcPr>
            <w:tcW w:w="8139" w:type="dxa"/>
            <w:tcBorders>
              <w:top w:val="single" w:sz="4" w:space="0" w:color="000000"/>
              <w:left w:val="single" w:sz="4" w:space="0" w:color="000000"/>
              <w:bottom w:val="single" w:sz="4" w:space="0" w:color="000000"/>
              <w:right w:val="single" w:sz="4" w:space="0" w:color="000000"/>
            </w:tcBorders>
            <w:tcMar>
              <w:top w:w="0" w:type="dxa"/>
            </w:tcMar>
            <w:vAlign w:val="center"/>
          </w:tcPr>
          <w:p w14:paraId="40B838C4" w14:textId="77777777" w:rsidR="00421BE3" w:rsidRPr="00717B27" w:rsidRDefault="00421BE3" w:rsidP="00717B27">
            <w:pPr>
              <w:spacing w:before="120" w:after="120" w:line="240" w:lineRule="atLeast"/>
              <w:ind w:right="17"/>
              <w:rPr>
                <w:rFonts w:ascii="Verdana" w:hAnsi="Verdana" w:cs="Arial"/>
              </w:rPr>
            </w:pPr>
            <w:r w:rsidRPr="00717B27">
              <w:rPr>
                <w:rFonts w:ascii="Verdana" w:hAnsi="Verdana" w:cs="Arial"/>
                <w:b/>
              </w:rPr>
              <w:t xml:space="preserve">I confirm I/we comply with all elements of the requirement and specification as outlined in section 2 of this Invitation to Tender. </w:t>
            </w:r>
          </w:p>
        </w:tc>
        <w:tc>
          <w:tcPr>
            <w:tcW w:w="2071" w:type="dxa"/>
            <w:tcBorders>
              <w:top w:val="single" w:sz="4" w:space="0" w:color="000000"/>
              <w:left w:val="single" w:sz="4" w:space="0" w:color="000000"/>
              <w:bottom w:val="single" w:sz="4" w:space="0" w:color="000000"/>
              <w:right w:val="single" w:sz="4" w:space="0" w:color="000000"/>
            </w:tcBorders>
            <w:vAlign w:val="center"/>
          </w:tcPr>
          <w:p w14:paraId="766686A0" w14:textId="77777777" w:rsidR="00421BE3" w:rsidRPr="00717B27" w:rsidRDefault="00421BE3" w:rsidP="00717B27">
            <w:pPr>
              <w:spacing w:before="120" w:after="120" w:line="240" w:lineRule="atLeast"/>
              <w:ind w:right="23"/>
              <w:jc w:val="center"/>
              <w:rPr>
                <w:rFonts w:ascii="Verdana" w:hAnsi="Verdana" w:cs="Arial"/>
              </w:rPr>
            </w:pPr>
            <w:r w:rsidRPr="00717B27">
              <w:rPr>
                <w:rFonts w:ascii="Verdana" w:hAnsi="Verdana" w:cs="Arial"/>
                <w:b/>
              </w:rPr>
              <w:t>YES</w:t>
            </w:r>
          </w:p>
        </w:tc>
      </w:tr>
      <w:tr w:rsidR="00421BE3" w:rsidRPr="00717B27" w14:paraId="0D22FC81" w14:textId="77777777" w:rsidTr="00553B60">
        <w:trPr>
          <w:trHeight w:val="1051"/>
        </w:trPr>
        <w:tc>
          <w:tcPr>
            <w:tcW w:w="10210" w:type="dxa"/>
            <w:gridSpan w:val="2"/>
            <w:tcBorders>
              <w:top w:val="single" w:sz="4" w:space="0" w:color="000000"/>
              <w:left w:val="single" w:sz="4" w:space="0" w:color="000000"/>
              <w:bottom w:val="single" w:sz="4" w:space="0" w:color="000000"/>
              <w:right w:val="single" w:sz="4" w:space="0" w:color="000000"/>
            </w:tcBorders>
            <w:vAlign w:val="center"/>
          </w:tcPr>
          <w:p w14:paraId="136B0EC9" w14:textId="77777777" w:rsidR="00421BE3" w:rsidRPr="00717B27" w:rsidRDefault="00421BE3" w:rsidP="00717B27">
            <w:pPr>
              <w:spacing w:before="120" w:after="120" w:line="240" w:lineRule="atLeast"/>
              <w:rPr>
                <w:rFonts w:ascii="Verdana" w:hAnsi="Verdana" w:cs="Arial"/>
              </w:rPr>
            </w:pPr>
            <w:r w:rsidRPr="00717B27">
              <w:rPr>
                <w:rFonts w:ascii="Verdana" w:hAnsi="Verdana" w:cs="Arial"/>
              </w:rPr>
              <w:lastRenderedPageBreak/>
              <w:t xml:space="preserve">Please use the space below to outline any areas where you cannot comply, or to provide any further information regarding compliance with the specification that you have not been able to state elsewhere in your Tender submission. This will not be evaluated in isolation but the information provided will be used, as required, by the evaluators when assessing your bid. </w:t>
            </w:r>
          </w:p>
        </w:tc>
      </w:tr>
      <w:tr w:rsidR="00421BE3" w:rsidRPr="00BB7344" w14:paraId="61144C65" w14:textId="77777777" w:rsidTr="00553B60">
        <w:tc>
          <w:tcPr>
            <w:tcW w:w="10210" w:type="dxa"/>
            <w:gridSpan w:val="2"/>
            <w:tcBorders>
              <w:top w:val="single" w:sz="4" w:space="0" w:color="000000"/>
              <w:left w:val="single" w:sz="4" w:space="0" w:color="000000"/>
              <w:bottom w:val="single" w:sz="4" w:space="0" w:color="000000"/>
              <w:right w:val="single" w:sz="4" w:space="0" w:color="000000"/>
            </w:tcBorders>
          </w:tcPr>
          <w:p w14:paraId="123D9F48" w14:textId="77777777" w:rsidR="00421BE3" w:rsidRPr="00BB7344" w:rsidRDefault="00421BE3" w:rsidP="00717B27">
            <w:pPr>
              <w:spacing w:before="120" w:after="120" w:line="240" w:lineRule="atLeast"/>
              <w:rPr>
                <w:rFonts w:cs="Arial"/>
                <w:sz w:val="24"/>
                <w:szCs w:val="24"/>
              </w:rPr>
            </w:pPr>
          </w:p>
        </w:tc>
      </w:tr>
    </w:tbl>
    <w:p w14:paraId="62C3A438" w14:textId="77777777" w:rsidR="00421BE3" w:rsidRPr="00BB7344" w:rsidRDefault="00421BE3" w:rsidP="00421BE3">
      <w:pPr>
        <w:spacing w:after="0" w:line="259" w:lineRule="auto"/>
        <w:rPr>
          <w:rFonts w:cs="Arial"/>
          <w:b/>
          <w:sz w:val="24"/>
          <w:szCs w:val="24"/>
        </w:rPr>
      </w:pPr>
      <w:r w:rsidRPr="00BB7344">
        <w:rPr>
          <w:rFonts w:cs="Arial"/>
          <w:i/>
          <w:color w:val="FF0000"/>
          <w:sz w:val="24"/>
          <w:szCs w:val="24"/>
        </w:rPr>
        <w:t xml:space="preserve"> </w:t>
      </w:r>
    </w:p>
    <w:p w14:paraId="067FD6E8" w14:textId="77777777" w:rsidR="00421BE3" w:rsidRPr="00717B27" w:rsidRDefault="00421BE3" w:rsidP="00717B27">
      <w:pPr>
        <w:pStyle w:val="Heading3"/>
        <w:numPr>
          <w:ilvl w:val="0"/>
          <w:numId w:val="0"/>
        </w:numPr>
        <w:spacing w:before="120" w:after="120" w:line="240" w:lineRule="atLeast"/>
        <w:rPr>
          <w:rFonts w:ascii="Verdana" w:hAnsi="Verdana" w:cs="Arial"/>
          <w:b/>
          <w:bCs/>
          <w:szCs w:val="22"/>
        </w:rPr>
      </w:pPr>
      <w:r w:rsidRPr="00717B27">
        <w:rPr>
          <w:rFonts w:ascii="Verdana" w:hAnsi="Verdana" w:cs="Arial"/>
          <w:b/>
          <w:bCs/>
          <w:szCs w:val="22"/>
        </w:rPr>
        <w:t xml:space="preserve">RESPONSE TO METHOD STATEMENT QUESTIONS </w:t>
      </w:r>
    </w:p>
    <w:p w14:paraId="71643E99" w14:textId="77777777" w:rsidR="00421BE3" w:rsidRPr="00717B27" w:rsidRDefault="00421BE3" w:rsidP="00717B27">
      <w:pPr>
        <w:spacing w:before="120" w:after="120" w:line="240" w:lineRule="atLeast"/>
        <w:rPr>
          <w:rFonts w:ascii="Verdana" w:hAnsi="Verdana" w:cs="Arial"/>
          <w:b/>
          <w:bCs/>
          <w:iCs/>
          <w:szCs w:val="22"/>
        </w:rPr>
      </w:pPr>
      <w:bookmarkStart w:id="10" w:name="_Hlk22825819"/>
      <w:bookmarkStart w:id="11" w:name="_Hlk22825790"/>
      <w:r w:rsidRPr="00717B27">
        <w:rPr>
          <w:rFonts w:ascii="Verdana" w:hAnsi="Verdana" w:cs="Arial"/>
          <w:b/>
          <w:bCs/>
          <w:iCs/>
          <w:szCs w:val="22"/>
        </w:rPr>
        <w:t>Guidance</w:t>
      </w:r>
    </w:p>
    <w:p w14:paraId="2DC255E4"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Tenderers must provide method statements in response to the questions below, to describe how they will meet the requirements of the Contract.  These responses are referred to as Method Statements.</w:t>
      </w:r>
    </w:p>
    <w:p w14:paraId="1365CB4C"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 xml:space="preserve">There are 4 method statement questions in total. Tenderers must ensure they provide a response to every question. Questions should be answered in full and should not refer to other documents or appendices. </w:t>
      </w:r>
    </w:p>
    <w:p w14:paraId="4334D051"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 xml:space="preserve">For each method statement, there is a maximum word limit, these are stated alongside the method statements and range between </w:t>
      </w:r>
      <w:r w:rsidRPr="00717B27">
        <w:rPr>
          <w:rFonts w:ascii="Verdana" w:hAnsi="Verdana" w:cs="Arial"/>
          <w:b/>
          <w:bCs/>
          <w:szCs w:val="22"/>
        </w:rPr>
        <w:t>1,000 and 2,500 words</w:t>
      </w:r>
      <w:r w:rsidRPr="00717B27">
        <w:rPr>
          <w:rFonts w:ascii="Verdana" w:hAnsi="Verdana" w:cs="Arial"/>
          <w:szCs w:val="22"/>
        </w:rPr>
        <w:t xml:space="preserve">. Tenderers should adhere to the word limit allowed; any text over the word limit will not be assessed by evaluators. The purpose should be to include as much relevant detail as required, so that the evaluation panel gets the fullest possible picture.  </w:t>
      </w:r>
    </w:p>
    <w:p w14:paraId="5C28859F"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In order not to make this document too lengthy and unwieldy the response boxes are currently at minimum size; Tenderers should expand the box to accommodate their response as needed.  Tenderers are advised that their response should be detailed but concise, responding to the question as succinctly as possible.</w:t>
      </w:r>
    </w:p>
    <w:p w14:paraId="199B0892"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 xml:space="preserve">When answering the method statement questions Tenderers must make sure that they answer what is being asked.  Anything that is not directly relevant to the particular question should not be included, but wherever possible Tenderers should demonstrate how they will go further than what is being asked for, to add value. </w:t>
      </w:r>
    </w:p>
    <w:p w14:paraId="6BA47A6A"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 xml:space="preserve">Tenderers should also make sure that their answers inform not just what they will do, but how they will do it, and what their proposed timescales are (as relevant).  It is useful to give examples or provide evidence to support your responses.   </w:t>
      </w:r>
    </w:p>
    <w:p w14:paraId="1FF92940" w14:textId="77777777" w:rsidR="00421BE3" w:rsidRPr="00717B27" w:rsidRDefault="00421BE3" w:rsidP="00717B27">
      <w:pPr>
        <w:widowControl w:val="0"/>
        <w:spacing w:before="120" w:after="120" w:line="240" w:lineRule="atLeast"/>
        <w:rPr>
          <w:rFonts w:ascii="Verdana" w:hAnsi="Verdana" w:cs="Arial"/>
          <w:kern w:val="28"/>
          <w:szCs w:val="22"/>
        </w:rPr>
      </w:pPr>
      <w:r w:rsidRPr="00717B27">
        <w:rPr>
          <w:rFonts w:ascii="Verdana" w:hAnsi="Verdana" w:cs="Arial"/>
          <w:kern w:val="28"/>
          <w:szCs w:val="22"/>
        </w:rPr>
        <w:t>Additional documents should only be appended in support of your response i.e. to provide a supporting diagram or table, and should not be used in order to exceed the word count. Tenderers must ensure to both label and refer to all their submitted appendices in a clear and accurate manner.</w:t>
      </w:r>
    </w:p>
    <w:p w14:paraId="34B02FBA"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 xml:space="preserve">Each quality method statement will be evaluated individually, one by one in order.  When scoring each statement, no consideration is given to information included in other answers so please do not cross reference to responses or information provided elsewhere in your Tender submission. </w:t>
      </w:r>
    </w:p>
    <w:p w14:paraId="6623C43D"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lastRenderedPageBreak/>
        <w:t xml:space="preserve">Tenderers are referred to section 4 of the Invitation to Tender (Part A) and reminded that evaluation of their method statements will account for 60% of their total Tender score.   </w:t>
      </w:r>
    </w:p>
    <w:p w14:paraId="052C57EB"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 xml:space="preserve">Each quality question is given a relative importance weighting, on a scale of 1 (lowest) to 3 (highest) to reflect its significance in the evaluation. The question weighting is shown alongside each question. </w:t>
      </w:r>
    </w:p>
    <w:p w14:paraId="11357A3C" w14:textId="77777777" w:rsidR="00421BE3" w:rsidRPr="00717B27" w:rsidRDefault="00421BE3" w:rsidP="00717B27">
      <w:pPr>
        <w:spacing w:before="120" w:after="120" w:line="240" w:lineRule="atLeast"/>
        <w:rPr>
          <w:rFonts w:ascii="Verdana" w:hAnsi="Verdana" w:cs="Arial"/>
          <w:b/>
          <w:szCs w:val="22"/>
        </w:rPr>
      </w:pPr>
      <w:r w:rsidRPr="00717B27">
        <w:rPr>
          <w:rFonts w:ascii="Verdana" w:hAnsi="Verdana" w:cs="Arial"/>
          <w:b/>
          <w:szCs w:val="22"/>
        </w:rPr>
        <w:t xml:space="preserve">In the event you are unclear with regards to any of this section, please don’t hesitate to contact the Customer in accordance </w:t>
      </w:r>
      <w:proofErr w:type="gramStart"/>
      <w:r w:rsidRPr="00717B27">
        <w:rPr>
          <w:rFonts w:ascii="Verdana" w:hAnsi="Verdana" w:cs="Arial"/>
          <w:b/>
          <w:szCs w:val="22"/>
        </w:rPr>
        <w:t>in</w:t>
      </w:r>
      <w:proofErr w:type="gramEnd"/>
      <w:r w:rsidRPr="00717B27">
        <w:rPr>
          <w:rFonts w:ascii="Verdana" w:hAnsi="Verdana" w:cs="Arial"/>
          <w:b/>
          <w:szCs w:val="22"/>
        </w:rPr>
        <w:t xml:space="preserve"> accordance with section 5 of the Invitation to Tender, Part A during the clarification stage.</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825"/>
        <w:gridCol w:w="1672"/>
      </w:tblGrid>
      <w:tr w:rsidR="00421BE3" w:rsidRPr="00717B27" w14:paraId="31F0BC33" w14:textId="77777777" w:rsidTr="00553B60">
        <w:trPr>
          <w:trHeight w:val="425"/>
        </w:trPr>
        <w:tc>
          <w:tcPr>
            <w:tcW w:w="10598" w:type="dxa"/>
            <w:gridSpan w:val="3"/>
            <w:shd w:val="clear" w:color="auto" w:fill="B6DDE8" w:themeFill="accent5" w:themeFillTint="66"/>
          </w:tcPr>
          <w:p w14:paraId="4B9F1B8D" w14:textId="77777777" w:rsidR="00421BE3" w:rsidRPr="00717B27" w:rsidRDefault="00421BE3" w:rsidP="00466877">
            <w:pPr>
              <w:keepNext/>
              <w:spacing w:before="120" w:after="120" w:line="240" w:lineRule="atLeast"/>
              <w:rPr>
                <w:rFonts w:ascii="Verdana" w:hAnsi="Verdana" w:cs="Arial"/>
                <w:b/>
                <w:szCs w:val="22"/>
              </w:rPr>
            </w:pPr>
            <w:r w:rsidRPr="00717B27">
              <w:rPr>
                <w:rFonts w:ascii="Verdana" w:hAnsi="Verdana" w:cs="Arial"/>
                <w:b/>
                <w:szCs w:val="22"/>
              </w:rPr>
              <w:t>NON-PRICE METHOD STATEMENTS</w:t>
            </w:r>
          </w:p>
        </w:tc>
      </w:tr>
      <w:tr w:rsidR="00421BE3" w:rsidRPr="00717B27" w14:paraId="6CF632D5" w14:textId="77777777" w:rsidTr="00553B60">
        <w:trPr>
          <w:trHeight w:val="1296"/>
        </w:trPr>
        <w:tc>
          <w:tcPr>
            <w:tcW w:w="1101" w:type="dxa"/>
            <w:vMerge w:val="restart"/>
            <w:shd w:val="clear" w:color="auto" w:fill="auto"/>
          </w:tcPr>
          <w:p w14:paraId="7B70D168" w14:textId="77777777" w:rsidR="00421BE3" w:rsidRPr="00717B27" w:rsidRDefault="00421BE3">
            <w:pPr>
              <w:widowControl w:val="0"/>
              <w:numPr>
                <w:ilvl w:val="0"/>
                <w:numId w:val="37"/>
              </w:numPr>
              <w:spacing w:before="120" w:after="120" w:line="240" w:lineRule="atLeast"/>
              <w:jc w:val="left"/>
              <w:textAlignment w:val="auto"/>
              <w:rPr>
                <w:rFonts w:ascii="Verdana" w:hAnsi="Verdana" w:cs="Arial"/>
                <w:szCs w:val="22"/>
              </w:rPr>
            </w:pPr>
          </w:p>
        </w:tc>
        <w:tc>
          <w:tcPr>
            <w:tcW w:w="7825" w:type="dxa"/>
            <w:vMerge w:val="restart"/>
            <w:shd w:val="clear" w:color="auto" w:fill="auto"/>
          </w:tcPr>
          <w:p w14:paraId="321E7DAA" w14:textId="77777777" w:rsidR="00421BE3" w:rsidRPr="00717B27" w:rsidRDefault="00421BE3" w:rsidP="00717B27">
            <w:pPr>
              <w:spacing w:before="120" w:after="120" w:line="240" w:lineRule="atLeast"/>
              <w:rPr>
                <w:rFonts w:ascii="Verdana" w:hAnsi="Verdana" w:cs="Arial"/>
                <w:b/>
                <w:szCs w:val="22"/>
              </w:rPr>
            </w:pPr>
            <w:r w:rsidRPr="00717B27">
              <w:rPr>
                <w:rFonts w:ascii="Verdana" w:hAnsi="Verdana" w:cs="Arial"/>
                <w:b/>
                <w:szCs w:val="22"/>
              </w:rPr>
              <w:t>Contract Management</w:t>
            </w:r>
          </w:p>
          <w:p w14:paraId="56C7B866"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Please describe the level of account management Torbay Council would receive, outlining the roles and responsibilities of staff working on the contract? In your response, please refer to the following points:</w:t>
            </w:r>
          </w:p>
          <w:p w14:paraId="46FA127F" w14:textId="77777777" w:rsidR="00421BE3" w:rsidRPr="00717B27" w:rsidRDefault="00421BE3">
            <w:pPr>
              <w:pStyle w:val="ListParagraph"/>
              <w:widowControl w:val="0"/>
              <w:numPr>
                <w:ilvl w:val="0"/>
                <w:numId w:val="38"/>
              </w:numPr>
              <w:overflowPunct w:val="0"/>
              <w:autoSpaceDE w:val="0"/>
              <w:autoSpaceDN w:val="0"/>
              <w:adjustRightInd w:val="0"/>
              <w:spacing w:before="120" w:after="120" w:line="240" w:lineRule="atLeast"/>
              <w:ind w:left="746" w:hanging="386"/>
              <w:jc w:val="left"/>
              <w:rPr>
                <w:rFonts w:ascii="Verdana" w:hAnsi="Verdana" w:cs="Arial"/>
                <w:szCs w:val="22"/>
              </w:rPr>
            </w:pPr>
            <w:r w:rsidRPr="00717B27">
              <w:rPr>
                <w:rFonts w:ascii="Verdana" w:hAnsi="Verdana" w:cs="Arial"/>
                <w:szCs w:val="22"/>
              </w:rPr>
              <w:t xml:space="preserve">would this increase </w:t>
            </w:r>
            <w:proofErr w:type="gramStart"/>
            <w:r w:rsidRPr="00717B27">
              <w:rPr>
                <w:rFonts w:ascii="Verdana" w:hAnsi="Verdana" w:cs="Arial"/>
                <w:szCs w:val="22"/>
              </w:rPr>
              <w:t>depending</w:t>
            </w:r>
            <w:proofErr w:type="gramEnd"/>
            <w:r w:rsidRPr="00717B27">
              <w:rPr>
                <w:rFonts w:ascii="Verdana" w:hAnsi="Verdana" w:cs="Arial"/>
                <w:szCs w:val="22"/>
              </w:rPr>
              <w:t xml:space="preserve"> upon the value of the contract;</w:t>
            </w:r>
          </w:p>
          <w:p w14:paraId="02A46C21" w14:textId="77777777" w:rsidR="00421BE3" w:rsidRPr="00717B27" w:rsidRDefault="00421BE3">
            <w:pPr>
              <w:pStyle w:val="ListParagraph"/>
              <w:widowControl w:val="0"/>
              <w:numPr>
                <w:ilvl w:val="0"/>
                <w:numId w:val="38"/>
              </w:numPr>
              <w:overflowPunct w:val="0"/>
              <w:autoSpaceDE w:val="0"/>
              <w:autoSpaceDN w:val="0"/>
              <w:adjustRightInd w:val="0"/>
              <w:spacing w:before="120" w:after="120" w:line="240" w:lineRule="atLeast"/>
              <w:ind w:left="746" w:hanging="386"/>
              <w:jc w:val="left"/>
              <w:rPr>
                <w:rFonts w:ascii="Verdana" w:hAnsi="Verdana" w:cs="Arial"/>
                <w:szCs w:val="22"/>
              </w:rPr>
            </w:pPr>
            <w:r w:rsidRPr="00717B27">
              <w:rPr>
                <w:rFonts w:ascii="Verdana" w:hAnsi="Verdana" w:cs="Arial"/>
                <w:szCs w:val="22"/>
              </w:rPr>
              <w:t>what are your escalation procedures in case of performance issues; and</w:t>
            </w:r>
          </w:p>
          <w:p w14:paraId="78D4E73B" w14:textId="77777777" w:rsidR="00421BE3" w:rsidRPr="00717B27" w:rsidRDefault="00421BE3">
            <w:pPr>
              <w:pStyle w:val="ListParagraph"/>
              <w:widowControl w:val="0"/>
              <w:numPr>
                <w:ilvl w:val="0"/>
                <w:numId w:val="38"/>
              </w:numPr>
              <w:overflowPunct w:val="0"/>
              <w:autoSpaceDE w:val="0"/>
              <w:autoSpaceDN w:val="0"/>
              <w:adjustRightInd w:val="0"/>
              <w:spacing w:before="120" w:after="120" w:line="240" w:lineRule="atLeast"/>
              <w:ind w:left="746" w:hanging="386"/>
              <w:jc w:val="left"/>
              <w:rPr>
                <w:rFonts w:ascii="Verdana" w:hAnsi="Verdana" w:cs="Arial"/>
                <w:szCs w:val="22"/>
              </w:rPr>
            </w:pPr>
            <w:r w:rsidRPr="00717B27">
              <w:rPr>
                <w:rFonts w:ascii="Verdana" w:hAnsi="Verdana" w:cs="Arial"/>
                <w:szCs w:val="22"/>
              </w:rPr>
              <w:t>what contingency is in place to provide flexibility in case of emergency resource issues.</w:t>
            </w:r>
          </w:p>
          <w:p w14:paraId="1AB7B9F3" w14:textId="77777777" w:rsidR="00421BE3" w:rsidRPr="00717B27" w:rsidRDefault="00421BE3">
            <w:pPr>
              <w:pStyle w:val="ListParagraph"/>
              <w:widowControl w:val="0"/>
              <w:numPr>
                <w:ilvl w:val="0"/>
                <w:numId w:val="38"/>
              </w:numPr>
              <w:spacing w:before="120" w:after="120" w:line="240" w:lineRule="atLeast"/>
              <w:ind w:left="746" w:hanging="386"/>
              <w:jc w:val="left"/>
              <w:rPr>
                <w:rFonts w:ascii="Verdana" w:hAnsi="Verdana" w:cs="Arial"/>
                <w:szCs w:val="22"/>
              </w:rPr>
            </w:pPr>
            <w:r w:rsidRPr="00717B27">
              <w:rPr>
                <w:rFonts w:ascii="Verdana" w:hAnsi="Verdana" w:cs="Arial"/>
                <w:szCs w:val="22"/>
              </w:rPr>
              <w:t xml:space="preserve">Explain if there is a difference for temporary and </w:t>
            </w:r>
            <w:proofErr w:type="gramStart"/>
            <w:r w:rsidRPr="00717B27">
              <w:rPr>
                <w:rFonts w:ascii="Verdana" w:hAnsi="Verdana" w:cs="Arial"/>
                <w:szCs w:val="22"/>
              </w:rPr>
              <w:t>permanent  Recruitment</w:t>
            </w:r>
            <w:proofErr w:type="gramEnd"/>
            <w:r w:rsidRPr="00717B27">
              <w:rPr>
                <w:rFonts w:ascii="Verdana" w:hAnsi="Verdana" w:cs="Arial"/>
                <w:szCs w:val="22"/>
              </w:rPr>
              <w:t>.</w:t>
            </w:r>
          </w:p>
        </w:tc>
        <w:tc>
          <w:tcPr>
            <w:tcW w:w="1672" w:type="dxa"/>
            <w:shd w:val="clear" w:color="auto" w:fill="auto"/>
          </w:tcPr>
          <w:p w14:paraId="15655EE5" w14:textId="77777777" w:rsidR="00421BE3" w:rsidRPr="00717B27" w:rsidRDefault="00421BE3" w:rsidP="00717B27">
            <w:pPr>
              <w:spacing w:before="120" w:after="120" w:line="240" w:lineRule="atLeast"/>
              <w:jc w:val="center"/>
              <w:rPr>
                <w:rFonts w:ascii="Verdana" w:hAnsi="Verdana" w:cs="Arial"/>
                <w:szCs w:val="22"/>
              </w:rPr>
            </w:pPr>
            <w:r w:rsidRPr="00717B27">
              <w:rPr>
                <w:rFonts w:ascii="Verdana" w:hAnsi="Verdana" w:cs="Arial"/>
                <w:szCs w:val="22"/>
              </w:rPr>
              <w:t>(Weighting 1)</w:t>
            </w:r>
          </w:p>
        </w:tc>
      </w:tr>
      <w:tr w:rsidR="00421BE3" w:rsidRPr="00717B27" w14:paraId="141A0E6B" w14:textId="77777777" w:rsidTr="00553B60">
        <w:tc>
          <w:tcPr>
            <w:tcW w:w="1101" w:type="dxa"/>
            <w:vMerge/>
          </w:tcPr>
          <w:p w14:paraId="3C0905B2" w14:textId="77777777" w:rsidR="00421BE3" w:rsidRPr="00717B27" w:rsidRDefault="00421BE3">
            <w:pPr>
              <w:widowControl w:val="0"/>
              <w:numPr>
                <w:ilvl w:val="0"/>
                <w:numId w:val="37"/>
              </w:numPr>
              <w:spacing w:before="120" w:after="120" w:line="240" w:lineRule="atLeast"/>
              <w:jc w:val="left"/>
              <w:textAlignment w:val="auto"/>
              <w:rPr>
                <w:rFonts w:ascii="Verdana" w:hAnsi="Verdana" w:cs="Arial"/>
                <w:szCs w:val="22"/>
              </w:rPr>
            </w:pPr>
          </w:p>
        </w:tc>
        <w:tc>
          <w:tcPr>
            <w:tcW w:w="7825" w:type="dxa"/>
            <w:vMerge/>
          </w:tcPr>
          <w:p w14:paraId="412C624B" w14:textId="77777777" w:rsidR="00421BE3" w:rsidRPr="00717B27" w:rsidRDefault="00421BE3" w:rsidP="00717B27">
            <w:pPr>
              <w:spacing w:before="120" w:after="120" w:line="240" w:lineRule="atLeast"/>
              <w:rPr>
                <w:rFonts w:ascii="Verdana" w:hAnsi="Verdana" w:cs="Arial"/>
                <w:b/>
                <w:szCs w:val="22"/>
              </w:rPr>
            </w:pPr>
          </w:p>
        </w:tc>
        <w:tc>
          <w:tcPr>
            <w:tcW w:w="1672" w:type="dxa"/>
            <w:shd w:val="clear" w:color="auto" w:fill="auto"/>
          </w:tcPr>
          <w:p w14:paraId="5EC3AEE9" w14:textId="77777777" w:rsidR="00421BE3" w:rsidRPr="00717B27" w:rsidRDefault="00421BE3" w:rsidP="00717B27">
            <w:pPr>
              <w:spacing w:before="120" w:after="120" w:line="240" w:lineRule="atLeast"/>
              <w:jc w:val="center"/>
              <w:rPr>
                <w:rFonts w:ascii="Verdana" w:hAnsi="Verdana" w:cs="Arial"/>
                <w:szCs w:val="22"/>
              </w:rPr>
            </w:pPr>
            <w:r w:rsidRPr="00717B27">
              <w:rPr>
                <w:rFonts w:ascii="Verdana" w:hAnsi="Verdana" w:cs="Arial"/>
                <w:szCs w:val="22"/>
              </w:rPr>
              <w:t>Word Limit (1,000)</w:t>
            </w:r>
          </w:p>
        </w:tc>
      </w:tr>
      <w:tr w:rsidR="00421BE3" w:rsidRPr="00717B27" w14:paraId="1AE93B9A" w14:textId="77777777" w:rsidTr="00553B60">
        <w:tc>
          <w:tcPr>
            <w:tcW w:w="1101" w:type="dxa"/>
            <w:vMerge/>
          </w:tcPr>
          <w:p w14:paraId="46A7D651" w14:textId="77777777" w:rsidR="00421BE3" w:rsidRPr="00717B27" w:rsidRDefault="00421BE3" w:rsidP="00717B27">
            <w:pPr>
              <w:spacing w:before="120" w:after="120" w:line="240" w:lineRule="atLeast"/>
              <w:rPr>
                <w:rFonts w:ascii="Verdana" w:hAnsi="Verdana" w:cs="Arial"/>
                <w:szCs w:val="22"/>
              </w:rPr>
            </w:pPr>
            <w:bookmarkStart w:id="12" w:name="_Hlk115883849"/>
          </w:p>
        </w:tc>
        <w:tc>
          <w:tcPr>
            <w:tcW w:w="9497" w:type="dxa"/>
            <w:gridSpan w:val="2"/>
            <w:shd w:val="clear" w:color="auto" w:fill="auto"/>
          </w:tcPr>
          <w:p w14:paraId="2FD5CB27" w14:textId="77777777" w:rsidR="00421BE3" w:rsidRPr="00717B27" w:rsidRDefault="00421BE3" w:rsidP="00717B27">
            <w:pPr>
              <w:spacing w:before="120" w:after="120" w:line="240" w:lineRule="atLeast"/>
              <w:ind w:left="11" w:hanging="11"/>
              <w:rPr>
                <w:rFonts w:ascii="Verdana" w:hAnsi="Verdana" w:cs="Arial"/>
                <w:b/>
                <w:bCs/>
                <w:szCs w:val="22"/>
              </w:rPr>
            </w:pPr>
            <w:r w:rsidRPr="00717B27">
              <w:rPr>
                <w:rFonts w:ascii="Verdana" w:hAnsi="Verdana" w:cs="Arial"/>
                <w:b/>
                <w:bCs/>
                <w:szCs w:val="22"/>
              </w:rPr>
              <w:t>Response:</w:t>
            </w:r>
          </w:p>
          <w:p w14:paraId="37DF55F5"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 xml:space="preserve">Your dedicated account manager will be </w:t>
            </w:r>
            <w:proofErr w:type="spellStart"/>
            <w:r w:rsidRPr="00717B27">
              <w:rPr>
                <w:rFonts w:ascii="Verdana" w:hAnsi="Verdana" w:cs="Arial"/>
                <w:b/>
                <w:bCs/>
                <w:szCs w:val="22"/>
              </w:rPr>
              <w:t>Seb</w:t>
            </w:r>
            <w:proofErr w:type="spellEnd"/>
            <w:r w:rsidRPr="00717B27">
              <w:rPr>
                <w:rFonts w:ascii="Verdana" w:hAnsi="Verdana" w:cs="Arial"/>
                <w:b/>
                <w:bCs/>
                <w:szCs w:val="22"/>
              </w:rPr>
              <w:t xml:space="preserve"> Lowe</w:t>
            </w:r>
            <w:r w:rsidRPr="00717B27">
              <w:rPr>
                <w:rFonts w:ascii="Verdana" w:hAnsi="Verdana" w:cs="Arial"/>
                <w:szCs w:val="22"/>
              </w:rPr>
              <w:t xml:space="preserve">. He will be your day to day point of contact, and will manage the team set out below. </w:t>
            </w:r>
            <w:proofErr w:type="spellStart"/>
            <w:r w:rsidRPr="00717B27">
              <w:rPr>
                <w:rFonts w:ascii="Verdana" w:hAnsi="Verdana" w:cs="Arial"/>
                <w:szCs w:val="22"/>
              </w:rPr>
              <w:t>Seb</w:t>
            </w:r>
            <w:proofErr w:type="spellEnd"/>
            <w:r w:rsidRPr="00717B27">
              <w:rPr>
                <w:rFonts w:ascii="Verdana" w:hAnsi="Verdana" w:cs="Arial"/>
                <w:szCs w:val="22"/>
              </w:rPr>
              <w:t xml:space="preserve"> will be supported by Project Coordination Team Lead </w:t>
            </w:r>
            <w:r w:rsidRPr="00717B27">
              <w:rPr>
                <w:rFonts w:ascii="Verdana" w:hAnsi="Verdana" w:cs="Arial"/>
                <w:b/>
                <w:bCs/>
                <w:szCs w:val="22"/>
              </w:rPr>
              <w:t>Julie Smith</w:t>
            </w:r>
            <w:r w:rsidRPr="00717B27">
              <w:rPr>
                <w:rFonts w:ascii="Verdana" w:hAnsi="Verdana" w:cs="Arial"/>
                <w:szCs w:val="22"/>
              </w:rPr>
              <w:t xml:space="preserve"> who will handle all administration, client and candidate queries and diary management.</w:t>
            </w:r>
          </w:p>
          <w:p w14:paraId="03E56EEB"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We are always available to discuss any aspect of the contract, and to receive any feedback you have for us. As a minimum, we suggest diarised monthly catch-up meetings to review overarching contract performance.</w:t>
            </w:r>
          </w:p>
          <w:p w14:paraId="1CA7AB20"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During any live assignments, you will have full access to our client portal. This will enable you to view progress in real time in a secure and GDPR-compliant fashion. We will also diarise weekly progress calls so we can update you on market feedback in real time.</w:t>
            </w:r>
          </w:p>
          <w:p w14:paraId="6A3DB9AE"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We are a well-resourced business of 185 people, so in the event that any of the Torbay team members becomes unavailable, we have colleagues who are able to step in. Where team members are away on a planned basis (annual leave for example) full cover will be provided and you will be notified of this. We pride ourselves on our ability to provide seamless account management in these situations.</w:t>
            </w:r>
          </w:p>
          <w:p w14:paraId="459C79AA"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lastRenderedPageBreak/>
              <w:t>Similarly, whilst the account team set out below will be sufficient to resource any likely requirements, in the event that the contract increases in volume beyond what we would expect, we have a local government team of 15 consultants (executive search and interim), and employ 22 dedicated researchers, which demonstrates the depth to be able to draft in additional resource as required</w:t>
            </w:r>
          </w:p>
          <w:p w14:paraId="1F550771"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 xml:space="preserve">In the unlikely event of any performance issues, these should be taken up with </w:t>
            </w:r>
            <w:proofErr w:type="spellStart"/>
            <w:r w:rsidRPr="00717B27">
              <w:rPr>
                <w:rFonts w:ascii="Verdana" w:hAnsi="Verdana" w:cs="Arial"/>
                <w:b/>
                <w:bCs/>
                <w:szCs w:val="22"/>
              </w:rPr>
              <w:t>Seb</w:t>
            </w:r>
            <w:proofErr w:type="spellEnd"/>
            <w:r w:rsidRPr="00717B27">
              <w:rPr>
                <w:rFonts w:ascii="Verdana" w:hAnsi="Verdana" w:cs="Arial"/>
                <w:b/>
                <w:bCs/>
                <w:szCs w:val="22"/>
              </w:rPr>
              <w:t xml:space="preserve"> Lowe</w:t>
            </w:r>
            <w:r w:rsidRPr="00717B27">
              <w:rPr>
                <w:rFonts w:ascii="Verdana" w:hAnsi="Verdana" w:cs="Arial"/>
                <w:szCs w:val="22"/>
              </w:rPr>
              <w:t xml:space="preserve"> (as account manager) in the first instance. Should you wish to escalate any concerns, this can be done by contacting </w:t>
            </w:r>
            <w:r w:rsidRPr="00717B27">
              <w:rPr>
                <w:rFonts w:ascii="Verdana" w:hAnsi="Verdana" w:cs="Arial"/>
                <w:b/>
                <w:bCs/>
                <w:szCs w:val="22"/>
              </w:rPr>
              <w:t>Simon Wing</w:t>
            </w:r>
            <w:r w:rsidRPr="00717B27">
              <w:rPr>
                <w:rFonts w:ascii="Verdana" w:hAnsi="Verdana" w:cs="Arial"/>
                <w:szCs w:val="22"/>
              </w:rPr>
              <w:t xml:space="preserve"> (Sector Leader Local Government &amp; Housing). The final point of escalation within our organisation is </w:t>
            </w:r>
            <w:r w:rsidRPr="00717B27">
              <w:rPr>
                <w:rFonts w:ascii="Verdana" w:hAnsi="Verdana" w:cs="Arial"/>
                <w:b/>
                <w:bCs/>
                <w:szCs w:val="22"/>
              </w:rPr>
              <w:t>Kevin Gordon</w:t>
            </w:r>
            <w:r w:rsidRPr="00717B27">
              <w:rPr>
                <w:rFonts w:ascii="Verdana" w:hAnsi="Verdana" w:cs="Arial"/>
                <w:szCs w:val="22"/>
              </w:rPr>
              <w:t xml:space="preserve"> (Chief Executive Officer).</w:t>
            </w:r>
          </w:p>
          <w:p w14:paraId="771A4077"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The monetary value of the contract will be no bearing on our approach to account management. We consider all our clients to be important to our success, and work hard to ensure that they receive the same high levels of service, irrespective of spend.</w:t>
            </w:r>
          </w:p>
          <w:p w14:paraId="2E15D1B6"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We take immense pride in the quality of service that we provide to our clients. The key internal performance measure we use to appraise our staff is the globally recognised Net Promoter Score (NPS), which actively seeks out feedback from those we work with. Our NPS score is +80, which means we are ranked as delivering “world class” customer service. Over 70% of our work is repeat business – the highest we know of in the industry. These metrics are testament to the quality of the service we provide, and the importance we attach to proper contract management at all stages.</w:t>
            </w:r>
          </w:p>
          <w:p w14:paraId="2337EDEF" w14:textId="77777777" w:rsidR="00421BE3" w:rsidRPr="00717B27" w:rsidRDefault="00421BE3" w:rsidP="00717B27">
            <w:pPr>
              <w:spacing w:before="120" w:after="120" w:line="240" w:lineRule="atLeast"/>
              <w:rPr>
                <w:rFonts w:ascii="Verdana" w:hAnsi="Verdana" w:cs="Arial"/>
                <w:b/>
                <w:bCs/>
                <w:szCs w:val="22"/>
              </w:rPr>
            </w:pPr>
            <w:proofErr w:type="spellStart"/>
            <w:r w:rsidRPr="00717B27">
              <w:rPr>
                <w:rFonts w:ascii="Verdana" w:hAnsi="Verdana" w:cs="Arial"/>
                <w:b/>
                <w:bCs/>
                <w:szCs w:val="22"/>
              </w:rPr>
              <w:t>Seb</w:t>
            </w:r>
            <w:proofErr w:type="spellEnd"/>
            <w:r w:rsidRPr="00717B27">
              <w:rPr>
                <w:rFonts w:ascii="Verdana" w:hAnsi="Verdana" w:cs="Arial"/>
                <w:b/>
                <w:bCs/>
                <w:szCs w:val="22"/>
              </w:rPr>
              <w:t xml:space="preserve"> Lowe, Partner Executive Search</w:t>
            </w:r>
          </w:p>
          <w:p w14:paraId="33AFA71E" w14:textId="77777777" w:rsidR="00421BE3" w:rsidRPr="00717B27" w:rsidRDefault="00421BE3" w:rsidP="00717B27">
            <w:pPr>
              <w:spacing w:before="120" w:after="120" w:line="240" w:lineRule="atLeast"/>
              <w:rPr>
                <w:rFonts w:ascii="Verdana" w:hAnsi="Verdana" w:cs="Arial"/>
                <w:szCs w:val="22"/>
              </w:rPr>
            </w:pPr>
            <w:proofErr w:type="spellStart"/>
            <w:r w:rsidRPr="00717B27">
              <w:rPr>
                <w:rFonts w:ascii="Verdana" w:hAnsi="Verdana" w:cs="Arial"/>
                <w:szCs w:val="22"/>
              </w:rPr>
              <w:t>Seb</w:t>
            </w:r>
            <w:proofErr w:type="spellEnd"/>
            <w:r w:rsidRPr="00717B27">
              <w:rPr>
                <w:rFonts w:ascii="Verdana" w:hAnsi="Verdana" w:cs="Arial"/>
                <w:szCs w:val="22"/>
              </w:rPr>
              <w:t xml:space="preserve"> will be the lead consultant on any permanent executive search requirements for Torbay, and will be overall account manager for the contract. He joined </w:t>
            </w:r>
            <w:proofErr w:type="spellStart"/>
            <w:r w:rsidRPr="00717B27">
              <w:rPr>
                <w:rFonts w:ascii="Verdana" w:hAnsi="Verdana" w:cs="Arial"/>
                <w:szCs w:val="22"/>
              </w:rPr>
              <w:t>GatenbySanderson</w:t>
            </w:r>
            <w:proofErr w:type="spellEnd"/>
            <w:r w:rsidRPr="00717B27">
              <w:rPr>
                <w:rFonts w:ascii="Verdana" w:hAnsi="Verdana" w:cs="Arial"/>
                <w:szCs w:val="22"/>
              </w:rPr>
              <w:t xml:space="preserve"> in 2020 and has worked in executive search since 2005. He has worked successfully with numerous local authorities in the South West including Bournemouth Christchurch &amp; Poole (BCP), Bath &amp; North East Somerset and Devon.</w:t>
            </w:r>
          </w:p>
          <w:p w14:paraId="5D541702"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 xml:space="preserve">Aside from his work in executive search, </w:t>
            </w:r>
            <w:proofErr w:type="spellStart"/>
            <w:r w:rsidRPr="00717B27">
              <w:rPr>
                <w:rFonts w:ascii="Verdana" w:hAnsi="Verdana" w:cs="Arial"/>
                <w:szCs w:val="22"/>
              </w:rPr>
              <w:t>Seb</w:t>
            </w:r>
            <w:proofErr w:type="spellEnd"/>
            <w:r w:rsidRPr="00717B27">
              <w:rPr>
                <w:rFonts w:ascii="Verdana" w:hAnsi="Verdana" w:cs="Arial"/>
                <w:szCs w:val="22"/>
              </w:rPr>
              <w:t xml:space="preserve"> holds a portfolio of non-executive appointments in the public sector in and around his home county of Warwickshire.</w:t>
            </w:r>
          </w:p>
          <w:p w14:paraId="676BEAE6"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b/>
                <w:bCs/>
                <w:szCs w:val="22"/>
              </w:rPr>
              <w:t>Abi O’Brien, Consultant, Interim Leadership</w:t>
            </w:r>
            <w:r w:rsidRPr="00717B27">
              <w:rPr>
                <w:rFonts w:ascii="Verdana" w:hAnsi="Verdana" w:cs="Arial"/>
                <w:szCs w:val="22"/>
              </w:rPr>
              <w:t xml:space="preserve"> </w:t>
            </w:r>
          </w:p>
          <w:p w14:paraId="321F5E2F" w14:textId="77777777" w:rsidR="00421BE3" w:rsidRPr="00717B27" w:rsidRDefault="00421BE3" w:rsidP="00717B27">
            <w:pPr>
              <w:spacing w:before="120" w:after="120" w:line="240" w:lineRule="atLeast"/>
              <w:rPr>
                <w:rFonts w:ascii="Verdana" w:hAnsi="Verdana" w:cs="Arial"/>
                <w:b/>
                <w:bCs/>
                <w:szCs w:val="22"/>
              </w:rPr>
            </w:pPr>
            <w:r w:rsidRPr="00717B27">
              <w:rPr>
                <w:rFonts w:ascii="Verdana" w:hAnsi="Verdana" w:cs="Arial"/>
                <w:szCs w:val="22"/>
              </w:rPr>
              <w:t>Abi will be your lead consultant for interim requirements. She has over 10 years' experience within Public Sector recruitment and has operated at C-Suite level for several years. She has partnered with Local Authorities across the UK in helping them fill critical roles across a range of specialisms, both Permanent and Interim. In addition, Abi prides herself on spending time with both Candidates and Clients to ensure the placements she makes are the best possible assignment matches.</w:t>
            </w:r>
          </w:p>
          <w:p w14:paraId="09F5286F" w14:textId="77777777" w:rsidR="00421BE3" w:rsidRPr="00717B27" w:rsidRDefault="00421BE3" w:rsidP="00717B27">
            <w:pPr>
              <w:spacing w:before="120" w:after="120" w:line="240" w:lineRule="atLeast"/>
              <w:rPr>
                <w:rFonts w:ascii="Verdana" w:hAnsi="Verdana" w:cs="Arial"/>
                <w:b/>
                <w:bCs/>
                <w:szCs w:val="22"/>
              </w:rPr>
            </w:pPr>
            <w:bookmarkStart w:id="13" w:name="_Toc54717613"/>
            <w:r w:rsidRPr="00717B27">
              <w:rPr>
                <w:rFonts w:ascii="Verdana" w:hAnsi="Verdana" w:cs="Arial"/>
                <w:b/>
                <w:bCs/>
                <w:szCs w:val="22"/>
              </w:rPr>
              <w:t>Jon Houlihan</w:t>
            </w:r>
            <w:bookmarkEnd w:id="13"/>
            <w:r w:rsidRPr="00717B27">
              <w:rPr>
                <w:rFonts w:ascii="Verdana" w:hAnsi="Verdana" w:cs="Arial"/>
                <w:b/>
                <w:bCs/>
                <w:szCs w:val="22"/>
              </w:rPr>
              <w:t xml:space="preserve">, Board Member &amp; Practice Director for Local Government </w:t>
            </w:r>
          </w:p>
          <w:p w14:paraId="1D1CE1D9"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 xml:space="preserve">Jon will provide oversight to the account. He is a highly experienced and nationally recognised recruitment professional, with over 25 years’ experience in the recruitment field. Prior to joining </w:t>
            </w:r>
            <w:proofErr w:type="spellStart"/>
            <w:r w:rsidRPr="00717B27">
              <w:rPr>
                <w:rFonts w:ascii="Verdana" w:hAnsi="Verdana" w:cs="Arial"/>
                <w:szCs w:val="22"/>
              </w:rPr>
              <w:t>GatenbySanderson</w:t>
            </w:r>
            <w:proofErr w:type="spellEnd"/>
            <w:r w:rsidRPr="00717B27">
              <w:rPr>
                <w:rFonts w:ascii="Verdana" w:hAnsi="Verdana" w:cs="Arial"/>
                <w:szCs w:val="22"/>
              </w:rPr>
              <w:t xml:space="preserve">, Jon was National Director for Local Government at a leading recruiter. Jon’s career encompasses both the Public and Private sectors. Before moving into Executive Search and Selection, Jon worked at Birmingham City Council, where he was a Corporate Services Manager, leading a </w:t>
            </w:r>
            <w:r w:rsidRPr="00717B27">
              <w:rPr>
                <w:rFonts w:ascii="Verdana" w:hAnsi="Verdana" w:cs="Arial"/>
                <w:szCs w:val="22"/>
              </w:rPr>
              <w:lastRenderedPageBreak/>
              <w:t>number of service improvement projects in HR, IT, Marketing and Organisational Development.</w:t>
            </w:r>
          </w:p>
          <w:p w14:paraId="410C61ED"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b/>
                <w:bCs/>
                <w:szCs w:val="22"/>
              </w:rPr>
              <w:t>Tim Hills, Research Lead</w:t>
            </w:r>
          </w:p>
          <w:p w14:paraId="1315A3A2"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Tim will be your lead research consultant and will be involved right from the start of any process. The inclusion of Tim in all of our briefing sessions is vital in attracting the best candidates to apply for the role. He is an expert at candidate engagement, sharing market insight on why candidates are interested in applying for roles and why they are not. This detail is shared with you on a weekly basis as the search progresses, giving you great access to the candidate market.  </w:t>
            </w:r>
          </w:p>
          <w:p w14:paraId="06265EA2"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 xml:space="preserve">Dedicated administrative support for the account will be provided by </w:t>
            </w:r>
            <w:r w:rsidRPr="00717B27">
              <w:rPr>
                <w:rFonts w:ascii="Verdana" w:hAnsi="Verdana" w:cs="Arial"/>
                <w:b/>
                <w:bCs/>
                <w:szCs w:val="22"/>
              </w:rPr>
              <w:t>Julie Smith (Project Coordination Team Lead)</w:t>
            </w:r>
            <w:r w:rsidRPr="00717B27">
              <w:rPr>
                <w:rFonts w:ascii="Verdana" w:hAnsi="Verdana" w:cs="Arial"/>
                <w:szCs w:val="22"/>
              </w:rPr>
              <w:t xml:space="preserve">. Should you wish to make use of psychometric assessment, our in-house </w:t>
            </w:r>
            <w:r w:rsidRPr="00717B27">
              <w:rPr>
                <w:rFonts w:ascii="Verdana" w:hAnsi="Verdana" w:cs="Arial"/>
                <w:b/>
                <w:bCs/>
                <w:szCs w:val="22"/>
              </w:rPr>
              <w:t>Leadership and Talent Consultancy</w:t>
            </w:r>
            <w:r w:rsidRPr="00717B27">
              <w:rPr>
                <w:rFonts w:ascii="Verdana" w:hAnsi="Verdana" w:cs="Arial"/>
                <w:szCs w:val="22"/>
              </w:rPr>
              <w:t xml:space="preserve"> team can administer these at an additional cost. All media and digital requirements will be handled by our in-house </w:t>
            </w:r>
            <w:r w:rsidRPr="00717B27">
              <w:rPr>
                <w:rFonts w:ascii="Verdana" w:hAnsi="Verdana" w:cs="Arial"/>
                <w:b/>
                <w:bCs/>
                <w:szCs w:val="22"/>
              </w:rPr>
              <w:t>Media and Digital</w:t>
            </w:r>
            <w:r w:rsidRPr="00717B27">
              <w:rPr>
                <w:rFonts w:ascii="Verdana" w:hAnsi="Verdana" w:cs="Arial"/>
                <w:szCs w:val="22"/>
              </w:rPr>
              <w:t xml:space="preserve"> team.</w:t>
            </w:r>
          </w:p>
          <w:p w14:paraId="3D2FF370" w14:textId="77777777" w:rsidR="00421BE3" w:rsidRPr="00717B27" w:rsidRDefault="00421BE3" w:rsidP="00717B27">
            <w:pPr>
              <w:spacing w:before="120" w:after="120" w:line="240" w:lineRule="atLeast"/>
              <w:rPr>
                <w:rFonts w:ascii="Verdana" w:hAnsi="Verdana" w:cs="Arial"/>
                <w:b/>
                <w:bCs/>
                <w:szCs w:val="22"/>
              </w:rPr>
            </w:pPr>
            <w:r w:rsidRPr="00717B27">
              <w:rPr>
                <w:rFonts w:ascii="Verdana" w:hAnsi="Verdana" w:cs="Arial"/>
                <w:b/>
                <w:bCs/>
                <w:szCs w:val="22"/>
              </w:rPr>
              <w:t>Interim Assignments</w:t>
            </w:r>
          </w:p>
          <w:p w14:paraId="739AF656"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 xml:space="preserve">The arrangements set out above differ slightly in the event of interim requirements, as we have a dedicated interim leadership team to focus on senior local government roles. </w:t>
            </w:r>
            <w:r w:rsidRPr="00717B27">
              <w:rPr>
                <w:rFonts w:ascii="Verdana" w:hAnsi="Verdana" w:cs="Arial"/>
                <w:b/>
                <w:bCs/>
                <w:szCs w:val="22"/>
              </w:rPr>
              <w:t>Abi O’Brien</w:t>
            </w:r>
            <w:r w:rsidRPr="00717B27">
              <w:rPr>
                <w:rFonts w:ascii="Verdana" w:hAnsi="Verdana" w:cs="Arial"/>
                <w:szCs w:val="22"/>
              </w:rPr>
              <w:t xml:space="preserve"> will be the main point of contact on interim requirements, taking the brief and running the search for any interim campaign. However, she may use additional resource in a team of Assistant Consultants if the time frame is particularly tight. This would be </w:t>
            </w:r>
            <w:r w:rsidRPr="00717B27">
              <w:rPr>
                <w:rFonts w:ascii="Verdana" w:hAnsi="Verdana" w:cs="Arial"/>
                <w:b/>
                <w:bCs/>
                <w:szCs w:val="22"/>
              </w:rPr>
              <w:t>Emma Leeming</w:t>
            </w:r>
            <w:r w:rsidRPr="00717B27">
              <w:rPr>
                <w:rFonts w:ascii="Verdana" w:hAnsi="Verdana" w:cs="Arial"/>
                <w:szCs w:val="22"/>
              </w:rPr>
              <w:t xml:space="preserve"> or </w:t>
            </w:r>
            <w:r w:rsidRPr="00717B27">
              <w:rPr>
                <w:rFonts w:ascii="Verdana" w:hAnsi="Verdana" w:cs="Arial"/>
                <w:b/>
                <w:bCs/>
                <w:szCs w:val="22"/>
              </w:rPr>
              <w:t xml:space="preserve">Erin </w:t>
            </w:r>
            <w:proofErr w:type="spellStart"/>
            <w:r w:rsidRPr="00717B27">
              <w:rPr>
                <w:rFonts w:ascii="Verdana" w:hAnsi="Verdana" w:cs="Arial"/>
                <w:b/>
                <w:bCs/>
                <w:szCs w:val="22"/>
              </w:rPr>
              <w:t>Wilgrove</w:t>
            </w:r>
            <w:proofErr w:type="spellEnd"/>
            <w:r w:rsidRPr="00717B27">
              <w:rPr>
                <w:rFonts w:ascii="Verdana" w:hAnsi="Verdana" w:cs="Arial"/>
                <w:szCs w:val="22"/>
              </w:rPr>
              <w:t xml:space="preserve">, both of whom have been working for </w:t>
            </w:r>
            <w:proofErr w:type="spellStart"/>
            <w:r w:rsidRPr="00717B27">
              <w:rPr>
                <w:rFonts w:ascii="Verdana" w:hAnsi="Verdana" w:cs="Arial"/>
                <w:szCs w:val="22"/>
              </w:rPr>
              <w:t>GatenbySanderson</w:t>
            </w:r>
            <w:proofErr w:type="spellEnd"/>
            <w:r w:rsidRPr="00717B27">
              <w:rPr>
                <w:rFonts w:ascii="Verdana" w:hAnsi="Verdana" w:cs="Arial"/>
                <w:szCs w:val="22"/>
              </w:rPr>
              <w:t xml:space="preserve"> for several years. In the event of Abi’s absence, </w:t>
            </w:r>
            <w:r w:rsidRPr="00717B27">
              <w:rPr>
                <w:rFonts w:ascii="Verdana" w:hAnsi="Verdana" w:cs="Arial"/>
                <w:b/>
                <w:bCs/>
                <w:szCs w:val="22"/>
              </w:rPr>
              <w:t>Neel</w:t>
            </w:r>
            <w:r w:rsidRPr="00717B27">
              <w:rPr>
                <w:rFonts w:ascii="Verdana" w:hAnsi="Verdana" w:cs="Arial"/>
                <w:szCs w:val="22"/>
              </w:rPr>
              <w:t xml:space="preserve"> </w:t>
            </w:r>
            <w:r w:rsidRPr="00717B27">
              <w:rPr>
                <w:rFonts w:ascii="Verdana" w:hAnsi="Verdana" w:cs="Arial"/>
                <w:b/>
                <w:bCs/>
                <w:szCs w:val="22"/>
              </w:rPr>
              <w:t>Patel</w:t>
            </w:r>
            <w:r w:rsidRPr="00717B27">
              <w:rPr>
                <w:rFonts w:ascii="Verdana" w:hAnsi="Verdana" w:cs="Arial"/>
                <w:szCs w:val="22"/>
              </w:rPr>
              <w:t xml:space="preserve">, Principal Consultant or </w:t>
            </w:r>
            <w:r w:rsidRPr="00717B27">
              <w:rPr>
                <w:rFonts w:ascii="Verdana" w:hAnsi="Verdana" w:cs="Arial"/>
                <w:b/>
                <w:bCs/>
                <w:szCs w:val="22"/>
              </w:rPr>
              <w:t>Sally Wilson</w:t>
            </w:r>
            <w:r w:rsidRPr="00717B27">
              <w:rPr>
                <w:rFonts w:ascii="Verdana" w:hAnsi="Verdana" w:cs="Arial"/>
                <w:szCs w:val="22"/>
              </w:rPr>
              <w:t xml:space="preserve">, Senior Consultant will step in to manage the process. Both of these consultants work within the Local Government Interim Leadership practice. </w:t>
            </w:r>
          </w:p>
        </w:tc>
      </w:tr>
      <w:bookmarkEnd w:id="12"/>
      <w:tr w:rsidR="00421BE3" w:rsidRPr="00717B27" w14:paraId="24B1AC2B" w14:textId="77777777" w:rsidTr="00553B60">
        <w:trPr>
          <w:trHeight w:val="1118"/>
        </w:trPr>
        <w:tc>
          <w:tcPr>
            <w:tcW w:w="1101" w:type="dxa"/>
            <w:vMerge w:val="restart"/>
            <w:shd w:val="clear" w:color="auto" w:fill="auto"/>
          </w:tcPr>
          <w:p w14:paraId="00A04E41" w14:textId="77777777" w:rsidR="00421BE3" w:rsidRPr="00717B27" w:rsidRDefault="00421BE3">
            <w:pPr>
              <w:pStyle w:val="ListParagraph"/>
              <w:numPr>
                <w:ilvl w:val="0"/>
                <w:numId w:val="37"/>
              </w:numPr>
              <w:spacing w:before="120" w:after="120" w:line="240" w:lineRule="atLeast"/>
              <w:jc w:val="left"/>
              <w:rPr>
                <w:rFonts w:ascii="Verdana" w:hAnsi="Verdana" w:cs="Arial"/>
                <w:szCs w:val="22"/>
              </w:rPr>
            </w:pPr>
          </w:p>
        </w:tc>
        <w:tc>
          <w:tcPr>
            <w:tcW w:w="7825" w:type="dxa"/>
            <w:vMerge w:val="restart"/>
            <w:shd w:val="clear" w:color="auto" w:fill="auto"/>
          </w:tcPr>
          <w:p w14:paraId="20E6B5C8" w14:textId="77777777" w:rsidR="00421BE3" w:rsidRPr="00717B27" w:rsidDel="00BE6AA1" w:rsidRDefault="00421BE3" w:rsidP="00717B27">
            <w:pPr>
              <w:spacing w:before="120" w:after="120" w:line="240" w:lineRule="atLeast"/>
              <w:rPr>
                <w:rFonts w:ascii="Verdana" w:hAnsi="Verdana" w:cs="Arial"/>
                <w:b/>
                <w:szCs w:val="22"/>
              </w:rPr>
            </w:pPr>
            <w:r w:rsidRPr="00717B27">
              <w:rPr>
                <w:rFonts w:ascii="Verdana" w:hAnsi="Verdana" w:cs="Arial"/>
                <w:b/>
                <w:szCs w:val="22"/>
              </w:rPr>
              <w:t>Executive Recruitment Campaign</w:t>
            </w:r>
          </w:p>
          <w:p w14:paraId="4DD88CE7"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Please explain how you would manage a Recruitment campaign for a Director level post within the Council.</w:t>
            </w:r>
          </w:p>
          <w:p w14:paraId="07A257B2"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Your explanation should include all steps that you would consider necessary to ensure that we attract the most highly skilled candidate with the best cultural fit for the organisation.</w:t>
            </w:r>
          </w:p>
          <w:p w14:paraId="7A0AF451" w14:textId="77777777" w:rsidR="00421BE3" w:rsidRPr="00717B27" w:rsidRDefault="00421BE3" w:rsidP="00717B27">
            <w:pPr>
              <w:spacing w:before="120" w:after="120" w:line="240" w:lineRule="atLeast"/>
              <w:rPr>
                <w:rFonts w:ascii="Verdana" w:hAnsi="Verdana"/>
                <w:szCs w:val="22"/>
              </w:rPr>
            </w:pPr>
            <w:r w:rsidRPr="00717B27">
              <w:rPr>
                <w:rFonts w:ascii="Verdana" w:hAnsi="Verdana" w:cs="Arial"/>
                <w:szCs w:val="22"/>
              </w:rPr>
              <w:t>Please include an indicative timetable from initial brief to final interview and the steps in between that you consider appropriate.  Please provide an example for a permanent post and indicate if this would be different for an interim appointment. Please indicate an example of costs for both.</w:t>
            </w:r>
          </w:p>
        </w:tc>
        <w:tc>
          <w:tcPr>
            <w:tcW w:w="1672" w:type="dxa"/>
            <w:shd w:val="clear" w:color="auto" w:fill="auto"/>
          </w:tcPr>
          <w:p w14:paraId="114BD186" w14:textId="77777777" w:rsidR="00421BE3" w:rsidRPr="00717B27" w:rsidRDefault="00421BE3" w:rsidP="00717B27">
            <w:pPr>
              <w:spacing w:before="120" w:after="120" w:line="240" w:lineRule="atLeast"/>
              <w:jc w:val="center"/>
              <w:rPr>
                <w:rFonts w:ascii="Verdana" w:hAnsi="Verdana" w:cs="Arial"/>
                <w:szCs w:val="22"/>
              </w:rPr>
            </w:pPr>
            <w:r w:rsidRPr="00717B27" w:rsidDel="00BE6AA1">
              <w:rPr>
                <w:rFonts w:ascii="Verdana" w:hAnsi="Verdana" w:cs="Arial"/>
                <w:szCs w:val="22"/>
              </w:rPr>
              <w:t xml:space="preserve">(Weighting </w:t>
            </w:r>
            <w:r w:rsidRPr="00717B27">
              <w:rPr>
                <w:rFonts w:ascii="Verdana" w:hAnsi="Verdana" w:cs="Arial"/>
                <w:szCs w:val="22"/>
              </w:rPr>
              <w:t>2</w:t>
            </w:r>
            <w:r w:rsidRPr="00717B27" w:rsidDel="00BE6AA1">
              <w:rPr>
                <w:rFonts w:ascii="Verdana" w:hAnsi="Verdana" w:cs="Arial"/>
                <w:szCs w:val="22"/>
              </w:rPr>
              <w:t>)</w:t>
            </w:r>
          </w:p>
        </w:tc>
      </w:tr>
      <w:tr w:rsidR="00421BE3" w:rsidRPr="00717B27" w14:paraId="72E75812" w14:textId="77777777" w:rsidTr="00553B60">
        <w:tc>
          <w:tcPr>
            <w:tcW w:w="1101" w:type="dxa"/>
            <w:vMerge/>
          </w:tcPr>
          <w:p w14:paraId="4F26A0B9" w14:textId="77777777" w:rsidR="00421BE3" w:rsidRPr="00717B27" w:rsidRDefault="00421BE3" w:rsidP="00717B27">
            <w:pPr>
              <w:spacing w:before="120" w:after="120" w:line="240" w:lineRule="atLeast"/>
              <w:rPr>
                <w:rFonts w:ascii="Verdana" w:hAnsi="Verdana" w:cs="Arial"/>
                <w:szCs w:val="22"/>
              </w:rPr>
            </w:pPr>
          </w:p>
        </w:tc>
        <w:tc>
          <w:tcPr>
            <w:tcW w:w="7825" w:type="dxa"/>
            <w:vMerge/>
          </w:tcPr>
          <w:p w14:paraId="17F0AE67" w14:textId="77777777" w:rsidR="00421BE3" w:rsidRPr="00717B27" w:rsidRDefault="00421BE3" w:rsidP="00717B27">
            <w:pPr>
              <w:spacing w:before="120" w:after="120" w:line="240" w:lineRule="atLeast"/>
              <w:rPr>
                <w:rFonts w:ascii="Verdana" w:hAnsi="Verdana" w:cs="Arial"/>
                <w:szCs w:val="22"/>
              </w:rPr>
            </w:pPr>
          </w:p>
        </w:tc>
        <w:tc>
          <w:tcPr>
            <w:tcW w:w="1672" w:type="dxa"/>
            <w:shd w:val="clear" w:color="auto" w:fill="auto"/>
          </w:tcPr>
          <w:p w14:paraId="075F6D0E" w14:textId="77777777" w:rsidR="00421BE3" w:rsidRPr="00717B27" w:rsidRDefault="00421BE3" w:rsidP="00717B27">
            <w:pPr>
              <w:spacing w:before="120" w:after="120" w:line="240" w:lineRule="atLeast"/>
              <w:jc w:val="center"/>
              <w:rPr>
                <w:rFonts w:ascii="Verdana" w:hAnsi="Verdana" w:cs="Arial"/>
                <w:szCs w:val="22"/>
              </w:rPr>
            </w:pPr>
            <w:r w:rsidRPr="00717B27">
              <w:rPr>
                <w:rFonts w:ascii="Verdana" w:hAnsi="Verdana" w:cs="Arial"/>
                <w:szCs w:val="22"/>
              </w:rPr>
              <w:t>Word Limit (2,500)</w:t>
            </w:r>
          </w:p>
        </w:tc>
      </w:tr>
      <w:tr w:rsidR="00421BE3" w:rsidRPr="00717B27" w14:paraId="19752743" w14:textId="77777777" w:rsidTr="00553B60">
        <w:tc>
          <w:tcPr>
            <w:tcW w:w="1101" w:type="dxa"/>
            <w:vMerge/>
          </w:tcPr>
          <w:p w14:paraId="302AAE44" w14:textId="77777777" w:rsidR="00421BE3" w:rsidRPr="00717B27" w:rsidRDefault="00421BE3" w:rsidP="00717B27">
            <w:pPr>
              <w:spacing w:before="120" w:after="120" w:line="240" w:lineRule="atLeast"/>
              <w:rPr>
                <w:rFonts w:ascii="Verdana" w:hAnsi="Verdana" w:cs="Arial"/>
                <w:szCs w:val="22"/>
              </w:rPr>
            </w:pPr>
            <w:bookmarkStart w:id="14" w:name="_Hlk115883827"/>
          </w:p>
        </w:tc>
        <w:tc>
          <w:tcPr>
            <w:tcW w:w="9497" w:type="dxa"/>
            <w:gridSpan w:val="2"/>
            <w:shd w:val="clear" w:color="auto" w:fill="auto"/>
          </w:tcPr>
          <w:p w14:paraId="706C26C4" w14:textId="77777777" w:rsidR="00421BE3" w:rsidRPr="00717B27" w:rsidRDefault="00421BE3" w:rsidP="00717B27">
            <w:pPr>
              <w:spacing w:before="120" w:after="120" w:line="240" w:lineRule="atLeast"/>
              <w:ind w:left="11" w:hanging="11"/>
              <w:rPr>
                <w:rFonts w:ascii="Verdana" w:hAnsi="Verdana" w:cs="Arial"/>
                <w:szCs w:val="22"/>
              </w:rPr>
            </w:pPr>
            <w:r w:rsidRPr="00717B27">
              <w:rPr>
                <w:rFonts w:ascii="Verdana" w:hAnsi="Verdana" w:cs="Arial"/>
                <w:b/>
                <w:bCs/>
                <w:szCs w:val="22"/>
              </w:rPr>
              <w:t>Response:</w:t>
            </w:r>
          </w:p>
          <w:p w14:paraId="001812A9"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Whilst every process is different and we can adapt our process to meet the individual needs of each campaign, our process follows a number of key steps set out below, alongside a timetable.</w:t>
            </w:r>
          </w:p>
          <w:p w14:paraId="62C2104E"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lastRenderedPageBreak/>
              <w:t>Our process has been developed over many years of successfully working with local authorities, and has been proven to deliver the right candidates first time. Testament to this is our 95.5% success rate in successfully appointing first time.</w:t>
            </w:r>
          </w:p>
          <w:p w14:paraId="59ADAABD" w14:textId="77777777" w:rsidR="00421BE3" w:rsidRPr="00717B27" w:rsidRDefault="00421BE3" w:rsidP="00717B27">
            <w:pPr>
              <w:spacing w:before="120" w:after="120" w:line="240" w:lineRule="atLeast"/>
              <w:rPr>
                <w:rFonts w:ascii="Verdana" w:hAnsi="Verdana" w:cs="Arial"/>
                <w:szCs w:val="22"/>
                <w:u w:val="single"/>
              </w:rPr>
            </w:pPr>
            <w:r w:rsidRPr="00717B27">
              <w:rPr>
                <w:rFonts w:ascii="Verdana" w:hAnsi="Verdana" w:cs="Arial"/>
                <w:b/>
                <w:bCs/>
                <w:szCs w:val="22"/>
                <w:u w:val="single"/>
              </w:rPr>
              <w:t>Executive Search Process (Permanent)</w:t>
            </w:r>
          </w:p>
          <w:p w14:paraId="0F398AFB" w14:textId="77777777" w:rsidR="00421BE3" w:rsidRPr="00717B27" w:rsidRDefault="00421BE3" w:rsidP="00717B27">
            <w:pPr>
              <w:spacing w:before="120" w:after="120" w:line="240" w:lineRule="atLeast"/>
              <w:rPr>
                <w:rFonts w:ascii="Verdana" w:hAnsi="Verdana" w:cs="Arial"/>
                <w:b/>
                <w:bCs/>
                <w:szCs w:val="22"/>
              </w:rPr>
            </w:pPr>
            <w:r w:rsidRPr="00717B27">
              <w:rPr>
                <w:rFonts w:ascii="Verdana" w:hAnsi="Verdana" w:cs="Arial"/>
                <w:b/>
                <w:bCs/>
                <w:szCs w:val="22"/>
              </w:rPr>
              <w:t>Initial Consultation</w:t>
            </w:r>
          </w:p>
          <w:p w14:paraId="2D9576DB"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 xml:space="preserve">Any successful assignment begins with a clear brief from the client. These meetings will help us flesh out the role, the kind of people you are looking for, the vision for Torbay, key selling points and the key challenges for the postholder.  This ensures that we are speaking with one voice when discussing the assignment with prospective applicants. It is also important to establish a process that delivers an excellent candidate experience, whether the individual is successful or not.  </w:t>
            </w:r>
          </w:p>
          <w:p w14:paraId="6E508271" w14:textId="77777777" w:rsidR="00421BE3" w:rsidRPr="00717B27" w:rsidRDefault="00421BE3" w:rsidP="00717B27">
            <w:pPr>
              <w:spacing w:before="120" w:after="120" w:line="240" w:lineRule="atLeast"/>
              <w:rPr>
                <w:rFonts w:ascii="Verdana" w:hAnsi="Verdana" w:cs="Arial"/>
                <w:b/>
                <w:bCs/>
                <w:szCs w:val="22"/>
              </w:rPr>
            </w:pPr>
            <w:r w:rsidRPr="00717B27">
              <w:rPr>
                <w:rFonts w:ascii="Verdana" w:hAnsi="Verdana" w:cs="Arial"/>
                <w:b/>
                <w:bCs/>
                <w:szCs w:val="22"/>
              </w:rPr>
              <w:t>Advertising</w:t>
            </w:r>
          </w:p>
          <w:p w14:paraId="21A90C42"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 xml:space="preserve">Our in-house media and digital team will advise on an advertising strategy which is in line with your budget. We are able to secure substantial discounts in leading publications, including the MJ. We will draft advert copy for your approval, and working with your comms team to ensure compliance with your brand guidelines will produce an attractive and compelling advert. We will also advertise the post on our website at </w:t>
            </w:r>
            <w:hyperlink r:id="rId21" w:history="1">
              <w:r w:rsidRPr="00717B27">
                <w:rPr>
                  <w:rStyle w:val="Hyperlink"/>
                  <w:rFonts w:ascii="Verdana" w:hAnsi="Verdana" w:cs="Arial"/>
                  <w:szCs w:val="22"/>
                </w:rPr>
                <w:t>www.gatenbysanderson.com</w:t>
              </w:r>
            </w:hyperlink>
            <w:r w:rsidRPr="00717B27">
              <w:rPr>
                <w:rFonts w:ascii="Verdana" w:hAnsi="Verdana" w:cs="Arial"/>
                <w:szCs w:val="22"/>
              </w:rPr>
              <w:t xml:space="preserve"> free of charge.</w:t>
            </w:r>
          </w:p>
          <w:p w14:paraId="7F27DA38"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The vast majority of our clients choose to present campaigns digitally through the creation of a dedicated recruitment microsite, and our in-house team will build a site for Torbay. The site will enable candidates to access key information about the post, as well as broader information about the council and the area (for those considering relocation). The microsite will act as a single portal to enable all information to be accessed in one place. It will also link with our CRM system to enable us to track who is downloading the post information.</w:t>
            </w:r>
          </w:p>
          <w:p w14:paraId="06884FC8" w14:textId="77777777" w:rsidR="00421BE3" w:rsidRPr="00717B27" w:rsidRDefault="00421BE3" w:rsidP="00717B27">
            <w:pPr>
              <w:spacing w:before="120" w:after="120" w:line="240" w:lineRule="atLeast"/>
              <w:rPr>
                <w:rFonts w:ascii="Verdana" w:hAnsi="Verdana" w:cs="Arial"/>
                <w:b/>
                <w:bCs/>
                <w:szCs w:val="22"/>
              </w:rPr>
            </w:pPr>
            <w:r w:rsidRPr="00717B27">
              <w:rPr>
                <w:rFonts w:ascii="Verdana" w:hAnsi="Verdana" w:cs="Arial"/>
                <w:b/>
                <w:bCs/>
                <w:szCs w:val="22"/>
              </w:rPr>
              <w:t>Administration</w:t>
            </w:r>
          </w:p>
          <w:p w14:paraId="3669710A"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Our CRM system means we can track who views the JD and PS.  We log all conversations and acknowledge all applications.  At longlist stage we book all candidates in for preliminary interviews, deal with all feedback, arrange all reports for the appointments panel, etc.</w:t>
            </w:r>
          </w:p>
          <w:p w14:paraId="71E7346F" w14:textId="77777777" w:rsidR="00421BE3" w:rsidRPr="00717B27" w:rsidRDefault="00421BE3" w:rsidP="00717B27">
            <w:pPr>
              <w:tabs>
                <w:tab w:val="left" w:pos="3042"/>
              </w:tabs>
              <w:spacing w:before="120" w:after="120" w:line="240" w:lineRule="atLeast"/>
              <w:rPr>
                <w:rFonts w:ascii="Verdana" w:hAnsi="Verdana" w:cs="Arial"/>
                <w:b/>
                <w:bCs/>
                <w:szCs w:val="22"/>
              </w:rPr>
            </w:pPr>
            <w:r w:rsidRPr="00717B27">
              <w:rPr>
                <w:rFonts w:ascii="Verdana" w:hAnsi="Verdana" w:cs="Arial"/>
                <w:b/>
                <w:bCs/>
                <w:szCs w:val="22"/>
              </w:rPr>
              <w:t>Executive Search</w:t>
            </w:r>
          </w:p>
          <w:p w14:paraId="4DD387BA"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 xml:space="preserve">Executive Search is arguably the key element of the process. Our role is not to attract a huge number of candidates regardless of quality.  It is a waste of their time and yours if we attract candidates who do not have the right skills or experience – hence our preference is to be clear in the person specification and straightforward in our discussions with candidates.  </w:t>
            </w:r>
          </w:p>
          <w:p w14:paraId="015D55FF"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b/>
                <w:bCs/>
                <w:szCs w:val="22"/>
              </w:rPr>
              <w:t>Client Portal and Regular Communication</w:t>
            </w:r>
          </w:p>
          <w:p w14:paraId="74B8C15E"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 xml:space="preserve">We take our responsibility as data controllers extremely seriously, and so as to minimise the risk of potential data breaches have built a bespoke Client Portal. You will be provided with log-in details, which will enable you to track assignment process in real time throughout the campaign in a manner which is 100% GDPR compliant. </w:t>
            </w:r>
            <w:r w:rsidRPr="00717B27">
              <w:rPr>
                <w:rFonts w:ascii="Verdana" w:hAnsi="Verdana" w:cs="Arial"/>
                <w:szCs w:val="22"/>
              </w:rPr>
              <w:lastRenderedPageBreak/>
              <w:t>You will be able to see who is interested in the post and track applications as they come in.</w:t>
            </w:r>
          </w:p>
          <w:p w14:paraId="04C1B566"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Throughout the campaign, we will diarise weekly catch-up calls to enable us to update you on market feedback in real time, and to discuss whether the messaging around the post needs to be adapted.</w:t>
            </w:r>
          </w:p>
          <w:p w14:paraId="67BC016F" w14:textId="77777777" w:rsidR="00421BE3" w:rsidRPr="00717B27" w:rsidRDefault="00421BE3" w:rsidP="00717B27">
            <w:pPr>
              <w:tabs>
                <w:tab w:val="left" w:pos="3791"/>
              </w:tabs>
              <w:spacing w:before="120" w:after="120" w:line="240" w:lineRule="atLeast"/>
              <w:rPr>
                <w:rFonts w:ascii="Verdana" w:hAnsi="Verdana" w:cs="Arial"/>
                <w:b/>
                <w:bCs/>
                <w:szCs w:val="22"/>
              </w:rPr>
            </w:pPr>
            <w:r w:rsidRPr="00717B27">
              <w:rPr>
                <w:rFonts w:ascii="Verdana" w:hAnsi="Verdana" w:cs="Arial"/>
                <w:b/>
                <w:bCs/>
                <w:szCs w:val="22"/>
              </w:rPr>
              <w:t>Choosing the Longlist</w:t>
            </w:r>
          </w:p>
          <w:p w14:paraId="328FFA22"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 xml:space="preserve">The selection process begins when we assess each of the applications received on your behalf. This sifting process assesses how well candidates’ applications fulfil the recruitment criteria outlined in the person specification, as agreed with you at the beginning of the assignment.  We will grade and summarise all applications, categorising them as A (recommended), B (marginal) or C (not recommended). </w:t>
            </w:r>
          </w:p>
          <w:p w14:paraId="1D7610BF"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We will then meet with you to discuss all the applications.  We are very clear that the panel makes the decisions, however we are here to help as advisers. Our approach to handling any internal candidates involves treating them in a consistent way to those that are external - however there is a sensitivity to be shown here. We are very experienced at handling these situations.</w:t>
            </w:r>
          </w:p>
          <w:p w14:paraId="56D6AA58" w14:textId="77777777" w:rsidR="00421BE3" w:rsidRPr="00717B27" w:rsidRDefault="00421BE3" w:rsidP="00717B27">
            <w:pPr>
              <w:spacing w:before="120" w:after="120" w:line="240" w:lineRule="atLeast"/>
              <w:rPr>
                <w:rFonts w:ascii="Verdana" w:hAnsi="Verdana" w:cs="Arial"/>
                <w:b/>
                <w:bCs/>
                <w:szCs w:val="22"/>
              </w:rPr>
            </w:pPr>
            <w:r w:rsidRPr="00717B27">
              <w:rPr>
                <w:rFonts w:ascii="Verdana" w:hAnsi="Verdana" w:cs="Arial"/>
                <w:b/>
                <w:bCs/>
                <w:szCs w:val="22"/>
              </w:rPr>
              <w:t>Longlist/technical interviews</w:t>
            </w:r>
          </w:p>
          <w:p w14:paraId="0451D7BA"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 xml:space="preserve">Interviews will be a thorough, searching, yet fair and open assessment, probing candidates' commitment and motivation to work for the organisation and seeking tangible evidence and outcomes of achievement and delivery that have made a difference. We will use the information gathered at the briefing stage, to ensure the interviews are targeted in the specific organisational context and focused on the behaviours that are key to success in role. </w:t>
            </w:r>
          </w:p>
          <w:p w14:paraId="35B22A04"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We will talk through each candidate's career history ensuring that we are confident about what they will have claimed to have achieved in their written application.  We will also explore their salary expectations so that there is some clarity about their expectations should they be offered the role.  If required, a technical assessor will explore their experience and abilities in detail, and you will receive a comprehensive report on each candidate with a recommendation as to who should be invited to a final panel interview.</w:t>
            </w:r>
          </w:p>
          <w:p w14:paraId="7761BF5C" w14:textId="77777777" w:rsidR="00421BE3" w:rsidRPr="00717B27" w:rsidRDefault="00421BE3" w:rsidP="00717B27">
            <w:pPr>
              <w:tabs>
                <w:tab w:val="left" w:pos="1807"/>
              </w:tabs>
              <w:spacing w:before="120" w:after="120" w:line="240" w:lineRule="atLeast"/>
              <w:rPr>
                <w:rFonts w:ascii="Verdana" w:hAnsi="Verdana" w:cs="Arial"/>
                <w:b/>
                <w:bCs/>
                <w:szCs w:val="22"/>
              </w:rPr>
            </w:pPr>
            <w:r w:rsidRPr="00717B27">
              <w:rPr>
                <w:rFonts w:ascii="Verdana" w:hAnsi="Verdana" w:cs="Arial"/>
                <w:b/>
                <w:bCs/>
                <w:szCs w:val="22"/>
              </w:rPr>
              <w:t>Shortlisting</w:t>
            </w:r>
          </w:p>
          <w:p w14:paraId="7BF735C3"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 xml:space="preserve">We will then meet with you to discuss the interviews, and the panel would </w:t>
            </w:r>
            <w:proofErr w:type="gramStart"/>
            <w:r w:rsidRPr="00717B27">
              <w:rPr>
                <w:rFonts w:ascii="Verdana" w:hAnsi="Verdana" w:cs="Arial"/>
                <w:szCs w:val="22"/>
              </w:rPr>
              <w:t>make a decision</w:t>
            </w:r>
            <w:proofErr w:type="gramEnd"/>
            <w:r w:rsidRPr="00717B27">
              <w:rPr>
                <w:rFonts w:ascii="Verdana" w:hAnsi="Verdana" w:cs="Arial"/>
                <w:szCs w:val="22"/>
              </w:rPr>
              <w:t xml:space="preserve"> regarding who is going through to the final panel stage. We would then contact the candidates and let them know the outcome and provided detailed feedback on their performance.</w:t>
            </w:r>
          </w:p>
          <w:p w14:paraId="1FCA0D1C"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As at longlist stage, candidates will be graded as A (recommended), B (marginal) or C (not recommended).</w:t>
            </w:r>
          </w:p>
          <w:p w14:paraId="464D7A6F"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b/>
                <w:bCs/>
                <w:szCs w:val="22"/>
              </w:rPr>
              <w:t>Psychometric Assessment</w:t>
            </w:r>
          </w:p>
          <w:p w14:paraId="255ECF4A"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We recommend psychometric assessment for shortlisted candidates, which will be conducted by our in-house team of chartered occupational psychologists.</w:t>
            </w:r>
          </w:p>
          <w:p w14:paraId="44EFA236"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 xml:space="preserve">Our profiling work is underpinned by our unique leadership model - </w:t>
            </w:r>
            <w:r w:rsidRPr="00717B27">
              <w:rPr>
                <w:rFonts w:ascii="Verdana" w:hAnsi="Verdana" w:cs="Arial"/>
                <w:b/>
                <w:bCs/>
                <w:szCs w:val="22"/>
              </w:rPr>
              <w:t>Altitude</w:t>
            </w:r>
            <w:r w:rsidRPr="00717B27">
              <w:rPr>
                <w:rFonts w:ascii="Verdana" w:hAnsi="Verdana" w:cs="Arial"/>
                <w:szCs w:val="22"/>
              </w:rPr>
              <w:t xml:space="preserve">, which assesses candidates’ leadership style across 12 core behaviours. This is the only </w:t>
            </w:r>
            <w:r w:rsidRPr="00717B27">
              <w:rPr>
                <w:rFonts w:ascii="Verdana" w:hAnsi="Verdana" w:cs="Arial"/>
                <w:szCs w:val="22"/>
              </w:rPr>
              <w:lastRenderedPageBreak/>
              <w:t>model to use extensive and continuous research of Public and Not for Profit leaders to determine and benchmark what success looks like in these markets. We use Altitude as a behavioural framework against which we model the results from a range of psychometrics to better identify an individual’s preferences in the workplace and potential derailers.</w:t>
            </w:r>
          </w:p>
          <w:p w14:paraId="755A2385"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 xml:space="preserve">Our </w:t>
            </w:r>
            <w:r w:rsidRPr="00717B27">
              <w:rPr>
                <w:rFonts w:ascii="Verdana" w:hAnsi="Verdana" w:cs="Arial"/>
                <w:i/>
                <w:iCs/>
                <w:szCs w:val="22"/>
              </w:rPr>
              <w:t>Altitude Profiling</w:t>
            </w:r>
            <w:r w:rsidRPr="00717B27">
              <w:rPr>
                <w:rFonts w:ascii="Verdana" w:hAnsi="Verdana" w:cs="Arial"/>
                <w:szCs w:val="22"/>
              </w:rPr>
              <w:t xml:space="preserve"> approach uses a powerful combination of three market-leading assessments. This approach has a number of benefits, including; enhancing the understanding of an individual before appointment, teasing out aspects of a person’s approach, behaviour, values and motivation that won’t be identified from a traditional career interview alone and highlights differences within a shortlist of candidates who are equally matched in areas such as technical knowledge or interview performance.</w:t>
            </w:r>
          </w:p>
          <w:p w14:paraId="23A08CBE"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i/>
                <w:iCs/>
                <w:szCs w:val="22"/>
              </w:rPr>
              <w:t>Assessor interview</w:t>
            </w:r>
            <w:r w:rsidRPr="00717B27">
              <w:rPr>
                <w:rFonts w:ascii="Verdana" w:hAnsi="Verdana" w:cs="Arial"/>
                <w:szCs w:val="22"/>
              </w:rPr>
              <w:t xml:space="preserve"> - Once the tests have been completed, a member of LTC will arrange a convenient time for the candidates to be interviewed by one of our qualified assessors.  The focus of the behavioural interview will be around the organisational behaviours, cultural fit as well as how the candidate performs against the leadership model.</w:t>
            </w:r>
          </w:p>
          <w:p w14:paraId="0AEFBDB3"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i/>
                <w:iCs/>
                <w:szCs w:val="22"/>
              </w:rPr>
              <w:t>Candidate Report</w:t>
            </w:r>
            <w:r w:rsidRPr="00717B27">
              <w:rPr>
                <w:rFonts w:ascii="Verdana" w:hAnsi="Verdana" w:cs="Arial"/>
                <w:szCs w:val="22"/>
              </w:rPr>
              <w:t xml:space="preserve"> - Our reports combine bullet points of key strengths and areas for consideration for the panel, a profile against the Altitude model, assessor commentary, as well as useful questions for the hiring panel to consider asking candidates. The assessor will also be available to brief the panel on their findings if required.</w:t>
            </w:r>
          </w:p>
          <w:p w14:paraId="6FCAC686" w14:textId="77777777" w:rsidR="00421BE3" w:rsidRPr="00717B27" w:rsidRDefault="00421BE3" w:rsidP="00717B27">
            <w:pPr>
              <w:spacing w:before="120" w:after="120" w:line="240" w:lineRule="atLeast"/>
              <w:rPr>
                <w:rFonts w:ascii="Verdana" w:hAnsi="Verdana" w:cs="Arial"/>
                <w:b/>
                <w:bCs/>
                <w:szCs w:val="22"/>
              </w:rPr>
            </w:pPr>
            <w:r w:rsidRPr="00717B27">
              <w:rPr>
                <w:rFonts w:ascii="Verdana" w:hAnsi="Verdana" w:cs="Arial"/>
                <w:b/>
                <w:bCs/>
                <w:szCs w:val="22"/>
              </w:rPr>
              <w:t>Final Panel</w:t>
            </w:r>
          </w:p>
          <w:p w14:paraId="512EE416"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We will work with you to help shape the structure of the final panel interviews and draw up the interview timetable, book the candidates in and provide them with any information and support they need to prepare for their meeting with you. We can provide final interview briefing ‘</w:t>
            </w:r>
            <w:proofErr w:type="spellStart"/>
            <w:r w:rsidRPr="00717B27">
              <w:rPr>
                <w:rFonts w:ascii="Verdana" w:hAnsi="Verdana" w:cs="Arial"/>
                <w:szCs w:val="22"/>
              </w:rPr>
              <w:t>epacks</w:t>
            </w:r>
            <w:proofErr w:type="spellEnd"/>
            <w:r w:rsidRPr="00717B27">
              <w:rPr>
                <w:rFonts w:ascii="Verdana" w:hAnsi="Verdana" w:cs="Arial"/>
                <w:szCs w:val="22"/>
              </w:rPr>
              <w:t>’ for Panel members, including specimen questions if needed. We can also advise on how you may wish to involve wider stakeholders.</w:t>
            </w:r>
          </w:p>
          <w:p w14:paraId="4E70A942"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A briefing from the profiling assessor can also be arranged at the beginning of the final panel day. This session will aid to bring the candidate reports to life and to answer any questions you may have on the candidates’ profiles, ahead of the final interview.</w:t>
            </w:r>
          </w:p>
          <w:p w14:paraId="2AE4D28D"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For a senior post, the final panel stage will typically also include one or more additional advisory panel of stakeholders and/or Torbay Council employees. We will facilitate these panels, and coordinate feedback to feed into the deliberations at the end of the final panel.</w:t>
            </w:r>
          </w:p>
          <w:p w14:paraId="48DB70D5" w14:textId="77777777" w:rsidR="00421BE3" w:rsidRPr="00717B27" w:rsidRDefault="00421BE3" w:rsidP="00717B27">
            <w:pPr>
              <w:tabs>
                <w:tab w:val="left" w:pos="2895"/>
              </w:tabs>
              <w:spacing w:before="120" w:after="120" w:line="240" w:lineRule="atLeast"/>
              <w:rPr>
                <w:rFonts w:ascii="Verdana" w:hAnsi="Verdana" w:cs="Arial"/>
                <w:b/>
                <w:bCs/>
                <w:szCs w:val="22"/>
              </w:rPr>
            </w:pPr>
            <w:r w:rsidRPr="00717B27">
              <w:rPr>
                <w:rFonts w:ascii="Verdana" w:hAnsi="Verdana" w:cs="Arial"/>
                <w:b/>
                <w:bCs/>
                <w:szCs w:val="22"/>
              </w:rPr>
              <w:t>Offer Management</w:t>
            </w:r>
          </w:p>
          <w:p w14:paraId="2584888D"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When a final selection decision has been made, we will support through facilitating any negotiations. We will also provide feedback to successful and unsuccessful candidates on the outcome of the process, ensuring they leave the process with a positive view of the approach taken and of the organisation.</w:t>
            </w:r>
          </w:p>
          <w:p w14:paraId="451DA5A2" w14:textId="77777777" w:rsidR="00421BE3" w:rsidRPr="00717B27" w:rsidRDefault="00421BE3" w:rsidP="00717B27">
            <w:pPr>
              <w:spacing w:before="120" w:after="120" w:line="240" w:lineRule="atLeast"/>
              <w:rPr>
                <w:rFonts w:ascii="Verdana" w:hAnsi="Verdana" w:cs="Arial"/>
                <w:b/>
                <w:bCs/>
                <w:szCs w:val="22"/>
              </w:rPr>
            </w:pPr>
            <w:r w:rsidRPr="00717B27">
              <w:rPr>
                <w:rFonts w:ascii="Verdana" w:hAnsi="Verdana" w:cs="Arial"/>
                <w:b/>
                <w:bCs/>
                <w:szCs w:val="22"/>
              </w:rPr>
              <w:t>References and Pre-Employment Checks</w:t>
            </w:r>
          </w:p>
          <w:p w14:paraId="1D681A03"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lastRenderedPageBreak/>
              <w:t>On appointment we will take two references per candidate, and then share these with the panel. These are taken over the phone and are a transcript of a guided series of questions.  This means that we can fully probe the key areas (and areas of weakness) and we therefore avoid the often bland results of a normal written reference. We will also undertake due diligence checks to establish the media profile and social media activity of all shortlisted candidates..</w:t>
            </w:r>
          </w:p>
          <w:p w14:paraId="3A3107B6" w14:textId="77777777" w:rsidR="00421BE3" w:rsidRPr="00717B27" w:rsidRDefault="00421BE3" w:rsidP="00717B27">
            <w:pPr>
              <w:tabs>
                <w:tab w:val="left" w:pos="1678"/>
              </w:tabs>
              <w:spacing w:before="120" w:after="120" w:line="240" w:lineRule="atLeast"/>
              <w:rPr>
                <w:rFonts w:ascii="Verdana" w:hAnsi="Verdana" w:cs="Arial"/>
                <w:szCs w:val="22"/>
              </w:rPr>
            </w:pPr>
            <w:r w:rsidRPr="00717B27">
              <w:rPr>
                <w:rFonts w:ascii="Verdana" w:hAnsi="Verdana" w:cs="Arial"/>
                <w:b/>
                <w:bCs/>
                <w:szCs w:val="22"/>
                <w:u w:val="single"/>
              </w:rPr>
              <w:t>Timetable (Permanent)</w:t>
            </w:r>
          </w:p>
          <w:p w14:paraId="07C6592A" w14:textId="77777777" w:rsidR="00421BE3" w:rsidRPr="00717B27" w:rsidRDefault="00421BE3" w:rsidP="00717B27">
            <w:pPr>
              <w:tabs>
                <w:tab w:val="left" w:pos="1678"/>
              </w:tabs>
              <w:spacing w:before="120" w:after="120" w:line="240" w:lineRule="atLeast"/>
              <w:rPr>
                <w:rFonts w:ascii="Verdana" w:hAnsi="Verdana" w:cs="Arial"/>
                <w:szCs w:val="22"/>
              </w:rPr>
            </w:pPr>
            <w:r w:rsidRPr="00717B27">
              <w:rPr>
                <w:rFonts w:ascii="Verdana" w:hAnsi="Verdana" w:cs="Arial"/>
                <w:szCs w:val="22"/>
              </w:rPr>
              <w:t>Week 1</w:t>
            </w:r>
            <w:r w:rsidRPr="00717B27">
              <w:rPr>
                <w:rFonts w:ascii="Verdana" w:hAnsi="Verdana" w:cs="Arial"/>
                <w:szCs w:val="22"/>
              </w:rPr>
              <w:tab/>
              <w:t>Initial consultations/briefing meetings</w:t>
            </w:r>
          </w:p>
          <w:p w14:paraId="5F57547B" w14:textId="77777777" w:rsidR="00421BE3" w:rsidRPr="00717B27" w:rsidRDefault="00421BE3" w:rsidP="00717B27">
            <w:pPr>
              <w:tabs>
                <w:tab w:val="left" w:pos="1678"/>
              </w:tabs>
              <w:spacing w:before="120" w:after="120" w:line="240" w:lineRule="atLeast"/>
              <w:rPr>
                <w:rFonts w:ascii="Verdana" w:hAnsi="Verdana" w:cs="Arial"/>
                <w:szCs w:val="22"/>
              </w:rPr>
            </w:pPr>
            <w:r w:rsidRPr="00717B27">
              <w:rPr>
                <w:rFonts w:ascii="Verdana" w:hAnsi="Verdana" w:cs="Arial"/>
                <w:szCs w:val="22"/>
              </w:rPr>
              <w:tab/>
              <w:t>Production of advertising copy and artwork</w:t>
            </w:r>
          </w:p>
          <w:p w14:paraId="3450E3AD" w14:textId="77777777" w:rsidR="00421BE3" w:rsidRPr="00717B27" w:rsidRDefault="00421BE3" w:rsidP="00717B27">
            <w:pPr>
              <w:tabs>
                <w:tab w:val="left" w:pos="1678"/>
              </w:tabs>
              <w:spacing w:before="120" w:after="120" w:line="240" w:lineRule="atLeast"/>
              <w:rPr>
                <w:rFonts w:ascii="Verdana" w:hAnsi="Verdana" w:cs="Arial"/>
                <w:szCs w:val="22"/>
              </w:rPr>
            </w:pPr>
            <w:r w:rsidRPr="00717B27">
              <w:rPr>
                <w:rFonts w:ascii="Verdana" w:hAnsi="Verdana" w:cs="Arial"/>
                <w:szCs w:val="22"/>
              </w:rPr>
              <w:tab/>
              <w:t>Microsite build</w:t>
            </w:r>
          </w:p>
          <w:p w14:paraId="1E3B3A64" w14:textId="77777777" w:rsidR="00421BE3" w:rsidRPr="00717B27" w:rsidRDefault="00421BE3" w:rsidP="00717B27">
            <w:pPr>
              <w:tabs>
                <w:tab w:val="left" w:pos="1678"/>
              </w:tabs>
              <w:spacing w:before="120" w:after="120" w:line="240" w:lineRule="atLeast"/>
              <w:rPr>
                <w:rFonts w:ascii="Verdana" w:hAnsi="Verdana" w:cs="Arial"/>
                <w:szCs w:val="22"/>
              </w:rPr>
            </w:pPr>
            <w:r w:rsidRPr="00717B27">
              <w:rPr>
                <w:rFonts w:ascii="Verdana" w:hAnsi="Verdana" w:cs="Arial"/>
                <w:szCs w:val="22"/>
              </w:rPr>
              <w:t>Weeks 2-5</w:t>
            </w:r>
            <w:r w:rsidRPr="00717B27">
              <w:rPr>
                <w:rFonts w:ascii="Verdana" w:hAnsi="Verdana" w:cs="Arial"/>
                <w:szCs w:val="22"/>
              </w:rPr>
              <w:tab/>
              <w:t>Advertising campaign live</w:t>
            </w:r>
          </w:p>
          <w:p w14:paraId="613BE04C" w14:textId="77777777" w:rsidR="00421BE3" w:rsidRPr="00717B27" w:rsidRDefault="00421BE3" w:rsidP="00717B27">
            <w:pPr>
              <w:tabs>
                <w:tab w:val="left" w:pos="1678"/>
              </w:tabs>
              <w:spacing w:before="120" w:after="120" w:line="240" w:lineRule="atLeast"/>
              <w:rPr>
                <w:rFonts w:ascii="Verdana" w:hAnsi="Verdana" w:cs="Arial"/>
                <w:szCs w:val="22"/>
              </w:rPr>
            </w:pPr>
            <w:r w:rsidRPr="00717B27">
              <w:rPr>
                <w:rFonts w:ascii="Verdana" w:hAnsi="Verdana" w:cs="Arial"/>
                <w:szCs w:val="22"/>
              </w:rPr>
              <w:tab/>
              <w:t>Proactive targeting of potential candidates (executive search)</w:t>
            </w:r>
          </w:p>
          <w:p w14:paraId="5118B8DF" w14:textId="77777777" w:rsidR="00421BE3" w:rsidRPr="00717B27" w:rsidRDefault="00421BE3" w:rsidP="00717B27">
            <w:pPr>
              <w:tabs>
                <w:tab w:val="left" w:pos="1678"/>
              </w:tabs>
              <w:spacing w:before="120" w:after="120" w:line="240" w:lineRule="atLeast"/>
              <w:rPr>
                <w:rFonts w:ascii="Verdana" w:hAnsi="Verdana" w:cs="Arial"/>
                <w:szCs w:val="22"/>
              </w:rPr>
            </w:pPr>
            <w:r w:rsidRPr="00717B27">
              <w:rPr>
                <w:rFonts w:ascii="Verdana" w:hAnsi="Verdana" w:cs="Arial"/>
                <w:szCs w:val="22"/>
              </w:rPr>
              <w:t>Week 6</w:t>
            </w:r>
            <w:r w:rsidRPr="00717B27">
              <w:rPr>
                <w:rFonts w:ascii="Verdana" w:hAnsi="Verdana" w:cs="Arial"/>
                <w:szCs w:val="22"/>
              </w:rPr>
              <w:tab/>
              <w:t>Sift of applications sent</w:t>
            </w:r>
          </w:p>
          <w:p w14:paraId="3C79271E" w14:textId="77777777" w:rsidR="00421BE3" w:rsidRPr="00717B27" w:rsidRDefault="00421BE3" w:rsidP="00717B27">
            <w:pPr>
              <w:tabs>
                <w:tab w:val="left" w:pos="1678"/>
              </w:tabs>
              <w:spacing w:before="120" w:after="120" w:line="240" w:lineRule="atLeast"/>
              <w:rPr>
                <w:rFonts w:ascii="Verdana" w:hAnsi="Verdana" w:cs="Arial"/>
                <w:szCs w:val="22"/>
              </w:rPr>
            </w:pPr>
            <w:r w:rsidRPr="00717B27">
              <w:rPr>
                <w:rFonts w:ascii="Verdana" w:hAnsi="Verdana" w:cs="Arial"/>
                <w:szCs w:val="22"/>
              </w:rPr>
              <w:tab/>
              <w:t>Longlist meeting</w:t>
            </w:r>
          </w:p>
          <w:p w14:paraId="0EDE7727" w14:textId="77777777" w:rsidR="00421BE3" w:rsidRPr="00717B27" w:rsidRDefault="00421BE3" w:rsidP="00717B27">
            <w:pPr>
              <w:tabs>
                <w:tab w:val="left" w:pos="1678"/>
              </w:tabs>
              <w:spacing w:before="120" w:after="120" w:line="240" w:lineRule="atLeast"/>
              <w:rPr>
                <w:rFonts w:ascii="Verdana" w:hAnsi="Verdana" w:cs="Arial"/>
                <w:szCs w:val="22"/>
              </w:rPr>
            </w:pPr>
            <w:r w:rsidRPr="00717B27">
              <w:rPr>
                <w:rFonts w:ascii="Verdana" w:hAnsi="Verdana" w:cs="Arial"/>
                <w:szCs w:val="22"/>
              </w:rPr>
              <w:t>Week 7</w:t>
            </w:r>
            <w:r w:rsidRPr="00717B27">
              <w:rPr>
                <w:rFonts w:ascii="Verdana" w:hAnsi="Verdana" w:cs="Arial"/>
                <w:szCs w:val="22"/>
              </w:rPr>
              <w:tab/>
              <w:t>Preliminary interviews</w:t>
            </w:r>
          </w:p>
          <w:p w14:paraId="078DD110" w14:textId="77777777" w:rsidR="00421BE3" w:rsidRPr="00717B27" w:rsidRDefault="00421BE3" w:rsidP="00717B27">
            <w:pPr>
              <w:tabs>
                <w:tab w:val="left" w:pos="1678"/>
              </w:tabs>
              <w:spacing w:before="120" w:after="120" w:line="240" w:lineRule="atLeast"/>
              <w:rPr>
                <w:rFonts w:ascii="Verdana" w:hAnsi="Verdana" w:cs="Arial"/>
                <w:szCs w:val="22"/>
              </w:rPr>
            </w:pPr>
            <w:r w:rsidRPr="00717B27">
              <w:rPr>
                <w:rFonts w:ascii="Verdana" w:hAnsi="Verdana" w:cs="Arial"/>
                <w:szCs w:val="22"/>
              </w:rPr>
              <w:t>Week 8</w:t>
            </w:r>
            <w:r w:rsidRPr="00717B27">
              <w:rPr>
                <w:rFonts w:ascii="Verdana" w:hAnsi="Verdana" w:cs="Arial"/>
                <w:szCs w:val="22"/>
              </w:rPr>
              <w:tab/>
              <w:t>Preliminary interview reports sent</w:t>
            </w:r>
          </w:p>
          <w:p w14:paraId="669A07A3" w14:textId="77777777" w:rsidR="00421BE3" w:rsidRPr="00717B27" w:rsidRDefault="00421BE3" w:rsidP="00717B27">
            <w:pPr>
              <w:tabs>
                <w:tab w:val="left" w:pos="1678"/>
              </w:tabs>
              <w:spacing w:before="120" w:after="120" w:line="240" w:lineRule="atLeast"/>
              <w:rPr>
                <w:rFonts w:ascii="Verdana" w:hAnsi="Verdana" w:cs="Arial"/>
                <w:szCs w:val="22"/>
              </w:rPr>
            </w:pPr>
            <w:r w:rsidRPr="00717B27">
              <w:rPr>
                <w:rFonts w:ascii="Verdana" w:hAnsi="Verdana" w:cs="Arial"/>
                <w:szCs w:val="22"/>
              </w:rPr>
              <w:tab/>
              <w:t>Shortlist meeting</w:t>
            </w:r>
          </w:p>
          <w:p w14:paraId="3E23D43A" w14:textId="77777777" w:rsidR="00421BE3" w:rsidRPr="00717B27" w:rsidRDefault="00421BE3" w:rsidP="00717B27">
            <w:pPr>
              <w:tabs>
                <w:tab w:val="left" w:pos="1678"/>
              </w:tabs>
              <w:spacing w:before="120" w:after="120" w:line="240" w:lineRule="atLeast"/>
              <w:rPr>
                <w:rFonts w:ascii="Verdana" w:hAnsi="Verdana" w:cs="Arial"/>
                <w:szCs w:val="22"/>
              </w:rPr>
            </w:pPr>
            <w:r w:rsidRPr="00717B27">
              <w:rPr>
                <w:rFonts w:ascii="Verdana" w:hAnsi="Verdana" w:cs="Arial"/>
                <w:szCs w:val="22"/>
              </w:rPr>
              <w:t>Week 9</w:t>
            </w:r>
            <w:r w:rsidRPr="00717B27">
              <w:rPr>
                <w:rFonts w:ascii="Verdana" w:hAnsi="Verdana" w:cs="Arial"/>
                <w:szCs w:val="22"/>
              </w:rPr>
              <w:tab/>
              <w:t>Psychometric assessments</w:t>
            </w:r>
          </w:p>
          <w:p w14:paraId="7F919101" w14:textId="77777777" w:rsidR="00421BE3" w:rsidRPr="00717B27" w:rsidRDefault="00421BE3" w:rsidP="00717B27">
            <w:pPr>
              <w:tabs>
                <w:tab w:val="left" w:pos="1678"/>
              </w:tabs>
              <w:spacing w:before="120" w:after="120" w:line="240" w:lineRule="atLeast"/>
              <w:rPr>
                <w:rFonts w:ascii="Verdana" w:hAnsi="Verdana" w:cs="Arial"/>
                <w:szCs w:val="22"/>
              </w:rPr>
            </w:pPr>
            <w:r w:rsidRPr="00717B27">
              <w:rPr>
                <w:rFonts w:ascii="Verdana" w:hAnsi="Verdana" w:cs="Arial"/>
                <w:szCs w:val="22"/>
              </w:rPr>
              <w:t>Week 10</w:t>
            </w:r>
            <w:r w:rsidRPr="00717B27">
              <w:rPr>
                <w:rFonts w:ascii="Verdana" w:hAnsi="Verdana" w:cs="Arial"/>
                <w:szCs w:val="22"/>
              </w:rPr>
              <w:tab/>
              <w:t>Stakeholder panel(s)</w:t>
            </w:r>
          </w:p>
          <w:p w14:paraId="0E74CEB3" w14:textId="77777777" w:rsidR="00421BE3" w:rsidRPr="00717B27" w:rsidRDefault="00421BE3" w:rsidP="00717B27">
            <w:pPr>
              <w:tabs>
                <w:tab w:val="left" w:pos="1678"/>
              </w:tabs>
              <w:spacing w:before="120" w:after="120" w:line="240" w:lineRule="atLeast"/>
              <w:rPr>
                <w:rFonts w:ascii="Verdana" w:hAnsi="Verdana" w:cs="Arial"/>
                <w:szCs w:val="22"/>
              </w:rPr>
            </w:pPr>
            <w:r w:rsidRPr="00717B27">
              <w:rPr>
                <w:rFonts w:ascii="Verdana" w:hAnsi="Verdana" w:cs="Arial"/>
                <w:szCs w:val="22"/>
              </w:rPr>
              <w:tab/>
              <w:t>Final panel</w:t>
            </w:r>
          </w:p>
          <w:p w14:paraId="322A5BE8" w14:textId="77777777" w:rsidR="00421BE3" w:rsidRPr="00717B27" w:rsidRDefault="00421BE3" w:rsidP="00717B27">
            <w:pPr>
              <w:tabs>
                <w:tab w:val="left" w:pos="1678"/>
              </w:tabs>
              <w:spacing w:before="120" w:after="120" w:line="240" w:lineRule="atLeast"/>
              <w:rPr>
                <w:rFonts w:ascii="Verdana" w:hAnsi="Verdana" w:cs="Arial"/>
                <w:szCs w:val="22"/>
              </w:rPr>
            </w:pPr>
            <w:r w:rsidRPr="00717B27">
              <w:rPr>
                <w:rFonts w:ascii="Verdana" w:hAnsi="Verdana" w:cs="Arial"/>
                <w:szCs w:val="22"/>
              </w:rPr>
              <w:tab/>
              <w:t>Offer made</w:t>
            </w:r>
          </w:p>
          <w:p w14:paraId="166E1C09" w14:textId="77777777" w:rsidR="00421BE3" w:rsidRPr="00717B27" w:rsidRDefault="00421BE3" w:rsidP="00717B27">
            <w:pPr>
              <w:tabs>
                <w:tab w:val="left" w:pos="1678"/>
              </w:tabs>
              <w:spacing w:before="120" w:after="120" w:line="240" w:lineRule="atLeast"/>
              <w:rPr>
                <w:rFonts w:ascii="Verdana" w:hAnsi="Verdana" w:cs="Arial"/>
                <w:szCs w:val="22"/>
                <w:u w:val="single"/>
              </w:rPr>
            </w:pPr>
            <w:r w:rsidRPr="00717B27">
              <w:rPr>
                <w:rFonts w:ascii="Verdana" w:hAnsi="Verdana" w:cs="Arial"/>
                <w:b/>
                <w:bCs/>
                <w:szCs w:val="22"/>
                <w:u w:val="single"/>
              </w:rPr>
              <w:t>Indicative Cost (Permanent)</w:t>
            </w:r>
          </w:p>
          <w:p w14:paraId="19365080" w14:textId="77777777" w:rsidR="00421BE3" w:rsidRPr="00717B27" w:rsidRDefault="00421BE3" w:rsidP="00717B27">
            <w:pPr>
              <w:tabs>
                <w:tab w:val="left" w:pos="1678"/>
              </w:tabs>
              <w:spacing w:before="120" w:after="120" w:line="240" w:lineRule="atLeast"/>
              <w:rPr>
                <w:rFonts w:ascii="Verdana" w:hAnsi="Verdana" w:cs="Arial"/>
                <w:szCs w:val="22"/>
              </w:rPr>
            </w:pPr>
            <w:r w:rsidRPr="00717B27">
              <w:rPr>
                <w:rFonts w:ascii="Verdana" w:hAnsi="Verdana" w:cs="Arial"/>
                <w:szCs w:val="22"/>
              </w:rPr>
              <w:t>As set out in our completed pricing schedule, our core fee for a Director assignment will be between £12,000 and £14,449. The build cost of a new microsite for a first role is £2,500, however thereafter costs £750 per post to update. Psychometric assessment is charged at £750 per candidate.</w:t>
            </w:r>
          </w:p>
          <w:p w14:paraId="47FE3D2E" w14:textId="77777777" w:rsidR="00421BE3" w:rsidRPr="00717B27" w:rsidRDefault="00421BE3" w:rsidP="00717B27">
            <w:pPr>
              <w:tabs>
                <w:tab w:val="left" w:pos="1678"/>
              </w:tabs>
              <w:spacing w:before="120" w:after="120" w:line="240" w:lineRule="atLeast"/>
              <w:rPr>
                <w:rFonts w:ascii="Verdana" w:hAnsi="Verdana" w:cs="Arial"/>
                <w:szCs w:val="22"/>
              </w:rPr>
            </w:pPr>
            <w:r w:rsidRPr="00717B27">
              <w:rPr>
                <w:rFonts w:ascii="Verdana" w:hAnsi="Verdana" w:cs="Arial"/>
                <w:b/>
                <w:bCs/>
                <w:szCs w:val="22"/>
                <w:u w:val="single"/>
              </w:rPr>
              <w:t>Interim Process</w:t>
            </w:r>
          </w:p>
          <w:p w14:paraId="1AF82B9B" w14:textId="77777777" w:rsidR="00421BE3" w:rsidRPr="00717B27" w:rsidRDefault="00421BE3" w:rsidP="00717B27">
            <w:pPr>
              <w:spacing w:before="120" w:after="120" w:line="240" w:lineRule="atLeast"/>
              <w:rPr>
                <w:rFonts w:ascii="Verdana" w:hAnsi="Verdana" w:cs="Arial"/>
                <w:b/>
                <w:bCs/>
                <w:szCs w:val="22"/>
              </w:rPr>
            </w:pPr>
            <w:r w:rsidRPr="00717B27">
              <w:rPr>
                <w:rFonts w:ascii="Verdana" w:hAnsi="Verdana" w:cs="Arial"/>
                <w:b/>
                <w:bCs/>
                <w:szCs w:val="22"/>
              </w:rPr>
              <w:t>Initial Briefing</w:t>
            </w:r>
          </w:p>
          <w:p w14:paraId="3DAD9B2C"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 xml:space="preserve">A crucial element to our proposed process is a detailed briefing with key stakeholders; this is especially important to ensure there is a smooth transition between the departing incumbent and the interim appointee. The information gathered will inform the working terms of reference for the positions and to bring the role to life for prospective candidates. This briefing will differ from a permanent briefing, where you are evaluating candidates against longer term deliverables. Interim candidates often arrive at a time of change and must deliver a strategy which was not set by them. Within their short-term period of engagement, it is important we fully understand exactly what they can deliver and the ‘quick wins’ they can identify to make all the difference to the performance of the team and the organisation. There is also the chance for you and the Interim to set a series of </w:t>
            </w:r>
            <w:r w:rsidRPr="00717B27">
              <w:rPr>
                <w:rFonts w:ascii="Verdana" w:hAnsi="Verdana" w:cs="Arial"/>
                <w:szCs w:val="22"/>
              </w:rPr>
              <w:lastRenderedPageBreak/>
              <w:t>short-term objectives once the Interim has given their feedback on the current environment. Additionally, there are likely to be items that are not on the permanent brief that form part of the Interim’s mandate.</w:t>
            </w:r>
          </w:p>
          <w:p w14:paraId="0FCEE6B3" w14:textId="77777777" w:rsidR="00421BE3" w:rsidRPr="00717B27" w:rsidRDefault="00421BE3" w:rsidP="00717B27">
            <w:pPr>
              <w:spacing w:before="120" w:after="120" w:line="240" w:lineRule="atLeast"/>
              <w:rPr>
                <w:rFonts w:ascii="Verdana" w:hAnsi="Verdana" w:cs="Arial"/>
                <w:b/>
                <w:bCs/>
                <w:szCs w:val="22"/>
              </w:rPr>
            </w:pPr>
            <w:r w:rsidRPr="00717B27">
              <w:rPr>
                <w:rFonts w:ascii="Verdana" w:hAnsi="Verdana" w:cs="Arial"/>
                <w:b/>
                <w:bCs/>
                <w:szCs w:val="22"/>
              </w:rPr>
              <w:t>Attraction strategy</w:t>
            </w:r>
          </w:p>
          <w:p w14:paraId="0F752A76"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Candidates are likely to emerge through a targeted search of our active senior interim database. We constantly refresh available candidates, via referrals, events, advertising and social media.</w:t>
            </w:r>
          </w:p>
          <w:p w14:paraId="70BB151F" w14:textId="77777777" w:rsidR="00421BE3" w:rsidRPr="00717B27" w:rsidRDefault="00421BE3" w:rsidP="00717B27">
            <w:pPr>
              <w:spacing w:before="120" w:after="120" w:line="240" w:lineRule="atLeast"/>
              <w:rPr>
                <w:rFonts w:ascii="Verdana" w:hAnsi="Verdana" w:cs="Arial"/>
                <w:b/>
                <w:bCs/>
                <w:szCs w:val="22"/>
              </w:rPr>
            </w:pPr>
            <w:r w:rsidRPr="00717B27">
              <w:rPr>
                <w:rFonts w:ascii="Verdana" w:hAnsi="Verdana" w:cs="Arial"/>
                <w:b/>
                <w:bCs/>
                <w:szCs w:val="22"/>
              </w:rPr>
              <w:t>Shortlist</w:t>
            </w:r>
          </w:p>
          <w:p w14:paraId="54263588"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As discretion is essential, we recommend including a target list review before we make any approaches; this will help the process remain confidential and give you the power of veto. The number of qualified applicants for your roles will differ depending on the level and occupation, and it is imperative we approach only those candidates all agree are a good fit. Following our internal search, sift and longlist process, where we assess candidates against the brief criteria, we will supply a candidate shortlist for consideration.</w:t>
            </w:r>
          </w:p>
          <w:p w14:paraId="358A1FE4"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 xml:space="preserve">We will arrange informal conversations for candidates you wish to speak to further, confirming the arrangements with them as well as providing any additional background information they require prior to speaking/meeting with you. </w:t>
            </w:r>
            <w:proofErr w:type="gramStart"/>
            <w:r w:rsidRPr="00717B27">
              <w:rPr>
                <w:rFonts w:ascii="Verdana" w:hAnsi="Verdana" w:cs="Arial"/>
                <w:szCs w:val="22"/>
              </w:rPr>
              <w:t>Depending on the role, it</w:t>
            </w:r>
            <w:proofErr w:type="gramEnd"/>
            <w:r w:rsidRPr="00717B27">
              <w:rPr>
                <w:rFonts w:ascii="Verdana" w:hAnsi="Verdana" w:cs="Arial"/>
                <w:szCs w:val="22"/>
              </w:rPr>
              <w:t xml:space="preserve"> is likely that candidates who are seriously considering the role may wish to speak to the incumbent post holder as well as the hiring manager, in advance of their formally applying. Most clients will decide upon their own structure and focus for these discussions, but we are happy to provide support in terms of a selection of suggested questions if required.</w:t>
            </w:r>
          </w:p>
          <w:p w14:paraId="159BE5AA" w14:textId="77777777" w:rsidR="00421BE3" w:rsidRPr="00717B27" w:rsidRDefault="00421BE3" w:rsidP="00717B27">
            <w:pPr>
              <w:spacing w:before="120" w:after="120" w:line="240" w:lineRule="atLeast"/>
              <w:rPr>
                <w:rFonts w:ascii="Verdana" w:hAnsi="Verdana" w:cs="Arial"/>
                <w:b/>
                <w:bCs/>
                <w:szCs w:val="22"/>
              </w:rPr>
            </w:pPr>
            <w:r w:rsidRPr="00717B27">
              <w:rPr>
                <w:rFonts w:ascii="Verdana" w:hAnsi="Verdana" w:cs="Arial"/>
                <w:b/>
                <w:bCs/>
                <w:szCs w:val="22"/>
              </w:rPr>
              <w:t>Client Interviews</w:t>
            </w:r>
          </w:p>
          <w:p w14:paraId="18C65BB0"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Following these informal conversations, we will gather direct candidate feedback, noting any queries or concerns they may have if they are to be selected for interview. We will also reconfirm their availability and their requirements in terms of day rate and expenses; we request this information upfront, before we submit any CVs, to ensure there are no surprises.</w:t>
            </w:r>
          </w:p>
          <w:p w14:paraId="1290C5B4"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Feedback will be passed on to the Torbay Council representative, to support their own assessment and feedback from the interview process. In addition, we will provide you with references and any additional candidate intelligence to take into consideration before any final decisions are made.</w:t>
            </w:r>
          </w:p>
          <w:p w14:paraId="4E54C723" w14:textId="77777777" w:rsidR="00421BE3" w:rsidRPr="00717B27" w:rsidRDefault="00421BE3" w:rsidP="00717B27">
            <w:pPr>
              <w:spacing w:before="120" w:after="120" w:line="240" w:lineRule="atLeast"/>
              <w:rPr>
                <w:rFonts w:ascii="Verdana" w:hAnsi="Verdana" w:cs="Arial"/>
                <w:b/>
                <w:bCs/>
                <w:szCs w:val="22"/>
              </w:rPr>
            </w:pPr>
            <w:r w:rsidRPr="00717B27">
              <w:rPr>
                <w:rFonts w:ascii="Verdana" w:hAnsi="Verdana" w:cs="Arial"/>
                <w:b/>
                <w:bCs/>
                <w:szCs w:val="22"/>
              </w:rPr>
              <w:t>Offer management</w:t>
            </w:r>
          </w:p>
          <w:p w14:paraId="25685FBC"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 xml:space="preserve">Once a successful introduction has taken place, we will manage and agree the start date. At this stage, we the commercial terms should be refined rather than agreed from scratch. Common areas for discussion at this late stage are the start date, actual number of days to be worked and any expenses. We will work with the Torbay Council representatives and the Interim Manager to ensure that these commercial terms do not result in any surprises for either party such as start date conflict or failure to meet the budget.  If required, we can agree ‘inclusive’ day rates or a capped expense allowance. We can also explore an FTC salaried model. We will ask </w:t>
            </w:r>
            <w:r w:rsidRPr="00717B27">
              <w:rPr>
                <w:rFonts w:ascii="Verdana" w:hAnsi="Verdana" w:cs="Arial"/>
                <w:szCs w:val="22"/>
              </w:rPr>
              <w:lastRenderedPageBreak/>
              <w:t>our candidate(s) to work with you to draw up the list of deliverables. We will also arrange any additional paperwork as required, including confidentiality agreements.</w:t>
            </w:r>
          </w:p>
          <w:p w14:paraId="5B3574F1" w14:textId="77777777" w:rsidR="00421BE3" w:rsidRPr="00717B27" w:rsidRDefault="00421BE3" w:rsidP="00717B27">
            <w:pPr>
              <w:spacing w:before="120" w:after="120" w:line="240" w:lineRule="atLeast"/>
              <w:rPr>
                <w:rFonts w:ascii="Verdana" w:hAnsi="Verdana" w:cs="Arial"/>
                <w:b/>
                <w:bCs/>
                <w:szCs w:val="22"/>
              </w:rPr>
            </w:pPr>
            <w:r w:rsidRPr="00717B27">
              <w:rPr>
                <w:rFonts w:ascii="Verdana" w:hAnsi="Verdana" w:cs="Arial"/>
                <w:b/>
                <w:bCs/>
                <w:szCs w:val="22"/>
              </w:rPr>
              <w:t>Aftercare</w:t>
            </w:r>
          </w:p>
          <w:p w14:paraId="2CD42309" w14:textId="77777777" w:rsidR="00421BE3" w:rsidRPr="00717B27" w:rsidRDefault="00421BE3" w:rsidP="00717B27">
            <w:pPr>
              <w:pStyle w:val="ListParagraph"/>
              <w:spacing w:before="120" w:after="120" w:line="240" w:lineRule="atLeast"/>
              <w:ind w:left="0"/>
              <w:rPr>
                <w:rFonts w:ascii="Verdana" w:hAnsi="Verdana" w:cs="Arial"/>
                <w:szCs w:val="22"/>
              </w:rPr>
            </w:pPr>
            <w:r w:rsidRPr="00717B27">
              <w:rPr>
                <w:rFonts w:ascii="Verdana" w:hAnsi="Verdana" w:cs="Arial"/>
                <w:szCs w:val="22"/>
              </w:rPr>
              <w:t xml:space="preserve">Relationship management is key to our success, once on assignment, we conduct regular progress reviews with the line manager and the interim with your dedicated </w:t>
            </w:r>
            <w:proofErr w:type="spellStart"/>
            <w:r w:rsidRPr="00717B27">
              <w:rPr>
                <w:rFonts w:ascii="Verdana" w:hAnsi="Verdana" w:cs="Arial"/>
                <w:szCs w:val="22"/>
              </w:rPr>
              <w:t>GatenbySanderson</w:t>
            </w:r>
            <w:proofErr w:type="spellEnd"/>
            <w:r w:rsidRPr="00717B27">
              <w:rPr>
                <w:rFonts w:ascii="Verdana" w:hAnsi="Verdana" w:cs="Arial"/>
                <w:szCs w:val="22"/>
              </w:rPr>
              <w:t xml:space="preserve"> interim consultant. Close monitoring of interims’ performance, focusing on the agreed ‘milestones’ and related ‘deliverables’ rather than a permanent job specification, ensures a successful placement. If there are any issues or problems, these will be identified very early on and resolved to your satisfaction.  </w:t>
            </w:r>
          </w:p>
          <w:p w14:paraId="7441133C" w14:textId="77777777" w:rsidR="00421BE3" w:rsidRPr="00717B27" w:rsidRDefault="00421BE3" w:rsidP="00717B27">
            <w:pPr>
              <w:tabs>
                <w:tab w:val="left" w:pos="1678"/>
              </w:tabs>
              <w:spacing w:before="120" w:after="120" w:line="240" w:lineRule="atLeast"/>
              <w:rPr>
                <w:rFonts w:ascii="Verdana" w:hAnsi="Verdana" w:cs="Arial"/>
                <w:szCs w:val="22"/>
              </w:rPr>
            </w:pPr>
            <w:r w:rsidRPr="00717B27">
              <w:rPr>
                <w:rFonts w:ascii="Verdana" w:hAnsi="Verdana" w:cs="Arial"/>
                <w:b/>
                <w:bCs/>
                <w:szCs w:val="22"/>
                <w:u w:val="single"/>
              </w:rPr>
              <w:t>Timetable (Interim)</w:t>
            </w:r>
          </w:p>
          <w:p w14:paraId="3319B721" w14:textId="77777777" w:rsidR="00421BE3" w:rsidRPr="00717B27" w:rsidRDefault="00421BE3" w:rsidP="00717B27">
            <w:pPr>
              <w:tabs>
                <w:tab w:val="left" w:pos="1678"/>
              </w:tabs>
              <w:spacing w:before="120" w:after="120" w:line="240" w:lineRule="atLeast"/>
              <w:rPr>
                <w:rFonts w:ascii="Verdana" w:hAnsi="Verdana" w:cs="Arial"/>
                <w:szCs w:val="22"/>
              </w:rPr>
            </w:pPr>
            <w:r w:rsidRPr="00717B27">
              <w:rPr>
                <w:rFonts w:ascii="Verdana" w:hAnsi="Verdana" w:cs="Arial"/>
                <w:szCs w:val="22"/>
              </w:rPr>
              <w:t>The above process can be carried out in as short or as long a timetable as Torbay requires for their interim need. Sometimes we will be expected to deliver a shortlist within a few days of the brief and other times this can be a couple of weeks. We will work with you to determine the optimum timetable for each Interim or FTC process we work on with you.</w:t>
            </w:r>
          </w:p>
          <w:p w14:paraId="3493386B" w14:textId="77777777" w:rsidR="00421BE3" w:rsidRPr="00717B27" w:rsidRDefault="00421BE3" w:rsidP="00717B27">
            <w:pPr>
              <w:tabs>
                <w:tab w:val="left" w:pos="1678"/>
              </w:tabs>
              <w:spacing w:before="120" w:after="120" w:line="240" w:lineRule="atLeast"/>
              <w:rPr>
                <w:rFonts w:ascii="Verdana" w:hAnsi="Verdana" w:cs="Arial"/>
                <w:szCs w:val="22"/>
              </w:rPr>
            </w:pPr>
            <w:r w:rsidRPr="00717B27">
              <w:rPr>
                <w:rFonts w:ascii="Verdana" w:hAnsi="Verdana" w:cs="Arial"/>
                <w:b/>
                <w:bCs/>
                <w:szCs w:val="22"/>
                <w:u w:val="single"/>
              </w:rPr>
              <w:t>Indicative Cost (Interim)</w:t>
            </w:r>
          </w:p>
          <w:p w14:paraId="0EE83937" w14:textId="77777777" w:rsidR="00421BE3" w:rsidRPr="00717B27" w:rsidRDefault="00421BE3" w:rsidP="00717B27">
            <w:pPr>
              <w:spacing w:before="120" w:after="120" w:line="240" w:lineRule="atLeast"/>
              <w:rPr>
                <w:rFonts w:ascii="Verdana" w:eastAsiaTheme="minorHAnsi" w:hAnsi="Verdana" w:cs="Arial"/>
                <w:szCs w:val="22"/>
              </w:rPr>
            </w:pPr>
            <w:r w:rsidRPr="00717B27">
              <w:rPr>
                <w:rFonts w:ascii="Verdana" w:hAnsi="Verdana" w:cs="Arial"/>
                <w:szCs w:val="22"/>
              </w:rPr>
              <w:t>For an Interim Director, we expect the candidate’s day rate to be in the range between £600 - £1000 per day, based on the role being Inside of IR35.</w:t>
            </w:r>
            <w:r w:rsidRPr="00717B27">
              <w:rPr>
                <w:rFonts w:ascii="Verdana" w:eastAsiaTheme="minorHAnsi" w:hAnsi="Verdana" w:cs="Arial"/>
                <w:szCs w:val="22"/>
              </w:rPr>
              <w:t xml:space="preserve"> </w:t>
            </w:r>
            <w:r w:rsidRPr="00717B27">
              <w:rPr>
                <w:rFonts w:ascii="Verdana" w:hAnsi="Verdana" w:cs="Arial"/>
                <w:szCs w:val="22"/>
              </w:rPr>
              <w:t>Our agreed terms of engagement as per the pricing schedule are 14-19% Margin on the daily rate.</w:t>
            </w:r>
          </w:p>
          <w:p w14:paraId="78BD83C5" w14:textId="3A9E61FF" w:rsidR="00421BE3" w:rsidRPr="00717B27" w:rsidRDefault="00421BE3" w:rsidP="00717B27">
            <w:pPr>
              <w:spacing w:before="120" w:after="120" w:line="240" w:lineRule="atLeast"/>
              <w:rPr>
                <w:rFonts w:ascii="Verdana" w:hAnsi="Verdana" w:cs="Arial"/>
                <w:szCs w:val="22"/>
                <w:highlight w:val="yellow"/>
              </w:rPr>
            </w:pPr>
            <w:r w:rsidRPr="00717B27">
              <w:rPr>
                <w:rFonts w:ascii="Verdana" w:hAnsi="Verdana" w:cs="Arial"/>
                <w:szCs w:val="22"/>
              </w:rPr>
              <w:t>Based on the candidate day rate range being between £600 - £1000, the total daily cost to Torbay Council which includes our 14-19% margin would be between £684 - £1190.</w:t>
            </w:r>
          </w:p>
        </w:tc>
      </w:tr>
      <w:bookmarkEnd w:id="14"/>
      <w:tr w:rsidR="00421BE3" w:rsidRPr="00717B27" w14:paraId="215BB1A9" w14:textId="77777777" w:rsidTr="00553B60">
        <w:tc>
          <w:tcPr>
            <w:tcW w:w="1101" w:type="dxa"/>
            <w:vMerge w:val="restart"/>
            <w:shd w:val="clear" w:color="auto" w:fill="auto"/>
          </w:tcPr>
          <w:p w14:paraId="3E6FF135" w14:textId="77777777" w:rsidR="00421BE3" w:rsidRPr="00717B27" w:rsidRDefault="00421BE3">
            <w:pPr>
              <w:pStyle w:val="ListParagraph"/>
              <w:numPr>
                <w:ilvl w:val="0"/>
                <w:numId w:val="37"/>
              </w:numPr>
              <w:spacing w:before="120" w:after="120" w:line="240" w:lineRule="atLeast"/>
              <w:jc w:val="left"/>
              <w:rPr>
                <w:rFonts w:ascii="Verdana" w:hAnsi="Verdana" w:cs="Arial"/>
                <w:szCs w:val="22"/>
              </w:rPr>
            </w:pPr>
          </w:p>
        </w:tc>
        <w:tc>
          <w:tcPr>
            <w:tcW w:w="7825" w:type="dxa"/>
            <w:vMerge w:val="restart"/>
            <w:shd w:val="clear" w:color="auto" w:fill="auto"/>
          </w:tcPr>
          <w:p w14:paraId="67855D1C" w14:textId="77777777" w:rsidR="00421BE3" w:rsidRPr="00717B27" w:rsidRDefault="00421BE3" w:rsidP="00717B27">
            <w:pPr>
              <w:spacing w:before="120" w:after="120" w:line="240" w:lineRule="atLeast"/>
              <w:rPr>
                <w:rFonts w:ascii="Verdana" w:hAnsi="Verdana" w:cs="Arial"/>
                <w:b/>
                <w:szCs w:val="22"/>
              </w:rPr>
            </w:pPr>
            <w:r w:rsidRPr="00717B27">
              <w:rPr>
                <w:rFonts w:ascii="Verdana" w:hAnsi="Verdana" w:cs="Arial"/>
                <w:b/>
                <w:szCs w:val="22"/>
              </w:rPr>
              <w:t>Continuous Improvement</w:t>
            </w:r>
          </w:p>
          <w:p w14:paraId="0251F9BB" w14:textId="77777777" w:rsidR="00421BE3" w:rsidRPr="00717B27" w:rsidRDefault="00421BE3" w:rsidP="00717B27">
            <w:pPr>
              <w:spacing w:before="120" w:after="120" w:line="240" w:lineRule="atLeast"/>
              <w:rPr>
                <w:rFonts w:ascii="Verdana" w:hAnsi="Verdana"/>
                <w:szCs w:val="22"/>
              </w:rPr>
            </w:pPr>
            <w:r w:rsidRPr="00717B27">
              <w:rPr>
                <w:rFonts w:ascii="Verdana" w:hAnsi="Verdana" w:cs="Arial"/>
                <w:szCs w:val="22"/>
              </w:rPr>
              <w:t>Please explain how your organisation continuously improves to   ensure that you remain competitive in your field to ensure that you attract the best candidates for your customers?</w:t>
            </w:r>
            <w:r w:rsidRPr="00717B27">
              <w:rPr>
                <w:rFonts w:ascii="Verdana" w:hAnsi="Verdana"/>
                <w:szCs w:val="22"/>
              </w:rPr>
              <w:t xml:space="preserve"> </w:t>
            </w:r>
          </w:p>
        </w:tc>
        <w:tc>
          <w:tcPr>
            <w:tcW w:w="1672" w:type="dxa"/>
            <w:shd w:val="clear" w:color="auto" w:fill="auto"/>
          </w:tcPr>
          <w:p w14:paraId="1DE62665" w14:textId="77777777" w:rsidR="00421BE3" w:rsidRPr="00717B27" w:rsidRDefault="00421BE3" w:rsidP="00717B27">
            <w:pPr>
              <w:spacing w:before="120" w:after="120" w:line="240" w:lineRule="atLeast"/>
              <w:jc w:val="center"/>
              <w:rPr>
                <w:rFonts w:ascii="Verdana" w:hAnsi="Verdana" w:cs="Arial"/>
                <w:szCs w:val="22"/>
              </w:rPr>
            </w:pPr>
            <w:r w:rsidRPr="00717B27">
              <w:rPr>
                <w:rFonts w:ascii="Verdana" w:hAnsi="Verdana" w:cs="Arial"/>
                <w:szCs w:val="22"/>
              </w:rPr>
              <w:t>(Weighting 1)</w:t>
            </w:r>
          </w:p>
        </w:tc>
      </w:tr>
      <w:tr w:rsidR="00421BE3" w:rsidRPr="00717B27" w14:paraId="7BAE3F78" w14:textId="77777777" w:rsidTr="00553B60">
        <w:tc>
          <w:tcPr>
            <w:tcW w:w="1101" w:type="dxa"/>
            <w:vMerge/>
          </w:tcPr>
          <w:p w14:paraId="55BB5704" w14:textId="77777777" w:rsidR="00421BE3" w:rsidRPr="00717B27" w:rsidRDefault="00421BE3" w:rsidP="00717B27">
            <w:pPr>
              <w:spacing w:before="120" w:after="120" w:line="240" w:lineRule="atLeast"/>
              <w:rPr>
                <w:rFonts w:ascii="Verdana" w:hAnsi="Verdana" w:cs="Arial"/>
                <w:szCs w:val="22"/>
              </w:rPr>
            </w:pPr>
          </w:p>
        </w:tc>
        <w:tc>
          <w:tcPr>
            <w:tcW w:w="7825" w:type="dxa"/>
            <w:vMerge/>
          </w:tcPr>
          <w:p w14:paraId="0F061E41" w14:textId="77777777" w:rsidR="00421BE3" w:rsidRPr="00717B27" w:rsidRDefault="00421BE3" w:rsidP="00717B27">
            <w:pPr>
              <w:spacing w:before="120" w:after="120" w:line="240" w:lineRule="atLeast"/>
              <w:rPr>
                <w:rFonts w:ascii="Verdana" w:hAnsi="Verdana" w:cs="Arial"/>
                <w:szCs w:val="22"/>
              </w:rPr>
            </w:pPr>
          </w:p>
        </w:tc>
        <w:tc>
          <w:tcPr>
            <w:tcW w:w="1672" w:type="dxa"/>
            <w:shd w:val="clear" w:color="auto" w:fill="auto"/>
          </w:tcPr>
          <w:p w14:paraId="78C3695E" w14:textId="77777777" w:rsidR="00421BE3" w:rsidRPr="00717B27" w:rsidRDefault="00421BE3" w:rsidP="00717B27">
            <w:pPr>
              <w:spacing w:before="120" w:after="120" w:line="240" w:lineRule="atLeast"/>
              <w:jc w:val="center"/>
              <w:rPr>
                <w:rFonts w:ascii="Verdana" w:hAnsi="Verdana" w:cs="Arial"/>
                <w:szCs w:val="22"/>
              </w:rPr>
            </w:pPr>
            <w:r w:rsidRPr="00717B27">
              <w:rPr>
                <w:rFonts w:ascii="Verdana" w:hAnsi="Verdana" w:cs="Arial"/>
                <w:szCs w:val="22"/>
              </w:rPr>
              <w:t>Word Limit (1.,000)]</w:t>
            </w:r>
          </w:p>
        </w:tc>
      </w:tr>
      <w:tr w:rsidR="00421BE3" w:rsidRPr="00717B27" w14:paraId="432C4F29" w14:textId="77777777" w:rsidTr="00553B60">
        <w:tc>
          <w:tcPr>
            <w:tcW w:w="1101" w:type="dxa"/>
            <w:vMerge/>
          </w:tcPr>
          <w:p w14:paraId="66C5D667" w14:textId="77777777" w:rsidR="00421BE3" w:rsidRPr="00717B27" w:rsidRDefault="00421BE3" w:rsidP="00717B27">
            <w:pPr>
              <w:spacing w:before="120" w:after="120" w:line="240" w:lineRule="atLeast"/>
              <w:rPr>
                <w:rFonts w:ascii="Verdana" w:hAnsi="Verdana" w:cs="Arial"/>
                <w:szCs w:val="22"/>
              </w:rPr>
            </w:pPr>
          </w:p>
        </w:tc>
        <w:tc>
          <w:tcPr>
            <w:tcW w:w="9497" w:type="dxa"/>
            <w:gridSpan w:val="2"/>
            <w:shd w:val="clear" w:color="auto" w:fill="auto"/>
          </w:tcPr>
          <w:p w14:paraId="4EBF1857" w14:textId="77777777" w:rsidR="00421BE3" w:rsidRPr="00717B27" w:rsidRDefault="00421BE3" w:rsidP="00717B27">
            <w:pPr>
              <w:spacing w:before="120" w:after="120" w:line="240" w:lineRule="atLeast"/>
              <w:ind w:left="11" w:hanging="11"/>
              <w:rPr>
                <w:rFonts w:ascii="Verdana" w:hAnsi="Verdana" w:cs="Arial"/>
                <w:szCs w:val="22"/>
              </w:rPr>
            </w:pPr>
            <w:r w:rsidRPr="00717B27">
              <w:rPr>
                <w:rFonts w:ascii="Verdana" w:hAnsi="Verdana" w:cs="Arial"/>
                <w:b/>
                <w:bCs/>
                <w:szCs w:val="22"/>
              </w:rPr>
              <w:t>Response:</w:t>
            </w:r>
          </w:p>
          <w:p w14:paraId="1415A32A" w14:textId="77777777" w:rsidR="00421BE3" w:rsidRPr="00717B27" w:rsidRDefault="00421BE3" w:rsidP="00717B27">
            <w:pPr>
              <w:pStyle w:val="paragraph"/>
              <w:spacing w:before="120" w:beforeAutospacing="0" w:after="120" w:afterAutospacing="0" w:line="240" w:lineRule="atLeast"/>
              <w:textAlignment w:val="baseline"/>
              <w:rPr>
                <w:rFonts w:ascii="Verdana" w:hAnsi="Verdana" w:cs="Arial"/>
                <w:sz w:val="22"/>
                <w:szCs w:val="22"/>
              </w:rPr>
            </w:pPr>
            <w:r w:rsidRPr="00717B27">
              <w:rPr>
                <w:rStyle w:val="normaltextrun"/>
                <w:rFonts w:ascii="Verdana" w:eastAsia="Lato Light" w:hAnsi="Verdana" w:cs="Arial"/>
                <w:sz w:val="22"/>
                <w:szCs w:val="22"/>
              </w:rPr>
              <w:t>Our ability to provide ongoing high-quality and flexible services is central to our success. We will encourage a partnership approach with regular communication between you and our project team. From the outset, we will establish specific KPIs against which can be measured and that address your own quality ambitions. </w:t>
            </w:r>
            <w:r w:rsidRPr="00717B27">
              <w:rPr>
                <w:rStyle w:val="eop"/>
                <w:rFonts w:ascii="Verdana" w:hAnsi="Verdana" w:cs="Arial"/>
                <w:sz w:val="22"/>
                <w:szCs w:val="22"/>
              </w:rPr>
              <w:t> </w:t>
            </w:r>
          </w:p>
          <w:p w14:paraId="20F15E1F" w14:textId="77777777" w:rsidR="00421BE3" w:rsidRPr="00717B27" w:rsidRDefault="00421BE3" w:rsidP="00717B27">
            <w:pPr>
              <w:pStyle w:val="paragraph"/>
              <w:spacing w:before="120" w:beforeAutospacing="0" w:after="120" w:afterAutospacing="0" w:line="240" w:lineRule="atLeast"/>
              <w:textAlignment w:val="baseline"/>
              <w:rPr>
                <w:rFonts w:ascii="Verdana" w:hAnsi="Verdana" w:cs="Arial"/>
                <w:sz w:val="22"/>
                <w:szCs w:val="22"/>
              </w:rPr>
            </w:pPr>
            <w:r w:rsidRPr="00717B27">
              <w:rPr>
                <w:rStyle w:val="normaltextrun"/>
                <w:rFonts w:ascii="Verdana" w:eastAsia="Lato Light" w:hAnsi="Verdana" w:cs="Arial"/>
                <w:sz w:val="22"/>
                <w:szCs w:val="22"/>
              </w:rPr>
              <w:t>We actively encourage feedback as part of our learning organisation approach to help us review and improve the quality of everything we do. We will introduce regular monthly or quarterly meetings as appropriate, to discuss any trends or issues we have picked up in relation to our work with you. </w:t>
            </w:r>
            <w:r w:rsidRPr="00717B27">
              <w:rPr>
                <w:rStyle w:val="eop"/>
                <w:rFonts w:ascii="Verdana" w:hAnsi="Verdana" w:cs="Arial"/>
                <w:sz w:val="22"/>
                <w:szCs w:val="22"/>
              </w:rPr>
              <w:t> </w:t>
            </w:r>
          </w:p>
          <w:p w14:paraId="3979BBC7" w14:textId="77777777" w:rsidR="00421BE3" w:rsidRPr="00717B27" w:rsidRDefault="00421BE3" w:rsidP="00717B27">
            <w:pPr>
              <w:pStyle w:val="paragraph"/>
              <w:spacing w:before="120" w:beforeAutospacing="0" w:after="120" w:afterAutospacing="0" w:line="240" w:lineRule="atLeast"/>
              <w:textAlignment w:val="baseline"/>
              <w:rPr>
                <w:rFonts w:ascii="Verdana" w:hAnsi="Verdana" w:cs="Arial"/>
                <w:sz w:val="22"/>
                <w:szCs w:val="22"/>
              </w:rPr>
            </w:pPr>
            <w:r w:rsidRPr="00717B27">
              <w:rPr>
                <w:rStyle w:val="normaltextrun"/>
                <w:rFonts w:ascii="Verdana" w:eastAsia="Lato Light" w:hAnsi="Verdana" w:cs="Arial"/>
                <w:sz w:val="22"/>
                <w:szCs w:val="22"/>
              </w:rPr>
              <w:t>Project feedback forms will also ensure that a good process is in place to monitor all aspects of project management from both a candidate and client perspective. </w:t>
            </w:r>
            <w:r w:rsidRPr="00717B27">
              <w:rPr>
                <w:rStyle w:val="eop"/>
                <w:rFonts w:ascii="Verdana" w:hAnsi="Verdana" w:cs="Arial"/>
                <w:sz w:val="22"/>
                <w:szCs w:val="22"/>
              </w:rPr>
              <w:t> </w:t>
            </w:r>
          </w:p>
          <w:p w14:paraId="0E2580E9" w14:textId="77777777" w:rsidR="00421BE3" w:rsidRPr="00717B27" w:rsidRDefault="00421BE3" w:rsidP="00717B27">
            <w:pPr>
              <w:pStyle w:val="paragraph"/>
              <w:spacing w:before="120" w:beforeAutospacing="0" w:after="120" w:afterAutospacing="0" w:line="240" w:lineRule="atLeast"/>
              <w:textAlignment w:val="baseline"/>
              <w:rPr>
                <w:rFonts w:ascii="Verdana" w:hAnsi="Verdana" w:cs="Arial"/>
                <w:sz w:val="22"/>
                <w:szCs w:val="22"/>
              </w:rPr>
            </w:pPr>
            <w:r w:rsidRPr="00717B27">
              <w:rPr>
                <w:rStyle w:val="normaltextrun"/>
                <w:rFonts w:ascii="Verdana" w:eastAsia="Lato Light" w:hAnsi="Verdana" w:cs="Arial"/>
                <w:sz w:val="22"/>
                <w:szCs w:val="22"/>
              </w:rPr>
              <w:t>Specifically, our quality management system covers the following: </w:t>
            </w:r>
            <w:r w:rsidRPr="00717B27">
              <w:rPr>
                <w:rStyle w:val="eop"/>
                <w:rFonts w:ascii="Verdana" w:hAnsi="Verdana" w:cs="Arial"/>
                <w:sz w:val="22"/>
                <w:szCs w:val="22"/>
              </w:rPr>
              <w:t> </w:t>
            </w:r>
          </w:p>
          <w:p w14:paraId="58FCAED6" w14:textId="77777777" w:rsidR="00421BE3" w:rsidRPr="00717B27" w:rsidRDefault="00421BE3" w:rsidP="00717B27">
            <w:pPr>
              <w:pStyle w:val="paragraph"/>
              <w:spacing w:before="120" w:beforeAutospacing="0" w:after="120" w:afterAutospacing="0" w:line="240" w:lineRule="atLeast"/>
              <w:textAlignment w:val="baseline"/>
              <w:rPr>
                <w:rFonts w:ascii="Verdana" w:hAnsi="Verdana" w:cs="Arial"/>
                <w:sz w:val="22"/>
                <w:szCs w:val="22"/>
              </w:rPr>
            </w:pPr>
            <w:r w:rsidRPr="00717B27">
              <w:rPr>
                <w:rStyle w:val="normaltextrun"/>
                <w:rFonts w:ascii="Verdana" w:eastAsia="Lato Light" w:hAnsi="Verdana" w:cs="Arial"/>
                <w:b/>
                <w:bCs/>
                <w:sz w:val="22"/>
                <w:szCs w:val="22"/>
              </w:rPr>
              <w:lastRenderedPageBreak/>
              <w:t>Account Management</w:t>
            </w:r>
            <w:r w:rsidRPr="00717B27">
              <w:rPr>
                <w:rStyle w:val="normaltextrun"/>
                <w:rFonts w:ascii="Verdana" w:eastAsia="Lato Light" w:hAnsi="Verdana" w:cs="Arial"/>
                <w:sz w:val="22"/>
                <w:szCs w:val="22"/>
              </w:rPr>
              <w:t> </w:t>
            </w:r>
            <w:r w:rsidRPr="00717B27">
              <w:rPr>
                <w:rStyle w:val="eop"/>
                <w:rFonts w:ascii="Verdana" w:hAnsi="Verdana" w:cs="Arial"/>
                <w:sz w:val="22"/>
                <w:szCs w:val="22"/>
              </w:rPr>
              <w:t> </w:t>
            </w:r>
          </w:p>
          <w:p w14:paraId="70CC2C4B" w14:textId="77777777" w:rsidR="00421BE3" w:rsidRPr="00717B27" w:rsidRDefault="00421BE3" w:rsidP="00717B27">
            <w:pPr>
              <w:pStyle w:val="paragraph"/>
              <w:spacing w:before="120" w:beforeAutospacing="0" w:after="120" w:afterAutospacing="0" w:line="240" w:lineRule="atLeast"/>
              <w:textAlignment w:val="baseline"/>
              <w:rPr>
                <w:rFonts w:ascii="Verdana" w:hAnsi="Verdana" w:cs="Arial"/>
                <w:sz w:val="22"/>
                <w:szCs w:val="22"/>
              </w:rPr>
            </w:pPr>
            <w:r w:rsidRPr="00717B27">
              <w:rPr>
                <w:rStyle w:val="normaltextrun"/>
                <w:rFonts w:ascii="Verdana" w:eastAsia="Lato Light" w:hAnsi="Verdana" w:cs="Arial"/>
                <w:sz w:val="22"/>
                <w:szCs w:val="22"/>
              </w:rPr>
              <w:t>Client service and effective project management are critical and we will establish key metrics and service agreements, including: </w:t>
            </w:r>
            <w:r w:rsidRPr="00717B27">
              <w:rPr>
                <w:rStyle w:val="eop"/>
                <w:rFonts w:ascii="Verdana" w:hAnsi="Verdana" w:cs="Arial"/>
                <w:sz w:val="22"/>
                <w:szCs w:val="22"/>
              </w:rPr>
              <w:t> </w:t>
            </w:r>
          </w:p>
          <w:p w14:paraId="63CC304E" w14:textId="77777777" w:rsidR="00421BE3" w:rsidRPr="00717B27" w:rsidRDefault="00421BE3">
            <w:pPr>
              <w:pStyle w:val="paragraph"/>
              <w:numPr>
                <w:ilvl w:val="0"/>
                <w:numId w:val="42"/>
              </w:numPr>
              <w:spacing w:before="120" w:beforeAutospacing="0" w:after="120" w:afterAutospacing="0" w:line="240" w:lineRule="atLeast"/>
              <w:textAlignment w:val="baseline"/>
              <w:rPr>
                <w:rFonts w:ascii="Verdana" w:hAnsi="Verdana" w:cs="Arial"/>
                <w:sz w:val="22"/>
                <w:szCs w:val="22"/>
              </w:rPr>
            </w:pPr>
            <w:r w:rsidRPr="00717B27">
              <w:rPr>
                <w:rStyle w:val="normaltextrun"/>
                <w:rFonts w:ascii="Verdana" w:eastAsia="Lato Light" w:hAnsi="Verdana" w:cs="Arial"/>
                <w:sz w:val="22"/>
                <w:szCs w:val="22"/>
              </w:rPr>
              <w:t>Agreeing clear lines of responsibilities within the team. </w:t>
            </w:r>
            <w:r w:rsidRPr="00717B27">
              <w:rPr>
                <w:rStyle w:val="eop"/>
                <w:rFonts w:ascii="Verdana" w:hAnsi="Verdana" w:cs="Arial"/>
                <w:sz w:val="22"/>
                <w:szCs w:val="22"/>
              </w:rPr>
              <w:t> </w:t>
            </w:r>
          </w:p>
          <w:p w14:paraId="2B66124E" w14:textId="77777777" w:rsidR="00421BE3" w:rsidRPr="00717B27" w:rsidRDefault="00421BE3">
            <w:pPr>
              <w:pStyle w:val="paragraph"/>
              <w:numPr>
                <w:ilvl w:val="0"/>
                <w:numId w:val="42"/>
              </w:numPr>
              <w:spacing w:before="120" w:beforeAutospacing="0" w:after="120" w:afterAutospacing="0" w:line="240" w:lineRule="atLeast"/>
              <w:textAlignment w:val="baseline"/>
              <w:rPr>
                <w:rFonts w:ascii="Verdana" w:hAnsi="Verdana" w:cs="Arial"/>
                <w:sz w:val="22"/>
                <w:szCs w:val="22"/>
              </w:rPr>
            </w:pPr>
            <w:r w:rsidRPr="00717B27">
              <w:rPr>
                <w:rStyle w:val="normaltextrun"/>
                <w:rFonts w:ascii="Verdana" w:eastAsia="Lato Light" w:hAnsi="Verdana" w:cs="Arial"/>
                <w:sz w:val="22"/>
                <w:szCs w:val="22"/>
              </w:rPr>
              <w:t>Key headlines, dates  </w:t>
            </w:r>
            <w:r w:rsidRPr="00717B27">
              <w:rPr>
                <w:rStyle w:val="eop"/>
                <w:rFonts w:ascii="Verdana" w:hAnsi="Verdana" w:cs="Arial"/>
                <w:sz w:val="22"/>
                <w:szCs w:val="22"/>
              </w:rPr>
              <w:t> </w:t>
            </w:r>
          </w:p>
          <w:p w14:paraId="05D8F861" w14:textId="77777777" w:rsidR="00421BE3" w:rsidRPr="00717B27" w:rsidRDefault="00421BE3">
            <w:pPr>
              <w:pStyle w:val="paragraph"/>
              <w:numPr>
                <w:ilvl w:val="0"/>
                <w:numId w:val="42"/>
              </w:numPr>
              <w:spacing w:before="120" w:beforeAutospacing="0" w:after="120" w:afterAutospacing="0" w:line="240" w:lineRule="atLeast"/>
              <w:textAlignment w:val="baseline"/>
              <w:rPr>
                <w:rFonts w:ascii="Verdana" w:hAnsi="Verdana" w:cs="Arial"/>
                <w:sz w:val="22"/>
                <w:szCs w:val="22"/>
              </w:rPr>
            </w:pPr>
            <w:r w:rsidRPr="00717B27">
              <w:rPr>
                <w:rStyle w:val="normaltextrun"/>
                <w:rFonts w:ascii="Verdana" w:eastAsia="Lato Light" w:hAnsi="Verdana" w:cs="Arial"/>
                <w:sz w:val="22"/>
                <w:szCs w:val="22"/>
              </w:rPr>
              <w:t>Targets clearly documented so priorities and expectations are established. </w:t>
            </w:r>
            <w:r w:rsidRPr="00717B27">
              <w:rPr>
                <w:rStyle w:val="eop"/>
                <w:rFonts w:ascii="Verdana" w:hAnsi="Verdana" w:cs="Arial"/>
                <w:sz w:val="22"/>
                <w:szCs w:val="22"/>
              </w:rPr>
              <w:t> </w:t>
            </w:r>
          </w:p>
          <w:p w14:paraId="4FB227C5" w14:textId="77777777" w:rsidR="00421BE3" w:rsidRPr="00717B27" w:rsidRDefault="00421BE3" w:rsidP="00717B27">
            <w:pPr>
              <w:pStyle w:val="paragraph"/>
              <w:spacing w:before="120" w:beforeAutospacing="0" w:after="120" w:afterAutospacing="0" w:line="240" w:lineRule="atLeast"/>
              <w:textAlignment w:val="baseline"/>
              <w:rPr>
                <w:rFonts w:ascii="Verdana" w:hAnsi="Verdana" w:cs="Arial"/>
                <w:sz w:val="22"/>
                <w:szCs w:val="22"/>
              </w:rPr>
            </w:pPr>
            <w:r w:rsidRPr="00717B27">
              <w:rPr>
                <w:rStyle w:val="normaltextrun"/>
                <w:rFonts w:ascii="Verdana" w:eastAsia="Lato Light" w:hAnsi="Verdana" w:cs="Arial"/>
                <w:b/>
                <w:bCs/>
                <w:sz w:val="22"/>
                <w:szCs w:val="22"/>
              </w:rPr>
              <w:t>Reporting &amp; Risk Management</w:t>
            </w:r>
            <w:r w:rsidRPr="00717B27">
              <w:rPr>
                <w:rStyle w:val="normaltextrun"/>
                <w:rFonts w:ascii="Verdana" w:eastAsia="Lato Light" w:hAnsi="Verdana" w:cs="Arial"/>
                <w:sz w:val="22"/>
                <w:szCs w:val="22"/>
              </w:rPr>
              <w:t> </w:t>
            </w:r>
            <w:r w:rsidRPr="00717B27">
              <w:rPr>
                <w:rStyle w:val="eop"/>
                <w:rFonts w:ascii="Verdana" w:hAnsi="Verdana" w:cs="Arial"/>
                <w:sz w:val="22"/>
                <w:szCs w:val="22"/>
              </w:rPr>
              <w:t> </w:t>
            </w:r>
          </w:p>
          <w:p w14:paraId="00AC8D68" w14:textId="77777777" w:rsidR="00421BE3" w:rsidRPr="00717B27" w:rsidRDefault="00421BE3" w:rsidP="00717B27">
            <w:pPr>
              <w:pStyle w:val="paragraph"/>
              <w:spacing w:before="120" w:beforeAutospacing="0" w:after="120" w:afterAutospacing="0" w:line="240" w:lineRule="atLeast"/>
              <w:textAlignment w:val="baseline"/>
              <w:rPr>
                <w:rFonts w:ascii="Verdana" w:hAnsi="Verdana" w:cs="Arial"/>
                <w:sz w:val="22"/>
                <w:szCs w:val="22"/>
              </w:rPr>
            </w:pPr>
            <w:r w:rsidRPr="00717B27">
              <w:rPr>
                <w:rStyle w:val="normaltextrun"/>
                <w:rFonts w:ascii="Verdana" w:eastAsia="Lato Light" w:hAnsi="Verdana" w:cs="Arial"/>
                <w:sz w:val="22"/>
                <w:szCs w:val="22"/>
              </w:rPr>
              <w:t>When designing key projects, we undertake a more formal appraisal of the project to identify potential risks. Agreed actions can then be determined with the Client should any risk occur and a high degree of focus is placed upon action to avoid risk. </w:t>
            </w:r>
            <w:r w:rsidRPr="00717B27">
              <w:rPr>
                <w:rStyle w:val="eop"/>
                <w:rFonts w:ascii="Verdana" w:hAnsi="Verdana" w:cs="Arial"/>
                <w:sz w:val="22"/>
                <w:szCs w:val="22"/>
              </w:rPr>
              <w:t> </w:t>
            </w:r>
          </w:p>
          <w:p w14:paraId="46148C28" w14:textId="77777777" w:rsidR="00421BE3" w:rsidRPr="00717B27" w:rsidRDefault="00421BE3" w:rsidP="00717B27">
            <w:pPr>
              <w:pStyle w:val="paragraph"/>
              <w:spacing w:before="120" w:beforeAutospacing="0" w:after="120" w:afterAutospacing="0" w:line="240" w:lineRule="atLeast"/>
              <w:textAlignment w:val="baseline"/>
              <w:rPr>
                <w:rFonts w:ascii="Verdana" w:hAnsi="Verdana" w:cs="Arial"/>
                <w:sz w:val="22"/>
                <w:szCs w:val="22"/>
              </w:rPr>
            </w:pPr>
            <w:r w:rsidRPr="00717B27">
              <w:rPr>
                <w:rStyle w:val="normaltextrun"/>
                <w:rFonts w:ascii="Verdana" w:eastAsia="Lato Light" w:hAnsi="Verdana" w:cs="Arial"/>
                <w:b/>
                <w:bCs/>
                <w:sz w:val="22"/>
                <w:szCs w:val="22"/>
              </w:rPr>
              <w:t>Effective Candidate Management</w:t>
            </w:r>
            <w:r w:rsidRPr="00717B27">
              <w:rPr>
                <w:rStyle w:val="normaltextrun"/>
                <w:rFonts w:ascii="Verdana" w:eastAsia="Lato Light" w:hAnsi="Verdana" w:cs="Arial"/>
                <w:sz w:val="22"/>
                <w:szCs w:val="22"/>
              </w:rPr>
              <w:t> </w:t>
            </w:r>
            <w:r w:rsidRPr="00717B27">
              <w:rPr>
                <w:rStyle w:val="eop"/>
                <w:rFonts w:ascii="Verdana" w:hAnsi="Verdana" w:cs="Arial"/>
                <w:sz w:val="22"/>
                <w:szCs w:val="22"/>
              </w:rPr>
              <w:t> </w:t>
            </w:r>
          </w:p>
          <w:p w14:paraId="1D51C35C" w14:textId="77777777" w:rsidR="00421BE3" w:rsidRPr="00717B27" w:rsidRDefault="00421BE3" w:rsidP="00717B27">
            <w:pPr>
              <w:pStyle w:val="paragraph"/>
              <w:spacing w:before="120" w:beforeAutospacing="0" w:after="120" w:afterAutospacing="0" w:line="240" w:lineRule="atLeast"/>
              <w:textAlignment w:val="baseline"/>
              <w:rPr>
                <w:rFonts w:ascii="Verdana" w:hAnsi="Verdana" w:cs="Arial"/>
                <w:sz w:val="22"/>
                <w:szCs w:val="22"/>
              </w:rPr>
            </w:pPr>
            <w:r w:rsidRPr="00717B27">
              <w:rPr>
                <w:rStyle w:val="normaltextrun"/>
                <w:rFonts w:ascii="Verdana" w:eastAsia="Lato Light" w:hAnsi="Verdana" w:cs="Arial"/>
                <w:sz w:val="22"/>
                <w:szCs w:val="22"/>
              </w:rPr>
              <w:t>Candidate care is critical and is an essential part of our process. It can consist of one to one conversations, effective administrative support and feedback during the process. </w:t>
            </w:r>
            <w:r w:rsidRPr="00717B27">
              <w:rPr>
                <w:rStyle w:val="eop"/>
                <w:rFonts w:ascii="Verdana" w:hAnsi="Verdana" w:cs="Arial"/>
                <w:sz w:val="22"/>
                <w:szCs w:val="22"/>
              </w:rPr>
              <w:t> </w:t>
            </w:r>
          </w:p>
          <w:p w14:paraId="42090899" w14:textId="77777777" w:rsidR="00421BE3" w:rsidRPr="00717B27" w:rsidRDefault="00421BE3" w:rsidP="00717B27">
            <w:pPr>
              <w:pStyle w:val="paragraph"/>
              <w:spacing w:before="120" w:beforeAutospacing="0" w:after="120" w:afterAutospacing="0" w:line="240" w:lineRule="atLeast"/>
              <w:textAlignment w:val="baseline"/>
              <w:rPr>
                <w:rFonts w:ascii="Verdana" w:hAnsi="Verdana" w:cs="Arial"/>
                <w:sz w:val="22"/>
                <w:szCs w:val="22"/>
              </w:rPr>
            </w:pPr>
            <w:r w:rsidRPr="00717B27">
              <w:rPr>
                <w:rStyle w:val="normaltextrun"/>
                <w:rFonts w:ascii="Verdana" w:eastAsia="Lato Light" w:hAnsi="Verdana" w:cs="Arial"/>
                <w:b/>
                <w:bCs/>
                <w:sz w:val="22"/>
                <w:szCs w:val="22"/>
              </w:rPr>
              <w:t>Documented process</w:t>
            </w:r>
            <w:r w:rsidRPr="00717B27">
              <w:rPr>
                <w:rStyle w:val="normaltextrun"/>
                <w:rFonts w:ascii="Verdana" w:eastAsia="Lato Light" w:hAnsi="Verdana" w:cs="Arial"/>
                <w:sz w:val="22"/>
                <w:szCs w:val="22"/>
              </w:rPr>
              <w:t> </w:t>
            </w:r>
            <w:r w:rsidRPr="00717B27">
              <w:rPr>
                <w:rStyle w:val="eop"/>
                <w:rFonts w:ascii="Verdana" w:hAnsi="Verdana" w:cs="Arial"/>
                <w:sz w:val="22"/>
                <w:szCs w:val="22"/>
              </w:rPr>
              <w:t> </w:t>
            </w:r>
          </w:p>
          <w:p w14:paraId="6F9BA202" w14:textId="77777777" w:rsidR="00421BE3" w:rsidRPr="00717B27" w:rsidRDefault="00421BE3" w:rsidP="00717B27">
            <w:pPr>
              <w:pStyle w:val="paragraph"/>
              <w:spacing w:before="120" w:beforeAutospacing="0" w:after="120" w:afterAutospacing="0" w:line="240" w:lineRule="atLeast"/>
              <w:textAlignment w:val="baseline"/>
              <w:rPr>
                <w:rFonts w:ascii="Verdana" w:hAnsi="Verdana" w:cs="Arial"/>
                <w:sz w:val="22"/>
                <w:szCs w:val="22"/>
              </w:rPr>
            </w:pPr>
            <w:r w:rsidRPr="00717B27">
              <w:rPr>
                <w:rStyle w:val="normaltextrun"/>
                <w:rFonts w:ascii="Verdana" w:eastAsia="Lato Light" w:hAnsi="Verdana" w:cs="Arial"/>
                <w:sz w:val="22"/>
                <w:szCs w:val="22"/>
              </w:rPr>
              <w:t xml:space="preserve">As an </w:t>
            </w:r>
            <w:proofErr w:type="spellStart"/>
            <w:r w:rsidRPr="00717B27">
              <w:rPr>
                <w:rStyle w:val="normaltextrun"/>
                <w:rFonts w:ascii="Verdana" w:eastAsia="Lato Light" w:hAnsi="Verdana" w:cs="Arial"/>
                <w:sz w:val="22"/>
                <w:szCs w:val="22"/>
              </w:rPr>
              <w:t>IiP</w:t>
            </w:r>
            <w:proofErr w:type="spellEnd"/>
            <w:r w:rsidRPr="00717B27">
              <w:rPr>
                <w:rStyle w:val="normaltextrun"/>
                <w:rFonts w:ascii="Verdana" w:eastAsia="Lato Light" w:hAnsi="Verdana" w:cs="Arial"/>
                <w:sz w:val="22"/>
                <w:szCs w:val="22"/>
              </w:rPr>
              <w:t xml:space="preserve"> Gold status accredited organisation, an award only 17% of </w:t>
            </w:r>
            <w:proofErr w:type="spellStart"/>
            <w:r w:rsidRPr="00717B27">
              <w:rPr>
                <w:rStyle w:val="normaltextrun"/>
                <w:rFonts w:ascii="Verdana" w:eastAsia="Lato Light" w:hAnsi="Verdana" w:cs="Arial"/>
                <w:sz w:val="22"/>
                <w:szCs w:val="22"/>
              </w:rPr>
              <w:t>IiP</w:t>
            </w:r>
            <w:proofErr w:type="spellEnd"/>
            <w:r w:rsidRPr="00717B27">
              <w:rPr>
                <w:rStyle w:val="normaltextrun"/>
                <w:rFonts w:ascii="Verdana" w:eastAsia="Lato Light" w:hAnsi="Verdana" w:cs="Arial"/>
                <w:sz w:val="22"/>
                <w:szCs w:val="22"/>
              </w:rPr>
              <w:t xml:space="preserve"> organisations achieve, internal process, communication and documentation is a key part of our culture. Our assessor noted that this reflected “a cutting edge organisation operating at the very highest level of people management practice” and senior management that are “strong and inspirational.” Our process incorporates clear, accurate and secure management reporting.  </w:t>
            </w:r>
            <w:r w:rsidRPr="00717B27">
              <w:rPr>
                <w:rStyle w:val="eop"/>
                <w:rFonts w:ascii="Verdana" w:hAnsi="Verdana" w:cs="Arial"/>
                <w:sz w:val="22"/>
                <w:szCs w:val="22"/>
              </w:rPr>
              <w:t> </w:t>
            </w:r>
          </w:p>
          <w:p w14:paraId="49EBFA51" w14:textId="77777777" w:rsidR="00421BE3" w:rsidRPr="00717B27" w:rsidRDefault="00421BE3" w:rsidP="00717B27">
            <w:pPr>
              <w:pStyle w:val="paragraph"/>
              <w:spacing w:before="120" w:beforeAutospacing="0" w:after="120" w:afterAutospacing="0" w:line="240" w:lineRule="atLeast"/>
              <w:textAlignment w:val="baseline"/>
              <w:rPr>
                <w:rFonts w:ascii="Verdana" w:hAnsi="Verdana" w:cs="Arial"/>
                <w:sz w:val="22"/>
                <w:szCs w:val="22"/>
              </w:rPr>
            </w:pPr>
            <w:r w:rsidRPr="00717B27">
              <w:rPr>
                <w:rStyle w:val="normaltextrun"/>
                <w:rFonts w:ascii="Verdana" w:eastAsia="Lato Light" w:hAnsi="Verdana" w:cs="Arial"/>
                <w:b/>
                <w:bCs/>
                <w:sz w:val="22"/>
                <w:szCs w:val="22"/>
              </w:rPr>
              <w:t>Quality Improvement Plan</w:t>
            </w:r>
            <w:r w:rsidRPr="00717B27">
              <w:rPr>
                <w:rStyle w:val="normaltextrun"/>
                <w:rFonts w:ascii="Verdana" w:eastAsia="Lato Light" w:hAnsi="Verdana" w:cs="Arial"/>
                <w:sz w:val="22"/>
                <w:szCs w:val="22"/>
              </w:rPr>
              <w:t> </w:t>
            </w:r>
            <w:r w:rsidRPr="00717B27">
              <w:rPr>
                <w:rStyle w:val="eop"/>
                <w:rFonts w:ascii="Verdana" w:hAnsi="Verdana" w:cs="Arial"/>
                <w:sz w:val="22"/>
                <w:szCs w:val="22"/>
              </w:rPr>
              <w:t> </w:t>
            </w:r>
          </w:p>
          <w:p w14:paraId="7CEED448" w14:textId="77777777" w:rsidR="00421BE3" w:rsidRPr="00717B27" w:rsidRDefault="00421BE3" w:rsidP="00717B27">
            <w:pPr>
              <w:pStyle w:val="paragraph"/>
              <w:spacing w:before="120" w:beforeAutospacing="0" w:after="120" w:afterAutospacing="0" w:line="240" w:lineRule="atLeast"/>
              <w:textAlignment w:val="baseline"/>
              <w:rPr>
                <w:rFonts w:ascii="Verdana" w:hAnsi="Verdana" w:cs="Arial"/>
                <w:sz w:val="22"/>
                <w:szCs w:val="22"/>
              </w:rPr>
            </w:pPr>
            <w:r w:rsidRPr="00717B27">
              <w:rPr>
                <w:rStyle w:val="normaltextrun"/>
                <w:rFonts w:ascii="Verdana" w:eastAsia="Lato Light" w:hAnsi="Verdana" w:cs="Arial"/>
                <w:sz w:val="22"/>
                <w:szCs w:val="22"/>
              </w:rPr>
              <w:t>Our ability to provide ongoing high-quality and flexible services is central to our success. We will encourage a partnership approach with regular communication between you and our project team. From the outset, we will establish specific KPIs against which can be measured and that address your own quality ambitions. </w:t>
            </w:r>
            <w:r w:rsidRPr="00717B27">
              <w:rPr>
                <w:rStyle w:val="eop"/>
                <w:rFonts w:ascii="Verdana" w:hAnsi="Verdana" w:cs="Arial"/>
                <w:sz w:val="22"/>
                <w:szCs w:val="22"/>
              </w:rPr>
              <w:t> </w:t>
            </w:r>
          </w:p>
          <w:p w14:paraId="7152CCB5" w14:textId="77777777" w:rsidR="00421BE3" w:rsidRPr="00717B27" w:rsidRDefault="00421BE3" w:rsidP="00717B27">
            <w:pPr>
              <w:pStyle w:val="paragraph"/>
              <w:spacing w:before="120" w:beforeAutospacing="0" w:after="120" w:afterAutospacing="0" w:line="240" w:lineRule="atLeast"/>
              <w:textAlignment w:val="baseline"/>
              <w:rPr>
                <w:rStyle w:val="eop"/>
                <w:rFonts w:ascii="Verdana" w:hAnsi="Verdana" w:cs="Arial"/>
                <w:sz w:val="22"/>
                <w:szCs w:val="22"/>
              </w:rPr>
            </w:pPr>
            <w:r w:rsidRPr="00717B27">
              <w:rPr>
                <w:rStyle w:val="normaltextrun"/>
                <w:rFonts w:ascii="Verdana" w:eastAsia="Lato Light" w:hAnsi="Verdana" w:cs="Arial"/>
                <w:sz w:val="22"/>
                <w:szCs w:val="22"/>
              </w:rPr>
              <w:t>We actively encourage feedback as part of our learning organisation approach to help us review and improve the quality of everything we do. We will introduce regular monthly meetings to discuss any trends or issues we have picked up in relation to our work with you. </w:t>
            </w:r>
            <w:r w:rsidRPr="00717B27">
              <w:rPr>
                <w:rStyle w:val="eop"/>
                <w:rFonts w:ascii="Verdana" w:hAnsi="Verdana" w:cs="Arial"/>
                <w:sz w:val="22"/>
                <w:szCs w:val="22"/>
              </w:rPr>
              <w:t> </w:t>
            </w:r>
          </w:p>
          <w:p w14:paraId="3ACC4576" w14:textId="77777777" w:rsidR="00421BE3" w:rsidRPr="00717B27" w:rsidRDefault="00421BE3" w:rsidP="00717B27">
            <w:pPr>
              <w:pStyle w:val="paragraph"/>
              <w:spacing w:before="120" w:beforeAutospacing="0" w:after="120" w:afterAutospacing="0" w:line="240" w:lineRule="atLeast"/>
              <w:textAlignment w:val="baseline"/>
              <w:rPr>
                <w:rFonts w:ascii="Verdana" w:hAnsi="Verdana" w:cs="Arial"/>
                <w:sz w:val="22"/>
                <w:szCs w:val="22"/>
              </w:rPr>
            </w:pPr>
            <w:r w:rsidRPr="00717B27">
              <w:rPr>
                <w:rStyle w:val="normaltextrun"/>
                <w:rFonts w:ascii="Verdana" w:eastAsia="Lato Light" w:hAnsi="Verdana" w:cs="Arial"/>
                <w:sz w:val="22"/>
                <w:szCs w:val="22"/>
              </w:rPr>
              <w:t>Project feedback forms will also ensure that a good process is in place to monitor all aspects of project management from both a candidate and client perspective. </w:t>
            </w:r>
            <w:r w:rsidRPr="00717B27">
              <w:rPr>
                <w:rStyle w:val="eop"/>
                <w:rFonts w:ascii="Verdana" w:hAnsi="Verdana" w:cs="Arial"/>
                <w:sz w:val="22"/>
                <w:szCs w:val="22"/>
              </w:rPr>
              <w:t> </w:t>
            </w:r>
          </w:p>
          <w:p w14:paraId="6F3603C8" w14:textId="77777777" w:rsidR="00421BE3" w:rsidRPr="00717B27" w:rsidRDefault="00421BE3" w:rsidP="00717B27">
            <w:pPr>
              <w:pStyle w:val="paragraph"/>
              <w:spacing w:before="120" w:beforeAutospacing="0" w:after="120" w:afterAutospacing="0" w:line="240" w:lineRule="atLeast"/>
              <w:textAlignment w:val="baseline"/>
              <w:rPr>
                <w:rFonts w:ascii="Verdana" w:hAnsi="Verdana" w:cs="Arial"/>
                <w:sz w:val="22"/>
                <w:szCs w:val="22"/>
              </w:rPr>
            </w:pPr>
            <w:r w:rsidRPr="00717B27">
              <w:rPr>
                <w:rStyle w:val="normaltextrun"/>
                <w:rFonts w:ascii="Verdana" w:eastAsia="Lato Light" w:hAnsi="Verdana" w:cs="Arial"/>
                <w:b/>
                <w:bCs/>
                <w:sz w:val="22"/>
                <w:szCs w:val="22"/>
              </w:rPr>
              <w:t>Continual Improvement</w:t>
            </w:r>
            <w:r w:rsidRPr="00717B27">
              <w:rPr>
                <w:rStyle w:val="eop"/>
                <w:rFonts w:ascii="Verdana" w:hAnsi="Verdana" w:cs="Arial"/>
                <w:sz w:val="22"/>
                <w:szCs w:val="22"/>
              </w:rPr>
              <w:t> </w:t>
            </w:r>
          </w:p>
          <w:p w14:paraId="063BF7CF" w14:textId="77777777" w:rsidR="00421BE3" w:rsidRPr="00717B27" w:rsidRDefault="00421BE3" w:rsidP="00717B27">
            <w:pPr>
              <w:pStyle w:val="paragraph"/>
              <w:spacing w:before="120" w:beforeAutospacing="0" w:after="120" w:afterAutospacing="0" w:line="240" w:lineRule="atLeast"/>
              <w:textAlignment w:val="baseline"/>
              <w:rPr>
                <w:rFonts w:ascii="Verdana" w:hAnsi="Verdana" w:cs="Arial"/>
                <w:sz w:val="22"/>
                <w:szCs w:val="22"/>
              </w:rPr>
            </w:pPr>
            <w:r w:rsidRPr="00717B27">
              <w:rPr>
                <w:rStyle w:val="normaltextrun"/>
                <w:rFonts w:ascii="Verdana" w:eastAsia="Lato Light" w:hAnsi="Verdana" w:cs="Arial"/>
                <w:sz w:val="22"/>
                <w:szCs w:val="22"/>
              </w:rPr>
              <w:t>We are currently in the midst of conducting a companywide operational excellence review and implementing numerous operational refinements and improvements. </w:t>
            </w:r>
            <w:r w:rsidRPr="00717B27">
              <w:rPr>
                <w:rStyle w:val="eop"/>
                <w:rFonts w:ascii="Verdana" w:hAnsi="Verdana" w:cs="Arial"/>
                <w:sz w:val="22"/>
                <w:szCs w:val="22"/>
              </w:rPr>
              <w:t> </w:t>
            </w:r>
          </w:p>
          <w:p w14:paraId="459E8642" w14:textId="77777777" w:rsidR="00421BE3" w:rsidRPr="00717B27" w:rsidRDefault="00421BE3" w:rsidP="00717B27">
            <w:pPr>
              <w:pStyle w:val="paragraph"/>
              <w:spacing w:before="120" w:beforeAutospacing="0" w:after="120" w:afterAutospacing="0" w:line="240" w:lineRule="atLeast"/>
              <w:textAlignment w:val="baseline"/>
              <w:rPr>
                <w:rFonts w:ascii="Verdana" w:hAnsi="Verdana" w:cs="Arial"/>
                <w:sz w:val="22"/>
                <w:szCs w:val="22"/>
              </w:rPr>
            </w:pPr>
            <w:r w:rsidRPr="00717B27">
              <w:rPr>
                <w:rStyle w:val="normaltextrun"/>
                <w:rFonts w:ascii="Verdana" w:eastAsia="Lato Light" w:hAnsi="Verdana" w:cs="Arial"/>
                <w:sz w:val="22"/>
                <w:szCs w:val="22"/>
              </w:rPr>
              <w:t xml:space="preserve">GS have held Cyber Essentials Plus accreditation for a number of years and are in the process of implementing an Information Security Management System accredited to ISO27001 (Q4 2022) which will be immediately followed by </w:t>
            </w:r>
            <w:r w:rsidRPr="00717B27">
              <w:rPr>
                <w:rStyle w:val="normaltextrun"/>
                <w:rFonts w:ascii="Verdana" w:eastAsia="Lato Light" w:hAnsi="Verdana" w:cs="Arial"/>
                <w:sz w:val="22"/>
                <w:szCs w:val="22"/>
              </w:rPr>
              <w:lastRenderedPageBreak/>
              <w:t>ISO277001 accreditation for our Privacy Information Management System (H1 2023).</w:t>
            </w:r>
            <w:r w:rsidRPr="00717B27">
              <w:rPr>
                <w:rStyle w:val="eop"/>
                <w:rFonts w:ascii="Verdana" w:hAnsi="Verdana" w:cs="Arial"/>
                <w:sz w:val="22"/>
                <w:szCs w:val="22"/>
              </w:rPr>
              <w:t> </w:t>
            </w:r>
          </w:p>
          <w:p w14:paraId="7DEDAD96" w14:textId="77777777" w:rsidR="00421BE3" w:rsidRPr="00717B27" w:rsidRDefault="00421BE3" w:rsidP="00717B27">
            <w:pPr>
              <w:pStyle w:val="paragraph"/>
              <w:spacing w:before="120" w:beforeAutospacing="0" w:after="120" w:afterAutospacing="0" w:line="240" w:lineRule="atLeast"/>
              <w:textAlignment w:val="baseline"/>
              <w:rPr>
                <w:rFonts w:ascii="Verdana" w:hAnsi="Verdana" w:cs="Arial"/>
                <w:sz w:val="22"/>
                <w:szCs w:val="22"/>
              </w:rPr>
            </w:pPr>
            <w:r w:rsidRPr="00717B27">
              <w:rPr>
                <w:rStyle w:val="normaltextrun"/>
                <w:rFonts w:ascii="Verdana" w:eastAsia="Lato Light" w:hAnsi="Verdana" w:cs="Arial"/>
                <w:sz w:val="22"/>
                <w:szCs w:val="22"/>
              </w:rPr>
              <w:t>Following successful accreditation of our ISMS and PIMS we plan to interrogate and evaluate our QMS with a view to achieving ISO9001 accreditation in Q4 2023.</w:t>
            </w:r>
            <w:r w:rsidRPr="00717B27">
              <w:rPr>
                <w:rStyle w:val="eop"/>
                <w:rFonts w:ascii="Verdana" w:hAnsi="Verdana" w:cs="Arial"/>
                <w:sz w:val="22"/>
                <w:szCs w:val="22"/>
              </w:rPr>
              <w:t> </w:t>
            </w:r>
          </w:p>
          <w:p w14:paraId="272EDD65" w14:textId="77777777" w:rsidR="00421BE3" w:rsidRPr="00717B27" w:rsidRDefault="00421BE3" w:rsidP="00717B27">
            <w:pPr>
              <w:tabs>
                <w:tab w:val="left" w:pos="1678"/>
              </w:tabs>
              <w:spacing w:before="120" w:after="120" w:line="240" w:lineRule="atLeast"/>
              <w:rPr>
                <w:rFonts w:ascii="Verdana" w:hAnsi="Verdana" w:cs="Arial"/>
                <w:bCs/>
                <w:szCs w:val="22"/>
              </w:rPr>
            </w:pPr>
            <w:r w:rsidRPr="00717B27">
              <w:rPr>
                <w:rFonts w:ascii="Verdana" w:hAnsi="Verdana" w:cs="Arial"/>
                <w:bCs/>
                <w:szCs w:val="22"/>
              </w:rPr>
              <w:t>Delivering the highest quality customer service is central to everything we do. Our key internal performance measure for our own colleagues is the globally recognised Net Promoter Score (NPS) metric, which measures client and candidate satisfaction. Our NPS score is +80, which ranks us as delivering a world class customer experience.</w:t>
            </w:r>
          </w:p>
          <w:p w14:paraId="58D6C48A" w14:textId="77777777" w:rsidR="00421BE3" w:rsidRPr="00717B27" w:rsidRDefault="00421BE3" w:rsidP="00717B27">
            <w:pPr>
              <w:tabs>
                <w:tab w:val="left" w:pos="1678"/>
              </w:tabs>
              <w:spacing w:before="120" w:after="120" w:line="240" w:lineRule="atLeast"/>
              <w:rPr>
                <w:rFonts w:ascii="Verdana" w:hAnsi="Verdana" w:cs="Arial"/>
                <w:bCs/>
                <w:szCs w:val="22"/>
              </w:rPr>
            </w:pPr>
            <w:r w:rsidRPr="00717B27">
              <w:rPr>
                <w:rFonts w:ascii="Verdana" w:hAnsi="Verdana" w:cs="Arial"/>
                <w:b/>
                <w:szCs w:val="22"/>
              </w:rPr>
              <w:t>Investment in Technology</w:t>
            </w:r>
          </w:p>
          <w:p w14:paraId="423EBA19" w14:textId="77777777" w:rsidR="00421BE3" w:rsidRPr="00717B27" w:rsidRDefault="00421BE3" w:rsidP="00717B27">
            <w:pPr>
              <w:tabs>
                <w:tab w:val="left" w:pos="1678"/>
              </w:tabs>
              <w:spacing w:before="120" w:after="120" w:line="240" w:lineRule="atLeast"/>
              <w:rPr>
                <w:rFonts w:ascii="Verdana" w:hAnsi="Verdana" w:cs="Arial"/>
                <w:bCs/>
                <w:szCs w:val="22"/>
              </w:rPr>
            </w:pPr>
            <w:r w:rsidRPr="00717B27">
              <w:rPr>
                <w:rFonts w:ascii="Verdana" w:hAnsi="Verdana" w:cs="Arial"/>
                <w:bCs/>
                <w:szCs w:val="22"/>
              </w:rPr>
              <w:t>Investment in new technology enables us to continually improve the client and candidate experience, and ensure that we comply with the changing regulatory environment.</w:t>
            </w:r>
          </w:p>
          <w:p w14:paraId="00C3A11E" w14:textId="77777777" w:rsidR="00421BE3" w:rsidRPr="00717B27" w:rsidRDefault="00421BE3" w:rsidP="00717B27">
            <w:pPr>
              <w:tabs>
                <w:tab w:val="left" w:pos="1678"/>
              </w:tabs>
              <w:spacing w:before="120" w:after="120" w:line="240" w:lineRule="atLeast"/>
              <w:rPr>
                <w:rFonts w:ascii="Verdana" w:hAnsi="Verdana" w:cs="Arial"/>
                <w:bCs/>
                <w:szCs w:val="22"/>
              </w:rPr>
            </w:pPr>
            <w:r w:rsidRPr="00717B27">
              <w:rPr>
                <w:rFonts w:ascii="Verdana" w:hAnsi="Verdana" w:cs="Arial"/>
                <w:bCs/>
                <w:szCs w:val="22"/>
              </w:rPr>
              <w:t>Our in-house team of developers has built and maintains our bespoke CRM and candidate tracking system. This system enables us to track all candidate interactions, and to maintain a database of potential candidates which is unrivalled in the sector. As we have built and maintained this system entirely in-house, we are able to adapt the system with ease to reflect changes in market conditions or the regulatory environment in which we operate.</w:t>
            </w:r>
          </w:p>
          <w:p w14:paraId="2117EBC3" w14:textId="77777777" w:rsidR="00421BE3" w:rsidRPr="00717B27" w:rsidRDefault="00421BE3" w:rsidP="00717B27">
            <w:pPr>
              <w:tabs>
                <w:tab w:val="left" w:pos="1678"/>
              </w:tabs>
              <w:spacing w:before="120" w:after="120" w:line="240" w:lineRule="atLeast"/>
              <w:rPr>
                <w:rFonts w:ascii="Verdana" w:hAnsi="Verdana" w:cs="Arial"/>
                <w:bCs/>
                <w:szCs w:val="22"/>
              </w:rPr>
            </w:pPr>
            <w:r w:rsidRPr="00717B27">
              <w:rPr>
                <w:rFonts w:ascii="Verdana" w:hAnsi="Verdana" w:cs="Arial"/>
                <w:bCs/>
                <w:szCs w:val="22"/>
              </w:rPr>
              <w:t>Our developers have also built a client portal, which enables our clients to log in to view the progress on any assignment at any time. This is not only is this more convenient for our clients, but also ensures 100% GDPR compliance, and minimises the risk of data breach.</w:t>
            </w:r>
          </w:p>
          <w:p w14:paraId="2DBE9BC9" w14:textId="77777777" w:rsidR="00421BE3" w:rsidRPr="00717B27" w:rsidRDefault="00421BE3" w:rsidP="00717B27">
            <w:pPr>
              <w:pStyle w:val="paragraph"/>
              <w:spacing w:before="120" w:beforeAutospacing="0" w:after="120" w:afterAutospacing="0" w:line="240" w:lineRule="atLeast"/>
              <w:textAlignment w:val="baseline"/>
              <w:rPr>
                <w:rFonts w:ascii="Verdana" w:hAnsi="Verdana" w:cs="Arial"/>
                <w:sz w:val="22"/>
                <w:szCs w:val="22"/>
              </w:rPr>
            </w:pPr>
            <w:r w:rsidRPr="00717B27">
              <w:rPr>
                <w:rStyle w:val="normaltextrun"/>
                <w:rFonts w:ascii="Verdana" w:eastAsia="Lato Light" w:hAnsi="Verdana" w:cs="Arial"/>
                <w:b/>
                <w:bCs/>
                <w:sz w:val="22"/>
                <w:szCs w:val="22"/>
              </w:rPr>
              <w:t>GS Systems, Technology &amp; Innovation</w:t>
            </w:r>
            <w:r w:rsidRPr="00717B27">
              <w:rPr>
                <w:rStyle w:val="eop"/>
                <w:rFonts w:ascii="Verdana" w:hAnsi="Verdana" w:cs="Arial"/>
                <w:sz w:val="22"/>
                <w:szCs w:val="22"/>
              </w:rPr>
              <w:t> </w:t>
            </w:r>
          </w:p>
          <w:p w14:paraId="046B3FEC" w14:textId="77777777" w:rsidR="00421BE3" w:rsidRPr="00717B27" w:rsidRDefault="00421BE3" w:rsidP="00717B27">
            <w:pPr>
              <w:pStyle w:val="paragraph"/>
              <w:spacing w:before="120" w:beforeAutospacing="0" w:after="120" w:afterAutospacing="0" w:line="240" w:lineRule="atLeast"/>
              <w:textAlignment w:val="baseline"/>
              <w:rPr>
                <w:rStyle w:val="eop"/>
                <w:rFonts w:ascii="Verdana" w:hAnsi="Verdana" w:cs="Arial"/>
                <w:sz w:val="22"/>
                <w:szCs w:val="22"/>
              </w:rPr>
            </w:pPr>
            <w:r w:rsidRPr="00717B27">
              <w:rPr>
                <w:rStyle w:val="normaltextrun"/>
                <w:rFonts w:ascii="Verdana" w:eastAsia="Lato Light" w:hAnsi="Verdana" w:cs="Arial"/>
                <w:sz w:val="22"/>
                <w:szCs w:val="22"/>
              </w:rPr>
              <w:t>Our Technology strategy and capability is designed to meet 5 core principles, based upon our client and candidate needs and underpinned by a robust, secure infrastructure. The insight gained from the multiple touch points gathered from over 100k candidates informs our search and attraction activity and data from our unique leadership development model, Altitude, drives our leadership development innovation. Increasingly, the investment we have made in our cross sector diverse talent pipeline initiatives is accelerating the ability for public services to build more representative senior leadership teams. We constantly review our client and candidate feedback to explore technology led ideas, facilitate process and ensure a positive user experience.</w:t>
            </w:r>
            <w:r w:rsidRPr="00717B27">
              <w:rPr>
                <w:rStyle w:val="eop"/>
                <w:rFonts w:ascii="Verdana" w:hAnsi="Verdana" w:cs="Arial"/>
                <w:sz w:val="22"/>
                <w:szCs w:val="22"/>
              </w:rPr>
              <w:t> </w:t>
            </w:r>
          </w:p>
          <w:p w14:paraId="42198C33" w14:textId="77777777" w:rsidR="00421BE3" w:rsidRPr="00717B27" w:rsidRDefault="00421BE3" w:rsidP="00717B27">
            <w:pPr>
              <w:pStyle w:val="paragraph"/>
              <w:spacing w:before="120" w:beforeAutospacing="0" w:after="120" w:afterAutospacing="0" w:line="240" w:lineRule="atLeast"/>
              <w:textAlignment w:val="baseline"/>
              <w:rPr>
                <w:rFonts w:ascii="Verdana" w:hAnsi="Verdana" w:cs="Arial"/>
                <w:sz w:val="22"/>
                <w:szCs w:val="22"/>
              </w:rPr>
            </w:pPr>
            <w:r w:rsidRPr="00717B27">
              <w:rPr>
                <w:rFonts w:ascii="Verdana" w:eastAsia="Verdana" w:hAnsi="Verdana" w:cs="Arial"/>
                <w:bCs/>
                <w:noProof/>
                <w:sz w:val="22"/>
                <w:szCs w:val="22"/>
              </w:rPr>
              <w:lastRenderedPageBreak/>
              <w:drawing>
                <wp:inline distT="0" distB="0" distL="0" distR="0" wp14:anchorId="565F10BA" wp14:editId="181198D9">
                  <wp:extent cx="5731510" cy="2261870"/>
                  <wp:effectExtent l="0" t="0" r="0" b="5080"/>
                  <wp:docPr id="5" name="Picture 5"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2261870"/>
                          </a:xfrm>
                          <a:prstGeom prst="rect">
                            <a:avLst/>
                          </a:prstGeom>
                          <a:noFill/>
                          <a:ln>
                            <a:noFill/>
                          </a:ln>
                        </pic:spPr>
                      </pic:pic>
                    </a:graphicData>
                  </a:graphic>
                </wp:inline>
              </w:drawing>
            </w:r>
            <w:r w:rsidRPr="00717B27">
              <w:rPr>
                <w:rStyle w:val="eop"/>
                <w:rFonts w:ascii="Verdana" w:hAnsi="Verdana" w:cs="Arial"/>
                <w:sz w:val="22"/>
                <w:szCs w:val="22"/>
              </w:rPr>
              <w:t> </w:t>
            </w:r>
          </w:p>
          <w:p w14:paraId="76A35797" w14:textId="77777777" w:rsidR="00421BE3" w:rsidRPr="00717B27" w:rsidRDefault="00421BE3" w:rsidP="00717B27">
            <w:pPr>
              <w:pStyle w:val="paragraph"/>
              <w:spacing w:before="120" w:beforeAutospacing="0" w:after="120" w:afterAutospacing="0" w:line="240" w:lineRule="atLeast"/>
              <w:textAlignment w:val="baseline"/>
              <w:rPr>
                <w:rStyle w:val="eop"/>
                <w:rFonts w:ascii="Verdana" w:hAnsi="Verdana" w:cs="Arial"/>
                <w:b/>
                <w:bCs/>
                <w:sz w:val="22"/>
                <w:szCs w:val="22"/>
              </w:rPr>
            </w:pPr>
            <w:r w:rsidRPr="00717B27">
              <w:rPr>
                <w:rStyle w:val="eop"/>
                <w:rFonts w:ascii="Verdana" w:hAnsi="Verdana" w:cs="Arial"/>
                <w:b/>
                <w:bCs/>
                <w:sz w:val="22"/>
                <w:szCs w:val="22"/>
              </w:rPr>
              <w:t xml:space="preserve">Interim </w:t>
            </w:r>
          </w:p>
          <w:p w14:paraId="676C5CAD" w14:textId="417376C5" w:rsidR="00421BE3" w:rsidRPr="00717B27" w:rsidRDefault="00421BE3" w:rsidP="00717B27">
            <w:pPr>
              <w:pStyle w:val="paragraph"/>
              <w:spacing w:before="120" w:beforeAutospacing="0" w:after="120" w:afterAutospacing="0" w:line="240" w:lineRule="atLeast"/>
              <w:textAlignment w:val="baseline"/>
              <w:rPr>
                <w:rFonts w:ascii="Verdana" w:hAnsi="Verdana" w:cs="Arial"/>
                <w:bCs/>
                <w:sz w:val="22"/>
                <w:szCs w:val="22"/>
              </w:rPr>
            </w:pPr>
            <w:r w:rsidRPr="00717B27">
              <w:rPr>
                <w:rStyle w:val="eop"/>
                <w:rFonts w:ascii="Verdana" w:hAnsi="Verdana" w:cs="Arial"/>
                <w:sz w:val="22"/>
                <w:szCs w:val="22"/>
              </w:rPr>
              <w:t>As stated in the previous question, we ensure that we are staying competitive when recruiting interim candidates by not only contacting our active database, but also by constantly canvassing for new applicants on LinkedIn and by sharing information with clients. Our Assistant Consultants are continuously searching for new candidates to the market, and we continue to talk to permanent candidates to ensure we are able to capture when/if they decide to move onto the interim market.</w:t>
            </w:r>
            <w:r w:rsidRPr="00717B27">
              <w:rPr>
                <w:rFonts w:ascii="Verdana" w:hAnsi="Verdana" w:cs="Arial"/>
                <w:bCs/>
                <w:sz w:val="22"/>
                <w:szCs w:val="22"/>
              </w:rPr>
              <w:br w:type="page"/>
            </w:r>
          </w:p>
        </w:tc>
      </w:tr>
      <w:tr w:rsidR="00421BE3" w:rsidRPr="00717B27" w14:paraId="10B0404A" w14:textId="77777777" w:rsidTr="00553B60">
        <w:trPr>
          <w:trHeight w:val="1807"/>
        </w:trPr>
        <w:tc>
          <w:tcPr>
            <w:tcW w:w="1101" w:type="dxa"/>
            <w:vMerge w:val="restart"/>
            <w:shd w:val="clear" w:color="auto" w:fill="auto"/>
          </w:tcPr>
          <w:p w14:paraId="15E5AA78" w14:textId="77777777" w:rsidR="00421BE3" w:rsidRPr="00717B27" w:rsidRDefault="00421BE3">
            <w:pPr>
              <w:pStyle w:val="ListParagraph"/>
              <w:numPr>
                <w:ilvl w:val="0"/>
                <w:numId w:val="37"/>
              </w:numPr>
              <w:spacing w:before="120" w:after="120" w:line="240" w:lineRule="atLeast"/>
              <w:jc w:val="left"/>
              <w:rPr>
                <w:rFonts w:ascii="Verdana" w:hAnsi="Verdana" w:cs="Arial"/>
                <w:szCs w:val="22"/>
              </w:rPr>
            </w:pPr>
          </w:p>
        </w:tc>
        <w:tc>
          <w:tcPr>
            <w:tcW w:w="7825" w:type="dxa"/>
            <w:vMerge w:val="restart"/>
            <w:shd w:val="clear" w:color="auto" w:fill="auto"/>
          </w:tcPr>
          <w:p w14:paraId="26C97784" w14:textId="77777777" w:rsidR="00421BE3" w:rsidRPr="00717B27" w:rsidRDefault="00421BE3" w:rsidP="00717B27">
            <w:pPr>
              <w:spacing w:before="120" w:after="120" w:line="240" w:lineRule="atLeast"/>
              <w:rPr>
                <w:rFonts w:ascii="Verdana" w:hAnsi="Verdana" w:cs="Arial"/>
                <w:b/>
                <w:szCs w:val="22"/>
              </w:rPr>
            </w:pPr>
            <w:r w:rsidRPr="00717B27">
              <w:rPr>
                <w:rFonts w:ascii="Verdana" w:hAnsi="Verdana" w:cs="Arial"/>
                <w:b/>
                <w:szCs w:val="22"/>
              </w:rPr>
              <w:t>Services Provision</w:t>
            </w:r>
          </w:p>
          <w:p w14:paraId="19FAC617"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Please describe how your organisation would provide the services called for within the specification to Torbay Council. In addressing the question, your response should include:</w:t>
            </w:r>
          </w:p>
          <w:p w14:paraId="448E309B" w14:textId="77777777" w:rsidR="00421BE3" w:rsidRPr="00717B27" w:rsidRDefault="00421BE3">
            <w:pPr>
              <w:pStyle w:val="ListParagraph"/>
              <w:widowControl w:val="0"/>
              <w:numPr>
                <w:ilvl w:val="0"/>
                <w:numId w:val="41"/>
              </w:numPr>
              <w:spacing w:before="120" w:after="120" w:line="240" w:lineRule="atLeast"/>
              <w:ind w:left="746" w:hanging="386"/>
              <w:jc w:val="left"/>
              <w:rPr>
                <w:rFonts w:ascii="Verdana" w:hAnsi="Verdana" w:cs="Arial"/>
                <w:szCs w:val="22"/>
              </w:rPr>
            </w:pPr>
            <w:r w:rsidRPr="00717B27">
              <w:rPr>
                <w:rFonts w:ascii="Verdana" w:hAnsi="Verdana" w:cs="Arial"/>
                <w:szCs w:val="22"/>
              </w:rPr>
              <w:t xml:space="preserve">the range of strategic HR services that your </w:t>
            </w:r>
            <w:proofErr w:type="spellStart"/>
            <w:r w:rsidRPr="00717B27">
              <w:rPr>
                <w:rFonts w:ascii="Verdana" w:hAnsi="Verdana" w:cs="Arial"/>
                <w:szCs w:val="22"/>
              </w:rPr>
              <w:t>organisation</w:t>
            </w:r>
            <w:proofErr w:type="spellEnd"/>
            <w:r w:rsidRPr="00717B27">
              <w:rPr>
                <w:rFonts w:ascii="Verdana" w:hAnsi="Verdana" w:cs="Arial"/>
                <w:szCs w:val="22"/>
              </w:rPr>
              <w:t xml:space="preserve"> </w:t>
            </w:r>
            <w:proofErr w:type="gramStart"/>
            <w:r w:rsidRPr="00717B27">
              <w:rPr>
                <w:rFonts w:ascii="Verdana" w:hAnsi="Verdana" w:cs="Arial"/>
                <w:szCs w:val="22"/>
              </w:rPr>
              <w:t>is able to</w:t>
            </w:r>
            <w:proofErr w:type="gramEnd"/>
            <w:r w:rsidRPr="00717B27">
              <w:rPr>
                <w:rFonts w:ascii="Verdana" w:hAnsi="Verdana" w:cs="Arial"/>
                <w:szCs w:val="22"/>
              </w:rPr>
              <w:t xml:space="preserve"> provide;</w:t>
            </w:r>
          </w:p>
          <w:p w14:paraId="1DEB7264" w14:textId="77777777" w:rsidR="00421BE3" w:rsidRPr="00717B27" w:rsidRDefault="00421BE3">
            <w:pPr>
              <w:pStyle w:val="ListParagraph"/>
              <w:widowControl w:val="0"/>
              <w:numPr>
                <w:ilvl w:val="0"/>
                <w:numId w:val="41"/>
              </w:numPr>
              <w:spacing w:before="120" w:after="120" w:line="240" w:lineRule="atLeast"/>
              <w:ind w:left="746" w:hanging="386"/>
              <w:jc w:val="left"/>
              <w:rPr>
                <w:rFonts w:ascii="Verdana" w:hAnsi="Verdana" w:cs="Arial"/>
                <w:szCs w:val="22"/>
              </w:rPr>
            </w:pPr>
            <w:r w:rsidRPr="00717B27">
              <w:rPr>
                <w:rFonts w:ascii="Verdana" w:hAnsi="Verdana" w:cs="Arial"/>
                <w:szCs w:val="22"/>
              </w:rPr>
              <w:t>appropriate and recent examples of providing these services to Public Sector customers; and</w:t>
            </w:r>
          </w:p>
          <w:p w14:paraId="6C903620" w14:textId="77777777" w:rsidR="00421BE3" w:rsidRPr="00717B27" w:rsidRDefault="00421BE3">
            <w:pPr>
              <w:pStyle w:val="ListParagraph"/>
              <w:widowControl w:val="0"/>
              <w:numPr>
                <w:ilvl w:val="0"/>
                <w:numId w:val="41"/>
              </w:numPr>
              <w:spacing w:before="120" w:after="120" w:line="240" w:lineRule="atLeast"/>
              <w:ind w:left="746" w:hanging="386"/>
              <w:jc w:val="left"/>
              <w:rPr>
                <w:rFonts w:ascii="Verdana" w:hAnsi="Verdana" w:cs="Arial"/>
                <w:szCs w:val="22"/>
              </w:rPr>
            </w:pPr>
            <w:r w:rsidRPr="00717B27">
              <w:rPr>
                <w:rFonts w:ascii="Verdana" w:hAnsi="Verdana" w:cs="Arial"/>
                <w:szCs w:val="22"/>
              </w:rPr>
              <w:t>whether you would use any partner companies/trusted suppliers/sub-contractors to deliver services under the framework, and if so, how they would be managed to the standard required.</w:t>
            </w:r>
          </w:p>
        </w:tc>
        <w:tc>
          <w:tcPr>
            <w:tcW w:w="1672" w:type="dxa"/>
            <w:shd w:val="clear" w:color="auto" w:fill="auto"/>
          </w:tcPr>
          <w:p w14:paraId="7379549F" w14:textId="77777777" w:rsidR="00421BE3" w:rsidRPr="00717B27" w:rsidRDefault="00421BE3" w:rsidP="00717B27">
            <w:pPr>
              <w:spacing w:before="120" w:after="120" w:line="240" w:lineRule="atLeast"/>
              <w:jc w:val="center"/>
              <w:rPr>
                <w:rFonts w:ascii="Verdana" w:hAnsi="Verdana" w:cs="Arial"/>
                <w:szCs w:val="22"/>
              </w:rPr>
            </w:pPr>
            <w:r w:rsidRPr="00717B27">
              <w:rPr>
                <w:rFonts w:ascii="Verdana" w:hAnsi="Verdana" w:cs="Arial"/>
                <w:szCs w:val="22"/>
              </w:rPr>
              <w:t>(Weighting 3)</w:t>
            </w:r>
          </w:p>
        </w:tc>
      </w:tr>
      <w:tr w:rsidR="00421BE3" w:rsidRPr="00717B27" w14:paraId="2AD2F807" w14:textId="77777777" w:rsidTr="00553B60">
        <w:tc>
          <w:tcPr>
            <w:tcW w:w="1101" w:type="dxa"/>
            <w:vMerge/>
          </w:tcPr>
          <w:p w14:paraId="549F1958" w14:textId="77777777" w:rsidR="00421BE3" w:rsidRPr="00717B27" w:rsidRDefault="00421BE3" w:rsidP="00717B27">
            <w:pPr>
              <w:spacing w:before="120" w:after="120" w:line="240" w:lineRule="atLeast"/>
              <w:rPr>
                <w:rFonts w:ascii="Verdana" w:hAnsi="Verdana" w:cs="Arial"/>
                <w:szCs w:val="22"/>
              </w:rPr>
            </w:pPr>
          </w:p>
        </w:tc>
        <w:tc>
          <w:tcPr>
            <w:tcW w:w="7825" w:type="dxa"/>
            <w:vMerge/>
          </w:tcPr>
          <w:p w14:paraId="769C233A" w14:textId="77777777" w:rsidR="00421BE3" w:rsidRPr="00717B27" w:rsidRDefault="00421BE3" w:rsidP="00717B27">
            <w:pPr>
              <w:spacing w:before="120" w:after="120" w:line="240" w:lineRule="atLeast"/>
              <w:rPr>
                <w:rFonts w:ascii="Verdana" w:hAnsi="Verdana" w:cs="Arial"/>
                <w:szCs w:val="22"/>
              </w:rPr>
            </w:pPr>
          </w:p>
        </w:tc>
        <w:tc>
          <w:tcPr>
            <w:tcW w:w="1672" w:type="dxa"/>
            <w:shd w:val="clear" w:color="auto" w:fill="auto"/>
          </w:tcPr>
          <w:p w14:paraId="5F00553D" w14:textId="77777777" w:rsidR="00421BE3" w:rsidRPr="00717B27" w:rsidRDefault="00421BE3" w:rsidP="00717B27">
            <w:pPr>
              <w:spacing w:before="120" w:after="120" w:line="240" w:lineRule="atLeast"/>
              <w:jc w:val="center"/>
              <w:rPr>
                <w:rFonts w:ascii="Verdana" w:hAnsi="Verdana" w:cs="Arial"/>
                <w:szCs w:val="22"/>
              </w:rPr>
            </w:pPr>
            <w:r w:rsidRPr="00717B27">
              <w:rPr>
                <w:rFonts w:ascii="Verdana" w:hAnsi="Verdana" w:cs="Arial"/>
                <w:szCs w:val="22"/>
              </w:rPr>
              <w:t>Word Limit (2,500)</w:t>
            </w:r>
          </w:p>
        </w:tc>
      </w:tr>
      <w:tr w:rsidR="00421BE3" w:rsidRPr="00717B27" w14:paraId="54168DD5" w14:textId="77777777" w:rsidTr="00553B60">
        <w:tc>
          <w:tcPr>
            <w:tcW w:w="1101" w:type="dxa"/>
            <w:vMerge/>
          </w:tcPr>
          <w:p w14:paraId="7A81E979" w14:textId="77777777" w:rsidR="00421BE3" w:rsidRPr="00717B27" w:rsidRDefault="00421BE3" w:rsidP="00717B27">
            <w:pPr>
              <w:spacing w:before="120" w:after="120" w:line="240" w:lineRule="atLeast"/>
              <w:rPr>
                <w:rFonts w:ascii="Verdana" w:hAnsi="Verdana" w:cs="Arial"/>
                <w:szCs w:val="22"/>
              </w:rPr>
            </w:pPr>
          </w:p>
        </w:tc>
        <w:tc>
          <w:tcPr>
            <w:tcW w:w="9497" w:type="dxa"/>
            <w:gridSpan w:val="2"/>
            <w:shd w:val="clear" w:color="auto" w:fill="auto"/>
          </w:tcPr>
          <w:p w14:paraId="64E6CB5A" w14:textId="77777777" w:rsidR="00421BE3" w:rsidRPr="00717B27" w:rsidRDefault="00421BE3" w:rsidP="00717B27">
            <w:pPr>
              <w:spacing w:before="120" w:after="120" w:line="240" w:lineRule="atLeast"/>
              <w:ind w:left="11" w:hanging="11"/>
              <w:rPr>
                <w:rFonts w:ascii="Verdana" w:hAnsi="Verdana" w:cs="Arial"/>
                <w:szCs w:val="22"/>
              </w:rPr>
            </w:pPr>
            <w:r w:rsidRPr="00717B27">
              <w:rPr>
                <w:rFonts w:ascii="Verdana" w:hAnsi="Verdana" w:cs="Arial"/>
                <w:b/>
                <w:bCs/>
                <w:szCs w:val="22"/>
              </w:rPr>
              <w:t>Response:</w:t>
            </w:r>
          </w:p>
          <w:p w14:paraId="05143A67" w14:textId="77777777" w:rsidR="00421BE3" w:rsidRPr="00717B27" w:rsidRDefault="00421BE3" w:rsidP="00717B27">
            <w:pPr>
              <w:tabs>
                <w:tab w:val="left" w:pos="1678"/>
              </w:tabs>
              <w:spacing w:before="120" w:after="120" w:line="240" w:lineRule="atLeast"/>
              <w:rPr>
                <w:rFonts w:ascii="Verdana" w:hAnsi="Verdana" w:cs="Arial"/>
                <w:szCs w:val="22"/>
              </w:rPr>
            </w:pPr>
            <w:r w:rsidRPr="00717B27">
              <w:rPr>
                <w:rFonts w:ascii="Verdana" w:hAnsi="Verdana" w:cs="Arial"/>
                <w:szCs w:val="22"/>
              </w:rPr>
              <w:t>We are a well-resourced business of 185 people, and so have the depth and breadth of skills within our team to deliver the full range of our core services entirely in-house. This enables us to ensure that we maintain our high standards throughout the process. Our team included 22 dedicated full-time researchers who are responsible for candidate identification and targeting. We conduct in excess of 50,000 conversations every year with potential candidates, and our networks are therefore unrivalled. Our psychometric assessments are conducted by our in-house team of chartered occupational psychologists.</w:t>
            </w:r>
          </w:p>
          <w:p w14:paraId="540A1CA5" w14:textId="77777777" w:rsidR="00421BE3" w:rsidRPr="00717B27" w:rsidRDefault="00421BE3" w:rsidP="00717B27">
            <w:pPr>
              <w:tabs>
                <w:tab w:val="left" w:pos="1678"/>
              </w:tabs>
              <w:spacing w:before="120" w:after="120" w:line="240" w:lineRule="atLeast"/>
              <w:rPr>
                <w:rFonts w:ascii="Verdana" w:hAnsi="Verdana" w:cs="Arial"/>
                <w:szCs w:val="22"/>
              </w:rPr>
            </w:pPr>
            <w:r w:rsidRPr="00717B27">
              <w:rPr>
                <w:rFonts w:ascii="Verdana" w:hAnsi="Verdana" w:cs="Arial"/>
                <w:szCs w:val="22"/>
              </w:rPr>
              <w:lastRenderedPageBreak/>
              <w:t>Certain very specialist minor parts of the process (notably graphic design) are conducted by trusted third party suppliers. Where this occurs, we work only with trusted partners, and in the event that you wish to make changes to any of their work will absorb any extra cost ourselves, giving you the comfort of fixed and transparent pricing.</w:t>
            </w:r>
          </w:p>
          <w:p w14:paraId="6524CBF6" w14:textId="2120733E" w:rsidR="00421BE3" w:rsidRPr="00717B27" w:rsidRDefault="00421BE3" w:rsidP="00717B27">
            <w:pPr>
              <w:pStyle w:val="paragraph"/>
              <w:spacing w:before="120" w:beforeAutospacing="0" w:after="120" w:afterAutospacing="0" w:line="240" w:lineRule="atLeast"/>
              <w:textAlignment w:val="baseline"/>
              <w:rPr>
                <w:rFonts w:ascii="Verdana" w:hAnsi="Verdana" w:cs="Arial"/>
                <w:sz w:val="22"/>
                <w:szCs w:val="22"/>
              </w:rPr>
            </w:pPr>
            <w:r w:rsidRPr="00717B27">
              <w:rPr>
                <w:rStyle w:val="normaltextrun"/>
                <w:rFonts w:ascii="Verdana" w:eastAsia="Lato Light" w:hAnsi="Verdana" w:cs="Arial"/>
                <w:sz w:val="22"/>
                <w:szCs w:val="22"/>
              </w:rPr>
              <w:t>We are the only Executive Search provider who is dedicated to public services and has expertise and reach across every major sector, including: Central and Local Government, Health, Community Protection &amp; Defence (CPD), Housing, Education, Regulation, Faith and Not-for-Profit</w:t>
            </w:r>
          </w:p>
          <w:p w14:paraId="67A30ED1" w14:textId="77777777" w:rsidR="00421BE3" w:rsidRPr="00717B27" w:rsidRDefault="00421BE3" w:rsidP="00717B27">
            <w:pPr>
              <w:pStyle w:val="paragraph"/>
              <w:spacing w:before="120" w:beforeAutospacing="0" w:after="120" w:afterAutospacing="0" w:line="240" w:lineRule="atLeast"/>
              <w:textAlignment w:val="baseline"/>
              <w:rPr>
                <w:rFonts w:ascii="Verdana" w:hAnsi="Verdana" w:cs="Arial"/>
                <w:sz w:val="22"/>
                <w:szCs w:val="22"/>
              </w:rPr>
            </w:pPr>
            <w:r w:rsidRPr="00717B27">
              <w:rPr>
                <w:rStyle w:val="normaltextrun"/>
                <w:rFonts w:ascii="Verdana" w:eastAsia="Lato Light" w:hAnsi="Verdana" w:cs="Arial"/>
                <w:sz w:val="22"/>
                <w:szCs w:val="22"/>
              </w:rPr>
              <w:t>We work within some of the most complex, regulated markets where public scrutiny, media attention and political accountability are the norm. Our due diligence combined with our transparent, fair, secure and rigorous process protect organisations from risk.</w:t>
            </w:r>
            <w:r w:rsidRPr="00717B27">
              <w:rPr>
                <w:rStyle w:val="eop"/>
                <w:rFonts w:ascii="Verdana" w:hAnsi="Verdana" w:cs="Arial"/>
                <w:sz w:val="22"/>
                <w:szCs w:val="22"/>
              </w:rPr>
              <w:t> </w:t>
            </w:r>
          </w:p>
          <w:p w14:paraId="0FDAEAA1" w14:textId="199E4085" w:rsidR="00421BE3" w:rsidRPr="00717B27" w:rsidRDefault="00421BE3" w:rsidP="00717B27">
            <w:pPr>
              <w:pStyle w:val="paragraph"/>
              <w:spacing w:before="120" w:beforeAutospacing="0" w:after="120" w:afterAutospacing="0" w:line="240" w:lineRule="atLeast"/>
              <w:textAlignment w:val="baseline"/>
              <w:rPr>
                <w:rStyle w:val="normaltextrun"/>
                <w:rFonts w:ascii="Verdana" w:eastAsia="Lato Light" w:hAnsi="Verdana" w:cs="Arial"/>
                <w:sz w:val="22"/>
                <w:szCs w:val="22"/>
              </w:rPr>
            </w:pPr>
            <w:r w:rsidRPr="00717B27">
              <w:rPr>
                <w:rStyle w:val="normaltextrun"/>
                <w:rFonts w:ascii="Verdana" w:eastAsia="Lato Light" w:hAnsi="Verdana" w:cs="Arial"/>
                <w:sz w:val="22"/>
                <w:szCs w:val="22"/>
              </w:rPr>
              <w:t>We achieve some of the highest levels of candidate and client care within the industry, using the globally recognised customer service metric of Net Promoter Score (NPS), we are in the top quartile of professional services industries globally with a rating of ‘world class’.</w:t>
            </w:r>
          </w:p>
          <w:p w14:paraId="1914B90C" w14:textId="16FD40A5" w:rsidR="00421BE3" w:rsidRPr="00717B27" w:rsidRDefault="00421BE3" w:rsidP="00717B27">
            <w:pPr>
              <w:pStyle w:val="paragraph"/>
              <w:spacing w:before="120" w:beforeAutospacing="0" w:after="120" w:afterAutospacing="0" w:line="240" w:lineRule="atLeast"/>
              <w:textAlignment w:val="baseline"/>
              <w:rPr>
                <w:rStyle w:val="normaltextrun"/>
                <w:rFonts w:ascii="Verdana" w:eastAsia="Lato Light" w:hAnsi="Verdana" w:cs="Arial"/>
                <w:sz w:val="22"/>
                <w:szCs w:val="22"/>
              </w:rPr>
            </w:pPr>
            <w:r w:rsidRPr="00717B27">
              <w:rPr>
                <w:rStyle w:val="normaltextrun"/>
                <w:rFonts w:ascii="Verdana" w:eastAsia="Lato Light" w:hAnsi="Verdana" w:cs="Arial"/>
                <w:sz w:val="22"/>
                <w:szCs w:val="22"/>
              </w:rPr>
              <w:t>Our focus upon diversity and inclusivity, a founding tenet of our principles, means that we place more senior under-represented candidates across public services than any other provider: over 60% of placements are from under-represented groups.</w:t>
            </w:r>
          </w:p>
          <w:p w14:paraId="1E9D7F74" w14:textId="76D5C6DF" w:rsidR="00421BE3" w:rsidRPr="00717B27" w:rsidRDefault="00421BE3" w:rsidP="00717B27">
            <w:pPr>
              <w:pStyle w:val="paragraph"/>
              <w:spacing w:before="120" w:beforeAutospacing="0" w:after="120" w:afterAutospacing="0" w:line="240" w:lineRule="atLeast"/>
              <w:textAlignment w:val="baseline"/>
              <w:rPr>
                <w:rStyle w:val="normaltextrun"/>
                <w:rFonts w:ascii="Verdana" w:eastAsia="Lato Light" w:hAnsi="Verdana" w:cs="Arial"/>
                <w:sz w:val="22"/>
                <w:szCs w:val="22"/>
              </w:rPr>
            </w:pPr>
            <w:r w:rsidRPr="00717B27">
              <w:rPr>
                <w:rStyle w:val="normaltextrun"/>
                <w:rFonts w:ascii="Verdana" w:eastAsia="Lato Light" w:hAnsi="Verdana" w:cs="Arial"/>
                <w:sz w:val="22"/>
                <w:szCs w:val="22"/>
              </w:rPr>
              <w:t>We offer a truly integrated services with in-house Executive Search, Interim Leadership capability, Leadership and Talent Consultancy supported by an in-house media team and development team.</w:t>
            </w:r>
          </w:p>
          <w:p w14:paraId="03D07B76" w14:textId="77777777" w:rsidR="00717B27" w:rsidRDefault="00421BE3" w:rsidP="00717B27">
            <w:pPr>
              <w:pStyle w:val="paragraph"/>
              <w:spacing w:before="120" w:beforeAutospacing="0" w:after="120" w:afterAutospacing="0" w:line="240" w:lineRule="atLeast"/>
              <w:textAlignment w:val="baseline"/>
              <w:rPr>
                <w:rStyle w:val="normaltextrun"/>
                <w:rFonts w:ascii="Verdana" w:eastAsia="Lato Light" w:hAnsi="Verdana" w:cs="Arial"/>
                <w:sz w:val="22"/>
                <w:szCs w:val="22"/>
              </w:rPr>
            </w:pPr>
            <w:r w:rsidRPr="00717B27">
              <w:rPr>
                <w:rStyle w:val="normaltextrun"/>
                <w:rFonts w:ascii="Verdana" w:eastAsia="Lato Light" w:hAnsi="Verdana" w:cs="Arial"/>
                <w:sz w:val="22"/>
                <w:szCs w:val="22"/>
              </w:rPr>
              <w:t>Our end to end service provides support to individuals and the organisation long beyond placement; a 6 month onboarding programme is included as standard (and free of charge) within our appointments process.</w:t>
            </w:r>
          </w:p>
          <w:p w14:paraId="12E24938" w14:textId="7BA52F48" w:rsidR="00421BE3" w:rsidRPr="00717B27" w:rsidRDefault="00421BE3" w:rsidP="00717B27">
            <w:pPr>
              <w:pStyle w:val="paragraph"/>
              <w:spacing w:before="120" w:beforeAutospacing="0" w:after="120" w:afterAutospacing="0" w:line="240" w:lineRule="atLeast"/>
              <w:textAlignment w:val="baseline"/>
              <w:rPr>
                <w:rStyle w:val="normaltextrun"/>
                <w:rFonts w:ascii="Verdana" w:eastAsia="Lato Light" w:hAnsi="Verdana" w:cs="Arial"/>
                <w:sz w:val="22"/>
                <w:szCs w:val="22"/>
              </w:rPr>
            </w:pPr>
            <w:r w:rsidRPr="00717B27">
              <w:rPr>
                <w:rStyle w:val="normaltextrun"/>
                <w:rFonts w:ascii="Verdana" w:eastAsia="Lato Light" w:hAnsi="Verdana" w:cs="Arial"/>
                <w:sz w:val="22"/>
                <w:szCs w:val="22"/>
              </w:rPr>
              <w:t>We continuously invest in our own technology platform to create innovative solutions to broaden reach, create more personal inclusive processes, while ensuring that data is secure and GDPR compliant.</w:t>
            </w:r>
          </w:p>
          <w:p w14:paraId="0E1F97E1" w14:textId="77777777" w:rsidR="00421BE3" w:rsidRPr="00717B27" w:rsidRDefault="00421BE3" w:rsidP="00717B27">
            <w:pPr>
              <w:pStyle w:val="paragraph"/>
              <w:spacing w:before="120" w:beforeAutospacing="0" w:after="120" w:afterAutospacing="0" w:line="240" w:lineRule="atLeast"/>
              <w:textAlignment w:val="baseline"/>
              <w:rPr>
                <w:rStyle w:val="eop"/>
                <w:rFonts w:ascii="Verdana" w:hAnsi="Verdana" w:cs="Arial"/>
                <w:sz w:val="22"/>
                <w:szCs w:val="22"/>
              </w:rPr>
            </w:pPr>
            <w:r w:rsidRPr="00717B27">
              <w:rPr>
                <w:rStyle w:val="normaltextrun"/>
                <w:rFonts w:ascii="Verdana" w:eastAsia="Lato Light" w:hAnsi="Verdana" w:cs="Arial"/>
                <w:sz w:val="22"/>
                <w:szCs w:val="22"/>
              </w:rPr>
              <w:t>We have built one of the largest candidate databases across the public and commercial landscape, which provides significant data and insight into candidate behaviours, market movements and trends.</w:t>
            </w:r>
            <w:r w:rsidRPr="00717B27">
              <w:rPr>
                <w:rStyle w:val="eop"/>
                <w:rFonts w:ascii="Verdana" w:hAnsi="Verdana" w:cs="Arial"/>
                <w:sz w:val="22"/>
                <w:szCs w:val="22"/>
              </w:rPr>
              <w:t> </w:t>
            </w:r>
          </w:p>
          <w:p w14:paraId="5E7D621A" w14:textId="77777777" w:rsidR="00717B27" w:rsidRDefault="00421BE3" w:rsidP="00717B27">
            <w:pPr>
              <w:pStyle w:val="paragraph"/>
              <w:spacing w:before="120" w:beforeAutospacing="0" w:after="120" w:afterAutospacing="0" w:line="240" w:lineRule="atLeast"/>
              <w:textAlignment w:val="baseline"/>
              <w:rPr>
                <w:rStyle w:val="normaltextrun"/>
                <w:rFonts w:ascii="Verdana" w:eastAsia="Lato Light" w:hAnsi="Verdana" w:cs="Arial"/>
                <w:b/>
                <w:bCs/>
                <w:sz w:val="22"/>
                <w:szCs w:val="22"/>
              </w:rPr>
            </w:pPr>
            <w:r w:rsidRPr="00717B27">
              <w:rPr>
                <w:rStyle w:val="normaltextrun"/>
                <w:rFonts w:ascii="Verdana" w:eastAsia="Lato Light" w:hAnsi="Verdana" w:cs="Arial"/>
                <w:b/>
                <w:bCs/>
                <w:sz w:val="22"/>
                <w:szCs w:val="22"/>
              </w:rPr>
              <w:t>Executive Search</w:t>
            </w:r>
          </w:p>
          <w:p w14:paraId="5E072DBC" w14:textId="7E020FE7" w:rsidR="00421BE3" w:rsidRPr="00717B27" w:rsidRDefault="00421BE3" w:rsidP="00717B27">
            <w:pPr>
              <w:pStyle w:val="paragraph"/>
              <w:spacing w:before="120" w:beforeAutospacing="0" w:after="120" w:afterAutospacing="0" w:line="240" w:lineRule="atLeast"/>
              <w:textAlignment w:val="baseline"/>
              <w:rPr>
                <w:rFonts w:ascii="Verdana" w:hAnsi="Verdana" w:cs="Arial"/>
                <w:sz w:val="22"/>
                <w:szCs w:val="22"/>
              </w:rPr>
            </w:pPr>
            <w:r w:rsidRPr="00717B27">
              <w:rPr>
                <w:rStyle w:val="normaltextrun"/>
                <w:rFonts w:ascii="Verdana" w:eastAsia="Lato Light" w:hAnsi="Verdana" w:cs="Arial"/>
                <w:sz w:val="22"/>
                <w:szCs w:val="22"/>
              </w:rPr>
              <w:t>We identify, recruit and develop the best talent. Our teams hold unrivalled knowledge of their markets and have nurtured deep networks and unique people intelligence. We offer the only validated public sector search approach, through our leadership benchmarking model, Altitude, to combine people insight and data analytics. We work closely with you to introduce perspectives from outside your sector, enriching your skills and improving diversity.</w:t>
            </w:r>
          </w:p>
          <w:p w14:paraId="5472655B" w14:textId="273A2DF6" w:rsidR="00421BE3" w:rsidRPr="00717B27" w:rsidRDefault="00421BE3" w:rsidP="00717B27">
            <w:pPr>
              <w:pStyle w:val="paragraph"/>
              <w:spacing w:before="120" w:beforeAutospacing="0" w:after="120" w:afterAutospacing="0" w:line="240" w:lineRule="atLeast"/>
              <w:textAlignment w:val="baseline"/>
              <w:rPr>
                <w:rFonts w:ascii="Verdana" w:hAnsi="Verdana" w:cs="Arial"/>
                <w:sz w:val="22"/>
                <w:szCs w:val="22"/>
              </w:rPr>
            </w:pPr>
            <w:r w:rsidRPr="00717B27">
              <w:rPr>
                <w:rStyle w:val="normaltextrun"/>
                <w:rFonts w:ascii="Verdana" w:eastAsia="Lato Light" w:hAnsi="Verdana" w:cs="Arial"/>
                <w:b/>
                <w:bCs/>
                <w:sz w:val="22"/>
                <w:szCs w:val="22"/>
              </w:rPr>
              <w:t>Interim Leadership</w:t>
            </w:r>
          </w:p>
          <w:p w14:paraId="43A728A7" w14:textId="77777777" w:rsidR="00421BE3" w:rsidRPr="00717B27" w:rsidRDefault="00421BE3" w:rsidP="00717B27">
            <w:pPr>
              <w:pStyle w:val="paragraph"/>
              <w:spacing w:before="120" w:beforeAutospacing="0" w:after="120" w:afterAutospacing="0" w:line="240" w:lineRule="atLeast"/>
              <w:textAlignment w:val="baseline"/>
              <w:rPr>
                <w:rFonts w:ascii="Verdana" w:hAnsi="Verdana" w:cs="Arial"/>
                <w:sz w:val="22"/>
                <w:szCs w:val="22"/>
              </w:rPr>
            </w:pPr>
            <w:r w:rsidRPr="00717B27">
              <w:rPr>
                <w:rStyle w:val="normaltextrun"/>
                <w:rFonts w:ascii="Verdana" w:eastAsia="Lato Light" w:hAnsi="Verdana" w:cs="Arial"/>
                <w:sz w:val="22"/>
                <w:szCs w:val="22"/>
              </w:rPr>
              <w:lastRenderedPageBreak/>
              <w:t>Whether you are creating a more agile workforce, have a short-term problem to solve or your leadership structure is in transition, we have the skills and networks to help you find experienced candidates that thrive in demanding, change led environments. We know you need senior specialists who can hit the ground running and we’re hugely experienced in delivering people who have the gravitas and communication skills to help you deliver transformative agendas.</w:t>
            </w:r>
            <w:r w:rsidRPr="00717B27">
              <w:rPr>
                <w:rStyle w:val="eop"/>
                <w:rFonts w:ascii="Verdana" w:hAnsi="Verdana" w:cs="Arial"/>
                <w:sz w:val="22"/>
                <w:szCs w:val="22"/>
              </w:rPr>
              <w:t> </w:t>
            </w:r>
          </w:p>
          <w:p w14:paraId="7653701C" w14:textId="33647391" w:rsidR="00421BE3" w:rsidRPr="00717B27" w:rsidRDefault="00421BE3" w:rsidP="00717B27">
            <w:pPr>
              <w:pStyle w:val="paragraph"/>
              <w:spacing w:before="120" w:beforeAutospacing="0" w:after="120" w:afterAutospacing="0" w:line="240" w:lineRule="atLeast"/>
              <w:textAlignment w:val="baseline"/>
              <w:rPr>
                <w:rFonts w:ascii="Verdana" w:hAnsi="Verdana" w:cs="Arial"/>
                <w:sz w:val="22"/>
                <w:szCs w:val="22"/>
              </w:rPr>
            </w:pPr>
            <w:r w:rsidRPr="00717B27">
              <w:rPr>
                <w:rStyle w:val="normaltextrun"/>
                <w:rFonts w:ascii="Verdana" w:eastAsia="Lato Light" w:hAnsi="Verdana" w:cs="Arial"/>
                <w:b/>
                <w:bCs/>
                <w:sz w:val="22"/>
                <w:szCs w:val="22"/>
              </w:rPr>
              <w:t>Leadership &amp; Talent Consultancy</w:t>
            </w:r>
          </w:p>
          <w:p w14:paraId="7A00E2F8" w14:textId="77777777" w:rsidR="00421BE3" w:rsidRPr="00717B27" w:rsidRDefault="00421BE3" w:rsidP="00717B27">
            <w:pPr>
              <w:pStyle w:val="paragraph"/>
              <w:spacing w:before="120" w:beforeAutospacing="0" w:after="120" w:afterAutospacing="0" w:line="240" w:lineRule="atLeast"/>
              <w:textAlignment w:val="baseline"/>
              <w:rPr>
                <w:rStyle w:val="eop"/>
                <w:rFonts w:ascii="Verdana" w:hAnsi="Verdana" w:cs="Arial"/>
                <w:sz w:val="22"/>
                <w:szCs w:val="22"/>
              </w:rPr>
            </w:pPr>
            <w:r w:rsidRPr="00717B27">
              <w:rPr>
                <w:rStyle w:val="normaltextrun"/>
                <w:rFonts w:ascii="Verdana" w:eastAsia="Lato Light" w:hAnsi="Verdana" w:cs="Arial"/>
                <w:sz w:val="22"/>
                <w:szCs w:val="22"/>
              </w:rPr>
              <w:t>We are leadership development experts. We accelerate the contribution that new talent brings to organisations and help individuals fulfil their leadership potential. From assessing a potential new Chair or CEO to supporting a leadership group through critical transition points, we can run board diagnostics or coach top teams through an organisational culture audit. Backed by data led insights, this support helps to build high performing, motivated and resilient top teams. It helps build lasting legacies too.</w:t>
            </w:r>
          </w:p>
          <w:p w14:paraId="7F7D5951" w14:textId="77777777" w:rsidR="00421BE3" w:rsidRPr="00717B27" w:rsidRDefault="00421BE3" w:rsidP="00717B27">
            <w:pPr>
              <w:spacing w:before="120" w:after="120" w:line="240" w:lineRule="atLeast"/>
              <w:rPr>
                <w:rFonts w:ascii="Verdana" w:hAnsi="Verdana" w:cs="Arial"/>
                <w:b/>
                <w:bCs/>
                <w:szCs w:val="22"/>
              </w:rPr>
            </w:pPr>
            <w:r w:rsidRPr="00717B27">
              <w:rPr>
                <w:rFonts w:ascii="Verdana" w:hAnsi="Verdana" w:cs="Arial"/>
                <w:b/>
                <w:bCs/>
                <w:szCs w:val="22"/>
              </w:rPr>
              <w:t>Case Study: Stoke-on-Trent City Council</w:t>
            </w:r>
          </w:p>
          <w:p w14:paraId="38BB3445"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In October 2020, we were asked to bid for the new executive search framework at Stoke-on-Trent City Council, and were notified that we had been successful in December 2020.</w:t>
            </w:r>
          </w:p>
          <w:p w14:paraId="6DF112E9"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 xml:space="preserve">Our first piece of work was a campaign to recruit an Assistant Director of Strategy, Workforce and Communications. This was a challenging role which incorporated a number of different key areas of the council’s “engine room”. We generated a field of 22 candidates, of whom seven were selected for preliminary interview. Three candidates were shortlisted for the final stages, the first part of which was a series of stakeholder and staff panels, following which there was a final panel in front of the council’s members. Angela </w:t>
            </w:r>
            <w:proofErr w:type="spellStart"/>
            <w:r w:rsidRPr="00717B27">
              <w:rPr>
                <w:rFonts w:ascii="Verdana" w:hAnsi="Verdana" w:cs="Arial"/>
                <w:szCs w:val="22"/>
              </w:rPr>
              <w:t>Glithero</w:t>
            </w:r>
            <w:proofErr w:type="spellEnd"/>
            <w:r w:rsidRPr="00717B27">
              <w:rPr>
                <w:rFonts w:ascii="Verdana" w:hAnsi="Verdana" w:cs="Arial"/>
                <w:szCs w:val="22"/>
              </w:rPr>
              <w:t xml:space="preserve"> (AD Business Change, Derbyshire County Council) was appointed to the role.</w:t>
            </w:r>
          </w:p>
          <w:p w14:paraId="51477889"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At the same time, we managed a campaign to recruit an Assistant Director, Operations and Regulatory Services. Over the same period, we generated a field of 20 candidates, of whom five were selected for preliminary interview. The member panel shortlisted four candidates for the stakeholder and final interview, and Carol Gibbs (Strategic Manager Environmental Services) was appointed to the role.</w:t>
            </w:r>
          </w:p>
          <w:p w14:paraId="0939F202"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Subsequently, our Leadership &amp; Talent Consultancy team undertook some development work with members of the senior management team at Stoke-on-Trent.</w:t>
            </w:r>
          </w:p>
          <w:p w14:paraId="727AAD1A"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 xml:space="preserve">Our next recruitment campaign came in December 2020 when we were asked to undertake the search to find the next Director of Children and Families (statutory DCS) to replace a long term interim postholder. This was a particularly sensitive area for the council as there had been some difficulties with children’s services in the past, however they were making progress with their journey towards improvement and were looking for an established DCS to ensure they continued in this direction. Over a four week search period which ran over the Christmas period, we identified a field of ten candidates, the majority of whom were serving DCSs. Six were selected for preliminary interview, of whom three were selected for the final stages. The final stages consisted of external stakeholder, staff, and young people’s panels, before a </w:t>
            </w:r>
            <w:r w:rsidRPr="00717B27">
              <w:rPr>
                <w:rFonts w:ascii="Verdana" w:hAnsi="Verdana" w:cs="Arial"/>
                <w:szCs w:val="22"/>
              </w:rPr>
              <w:lastRenderedPageBreak/>
              <w:t>final panel with elected members. Lisa Lyons (Executive Director Children’s Services, Sefton Council) was appointed to the post.</w:t>
            </w:r>
          </w:p>
          <w:p w14:paraId="765DB9FC" w14:textId="77777777" w:rsidR="00421BE3" w:rsidRPr="00717B27" w:rsidRDefault="00421BE3" w:rsidP="00717B27">
            <w:pPr>
              <w:spacing w:before="120" w:after="120" w:line="240" w:lineRule="atLeast"/>
              <w:rPr>
                <w:rFonts w:ascii="Verdana" w:hAnsi="Verdana" w:cs="Arial"/>
                <w:color w:val="333333"/>
                <w:szCs w:val="22"/>
                <w:shd w:val="clear" w:color="auto" w:fill="FFFFFF"/>
              </w:rPr>
            </w:pPr>
            <w:r w:rsidRPr="00717B27">
              <w:rPr>
                <w:rFonts w:ascii="Verdana" w:hAnsi="Verdana" w:cs="Arial"/>
                <w:color w:val="333333"/>
                <w:szCs w:val="22"/>
                <w:shd w:val="clear" w:color="auto" w:fill="FFFFFF"/>
              </w:rPr>
              <w:t>Throughout our time working with Stoke-on-Trent, we have been responsible for: drafting all advert copy and artwork; running the entire candidate attraction campaign; managing the search process; producing full candidate sift reports and longlist recommendations; presenting the longlist to members; conducting preliminary interviews; producing preliminary interview reports; presenting the shortlist to members; facilitating stakeholder panels; supporting the final panels; drafting interview questions for all stages.</w:t>
            </w:r>
          </w:p>
          <w:p w14:paraId="2F193FAA" w14:textId="77777777" w:rsidR="00421BE3" w:rsidRPr="00717B27" w:rsidRDefault="00421BE3" w:rsidP="00717B27">
            <w:pPr>
              <w:spacing w:before="120" w:after="120" w:line="240" w:lineRule="atLeast"/>
              <w:rPr>
                <w:rFonts w:ascii="Verdana" w:hAnsi="Verdana" w:cs="Arial"/>
                <w:b/>
                <w:bCs/>
                <w:szCs w:val="22"/>
              </w:rPr>
            </w:pPr>
            <w:r w:rsidRPr="00717B27">
              <w:rPr>
                <w:rFonts w:ascii="Verdana" w:hAnsi="Verdana" w:cs="Arial"/>
                <w:b/>
                <w:bCs/>
                <w:szCs w:val="22"/>
              </w:rPr>
              <w:t>Case Study: Kirklees Council</w:t>
            </w:r>
          </w:p>
          <w:p w14:paraId="48837412"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Over the past three years, we have worked with Kirklees Council on ten separate senior recruitment campaigns, and were recently awarded sole supplier status by the council. Throughout the time we have served as their executive search partner, they have also worked with our Leadership and Talent Consultancy team on assessment work to help support recruitment campaigns.</w:t>
            </w:r>
          </w:p>
          <w:p w14:paraId="4879F2DB"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The following successful appointments were made first time in the past three years:</w:t>
            </w:r>
          </w:p>
          <w:p w14:paraId="3F89BB36" w14:textId="77777777" w:rsidR="00421BE3" w:rsidRPr="00717B27" w:rsidRDefault="00421BE3">
            <w:pPr>
              <w:pStyle w:val="ListParagraph"/>
              <w:numPr>
                <w:ilvl w:val="0"/>
                <w:numId w:val="43"/>
              </w:numPr>
              <w:spacing w:before="120" w:after="120" w:line="240" w:lineRule="atLeast"/>
              <w:rPr>
                <w:rFonts w:ascii="Verdana" w:hAnsi="Verdana" w:cs="Arial"/>
                <w:szCs w:val="22"/>
              </w:rPr>
            </w:pPr>
            <w:r w:rsidRPr="00717B27">
              <w:rPr>
                <w:rFonts w:ascii="Verdana" w:hAnsi="Verdana" w:cs="Arial"/>
                <w:szCs w:val="22"/>
              </w:rPr>
              <w:t>Service Director – Environment</w:t>
            </w:r>
          </w:p>
          <w:p w14:paraId="21DFCF86" w14:textId="77777777" w:rsidR="00421BE3" w:rsidRPr="00717B27" w:rsidRDefault="00421BE3">
            <w:pPr>
              <w:pStyle w:val="ListParagraph"/>
              <w:numPr>
                <w:ilvl w:val="0"/>
                <w:numId w:val="43"/>
              </w:numPr>
              <w:spacing w:before="120" w:after="120" w:line="240" w:lineRule="atLeast"/>
              <w:rPr>
                <w:rFonts w:ascii="Verdana" w:hAnsi="Verdana" w:cs="Arial"/>
                <w:szCs w:val="22"/>
              </w:rPr>
            </w:pPr>
            <w:r w:rsidRPr="00717B27">
              <w:rPr>
                <w:rFonts w:ascii="Verdana" w:hAnsi="Verdana" w:cs="Arial"/>
                <w:szCs w:val="22"/>
              </w:rPr>
              <w:t>Service Director – Customers and Communities</w:t>
            </w:r>
          </w:p>
          <w:p w14:paraId="22291768" w14:textId="77777777" w:rsidR="00421BE3" w:rsidRPr="00717B27" w:rsidRDefault="00421BE3">
            <w:pPr>
              <w:pStyle w:val="ListParagraph"/>
              <w:numPr>
                <w:ilvl w:val="0"/>
                <w:numId w:val="43"/>
              </w:numPr>
              <w:spacing w:before="120" w:after="120" w:line="240" w:lineRule="atLeast"/>
              <w:rPr>
                <w:rFonts w:ascii="Verdana" w:hAnsi="Verdana" w:cs="Arial"/>
                <w:szCs w:val="22"/>
              </w:rPr>
            </w:pPr>
            <w:r w:rsidRPr="00717B27">
              <w:rPr>
                <w:rFonts w:ascii="Verdana" w:hAnsi="Verdana" w:cs="Arial"/>
                <w:szCs w:val="22"/>
              </w:rPr>
              <w:t xml:space="preserve">Service Director – Mental Health, Learning </w:t>
            </w:r>
            <w:proofErr w:type="gramStart"/>
            <w:r w:rsidRPr="00717B27">
              <w:rPr>
                <w:rFonts w:ascii="Verdana" w:hAnsi="Verdana" w:cs="Arial"/>
                <w:szCs w:val="22"/>
              </w:rPr>
              <w:t>Disabilities</w:t>
            </w:r>
            <w:proofErr w:type="gramEnd"/>
            <w:r w:rsidRPr="00717B27">
              <w:rPr>
                <w:rFonts w:ascii="Verdana" w:hAnsi="Verdana" w:cs="Arial"/>
                <w:szCs w:val="22"/>
              </w:rPr>
              <w:t xml:space="preserve"> and In-House Provision</w:t>
            </w:r>
          </w:p>
          <w:p w14:paraId="1D73AE73" w14:textId="77777777" w:rsidR="00421BE3" w:rsidRPr="00717B27" w:rsidRDefault="00421BE3">
            <w:pPr>
              <w:pStyle w:val="ListParagraph"/>
              <w:numPr>
                <w:ilvl w:val="0"/>
                <w:numId w:val="43"/>
              </w:numPr>
              <w:spacing w:before="120" w:after="120" w:line="240" w:lineRule="atLeast"/>
              <w:rPr>
                <w:rFonts w:ascii="Verdana" w:hAnsi="Verdana" w:cs="Arial"/>
                <w:szCs w:val="22"/>
              </w:rPr>
            </w:pPr>
            <w:r w:rsidRPr="00717B27">
              <w:rPr>
                <w:rFonts w:ascii="Verdana" w:hAnsi="Verdana" w:cs="Arial"/>
                <w:szCs w:val="22"/>
              </w:rPr>
              <w:t>Chair – Dewsbury Town Deal Board</w:t>
            </w:r>
          </w:p>
          <w:p w14:paraId="79F8380F" w14:textId="77777777" w:rsidR="00421BE3" w:rsidRPr="00717B27" w:rsidRDefault="00421BE3">
            <w:pPr>
              <w:pStyle w:val="ListParagraph"/>
              <w:numPr>
                <w:ilvl w:val="0"/>
                <w:numId w:val="43"/>
              </w:numPr>
              <w:spacing w:before="120" w:after="120" w:line="240" w:lineRule="atLeast"/>
              <w:rPr>
                <w:rFonts w:ascii="Verdana" w:hAnsi="Verdana" w:cs="Arial"/>
                <w:szCs w:val="22"/>
              </w:rPr>
            </w:pPr>
            <w:r w:rsidRPr="00717B27">
              <w:rPr>
                <w:rFonts w:ascii="Verdana" w:hAnsi="Verdana" w:cs="Arial"/>
                <w:szCs w:val="22"/>
              </w:rPr>
              <w:t>Service Director – Skills and Regeneration; Service Director – Culture and Visitor Economy</w:t>
            </w:r>
          </w:p>
          <w:p w14:paraId="428B7FD3" w14:textId="77777777" w:rsidR="00421BE3" w:rsidRPr="00717B27" w:rsidRDefault="00421BE3">
            <w:pPr>
              <w:pStyle w:val="ListParagraph"/>
              <w:numPr>
                <w:ilvl w:val="0"/>
                <w:numId w:val="43"/>
              </w:numPr>
              <w:spacing w:before="120" w:after="120" w:line="240" w:lineRule="atLeast"/>
              <w:rPr>
                <w:rFonts w:ascii="Verdana" w:hAnsi="Verdana" w:cs="Arial"/>
                <w:szCs w:val="22"/>
              </w:rPr>
            </w:pPr>
            <w:r w:rsidRPr="00717B27">
              <w:rPr>
                <w:rFonts w:ascii="Verdana" w:hAnsi="Verdana" w:cs="Arial"/>
                <w:szCs w:val="22"/>
              </w:rPr>
              <w:t>Service Director – Climate Change and Environmental Strategy</w:t>
            </w:r>
          </w:p>
          <w:p w14:paraId="7CB39C89" w14:textId="77777777" w:rsidR="00421BE3" w:rsidRPr="00717B27" w:rsidRDefault="00421BE3">
            <w:pPr>
              <w:pStyle w:val="ListParagraph"/>
              <w:numPr>
                <w:ilvl w:val="0"/>
                <w:numId w:val="43"/>
              </w:numPr>
              <w:spacing w:before="120" w:after="120" w:line="240" w:lineRule="atLeast"/>
              <w:rPr>
                <w:rFonts w:ascii="Verdana" w:hAnsi="Verdana" w:cs="Arial"/>
                <w:szCs w:val="22"/>
              </w:rPr>
            </w:pPr>
            <w:r w:rsidRPr="00717B27">
              <w:rPr>
                <w:rFonts w:ascii="Verdana" w:hAnsi="Verdana" w:cs="Arial"/>
                <w:szCs w:val="22"/>
              </w:rPr>
              <w:t>Service Director – Family Support and Child Protection</w:t>
            </w:r>
          </w:p>
          <w:p w14:paraId="118940A3" w14:textId="77777777" w:rsidR="00421BE3" w:rsidRPr="00717B27" w:rsidRDefault="00421BE3">
            <w:pPr>
              <w:pStyle w:val="ListParagraph"/>
              <w:numPr>
                <w:ilvl w:val="0"/>
                <w:numId w:val="43"/>
              </w:numPr>
              <w:spacing w:before="120" w:after="120" w:line="240" w:lineRule="atLeast"/>
              <w:rPr>
                <w:rFonts w:ascii="Verdana" w:hAnsi="Verdana" w:cs="Arial"/>
                <w:szCs w:val="22"/>
              </w:rPr>
            </w:pPr>
            <w:r w:rsidRPr="00717B27">
              <w:rPr>
                <w:rFonts w:ascii="Verdana" w:hAnsi="Verdana" w:cs="Arial"/>
                <w:szCs w:val="22"/>
              </w:rPr>
              <w:t>Service Director Highways and Street Scene</w:t>
            </w:r>
          </w:p>
          <w:p w14:paraId="59817346" w14:textId="77777777" w:rsidR="00421BE3" w:rsidRPr="00717B27" w:rsidRDefault="00421BE3">
            <w:pPr>
              <w:pStyle w:val="ListParagraph"/>
              <w:numPr>
                <w:ilvl w:val="0"/>
                <w:numId w:val="43"/>
              </w:numPr>
              <w:spacing w:before="120" w:after="120" w:line="240" w:lineRule="atLeast"/>
              <w:rPr>
                <w:rFonts w:ascii="Verdana" w:hAnsi="Verdana" w:cs="Arial"/>
                <w:szCs w:val="22"/>
              </w:rPr>
            </w:pPr>
            <w:r w:rsidRPr="00717B27">
              <w:rPr>
                <w:rFonts w:ascii="Verdana" w:hAnsi="Verdana" w:cs="Arial"/>
                <w:szCs w:val="22"/>
              </w:rPr>
              <w:t>Head of Homes for Children</w:t>
            </w:r>
          </w:p>
          <w:p w14:paraId="563017E6" w14:textId="77777777" w:rsidR="00421BE3" w:rsidRPr="00717B27" w:rsidRDefault="00421BE3">
            <w:pPr>
              <w:pStyle w:val="ListParagraph"/>
              <w:numPr>
                <w:ilvl w:val="0"/>
                <w:numId w:val="43"/>
              </w:numPr>
              <w:spacing w:before="120" w:after="120" w:line="240" w:lineRule="atLeast"/>
              <w:rPr>
                <w:rFonts w:ascii="Verdana" w:hAnsi="Verdana" w:cs="Arial"/>
                <w:szCs w:val="22"/>
              </w:rPr>
            </w:pPr>
            <w:r w:rsidRPr="00717B27">
              <w:rPr>
                <w:rFonts w:ascii="Verdana" w:hAnsi="Verdana" w:cs="Arial"/>
                <w:szCs w:val="22"/>
              </w:rPr>
              <w:t>Head of People</w:t>
            </w:r>
          </w:p>
          <w:p w14:paraId="590F1958"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As a result of our 100% success rate working with Kirklees Council over a lengthy period, we were recently awarded sole supplier status.</w:t>
            </w:r>
          </w:p>
          <w:p w14:paraId="098345AB" w14:textId="77777777" w:rsidR="00421BE3" w:rsidRPr="00717B27" w:rsidRDefault="00421BE3" w:rsidP="00717B27">
            <w:pPr>
              <w:spacing w:before="120" w:after="120" w:line="240" w:lineRule="atLeast"/>
              <w:rPr>
                <w:rFonts w:ascii="Verdana" w:hAnsi="Verdana" w:cs="Arial"/>
                <w:color w:val="333333"/>
                <w:szCs w:val="22"/>
                <w:shd w:val="clear" w:color="auto" w:fill="FFFFFF"/>
              </w:rPr>
            </w:pPr>
            <w:r w:rsidRPr="00717B27">
              <w:rPr>
                <w:rFonts w:ascii="Verdana" w:hAnsi="Verdana" w:cs="Arial"/>
                <w:color w:val="333333"/>
                <w:szCs w:val="22"/>
                <w:shd w:val="clear" w:color="auto" w:fill="FFFFFF"/>
              </w:rPr>
              <w:t>Throughout our time working with Kirklees, we have been responsible for: drafting all advert copy and artwork; running the entire candidate attraction campaign; managing the search process; producing full candidate sift reports and longlist recommendations; presenting the longlist to members; conducting preliminary interviews; producing preliminary interview reports; presenting the shortlist to members; facilitating stakeholder panels; supporting the final panels; drafting interview questions for all stages.</w:t>
            </w:r>
          </w:p>
          <w:p w14:paraId="07133FDC"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b/>
                <w:bCs/>
                <w:szCs w:val="22"/>
              </w:rPr>
              <w:t>Case Study: Surrey County Council</w:t>
            </w:r>
          </w:p>
          <w:p w14:paraId="05FCB902"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t>Over the past three years, we have worked with Surrey County Council on ten separate senior appointment processes, appointing first time every time. Alongside our work to recruit the council’s senior leaders, our Leadership and Talent Consultancy team has also provided extensive assessment and development support, both as part of the recruitment process and to serving council employees.</w:t>
            </w:r>
          </w:p>
          <w:p w14:paraId="2B06A69E" w14:textId="77777777" w:rsidR="00421BE3" w:rsidRPr="00717B27" w:rsidRDefault="00421BE3" w:rsidP="00717B27">
            <w:pPr>
              <w:spacing w:before="120" w:after="120" w:line="240" w:lineRule="atLeast"/>
              <w:rPr>
                <w:rFonts w:ascii="Verdana" w:hAnsi="Verdana" w:cs="Arial"/>
                <w:szCs w:val="22"/>
              </w:rPr>
            </w:pPr>
            <w:r w:rsidRPr="00717B27">
              <w:rPr>
                <w:rFonts w:ascii="Verdana" w:hAnsi="Verdana" w:cs="Arial"/>
                <w:szCs w:val="22"/>
              </w:rPr>
              <w:lastRenderedPageBreak/>
              <w:t>The following successful appointments were made first time round within the past three years:</w:t>
            </w:r>
          </w:p>
          <w:p w14:paraId="6B56F76B" w14:textId="77777777" w:rsidR="00421BE3" w:rsidRPr="00717B27" w:rsidRDefault="00421BE3">
            <w:pPr>
              <w:pStyle w:val="ListParagraph"/>
              <w:numPr>
                <w:ilvl w:val="0"/>
                <w:numId w:val="44"/>
              </w:numPr>
              <w:spacing w:before="120" w:after="120" w:line="240" w:lineRule="atLeast"/>
              <w:rPr>
                <w:rFonts w:ascii="Verdana" w:hAnsi="Verdana" w:cs="Arial"/>
                <w:szCs w:val="22"/>
              </w:rPr>
            </w:pPr>
            <w:r w:rsidRPr="00717B27">
              <w:rPr>
                <w:rFonts w:ascii="Verdana" w:hAnsi="Verdana" w:cs="Arial"/>
                <w:szCs w:val="22"/>
              </w:rPr>
              <w:t>Director – People and Change</w:t>
            </w:r>
          </w:p>
          <w:p w14:paraId="025EC653" w14:textId="77777777" w:rsidR="00421BE3" w:rsidRPr="00717B27" w:rsidRDefault="00421BE3">
            <w:pPr>
              <w:pStyle w:val="ListParagraph"/>
              <w:numPr>
                <w:ilvl w:val="0"/>
                <w:numId w:val="44"/>
              </w:numPr>
              <w:spacing w:before="120" w:after="120" w:line="240" w:lineRule="atLeast"/>
              <w:rPr>
                <w:rFonts w:ascii="Verdana" w:hAnsi="Verdana" w:cs="Arial"/>
                <w:szCs w:val="22"/>
              </w:rPr>
            </w:pPr>
            <w:r w:rsidRPr="00717B27">
              <w:rPr>
                <w:rFonts w:ascii="Verdana" w:hAnsi="Verdana" w:cs="Arial"/>
                <w:szCs w:val="22"/>
              </w:rPr>
              <w:t>Head of Economy and Growth</w:t>
            </w:r>
          </w:p>
          <w:p w14:paraId="08EB1AC6" w14:textId="77777777" w:rsidR="00421BE3" w:rsidRPr="00717B27" w:rsidRDefault="00421BE3">
            <w:pPr>
              <w:pStyle w:val="ListParagraph"/>
              <w:numPr>
                <w:ilvl w:val="0"/>
                <w:numId w:val="44"/>
              </w:numPr>
              <w:spacing w:before="120" w:after="120" w:line="240" w:lineRule="atLeast"/>
              <w:rPr>
                <w:rFonts w:ascii="Verdana" w:hAnsi="Verdana" w:cs="Arial"/>
                <w:szCs w:val="22"/>
              </w:rPr>
            </w:pPr>
            <w:r w:rsidRPr="00717B27">
              <w:rPr>
                <w:rFonts w:ascii="Verdana" w:hAnsi="Verdana" w:cs="Arial"/>
                <w:szCs w:val="22"/>
              </w:rPr>
              <w:t>Service Manager, Educational Effectiveness</w:t>
            </w:r>
          </w:p>
          <w:p w14:paraId="3E6ECF63" w14:textId="77777777" w:rsidR="00421BE3" w:rsidRPr="00717B27" w:rsidRDefault="00421BE3">
            <w:pPr>
              <w:pStyle w:val="ListParagraph"/>
              <w:numPr>
                <w:ilvl w:val="0"/>
                <w:numId w:val="44"/>
              </w:numPr>
              <w:spacing w:before="120" w:after="120" w:line="240" w:lineRule="atLeast"/>
              <w:rPr>
                <w:rFonts w:ascii="Verdana" w:hAnsi="Verdana" w:cs="Arial"/>
                <w:szCs w:val="22"/>
              </w:rPr>
            </w:pPr>
            <w:r w:rsidRPr="00717B27">
              <w:rPr>
                <w:rFonts w:ascii="Verdana" w:hAnsi="Verdana" w:cs="Arial"/>
                <w:szCs w:val="22"/>
              </w:rPr>
              <w:t>Assistant Director – SEND Transformation</w:t>
            </w:r>
          </w:p>
          <w:p w14:paraId="3C16CEF0" w14:textId="77777777" w:rsidR="00421BE3" w:rsidRPr="00717B27" w:rsidRDefault="00421BE3">
            <w:pPr>
              <w:pStyle w:val="ListParagraph"/>
              <w:numPr>
                <w:ilvl w:val="0"/>
                <w:numId w:val="44"/>
              </w:numPr>
              <w:spacing w:before="120" w:after="120" w:line="240" w:lineRule="atLeast"/>
              <w:rPr>
                <w:rFonts w:ascii="Verdana" w:hAnsi="Verdana" w:cs="Arial"/>
                <w:szCs w:val="22"/>
              </w:rPr>
            </w:pPr>
            <w:r w:rsidRPr="00717B27">
              <w:rPr>
                <w:rFonts w:ascii="Verdana" w:hAnsi="Verdana" w:cs="Arial"/>
                <w:szCs w:val="22"/>
              </w:rPr>
              <w:t>Assistant Director – Inclusion and Additional Needs</w:t>
            </w:r>
          </w:p>
          <w:p w14:paraId="520DB0C4" w14:textId="77777777" w:rsidR="00421BE3" w:rsidRPr="00717B27" w:rsidRDefault="00421BE3">
            <w:pPr>
              <w:pStyle w:val="ListParagraph"/>
              <w:numPr>
                <w:ilvl w:val="0"/>
                <w:numId w:val="44"/>
              </w:numPr>
              <w:spacing w:before="120" w:after="120" w:line="240" w:lineRule="atLeast"/>
              <w:rPr>
                <w:rFonts w:ascii="Verdana" w:hAnsi="Verdana" w:cs="Arial"/>
                <w:szCs w:val="22"/>
              </w:rPr>
            </w:pPr>
            <w:r w:rsidRPr="00717B27">
              <w:rPr>
                <w:rFonts w:ascii="Verdana" w:hAnsi="Verdana" w:cs="Arial"/>
                <w:szCs w:val="22"/>
              </w:rPr>
              <w:t>Assistant Director of Commissioning – Adult Social Care</w:t>
            </w:r>
          </w:p>
          <w:p w14:paraId="72433866" w14:textId="77777777" w:rsidR="00421BE3" w:rsidRPr="00717B27" w:rsidRDefault="00421BE3">
            <w:pPr>
              <w:pStyle w:val="ListParagraph"/>
              <w:numPr>
                <w:ilvl w:val="0"/>
                <w:numId w:val="44"/>
              </w:numPr>
              <w:spacing w:before="120" w:after="120" w:line="240" w:lineRule="atLeast"/>
              <w:rPr>
                <w:rFonts w:ascii="Verdana" w:hAnsi="Verdana" w:cs="Arial"/>
                <w:szCs w:val="22"/>
              </w:rPr>
            </w:pPr>
            <w:r w:rsidRPr="00717B27">
              <w:rPr>
                <w:rFonts w:ascii="Verdana" w:hAnsi="Verdana" w:cs="Arial"/>
                <w:szCs w:val="22"/>
              </w:rPr>
              <w:t xml:space="preserve">Executive Director – Environment, </w:t>
            </w:r>
            <w:proofErr w:type="gramStart"/>
            <w:r w:rsidRPr="00717B27">
              <w:rPr>
                <w:rFonts w:ascii="Verdana" w:hAnsi="Verdana" w:cs="Arial"/>
                <w:szCs w:val="22"/>
              </w:rPr>
              <w:t>Transport</w:t>
            </w:r>
            <w:proofErr w:type="gramEnd"/>
            <w:r w:rsidRPr="00717B27">
              <w:rPr>
                <w:rFonts w:ascii="Verdana" w:hAnsi="Verdana" w:cs="Arial"/>
                <w:szCs w:val="22"/>
              </w:rPr>
              <w:t xml:space="preserve"> and Infrastructure</w:t>
            </w:r>
          </w:p>
          <w:p w14:paraId="17D7A229" w14:textId="77777777" w:rsidR="00421BE3" w:rsidRPr="00717B27" w:rsidRDefault="00421BE3">
            <w:pPr>
              <w:pStyle w:val="ListParagraph"/>
              <w:numPr>
                <w:ilvl w:val="0"/>
                <w:numId w:val="44"/>
              </w:numPr>
              <w:spacing w:before="120" w:after="120" w:line="240" w:lineRule="atLeast"/>
              <w:rPr>
                <w:rFonts w:ascii="Verdana" w:hAnsi="Verdana" w:cs="Arial"/>
                <w:szCs w:val="22"/>
              </w:rPr>
            </w:pPr>
            <w:r w:rsidRPr="00717B27">
              <w:rPr>
                <w:rFonts w:ascii="Verdana" w:hAnsi="Verdana" w:cs="Arial"/>
                <w:szCs w:val="22"/>
              </w:rPr>
              <w:t>Assistant Director – Lifelong Learning and Culture</w:t>
            </w:r>
          </w:p>
          <w:p w14:paraId="4674B12C" w14:textId="77777777" w:rsidR="00421BE3" w:rsidRPr="00717B27" w:rsidRDefault="00421BE3">
            <w:pPr>
              <w:pStyle w:val="ListParagraph"/>
              <w:numPr>
                <w:ilvl w:val="0"/>
                <w:numId w:val="44"/>
              </w:numPr>
              <w:spacing w:before="120" w:after="120" w:line="240" w:lineRule="atLeast"/>
              <w:rPr>
                <w:rFonts w:ascii="Verdana" w:hAnsi="Verdana" w:cs="Arial"/>
                <w:szCs w:val="22"/>
              </w:rPr>
            </w:pPr>
            <w:r w:rsidRPr="00717B27">
              <w:rPr>
                <w:rFonts w:ascii="Verdana" w:hAnsi="Verdana" w:cs="Arial"/>
                <w:szCs w:val="22"/>
              </w:rPr>
              <w:t>Assistant Director – Education</w:t>
            </w:r>
          </w:p>
          <w:p w14:paraId="05BDBA42" w14:textId="77777777" w:rsidR="00421BE3" w:rsidRPr="00717B27" w:rsidRDefault="00421BE3">
            <w:pPr>
              <w:pStyle w:val="ListParagraph"/>
              <w:numPr>
                <w:ilvl w:val="0"/>
                <w:numId w:val="44"/>
              </w:numPr>
              <w:spacing w:before="120" w:after="120" w:line="240" w:lineRule="atLeast"/>
              <w:rPr>
                <w:rFonts w:ascii="Verdana" w:hAnsi="Verdana" w:cs="Arial"/>
                <w:szCs w:val="22"/>
              </w:rPr>
            </w:pPr>
            <w:r w:rsidRPr="00717B27">
              <w:rPr>
                <w:rFonts w:ascii="Verdana" w:hAnsi="Verdana" w:cs="Arial"/>
                <w:szCs w:val="22"/>
              </w:rPr>
              <w:t>Executive Director – Resources</w:t>
            </w:r>
          </w:p>
          <w:p w14:paraId="2556EC37" w14:textId="77777777" w:rsidR="00421BE3" w:rsidRPr="00717B27" w:rsidRDefault="00421BE3" w:rsidP="00717B27">
            <w:pPr>
              <w:spacing w:before="120" w:after="120" w:line="240" w:lineRule="atLeast"/>
              <w:rPr>
                <w:rFonts w:ascii="Verdana" w:hAnsi="Verdana" w:cs="Arial"/>
                <w:color w:val="333333"/>
                <w:szCs w:val="22"/>
                <w:shd w:val="clear" w:color="auto" w:fill="FFFFFF"/>
              </w:rPr>
            </w:pPr>
            <w:r w:rsidRPr="00717B27">
              <w:rPr>
                <w:rFonts w:ascii="Verdana" w:hAnsi="Verdana" w:cs="Arial"/>
                <w:color w:val="333333"/>
                <w:szCs w:val="22"/>
                <w:shd w:val="clear" w:color="auto" w:fill="FFFFFF"/>
              </w:rPr>
              <w:t>Throughout our time working with Surrey, we have been responsible for: drafting all advert copy and artwork; running the entire candidate attraction campaign; managing the search process; producing full candidate sift reports and longlist recommendations; presenting the longlist to members; conducting preliminary interviews; producing preliminary interview reports; presenting the shortlist to members; facilitating stakeholder panels; supporting the final panels; drafting interview questions for all stages.</w:t>
            </w:r>
          </w:p>
          <w:p w14:paraId="1F90AC74" w14:textId="77777777" w:rsidR="00421BE3" w:rsidRPr="00717B27" w:rsidRDefault="00421BE3" w:rsidP="00717B27">
            <w:pPr>
              <w:spacing w:before="120" w:after="120" w:line="240" w:lineRule="atLeast"/>
              <w:rPr>
                <w:rFonts w:ascii="Verdana" w:hAnsi="Verdana" w:cs="Arial"/>
                <w:b/>
                <w:bCs/>
                <w:color w:val="333333"/>
                <w:szCs w:val="22"/>
                <w:shd w:val="clear" w:color="auto" w:fill="FFFFFF"/>
              </w:rPr>
            </w:pPr>
            <w:r w:rsidRPr="00717B27">
              <w:rPr>
                <w:rFonts w:ascii="Verdana" w:hAnsi="Verdana" w:cs="Arial"/>
                <w:b/>
                <w:bCs/>
                <w:color w:val="333333"/>
                <w:szCs w:val="22"/>
                <w:shd w:val="clear" w:color="auto" w:fill="FFFFFF"/>
              </w:rPr>
              <w:t>Track Record: Permanent</w:t>
            </w:r>
          </w:p>
          <w:p w14:paraId="5A13516E" w14:textId="77777777" w:rsidR="00421BE3" w:rsidRPr="00717B27" w:rsidRDefault="00421BE3" w:rsidP="00717B27">
            <w:pPr>
              <w:pStyle w:val="paragraph"/>
              <w:spacing w:before="120" w:beforeAutospacing="0" w:after="120" w:afterAutospacing="0" w:line="240" w:lineRule="atLeast"/>
              <w:textAlignment w:val="baseline"/>
              <w:rPr>
                <w:rFonts w:ascii="Verdana" w:hAnsi="Verdana" w:cs="Arial"/>
                <w:sz w:val="22"/>
                <w:szCs w:val="22"/>
              </w:rPr>
            </w:pPr>
            <w:r w:rsidRPr="00717B27">
              <w:rPr>
                <w:rFonts w:ascii="Verdana" w:hAnsi="Verdana" w:cs="Arial"/>
                <w:sz w:val="22"/>
                <w:szCs w:val="22"/>
              </w:rPr>
              <w:t xml:space="preserve">Some examples of senior permanent local government placements </w:t>
            </w:r>
            <w:r w:rsidRPr="00717B27">
              <w:rPr>
                <w:rFonts w:ascii="Verdana" w:hAnsi="Verdana" w:cs="Arial"/>
                <w:b/>
                <w:bCs/>
                <w:sz w:val="22"/>
                <w:szCs w:val="22"/>
              </w:rPr>
              <w:t>since the start of 2022</w:t>
            </w:r>
            <w:r w:rsidRPr="00717B27">
              <w:rPr>
                <w:rFonts w:ascii="Verdana" w:hAnsi="Verdana" w:cs="Arial"/>
                <w:sz w:val="22"/>
                <w:szCs w:val="22"/>
              </w:rPr>
              <w:t xml:space="preserve"> are set out below:</w:t>
            </w:r>
          </w:p>
          <w:tbl>
            <w:tblPr>
              <w:tblStyle w:val="PlainTable1"/>
              <w:tblW w:w="9360" w:type="dxa"/>
              <w:tblLayout w:type="fixed"/>
              <w:tblLook w:val="04A0" w:firstRow="1" w:lastRow="0" w:firstColumn="1" w:lastColumn="0" w:noHBand="0" w:noVBand="1"/>
            </w:tblPr>
            <w:tblGrid>
              <w:gridCol w:w="3435"/>
              <w:gridCol w:w="5925"/>
            </w:tblGrid>
            <w:tr w:rsidR="00421BE3" w:rsidRPr="00717B27" w14:paraId="1EA4A302" w14:textId="77777777" w:rsidTr="00717B27">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399A0D75"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Bath and North East Somerset Council</w:t>
                  </w:r>
                </w:p>
              </w:tc>
              <w:tc>
                <w:tcPr>
                  <w:tcW w:w="5925" w:type="dxa"/>
                  <w:noWrap/>
                  <w:hideMark/>
                </w:tcPr>
                <w:p w14:paraId="660310B3" w14:textId="77777777" w:rsidR="00421BE3" w:rsidRPr="00717B27" w:rsidRDefault="00421BE3" w:rsidP="00466877">
                  <w:pPr>
                    <w:spacing w:before="60" w:after="60" w:line="240" w:lineRule="atLeast"/>
                    <w:jc w:val="left"/>
                    <w:cnfStyle w:val="100000000000" w:firstRow="1" w:lastRow="0" w:firstColumn="0" w:lastColumn="0" w:oddVBand="0" w:evenVBand="0" w:oddHBand="0" w:evenHBand="0" w:firstRowFirstColumn="0" w:firstRowLastColumn="0" w:lastRowFirstColumn="0" w:lastRowLastColumn="0"/>
                    <w:rPr>
                      <w:rFonts w:ascii="Verdana" w:eastAsia="Times New Roman" w:hAnsi="Verdana" w:cs="Arial"/>
                      <w:b w:val="0"/>
                      <w:bCs w:val="0"/>
                      <w:sz w:val="20"/>
                      <w:szCs w:val="20"/>
                    </w:rPr>
                  </w:pPr>
                  <w:r w:rsidRPr="00717B27">
                    <w:rPr>
                      <w:rFonts w:ascii="Verdana" w:eastAsia="Times New Roman" w:hAnsi="Verdana" w:cs="Arial"/>
                      <w:b w:val="0"/>
                      <w:bCs w:val="0"/>
                      <w:sz w:val="20"/>
                      <w:szCs w:val="20"/>
                    </w:rPr>
                    <w:t>Assistant Director of Operations, Adult Social Services</w:t>
                  </w:r>
                </w:p>
              </w:tc>
            </w:tr>
            <w:tr w:rsidR="00421BE3" w:rsidRPr="00717B27" w14:paraId="52A69325" w14:textId="77777777" w:rsidTr="00717B2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2D0E407F"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Bath and North East Somerset Council</w:t>
                  </w:r>
                </w:p>
              </w:tc>
              <w:tc>
                <w:tcPr>
                  <w:tcW w:w="5925" w:type="dxa"/>
                  <w:noWrap/>
                  <w:hideMark/>
                </w:tcPr>
                <w:p w14:paraId="16CD0787" w14:textId="77777777" w:rsidR="00421BE3" w:rsidRPr="00717B27" w:rsidRDefault="00421BE3" w:rsidP="00466877">
                  <w:pPr>
                    <w:spacing w:before="60" w:after="60" w:line="240" w:lineRule="atLeast"/>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Lead Commissioner, Adult Social Services</w:t>
                  </w:r>
                </w:p>
              </w:tc>
            </w:tr>
            <w:tr w:rsidR="00421BE3" w:rsidRPr="00717B27" w14:paraId="4EEFA88B" w14:textId="77777777" w:rsidTr="00717B27">
              <w:trPr>
                <w:trHeight w:val="285"/>
              </w:trPr>
              <w:tc>
                <w:tcPr>
                  <w:cnfStyle w:val="001000000000" w:firstRow="0" w:lastRow="0" w:firstColumn="1" w:lastColumn="0" w:oddVBand="0" w:evenVBand="0" w:oddHBand="0" w:evenHBand="0" w:firstRowFirstColumn="0" w:firstRowLastColumn="0" w:lastRowFirstColumn="0" w:lastRowLastColumn="0"/>
                  <w:tcW w:w="3435" w:type="dxa"/>
                  <w:noWrap/>
                </w:tcPr>
                <w:p w14:paraId="5B67C8C2"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Belfast City Council</w:t>
                  </w:r>
                </w:p>
              </w:tc>
              <w:tc>
                <w:tcPr>
                  <w:tcW w:w="5925" w:type="dxa"/>
                  <w:noWrap/>
                </w:tcPr>
                <w:p w14:paraId="378D9DE8" w14:textId="77777777" w:rsidR="00421BE3" w:rsidRPr="00717B27" w:rsidRDefault="00421BE3" w:rsidP="00466877">
                  <w:pPr>
                    <w:spacing w:before="60" w:after="60" w:line="240" w:lineRule="atLeast"/>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Chief Executive</w:t>
                  </w:r>
                </w:p>
              </w:tc>
            </w:tr>
            <w:tr w:rsidR="00421BE3" w:rsidRPr="00717B27" w14:paraId="0CA2AB10" w14:textId="77777777" w:rsidTr="00717B2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5B21BF7A"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Birmingham City Council</w:t>
                  </w:r>
                </w:p>
              </w:tc>
              <w:tc>
                <w:tcPr>
                  <w:tcW w:w="5925" w:type="dxa"/>
                  <w:noWrap/>
                  <w:hideMark/>
                </w:tcPr>
                <w:p w14:paraId="38BB8323" w14:textId="77777777" w:rsidR="00421BE3" w:rsidRPr="00717B27" w:rsidRDefault="00421BE3" w:rsidP="00466877">
                  <w:pPr>
                    <w:spacing w:before="60" w:after="60" w:line="240" w:lineRule="atLeast"/>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Assistant Director Strategy, Commissioning and Transformation</w:t>
                  </w:r>
                </w:p>
              </w:tc>
            </w:tr>
            <w:tr w:rsidR="00421BE3" w:rsidRPr="00717B27" w14:paraId="42A8CD35" w14:textId="77777777" w:rsidTr="00717B27">
              <w:trPr>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57893404"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Birmingham City Council</w:t>
                  </w:r>
                </w:p>
              </w:tc>
              <w:tc>
                <w:tcPr>
                  <w:tcW w:w="5925" w:type="dxa"/>
                  <w:noWrap/>
                  <w:hideMark/>
                </w:tcPr>
                <w:p w14:paraId="459D67ED" w14:textId="77777777" w:rsidR="00421BE3" w:rsidRPr="00717B27" w:rsidRDefault="00421BE3" w:rsidP="00466877">
                  <w:pPr>
                    <w:spacing w:before="60" w:after="60" w:line="240" w:lineRule="atLeast"/>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Director of SEND &amp; Inclusion</w:t>
                  </w:r>
                </w:p>
              </w:tc>
            </w:tr>
            <w:tr w:rsidR="00421BE3" w:rsidRPr="00717B27" w14:paraId="1A4283D9" w14:textId="77777777" w:rsidTr="00717B2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60D5497C"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Blackburn with Darwen Council</w:t>
                  </w:r>
                </w:p>
              </w:tc>
              <w:tc>
                <w:tcPr>
                  <w:tcW w:w="5925" w:type="dxa"/>
                  <w:noWrap/>
                  <w:hideMark/>
                </w:tcPr>
                <w:p w14:paraId="71711514" w14:textId="77777777" w:rsidR="00421BE3" w:rsidRPr="00717B27" w:rsidRDefault="00421BE3" w:rsidP="00466877">
                  <w:pPr>
                    <w:spacing w:before="60" w:after="60" w:line="240" w:lineRule="atLeast"/>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Strategic Director of Adults &amp; Health (DASS)</w:t>
                  </w:r>
                </w:p>
              </w:tc>
            </w:tr>
            <w:tr w:rsidR="00421BE3" w:rsidRPr="00717B27" w14:paraId="4C26DA61" w14:textId="77777777" w:rsidTr="00717B27">
              <w:trPr>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04C8DEBF"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Blaenau Gwent County Borough Council</w:t>
                  </w:r>
                </w:p>
              </w:tc>
              <w:tc>
                <w:tcPr>
                  <w:tcW w:w="5925" w:type="dxa"/>
                  <w:noWrap/>
                  <w:hideMark/>
                </w:tcPr>
                <w:p w14:paraId="291600BB" w14:textId="77777777" w:rsidR="00421BE3" w:rsidRPr="00717B27" w:rsidRDefault="00421BE3" w:rsidP="00466877">
                  <w:pPr>
                    <w:spacing w:before="60" w:after="60" w:line="240" w:lineRule="atLeast"/>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Corporate Director of Regeneration and Community Services</w:t>
                  </w:r>
                </w:p>
              </w:tc>
            </w:tr>
            <w:tr w:rsidR="00421BE3" w:rsidRPr="00717B27" w14:paraId="7C7DBBDD" w14:textId="77777777" w:rsidTr="00717B2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099489EB"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Bolton Council</w:t>
                  </w:r>
                </w:p>
              </w:tc>
              <w:tc>
                <w:tcPr>
                  <w:tcW w:w="5925" w:type="dxa"/>
                  <w:noWrap/>
                  <w:hideMark/>
                </w:tcPr>
                <w:p w14:paraId="227BA536" w14:textId="77777777" w:rsidR="00421BE3" w:rsidRPr="00717B27" w:rsidRDefault="00421BE3" w:rsidP="00466877">
                  <w:pPr>
                    <w:spacing w:before="60" w:after="60" w:line="240" w:lineRule="atLeast"/>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Assistant Director of Environment and Regulatory Services</w:t>
                  </w:r>
                </w:p>
              </w:tc>
            </w:tr>
            <w:tr w:rsidR="00421BE3" w:rsidRPr="00717B27" w14:paraId="1D7A9769" w14:textId="77777777" w:rsidTr="00717B27">
              <w:trPr>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7E9D16C6"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Bolton Council</w:t>
                  </w:r>
                </w:p>
              </w:tc>
              <w:tc>
                <w:tcPr>
                  <w:tcW w:w="5925" w:type="dxa"/>
                  <w:noWrap/>
                  <w:hideMark/>
                </w:tcPr>
                <w:p w14:paraId="6B7FB61E" w14:textId="77777777" w:rsidR="00421BE3" w:rsidRPr="00717B27" w:rsidRDefault="00421BE3" w:rsidP="00466877">
                  <w:pPr>
                    <w:spacing w:before="60" w:after="60" w:line="240" w:lineRule="atLeast"/>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Assistant Director of Adult Social Care and Housing</w:t>
                  </w:r>
                </w:p>
              </w:tc>
            </w:tr>
            <w:tr w:rsidR="00421BE3" w:rsidRPr="00717B27" w14:paraId="5C5B3797" w14:textId="77777777" w:rsidTr="00717B2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030F4A06"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Bolton Council</w:t>
                  </w:r>
                </w:p>
              </w:tc>
              <w:tc>
                <w:tcPr>
                  <w:tcW w:w="5925" w:type="dxa"/>
                  <w:noWrap/>
                  <w:hideMark/>
                </w:tcPr>
                <w:p w14:paraId="7C978877" w14:textId="77777777" w:rsidR="00421BE3" w:rsidRPr="00717B27" w:rsidRDefault="00421BE3" w:rsidP="00466877">
                  <w:pPr>
                    <w:spacing w:before="60" w:after="60" w:line="240" w:lineRule="atLeast"/>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Assistant Director of Highways and Engineering</w:t>
                  </w:r>
                </w:p>
              </w:tc>
            </w:tr>
            <w:tr w:rsidR="00421BE3" w:rsidRPr="00717B27" w14:paraId="7FA1B362" w14:textId="77777777" w:rsidTr="00717B27">
              <w:trPr>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32707E16"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Bolton Council</w:t>
                  </w:r>
                </w:p>
              </w:tc>
              <w:tc>
                <w:tcPr>
                  <w:tcW w:w="5925" w:type="dxa"/>
                  <w:noWrap/>
                  <w:hideMark/>
                </w:tcPr>
                <w:p w14:paraId="20A1F0DB" w14:textId="77777777" w:rsidR="00421BE3" w:rsidRPr="00717B27" w:rsidRDefault="00421BE3" w:rsidP="00466877">
                  <w:pPr>
                    <w:spacing w:before="60" w:after="60" w:line="240" w:lineRule="atLeast"/>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Chief Executive</w:t>
                  </w:r>
                </w:p>
              </w:tc>
            </w:tr>
            <w:tr w:rsidR="00421BE3" w:rsidRPr="00717B27" w14:paraId="03A0E865" w14:textId="77777777" w:rsidTr="00717B2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796BAEC9"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Bracknell Forest Council</w:t>
                  </w:r>
                </w:p>
              </w:tc>
              <w:tc>
                <w:tcPr>
                  <w:tcW w:w="5925" w:type="dxa"/>
                  <w:noWrap/>
                  <w:hideMark/>
                </w:tcPr>
                <w:p w14:paraId="331D3C59" w14:textId="77777777" w:rsidR="00421BE3" w:rsidRPr="00717B27" w:rsidRDefault="00421BE3" w:rsidP="00466877">
                  <w:pPr>
                    <w:spacing w:before="60" w:after="60" w:line="240" w:lineRule="atLeast"/>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 xml:space="preserve">Chief Executive Officer </w:t>
                  </w:r>
                </w:p>
              </w:tc>
            </w:tr>
            <w:tr w:rsidR="00421BE3" w:rsidRPr="00717B27" w14:paraId="2EE5D2EE" w14:textId="77777777" w:rsidTr="00717B27">
              <w:trPr>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4F0017CC"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Cheshire East Council</w:t>
                  </w:r>
                </w:p>
              </w:tc>
              <w:tc>
                <w:tcPr>
                  <w:tcW w:w="5925" w:type="dxa"/>
                  <w:noWrap/>
                  <w:hideMark/>
                </w:tcPr>
                <w:p w14:paraId="519DD449" w14:textId="77777777" w:rsidR="00421BE3" w:rsidRPr="00717B27" w:rsidRDefault="00421BE3" w:rsidP="00466877">
                  <w:pPr>
                    <w:spacing w:before="60" w:after="60" w:line="240" w:lineRule="atLeast"/>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 xml:space="preserve">Director of Highways and Infrastructure </w:t>
                  </w:r>
                </w:p>
              </w:tc>
            </w:tr>
            <w:tr w:rsidR="00421BE3" w:rsidRPr="00717B27" w14:paraId="78E53FC3" w14:textId="77777777" w:rsidTr="00717B2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41D9C934"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lastRenderedPageBreak/>
                    <w:t>Cheshire East Council</w:t>
                  </w:r>
                </w:p>
              </w:tc>
              <w:tc>
                <w:tcPr>
                  <w:tcW w:w="5925" w:type="dxa"/>
                  <w:noWrap/>
                  <w:hideMark/>
                </w:tcPr>
                <w:p w14:paraId="5B08BA70" w14:textId="77777777" w:rsidR="00421BE3" w:rsidRPr="00717B27" w:rsidRDefault="00421BE3" w:rsidP="00466877">
                  <w:pPr>
                    <w:spacing w:before="60" w:after="60" w:line="240" w:lineRule="atLeast"/>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Head of Highways</w:t>
                  </w:r>
                </w:p>
              </w:tc>
            </w:tr>
            <w:tr w:rsidR="00421BE3" w:rsidRPr="00717B27" w14:paraId="51ACB8A7" w14:textId="77777777" w:rsidTr="00717B27">
              <w:trPr>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0DCC1D52"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Chesterfield Borough Council</w:t>
                  </w:r>
                </w:p>
              </w:tc>
              <w:tc>
                <w:tcPr>
                  <w:tcW w:w="5925" w:type="dxa"/>
                  <w:noWrap/>
                  <w:hideMark/>
                </w:tcPr>
                <w:p w14:paraId="6A8D8178" w14:textId="77777777" w:rsidR="00421BE3" w:rsidRPr="00717B27" w:rsidRDefault="00421BE3" w:rsidP="00466877">
                  <w:pPr>
                    <w:spacing w:before="60" w:after="60" w:line="240" w:lineRule="atLeast"/>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Service Director Housing</w:t>
                  </w:r>
                </w:p>
              </w:tc>
            </w:tr>
            <w:tr w:rsidR="00421BE3" w:rsidRPr="00717B27" w14:paraId="312E7099" w14:textId="77777777" w:rsidTr="00717B2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6A34B342"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City of London Corporation</w:t>
                  </w:r>
                </w:p>
              </w:tc>
              <w:tc>
                <w:tcPr>
                  <w:tcW w:w="5925" w:type="dxa"/>
                  <w:noWrap/>
                  <w:hideMark/>
                </w:tcPr>
                <w:p w14:paraId="02CDEDF5" w14:textId="77777777" w:rsidR="00421BE3" w:rsidRPr="00717B27" w:rsidRDefault="00421BE3" w:rsidP="00466877">
                  <w:pPr>
                    <w:spacing w:before="60" w:after="60" w:line="240" w:lineRule="atLeast"/>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Head of Equality, Diversity &amp; Inclusion</w:t>
                  </w:r>
                </w:p>
              </w:tc>
            </w:tr>
            <w:tr w:rsidR="00421BE3" w:rsidRPr="00717B27" w14:paraId="09826A35" w14:textId="77777777" w:rsidTr="00717B27">
              <w:trPr>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5DA277F2"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City of London Corporation</w:t>
                  </w:r>
                </w:p>
              </w:tc>
              <w:tc>
                <w:tcPr>
                  <w:tcW w:w="5925" w:type="dxa"/>
                  <w:noWrap/>
                  <w:hideMark/>
                </w:tcPr>
                <w:p w14:paraId="3CE07201" w14:textId="77777777" w:rsidR="00421BE3" w:rsidRPr="00717B27" w:rsidRDefault="00421BE3" w:rsidP="00466877">
                  <w:pPr>
                    <w:spacing w:before="60" w:after="60" w:line="240" w:lineRule="atLeast"/>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Destination Director</w:t>
                  </w:r>
                </w:p>
              </w:tc>
            </w:tr>
            <w:tr w:rsidR="00421BE3" w:rsidRPr="00717B27" w14:paraId="618DEEB0" w14:textId="77777777" w:rsidTr="00717B2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6B311E8F"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City of London Corporation</w:t>
                  </w:r>
                </w:p>
              </w:tc>
              <w:tc>
                <w:tcPr>
                  <w:tcW w:w="5925" w:type="dxa"/>
                  <w:noWrap/>
                  <w:hideMark/>
                </w:tcPr>
                <w:p w14:paraId="566E53B3" w14:textId="77777777" w:rsidR="00421BE3" w:rsidRPr="00717B27" w:rsidRDefault="00421BE3" w:rsidP="00466877">
                  <w:pPr>
                    <w:spacing w:before="60" w:after="60" w:line="240" w:lineRule="atLeast"/>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Programme Curator</w:t>
                  </w:r>
                </w:p>
              </w:tc>
            </w:tr>
            <w:tr w:rsidR="00421BE3" w:rsidRPr="00717B27" w14:paraId="3029F787" w14:textId="77777777" w:rsidTr="00717B27">
              <w:trPr>
                <w:trHeight w:val="285"/>
              </w:trPr>
              <w:tc>
                <w:tcPr>
                  <w:cnfStyle w:val="001000000000" w:firstRow="0" w:lastRow="0" w:firstColumn="1" w:lastColumn="0" w:oddVBand="0" w:evenVBand="0" w:oddHBand="0" w:evenHBand="0" w:firstRowFirstColumn="0" w:firstRowLastColumn="0" w:lastRowFirstColumn="0" w:lastRowLastColumn="0"/>
                  <w:tcW w:w="3435" w:type="dxa"/>
                  <w:noWrap/>
                </w:tcPr>
                <w:p w14:paraId="1D0ACF06"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Cumberland Council</w:t>
                  </w:r>
                </w:p>
              </w:tc>
              <w:tc>
                <w:tcPr>
                  <w:tcW w:w="5925" w:type="dxa"/>
                  <w:noWrap/>
                </w:tcPr>
                <w:p w14:paraId="42B4E109" w14:textId="77777777" w:rsidR="00421BE3" w:rsidRPr="00717B27" w:rsidRDefault="00421BE3" w:rsidP="00466877">
                  <w:pPr>
                    <w:spacing w:before="60" w:after="60" w:line="240" w:lineRule="atLeast"/>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Chief Executive</w:t>
                  </w:r>
                </w:p>
              </w:tc>
            </w:tr>
            <w:tr w:rsidR="00421BE3" w:rsidRPr="00717B27" w14:paraId="082BD03A" w14:textId="77777777" w:rsidTr="00717B2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5509C70A"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East Riding of Yorkshire Council</w:t>
                  </w:r>
                </w:p>
              </w:tc>
              <w:tc>
                <w:tcPr>
                  <w:tcW w:w="5925" w:type="dxa"/>
                  <w:noWrap/>
                  <w:hideMark/>
                </w:tcPr>
                <w:p w14:paraId="7325B208" w14:textId="77777777" w:rsidR="00421BE3" w:rsidRPr="00717B27" w:rsidRDefault="00421BE3" w:rsidP="00466877">
                  <w:pPr>
                    <w:spacing w:before="60" w:after="60" w:line="240" w:lineRule="atLeast"/>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Executive Director of Adult Social Care and Health</w:t>
                  </w:r>
                </w:p>
              </w:tc>
            </w:tr>
            <w:tr w:rsidR="00421BE3" w:rsidRPr="00717B27" w14:paraId="08DAF42A" w14:textId="77777777" w:rsidTr="00717B27">
              <w:trPr>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13DFE32A"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East Riding of Yorkshire Council</w:t>
                  </w:r>
                </w:p>
              </w:tc>
              <w:tc>
                <w:tcPr>
                  <w:tcW w:w="5925" w:type="dxa"/>
                  <w:noWrap/>
                  <w:hideMark/>
                </w:tcPr>
                <w:p w14:paraId="0F1A8E8A" w14:textId="77777777" w:rsidR="00421BE3" w:rsidRPr="00717B27" w:rsidRDefault="00421BE3" w:rsidP="00466877">
                  <w:pPr>
                    <w:spacing w:before="60" w:after="60" w:line="240" w:lineRule="atLeast"/>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Director of Housing, Transportation and Public Protection</w:t>
                  </w:r>
                </w:p>
              </w:tc>
            </w:tr>
            <w:tr w:rsidR="00421BE3" w:rsidRPr="00717B27" w14:paraId="61C38851" w14:textId="77777777" w:rsidTr="00717B2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52D5B34B"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Greater London Authority</w:t>
                  </w:r>
                </w:p>
              </w:tc>
              <w:tc>
                <w:tcPr>
                  <w:tcW w:w="5925" w:type="dxa"/>
                  <w:noWrap/>
                  <w:hideMark/>
                </w:tcPr>
                <w:p w14:paraId="6B4C1B63" w14:textId="77777777" w:rsidR="00421BE3" w:rsidRPr="00717B27" w:rsidRDefault="00421BE3" w:rsidP="00466877">
                  <w:pPr>
                    <w:spacing w:before="60" w:after="60" w:line="240" w:lineRule="atLeast"/>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 xml:space="preserve">Director of Digital </w:t>
                  </w:r>
                </w:p>
              </w:tc>
            </w:tr>
            <w:tr w:rsidR="00421BE3" w:rsidRPr="00717B27" w14:paraId="25424328" w14:textId="77777777" w:rsidTr="00717B27">
              <w:trPr>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2551863C"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Greater London Authority</w:t>
                  </w:r>
                </w:p>
              </w:tc>
              <w:tc>
                <w:tcPr>
                  <w:tcW w:w="5925" w:type="dxa"/>
                  <w:noWrap/>
                  <w:hideMark/>
                </w:tcPr>
                <w:p w14:paraId="43977A79" w14:textId="77777777" w:rsidR="00421BE3" w:rsidRPr="00717B27" w:rsidRDefault="00421BE3" w:rsidP="00466877">
                  <w:pPr>
                    <w:spacing w:before="60" w:after="60" w:line="240" w:lineRule="atLeast"/>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Assistant Director, External Relations</w:t>
                  </w:r>
                </w:p>
              </w:tc>
            </w:tr>
            <w:tr w:rsidR="00421BE3" w:rsidRPr="00717B27" w14:paraId="380FA3DE" w14:textId="77777777" w:rsidTr="00717B2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7A172F24"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Kent County Council</w:t>
                  </w:r>
                </w:p>
              </w:tc>
              <w:tc>
                <w:tcPr>
                  <w:tcW w:w="5925" w:type="dxa"/>
                  <w:noWrap/>
                  <w:hideMark/>
                </w:tcPr>
                <w:p w14:paraId="66788192" w14:textId="77777777" w:rsidR="00421BE3" w:rsidRPr="00717B27" w:rsidRDefault="00421BE3" w:rsidP="00466877">
                  <w:pPr>
                    <w:spacing w:before="60" w:after="60" w:line="240" w:lineRule="atLeast"/>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 xml:space="preserve">Corporate Director - Children, Young People and Education </w:t>
                  </w:r>
                </w:p>
              </w:tc>
            </w:tr>
            <w:tr w:rsidR="00421BE3" w:rsidRPr="00717B27" w14:paraId="67481B6F" w14:textId="77777777" w:rsidTr="00717B27">
              <w:trPr>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4B0E4FB8"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Kirklees Council</w:t>
                  </w:r>
                </w:p>
              </w:tc>
              <w:tc>
                <w:tcPr>
                  <w:tcW w:w="5925" w:type="dxa"/>
                  <w:noWrap/>
                  <w:hideMark/>
                </w:tcPr>
                <w:p w14:paraId="7F151809" w14:textId="77777777" w:rsidR="00421BE3" w:rsidRPr="00717B27" w:rsidRDefault="00421BE3" w:rsidP="00466877">
                  <w:pPr>
                    <w:spacing w:before="60" w:after="60" w:line="240" w:lineRule="atLeast"/>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 xml:space="preserve">Head of People </w:t>
                  </w:r>
                </w:p>
              </w:tc>
            </w:tr>
            <w:tr w:rsidR="00421BE3" w:rsidRPr="00717B27" w14:paraId="719CC5EE" w14:textId="77777777" w:rsidTr="00717B2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54516F6D"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Lancashire County Council</w:t>
                  </w:r>
                </w:p>
              </w:tc>
              <w:tc>
                <w:tcPr>
                  <w:tcW w:w="5925" w:type="dxa"/>
                  <w:noWrap/>
                  <w:hideMark/>
                </w:tcPr>
                <w:p w14:paraId="532C9D56" w14:textId="77777777" w:rsidR="00421BE3" w:rsidRPr="00717B27" w:rsidRDefault="00421BE3" w:rsidP="00466877">
                  <w:pPr>
                    <w:spacing w:before="60" w:after="60" w:line="240" w:lineRule="atLeast"/>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Director of Children's Social Care</w:t>
                  </w:r>
                </w:p>
              </w:tc>
            </w:tr>
            <w:tr w:rsidR="00421BE3" w:rsidRPr="00717B27" w14:paraId="41B3E19B" w14:textId="77777777" w:rsidTr="00717B27">
              <w:trPr>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26622590"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Leeds City Council</w:t>
                  </w:r>
                </w:p>
              </w:tc>
              <w:tc>
                <w:tcPr>
                  <w:tcW w:w="5925" w:type="dxa"/>
                  <w:noWrap/>
                  <w:hideMark/>
                </w:tcPr>
                <w:p w14:paraId="1E47C095" w14:textId="77777777" w:rsidR="00421BE3" w:rsidRPr="00717B27" w:rsidRDefault="00421BE3" w:rsidP="00466877">
                  <w:pPr>
                    <w:spacing w:before="60" w:after="60" w:line="240" w:lineRule="atLeast"/>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Deputy Director of Public Health</w:t>
                  </w:r>
                </w:p>
              </w:tc>
            </w:tr>
            <w:tr w:rsidR="00421BE3" w:rsidRPr="00717B27" w14:paraId="53D2EFFD" w14:textId="77777777" w:rsidTr="00717B2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2CE2CA1B"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Local Government Association</w:t>
                  </w:r>
                </w:p>
              </w:tc>
              <w:tc>
                <w:tcPr>
                  <w:tcW w:w="5925" w:type="dxa"/>
                  <w:noWrap/>
                  <w:hideMark/>
                </w:tcPr>
                <w:p w14:paraId="13703CA3" w14:textId="77777777" w:rsidR="00421BE3" w:rsidRPr="00717B27" w:rsidRDefault="00421BE3" w:rsidP="00466877">
                  <w:pPr>
                    <w:spacing w:before="60" w:after="60" w:line="240" w:lineRule="atLeast"/>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Director of Communications</w:t>
                  </w:r>
                </w:p>
              </w:tc>
            </w:tr>
            <w:tr w:rsidR="00421BE3" w:rsidRPr="00717B27" w14:paraId="3536EBFB" w14:textId="77777777" w:rsidTr="00717B27">
              <w:trPr>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5E4D8E48"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London Borough of Barking and Dagenham</w:t>
                  </w:r>
                </w:p>
              </w:tc>
              <w:tc>
                <w:tcPr>
                  <w:tcW w:w="5925" w:type="dxa"/>
                  <w:noWrap/>
                  <w:hideMark/>
                </w:tcPr>
                <w:p w14:paraId="60584409" w14:textId="77777777" w:rsidR="00421BE3" w:rsidRPr="00717B27" w:rsidRDefault="00421BE3" w:rsidP="00466877">
                  <w:pPr>
                    <w:spacing w:before="60" w:after="60" w:line="240" w:lineRule="atLeast"/>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Independent Chair, Barking and Dagenham Safeguarding Adults Board</w:t>
                  </w:r>
                </w:p>
              </w:tc>
            </w:tr>
            <w:tr w:rsidR="00421BE3" w:rsidRPr="00717B27" w14:paraId="6741FC53" w14:textId="77777777" w:rsidTr="00717B2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1707C671"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London Borough of Barnet</w:t>
                  </w:r>
                </w:p>
              </w:tc>
              <w:tc>
                <w:tcPr>
                  <w:tcW w:w="5925" w:type="dxa"/>
                  <w:noWrap/>
                  <w:hideMark/>
                </w:tcPr>
                <w:p w14:paraId="205490C1" w14:textId="77777777" w:rsidR="00421BE3" w:rsidRPr="00717B27" w:rsidRDefault="00421BE3" w:rsidP="00466877">
                  <w:pPr>
                    <w:spacing w:before="60" w:after="60" w:line="240" w:lineRule="atLeast"/>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Director of SEND and Inclusion</w:t>
                  </w:r>
                </w:p>
              </w:tc>
            </w:tr>
            <w:tr w:rsidR="00421BE3" w:rsidRPr="00717B27" w14:paraId="1BC72406" w14:textId="77777777" w:rsidTr="00717B27">
              <w:trPr>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6979EF8A"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London Borough of Bexley</w:t>
                  </w:r>
                </w:p>
              </w:tc>
              <w:tc>
                <w:tcPr>
                  <w:tcW w:w="5925" w:type="dxa"/>
                  <w:noWrap/>
                  <w:hideMark/>
                </w:tcPr>
                <w:p w14:paraId="05E776D9" w14:textId="77777777" w:rsidR="00421BE3" w:rsidRPr="00717B27" w:rsidRDefault="00421BE3" w:rsidP="00466877">
                  <w:pPr>
                    <w:spacing w:before="60" w:after="60" w:line="240" w:lineRule="atLeast"/>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 xml:space="preserve">Head of Professional Standards, Workforce Development &amp; Quality Assurance </w:t>
                  </w:r>
                </w:p>
              </w:tc>
            </w:tr>
            <w:tr w:rsidR="00421BE3" w:rsidRPr="00717B27" w14:paraId="5D28B83F" w14:textId="77777777" w:rsidTr="00717B2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41BDAEB4"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London Borough of Hammersmith and Fulham</w:t>
                  </w:r>
                </w:p>
              </w:tc>
              <w:tc>
                <w:tcPr>
                  <w:tcW w:w="5925" w:type="dxa"/>
                  <w:noWrap/>
                  <w:hideMark/>
                </w:tcPr>
                <w:p w14:paraId="24E415E5" w14:textId="77777777" w:rsidR="00421BE3" w:rsidRPr="00717B27" w:rsidRDefault="00421BE3" w:rsidP="00466877">
                  <w:pPr>
                    <w:spacing w:before="60" w:after="60" w:line="240" w:lineRule="atLeast"/>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Assistant Director, Commissioning and Partnerships</w:t>
                  </w:r>
                </w:p>
              </w:tc>
            </w:tr>
            <w:tr w:rsidR="00421BE3" w:rsidRPr="00717B27" w14:paraId="2B44C24D" w14:textId="77777777" w:rsidTr="00717B27">
              <w:trPr>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7E3142B7"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London Borough of Havering</w:t>
                  </w:r>
                </w:p>
              </w:tc>
              <w:tc>
                <w:tcPr>
                  <w:tcW w:w="5925" w:type="dxa"/>
                  <w:noWrap/>
                  <w:hideMark/>
                </w:tcPr>
                <w:p w14:paraId="42D97405" w14:textId="77777777" w:rsidR="00421BE3" w:rsidRPr="00717B27" w:rsidRDefault="00421BE3" w:rsidP="00466877">
                  <w:pPr>
                    <w:spacing w:before="60" w:after="60" w:line="240" w:lineRule="atLeast"/>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Deputy Director, Legal and Governance</w:t>
                  </w:r>
                </w:p>
              </w:tc>
            </w:tr>
            <w:tr w:rsidR="00421BE3" w:rsidRPr="00717B27" w14:paraId="60A39C74" w14:textId="77777777" w:rsidTr="00717B2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07DEDFB0"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London Borough of Islington</w:t>
                  </w:r>
                </w:p>
              </w:tc>
              <w:tc>
                <w:tcPr>
                  <w:tcW w:w="5925" w:type="dxa"/>
                  <w:noWrap/>
                  <w:hideMark/>
                </w:tcPr>
                <w:p w14:paraId="0C382301" w14:textId="77777777" w:rsidR="00421BE3" w:rsidRPr="00717B27" w:rsidRDefault="00421BE3" w:rsidP="00466877">
                  <w:pPr>
                    <w:spacing w:before="60" w:after="60" w:line="240" w:lineRule="atLeast"/>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Head of Local Economies</w:t>
                  </w:r>
                </w:p>
              </w:tc>
            </w:tr>
            <w:tr w:rsidR="00421BE3" w:rsidRPr="00717B27" w14:paraId="76F0973A" w14:textId="77777777" w:rsidTr="00717B27">
              <w:trPr>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7FB5E5BA"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London Borough of Tower Hamlets</w:t>
                  </w:r>
                </w:p>
              </w:tc>
              <w:tc>
                <w:tcPr>
                  <w:tcW w:w="5925" w:type="dxa"/>
                  <w:noWrap/>
                  <w:hideMark/>
                </w:tcPr>
                <w:p w14:paraId="003B1DBD" w14:textId="77777777" w:rsidR="00421BE3" w:rsidRPr="00717B27" w:rsidRDefault="00421BE3" w:rsidP="00466877">
                  <w:pPr>
                    <w:spacing w:before="60" w:after="60" w:line="240" w:lineRule="atLeast"/>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 xml:space="preserve">Director of Commissioning and Culture </w:t>
                  </w:r>
                </w:p>
              </w:tc>
            </w:tr>
            <w:tr w:rsidR="00421BE3" w:rsidRPr="00717B27" w14:paraId="1CE61C5B" w14:textId="77777777" w:rsidTr="00717B2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06E6756D"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Manchester City Council</w:t>
                  </w:r>
                </w:p>
              </w:tc>
              <w:tc>
                <w:tcPr>
                  <w:tcW w:w="5925" w:type="dxa"/>
                  <w:noWrap/>
                  <w:hideMark/>
                </w:tcPr>
                <w:p w14:paraId="523380EE" w14:textId="77777777" w:rsidR="00421BE3" w:rsidRPr="00717B27" w:rsidRDefault="00421BE3" w:rsidP="00466877">
                  <w:pPr>
                    <w:spacing w:before="60" w:after="60" w:line="240" w:lineRule="atLeast"/>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Director, Core Cities UK</w:t>
                  </w:r>
                </w:p>
              </w:tc>
            </w:tr>
            <w:tr w:rsidR="00421BE3" w:rsidRPr="00717B27" w14:paraId="642F0A31" w14:textId="77777777" w:rsidTr="00717B27">
              <w:trPr>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42DA8622"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Melton Borough Council</w:t>
                  </w:r>
                </w:p>
              </w:tc>
              <w:tc>
                <w:tcPr>
                  <w:tcW w:w="5925" w:type="dxa"/>
                  <w:noWrap/>
                  <w:hideMark/>
                </w:tcPr>
                <w:p w14:paraId="54588D3C" w14:textId="77777777" w:rsidR="00421BE3" w:rsidRPr="00717B27" w:rsidRDefault="00421BE3" w:rsidP="00466877">
                  <w:pPr>
                    <w:spacing w:before="60" w:after="60" w:line="240" w:lineRule="atLeast"/>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Assistant Director for Planning</w:t>
                  </w:r>
                </w:p>
              </w:tc>
            </w:tr>
            <w:tr w:rsidR="00421BE3" w:rsidRPr="00717B27" w14:paraId="4ECDF56C" w14:textId="77777777" w:rsidTr="00717B2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7BA6DA01"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Newry, Mourne and Down District Council</w:t>
                  </w:r>
                </w:p>
              </w:tc>
              <w:tc>
                <w:tcPr>
                  <w:tcW w:w="5925" w:type="dxa"/>
                  <w:noWrap/>
                  <w:hideMark/>
                </w:tcPr>
                <w:p w14:paraId="4B066142" w14:textId="77777777" w:rsidR="00421BE3" w:rsidRPr="00717B27" w:rsidRDefault="00421BE3" w:rsidP="00466877">
                  <w:pPr>
                    <w:spacing w:before="60" w:after="60" w:line="240" w:lineRule="atLeast"/>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Corporate Services Director</w:t>
                  </w:r>
                </w:p>
              </w:tc>
            </w:tr>
            <w:tr w:rsidR="00421BE3" w:rsidRPr="00717B27" w14:paraId="64F2DB15" w14:textId="77777777" w:rsidTr="00717B27">
              <w:trPr>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4E4CFEE9"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Nottinghamshire County Council</w:t>
                  </w:r>
                </w:p>
              </w:tc>
              <w:tc>
                <w:tcPr>
                  <w:tcW w:w="5925" w:type="dxa"/>
                  <w:noWrap/>
                  <w:hideMark/>
                </w:tcPr>
                <w:p w14:paraId="7ADBFFD7" w14:textId="77777777" w:rsidR="00421BE3" w:rsidRPr="00717B27" w:rsidRDefault="00421BE3" w:rsidP="00466877">
                  <w:pPr>
                    <w:spacing w:before="60" w:after="60" w:line="240" w:lineRule="atLeast"/>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3 Senior Group Managers</w:t>
                  </w:r>
                </w:p>
              </w:tc>
            </w:tr>
            <w:tr w:rsidR="00421BE3" w:rsidRPr="00717B27" w14:paraId="76794B88" w14:textId="77777777" w:rsidTr="00717B2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53CB97C2"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lastRenderedPageBreak/>
                    <w:t>Nottinghamshire County Council</w:t>
                  </w:r>
                </w:p>
              </w:tc>
              <w:tc>
                <w:tcPr>
                  <w:tcW w:w="5925" w:type="dxa"/>
                  <w:noWrap/>
                  <w:hideMark/>
                </w:tcPr>
                <w:p w14:paraId="4489D33B" w14:textId="77777777" w:rsidR="00421BE3" w:rsidRPr="00717B27" w:rsidRDefault="00421BE3" w:rsidP="00466877">
                  <w:pPr>
                    <w:spacing w:before="60" w:after="60" w:line="240" w:lineRule="atLeast"/>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Service Director Help, Protection and Care (Children and Families)</w:t>
                  </w:r>
                </w:p>
              </w:tc>
            </w:tr>
            <w:tr w:rsidR="00421BE3" w:rsidRPr="00717B27" w14:paraId="4C87627F" w14:textId="77777777" w:rsidTr="00717B27">
              <w:trPr>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26539D17"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Nottinghamshire County Council</w:t>
                  </w:r>
                </w:p>
              </w:tc>
              <w:tc>
                <w:tcPr>
                  <w:tcW w:w="5925" w:type="dxa"/>
                  <w:noWrap/>
                  <w:hideMark/>
                </w:tcPr>
                <w:p w14:paraId="70BE386B" w14:textId="77777777" w:rsidR="00421BE3" w:rsidRPr="00717B27" w:rsidRDefault="00421BE3" w:rsidP="00466877">
                  <w:pPr>
                    <w:spacing w:before="60" w:after="60" w:line="240" w:lineRule="atLeast"/>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 xml:space="preserve">Service Director Inclusion, Learning and Education </w:t>
                  </w:r>
                </w:p>
              </w:tc>
            </w:tr>
            <w:tr w:rsidR="00421BE3" w:rsidRPr="00717B27" w14:paraId="1A88C09C" w14:textId="77777777" w:rsidTr="00717B2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00DA8545"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Oldham Council</w:t>
                  </w:r>
                </w:p>
              </w:tc>
              <w:tc>
                <w:tcPr>
                  <w:tcW w:w="5925" w:type="dxa"/>
                  <w:noWrap/>
                  <w:hideMark/>
                </w:tcPr>
                <w:p w14:paraId="5A376774" w14:textId="77777777" w:rsidR="00421BE3" w:rsidRPr="00717B27" w:rsidRDefault="00421BE3" w:rsidP="00466877">
                  <w:pPr>
                    <w:spacing w:before="60" w:after="60" w:line="240" w:lineRule="atLeast"/>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Assistant Director of Property and Projects</w:t>
                  </w:r>
                </w:p>
              </w:tc>
            </w:tr>
            <w:tr w:rsidR="00421BE3" w:rsidRPr="00717B27" w14:paraId="5236051F" w14:textId="77777777" w:rsidTr="00717B27">
              <w:trPr>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0B51DC18"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Oldham Council</w:t>
                  </w:r>
                </w:p>
              </w:tc>
              <w:tc>
                <w:tcPr>
                  <w:tcW w:w="5925" w:type="dxa"/>
                  <w:noWrap/>
                  <w:hideMark/>
                </w:tcPr>
                <w:p w14:paraId="5E7539C4" w14:textId="77777777" w:rsidR="00421BE3" w:rsidRPr="00717B27" w:rsidRDefault="00421BE3" w:rsidP="00466877">
                  <w:pPr>
                    <w:spacing w:before="60" w:after="60" w:line="240" w:lineRule="atLeast"/>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 xml:space="preserve">Director of Economy </w:t>
                  </w:r>
                </w:p>
              </w:tc>
            </w:tr>
            <w:tr w:rsidR="00421BE3" w:rsidRPr="00717B27" w14:paraId="4214F858" w14:textId="77777777" w:rsidTr="00717B2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7D6F45D5"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Oldham Council</w:t>
                  </w:r>
                </w:p>
              </w:tc>
              <w:tc>
                <w:tcPr>
                  <w:tcW w:w="5925" w:type="dxa"/>
                  <w:noWrap/>
                  <w:hideMark/>
                </w:tcPr>
                <w:p w14:paraId="30D6F8D6" w14:textId="77777777" w:rsidR="00421BE3" w:rsidRPr="00717B27" w:rsidRDefault="00421BE3" w:rsidP="00466877">
                  <w:pPr>
                    <w:spacing w:before="60" w:after="60" w:line="240" w:lineRule="atLeast"/>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 xml:space="preserve">Director of Environment </w:t>
                  </w:r>
                </w:p>
              </w:tc>
            </w:tr>
            <w:tr w:rsidR="00421BE3" w:rsidRPr="00717B27" w14:paraId="0C7AB719" w14:textId="77777777" w:rsidTr="00717B27">
              <w:trPr>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39881033"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Oldham Council</w:t>
                  </w:r>
                </w:p>
              </w:tc>
              <w:tc>
                <w:tcPr>
                  <w:tcW w:w="5925" w:type="dxa"/>
                  <w:noWrap/>
                  <w:hideMark/>
                </w:tcPr>
                <w:p w14:paraId="33E25244" w14:textId="77777777" w:rsidR="00421BE3" w:rsidRPr="00717B27" w:rsidRDefault="00421BE3" w:rsidP="00466877">
                  <w:pPr>
                    <w:spacing w:before="60" w:after="60" w:line="240" w:lineRule="atLeast"/>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Director of Adults' Social Care</w:t>
                  </w:r>
                </w:p>
              </w:tc>
            </w:tr>
            <w:tr w:rsidR="00421BE3" w:rsidRPr="00717B27" w14:paraId="2D09DAA1" w14:textId="77777777" w:rsidTr="00717B2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5ACEFCFE"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Oxfordshire County Council</w:t>
                  </w:r>
                </w:p>
              </w:tc>
              <w:tc>
                <w:tcPr>
                  <w:tcW w:w="5925" w:type="dxa"/>
                  <w:noWrap/>
                  <w:hideMark/>
                </w:tcPr>
                <w:p w14:paraId="51CC7DFB" w14:textId="77777777" w:rsidR="00421BE3" w:rsidRPr="00717B27" w:rsidRDefault="00421BE3" w:rsidP="00466877">
                  <w:pPr>
                    <w:spacing w:before="60" w:after="60" w:line="240" w:lineRule="atLeast"/>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 xml:space="preserve">Head of Governance </w:t>
                  </w:r>
                </w:p>
              </w:tc>
            </w:tr>
            <w:tr w:rsidR="00421BE3" w:rsidRPr="00717B27" w14:paraId="6DDEBD31" w14:textId="77777777" w:rsidTr="00717B27">
              <w:trPr>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6E152129"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Oxfordshire County Council</w:t>
                  </w:r>
                </w:p>
              </w:tc>
              <w:tc>
                <w:tcPr>
                  <w:tcW w:w="5925" w:type="dxa"/>
                  <w:noWrap/>
                  <w:hideMark/>
                </w:tcPr>
                <w:p w14:paraId="3BA61775" w14:textId="77777777" w:rsidR="00421BE3" w:rsidRPr="00717B27" w:rsidRDefault="00421BE3" w:rsidP="00466877">
                  <w:pPr>
                    <w:spacing w:before="60" w:after="60" w:line="240" w:lineRule="atLeast"/>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Head of Legal Services &amp; Deputy Monitoring Officer</w:t>
                  </w:r>
                </w:p>
              </w:tc>
            </w:tr>
            <w:tr w:rsidR="00421BE3" w:rsidRPr="00717B27" w14:paraId="28630DEA" w14:textId="77777777" w:rsidTr="00717B2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150CEAE7"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Pembrokeshire County Council</w:t>
                  </w:r>
                </w:p>
              </w:tc>
              <w:tc>
                <w:tcPr>
                  <w:tcW w:w="5925" w:type="dxa"/>
                  <w:noWrap/>
                  <w:hideMark/>
                </w:tcPr>
                <w:p w14:paraId="2B9C5B30" w14:textId="77777777" w:rsidR="00421BE3" w:rsidRPr="00717B27" w:rsidRDefault="00421BE3" w:rsidP="00466877">
                  <w:pPr>
                    <w:spacing w:before="60" w:after="60" w:line="240" w:lineRule="atLeast"/>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Head of Law &amp; Governance</w:t>
                  </w:r>
                </w:p>
              </w:tc>
            </w:tr>
            <w:tr w:rsidR="00421BE3" w:rsidRPr="00717B27" w14:paraId="68F98587" w14:textId="77777777" w:rsidTr="00717B27">
              <w:trPr>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7B199CCD"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Pembrokeshire County Council</w:t>
                  </w:r>
                </w:p>
              </w:tc>
              <w:tc>
                <w:tcPr>
                  <w:tcW w:w="5925" w:type="dxa"/>
                  <w:noWrap/>
                  <w:hideMark/>
                </w:tcPr>
                <w:p w14:paraId="20A159AA" w14:textId="77777777" w:rsidR="00421BE3" w:rsidRPr="00717B27" w:rsidRDefault="00421BE3" w:rsidP="00466877">
                  <w:pPr>
                    <w:spacing w:before="60" w:after="60" w:line="240" w:lineRule="atLeast"/>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Head of Planning</w:t>
                  </w:r>
                </w:p>
              </w:tc>
            </w:tr>
            <w:tr w:rsidR="00421BE3" w:rsidRPr="00717B27" w14:paraId="095D6FB3" w14:textId="77777777" w:rsidTr="00717B2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478483C7"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Rotherham Metropolitan Borough Council</w:t>
                  </w:r>
                </w:p>
              </w:tc>
              <w:tc>
                <w:tcPr>
                  <w:tcW w:w="5925" w:type="dxa"/>
                  <w:noWrap/>
                  <w:hideMark/>
                </w:tcPr>
                <w:p w14:paraId="41C04D2C" w14:textId="77777777" w:rsidR="00421BE3" w:rsidRPr="00717B27" w:rsidRDefault="00421BE3" w:rsidP="00466877">
                  <w:pPr>
                    <w:spacing w:before="60" w:after="60" w:line="240" w:lineRule="atLeast"/>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Assessments for Assistant Director Financial Services</w:t>
                  </w:r>
                </w:p>
              </w:tc>
            </w:tr>
            <w:tr w:rsidR="00421BE3" w:rsidRPr="00717B27" w14:paraId="46BE86E7" w14:textId="77777777" w:rsidTr="00717B27">
              <w:trPr>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6092C9EB"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Rotherham Metropolitan Borough Council</w:t>
                  </w:r>
                </w:p>
              </w:tc>
              <w:tc>
                <w:tcPr>
                  <w:tcW w:w="5925" w:type="dxa"/>
                  <w:noWrap/>
                  <w:hideMark/>
                </w:tcPr>
                <w:p w14:paraId="7A59166F" w14:textId="77777777" w:rsidR="00421BE3" w:rsidRPr="00717B27" w:rsidRDefault="00421BE3" w:rsidP="00466877">
                  <w:pPr>
                    <w:spacing w:before="60" w:after="60" w:line="240" w:lineRule="atLeast"/>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Assistant Director Financial Services</w:t>
                  </w:r>
                </w:p>
              </w:tc>
            </w:tr>
            <w:tr w:rsidR="00421BE3" w:rsidRPr="00717B27" w14:paraId="4EE81AC8" w14:textId="77777777" w:rsidTr="00717B2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164A1906"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Rotherham Metropolitan Borough Council</w:t>
                  </w:r>
                </w:p>
              </w:tc>
              <w:tc>
                <w:tcPr>
                  <w:tcW w:w="5925" w:type="dxa"/>
                  <w:noWrap/>
                  <w:hideMark/>
                </w:tcPr>
                <w:p w14:paraId="33AEAB23" w14:textId="77777777" w:rsidR="00421BE3" w:rsidRPr="00717B27" w:rsidRDefault="00421BE3" w:rsidP="00466877">
                  <w:pPr>
                    <w:spacing w:before="60" w:after="60" w:line="240" w:lineRule="atLeast"/>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Assistant Director Children’s Social Care</w:t>
                  </w:r>
                </w:p>
              </w:tc>
            </w:tr>
            <w:tr w:rsidR="00421BE3" w:rsidRPr="00717B27" w14:paraId="4BAEF383" w14:textId="77777777" w:rsidTr="00717B27">
              <w:trPr>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395845EB"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Rotherham Metropolitan Borough Council</w:t>
                  </w:r>
                </w:p>
              </w:tc>
              <w:tc>
                <w:tcPr>
                  <w:tcW w:w="5925" w:type="dxa"/>
                  <w:noWrap/>
                  <w:hideMark/>
                </w:tcPr>
                <w:p w14:paraId="0A7F2B5B" w14:textId="77777777" w:rsidR="00421BE3" w:rsidRPr="00717B27" w:rsidRDefault="00421BE3" w:rsidP="00466877">
                  <w:pPr>
                    <w:spacing w:before="60" w:after="60" w:line="240" w:lineRule="atLeast"/>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Assistant Director Adult Care and Integration</w:t>
                  </w:r>
                </w:p>
              </w:tc>
            </w:tr>
            <w:tr w:rsidR="00421BE3" w:rsidRPr="00717B27" w14:paraId="734999CC" w14:textId="77777777" w:rsidTr="00717B2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11C0BDF0"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Rotherham Metropolitan Borough Council</w:t>
                  </w:r>
                </w:p>
              </w:tc>
              <w:tc>
                <w:tcPr>
                  <w:tcW w:w="5925" w:type="dxa"/>
                  <w:noWrap/>
                  <w:hideMark/>
                </w:tcPr>
                <w:p w14:paraId="2A434F65" w14:textId="77777777" w:rsidR="00421BE3" w:rsidRPr="00717B27" w:rsidRDefault="00421BE3" w:rsidP="00466877">
                  <w:pPr>
                    <w:spacing w:before="60" w:after="60" w:line="240" w:lineRule="atLeast"/>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Assistant Director Community Safety and Street Scene</w:t>
                  </w:r>
                </w:p>
              </w:tc>
            </w:tr>
            <w:tr w:rsidR="00421BE3" w:rsidRPr="00717B27" w14:paraId="78650E73" w14:textId="77777777" w:rsidTr="00717B27">
              <w:trPr>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699E2B95"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Salford City Council</w:t>
                  </w:r>
                </w:p>
              </w:tc>
              <w:tc>
                <w:tcPr>
                  <w:tcW w:w="5925" w:type="dxa"/>
                  <w:noWrap/>
                  <w:hideMark/>
                </w:tcPr>
                <w:p w14:paraId="73FAD25C" w14:textId="77777777" w:rsidR="00421BE3" w:rsidRPr="00717B27" w:rsidRDefault="00421BE3" w:rsidP="00466877">
                  <w:pPr>
                    <w:spacing w:before="60" w:after="60" w:line="240" w:lineRule="atLeast"/>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Head of Safeguarding and QA</w:t>
                  </w:r>
                </w:p>
              </w:tc>
            </w:tr>
            <w:tr w:rsidR="00421BE3" w:rsidRPr="00717B27" w14:paraId="4D59B363" w14:textId="77777777" w:rsidTr="00717B2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57E85BDE"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Salford City Council</w:t>
                  </w:r>
                </w:p>
              </w:tc>
              <w:tc>
                <w:tcPr>
                  <w:tcW w:w="5925" w:type="dxa"/>
                  <w:noWrap/>
                  <w:hideMark/>
                </w:tcPr>
                <w:p w14:paraId="08194ADD" w14:textId="77777777" w:rsidR="00421BE3" w:rsidRPr="00717B27" w:rsidRDefault="00421BE3" w:rsidP="00466877">
                  <w:pPr>
                    <w:spacing w:before="60" w:after="60" w:line="240" w:lineRule="atLeast"/>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Chair of Salford Safeguarding Children Partnership</w:t>
                  </w:r>
                </w:p>
              </w:tc>
            </w:tr>
            <w:tr w:rsidR="00421BE3" w:rsidRPr="00717B27" w14:paraId="2A998566" w14:textId="77777777" w:rsidTr="00717B27">
              <w:trPr>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0543B22A"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Sandwell Council</w:t>
                  </w:r>
                </w:p>
              </w:tc>
              <w:tc>
                <w:tcPr>
                  <w:tcW w:w="5925" w:type="dxa"/>
                  <w:noWrap/>
                  <w:hideMark/>
                </w:tcPr>
                <w:p w14:paraId="11169687" w14:textId="77777777" w:rsidR="00421BE3" w:rsidRPr="00717B27" w:rsidRDefault="00421BE3" w:rsidP="00466877">
                  <w:pPr>
                    <w:spacing w:before="60" w:after="60" w:line="240" w:lineRule="atLeast"/>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Assistant Director - Parks, Grounds Maintenance &amp; Events</w:t>
                  </w:r>
                </w:p>
              </w:tc>
            </w:tr>
            <w:tr w:rsidR="00421BE3" w:rsidRPr="00717B27" w14:paraId="7C8B4583" w14:textId="77777777" w:rsidTr="00717B2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5E9F510D"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Sandwell Council</w:t>
                  </w:r>
                </w:p>
              </w:tc>
              <w:tc>
                <w:tcPr>
                  <w:tcW w:w="5925" w:type="dxa"/>
                  <w:noWrap/>
                  <w:hideMark/>
                </w:tcPr>
                <w:p w14:paraId="20F54601" w14:textId="77777777" w:rsidR="00421BE3" w:rsidRPr="00717B27" w:rsidRDefault="00421BE3" w:rsidP="00466877">
                  <w:pPr>
                    <w:spacing w:before="60" w:after="60" w:line="240" w:lineRule="atLeast"/>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Assistant Director - Contracts, Projects, Strategy &amp; Policy</w:t>
                  </w:r>
                </w:p>
              </w:tc>
            </w:tr>
            <w:tr w:rsidR="00421BE3" w:rsidRPr="00717B27" w14:paraId="78FFC462" w14:textId="77777777" w:rsidTr="00717B27">
              <w:trPr>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05F6B8CA"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School Improvement Liverpool Limited</w:t>
                  </w:r>
                </w:p>
              </w:tc>
              <w:tc>
                <w:tcPr>
                  <w:tcW w:w="5925" w:type="dxa"/>
                  <w:noWrap/>
                  <w:hideMark/>
                </w:tcPr>
                <w:p w14:paraId="651BDD25" w14:textId="77777777" w:rsidR="00421BE3" w:rsidRPr="00717B27" w:rsidRDefault="00421BE3" w:rsidP="00466877">
                  <w:pPr>
                    <w:spacing w:before="60" w:after="60" w:line="240" w:lineRule="atLeast"/>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 xml:space="preserve">Chief Executive </w:t>
                  </w:r>
                </w:p>
              </w:tc>
            </w:tr>
            <w:tr w:rsidR="00421BE3" w:rsidRPr="00717B27" w14:paraId="459F2EB1" w14:textId="77777777" w:rsidTr="00717B2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071DCBAE"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Sefton Council</w:t>
                  </w:r>
                </w:p>
              </w:tc>
              <w:tc>
                <w:tcPr>
                  <w:tcW w:w="5925" w:type="dxa"/>
                  <w:noWrap/>
                  <w:hideMark/>
                </w:tcPr>
                <w:p w14:paraId="1D1B913A" w14:textId="77777777" w:rsidR="00421BE3" w:rsidRPr="00717B27" w:rsidRDefault="00421BE3" w:rsidP="00466877">
                  <w:pPr>
                    <w:spacing w:before="60" w:after="60" w:line="240" w:lineRule="atLeast"/>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Chair of the Board of Sefton Hospitality Operations Limited</w:t>
                  </w:r>
                </w:p>
              </w:tc>
            </w:tr>
            <w:tr w:rsidR="00421BE3" w:rsidRPr="00717B27" w14:paraId="0157D237" w14:textId="77777777" w:rsidTr="00717B27">
              <w:trPr>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06CF273A"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Sefton Council</w:t>
                  </w:r>
                </w:p>
              </w:tc>
              <w:tc>
                <w:tcPr>
                  <w:tcW w:w="5925" w:type="dxa"/>
                  <w:noWrap/>
                  <w:hideMark/>
                </w:tcPr>
                <w:p w14:paraId="54209743" w14:textId="77777777" w:rsidR="00421BE3" w:rsidRPr="00717B27" w:rsidRDefault="00421BE3" w:rsidP="00466877">
                  <w:pPr>
                    <w:spacing w:before="60" w:after="60" w:line="240" w:lineRule="atLeast"/>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Service Manager, Targeted Family Support &amp; MASH</w:t>
                  </w:r>
                </w:p>
              </w:tc>
            </w:tr>
            <w:tr w:rsidR="00421BE3" w:rsidRPr="00717B27" w14:paraId="6AE18680" w14:textId="77777777" w:rsidTr="00717B2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21283889"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Sefton Council</w:t>
                  </w:r>
                </w:p>
              </w:tc>
              <w:tc>
                <w:tcPr>
                  <w:tcW w:w="5925" w:type="dxa"/>
                  <w:noWrap/>
                  <w:hideMark/>
                </w:tcPr>
                <w:p w14:paraId="1F0DAE39" w14:textId="77777777" w:rsidR="00421BE3" w:rsidRPr="00717B27" w:rsidRDefault="00421BE3" w:rsidP="00466877">
                  <w:pPr>
                    <w:spacing w:before="60" w:after="60" w:line="240" w:lineRule="atLeast"/>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Service Manager, Locality &amp; Children with Disabilities</w:t>
                  </w:r>
                </w:p>
              </w:tc>
            </w:tr>
            <w:tr w:rsidR="00421BE3" w:rsidRPr="00717B27" w14:paraId="6C7D21E6" w14:textId="77777777" w:rsidTr="00717B27">
              <w:trPr>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68F1D120"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Sefton Council</w:t>
                  </w:r>
                </w:p>
              </w:tc>
              <w:tc>
                <w:tcPr>
                  <w:tcW w:w="5925" w:type="dxa"/>
                  <w:noWrap/>
                  <w:hideMark/>
                </w:tcPr>
                <w:p w14:paraId="1FF09B28" w14:textId="77777777" w:rsidR="00421BE3" w:rsidRPr="00717B27" w:rsidRDefault="00421BE3" w:rsidP="00466877">
                  <w:pPr>
                    <w:spacing w:before="60" w:after="60" w:line="240" w:lineRule="atLeast"/>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Service Manager, Locality &amp; Frontline</w:t>
                  </w:r>
                </w:p>
              </w:tc>
            </w:tr>
            <w:tr w:rsidR="00421BE3" w:rsidRPr="00717B27" w14:paraId="31EE3987" w14:textId="77777777" w:rsidTr="00717B2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178A62A1"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Sefton Council</w:t>
                  </w:r>
                </w:p>
              </w:tc>
              <w:tc>
                <w:tcPr>
                  <w:tcW w:w="5925" w:type="dxa"/>
                  <w:noWrap/>
                  <w:hideMark/>
                </w:tcPr>
                <w:p w14:paraId="32F66785" w14:textId="77777777" w:rsidR="00421BE3" w:rsidRPr="00717B27" w:rsidRDefault="00421BE3" w:rsidP="00466877">
                  <w:pPr>
                    <w:spacing w:before="60" w:after="60" w:line="240" w:lineRule="atLeast"/>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Service Manager, Residential &amp; Supported Accommodation</w:t>
                  </w:r>
                </w:p>
              </w:tc>
            </w:tr>
            <w:tr w:rsidR="00421BE3" w:rsidRPr="00717B27" w14:paraId="0A1A1C9F" w14:textId="77777777" w:rsidTr="00717B27">
              <w:trPr>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1B21AC37"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lastRenderedPageBreak/>
                    <w:t>South Derbyshire District Council</w:t>
                  </w:r>
                </w:p>
              </w:tc>
              <w:tc>
                <w:tcPr>
                  <w:tcW w:w="5925" w:type="dxa"/>
                  <w:noWrap/>
                  <w:hideMark/>
                </w:tcPr>
                <w:p w14:paraId="75D867FC" w14:textId="77777777" w:rsidR="00421BE3" w:rsidRPr="00717B27" w:rsidRDefault="00421BE3" w:rsidP="00466877">
                  <w:pPr>
                    <w:spacing w:before="60" w:after="60" w:line="240" w:lineRule="atLeast"/>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 xml:space="preserve">Head of Operational Services </w:t>
                  </w:r>
                </w:p>
              </w:tc>
            </w:tr>
            <w:tr w:rsidR="00421BE3" w:rsidRPr="00717B27" w14:paraId="5598BE2C" w14:textId="77777777" w:rsidTr="00717B2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26C8ACCC"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South Derbyshire District Council</w:t>
                  </w:r>
                </w:p>
              </w:tc>
              <w:tc>
                <w:tcPr>
                  <w:tcW w:w="5925" w:type="dxa"/>
                  <w:noWrap/>
                  <w:hideMark/>
                </w:tcPr>
                <w:p w14:paraId="7B99C7F3" w14:textId="77777777" w:rsidR="00421BE3" w:rsidRPr="00717B27" w:rsidRDefault="00421BE3" w:rsidP="00466877">
                  <w:pPr>
                    <w:spacing w:before="60" w:after="60" w:line="240" w:lineRule="atLeast"/>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Head of Cultural and Community Services</w:t>
                  </w:r>
                </w:p>
              </w:tc>
            </w:tr>
            <w:tr w:rsidR="00421BE3" w:rsidRPr="00717B27" w14:paraId="152CA06B" w14:textId="77777777" w:rsidTr="00717B27">
              <w:trPr>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5FC4726D"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South Gloucestershire Council</w:t>
                  </w:r>
                </w:p>
              </w:tc>
              <w:tc>
                <w:tcPr>
                  <w:tcW w:w="5925" w:type="dxa"/>
                  <w:noWrap/>
                  <w:hideMark/>
                </w:tcPr>
                <w:p w14:paraId="0E66B4A4" w14:textId="77777777" w:rsidR="00421BE3" w:rsidRPr="00717B27" w:rsidRDefault="00421BE3" w:rsidP="00466877">
                  <w:pPr>
                    <w:spacing w:before="60" w:after="60" w:line="240" w:lineRule="atLeast"/>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Director of Western Gateway</w:t>
                  </w:r>
                </w:p>
              </w:tc>
            </w:tr>
            <w:tr w:rsidR="00421BE3" w:rsidRPr="00717B27" w14:paraId="75E50627" w14:textId="77777777" w:rsidTr="00717B2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6C12DC1F"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South Oxfordshire and Vale of White Horse Councils</w:t>
                  </w:r>
                </w:p>
              </w:tc>
              <w:tc>
                <w:tcPr>
                  <w:tcW w:w="5925" w:type="dxa"/>
                  <w:noWrap/>
                  <w:hideMark/>
                </w:tcPr>
                <w:p w14:paraId="2A937465" w14:textId="77777777" w:rsidR="00421BE3" w:rsidRPr="00717B27" w:rsidRDefault="00421BE3" w:rsidP="00466877">
                  <w:pPr>
                    <w:spacing w:before="60" w:after="60" w:line="240" w:lineRule="atLeast"/>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Head of Housing and Environment</w:t>
                  </w:r>
                </w:p>
              </w:tc>
            </w:tr>
            <w:tr w:rsidR="00421BE3" w:rsidRPr="00717B27" w14:paraId="4C4096B3" w14:textId="77777777" w:rsidTr="00717B27">
              <w:trPr>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6E2A0099"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South Oxfordshire and Vale of White Horse Councils</w:t>
                  </w:r>
                </w:p>
              </w:tc>
              <w:tc>
                <w:tcPr>
                  <w:tcW w:w="5925" w:type="dxa"/>
                  <w:noWrap/>
                  <w:hideMark/>
                </w:tcPr>
                <w:p w14:paraId="5C65E64A" w14:textId="77777777" w:rsidR="00421BE3" w:rsidRPr="00717B27" w:rsidRDefault="00421BE3" w:rsidP="00466877">
                  <w:pPr>
                    <w:spacing w:before="60" w:after="60" w:line="240" w:lineRule="atLeast"/>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Head of Corporate Services (This is a 2 year Fixed Term Contract, with potential to extend)</w:t>
                  </w:r>
                </w:p>
              </w:tc>
            </w:tr>
            <w:tr w:rsidR="00421BE3" w:rsidRPr="00717B27" w14:paraId="744F7E19" w14:textId="77777777" w:rsidTr="00717B2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64E2277E"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Spelthorne Borough Council</w:t>
                  </w:r>
                </w:p>
              </w:tc>
              <w:tc>
                <w:tcPr>
                  <w:tcW w:w="5925" w:type="dxa"/>
                  <w:noWrap/>
                  <w:hideMark/>
                </w:tcPr>
                <w:p w14:paraId="5311FE24" w14:textId="77777777" w:rsidR="00421BE3" w:rsidRPr="00717B27" w:rsidRDefault="00421BE3" w:rsidP="00466877">
                  <w:pPr>
                    <w:spacing w:before="60" w:after="60" w:line="240" w:lineRule="atLeast"/>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 xml:space="preserve">Group Head of Corporate Governance and Monitoring Officer </w:t>
                  </w:r>
                </w:p>
              </w:tc>
            </w:tr>
            <w:tr w:rsidR="00421BE3" w:rsidRPr="00717B27" w14:paraId="2125C99C" w14:textId="77777777" w:rsidTr="00717B27">
              <w:trPr>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28A568D0"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Staffordshire County Council</w:t>
                  </w:r>
                </w:p>
              </w:tc>
              <w:tc>
                <w:tcPr>
                  <w:tcW w:w="5925" w:type="dxa"/>
                  <w:noWrap/>
                  <w:hideMark/>
                </w:tcPr>
                <w:p w14:paraId="6CB2C468" w14:textId="77777777" w:rsidR="00421BE3" w:rsidRPr="00717B27" w:rsidRDefault="00421BE3" w:rsidP="00466877">
                  <w:pPr>
                    <w:spacing w:before="60" w:after="60" w:line="240" w:lineRule="atLeast"/>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Assessments for County Solicitor</w:t>
                  </w:r>
                </w:p>
              </w:tc>
            </w:tr>
            <w:tr w:rsidR="00421BE3" w:rsidRPr="00717B27" w14:paraId="187A504B" w14:textId="77777777" w:rsidTr="00717B2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41B43B04"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Staffordshire County Council</w:t>
                  </w:r>
                </w:p>
              </w:tc>
              <w:tc>
                <w:tcPr>
                  <w:tcW w:w="5925" w:type="dxa"/>
                  <w:noWrap/>
                  <w:hideMark/>
                </w:tcPr>
                <w:p w14:paraId="3A48DE06" w14:textId="77777777" w:rsidR="00421BE3" w:rsidRPr="00717B27" w:rsidRDefault="00421BE3" w:rsidP="00466877">
                  <w:pPr>
                    <w:spacing w:before="60" w:after="60" w:line="240" w:lineRule="atLeast"/>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County Solicitor</w:t>
                  </w:r>
                </w:p>
              </w:tc>
            </w:tr>
            <w:tr w:rsidR="00421BE3" w:rsidRPr="00717B27" w14:paraId="05F146E6" w14:textId="77777777" w:rsidTr="00717B27">
              <w:trPr>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276704FF"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Stockport Council</w:t>
                  </w:r>
                </w:p>
              </w:tc>
              <w:tc>
                <w:tcPr>
                  <w:tcW w:w="5925" w:type="dxa"/>
                  <w:noWrap/>
                  <w:hideMark/>
                </w:tcPr>
                <w:p w14:paraId="36376382" w14:textId="77777777" w:rsidR="00421BE3" w:rsidRPr="00717B27" w:rsidRDefault="00421BE3" w:rsidP="00466877">
                  <w:pPr>
                    <w:spacing w:before="60" w:after="60" w:line="240" w:lineRule="atLeast"/>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 xml:space="preserve">Strategic Head of Neighbourhoods </w:t>
                  </w:r>
                </w:p>
              </w:tc>
            </w:tr>
            <w:tr w:rsidR="00421BE3" w:rsidRPr="00717B27" w14:paraId="11C261F2" w14:textId="77777777" w:rsidTr="00717B2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tcPr>
                <w:p w14:paraId="1439A2C6"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Stoke-on-Trent City Council</w:t>
                  </w:r>
                </w:p>
              </w:tc>
              <w:tc>
                <w:tcPr>
                  <w:tcW w:w="5925" w:type="dxa"/>
                  <w:noWrap/>
                </w:tcPr>
                <w:p w14:paraId="022648C5" w14:textId="77777777" w:rsidR="00421BE3" w:rsidRPr="00717B27" w:rsidRDefault="00421BE3" w:rsidP="00466877">
                  <w:pPr>
                    <w:spacing w:before="60" w:after="60" w:line="240" w:lineRule="atLeast"/>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Director of Children and Families (DSC)</w:t>
                  </w:r>
                </w:p>
              </w:tc>
            </w:tr>
            <w:tr w:rsidR="00421BE3" w:rsidRPr="00717B27" w14:paraId="35E0F38C" w14:textId="77777777" w:rsidTr="00717B27">
              <w:trPr>
                <w:trHeight w:val="285"/>
              </w:trPr>
              <w:tc>
                <w:tcPr>
                  <w:cnfStyle w:val="001000000000" w:firstRow="0" w:lastRow="0" w:firstColumn="1" w:lastColumn="0" w:oddVBand="0" w:evenVBand="0" w:oddHBand="0" w:evenHBand="0" w:firstRowFirstColumn="0" w:firstRowLastColumn="0" w:lastRowFirstColumn="0" w:lastRowLastColumn="0"/>
                  <w:tcW w:w="3435" w:type="dxa"/>
                  <w:noWrap/>
                </w:tcPr>
                <w:p w14:paraId="6934331E"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Stoke-on-Trent City Council</w:t>
                  </w:r>
                </w:p>
              </w:tc>
              <w:tc>
                <w:tcPr>
                  <w:tcW w:w="5925" w:type="dxa"/>
                  <w:noWrap/>
                </w:tcPr>
                <w:p w14:paraId="1299EB34" w14:textId="77777777" w:rsidR="00421BE3" w:rsidRPr="00717B27" w:rsidRDefault="00421BE3" w:rsidP="00466877">
                  <w:pPr>
                    <w:spacing w:before="60" w:after="60" w:line="240" w:lineRule="atLeast"/>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Director of Adult Social Care, Health Integration and Wellbeing (DASS)</w:t>
                  </w:r>
                </w:p>
              </w:tc>
            </w:tr>
            <w:tr w:rsidR="00421BE3" w:rsidRPr="00717B27" w14:paraId="3D39BA75" w14:textId="77777777" w:rsidTr="00717B2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11EC0A8B"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Sunderland City Council</w:t>
                  </w:r>
                </w:p>
              </w:tc>
              <w:tc>
                <w:tcPr>
                  <w:tcW w:w="5925" w:type="dxa"/>
                  <w:noWrap/>
                  <w:hideMark/>
                </w:tcPr>
                <w:p w14:paraId="275D3151" w14:textId="77777777" w:rsidR="00421BE3" w:rsidRPr="00717B27" w:rsidRDefault="00421BE3" w:rsidP="00466877">
                  <w:pPr>
                    <w:spacing w:before="60" w:after="60" w:line="240" w:lineRule="atLeast"/>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 xml:space="preserve">Director of Environmental Services </w:t>
                  </w:r>
                </w:p>
              </w:tc>
            </w:tr>
            <w:tr w:rsidR="00421BE3" w:rsidRPr="00717B27" w14:paraId="5C793425" w14:textId="77777777" w:rsidTr="00717B27">
              <w:trPr>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6AB2DFA9"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Sunderland City Council</w:t>
                  </w:r>
                </w:p>
              </w:tc>
              <w:tc>
                <w:tcPr>
                  <w:tcW w:w="5925" w:type="dxa"/>
                  <w:noWrap/>
                  <w:hideMark/>
                </w:tcPr>
                <w:p w14:paraId="6B3B4955" w14:textId="77777777" w:rsidR="00421BE3" w:rsidRPr="00717B27" w:rsidRDefault="00421BE3" w:rsidP="00466877">
                  <w:pPr>
                    <w:spacing w:before="60" w:after="60" w:line="240" w:lineRule="atLeast"/>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Assistant Director of Infrastructure and Transportation</w:t>
                  </w:r>
                </w:p>
              </w:tc>
            </w:tr>
            <w:tr w:rsidR="00421BE3" w:rsidRPr="00717B27" w14:paraId="5C4F122F" w14:textId="77777777" w:rsidTr="00717B2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30D2496E"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The Barbican</w:t>
                  </w:r>
                </w:p>
              </w:tc>
              <w:tc>
                <w:tcPr>
                  <w:tcW w:w="5925" w:type="dxa"/>
                  <w:noWrap/>
                  <w:hideMark/>
                </w:tcPr>
                <w:p w14:paraId="0E57E093" w14:textId="77777777" w:rsidR="00421BE3" w:rsidRPr="00717B27" w:rsidRDefault="00421BE3" w:rsidP="00466877">
                  <w:pPr>
                    <w:spacing w:before="60" w:after="60" w:line="240" w:lineRule="atLeast"/>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Director of People, Inclusion and Culture</w:t>
                  </w:r>
                </w:p>
              </w:tc>
            </w:tr>
            <w:tr w:rsidR="00421BE3" w:rsidRPr="00717B27" w14:paraId="2597327A" w14:textId="77777777" w:rsidTr="00717B27">
              <w:trPr>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60798A69"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The Barbican</w:t>
                  </w:r>
                </w:p>
              </w:tc>
              <w:tc>
                <w:tcPr>
                  <w:tcW w:w="5925" w:type="dxa"/>
                  <w:noWrap/>
                  <w:hideMark/>
                </w:tcPr>
                <w:p w14:paraId="31BFC938" w14:textId="77777777" w:rsidR="00421BE3" w:rsidRPr="00717B27" w:rsidRDefault="00421BE3" w:rsidP="00466877">
                  <w:pPr>
                    <w:spacing w:before="60" w:after="60" w:line="240" w:lineRule="atLeast"/>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Head of Equity, Diversity &amp; Inclusion</w:t>
                  </w:r>
                </w:p>
              </w:tc>
            </w:tr>
            <w:tr w:rsidR="00421BE3" w:rsidRPr="00717B27" w14:paraId="72E1664C" w14:textId="77777777" w:rsidTr="00717B2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34783096"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Walsall Together Partnership</w:t>
                  </w:r>
                </w:p>
              </w:tc>
              <w:tc>
                <w:tcPr>
                  <w:tcW w:w="5925" w:type="dxa"/>
                  <w:noWrap/>
                  <w:hideMark/>
                </w:tcPr>
                <w:p w14:paraId="01ECC22A" w14:textId="77777777" w:rsidR="00421BE3" w:rsidRPr="00717B27" w:rsidRDefault="00421BE3" w:rsidP="00466877">
                  <w:pPr>
                    <w:spacing w:before="60" w:after="60" w:line="240" w:lineRule="atLeast"/>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 xml:space="preserve">Chair </w:t>
                  </w:r>
                </w:p>
              </w:tc>
            </w:tr>
            <w:tr w:rsidR="00421BE3" w:rsidRPr="00717B27" w14:paraId="65FBBD8F" w14:textId="77777777" w:rsidTr="00717B27">
              <w:trPr>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4C1E75C9"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West Lindsey District Council</w:t>
                  </w:r>
                </w:p>
              </w:tc>
              <w:tc>
                <w:tcPr>
                  <w:tcW w:w="5925" w:type="dxa"/>
                  <w:noWrap/>
                  <w:hideMark/>
                </w:tcPr>
                <w:p w14:paraId="47997A75" w14:textId="77777777" w:rsidR="00421BE3" w:rsidRPr="00717B27" w:rsidRDefault="00421BE3" w:rsidP="00466877">
                  <w:pPr>
                    <w:spacing w:before="60" w:after="60" w:line="240" w:lineRule="atLeast"/>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Director of Corporate Services (Section 151 Officer)</w:t>
                  </w:r>
                </w:p>
              </w:tc>
            </w:tr>
            <w:tr w:rsidR="00421BE3" w:rsidRPr="00717B27" w14:paraId="532F0A42" w14:textId="77777777" w:rsidTr="00717B2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05A3F5BD"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West Lindsey District Council</w:t>
                  </w:r>
                </w:p>
              </w:tc>
              <w:tc>
                <w:tcPr>
                  <w:tcW w:w="5925" w:type="dxa"/>
                  <w:noWrap/>
                  <w:hideMark/>
                </w:tcPr>
                <w:p w14:paraId="7E16FE84" w14:textId="77777777" w:rsidR="00421BE3" w:rsidRPr="00717B27" w:rsidRDefault="00421BE3" w:rsidP="00466877">
                  <w:pPr>
                    <w:spacing w:before="60" w:after="60" w:line="240" w:lineRule="atLeast"/>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Assistant Director People and Democratic Services</w:t>
                  </w:r>
                </w:p>
              </w:tc>
            </w:tr>
            <w:tr w:rsidR="00421BE3" w:rsidRPr="00717B27" w14:paraId="06E5E1BB" w14:textId="77777777" w:rsidTr="00717B27">
              <w:trPr>
                <w:trHeight w:val="285"/>
              </w:trPr>
              <w:tc>
                <w:tcPr>
                  <w:cnfStyle w:val="001000000000" w:firstRow="0" w:lastRow="0" w:firstColumn="1" w:lastColumn="0" w:oddVBand="0" w:evenVBand="0" w:oddHBand="0" w:evenHBand="0" w:firstRowFirstColumn="0" w:firstRowLastColumn="0" w:lastRowFirstColumn="0" w:lastRowLastColumn="0"/>
                  <w:tcW w:w="3435" w:type="dxa"/>
                  <w:noWrap/>
                </w:tcPr>
                <w:p w14:paraId="4EA96D01"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Westmorland &amp; Furness Council</w:t>
                  </w:r>
                </w:p>
              </w:tc>
              <w:tc>
                <w:tcPr>
                  <w:tcW w:w="5925" w:type="dxa"/>
                  <w:noWrap/>
                </w:tcPr>
                <w:p w14:paraId="54C78FD6" w14:textId="77777777" w:rsidR="00421BE3" w:rsidRPr="00717B27" w:rsidRDefault="00421BE3" w:rsidP="00466877">
                  <w:pPr>
                    <w:spacing w:before="60" w:after="60" w:line="240" w:lineRule="atLeast"/>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Chief Executive</w:t>
                  </w:r>
                </w:p>
              </w:tc>
            </w:tr>
            <w:tr w:rsidR="00421BE3" w:rsidRPr="00717B27" w14:paraId="09E32508" w14:textId="77777777" w:rsidTr="00717B2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3C11865F"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West Midlands Combined Authority</w:t>
                  </w:r>
                </w:p>
              </w:tc>
              <w:tc>
                <w:tcPr>
                  <w:tcW w:w="5925" w:type="dxa"/>
                  <w:noWrap/>
                  <w:hideMark/>
                </w:tcPr>
                <w:p w14:paraId="075CB046" w14:textId="77777777" w:rsidR="00421BE3" w:rsidRPr="00717B27" w:rsidRDefault="00421BE3" w:rsidP="00466877">
                  <w:pPr>
                    <w:spacing w:before="60" w:after="60" w:line="240" w:lineRule="atLeast"/>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Director of Law and Governance</w:t>
                  </w:r>
                </w:p>
              </w:tc>
            </w:tr>
            <w:tr w:rsidR="00421BE3" w:rsidRPr="00717B27" w14:paraId="2DEF5B49" w14:textId="77777777" w:rsidTr="00717B27">
              <w:trPr>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6A104ED7"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Wirral Borough Council</w:t>
                  </w:r>
                </w:p>
              </w:tc>
              <w:tc>
                <w:tcPr>
                  <w:tcW w:w="5925" w:type="dxa"/>
                  <w:noWrap/>
                  <w:hideMark/>
                </w:tcPr>
                <w:p w14:paraId="0EAD6B05" w14:textId="77777777" w:rsidR="00421BE3" w:rsidRPr="00717B27" w:rsidRDefault="00421BE3" w:rsidP="00466877">
                  <w:pPr>
                    <w:spacing w:before="60" w:after="60" w:line="240" w:lineRule="atLeast"/>
                    <w:jc w:val="lef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 xml:space="preserve">Director of Law and Governance </w:t>
                  </w:r>
                </w:p>
              </w:tc>
            </w:tr>
            <w:tr w:rsidR="00421BE3" w:rsidRPr="00717B27" w14:paraId="17BB0766" w14:textId="77777777" w:rsidTr="00717B2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528DC966" w14:textId="77777777" w:rsidR="00421BE3" w:rsidRPr="00717B27" w:rsidRDefault="00421BE3" w:rsidP="00466877">
                  <w:pPr>
                    <w:spacing w:before="60" w:after="60" w:line="240" w:lineRule="atLeast"/>
                    <w:jc w:val="left"/>
                    <w:rPr>
                      <w:rFonts w:ascii="Verdana" w:eastAsia="Times New Roman" w:hAnsi="Verdana" w:cs="Arial"/>
                      <w:sz w:val="20"/>
                      <w:szCs w:val="20"/>
                    </w:rPr>
                  </w:pPr>
                  <w:r w:rsidRPr="00717B27">
                    <w:rPr>
                      <w:rFonts w:ascii="Verdana" w:eastAsia="Times New Roman" w:hAnsi="Verdana" w:cs="Arial"/>
                      <w:sz w:val="20"/>
                      <w:szCs w:val="20"/>
                    </w:rPr>
                    <w:t>Wirral Borough Council</w:t>
                  </w:r>
                </w:p>
              </w:tc>
              <w:tc>
                <w:tcPr>
                  <w:tcW w:w="5925" w:type="dxa"/>
                  <w:noWrap/>
                  <w:hideMark/>
                </w:tcPr>
                <w:p w14:paraId="24742BA4" w14:textId="77777777" w:rsidR="00421BE3" w:rsidRPr="00717B27" w:rsidRDefault="00421BE3" w:rsidP="00466877">
                  <w:pPr>
                    <w:spacing w:before="60" w:after="60" w:line="240" w:lineRule="atLeast"/>
                    <w:jc w:val="lef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717B27">
                    <w:rPr>
                      <w:rFonts w:ascii="Verdana" w:eastAsia="Times New Roman" w:hAnsi="Verdana" w:cs="Arial"/>
                      <w:sz w:val="20"/>
                      <w:szCs w:val="20"/>
                    </w:rPr>
                    <w:t>Director of Finance</w:t>
                  </w:r>
                </w:p>
              </w:tc>
            </w:tr>
          </w:tbl>
          <w:p w14:paraId="0E439537" w14:textId="77777777" w:rsidR="00421BE3" w:rsidRPr="00717B27" w:rsidRDefault="00421BE3" w:rsidP="00717B27">
            <w:pPr>
              <w:pStyle w:val="paragraph"/>
              <w:spacing w:before="120" w:beforeAutospacing="0" w:after="120" w:afterAutospacing="0" w:line="240" w:lineRule="atLeast"/>
              <w:textAlignment w:val="baseline"/>
              <w:rPr>
                <w:rFonts w:ascii="Verdana" w:hAnsi="Verdana" w:cs="Arial"/>
                <w:sz w:val="22"/>
                <w:szCs w:val="22"/>
              </w:rPr>
            </w:pPr>
            <w:r w:rsidRPr="00717B27">
              <w:rPr>
                <w:rFonts w:ascii="Verdana" w:hAnsi="Verdana" w:cs="Arial"/>
                <w:b/>
                <w:bCs/>
                <w:sz w:val="22"/>
                <w:szCs w:val="22"/>
              </w:rPr>
              <w:t>Track Record: Interim</w:t>
            </w:r>
          </w:p>
          <w:p w14:paraId="50D5E112" w14:textId="77777777" w:rsidR="00421BE3" w:rsidRPr="00717B27" w:rsidRDefault="00421BE3" w:rsidP="00717B27">
            <w:pPr>
              <w:pStyle w:val="paragraph"/>
              <w:spacing w:before="120" w:beforeAutospacing="0" w:after="120" w:afterAutospacing="0" w:line="240" w:lineRule="atLeast"/>
              <w:textAlignment w:val="baseline"/>
              <w:rPr>
                <w:rFonts w:ascii="Verdana" w:hAnsi="Verdana" w:cs="Arial"/>
                <w:sz w:val="22"/>
                <w:szCs w:val="22"/>
              </w:rPr>
            </w:pPr>
            <w:r w:rsidRPr="00717B27">
              <w:rPr>
                <w:rFonts w:ascii="Verdana" w:hAnsi="Verdana" w:cs="Arial"/>
                <w:sz w:val="22"/>
                <w:szCs w:val="22"/>
              </w:rPr>
              <w:lastRenderedPageBreak/>
              <w:t xml:space="preserve">Some examples of senior interim local government placements </w:t>
            </w:r>
            <w:r w:rsidRPr="00717B27">
              <w:rPr>
                <w:rFonts w:ascii="Verdana" w:hAnsi="Verdana" w:cs="Arial"/>
                <w:b/>
                <w:bCs/>
                <w:sz w:val="22"/>
                <w:szCs w:val="22"/>
              </w:rPr>
              <w:t>since the start of 2022</w:t>
            </w:r>
            <w:r w:rsidRPr="00717B27">
              <w:rPr>
                <w:rFonts w:ascii="Verdana" w:hAnsi="Verdana" w:cs="Arial"/>
                <w:sz w:val="22"/>
                <w:szCs w:val="22"/>
              </w:rPr>
              <w:t xml:space="preserve"> are set out below. Organisation names have been redacted due to commercial confidentiality:</w:t>
            </w:r>
          </w:p>
          <w:tbl>
            <w:tblPr>
              <w:tblStyle w:val="PlainTable1"/>
              <w:tblW w:w="9360" w:type="dxa"/>
              <w:tblLayout w:type="fixed"/>
              <w:tblLook w:val="04A0" w:firstRow="1" w:lastRow="0" w:firstColumn="1" w:lastColumn="0" w:noHBand="0" w:noVBand="1"/>
            </w:tblPr>
            <w:tblGrid>
              <w:gridCol w:w="3435"/>
              <w:gridCol w:w="5925"/>
            </w:tblGrid>
            <w:tr w:rsidR="00421BE3" w:rsidRPr="00717B27" w14:paraId="23D73D27" w14:textId="77777777" w:rsidTr="00553B60">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7EEF84C0" w14:textId="77777777" w:rsidR="00421BE3" w:rsidRPr="001329A4" w:rsidRDefault="00421BE3" w:rsidP="00466877">
                  <w:pPr>
                    <w:spacing w:before="60" w:after="60" w:line="240" w:lineRule="atLeast"/>
                    <w:rPr>
                      <w:rFonts w:ascii="Verdana" w:eastAsia="Times New Roman" w:hAnsi="Verdana" w:cs="Arial"/>
                      <w:sz w:val="20"/>
                      <w:szCs w:val="20"/>
                    </w:rPr>
                  </w:pPr>
                  <w:r w:rsidRPr="001329A4">
                    <w:rPr>
                      <w:rFonts w:ascii="Verdana" w:eastAsia="Times New Roman" w:hAnsi="Verdana" w:cs="Arial"/>
                      <w:sz w:val="20"/>
                      <w:szCs w:val="20"/>
                    </w:rPr>
                    <w:t>Children’s Services Trust, South East</w:t>
                  </w:r>
                </w:p>
              </w:tc>
              <w:tc>
                <w:tcPr>
                  <w:tcW w:w="5925" w:type="dxa"/>
                  <w:noWrap/>
                  <w:hideMark/>
                </w:tcPr>
                <w:p w14:paraId="45C4A413" w14:textId="77777777" w:rsidR="00421BE3" w:rsidRPr="001329A4" w:rsidRDefault="00421BE3" w:rsidP="00466877">
                  <w:pPr>
                    <w:spacing w:before="60" w:after="60" w:line="240" w:lineRule="atLeast"/>
                    <w:cnfStyle w:val="100000000000" w:firstRow="1" w:lastRow="0" w:firstColumn="0" w:lastColumn="0" w:oddVBand="0" w:evenVBand="0" w:oddHBand="0" w:evenHBand="0" w:firstRowFirstColumn="0" w:firstRowLastColumn="0" w:lastRowFirstColumn="0" w:lastRowLastColumn="0"/>
                    <w:rPr>
                      <w:rFonts w:ascii="Verdana" w:eastAsia="Times New Roman" w:hAnsi="Verdana" w:cs="Arial"/>
                      <w:b w:val="0"/>
                      <w:bCs w:val="0"/>
                      <w:sz w:val="20"/>
                      <w:szCs w:val="20"/>
                    </w:rPr>
                  </w:pPr>
                  <w:r w:rsidRPr="001329A4">
                    <w:rPr>
                      <w:rFonts w:ascii="Verdana" w:eastAsia="Times New Roman" w:hAnsi="Verdana" w:cs="Arial"/>
                      <w:b w:val="0"/>
                      <w:bCs w:val="0"/>
                      <w:sz w:val="20"/>
                      <w:szCs w:val="20"/>
                    </w:rPr>
                    <w:t>Director of Children’s Services</w:t>
                  </w:r>
                </w:p>
              </w:tc>
            </w:tr>
            <w:tr w:rsidR="00421BE3" w:rsidRPr="00717B27" w14:paraId="4917F35B" w14:textId="77777777" w:rsidTr="00553B6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hideMark/>
                </w:tcPr>
                <w:p w14:paraId="1351C941" w14:textId="77777777" w:rsidR="00421BE3" w:rsidRPr="001329A4" w:rsidRDefault="00421BE3" w:rsidP="00466877">
                  <w:pPr>
                    <w:spacing w:before="60" w:after="60" w:line="240" w:lineRule="atLeast"/>
                    <w:rPr>
                      <w:rFonts w:ascii="Verdana" w:eastAsia="Times New Roman" w:hAnsi="Verdana" w:cs="Arial"/>
                      <w:sz w:val="20"/>
                      <w:szCs w:val="20"/>
                    </w:rPr>
                  </w:pPr>
                  <w:r w:rsidRPr="001329A4">
                    <w:rPr>
                      <w:rFonts w:ascii="Verdana" w:eastAsia="Times New Roman" w:hAnsi="Verdana" w:cs="Arial"/>
                      <w:sz w:val="20"/>
                      <w:szCs w:val="20"/>
                    </w:rPr>
                    <w:t>London Borough</w:t>
                  </w:r>
                </w:p>
              </w:tc>
              <w:tc>
                <w:tcPr>
                  <w:tcW w:w="5925" w:type="dxa"/>
                  <w:noWrap/>
                  <w:hideMark/>
                </w:tcPr>
                <w:p w14:paraId="43A26C0C" w14:textId="77777777" w:rsidR="00421BE3" w:rsidRPr="001329A4" w:rsidRDefault="00421BE3" w:rsidP="00466877">
                  <w:pPr>
                    <w:spacing w:before="60" w:after="60" w:line="240" w:lineRule="atLeas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1329A4">
                    <w:rPr>
                      <w:rFonts w:ascii="Verdana" w:eastAsia="Times New Roman" w:hAnsi="Verdana" w:cs="Arial"/>
                      <w:sz w:val="20"/>
                      <w:szCs w:val="20"/>
                    </w:rPr>
                    <w:t>Director of Education</w:t>
                  </w:r>
                </w:p>
              </w:tc>
            </w:tr>
            <w:tr w:rsidR="00421BE3" w:rsidRPr="00717B27" w14:paraId="33A93D08" w14:textId="77777777" w:rsidTr="00553B60">
              <w:trPr>
                <w:trHeight w:val="285"/>
              </w:trPr>
              <w:tc>
                <w:tcPr>
                  <w:cnfStyle w:val="001000000000" w:firstRow="0" w:lastRow="0" w:firstColumn="1" w:lastColumn="0" w:oddVBand="0" w:evenVBand="0" w:oddHBand="0" w:evenHBand="0" w:firstRowFirstColumn="0" w:firstRowLastColumn="0" w:lastRowFirstColumn="0" w:lastRowLastColumn="0"/>
                  <w:tcW w:w="3435" w:type="dxa"/>
                  <w:noWrap/>
                </w:tcPr>
                <w:p w14:paraId="36DFD296" w14:textId="77777777" w:rsidR="00421BE3" w:rsidRPr="001329A4" w:rsidRDefault="00421BE3" w:rsidP="00466877">
                  <w:pPr>
                    <w:spacing w:before="60" w:after="60" w:line="240" w:lineRule="atLeast"/>
                    <w:rPr>
                      <w:rFonts w:ascii="Verdana" w:eastAsia="Times New Roman" w:hAnsi="Verdana" w:cs="Arial"/>
                      <w:sz w:val="20"/>
                      <w:szCs w:val="20"/>
                    </w:rPr>
                  </w:pPr>
                  <w:r w:rsidRPr="001329A4">
                    <w:rPr>
                      <w:rFonts w:ascii="Verdana" w:eastAsia="Times New Roman" w:hAnsi="Verdana" w:cs="Arial"/>
                      <w:sz w:val="20"/>
                      <w:szCs w:val="20"/>
                    </w:rPr>
                    <w:t>Unitary, North West</w:t>
                  </w:r>
                </w:p>
              </w:tc>
              <w:tc>
                <w:tcPr>
                  <w:tcW w:w="5925" w:type="dxa"/>
                  <w:noWrap/>
                </w:tcPr>
                <w:p w14:paraId="439E86E1" w14:textId="77777777" w:rsidR="00421BE3" w:rsidRPr="001329A4" w:rsidRDefault="00421BE3" w:rsidP="00466877">
                  <w:pPr>
                    <w:spacing w:before="60" w:after="60" w:line="240" w:lineRule="atLeas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1329A4">
                    <w:rPr>
                      <w:rFonts w:ascii="Verdana" w:eastAsia="Times New Roman" w:hAnsi="Verdana" w:cs="Arial"/>
                      <w:sz w:val="20"/>
                      <w:szCs w:val="20"/>
                    </w:rPr>
                    <w:t>Practice Improvement Consultant</w:t>
                  </w:r>
                </w:p>
              </w:tc>
            </w:tr>
            <w:tr w:rsidR="00421BE3" w:rsidRPr="00717B27" w14:paraId="790072AB" w14:textId="77777777" w:rsidTr="00553B6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tcPr>
                <w:p w14:paraId="7E9726D5" w14:textId="77777777" w:rsidR="00421BE3" w:rsidRPr="001329A4" w:rsidRDefault="00421BE3" w:rsidP="00466877">
                  <w:pPr>
                    <w:spacing w:before="60" w:after="60" w:line="240" w:lineRule="atLeast"/>
                    <w:rPr>
                      <w:rFonts w:ascii="Verdana" w:eastAsia="Times New Roman" w:hAnsi="Verdana" w:cs="Arial"/>
                      <w:sz w:val="20"/>
                      <w:szCs w:val="20"/>
                    </w:rPr>
                  </w:pPr>
                  <w:r w:rsidRPr="001329A4">
                    <w:rPr>
                      <w:rFonts w:ascii="Verdana" w:eastAsia="Times New Roman" w:hAnsi="Verdana" w:cs="Arial"/>
                      <w:sz w:val="20"/>
                      <w:szCs w:val="20"/>
                    </w:rPr>
                    <w:t>London Borough</w:t>
                  </w:r>
                </w:p>
              </w:tc>
              <w:tc>
                <w:tcPr>
                  <w:tcW w:w="5925" w:type="dxa"/>
                  <w:noWrap/>
                </w:tcPr>
                <w:p w14:paraId="07B9ABCC" w14:textId="77777777" w:rsidR="00421BE3" w:rsidRPr="001329A4" w:rsidRDefault="00421BE3" w:rsidP="00466877">
                  <w:pPr>
                    <w:spacing w:before="60" w:after="60" w:line="240" w:lineRule="atLeas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1329A4">
                    <w:rPr>
                      <w:rFonts w:ascii="Verdana" w:eastAsia="Times New Roman" w:hAnsi="Verdana" w:cs="Arial"/>
                      <w:sz w:val="20"/>
                      <w:szCs w:val="20"/>
                    </w:rPr>
                    <w:t>Executive Director of Place</w:t>
                  </w:r>
                </w:p>
              </w:tc>
            </w:tr>
            <w:tr w:rsidR="00421BE3" w:rsidRPr="00717B27" w14:paraId="5D770864" w14:textId="77777777" w:rsidTr="00553B60">
              <w:trPr>
                <w:trHeight w:val="285"/>
              </w:trPr>
              <w:tc>
                <w:tcPr>
                  <w:cnfStyle w:val="001000000000" w:firstRow="0" w:lastRow="0" w:firstColumn="1" w:lastColumn="0" w:oddVBand="0" w:evenVBand="0" w:oddHBand="0" w:evenHBand="0" w:firstRowFirstColumn="0" w:firstRowLastColumn="0" w:lastRowFirstColumn="0" w:lastRowLastColumn="0"/>
                  <w:tcW w:w="3435" w:type="dxa"/>
                  <w:noWrap/>
                </w:tcPr>
                <w:p w14:paraId="213C07DA" w14:textId="77777777" w:rsidR="00421BE3" w:rsidRPr="001329A4" w:rsidRDefault="00421BE3" w:rsidP="00466877">
                  <w:pPr>
                    <w:spacing w:before="60" w:after="60" w:line="240" w:lineRule="atLeast"/>
                    <w:rPr>
                      <w:rFonts w:ascii="Verdana" w:eastAsia="Times New Roman" w:hAnsi="Verdana" w:cs="Arial"/>
                      <w:sz w:val="20"/>
                      <w:szCs w:val="20"/>
                    </w:rPr>
                  </w:pPr>
                  <w:r w:rsidRPr="001329A4">
                    <w:rPr>
                      <w:rFonts w:ascii="Verdana" w:eastAsia="Times New Roman" w:hAnsi="Verdana" w:cs="Arial"/>
                      <w:sz w:val="20"/>
                      <w:szCs w:val="20"/>
                    </w:rPr>
                    <w:t>District, South East</w:t>
                  </w:r>
                </w:p>
              </w:tc>
              <w:tc>
                <w:tcPr>
                  <w:tcW w:w="5925" w:type="dxa"/>
                  <w:noWrap/>
                </w:tcPr>
                <w:p w14:paraId="1706083F" w14:textId="77777777" w:rsidR="00421BE3" w:rsidRPr="001329A4" w:rsidRDefault="00421BE3" w:rsidP="00466877">
                  <w:pPr>
                    <w:spacing w:before="60" w:after="60" w:line="240" w:lineRule="atLeas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1329A4">
                    <w:rPr>
                      <w:rFonts w:ascii="Verdana" w:eastAsia="Times New Roman" w:hAnsi="Verdana" w:cs="Arial"/>
                      <w:sz w:val="20"/>
                      <w:szCs w:val="20"/>
                    </w:rPr>
                    <w:t>Senior Regeneration Development Manager</w:t>
                  </w:r>
                </w:p>
              </w:tc>
            </w:tr>
            <w:tr w:rsidR="00421BE3" w:rsidRPr="00717B27" w14:paraId="090386AC" w14:textId="77777777" w:rsidTr="00553B6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tcPr>
                <w:p w14:paraId="3A89C450" w14:textId="77777777" w:rsidR="00421BE3" w:rsidRPr="001329A4" w:rsidRDefault="00421BE3" w:rsidP="00466877">
                  <w:pPr>
                    <w:spacing w:before="60" w:after="60" w:line="240" w:lineRule="atLeast"/>
                    <w:rPr>
                      <w:rFonts w:ascii="Verdana" w:eastAsia="Times New Roman" w:hAnsi="Verdana" w:cs="Arial"/>
                      <w:sz w:val="20"/>
                      <w:szCs w:val="20"/>
                    </w:rPr>
                  </w:pPr>
                  <w:r w:rsidRPr="001329A4">
                    <w:rPr>
                      <w:rFonts w:ascii="Verdana" w:eastAsia="Times New Roman" w:hAnsi="Verdana" w:cs="Arial"/>
                      <w:sz w:val="20"/>
                      <w:szCs w:val="20"/>
                    </w:rPr>
                    <w:t>County, South East</w:t>
                  </w:r>
                </w:p>
              </w:tc>
              <w:tc>
                <w:tcPr>
                  <w:tcW w:w="5925" w:type="dxa"/>
                  <w:noWrap/>
                </w:tcPr>
                <w:p w14:paraId="523CFEB0" w14:textId="77777777" w:rsidR="00421BE3" w:rsidRPr="001329A4" w:rsidRDefault="00421BE3" w:rsidP="00466877">
                  <w:pPr>
                    <w:spacing w:before="60" w:after="60" w:line="240" w:lineRule="atLeas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1329A4">
                    <w:rPr>
                      <w:rFonts w:ascii="Verdana" w:eastAsia="Times New Roman" w:hAnsi="Verdana" w:cs="Arial"/>
                      <w:sz w:val="20"/>
                      <w:szCs w:val="20"/>
                    </w:rPr>
                    <w:t>Head of School Improvement</w:t>
                  </w:r>
                </w:p>
              </w:tc>
            </w:tr>
            <w:tr w:rsidR="00421BE3" w:rsidRPr="00717B27" w14:paraId="13840525" w14:textId="77777777" w:rsidTr="00553B60">
              <w:trPr>
                <w:trHeight w:val="285"/>
              </w:trPr>
              <w:tc>
                <w:tcPr>
                  <w:cnfStyle w:val="001000000000" w:firstRow="0" w:lastRow="0" w:firstColumn="1" w:lastColumn="0" w:oddVBand="0" w:evenVBand="0" w:oddHBand="0" w:evenHBand="0" w:firstRowFirstColumn="0" w:firstRowLastColumn="0" w:lastRowFirstColumn="0" w:lastRowLastColumn="0"/>
                  <w:tcW w:w="3435" w:type="dxa"/>
                  <w:noWrap/>
                </w:tcPr>
                <w:p w14:paraId="67523B11" w14:textId="77777777" w:rsidR="00421BE3" w:rsidRPr="001329A4" w:rsidRDefault="00421BE3" w:rsidP="00466877">
                  <w:pPr>
                    <w:spacing w:before="60" w:after="60" w:line="240" w:lineRule="atLeast"/>
                    <w:rPr>
                      <w:rFonts w:ascii="Verdana" w:eastAsia="Times New Roman" w:hAnsi="Verdana" w:cs="Arial"/>
                      <w:sz w:val="20"/>
                      <w:szCs w:val="20"/>
                    </w:rPr>
                  </w:pPr>
                  <w:r w:rsidRPr="001329A4">
                    <w:rPr>
                      <w:rFonts w:ascii="Verdana" w:eastAsia="Times New Roman" w:hAnsi="Verdana" w:cs="Arial"/>
                      <w:sz w:val="20"/>
                      <w:szCs w:val="20"/>
                    </w:rPr>
                    <w:t>Unitary, South West</w:t>
                  </w:r>
                </w:p>
              </w:tc>
              <w:tc>
                <w:tcPr>
                  <w:tcW w:w="5925" w:type="dxa"/>
                  <w:noWrap/>
                </w:tcPr>
                <w:p w14:paraId="58B0D90F" w14:textId="77777777" w:rsidR="00421BE3" w:rsidRPr="001329A4" w:rsidRDefault="00421BE3" w:rsidP="00466877">
                  <w:pPr>
                    <w:spacing w:before="60" w:after="60" w:line="240" w:lineRule="atLeas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1329A4">
                    <w:rPr>
                      <w:rFonts w:ascii="Verdana" w:eastAsia="Times New Roman" w:hAnsi="Verdana" w:cs="Arial"/>
                      <w:sz w:val="20"/>
                      <w:szCs w:val="20"/>
                    </w:rPr>
                    <w:t>Children’s Centre Consultant</w:t>
                  </w:r>
                </w:p>
              </w:tc>
            </w:tr>
            <w:tr w:rsidR="00421BE3" w:rsidRPr="00717B27" w14:paraId="16D440E4" w14:textId="77777777" w:rsidTr="00553B6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tcPr>
                <w:p w14:paraId="4AC6171C" w14:textId="77777777" w:rsidR="00421BE3" w:rsidRPr="001329A4" w:rsidRDefault="00421BE3" w:rsidP="00466877">
                  <w:pPr>
                    <w:spacing w:before="60" w:after="60" w:line="240" w:lineRule="atLeast"/>
                    <w:rPr>
                      <w:rFonts w:ascii="Verdana" w:eastAsia="Times New Roman" w:hAnsi="Verdana" w:cs="Arial"/>
                      <w:sz w:val="20"/>
                      <w:szCs w:val="20"/>
                    </w:rPr>
                  </w:pPr>
                  <w:r w:rsidRPr="001329A4">
                    <w:rPr>
                      <w:rFonts w:ascii="Verdana" w:eastAsia="Times New Roman" w:hAnsi="Verdana" w:cs="Arial"/>
                      <w:sz w:val="20"/>
                      <w:szCs w:val="20"/>
                    </w:rPr>
                    <w:t>Unitary, North West</w:t>
                  </w:r>
                </w:p>
              </w:tc>
              <w:tc>
                <w:tcPr>
                  <w:tcW w:w="5925" w:type="dxa"/>
                  <w:noWrap/>
                </w:tcPr>
                <w:p w14:paraId="2C716FA1" w14:textId="77777777" w:rsidR="00421BE3" w:rsidRPr="001329A4" w:rsidRDefault="00421BE3" w:rsidP="00466877">
                  <w:pPr>
                    <w:spacing w:before="60" w:after="60" w:line="240" w:lineRule="atLeas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1329A4">
                    <w:rPr>
                      <w:rFonts w:ascii="Verdana" w:eastAsia="Times New Roman" w:hAnsi="Verdana" w:cs="Arial"/>
                      <w:sz w:val="20"/>
                      <w:szCs w:val="20"/>
                    </w:rPr>
                    <w:t>Director of Adult Social Services</w:t>
                  </w:r>
                </w:p>
              </w:tc>
            </w:tr>
            <w:tr w:rsidR="00421BE3" w:rsidRPr="00717B27" w14:paraId="2D7C5C95" w14:textId="77777777" w:rsidTr="00553B60">
              <w:trPr>
                <w:trHeight w:val="285"/>
              </w:trPr>
              <w:tc>
                <w:tcPr>
                  <w:cnfStyle w:val="001000000000" w:firstRow="0" w:lastRow="0" w:firstColumn="1" w:lastColumn="0" w:oddVBand="0" w:evenVBand="0" w:oddHBand="0" w:evenHBand="0" w:firstRowFirstColumn="0" w:firstRowLastColumn="0" w:lastRowFirstColumn="0" w:lastRowLastColumn="0"/>
                  <w:tcW w:w="3435" w:type="dxa"/>
                  <w:noWrap/>
                </w:tcPr>
                <w:p w14:paraId="67CA36A7" w14:textId="77777777" w:rsidR="00421BE3" w:rsidRPr="001329A4" w:rsidRDefault="00421BE3" w:rsidP="00466877">
                  <w:pPr>
                    <w:spacing w:before="60" w:after="60" w:line="240" w:lineRule="atLeast"/>
                    <w:rPr>
                      <w:rFonts w:ascii="Verdana" w:eastAsia="Times New Roman" w:hAnsi="Verdana" w:cs="Arial"/>
                      <w:sz w:val="20"/>
                      <w:szCs w:val="20"/>
                    </w:rPr>
                  </w:pPr>
                  <w:r w:rsidRPr="001329A4">
                    <w:rPr>
                      <w:rFonts w:ascii="Verdana" w:eastAsia="Times New Roman" w:hAnsi="Verdana" w:cs="Arial"/>
                      <w:sz w:val="20"/>
                      <w:szCs w:val="20"/>
                    </w:rPr>
                    <w:t>London Borough</w:t>
                  </w:r>
                </w:p>
              </w:tc>
              <w:tc>
                <w:tcPr>
                  <w:tcW w:w="5925" w:type="dxa"/>
                  <w:noWrap/>
                </w:tcPr>
                <w:p w14:paraId="539F9DFA" w14:textId="77777777" w:rsidR="00421BE3" w:rsidRPr="001329A4" w:rsidRDefault="00421BE3" w:rsidP="00466877">
                  <w:pPr>
                    <w:spacing w:before="60" w:after="60" w:line="240" w:lineRule="atLeas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1329A4">
                    <w:rPr>
                      <w:rFonts w:ascii="Verdana" w:eastAsia="Times New Roman" w:hAnsi="Verdana" w:cs="Arial"/>
                      <w:sz w:val="20"/>
                      <w:szCs w:val="20"/>
                    </w:rPr>
                    <w:t>Head of LD</w:t>
                  </w:r>
                </w:p>
              </w:tc>
            </w:tr>
            <w:tr w:rsidR="00421BE3" w:rsidRPr="00717B27" w14:paraId="32923BCF" w14:textId="77777777" w:rsidTr="00553B6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tcPr>
                <w:p w14:paraId="16F89507" w14:textId="77777777" w:rsidR="00421BE3" w:rsidRPr="001329A4" w:rsidRDefault="00421BE3" w:rsidP="00466877">
                  <w:pPr>
                    <w:spacing w:before="60" w:after="60" w:line="240" w:lineRule="atLeast"/>
                    <w:rPr>
                      <w:rFonts w:ascii="Verdana" w:eastAsia="Times New Roman" w:hAnsi="Verdana" w:cs="Arial"/>
                      <w:sz w:val="20"/>
                      <w:szCs w:val="20"/>
                    </w:rPr>
                  </w:pPr>
                  <w:r w:rsidRPr="001329A4">
                    <w:rPr>
                      <w:rFonts w:ascii="Verdana" w:eastAsia="Times New Roman" w:hAnsi="Verdana" w:cs="Arial"/>
                      <w:sz w:val="20"/>
                      <w:szCs w:val="20"/>
                    </w:rPr>
                    <w:t>District, South East</w:t>
                  </w:r>
                </w:p>
              </w:tc>
              <w:tc>
                <w:tcPr>
                  <w:tcW w:w="5925" w:type="dxa"/>
                  <w:noWrap/>
                </w:tcPr>
                <w:p w14:paraId="5979D94D" w14:textId="77777777" w:rsidR="00421BE3" w:rsidRPr="001329A4" w:rsidRDefault="00421BE3" w:rsidP="00466877">
                  <w:pPr>
                    <w:spacing w:before="60" w:after="60" w:line="240" w:lineRule="atLeas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1329A4">
                    <w:rPr>
                      <w:rFonts w:ascii="Verdana" w:eastAsia="Times New Roman" w:hAnsi="Verdana" w:cs="Arial"/>
                      <w:sz w:val="20"/>
                      <w:szCs w:val="20"/>
                    </w:rPr>
                    <w:t>Head of Housing</w:t>
                  </w:r>
                </w:p>
              </w:tc>
            </w:tr>
            <w:tr w:rsidR="00421BE3" w:rsidRPr="00717B27" w14:paraId="26C75FC6" w14:textId="77777777" w:rsidTr="00553B60">
              <w:trPr>
                <w:trHeight w:val="285"/>
              </w:trPr>
              <w:tc>
                <w:tcPr>
                  <w:cnfStyle w:val="001000000000" w:firstRow="0" w:lastRow="0" w:firstColumn="1" w:lastColumn="0" w:oddVBand="0" w:evenVBand="0" w:oddHBand="0" w:evenHBand="0" w:firstRowFirstColumn="0" w:firstRowLastColumn="0" w:lastRowFirstColumn="0" w:lastRowLastColumn="0"/>
                  <w:tcW w:w="3435" w:type="dxa"/>
                  <w:noWrap/>
                </w:tcPr>
                <w:p w14:paraId="2F0D5010" w14:textId="77777777" w:rsidR="00421BE3" w:rsidRPr="001329A4" w:rsidRDefault="00421BE3" w:rsidP="00466877">
                  <w:pPr>
                    <w:spacing w:before="60" w:after="60" w:line="240" w:lineRule="atLeast"/>
                    <w:rPr>
                      <w:rFonts w:ascii="Verdana" w:eastAsia="Times New Roman" w:hAnsi="Verdana" w:cs="Arial"/>
                      <w:sz w:val="20"/>
                      <w:szCs w:val="20"/>
                    </w:rPr>
                  </w:pPr>
                  <w:r w:rsidRPr="001329A4">
                    <w:rPr>
                      <w:rFonts w:ascii="Verdana" w:eastAsia="Times New Roman" w:hAnsi="Verdana" w:cs="Arial"/>
                      <w:sz w:val="20"/>
                      <w:szCs w:val="20"/>
                    </w:rPr>
                    <w:t>London Borough</w:t>
                  </w:r>
                </w:p>
              </w:tc>
              <w:tc>
                <w:tcPr>
                  <w:tcW w:w="5925" w:type="dxa"/>
                  <w:noWrap/>
                </w:tcPr>
                <w:p w14:paraId="2CC543D0" w14:textId="77777777" w:rsidR="00421BE3" w:rsidRPr="001329A4" w:rsidRDefault="00421BE3" w:rsidP="00466877">
                  <w:pPr>
                    <w:spacing w:before="60" w:after="60" w:line="240" w:lineRule="atLeas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1329A4">
                    <w:rPr>
                      <w:rFonts w:ascii="Verdana" w:eastAsia="Times New Roman" w:hAnsi="Verdana" w:cs="Arial"/>
                      <w:sz w:val="20"/>
                      <w:szCs w:val="20"/>
                    </w:rPr>
                    <w:t>Head of Service, Hospital Discharge</w:t>
                  </w:r>
                </w:p>
              </w:tc>
            </w:tr>
            <w:tr w:rsidR="00421BE3" w:rsidRPr="00717B27" w14:paraId="69919ABC" w14:textId="77777777" w:rsidTr="00553B6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tcPr>
                <w:p w14:paraId="49B20745" w14:textId="77777777" w:rsidR="00421BE3" w:rsidRPr="001329A4" w:rsidRDefault="00421BE3" w:rsidP="00466877">
                  <w:pPr>
                    <w:spacing w:before="60" w:after="60" w:line="240" w:lineRule="atLeast"/>
                    <w:rPr>
                      <w:rFonts w:ascii="Verdana" w:eastAsia="Times New Roman" w:hAnsi="Verdana" w:cs="Arial"/>
                      <w:sz w:val="20"/>
                      <w:szCs w:val="20"/>
                    </w:rPr>
                  </w:pPr>
                  <w:r w:rsidRPr="001329A4">
                    <w:rPr>
                      <w:rFonts w:ascii="Verdana" w:eastAsia="Times New Roman" w:hAnsi="Verdana" w:cs="Arial"/>
                      <w:sz w:val="20"/>
                      <w:szCs w:val="20"/>
                    </w:rPr>
                    <w:t>Unitary, North West</w:t>
                  </w:r>
                </w:p>
              </w:tc>
              <w:tc>
                <w:tcPr>
                  <w:tcW w:w="5925" w:type="dxa"/>
                  <w:noWrap/>
                </w:tcPr>
                <w:p w14:paraId="4DCDC1D3" w14:textId="77777777" w:rsidR="00421BE3" w:rsidRPr="001329A4" w:rsidRDefault="00421BE3" w:rsidP="00466877">
                  <w:pPr>
                    <w:spacing w:before="60" w:after="60" w:line="240" w:lineRule="atLeas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1329A4">
                    <w:rPr>
                      <w:rFonts w:ascii="Verdana" w:eastAsia="Times New Roman" w:hAnsi="Verdana" w:cs="Arial"/>
                      <w:sz w:val="20"/>
                      <w:szCs w:val="20"/>
                    </w:rPr>
                    <w:t>Assistant Director, Children’s Social Care</w:t>
                  </w:r>
                </w:p>
              </w:tc>
            </w:tr>
            <w:tr w:rsidR="00421BE3" w:rsidRPr="00717B27" w14:paraId="28878542" w14:textId="77777777" w:rsidTr="00553B60">
              <w:trPr>
                <w:trHeight w:val="285"/>
              </w:trPr>
              <w:tc>
                <w:tcPr>
                  <w:cnfStyle w:val="001000000000" w:firstRow="0" w:lastRow="0" w:firstColumn="1" w:lastColumn="0" w:oddVBand="0" w:evenVBand="0" w:oddHBand="0" w:evenHBand="0" w:firstRowFirstColumn="0" w:firstRowLastColumn="0" w:lastRowFirstColumn="0" w:lastRowLastColumn="0"/>
                  <w:tcW w:w="3435" w:type="dxa"/>
                  <w:noWrap/>
                </w:tcPr>
                <w:p w14:paraId="11EA0B65" w14:textId="77777777" w:rsidR="00421BE3" w:rsidRPr="001329A4" w:rsidRDefault="00421BE3" w:rsidP="00466877">
                  <w:pPr>
                    <w:spacing w:before="60" w:after="60" w:line="240" w:lineRule="atLeast"/>
                    <w:rPr>
                      <w:rFonts w:ascii="Verdana" w:eastAsia="Times New Roman" w:hAnsi="Verdana" w:cs="Arial"/>
                      <w:sz w:val="20"/>
                      <w:szCs w:val="20"/>
                    </w:rPr>
                  </w:pPr>
                  <w:r w:rsidRPr="001329A4">
                    <w:rPr>
                      <w:rFonts w:ascii="Verdana" w:eastAsia="Times New Roman" w:hAnsi="Verdana" w:cs="Arial"/>
                      <w:sz w:val="20"/>
                      <w:szCs w:val="20"/>
                    </w:rPr>
                    <w:t>LEP, South West</w:t>
                  </w:r>
                </w:p>
              </w:tc>
              <w:tc>
                <w:tcPr>
                  <w:tcW w:w="5925" w:type="dxa"/>
                  <w:noWrap/>
                </w:tcPr>
                <w:p w14:paraId="5AC3E726" w14:textId="77777777" w:rsidR="00421BE3" w:rsidRPr="001329A4" w:rsidRDefault="00421BE3" w:rsidP="00466877">
                  <w:pPr>
                    <w:spacing w:before="60" w:after="60" w:line="240" w:lineRule="atLeas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1329A4">
                    <w:rPr>
                      <w:rFonts w:ascii="Verdana" w:eastAsia="Times New Roman" w:hAnsi="Verdana" w:cs="Arial"/>
                      <w:sz w:val="20"/>
                      <w:szCs w:val="20"/>
                    </w:rPr>
                    <w:t>Business Growth Manager</w:t>
                  </w:r>
                </w:p>
              </w:tc>
            </w:tr>
            <w:tr w:rsidR="00421BE3" w:rsidRPr="00717B27" w14:paraId="7EA38C5C" w14:textId="77777777" w:rsidTr="00553B6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tcPr>
                <w:p w14:paraId="720FF064" w14:textId="77777777" w:rsidR="00421BE3" w:rsidRPr="001329A4" w:rsidRDefault="00421BE3" w:rsidP="00466877">
                  <w:pPr>
                    <w:spacing w:before="60" w:after="60" w:line="240" w:lineRule="atLeast"/>
                    <w:rPr>
                      <w:rFonts w:ascii="Verdana" w:eastAsia="Times New Roman" w:hAnsi="Verdana" w:cs="Arial"/>
                      <w:sz w:val="20"/>
                      <w:szCs w:val="20"/>
                    </w:rPr>
                  </w:pPr>
                  <w:r w:rsidRPr="001329A4">
                    <w:rPr>
                      <w:rFonts w:ascii="Verdana" w:eastAsia="Times New Roman" w:hAnsi="Verdana" w:cs="Arial"/>
                      <w:sz w:val="20"/>
                      <w:szCs w:val="20"/>
                    </w:rPr>
                    <w:t>Metropolitan, North East</w:t>
                  </w:r>
                </w:p>
              </w:tc>
              <w:tc>
                <w:tcPr>
                  <w:tcW w:w="5925" w:type="dxa"/>
                  <w:noWrap/>
                </w:tcPr>
                <w:p w14:paraId="68862E1A" w14:textId="77777777" w:rsidR="00421BE3" w:rsidRPr="001329A4" w:rsidRDefault="00421BE3" w:rsidP="00466877">
                  <w:pPr>
                    <w:spacing w:before="60" w:after="60" w:line="240" w:lineRule="atLeas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1329A4">
                    <w:rPr>
                      <w:rFonts w:ascii="Verdana" w:eastAsia="Times New Roman" w:hAnsi="Verdana" w:cs="Arial"/>
                      <w:sz w:val="20"/>
                      <w:szCs w:val="20"/>
                    </w:rPr>
                    <w:t>Strategy and Reward Manager</w:t>
                  </w:r>
                </w:p>
              </w:tc>
            </w:tr>
            <w:tr w:rsidR="00421BE3" w:rsidRPr="00717B27" w14:paraId="1200CC39" w14:textId="77777777" w:rsidTr="00553B60">
              <w:trPr>
                <w:trHeight w:val="285"/>
              </w:trPr>
              <w:tc>
                <w:tcPr>
                  <w:cnfStyle w:val="001000000000" w:firstRow="0" w:lastRow="0" w:firstColumn="1" w:lastColumn="0" w:oddVBand="0" w:evenVBand="0" w:oddHBand="0" w:evenHBand="0" w:firstRowFirstColumn="0" w:firstRowLastColumn="0" w:lastRowFirstColumn="0" w:lastRowLastColumn="0"/>
                  <w:tcW w:w="3435" w:type="dxa"/>
                  <w:noWrap/>
                </w:tcPr>
                <w:p w14:paraId="634C9B5B" w14:textId="77777777" w:rsidR="00421BE3" w:rsidRPr="001329A4" w:rsidRDefault="00421BE3" w:rsidP="00466877">
                  <w:pPr>
                    <w:spacing w:before="60" w:after="60" w:line="240" w:lineRule="atLeast"/>
                    <w:rPr>
                      <w:rFonts w:ascii="Verdana" w:eastAsia="Times New Roman" w:hAnsi="Verdana" w:cs="Arial"/>
                      <w:sz w:val="20"/>
                      <w:szCs w:val="20"/>
                    </w:rPr>
                  </w:pPr>
                  <w:r w:rsidRPr="001329A4">
                    <w:rPr>
                      <w:rFonts w:ascii="Verdana" w:eastAsia="Times New Roman" w:hAnsi="Verdana" w:cs="Arial"/>
                      <w:sz w:val="20"/>
                      <w:szCs w:val="20"/>
                    </w:rPr>
                    <w:t>Unitary, Midlands</w:t>
                  </w:r>
                </w:p>
              </w:tc>
              <w:tc>
                <w:tcPr>
                  <w:tcW w:w="5925" w:type="dxa"/>
                  <w:noWrap/>
                </w:tcPr>
                <w:p w14:paraId="0CF0EEAB" w14:textId="77777777" w:rsidR="00421BE3" w:rsidRPr="001329A4" w:rsidRDefault="00421BE3" w:rsidP="00466877">
                  <w:pPr>
                    <w:spacing w:before="60" w:after="60" w:line="240" w:lineRule="atLeas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1329A4">
                    <w:rPr>
                      <w:rFonts w:ascii="Verdana" w:eastAsia="Times New Roman" w:hAnsi="Verdana" w:cs="Arial"/>
                      <w:sz w:val="20"/>
                      <w:szCs w:val="20"/>
                    </w:rPr>
                    <w:t>Strategic Manager, School Partnerships</w:t>
                  </w:r>
                </w:p>
              </w:tc>
            </w:tr>
            <w:tr w:rsidR="00421BE3" w:rsidRPr="00717B27" w14:paraId="163AAAB0" w14:textId="77777777" w:rsidTr="00553B6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tcPr>
                <w:p w14:paraId="43A75FBA" w14:textId="77777777" w:rsidR="00421BE3" w:rsidRPr="001329A4" w:rsidRDefault="00421BE3" w:rsidP="00466877">
                  <w:pPr>
                    <w:spacing w:before="60" w:after="60" w:line="240" w:lineRule="atLeast"/>
                    <w:rPr>
                      <w:rFonts w:ascii="Verdana" w:eastAsia="Times New Roman" w:hAnsi="Verdana" w:cs="Arial"/>
                      <w:sz w:val="20"/>
                      <w:szCs w:val="20"/>
                    </w:rPr>
                  </w:pPr>
                  <w:r w:rsidRPr="001329A4">
                    <w:rPr>
                      <w:rFonts w:ascii="Verdana" w:eastAsia="Times New Roman" w:hAnsi="Verdana" w:cs="Arial"/>
                      <w:sz w:val="20"/>
                      <w:szCs w:val="20"/>
                    </w:rPr>
                    <w:t>London Borough</w:t>
                  </w:r>
                </w:p>
              </w:tc>
              <w:tc>
                <w:tcPr>
                  <w:tcW w:w="5925" w:type="dxa"/>
                  <w:noWrap/>
                </w:tcPr>
                <w:p w14:paraId="0710452E" w14:textId="77777777" w:rsidR="00421BE3" w:rsidRPr="001329A4" w:rsidRDefault="00421BE3" w:rsidP="00466877">
                  <w:pPr>
                    <w:spacing w:before="60" w:after="60" w:line="240" w:lineRule="atLeas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1329A4">
                    <w:rPr>
                      <w:rFonts w:ascii="Verdana" w:eastAsia="Times New Roman" w:hAnsi="Verdana" w:cs="Arial"/>
                      <w:sz w:val="20"/>
                      <w:szCs w:val="20"/>
                    </w:rPr>
                    <w:t>Director of Strategy and Culture</w:t>
                  </w:r>
                </w:p>
              </w:tc>
            </w:tr>
            <w:tr w:rsidR="00421BE3" w:rsidRPr="00717B27" w14:paraId="0E064D99" w14:textId="77777777" w:rsidTr="00553B60">
              <w:trPr>
                <w:trHeight w:val="285"/>
              </w:trPr>
              <w:tc>
                <w:tcPr>
                  <w:cnfStyle w:val="001000000000" w:firstRow="0" w:lastRow="0" w:firstColumn="1" w:lastColumn="0" w:oddVBand="0" w:evenVBand="0" w:oddHBand="0" w:evenHBand="0" w:firstRowFirstColumn="0" w:firstRowLastColumn="0" w:lastRowFirstColumn="0" w:lastRowLastColumn="0"/>
                  <w:tcW w:w="3435" w:type="dxa"/>
                  <w:noWrap/>
                </w:tcPr>
                <w:p w14:paraId="63B2E585" w14:textId="77777777" w:rsidR="00421BE3" w:rsidRPr="001329A4" w:rsidRDefault="00421BE3" w:rsidP="00466877">
                  <w:pPr>
                    <w:spacing w:before="60" w:after="60" w:line="240" w:lineRule="atLeast"/>
                    <w:rPr>
                      <w:rFonts w:ascii="Verdana" w:eastAsia="Times New Roman" w:hAnsi="Verdana" w:cs="Arial"/>
                      <w:sz w:val="20"/>
                      <w:szCs w:val="20"/>
                    </w:rPr>
                  </w:pPr>
                  <w:r w:rsidRPr="001329A4">
                    <w:rPr>
                      <w:rFonts w:ascii="Verdana" w:eastAsia="Times New Roman" w:hAnsi="Verdana" w:cs="Arial"/>
                      <w:sz w:val="20"/>
                      <w:szCs w:val="20"/>
                    </w:rPr>
                    <w:t>London Borough</w:t>
                  </w:r>
                </w:p>
              </w:tc>
              <w:tc>
                <w:tcPr>
                  <w:tcW w:w="5925" w:type="dxa"/>
                  <w:noWrap/>
                </w:tcPr>
                <w:p w14:paraId="611C195F" w14:textId="77777777" w:rsidR="00421BE3" w:rsidRPr="001329A4" w:rsidRDefault="00421BE3" w:rsidP="00466877">
                  <w:pPr>
                    <w:spacing w:before="60" w:after="60" w:line="240" w:lineRule="atLeas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1329A4">
                    <w:rPr>
                      <w:rFonts w:ascii="Verdana" w:eastAsia="Times New Roman" w:hAnsi="Verdana" w:cs="Arial"/>
                      <w:sz w:val="20"/>
                      <w:szCs w:val="20"/>
                    </w:rPr>
                    <w:t>Assistant Director, Human Resources</w:t>
                  </w:r>
                </w:p>
              </w:tc>
            </w:tr>
            <w:tr w:rsidR="00421BE3" w:rsidRPr="00717B27" w14:paraId="44939106" w14:textId="77777777" w:rsidTr="00553B6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tcPr>
                <w:p w14:paraId="22DB9244" w14:textId="77777777" w:rsidR="00421BE3" w:rsidRPr="001329A4" w:rsidRDefault="00421BE3" w:rsidP="00466877">
                  <w:pPr>
                    <w:spacing w:before="60" w:after="60" w:line="240" w:lineRule="atLeast"/>
                    <w:rPr>
                      <w:rFonts w:ascii="Verdana" w:eastAsia="Times New Roman" w:hAnsi="Verdana" w:cs="Arial"/>
                      <w:sz w:val="20"/>
                      <w:szCs w:val="20"/>
                    </w:rPr>
                  </w:pPr>
                  <w:r w:rsidRPr="001329A4">
                    <w:rPr>
                      <w:rFonts w:ascii="Verdana" w:eastAsia="Times New Roman" w:hAnsi="Verdana" w:cs="Arial"/>
                      <w:sz w:val="20"/>
                      <w:szCs w:val="20"/>
                    </w:rPr>
                    <w:t>Combined Authority</w:t>
                  </w:r>
                </w:p>
              </w:tc>
              <w:tc>
                <w:tcPr>
                  <w:tcW w:w="5925" w:type="dxa"/>
                  <w:noWrap/>
                </w:tcPr>
                <w:p w14:paraId="5C871092" w14:textId="77777777" w:rsidR="00421BE3" w:rsidRPr="001329A4" w:rsidRDefault="00421BE3" w:rsidP="00466877">
                  <w:pPr>
                    <w:spacing w:before="60" w:after="60" w:line="240" w:lineRule="atLeas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1329A4">
                    <w:rPr>
                      <w:rFonts w:ascii="Verdana" w:eastAsia="Times New Roman" w:hAnsi="Verdana" w:cs="Arial"/>
                      <w:sz w:val="20"/>
                      <w:szCs w:val="20"/>
                    </w:rPr>
                    <w:t>Director of Communications and Marketing</w:t>
                  </w:r>
                </w:p>
              </w:tc>
            </w:tr>
            <w:tr w:rsidR="00421BE3" w:rsidRPr="00717B27" w14:paraId="03736AB3" w14:textId="77777777" w:rsidTr="00553B60">
              <w:trPr>
                <w:trHeight w:val="285"/>
              </w:trPr>
              <w:tc>
                <w:tcPr>
                  <w:cnfStyle w:val="001000000000" w:firstRow="0" w:lastRow="0" w:firstColumn="1" w:lastColumn="0" w:oddVBand="0" w:evenVBand="0" w:oddHBand="0" w:evenHBand="0" w:firstRowFirstColumn="0" w:firstRowLastColumn="0" w:lastRowFirstColumn="0" w:lastRowLastColumn="0"/>
                  <w:tcW w:w="3435" w:type="dxa"/>
                  <w:noWrap/>
                </w:tcPr>
                <w:p w14:paraId="6C2F60CE" w14:textId="77777777" w:rsidR="00421BE3" w:rsidRPr="001329A4" w:rsidRDefault="00421BE3" w:rsidP="00466877">
                  <w:pPr>
                    <w:spacing w:before="60" w:after="60" w:line="240" w:lineRule="atLeast"/>
                    <w:rPr>
                      <w:rFonts w:ascii="Verdana" w:eastAsia="Times New Roman" w:hAnsi="Verdana" w:cs="Arial"/>
                      <w:sz w:val="20"/>
                      <w:szCs w:val="20"/>
                    </w:rPr>
                  </w:pPr>
                  <w:r w:rsidRPr="001329A4">
                    <w:rPr>
                      <w:rFonts w:ascii="Verdana" w:eastAsia="Times New Roman" w:hAnsi="Verdana" w:cs="Arial"/>
                      <w:sz w:val="20"/>
                      <w:szCs w:val="20"/>
                    </w:rPr>
                    <w:t>London Borough</w:t>
                  </w:r>
                </w:p>
              </w:tc>
              <w:tc>
                <w:tcPr>
                  <w:tcW w:w="5925" w:type="dxa"/>
                  <w:noWrap/>
                </w:tcPr>
                <w:p w14:paraId="70A19F91" w14:textId="77777777" w:rsidR="00421BE3" w:rsidRPr="001329A4" w:rsidRDefault="00421BE3" w:rsidP="00466877">
                  <w:pPr>
                    <w:spacing w:before="60" w:after="60" w:line="240" w:lineRule="atLeas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1329A4">
                    <w:rPr>
                      <w:rFonts w:ascii="Verdana" w:eastAsia="Times New Roman" w:hAnsi="Verdana" w:cs="Arial"/>
                      <w:sz w:val="20"/>
                      <w:szCs w:val="20"/>
                    </w:rPr>
                    <w:t>Programme Manager, Adult Social Care</w:t>
                  </w:r>
                </w:p>
              </w:tc>
            </w:tr>
            <w:tr w:rsidR="00421BE3" w:rsidRPr="00717B27" w14:paraId="102FAF21" w14:textId="77777777" w:rsidTr="00553B6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tcPr>
                <w:p w14:paraId="7DD11397" w14:textId="77777777" w:rsidR="00421BE3" w:rsidRPr="001329A4" w:rsidRDefault="00421BE3" w:rsidP="00466877">
                  <w:pPr>
                    <w:spacing w:before="60" w:after="60" w:line="240" w:lineRule="atLeast"/>
                    <w:rPr>
                      <w:rFonts w:ascii="Verdana" w:eastAsia="Times New Roman" w:hAnsi="Verdana" w:cs="Arial"/>
                      <w:sz w:val="20"/>
                      <w:szCs w:val="20"/>
                    </w:rPr>
                  </w:pPr>
                  <w:r w:rsidRPr="001329A4">
                    <w:rPr>
                      <w:rFonts w:ascii="Verdana" w:eastAsia="Times New Roman" w:hAnsi="Verdana" w:cs="Arial"/>
                      <w:sz w:val="20"/>
                      <w:szCs w:val="20"/>
                    </w:rPr>
                    <w:t>Unitary, Midlands</w:t>
                  </w:r>
                </w:p>
              </w:tc>
              <w:tc>
                <w:tcPr>
                  <w:tcW w:w="5925" w:type="dxa"/>
                  <w:noWrap/>
                </w:tcPr>
                <w:p w14:paraId="58E97B65" w14:textId="77777777" w:rsidR="00421BE3" w:rsidRPr="001329A4" w:rsidRDefault="00421BE3" w:rsidP="00466877">
                  <w:pPr>
                    <w:spacing w:before="60" w:after="60" w:line="240" w:lineRule="atLeas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1329A4">
                    <w:rPr>
                      <w:rFonts w:ascii="Verdana" w:eastAsia="Times New Roman" w:hAnsi="Verdana" w:cs="Arial"/>
                      <w:sz w:val="20"/>
                      <w:szCs w:val="20"/>
                    </w:rPr>
                    <w:t>Assistant Director, Education</w:t>
                  </w:r>
                </w:p>
              </w:tc>
            </w:tr>
            <w:tr w:rsidR="00421BE3" w:rsidRPr="00717B27" w14:paraId="4484DEFD" w14:textId="77777777" w:rsidTr="00553B60">
              <w:trPr>
                <w:trHeight w:val="285"/>
              </w:trPr>
              <w:tc>
                <w:tcPr>
                  <w:cnfStyle w:val="001000000000" w:firstRow="0" w:lastRow="0" w:firstColumn="1" w:lastColumn="0" w:oddVBand="0" w:evenVBand="0" w:oddHBand="0" w:evenHBand="0" w:firstRowFirstColumn="0" w:firstRowLastColumn="0" w:lastRowFirstColumn="0" w:lastRowLastColumn="0"/>
                  <w:tcW w:w="3435" w:type="dxa"/>
                  <w:noWrap/>
                </w:tcPr>
                <w:p w14:paraId="105E4BE0" w14:textId="77777777" w:rsidR="00421BE3" w:rsidRPr="001329A4" w:rsidRDefault="00421BE3" w:rsidP="00466877">
                  <w:pPr>
                    <w:spacing w:before="60" w:after="60" w:line="240" w:lineRule="atLeast"/>
                    <w:rPr>
                      <w:rFonts w:ascii="Verdana" w:eastAsia="Times New Roman" w:hAnsi="Verdana" w:cs="Arial"/>
                      <w:sz w:val="20"/>
                      <w:szCs w:val="20"/>
                    </w:rPr>
                  </w:pPr>
                  <w:r w:rsidRPr="001329A4">
                    <w:rPr>
                      <w:rFonts w:ascii="Verdana" w:eastAsia="Times New Roman" w:hAnsi="Verdana" w:cs="Arial"/>
                      <w:sz w:val="20"/>
                      <w:szCs w:val="20"/>
                    </w:rPr>
                    <w:t>Unitary, Midlands</w:t>
                  </w:r>
                </w:p>
              </w:tc>
              <w:tc>
                <w:tcPr>
                  <w:tcW w:w="5925" w:type="dxa"/>
                  <w:noWrap/>
                </w:tcPr>
                <w:p w14:paraId="0C917D69" w14:textId="77777777" w:rsidR="00421BE3" w:rsidRPr="001329A4" w:rsidRDefault="00421BE3" w:rsidP="00466877">
                  <w:pPr>
                    <w:spacing w:before="60" w:after="60" w:line="240" w:lineRule="atLeas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1329A4">
                    <w:rPr>
                      <w:rFonts w:ascii="Verdana" w:eastAsia="Times New Roman" w:hAnsi="Verdana" w:cs="Arial"/>
                      <w:sz w:val="20"/>
                      <w:szCs w:val="20"/>
                    </w:rPr>
                    <w:t>Consultant, Education</w:t>
                  </w:r>
                </w:p>
              </w:tc>
            </w:tr>
            <w:tr w:rsidR="00421BE3" w:rsidRPr="00717B27" w14:paraId="0D654FF2" w14:textId="77777777" w:rsidTr="00553B6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tcPr>
                <w:p w14:paraId="386B7271" w14:textId="77777777" w:rsidR="00421BE3" w:rsidRPr="001329A4" w:rsidRDefault="00421BE3" w:rsidP="00466877">
                  <w:pPr>
                    <w:spacing w:before="60" w:after="60" w:line="240" w:lineRule="atLeast"/>
                    <w:rPr>
                      <w:rFonts w:ascii="Verdana" w:eastAsia="Times New Roman" w:hAnsi="Verdana" w:cs="Arial"/>
                      <w:sz w:val="20"/>
                      <w:szCs w:val="20"/>
                    </w:rPr>
                  </w:pPr>
                  <w:r w:rsidRPr="001329A4">
                    <w:rPr>
                      <w:rFonts w:ascii="Verdana" w:eastAsia="Times New Roman" w:hAnsi="Verdana" w:cs="Arial"/>
                      <w:sz w:val="20"/>
                      <w:szCs w:val="20"/>
                    </w:rPr>
                    <w:t>Unitary, South East</w:t>
                  </w:r>
                </w:p>
              </w:tc>
              <w:tc>
                <w:tcPr>
                  <w:tcW w:w="5925" w:type="dxa"/>
                  <w:noWrap/>
                </w:tcPr>
                <w:p w14:paraId="0D122D6C" w14:textId="77777777" w:rsidR="00421BE3" w:rsidRPr="001329A4" w:rsidRDefault="00421BE3" w:rsidP="00466877">
                  <w:pPr>
                    <w:spacing w:before="60" w:after="60" w:line="240" w:lineRule="atLeas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1329A4">
                    <w:rPr>
                      <w:rFonts w:ascii="Verdana" w:eastAsia="Times New Roman" w:hAnsi="Verdana" w:cs="Arial"/>
                      <w:sz w:val="20"/>
                      <w:szCs w:val="20"/>
                    </w:rPr>
                    <w:t>Lead Specialist, Operating Model</w:t>
                  </w:r>
                </w:p>
              </w:tc>
            </w:tr>
            <w:tr w:rsidR="00421BE3" w:rsidRPr="00717B27" w14:paraId="694C2CE7" w14:textId="77777777" w:rsidTr="00553B60">
              <w:trPr>
                <w:trHeight w:val="285"/>
              </w:trPr>
              <w:tc>
                <w:tcPr>
                  <w:cnfStyle w:val="001000000000" w:firstRow="0" w:lastRow="0" w:firstColumn="1" w:lastColumn="0" w:oddVBand="0" w:evenVBand="0" w:oddHBand="0" w:evenHBand="0" w:firstRowFirstColumn="0" w:firstRowLastColumn="0" w:lastRowFirstColumn="0" w:lastRowLastColumn="0"/>
                  <w:tcW w:w="3435" w:type="dxa"/>
                  <w:noWrap/>
                </w:tcPr>
                <w:p w14:paraId="02B8A3E0" w14:textId="77777777" w:rsidR="00421BE3" w:rsidRPr="001329A4" w:rsidRDefault="00421BE3" w:rsidP="00466877">
                  <w:pPr>
                    <w:spacing w:before="60" w:after="60" w:line="240" w:lineRule="atLeast"/>
                    <w:rPr>
                      <w:rFonts w:ascii="Verdana" w:eastAsia="Times New Roman" w:hAnsi="Verdana" w:cs="Arial"/>
                      <w:sz w:val="20"/>
                      <w:szCs w:val="20"/>
                    </w:rPr>
                  </w:pPr>
                  <w:r w:rsidRPr="001329A4">
                    <w:rPr>
                      <w:rFonts w:ascii="Verdana" w:eastAsia="Times New Roman" w:hAnsi="Verdana" w:cs="Arial"/>
                      <w:sz w:val="20"/>
                      <w:szCs w:val="20"/>
                    </w:rPr>
                    <w:t>London Borough</w:t>
                  </w:r>
                </w:p>
              </w:tc>
              <w:tc>
                <w:tcPr>
                  <w:tcW w:w="5925" w:type="dxa"/>
                  <w:noWrap/>
                </w:tcPr>
                <w:p w14:paraId="00737B41" w14:textId="77777777" w:rsidR="00421BE3" w:rsidRPr="001329A4" w:rsidRDefault="00421BE3" w:rsidP="00466877">
                  <w:pPr>
                    <w:spacing w:before="60" w:after="60" w:line="240" w:lineRule="atLeas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1329A4">
                    <w:rPr>
                      <w:rFonts w:ascii="Verdana" w:eastAsia="Times New Roman" w:hAnsi="Verdana" w:cs="Arial"/>
                      <w:sz w:val="20"/>
                      <w:szCs w:val="20"/>
                    </w:rPr>
                    <w:t>Director, Inspection Readiness &amp; ICS Coordinator</w:t>
                  </w:r>
                </w:p>
              </w:tc>
            </w:tr>
            <w:tr w:rsidR="00421BE3" w:rsidRPr="00717B27" w14:paraId="4E7EA659" w14:textId="77777777" w:rsidTr="00553B6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tcPr>
                <w:p w14:paraId="2A6384E9" w14:textId="77777777" w:rsidR="00421BE3" w:rsidRPr="001329A4" w:rsidRDefault="00421BE3" w:rsidP="00466877">
                  <w:pPr>
                    <w:spacing w:before="60" w:after="60" w:line="240" w:lineRule="atLeast"/>
                    <w:rPr>
                      <w:rFonts w:ascii="Verdana" w:eastAsia="Times New Roman" w:hAnsi="Verdana" w:cs="Arial"/>
                      <w:sz w:val="20"/>
                      <w:szCs w:val="20"/>
                    </w:rPr>
                  </w:pPr>
                  <w:r w:rsidRPr="001329A4">
                    <w:rPr>
                      <w:rFonts w:ascii="Verdana" w:eastAsia="Times New Roman" w:hAnsi="Verdana" w:cs="Arial"/>
                      <w:sz w:val="20"/>
                      <w:szCs w:val="20"/>
                    </w:rPr>
                    <w:t>London Borough</w:t>
                  </w:r>
                </w:p>
              </w:tc>
              <w:tc>
                <w:tcPr>
                  <w:tcW w:w="5925" w:type="dxa"/>
                  <w:noWrap/>
                </w:tcPr>
                <w:p w14:paraId="46EEB410" w14:textId="77777777" w:rsidR="00421BE3" w:rsidRPr="001329A4" w:rsidRDefault="00421BE3" w:rsidP="00466877">
                  <w:pPr>
                    <w:spacing w:before="60" w:after="60" w:line="240" w:lineRule="atLeas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1329A4">
                    <w:rPr>
                      <w:rFonts w:ascii="Verdana" w:eastAsia="Times New Roman" w:hAnsi="Verdana" w:cs="Arial"/>
                      <w:sz w:val="20"/>
                      <w:szCs w:val="20"/>
                    </w:rPr>
                    <w:t>Improvement Partner</w:t>
                  </w:r>
                </w:p>
              </w:tc>
            </w:tr>
            <w:tr w:rsidR="00421BE3" w:rsidRPr="00717B27" w14:paraId="7BE12D3C" w14:textId="77777777" w:rsidTr="00553B60">
              <w:trPr>
                <w:trHeight w:val="285"/>
              </w:trPr>
              <w:tc>
                <w:tcPr>
                  <w:cnfStyle w:val="001000000000" w:firstRow="0" w:lastRow="0" w:firstColumn="1" w:lastColumn="0" w:oddVBand="0" w:evenVBand="0" w:oddHBand="0" w:evenHBand="0" w:firstRowFirstColumn="0" w:firstRowLastColumn="0" w:lastRowFirstColumn="0" w:lastRowLastColumn="0"/>
                  <w:tcW w:w="3435" w:type="dxa"/>
                  <w:noWrap/>
                </w:tcPr>
                <w:p w14:paraId="6BC08AAF" w14:textId="77777777" w:rsidR="00421BE3" w:rsidRPr="001329A4" w:rsidRDefault="00421BE3" w:rsidP="00466877">
                  <w:pPr>
                    <w:spacing w:before="60" w:after="60" w:line="240" w:lineRule="atLeast"/>
                    <w:rPr>
                      <w:rFonts w:ascii="Verdana" w:eastAsia="Times New Roman" w:hAnsi="Verdana" w:cs="Arial"/>
                      <w:sz w:val="20"/>
                      <w:szCs w:val="20"/>
                    </w:rPr>
                  </w:pPr>
                  <w:r w:rsidRPr="001329A4">
                    <w:rPr>
                      <w:rFonts w:ascii="Verdana" w:eastAsia="Times New Roman" w:hAnsi="Verdana" w:cs="Arial"/>
                      <w:sz w:val="20"/>
                      <w:szCs w:val="20"/>
                    </w:rPr>
                    <w:t>Unitary, Midlands</w:t>
                  </w:r>
                </w:p>
              </w:tc>
              <w:tc>
                <w:tcPr>
                  <w:tcW w:w="5925" w:type="dxa"/>
                  <w:noWrap/>
                </w:tcPr>
                <w:p w14:paraId="54953A0F" w14:textId="77777777" w:rsidR="00421BE3" w:rsidRPr="001329A4" w:rsidRDefault="00421BE3" w:rsidP="00466877">
                  <w:pPr>
                    <w:spacing w:before="60" w:after="60" w:line="240" w:lineRule="atLeas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1329A4">
                    <w:rPr>
                      <w:rFonts w:ascii="Verdana" w:eastAsia="Times New Roman" w:hAnsi="Verdana" w:cs="Arial"/>
                      <w:sz w:val="20"/>
                      <w:szCs w:val="20"/>
                    </w:rPr>
                    <w:t>Assistant Director, Adult Social Care Operations</w:t>
                  </w:r>
                </w:p>
              </w:tc>
            </w:tr>
            <w:tr w:rsidR="00421BE3" w:rsidRPr="00717B27" w14:paraId="27230952" w14:textId="77777777" w:rsidTr="00553B6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tcPr>
                <w:p w14:paraId="08914432" w14:textId="77777777" w:rsidR="00421BE3" w:rsidRPr="001329A4" w:rsidRDefault="00421BE3" w:rsidP="00466877">
                  <w:pPr>
                    <w:spacing w:before="60" w:after="60" w:line="240" w:lineRule="atLeast"/>
                    <w:rPr>
                      <w:rFonts w:ascii="Verdana" w:eastAsia="Times New Roman" w:hAnsi="Verdana" w:cs="Arial"/>
                      <w:sz w:val="20"/>
                      <w:szCs w:val="20"/>
                    </w:rPr>
                  </w:pPr>
                  <w:r w:rsidRPr="001329A4">
                    <w:rPr>
                      <w:rFonts w:ascii="Verdana" w:eastAsia="Times New Roman" w:hAnsi="Verdana" w:cs="Arial"/>
                      <w:sz w:val="20"/>
                      <w:szCs w:val="20"/>
                    </w:rPr>
                    <w:t>Unitary, South East</w:t>
                  </w:r>
                </w:p>
              </w:tc>
              <w:tc>
                <w:tcPr>
                  <w:tcW w:w="5925" w:type="dxa"/>
                  <w:noWrap/>
                </w:tcPr>
                <w:p w14:paraId="47F1ED22" w14:textId="77777777" w:rsidR="00421BE3" w:rsidRPr="001329A4" w:rsidRDefault="00421BE3" w:rsidP="00466877">
                  <w:pPr>
                    <w:spacing w:before="60" w:after="60" w:line="240" w:lineRule="atLeas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1329A4">
                    <w:rPr>
                      <w:rFonts w:ascii="Verdana" w:eastAsia="Times New Roman" w:hAnsi="Verdana" w:cs="Arial"/>
                      <w:sz w:val="20"/>
                      <w:szCs w:val="20"/>
                    </w:rPr>
                    <w:t>Equalities Lead</w:t>
                  </w:r>
                </w:p>
              </w:tc>
            </w:tr>
            <w:tr w:rsidR="00421BE3" w:rsidRPr="00717B27" w14:paraId="2D89E67D" w14:textId="77777777" w:rsidTr="00553B60">
              <w:trPr>
                <w:trHeight w:val="285"/>
              </w:trPr>
              <w:tc>
                <w:tcPr>
                  <w:cnfStyle w:val="001000000000" w:firstRow="0" w:lastRow="0" w:firstColumn="1" w:lastColumn="0" w:oddVBand="0" w:evenVBand="0" w:oddHBand="0" w:evenHBand="0" w:firstRowFirstColumn="0" w:firstRowLastColumn="0" w:lastRowFirstColumn="0" w:lastRowLastColumn="0"/>
                  <w:tcW w:w="3435" w:type="dxa"/>
                  <w:noWrap/>
                </w:tcPr>
                <w:p w14:paraId="06294BB6" w14:textId="77777777" w:rsidR="00421BE3" w:rsidRPr="001329A4" w:rsidRDefault="00421BE3" w:rsidP="00466877">
                  <w:pPr>
                    <w:spacing w:before="60" w:after="60" w:line="240" w:lineRule="atLeast"/>
                    <w:rPr>
                      <w:rFonts w:ascii="Verdana" w:eastAsia="Times New Roman" w:hAnsi="Verdana" w:cs="Arial"/>
                      <w:sz w:val="20"/>
                      <w:szCs w:val="20"/>
                    </w:rPr>
                  </w:pPr>
                  <w:r w:rsidRPr="001329A4">
                    <w:rPr>
                      <w:rFonts w:ascii="Verdana" w:eastAsia="Times New Roman" w:hAnsi="Verdana" w:cs="Arial"/>
                      <w:sz w:val="20"/>
                      <w:szCs w:val="20"/>
                    </w:rPr>
                    <w:t>Unitary, Midlands</w:t>
                  </w:r>
                </w:p>
              </w:tc>
              <w:tc>
                <w:tcPr>
                  <w:tcW w:w="5925" w:type="dxa"/>
                  <w:noWrap/>
                </w:tcPr>
                <w:p w14:paraId="794A2C14" w14:textId="77777777" w:rsidR="00421BE3" w:rsidRPr="001329A4" w:rsidRDefault="00421BE3" w:rsidP="00466877">
                  <w:pPr>
                    <w:spacing w:before="60" w:after="60" w:line="240" w:lineRule="atLeas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1329A4">
                    <w:rPr>
                      <w:rFonts w:ascii="Verdana" w:eastAsia="Times New Roman" w:hAnsi="Verdana" w:cs="Arial"/>
                      <w:sz w:val="20"/>
                      <w:szCs w:val="20"/>
                    </w:rPr>
                    <w:t>Director of Public Health</w:t>
                  </w:r>
                </w:p>
              </w:tc>
            </w:tr>
            <w:tr w:rsidR="00421BE3" w:rsidRPr="00717B27" w14:paraId="3D0B960F" w14:textId="77777777" w:rsidTr="00553B6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tcPr>
                <w:p w14:paraId="1E5C208E" w14:textId="77777777" w:rsidR="00421BE3" w:rsidRPr="001329A4" w:rsidRDefault="00421BE3" w:rsidP="00466877">
                  <w:pPr>
                    <w:spacing w:before="60" w:after="60" w:line="240" w:lineRule="atLeast"/>
                    <w:rPr>
                      <w:rFonts w:ascii="Verdana" w:eastAsia="Times New Roman" w:hAnsi="Verdana" w:cs="Arial"/>
                      <w:sz w:val="20"/>
                      <w:szCs w:val="20"/>
                    </w:rPr>
                  </w:pPr>
                  <w:r w:rsidRPr="001329A4">
                    <w:rPr>
                      <w:rFonts w:ascii="Verdana" w:eastAsia="Times New Roman" w:hAnsi="Verdana" w:cs="Arial"/>
                      <w:sz w:val="20"/>
                      <w:szCs w:val="20"/>
                    </w:rPr>
                    <w:t>County, South West</w:t>
                  </w:r>
                </w:p>
              </w:tc>
              <w:tc>
                <w:tcPr>
                  <w:tcW w:w="5925" w:type="dxa"/>
                  <w:noWrap/>
                </w:tcPr>
                <w:p w14:paraId="4F59A494" w14:textId="77777777" w:rsidR="00421BE3" w:rsidRPr="001329A4" w:rsidRDefault="00421BE3" w:rsidP="00466877">
                  <w:pPr>
                    <w:spacing w:before="60" w:after="60" w:line="240" w:lineRule="atLeas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1329A4">
                    <w:rPr>
                      <w:rFonts w:ascii="Verdana" w:eastAsia="Times New Roman" w:hAnsi="Verdana" w:cs="Arial"/>
                      <w:sz w:val="20"/>
                      <w:szCs w:val="20"/>
                    </w:rPr>
                    <w:t>Head of Operations</w:t>
                  </w:r>
                </w:p>
              </w:tc>
            </w:tr>
            <w:tr w:rsidR="00421BE3" w:rsidRPr="00717B27" w14:paraId="29AA2EA0" w14:textId="77777777" w:rsidTr="00553B60">
              <w:trPr>
                <w:trHeight w:val="285"/>
              </w:trPr>
              <w:tc>
                <w:tcPr>
                  <w:cnfStyle w:val="001000000000" w:firstRow="0" w:lastRow="0" w:firstColumn="1" w:lastColumn="0" w:oddVBand="0" w:evenVBand="0" w:oddHBand="0" w:evenHBand="0" w:firstRowFirstColumn="0" w:firstRowLastColumn="0" w:lastRowFirstColumn="0" w:lastRowLastColumn="0"/>
                  <w:tcW w:w="3435" w:type="dxa"/>
                  <w:noWrap/>
                </w:tcPr>
                <w:p w14:paraId="0088A48E" w14:textId="77777777" w:rsidR="00421BE3" w:rsidRPr="001329A4" w:rsidRDefault="00421BE3" w:rsidP="00466877">
                  <w:pPr>
                    <w:spacing w:before="60" w:after="60" w:line="240" w:lineRule="atLeast"/>
                    <w:rPr>
                      <w:rFonts w:ascii="Verdana" w:eastAsia="Times New Roman" w:hAnsi="Verdana" w:cs="Arial"/>
                      <w:sz w:val="20"/>
                      <w:szCs w:val="20"/>
                    </w:rPr>
                  </w:pPr>
                  <w:r w:rsidRPr="001329A4">
                    <w:rPr>
                      <w:rFonts w:ascii="Verdana" w:eastAsia="Times New Roman" w:hAnsi="Verdana" w:cs="Arial"/>
                      <w:sz w:val="20"/>
                      <w:szCs w:val="20"/>
                    </w:rPr>
                    <w:t>Unitary, South West</w:t>
                  </w:r>
                </w:p>
              </w:tc>
              <w:tc>
                <w:tcPr>
                  <w:tcW w:w="5925" w:type="dxa"/>
                  <w:noWrap/>
                </w:tcPr>
                <w:p w14:paraId="151D8CAB" w14:textId="77777777" w:rsidR="00421BE3" w:rsidRPr="001329A4" w:rsidRDefault="00421BE3" w:rsidP="00466877">
                  <w:pPr>
                    <w:spacing w:before="60" w:after="60" w:line="240" w:lineRule="atLeas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1329A4">
                    <w:rPr>
                      <w:rFonts w:ascii="Verdana" w:eastAsia="Times New Roman" w:hAnsi="Verdana" w:cs="Arial"/>
                      <w:sz w:val="20"/>
                      <w:szCs w:val="20"/>
                    </w:rPr>
                    <w:t>Head of Repairs and Maintenance</w:t>
                  </w:r>
                </w:p>
              </w:tc>
            </w:tr>
            <w:tr w:rsidR="00421BE3" w:rsidRPr="00717B27" w14:paraId="77231D2B" w14:textId="77777777" w:rsidTr="00553B6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tcPr>
                <w:p w14:paraId="00CB7F71" w14:textId="77777777" w:rsidR="00421BE3" w:rsidRPr="001329A4" w:rsidRDefault="00421BE3" w:rsidP="00466877">
                  <w:pPr>
                    <w:spacing w:before="60" w:after="60" w:line="240" w:lineRule="atLeast"/>
                    <w:rPr>
                      <w:rFonts w:ascii="Verdana" w:eastAsia="Times New Roman" w:hAnsi="Verdana" w:cs="Arial"/>
                      <w:sz w:val="20"/>
                      <w:szCs w:val="20"/>
                    </w:rPr>
                  </w:pPr>
                  <w:r w:rsidRPr="001329A4">
                    <w:rPr>
                      <w:rFonts w:ascii="Verdana" w:eastAsia="Times New Roman" w:hAnsi="Verdana" w:cs="Arial"/>
                      <w:sz w:val="20"/>
                      <w:szCs w:val="20"/>
                    </w:rPr>
                    <w:t>District, Midlands</w:t>
                  </w:r>
                </w:p>
              </w:tc>
              <w:tc>
                <w:tcPr>
                  <w:tcW w:w="5925" w:type="dxa"/>
                  <w:noWrap/>
                </w:tcPr>
                <w:p w14:paraId="19E4BC93" w14:textId="77777777" w:rsidR="00421BE3" w:rsidRPr="001329A4" w:rsidRDefault="00421BE3" w:rsidP="00466877">
                  <w:pPr>
                    <w:spacing w:before="60" w:after="60" w:line="240" w:lineRule="atLeas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1329A4">
                    <w:rPr>
                      <w:rFonts w:ascii="Verdana" w:eastAsia="Times New Roman" w:hAnsi="Verdana" w:cs="Arial"/>
                      <w:sz w:val="20"/>
                      <w:szCs w:val="20"/>
                    </w:rPr>
                    <w:t>Service Director, Property Services</w:t>
                  </w:r>
                </w:p>
              </w:tc>
            </w:tr>
            <w:tr w:rsidR="00421BE3" w:rsidRPr="00717B27" w14:paraId="7319B867" w14:textId="77777777" w:rsidTr="00553B60">
              <w:trPr>
                <w:trHeight w:val="285"/>
              </w:trPr>
              <w:tc>
                <w:tcPr>
                  <w:cnfStyle w:val="001000000000" w:firstRow="0" w:lastRow="0" w:firstColumn="1" w:lastColumn="0" w:oddVBand="0" w:evenVBand="0" w:oddHBand="0" w:evenHBand="0" w:firstRowFirstColumn="0" w:firstRowLastColumn="0" w:lastRowFirstColumn="0" w:lastRowLastColumn="0"/>
                  <w:tcW w:w="3435" w:type="dxa"/>
                  <w:noWrap/>
                </w:tcPr>
                <w:p w14:paraId="1922EC71" w14:textId="77777777" w:rsidR="00421BE3" w:rsidRPr="001329A4" w:rsidRDefault="00421BE3" w:rsidP="00466877">
                  <w:pPr>
                    <w:spacing w:before="60" w:after="60" w:line="240" w:lineRule="atLeast"/>
                    <w:rPr>
                      <w:rFonts w:ascii="Verdana" w:eastAsia="Times New Roman" w:hAnsi="Verdana" w:cs="Arial"/>
                      <w:sz w:val="20"/>
                      <w:szCs w:val="20"/>
                    </w:rPr>
                  </w:pPr>
                  <w:r w:rsidRPr="001329A4">
                    <w:rPr>
                      <w:rFonts w:ascii="Verdana" w:eastAsia="Times New Roman" w:hAnsi="Verdana" w:cs="Arial"/>
                      <w:sz w:val="20"/>
                      <w:szCs w:val="20"/>
                    </w:rPr>
                    <w:t>District, South East</w:t>
                  </w:r>
                </w:p>
              </w:tc>
              <w:tc>
                <w:tcPr>
                  <w:tcW w:w="5925" w:type="dxa"/>
                  <w:noWrap/>
                </w:tcPr>
                <w:p w14:paraId="6BD55B3A" w14:textId="77777777" w:rsidR="00421BE3" w:rsidRPr="001329A4" w:rsidRDefault="00421BE3" w:rsidP="00466877">
                  <w:pPr>
                    <w:spacing w:before="60" w:after="60" w:line="240" w:lineRule="atLeas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1329A4">
                    <w:rPr>
                      <w:rFonts w:ascii="Verdana" w:eastAsia="Times New Roman" w:hAnsi="Verdana" w:cs="Arial"/>
                      <w:sz w:val="20"/>
                      <w:szCs w:val="20"/>
                    </w:rPr>
                    <w:t>Organisational Development Consultant</w:t>
                  </w:r>
                </w:p>
              </w:tc>
            </w:tr>
            <w:tr w:rsidR="00421BE3" w:rsidRPr="00717B27" w14:paraId="77D97B53" w14:textId="77777777" w:rsidTr="00553B6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tcPr>
                <w:p w14:paraId="3CC43CD5" w14:textId="77777777" w:rsidR="00421BE3" w:rsidRPr="001329A4" w:rsidRDefault="00421BE3" w:rsidP="00466877">
                  <w:pPr>
                    <w:spacing w:before="60" w:after="60" w:line="240" w:lineRule="atLeast"/>
                    <w:rPr>
                      <w:rFonts w:ascii="Verdana" w:eastAsia="Times New Roman" w:hAnsi="Verdana" w:cs="Arial"/>
                      <w:sz w:val="20"/>
                      <w:szCs w:val="20"/>
                    </w:rPr>
                  </w:pPr>
                  <w:r w:rsidRPr="001329A4">
                    <w:rPr>
                      <w:rFonts w:ascii="Verdana" w:eastAsia="Times New Roman" w:hAnsi="Verdana" w:cs="Arial"/>
                      <w:sz w:val="20"/>
                      <w:szCs w:val="20"/>
                    </w:rPr>
                    <w:lastRenderedPageBreak/>
                    <w:t>District, South East</w:t>
                  </w:r>
                </w:p>
              </w:tc>
              <w:tc>
                <w:tcPr>
                  <w:tcW w:w="5925" w:type="dxa"/>
                  <w:noWrap/>
                </w:tcPr>
                <w:p w14:paraId="4F5E8321" w14:textId="77777777" w:rsidR="00421BE3" w:rsidRPr="001329A4" w:rsidRDefault="00421BE3" w:rsidP="00466877">
                  <w:pPr>
                    <w:spacing w:before="60" w:after="60" w:line="240" w:lineRule="atLeas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1329A4">
                    <w:rPr>
                      <w:rFonts w:ascii="Verdana" w:eastAsia="Times New Roman" w:hAnsi="Verdana" w:cs="Arial"/>
                      <w:sz w:val="20"/>
                      <w:szCs w:val="20"/>
                    </w:rPr>
                    <w:t>Chief Executive</w:t>
                  </w:r>
                </w:p>
              </w:tc>
            </w:tr>
            <w:tr w:rsidR="00421BE3" w:rsidRPr="00717B27" w14:paraId="1DDB1BFE" w14:textId="77777777" w:rsidTr="00553B60">
              <w:trPr>
                <w:trHeight w:val="285"/>
              </w:trPr>
              <w:tc>
                <w:tcPr>
                  <w:cnfStyle w:val="001000000000" w:firstRow="0" w:lastRow="0" w:firstColumn="1" w:lastColumn="0" w:oddVBand="0" w:evenVBand="0" w:oddHBand="0" w:evenHBand="0" w:firstRowFirstColumn="0" w:firstRowLastColumn="0" w:lastRowFirstColumn="0" w:lastRowLastColumn="0"/>
                  <w:tcW w:w="3435" w:type="dxa"/>
                  <w:noWrap/>
                </w:tcPr>
                <w:p w14:paraId="6D5D2665" w14:textId="77777777" w:rsidR="00421BE3" w:rsidRPr="001329A4" w:rsidRDefault="00421BE3" w:rsidP="00466877">
                  <w:pPr>
                    <w:spacing w:before="60" w:after="60" w:line="240" w:lineRule="atLeast"/>
                    <w:rPr>
                      <w:rFonts w:ascii="Verdana" w:eastAsia="Times New Roman" w:hAnsi="Verdana" w:cs="Arial"/>
                      <w:sz w:val="20"/>
                      <w:szCs w:val="20"/>
                    </w:rPr>
                  </w:pPr>
                  <w:r w:rsidRPr="001329A4">
                    <w:rPr>
                      <w:rFonts w:ascii="Verdana" w:eastAsia="Times New Roman" w:hAnsi="Verdana" w:cs="Arial"/>
                      <w:sz w:val="20"/>
                      <w:szCs w:val="20"/>
                    </w:rPr>
                    <w:t>Unitary, North East</w:t>
                  </w:r>
                </w:p>
              </w:tc>
              <w:tc>
                <w:tcPr>
                  <w:tcW w:w="5925" w:type="dxa"/>
                  <w:noWrap/>
                </w:tcPr>
                <w:p w14:paraId="2996EBA7" w14:textId="77777777" w:rsidR="00421BE3" w:rsidRPr="001329A4" w:rsidRDefault="00421BE3" w:rsidP="00466877">
                  <w:pPr>
                    <w:spacing w:before="60" w:after="60" w:line="240" w:lineRule="atLeas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1329A4">
                    <w:rPr>
                      <w:rFonts w:ascii="Verdana" w:eastAsia="Times New Roman" w:hAnsi="Verdana" w:cs="Arial"/>
                      <w:sz w:val="20"/>
                      <w:szCs w:val="20"/>
                    </w:rPr>
                    <w:t>Commissioning Redesign Consultant</w:t>
                  </w:r>
                </w:p>
              </w:tc>
            </w:tr>
            <w:tr w:rsidR="00421BE3" w:rsidRPr="00717B27" w14:paraId="09EC891B" w14:textId="77777777" w:rsidTr="00553B6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435" w:type="dxa"/>
                  <w:noWrap/>
                </w:tcPr>
                <w:p w14:paraId="79CDAD32" w14:textId="77777777" w:rsidR="00421BE3" w:rsidRPr="001329A4" w:rsidRDefault="00421BE3" w:rsidP="00466877">
                  <w:pPr>
                    <w:spacing w:before="60" w:after="60" w:line="240" w:lineRule="atLeast"/>
                    <w:rPr>
                      <w:rFonts w:ascii="Verdana" w:eastAsia="Times New Roman" w:hAnsi="Verdana" w:cs="Arial"/>
                      <w:sz w:val="20"/>
                      <w:szCs w:val="20"/>
                    </w:rPr>
                  </w:pPr>
                  <w:r w:rsidRPr="001329A4">
                    <w:rPr>
                      <w:rFonts w:ascii="Verdana" w:eastAsia="Times New Roman" w:hAnsi="Verdana" w:cs="Arial"/>
                      <w:sz w:val="20"/>
                      <w:szCs w:val="20"/>
                    </w:rPr>
                    <w:t>County, South East</w:t>
                  </w:r>
                </w:p>
              </w:tc>
              <w:tc>
                <w:tcPr>
                  <w:tcW w:w="5925" w:type="dxa"/>
                  <w:noWrap/>
                </w:tcPr>
                <w:p w14:paraId="627A53C5" w14:textId="77777777" w:rsidR="00421BE3" w:rsidRPr="001329A4" w:rsidRDefault="00421BE3" w:rsidP="00466877">
                  <w:pPr>
                    <w:spacing w:before="60" w:after="60" w:line="240" w:lineRule="atLeast"/>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z w:val="20"/>
                      <w:szCs w:val="20"/>
                    </w:rPr>
                  </w:pPr>
                  <w:r w:rsidRPr="001329A4">
                    <w:rPr>
                      <w:rFonts w:ascii="Verdana" w:eastAsia="Times New Roman" w:hAnsi="Verdana" w:cs="Arial"/>
                      <w:sz w:val="20"/>
                      <w:szCs w:val="20"/>
                    </w:rPr>
                    <w:t>SEND Strategy Consultant</w:t>
                  </w:r>
                </w:p>
              </w:tc>
            </w:tr>
            <w:tr w:rsidR="00421BE3" w:rsidRPr="00717B27" w14:paraId="6F4062EE" w14:textId="77777777" w:rsidTr="00553B60">
              <w:trPr>
                <w:trHeight w:val="285"/>
              </w:trPr>
              <w:tc>
                <w:tcPr>
                  <w:cnfStyle w:val="001000000000" w:firstRow="0" w:lastRow="0" w:firstColumn="1" w:lastColumn="0" w:oddVBand="0" w:evenVBand="0" w:oddHBand="0" w:evenHBand="0" w:firstRowFirstColumn="0" w:firstRowLastColumn="0" w:lastRowFirstColumn="0" w:lastRowLastColumn="0"/>
                  <w:tcW w:w="3435" w:type="dxa"/>
                  <w:noWrap/>
                </w:tcPr>
                <w:p w14:paraId="525490CC" w14:textId="77777777" w:rsidR="00421BE3" w:rsidRPr="001329A4" w:rsidRDefault="00421BE3" w:rsidP="00466877">
                  <w:pPr>
                    <w:spacing w:before="60" w:after="60" w:line="240" w:lineRule="atLeast"/>
                    <w:rPr>
                      <w:rFonts w:ascii="Verdana" w:eastAsia="Times New Roman" w:hAnsi="Verdana" w:cs="Arial"/>
                      <w:sz w:val="20"/>
                      <w:szCs w:val="20"/>
                    </w:rPr>
                  </w:pPr>
                  <w:r w:rsidRPr="001329A4">
                    <w:rPr>
                      <w:rFonts w:ascii="Verdana" w:eastAsia="Times New Roman" w:hAnsi="Verdana" w:cs="Arial"/>
                      <w:sz w:val="20"/>
                      <w:szCs w:val="20"/>
                    </w:rPr>
                    <w:t>Combined Authority</w:t>
                  </w:r>
                </w:p>
              </w:tc>
              <w:tc>
                <w:tcPr>
                  <w:tcW w:w="5925" w:type="dxa"/>
                  <w:noWrap/>
                </w:tcPr>
                <w:p w14:paraId="1143C099" w14:textId="77777777" w:rsidR="00421BE3" w:rsidRPr="001329A4" w:rsidRDefault="00421BE3" w:rsidP="00466877">
                  <w:pPr>
                    <w:spacing w:before="60" w:after="60" w:line="240" w:lineRule="atLeas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1329A4">
                    <w:rPr>
                      <w:rFonts w:ascii="Verdana" w:eastAsia="Times New Roman" w:hAnsi="Verdana" w:cs="Arial"/>
                      <w:sz w:val="20"/>
                      <w:szCs w:val="20"/>
                    </w:rPr>
                    <w:t>EDI Executive Champion</w:t>
                  </w:r>
                </w:p>
              </w:tc>
            </w:tr>
          </w:tbl>
          <w:p w14:paraId="311A2BFE" w14:textId="77777777" w:rsidR="00421BE3" w:rsidRPr="00717B27" w:rsidRDefault="00421BE3" w:rsidP="00717B27">
            <w:pPr>
              <w:spacing w:before="120" w:after="120" w:line="240" w:lineRule="atLeast"/>
              <w:ind w:left="11" w:hanging="11"/>
              <w:rPr>
                <w:rFonts w:ascii="Verdana" w:hAnsi="Verdana" w:cs="Arial"/>
                <w:szCs w:val="22"/>
              </w:rPr>
            </w:pPr>
          </w:p>
        </w:tc>
      </w:tr>
    </w:tbl>
    <w:p w14:paraId="004C0710" w14:textId="77777777" w:rsidR="00421BE3" w:rsidRPr="00BB7344" w:rsidRDefault="00421BE3" w:rsidP="00421BE3">
      <w:pPr>
        <w:rPr>
          <w:rFonts w:cs="Arial"/>
        </w:rPr>
      </w:pPr>
    </w:p>
    <w:bookmarkEnd w:id="10"/>
    <w:bookmarkEnd w:id="11"/>
    <w:p w14:paraId="24F56F00" w14:textId="34D07C28" w:rsidR="00421BE3" w:rsidRPr="00FE0D45" w:rsidRDefault="00421BE3" w:rsidP="00FE0D45">
      <w:pPr>
        <w:pStyle w:val="Heading1"/>
        <w:numPr>
          <w:ilvl w:val="0"/>
          <w:numId w:val="0"/>
        </w:numPr>
        <w:spacing w:before="120" w:after="120" w:line="240" w:lineRule="atLeast"/>
        <w:rPr>
          <w:rFonts w:ascii="Verdana" w:hAnsi="Verdana" w:cs="Arial"/>
          <w:szCs w:val="22"/>
        </w:rPr>
      </w:pPr>
      <w:r w:rsidRPr="00FE0D45">
        <w:rPr>
          <w:rFonts w:ascii="Verdana" w:hAnsi="Verdana" w:cs="Arial"/>
          <w:szCs w:val="22"/>
        </w:rPr>
        <w:t>3.</w:t>
      </w:r>
      <w:r w:rsidRPr="00FE0D45">
        <w:rPr>
          <w:rFonts w:ascii="Verdana" w:eastAsia="Arial" w:hAnsi="Verdana" w:cs="Arial"/>
          <w:szCs w:val="22"/>
        </w:rPr>
        <w:t xml:space="preserve"> </w:t>
      </w:r>
      <w:r w:rsidRPr="00FE0D45">
        <w:rPr>
          <w:rFonts w:ascii="Verdana" w:hAnsi="Verdana" w:cs="Arial"/>
          <w:szCs w:val="22"/>
        </w:rPr>
        <w:t xml:space="preserve"> PRICING SCHEDULE </w:t>
      </w:r>
    </w:p>
    <w:p w14:paraId="76B01AB4" w14:textId="77777777" w:rsidR="00421BE3" w:rsidRPr="00FE0D45" w:rsidRDefault="00421BE3" w:rsidP="00FE0D45">
      <w:pPr>
        <w:pStyle w:val="Heading3"/>
        <w:numPr>
          <w:ilvl w:val="0"/>
          <w:numId w:val="0"/>
        </w:numPr>
        <w:spacing w:before="120" w:after="120" w:line="240" w:lineRule="atLeast"/>
        <w:rPr>
          <w:rFonts w:ascii="Verdana" w:hAnsi="Verdana" w:cs="Arial"/>
          <w:b/>
          <w:bCs/>
          <w:szCs w:val="22"/>
        </w:rPr>
      </w:pPr>
      <w:r w:rsidRPr="00FE0D45">
        <w:rPr>
          <w:rFonts w:ascii="Verdana" w:hAnsi="Verdana" w:cs="Arial"/>
          <w:b/>
          <w:bCs/>
          <w:szCs w:val="22"/>
        </w:rPr>
        <w:t>GUIDANCE</w:t>
      </w:r>
      <w:r w:rsidRPr="00FE0D45">
        <w:rPr>
          <w:rFonts w:ascii="Verdana" w:hAnsi="Verdana" w:cs="Arial"/>
          <w:b/>
          <w:bCs/>
          <w:color w:val="FF0000"/>
          <w:szCs w:val="22"/>
        </w:rPr>
        <w:t xml:space="preserve"> </w:t>
      </w:r>
    </w:p>
    <w:p w14:paraId="5CFD6513" w14:textId="77777777" w:rsidR="00421BE3" w:rsidRPr="00FE0D45" w:rsidRDefault="00421BE3" w:rsidP="00FE0D45">
      <w:pPr>
        <w:spacing w:before="120" w:after="120" w:line="240" w:lineRule="atLeast"/>
        <w:rPr>
          <w:rFonts w:ascii="Verdana" w:hAnsi="Verdana" w:cs="Arial"/>
          <w:szCs w:val="22"/>
        </w:rPr>
      </w:pPr>
      <w:r w:rsidRPr="00FE0D45">
        <w:rPr>
          <w:rFonts w:ascii="Verdana" w:hAnsi="Verdana" w:cs="Arial"/>
          <w:szCs w:val="22"/>
        </w:rPr>
        <w:t xml:space="preserve">Tenderers are referred to section 4 of the Invitation to Tender (Part A) for further information on how price will be evaluated and are advised to ensure that they fully understand the evaluation methodology to be used to assess price. </w:t>
      </w:r>
    </w:p>
    <w:p w14:paraId="001B6325" w14:textId="77777777" w:rsidR="00421BE3" w:rsidRPr="00FE0D45" w:rsidRDefault="00421BE3" w:rsidP="00FE0D45">
      <w:pPr>
        <w:spacing w:before="120" w:after="120" w:line="240" w:lineRule="atLeast"/>
        <w:rPr>
          <w:rFonts w:ascii="Verdana" w:hAnsi="Verdana" w:cs="Arial"/>
          <w:szCs w:val="22"/>
        </w:rPr>
      </w:pPr>
      <w:r w:rsidRPr="00FE0D45">
        <w:rPr>
          <w:rFonts w:ascii="Verdana" w:hAnsi="Verdana" w:cs="Arial"/>
          <w:szCs w:val="22"/>
        </w:rPr>
        <w:t xml:space="preserve">Tenderers must take care to ensure they provide a price for each item/element of the pricing schedule within the separate pricing document.  Failure to complete the pricing schedule in full may result in the Tender being rejected. </w:t>
      </w:r>
    </w:p>
    <w:p w14:paraId="35B742BB" w14:textId="77777777" w:rsidR="00421BE3" w:rsidRPr="00FE0D45" w:rsidRDefault="00421BE3" w:rsidP="00FE0D45">
      <w:pPr>
        <w:spacing w:before="120" w:after="120" w:line="240" w:lineRule="atLeast"/>
        <w:rPr>
          <w:rFonts w:ascii="Verdana" w:hAnsi="Verdana" w:cs="Arial"/>
          <w:szCs w:val="22"/>
        </w:rPr>
      </w:pPr>
      <w:r w:rsidRPr="00FE0D45">
        <w:rPr>
          <w:rFonts w:ascii="Verdana" w:hAnsi="Verdana" w:cs="Arial"/>
          <w:szCs w:val="22"/>
        </w:rPr>
        <w:t xml:space="preserve">Please do not make any changes to the pricing schedule, the Customer will evaluate your Tender (and may award a Contract) on the basis that no such changes have been made. </w:t>
      </w:r>
    </w:p>
    <w:p w14:paraId="5287D3EE" w14:textId="77777777" w:rsidR="00421BE3" w:rsidRPr="00FE0D45" w:rsidRDefault="00421BE3" w:rsidP="00FE0D45">
      <w:pPr>
        <w:spacing w:before="120" w:after="120" w:line="240" w:lineRule="atLeast"/>
        <w:rPr>
          <w:rFonts w:ascii="Verdana" w:hAnsi="Verdana" w:cs="Arial"/>
          <w:b/>
          <w:bCs/>
          <w:szCs w:val="22"/>
        </w:rPr>
      </w:pPr>
      <w:r w:rsidRPr="00FE0D45">
        <w:rPr>
          <w:rFonts w:ascii="Verdana" w:hAnsi="Verdana" w:cs="Arial"/>
          <w:b/>
          <w:bCs/>
          <w:szCs w:val="22"/>
        </w:rPr>
        <w:t xml:space="preserve">In the event you are unclear with regards to any section, please do not hesitate to contact the Customer.  Contact details are provided in the Invitation to Tender (Part A). </w:t>
      </w:r>
    </w:p>
    <w:p w14:paraId="3FDA2B13" w14:textId="77777777" w:rsidR="00421BE3" w:rsidRPr="00466877" w:rsidRDefault="00421BE3" w:rsidP="00FE0D45">
      <w:pPr>
        <w:pStyle w:val="Heading3"/>
        <w:numPr>
          <w:ilvl w:val="0"/>
          <w:numId w:val="0"/>
        </w:numPr>
        <w:spacing w:before="120" w:after="120" w:line="240" w:lineRule="atLeast"/>
        <w:rPr>
          <w:rFonts w:ascii="Verdana" w:hAnsi="Verdana" w:cs="Arial"/>
          <w:b/>
          <w:bCs/>
          <w:szCs w:val="22"/>
        </w:rPr>
      </w:pPr>
      <w:r w:rsidRPr="00466877">
        <w:rPr>
          <w:rFonts w:ascii="Verdana" w:hAnsi="Verdana" w:cs="Arial"/>
          <w:b/>
          <w:bCs/>
          <w:szCs w:val="22"/>
        </w:rPr>
        <w:t xml:space="preserve">PRICING SCHEDULE  </w:t>
      </w:r>
    </w:p>
    <w:p w14:paraId="2FB35B09" w14:textId="77777777" w:rsidR="00421BE3" w:rsidRPr="00FE0D45" w:rsidRDefault="00421BE3" w:rsidP="00FE0D45">
      <w:pPr>
        <w:spacing w:before="120" w:after="120" w:line="240" w:lineRule="atLeast"/>
        <w:rPr>
          <w:rFonts w:ascii="Verdana" w:hAnsi="Verdana" w:cs="Arial"/>
          <w:szCs w:val="22"/>
        </w:rPr>
      </w:pPr>
      <w:r w:rsidRPr="00FE0D45">
        <w:rPr>
          <w:rFonts w:ascii="Verdana" w:hAnsi="Verdana" w:cs="Arial"/>
          <w:szCs w:val="22"/>
        </w:rPr>
        <w:t xml:space="preserve">Tenderers are referred to section 4 of the Invitation to Tender (Part A) for further information on how price will be evaluated and are advised to ensure that they fully understand the evaluation methodology to be used to assess price. </w:t>
      </w:r>
    </w:p>
    <w:p w14:paraId="0EB827AA" w14:textId="77777777" w:rsidR="00421BE3" w:rsidRPr="00FE0D45" w:rsidRDefault="00421BE3" w:rsidP="00FE0D45">
      <w:pPr>
        <w:spacing w:before="120" w:after="120" w:line="240" w:lineRule="atLeast"/>
        <w:rPr>
          <w:rFonts w:ascii="Verdana" w:hAnsi="Verdana" w:cs="Arial"/>
          <w:szCs w:val="22"/>
        </w:rPr>
      </w:pPr>
      <w:r w:rsidRPr="00FE0D45">
        <w:rPr>
          <w:rFonts w:ascii="Verdana" w:hAnsi="Verdana" w:cs="Arial"/>
          <w:szCs w:val="22"/>
        </w:rPr>
        <w:t xml:space="preserve">Tenderers must take care to ensure they provide a price for item/element of the pricing schedule as specified within the separate pricing document.  Failure to complete the pricing schedule in full may result in the Tender being rejected. </w:t>
      </w:r>
    </w:p>
    <w:p w14:paraId="49D64B7F" w14:textId="77777777" w:rsidR="00421BE3" w:rsidRPr="00FE0D45" w:rsidRDefault="00421BE3" w:rsidP="00FE0D45">
      <w:pPr>
        <w:spacing w:before="120" w:after="120" w:line="240" w:lineRule="atLeast"/>
        <w:rPr>
          <w:rFonts w:ascii="Verdana" w:hAnsi="Verdana" w:cs="Arial"/>
          <w:szCs w:val="22"/>
        </w:rPr>
      </w:pPr>
      <w:r w:rsidRPr="00FE0D45">
        <w:rPr>
          <w:rFonts w:ascii="Verdana" w:hAnsi="Verdana" w:cs="Arial"/>
          <w:szCs w:val="22"/>
        </w:rPr>
        <w:t xml:space="preserve">When completing the Pricing Schedule please ensure to quote in sterling and exclude VAT.  The prices shall cover all expenses and profit incurred by the service provider in the procurement and delivery of the service.  </w:t>
      </w:r>
    </w:p>
    <w:p w14:paraId="3D1B1D74" w14:textId="77777777" w:rsidR="00421BE3" w:rsidRPr="00FE0D45" w:rsidRDefault="00421BE3" w:rsidP="00FE0D45">
      <w:pPr>
        <w:spacing w:before="120" w:after="120" w:line="240" w:lineRule="atLeast"/>
        <w:rPr>
          <w:rFonts w:ascii="Verdana" w:hAnsi="Verdana" w:cs="Arial"/>
          <w:szCs w:val="22"/>
        </w:rPr>
      </w:pPr>
      <w:r w:rsidRPr="00FE0D45">
        <w:rPr>
          <w:rFonts w:ascii="Verdana" w:hAnsi="Verdana" w:cs="Arial"/>
          <w:szCs w:val="22"/>
        </w:rPr>
        <w:t xml:space="preserve">In the event you are unclear with regards to any section, please do not hesitate to contact the Customer.  Contact details are provided in the Invitation to Tender (Part A). </w:t>
      </w:r>
    </w:p>
    <w:p w14:paraId="5445CE92" w14:textId="77777777" w:rsidR="00421BE3" w:rsidRPr="00FE0D45" w:rsidRDefault="00421BE3" w:rsidP="00FE0D45">
      <w:pPr>
        <w:spacing w:before="120" w:after="120" w:line="240" w:lineRule="atLeast"/>
        <w:rPr>
          <w:rFonts w:ascii="Verdana" w:hAnsi="Verdana" w:cs="Arial"/>
          <w:szCs w:val="22"/>
        </w:rPr>
      </w:pPr>
      <w:r w:rsidRPr="00FE0D45">
        <w:rPr>
          <w:rFonts w:ascii="Verdana" w:hAnsi="Verdana" w:cs="Arial"/>
          <w:szCs w:val="22"/>
        </w:rPr>
        <w:t>The Customer has identified a number of role types together with the associated salary scales and Tenders should provide information on their fees related to these roles within the pricing document (Appendix B) as follows:</w:t>
      </w:r>
    </w:p>
    <w:p w14:paraId="1512924E" w14:textId="77777777" w:rsidR="00421BE3" w:rsidRPr="00FE0D45" w:rsidRDefault="00421BE3" w:rsidP="00FE0D45">
      <w:pPr>
        <w:spacing w:before="120" w:after="120" w:line="240" w:lineRule="atLeast"/>
        <w:rPr>
          <w:rFonts w:ascii="Verdana" w:hAnsi="Verdana" w:cs="Arial"/>
          <w:szCs w:val="22"/>
        </w:rPr>
      </w:pPr>
      <w:r w:rsidRPr="00FE0D45">
        <w:rPr>
          <w:rFonts w:ascii="Verdana" w:hAnsi="Verdana" w:cs="Arial"/>
          <w:b/>
          <w:bCs/>
          <w:szCs w:val="22"/>
        </w:rPr>
        <w:t>Lot 1 work sheet</w:t>
      </w:r>
      <w:r w:rsidRPr="00FE0D45">
        <w:rPr>
          <w:rFonts w:ascii="Verdana" w:hAnsi="Verdana" w:cs="Arial"/>
          <w:szCs w:val="22"/>
        </w:rPr>
        <w:t xml:space="preserve"> </w:t>
      </w:r>
    </w:p>
    <w:p w14:paraId="048376F5" w14:textId="77777777" w:rsidR="00421BE3" w:rsidRPr="00FE0D45" w:rsidRDefault="00421BE3" w:rsidP="00FE0D45">
      <w:pPr>
        <w:spacing w:before="120" w:after="120" w:line="240" w:lineRule="atLeast"/>
        <w:rPr>
          <w:rFonts w:ascii="Verdana" w:hAnsi="Verdana" w:cs="Arial"/>
          <w:szCs w:val="22"/>
          <w:u w:val="single"/>
        </w:rPr>
      </w:pPr>
      <w:r w:rsidRPr="00FE0D45">
        <w:rPr>
          <w:rFonts w:ascii="Verdana" w:hAnsi="Verdana" w:cs="Arial"/>
          <w:szCs w:val="22"/>
          <w:u w:val="single"/>
        </w:rPr>
        <w:t>Table 1</w:t>
      </w:r>
    </w:p>
    <w:p w14:paraId="42774675" w14:textId="77777777" w:rsidR="00421BE3" w:rsidRPr="00FE0D45" w:rsidRDefault="00421BE3" w:rsidP="00FE0D45">
      <w:pPr>
        <w:spacing w:before="120" w:after="120" w:line="240" w:lineRule="atLeast"/>
        <w:rPr>
          <w:rFonts w:ascii="Verdana" w:hAnsi="Verdana" w:cs="Arial"/>
          <w:szCs w:val="22"/>
        </w:rPr>
      </w:pPr>
      <w:r w:rsidRPr="00FE0D45">
        <w:rPr>
          <w:rFonts w:ascii="Verdana" w:hAnsi="Verdana" w:cs="Arial"/>
          <w:szCs w:val="22"/>
        </w:rPr>
        <w:t>Cells E8 to F12 – please insert indicative minimum and maximum daily rates for the role.</w:t>
      </w:r>
    </w:p>
    <w:p w14:paraId="74D6CBD8" w14:textId="77777777" w:rsidR="00421BE3" w:rsidRPr="00FE0D45" w:rsidRDefault="00421BE3" w:rsidP="00FE0D45">
      <w:pPr>
        <w:spacing w:before="120" w:after="120" w:line="240" w:lineRule="atLeast"/>
        <w:rPr>
          <w:rFonts w:ascii="Verdana" w:hAnsi="Verdana" w:cs="Arial"/>
          <w:szCs w:val="22"/>
        </w:rPr>
      </w:pPr>
      <w:r w:rsidRPr="00FE0D45">
        <w:rPr>
          <w:rFonts w:ascii="Verdana" w:hAnsi="Verdana" w:cs="Arial"/>
          <w:szCs w:val="22"/>
        </w:rPr>
        <w:t>Cells G8 to P12 – please insert minimum and maximum mark % charged against the daily rates for each role and the services identified.</w:t>
      </w:r>
    </w:p>
    <w:p w14:paraId="6F571966" w14:textId="77777777" w:rsidR="00421BE3" w:rsidRPr="00FE0D45" w:rsidRDefault="00421BE3" w:rsidP="00FE0D45">
      <w:pPr>
        <w:spacing w:before="120" w:after="120" w:line="240" w:lineRule="atLeast"/>
        <w:rPr>
          <w:rFonts w:ascii="Verdana" w:hAnsi="Verdana" w:cs="Arial"/>
          <w:szCs w:val="22"/>
        </w:rPr>
      </w:pPr>
      <w:r w:rsidRPr="00FE0D45">
        <w:rPr>
          <w:rFonts w:ascii="Verdana" w:hAnsi="Verdana" w:cs="Arial"/>
          <w:szCs w:val="22"/>
        </w:rPr>
        <w:lastRenderedPageBreak/>
        <w:t>Cells Q8 to R12 – the work sheet will automatically calculate the indicative minimum and maximum daily charges to the Customer for each of the roles.</w:t>
      </w:r>
    </w:p>
    <w:p w14:paraId="7B7648AD" w14:textId="77777777" w:rsidR="00421BE3" w:rsidRPr="00FE0D45" w:rsidRDefault="00421BE3" w:rsidP="00FE0D45">
      <w:pPr>
        <w:spacing w:before="120" w:after="120" w:line="240" w:lineRule="atLeast"/>
        <w:rPr>
          <w:rFonts w:ascii="Verdana" w:hAnsi="Verdana" w:cs="Arial"/>
          <w:szCs w:val="22"/>
          <w:u w:val="single"/>
        </w:rPr>
      </w:pPr>
      <w:r w:rsidRPr="00FE0D45">
        <w:rPr>
          <w:rFonts w:ascii="Verdana" w:hAnsi="Verdana" w:cs="Arial"/>
          <w:szCs w:val="22"/>
          <w:u w:val="single"/>
        </w:rPr>
        <w:t>Table 2</w:t>
      </w:r>
    </w:p>
    <w:p w14:paraId="03CF00F9" w14:textId="77777777" w:rsidR="00421BE3" w:rsidRPr="00FE0D45" w:rsidRDefault="00421BE3" w:rsidP="00FE0D45">
      <w:pPr>
        <w:spacing w:before="120" w:after="120" w:line="240" w:lineRule="atLeast"/>
        <w:rPr>
          <w:rFonts w:ascii="Verdana" w:hAnsi="Verdana" w:cs="Arial"/>
          <w:szCs w:val="22"/>
        </w:rPr>
      </w:pPr>
      <w:r w:rsidRPr="00FE0D45">
        <w:rPr>
          <w:rFonts w:ascii="Verdana" w:hAnsi="Verdana" w:cs="Arial"/>
          <w:szCs w:val="22"/>
        </w:rPr>
        <w:t>Cells E18 to G22 – please insert % fee of annualised salary across each of the roles that will be charged if a candidate moves from interim to permanent within any of the timescales identified.</w:t>
      </w:r>
    </w:p>
    <w:p w14:paraId="37650821" w14:textId="77777777" w:rsidR="00421BE3" w:rsidRPr="00FE0D45" w:rsidRDefault="00421BE3" w:rsidP="00FE0D45">
      <w:pPr>
        <w:keepNext/>
        <w:spacing w:before="120" w:after="120" w:line="240" w:lineRule="atLeast"/>
        <w:rPr>
          <w:rFonts w:ascii="Verdana" w:hAnsi="Verdana" w:cs="Arial"/>
          <w:b/>
          <w:bCs/>
          <w:szCs w:val="22"/>
        </w:rPr>
      </w:pPr>
      <w:r w:rsidRPr="00FE0D45">
        <w:rPr>
          <w:rFonts w:ascii="Verdana" w:hAnsi="Verdana" w:cs="Arial"/>
          <w:b/>
          <w:bCs/>
          <w:szCs w:val="22"/>
        </w:rPr>
        <w:t>Lot 2 work sheet</w:t>
      </w:r>
    </w:p>
    <w:p w14:paraId="39F5B241" w14:textId="77777777" w:rsidR="00421BE3" w:rsidRPr="00FE0D45" w:rsidRDefault="00421BE3" w:rsidP="00FE0D45">
      <w:pPr>
        <w:keepNext/>
        <w:spacing w:before="120" w:after="120" w:line="240" w:lineRule="atLeast"/>
        <w:rPr>
          <w:rFonts w:ascii="Verdana" w:hAnsi="Verdana" w:cs="Arial"/>
          <w:szCs w:val="22"/>
          <w:u w:val="single"/>
        </w:rPr>
      </w:pPr>
      <w:r w:rsidRPr="00FE0D45">
        <w:rPr>
          <w:rFonts w:ascii="Verdana" w:hAnsi="Verdana" w:cs="Arial"/>
          <w:szCs w:val="22"/>
          <w:u w:val="single"/>
        </w:rPr>
        <w:t>Table 3</w:t>
      </w:r>
    </w:p>
    <w:p w14:paraId="21C44068" w14:textId="77777777" w:rsidR="00421BE3" w:rsidRPr="00FE0D45" w:rsidRDefault="00421BE3" w:rsidP="00FE0D45">
      <w:pPr>
        <w:spacing w:before="120" w:after="120" w:line="240" w:lineRule="atLeast"/>
        <w:rPr>
          <w:rFonts w:ascii="Verdana" w:hAnsi="Verdana" w:cs="Arial"/>
          <w:szCs w:val="22"/>
        </w:rPr>
      </w:pPr>
      <w:r w:rsidRPr="00FE0D45">
        <w:rPr>
          <w:rFonts w:ascii="Verdana" w:hAnsi="Verdana" w:cs="Arial"/>
          <w:szCs w:val="22"/>
        </w:rPr>
        <w:t>Cells E8 to AC12 – please insert the % fee of annualised salary charged for each role and services identified, where cells are blacked out you do not need to enter any information.</w:t>
      </w:r>
    </w:p>
    <w:p w14:paraId="00E792A1" w14:textId="77777777" w:rsidR="00421BE3" w:rsidRPr="00FE0D45" w:rsidRDefault="00421BE3" w:rsidP="00FE0D45">
      <w:pPr>
        <w:spacing w:before="120" w:after="120" w:line="240" w:lineRule="atLeast"/>
        <w:rPr>
          <w:rFonts w:ascii="Verdana" w:hAnsi="Verdana" w:cs="Arial"/>
          <w:szCs w:val="22"/>
        </w:rPr>
      </w:pPr>
      <w:r w:rsidRPr="00FE0D45">
        <w:rPr>
          <w:rFonts w:ascii="Verdana" w:hAnsi="Verdana" w:cs="Arial"/>
          <w:szCs w:val="22"/>
        </w:rPr>
        <w:t>Cells AD8 to AE12 – the work sheet will automatically calculate the indicative fee for a full search in for each of the roles.</w:t>
      </w:r>
    </w:p>
    <w:p w14:paraId="4EF0CA7B" w14:textId="77777777" w:rsidR="00421BE3" w:rsidRPr="00FE0D45" w:rsidRDefault="00421BE3" w:rsidP="00FE0D45">
      <w:pPr>
        <w:spacing w:before="120" w:after="120" w:line="240" w:lineRule="atLeast"/>
        <w:rPr>
          <w:rFonts w:ascii="Verdana" w:hAnsi="Verdana" w:cs="Arial"/>
          <w:szCs w:val="22"/>
          <w:u w:val="single"/>
        </w:rPr>
      </w:pPr>
      <w:r w:rsidRPr="00FE0D45">
        <w:rPr>
          <w:rFonts w:ascii="Verdana" w:hAnsi="Verdana" w:cs="Arial"/>
          <w:szCs w:val="22"/>
          <w:u w:val="single"/>
        </w:rPr>
        <w:t>Table 4</w:t>
      </w:r>
    </w:p>
    <w:p w14:paraId="0694C008" w14:textId="77777777" w:rsidR="00421BE3" w:rsidRPr="00FE0D45" w:rsidRDefault="00421BE3" w:rsidP="00FE0D45">
      <w:pPr>
        <w:spacing w:before="120" w:after="120" w:line="240" w:lineRule="atLeast"/>
        <w:rPr>
          <w:rFonts w:ascii="Verdana" w:hAnsi="Verdana" w:cs="Arial"/>
          <w:szCs w:val="22"/>
        </w:rPr>
      </w:pPr>
      <w:r w:rsidRPr="00FE0D45">
        <w:rPr>
          <w:rFonts w:ascii="Verdana" w:hAnsi="Verdana" w:cs="Arial"/>
          <w:szCs w:val="22"/>
        </w:rPr>
        <w:t>Cells E18 to G22 – please insert the % of the original fee that will be reimbursed to the customer in the event a candidate leaves the post within the first 12 weeks for each of the roles and timescales identified.</w:t>
      </w:r>
    </w:p>
    <w:p w14:paraId="1397AEB4" w14:textId="77777777" w:rsidR="00421BE3" w:rsidRPr="00FE0D45" w:rsidRDefault="00421BE3" w:rsidP="00FE0D45">
      <w:pPr>
        <w:spacing w:before="120" w:after="120" w:line="240" w:lineRule="atLeast"/>
        <w:rPr>
          <w:rFonts w:ascii="Verdana" w:hAnsi="Verdana" w:cs="Arial"/>
          <w:szCs w:val="22"/>
        </w:rPr>
      </w:pPr>
      <w:r w:rsidRPr="00FE0D45">
        <w:rPr>
          <w:rFonts w:ascii="Verdana" w:hAnsi="Verdana" w:cs="Arial"/>
          <w:szCs w:val="22"/>
        </w:rPr>
        <w:t>Cells H18 to M22 – the work sheet will automatically calculate indicative reimbursement figures across each of the roles and time periods.</w:t>
      </w:r>
    </w:p>
    <w:p w14:paraId="3D15E0EB" w14:textId="77777777" w:rsidR="00421BE3" w:rsidRPr="00FE0D45" w:rsidRDefault="00421BE3" w:rsidP="00FE0D45">
      <w:pPr>
        <w:keepNext/>
        <w:spacing w:before="120" w:after="120" w:line="240" w:lineRule="atLeast"/>
        <w:ind w:hanging="11"/>
        <w:rPr>
          <w:rFonts w:ascii="Verdana" w:hAnsi="Verdana" w:cs="Arial"/>
          <w:b/>
          <w:bCs/>
          <w:szCs w:val="22"/>
        </w:rPr>
      </w:pPr>
      <w:r w:rsidRPr="00FE0D45">
        <w:rPr>
          <w:rFonts w:ascii="Verdana" w:hAnsi="Verdana" w:cs="Arial"/>
          <w:b/>
          <w:bCs/>
          <w:szCs w:val="22"/>
        </w:rPr>
        <w:t>Other Costs work sheet</w:t>
      </w:r>
    </w:p>
    <w:p w14:paraId="0B6273B0" w14:textId="77777777" w:rsidR="00421BE3" w:rsidRPr="00FE0D45" w:rsidRDefault="00421BE3" w:rsidP="00FE0D45">
      <w:pPr>
        <w:keepNext/>
        <w:spacing w:before="120" w:after="120" w:line="240" w:lineRule="atLeast"/>
        <w:ind w:hanging="11"/>
        <w:rPr>
          <w:rFonts w:ascii="Verdana" w:hAnsi="Verdana" w:cs="Arial"/>
          <w:szCs w:val="22"/>
          <w:u w:val="single"/>
        </w:rPr>
      </w:pPr>
      <w:r w:rsidRPr="00FE0D45">
        <w:rPr>
          <w:rFonts w:ascii="Verdana" w:hAnsi="Verdana" w:cs="Arial"/>
          <w:szCs w:val="22"/>
          <w:u w:val="single"/>
        </w:rPr>
        <w:t>Table 5</w:t>
      </w:r>
    </w:p>
    <w:p w14:paraId="5AFCD205" w14:textId="77777777" w:rsidR="00421BE3" w:rsidRPr="00FE0D45" w:rsidRDefault="00421BE3" w:rsidP="00FE0D45">
      <w:pPr>
        <w:spacing w:before="120" w:after="120" w:line="240" w:lineRule="atLeast"/>
        <w:rPr>
          <w:rFonts w:ascii="Verdana" w:hAnsi="Verdana" w:cs="Arial"/>
          <w:szCs w:val="22"/>
        </w:rPr>
      </w:pPr>
      <w:r w:rsidRPr="00FE0D45">
        <w:rPr>
          <w:rFonts w:ascii="Verdana" w:hAnsi="Verdana" w:cs="Arial"/>
          <w:szCs w:val="22"/>
        </w:rPr>
        <w:t>Column C – please insert costs for the services identified (which may be included in the costs within Table 1 and Table 3 but could also be purchased as standalone services). Tenderers may add further services as applicable.</w:t>
      </w:r>
    </w:p>
    <w:p w14:paraId="3011F4AA" w14:textId="77777777" w:rsidR="00421BE3" w:rsidRPr="00FE0D45" w:rsidRDefault="00421BE3" w:rsidP="00FE0D45">
      <w:pPr>
        <w:spacing w:before="120" w:after="120" w:line="240" w:lineRule="atLeast"/>
        <w:rPr>
          <w:rFonts w:ascii="Verdana" w:hAnsi="Verdana" w:cs="Arial"/>
          <w:szCs w:val="22"/>
        </w:rPr>
      </w:pPr>
      <w:r w:rsidRPr="00FE0D45">
        <w:rPr>
          <w:rFonts w:ascii="Verdana" w:hAnsi="Verdana" w:cs="Arial"/>
          <w:szCs w:val="22"/>
        </w:rPr>
        <w:t>Column D – please insert details of the basis in which the cost in column C is calculated, e.g. hourly or daily rate, one-off fixed cost etc.</w:t>
      </w:r>
    </w:p>
    <w:p w14:paraId="3BE3F859" w14:textId="77777777" w:rsidR="00421BE3" w:rsidRPr="00FE0D45" w:rsidRDefault="00421BE3" w:rsidP="00FE0D45">
      <w:pPr>
        <w:spacing w:before="120" w:after="120" w:line="240" w:lineRule="atLeast"/>
        <w:rPr>
          <w:rFonts w:ascii="Verdana" w:hAnsi="Verdana" w:cs="Arial"/>
          <w:b/>
          <w:bCs/>
          <w:szCs w:val="22"/>
        </w:rPr>
      </w:pPr>
      <w:r w:rsidRPr="00FE0D45">
        <w:rPr>
          <w:rFonts w:ascii="Verdana" w:hAnsi="Verdana" w:cs="Arial"/>
          <w:b/>
          <w:bCs/>
          <w:szCs w:val="22"/>
        </w:rPr>
        <w:t>Evaluation Summary work sheet</w:t>
      </w:r>
    </w:p>
    <w:p w14:paraId="33BB38F6" w14:textId="77777777" w:rsidR="00421BE3" w:rsidRPr="00FE0D45" w:rsidRDefault="00421BE3" w:rsidP="00FE0D45">
      <w:pPr>
        <w:spacing w:before="120" w:after="120" w:line="240" w:lineRule="atLeast"/>
        <w:rPr>
          <w:rFonts w:ascii="Verdana" w:hAnsi="Verdana" w:cs="Arial"/>
          <w:szCs w:val="22"/>
        </w:rPr>
      </w:pPr>
      <w:r w:rsidRPr="00FE0D45">
        <w:rPr>
          <w:rFonts w:ascii="Verdana" w:hAnsi="Verdana" w:cs="Arial"/>
          <w:szCs w:val="22"/>
        </w:rPr>
        <w:t>This work sheet will be used for evaluation purposes. When the Lot 1 and Lot 2 work sheets have been completed this work sheet will be automatically populated with indicative fees for a full search in respect of a Director level post with a salary of £100,000.</w:t>
      </w:r>
    </w:p>
    <w:p w14:paraId="30850BE9" w14:textId="77777777" w:rsidR="00421BE3" w:rsidRPr="00FE0D45" w:rsidRDefault="00421BE3" w:rsidP="00FE0D45">
      <w:pPr>
        <w:pStyle w:val="Heading3"/>
        <w:numPr>
          <w:ilvl w:val="0"/>
          <w:numId w:val="0"/>
        </w:numPr>
        <w:spacing w:before="120" w:after="120" w:line="240" w:lineRule="atLeast"/>
        <w:rPr>
          <w:rFonts w:ascii="Verdana" w:hAnsi="Verdana" w:cs="Arial"/>
          <w:b/>
          <w:bCs/>
          <w:szCs w:val="22"/>
        </w:rPr>
      </w:pPr>
      <w:r w:rsidRPr="00FE0D45">
        <w:rPr>
          <w:rFonts w:ascii="Verdana" w:hAnsi="Verdana" w:cs="Arial"/>
          <w:b/>
          <w:bCs/>
          <w:szCs w:val="22"/>
        </w:rPr>
        <w:t>FURTHER PRICING INFORMATION</w:t>
      </w:r>
    </w:p>
    <w:p w14:paraId="7B26BB9D" w14:textId="77777777" w:rsidR="00421BE3" w:rsidRPr="00FE0D45" w:rsidRDefault="00421BE3" w:rsidP="00FE0D45">
      <w:pPr>
        <w:spacing w:before="120" w:after="120" w:line="240" w:lineRule="atLeast"/>
        <w:rPr>
          <w:rFonts w:ascii="Verdana" w:hAnsi="Verdana" w:cs="Arial"/>
          <w:szCs w:val="22"/>
        </w:rPr>
      </w:pPr>
      <w:r w:rsidRPr="00FE0D45">
        <w:rPr>
          <w:rFonts w:ascii="Verdana" w:hAnsi="Verdana" w:cs="Arial"/>
          <w:szCs w:val="22"/>
        </w:rPr>
        <w:t xml:space="preserve">Please provide in the box below any further information you feel necessary to support your pricing schedule which you have not provided elsewhere.  This could be any additional information that is relevant, a summary of any assumptions made, or any statements to support the information provided in the pricing schedule. </w:t>
      </w:r>
    </w:p>
    <w:tbl>
      <w:tblPr>
        <w:tblStyle w:val="TableGrid10"/>
        <w:tblW w:w="110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left w:w="108" w:type="dxa"/>
          <w:right w:w="115" w:type="dxa"/>
        </w:tblCellMar>
        <w:tblLook w:val="04A0" w:firstRow="1" w:lastRow="0" w:firstColumn="1" w:lastColumn="0" w:noHBand="0" w:noVBand="1"/>
      </w:tblPr>
      <w:tblGrid>
        <w:gridCol w:w="11009"/>
      </w:tblGrid>
      <w:tr w:rsidR="00421BE3" w:rsidRPr="00BB7344" w14:paraId="303926CA" w14:textId="77777777" w:rsidTr="00466877">
        <w:trPr>
          <w:trHeight w:val="285"/>
        </w:trPr>
        <w:tc>
          <w:tcPr>
            <w:tcW w:w="11009" w:type="dxa"/>
          </w:tcPr>
          <w:p w14:paraId="17F86B4D" w14:textId="77777777" w:rsidR="00421BE3" w:rsidRPr="00BB7344" w:rsidRDefault="00421BE3" w:rsidP="00FE0D45">
            <w:pPr>
              <w:spacing w:before="120" w:after="120" w:line="240" w:lineRule="atLeast"/>
              <w:rPr>
                <w:rFonts w:cs="Arial"/>
              </w:rPr>
            </w:pPr>
          </w:p>
        </w:tc>
      </w:tr>
    </w:tbl>
    <w:p w14:paraId="476EDF14" w14:textId="77777777" w:rsidR="00421BE3" w:rsidRPr="00FE0D45" w:rsidRDefault="00421BE3" w:rsidP="00FE0D45">
      <w:pPr>
        <w:pStyle w:val="Heading1"/>
        <w:numPr>
          <w:ilvl w:val="0"/>
          <w:numId w:val="0"/>
        </w:numPr>
        <w:spacing w:before="120" w:after="120" w:line="240" w:lineRule="atLeast"/>
        <w:rPr>
          <w:rFonts w:ascii="Verdana" w:hAnsi="Verdana" w:cs="Arial"/>
          <w:szCs w:val="22"/>
        </w:rPr>
      </w:pPr>
      <w:r w:rsidRPr="00FE0D45">
        <w:rPr>
          <w:rFonts w:ascii="Verdana" w:hAnsi="Verdana" w:cs="Arial"/>
          <w:szCs w:val="22"/>
        </w:rPr>
        <w:t>4.</w:t>
      </w:r>
      <w:r w:rsidRPr="00FE0D45">
        <w:rPr>
          <w:rFonts w:ascii="Verdana" w:eastAsia="Arial" w:hAnsi="Verdana" w:cs="Arial"/>
          <w:szCs w:val="22"/>
        </w:rPr>
        <w:t xml:space="preserve"> </w:t>
      </w:r>
      <w:r w:rsidRPr="00FE0D45">
        <w:rPr>
          <w:rFonts w:ascii="Verdana" w:hAnsi="Verdana" w:cs="Arial"/>
          <w:szCs w:val="22"/>
        </w:rPr>
        <w:t xml:space="preserve">  FREEDOM OF INFORMATION EXCLUSION SCHEDULE </w:t>
      </w:r>
    </w:p>
    <w:p w14:paraId="1BFAE682" w14:textId="77777777" w:rsidR="00421BE3" w:rsidRPr="00FE0D45" w:rsidRDefault="00421BE3" w:rsidP="00FE0D45">
      <w:pPr>
        <w:spacing w:before="120" w:after="120" w:line="240" w:lineRule="atLeast"/>
        <w:jc w:val="left"/>
        <w:rPr>
          <w:rFonts w:ascii="Verdana" w:hAnsi="Verdana" w:cs="Arial"/>
          <w:szCs w:val="22"/>
        </w:rPr>
      </w:pPr>
      <w:bookmarkStart w:id="15" w:name="_Hlk105767207"/>
      <w:r w:rsidRPr="00FE0D45">
        <w:rPr>
          <w:rFonts w:ascii="Verdana" w:hAnsi="Verdana" w:cs="Arial"/>
          <w:b/>
          <w:szCs w:val="22"/>
        </w:rPr>
        <w:t xml:space="preserve">PROVISION OF HR EXECUTIVE SEARCH FOR TORBAY COUNCIL </w:t>
      </w:r>
    </w:p>
    <w:bookmarkEnd w:id="15"/>
    <w:p w14:paraId="0369D090" w14:textId="77777777" w:rsidR="00421BE3" w:rsidRPr="00FE0D45" w:rsidRDefault="00421BE3" w:rsidP="00FE0D45">
      <w:pPr>
        <w:spacing w:before="120" w:after="120" w:line="240" w:lineRule="atLeast"/>
        <w:rPr>
          <w:rFonts w:ascii="Verdana" w:hAnsi="Verdana" w:cs="Arial"/>
          <w:szCs w:val="22"/>
        </w:rPr>
      </w:pPr>
      <w:r w:rsidRPr="00FE0D45">
        <w:rPr>
          <w:rFonts w:ascii="Verdana" w:hAnsi="Verdana" w:cs="Arial"/>
          <w:szCs w:val="22"/>
        </w:rPr>
        <w:lastRenderedPageBreak/>
        <w:t xml:space="preserve">Tenderers’ attention is drawn to the Conditions of Tender and the Terms and Conditions of the Contract. </w:t>
      </w:r>
    </w:p>
    <w:p w14:paraId="0D72D4CB" w14:textId="77777777" w:rsidR="00421BE3" w:rsidRPr="00FE0D45" w:rsidRDefault="00421BE3" w:rsidP="00FE0D45">
      <w:pPr>
        <w:pStyle w:val="ListParagraph"/>
        <w:spacing w:before="120" w:after="120" w:line="240" w:lineRule="atLeast"/>
        <w:ind w:left="0"/>
        <w:contextualSpacing w:val="0"/>
        <w:rPr>
          <w:rFonts w:ascii="Verdana" w:hAnsi="Verdana" w:cs="Arial"/>
          <w:szCs w:val="22"/>
        </w:rPr>
      </w:pPr>
      <w:r w:rsidRPr="00FE0D45">
        <w:rPr>
          <w:rFonts w:ascii="Verdana" w:hAnsi="Verdana" w:cs="Arial"/>
          <w:szCs w:val="22"/>
        </w:rPr>
        <w:t>As a public body, Torbay Council is subject to the provisions of the Freedom of Information Act 2000 (FOIA) in respect of information it holds (including third-party information).  Any member of the public or other interested party may make a request for information.</w:t>
      </w:r>
    </w:p>
    <w:p w14:paraId="095A373B" w14:textId="77777777" w:rsidR="00421BE3" w:rsidRPr="00FE0D45" w:rsidRDefault="00421BE3" w:rsidP="00FE0D45">
      <w:pPr>
        <w:pStyle w:val="ListParagraph"/>
        <w:spacing w:before="120" w:after="120" w:line="240" w:lineRule="atLeast"/>
        <w:ind w:left="0"/>
        <w:contextualSpacing w:val="0"/>
        <w:rPr>
          <w:rStyle w:val="Hyperlink"/>
          <w:rFonts w:ascii="Verdana" w:hAnsi="Verdana" w:cs="Arial"/>
          <w:szCs w:val="22"/>
        </w:rPr>
      </w:pPr>
      <w:r w:rsidRPr="00FE0D45">
        <w:rPr>
          <w:rFonts w:ascii="Verdana" w:hAnsi="Verdana" w:cs="Arial"/>
          <w:szCs w:val="22"/>
        </w:rPr>
        <w:t xml:space="preserve">Torbay Council shall treat all Tenderers' responses as confidential during the procurement </w:t>
      </w:r>
      <w:proofErr w:type="gramStart"/>
      <w:r w:rsidRPr="00FE0D45">
        <w:rPr>
          <w:rFonts w:ascii="Verdana" w:hAnsi="Verdana" w:cs="Arial"/>
          <w:szCs w:val="22"/>
        </w:rPr>
        <w:t>process, but</w:t>
      </w:r>
      <w:proofErr w:type="gramEnd"/>
      <w:r w:rsidRPr="00FE0D45">
        <w:rPr>
          <w:rFonts w:ascii="Verdana" w:hAnsi="Verdana" w:cs="Arial"/>
          <w:szCs w:val="22"/>
        </w:rPr>
        <w:t xml:space="preserve"> may receive requests for information after the Contract is awarded which it will need to consider, applying the principles of the FOIA.  More information is available on </w:t>
      </w:r>
      <w:hyperlink r:id="rId23" w:history="1">
        <w:r w:rsidRPr="00FE0D45">
          <w:rPr>
            <w:rStyle w:val="Hyperlink"/>
            <w:rFonts w:ascii="Verdana" w:hAnsi="Verdana" w:cs="Arial"/>
            <w:szCs w:val="22"/>
          </w:rPr>
          <w:t>www.ico.org.uk</w:t>
        </w:r>
      </w:hyperlink>
    </w:p>
    <w:p w14:paraId="650590D9" w14:textId="77777777" w:rsidR="00421BE3" w:rsidRPr="00FE0D45" w:rsidRDefault="00421BE3" w:rsidP="00FE0D45">
      <w:pPr>
        <w:pStyle w:val="ListParagraph"/>
        <w:spacing w:before="120" w:after="120" w:line="240" w:lineRule="atLeast"/>
        <w:ind w:left="0"/>
        <w:contextualSpacing w:val="0"/>
        <w:rPr>
          <w:rFonts w:ascii="Verdana" w:hAnsi="Verdana" w:cs="Arial"/>
          <w:szCs w:val="22"/>
        </w:rPr>
      </w:pPr>
      <w:r w:rsidRPr="00FE0D45">
        <w:rPr>
          <w:rFonts w:ascii="Verdana" w:hAnsi="Verdana" w:cs="Arial"/>
          <w:szCs w:val="22"/>
        </w:rPr>
        <w:t xml:space="preserve">Tenderers are advised to refer to the FOIA to determine what they are entitled to identify as confidential or commercially sensitive.  Simply stating that the entire document is confidential or commercially sensitive is unlikely to be acceptable and Tenderers should note that ultimate disclosure of information is at the sole discretion of Torbay Council.  While Torbay Council aims to consult with third-party providers of information before it is disclosed, it cannot guarantee that this will be done.  </w:t>
      </w:r>
      <w:r w:rsidRPr="00FE0D45">
        <w:rPr>
          <w:rFonts w:ascii="Verdana" w:hAnsi="Verdana" w:cs="Arial"/>
          <w:b/>
          <w:szCs w:val="22"/>
        </w:rPr>
        <w:t>Therefore, Tenderers are responsible for ensuring that any confidential or commercially sensitive information is identified to Torbay Council below</w:t>
      </w:r>
      <w:r w:rsidRPr="00FE0D45">
        <w:rPr>
          <w:rFonts w:ascii="Verdana" w:hAnsi="Verdana" w:cs="Arial"/>
          <w:szCs w:val="22"/>
        </w:rPr>
        <w:t>.</w:t>
      </w:r>
    </w:p>
    <w:p w14:paraId="2192BA70" w14:textId="77777777" w:rsidR="00421BE3" w:rsidRPr="00FE0D45" w:rsidRDefault="00421BE3" w:rsidP="00FE0D45">
      <w:pPr>
        <w:spacing w:before="120" w:after="120" w:line="240" w:lineRule="atLeast"/>
        <w:rPr>
          <w:rFonts w:ascii="Verdana" w:hAnsi="Verdana" w:cs="Arial"/>
          <w:szCs w:val="22"/>
        </w:rPr>
      </w:pPr>
      <w:r w:rsidRPr="00FE0D45">
        <w:rPr>
          <w:rFonts w:ascii="Verdana" w:hAnsi="Verdana" w:cs="Arial"/>
          <w:szCs w:val="22"/>
        </w:rPr>
        <w:t xml:space="preserve">Tenderers should state here which items of information (if any) supplied by them in their Tender they regard as confidential or commercially sensitive or which should not be disclosed in response to a request for information under the Freedom of Information Act.  Tenderers should state why they consider the information to be confidential or commercially sensitive. </w:t>
      </w:r>
    </w:p>
    <w:p w14:paraId="150719DB" w14:textId="77777777" w:rsidR="00421BE3" w:rsidRPr="00FE0D45" w:rsidRDefault="00421BE3" w:rsidP="00FE0D45">
      <w:pPr>
        <w:spacing w:before="120" w:after="120" w:line="240" w:lineRule="atLeast"/>
        <w:rPr>
          <w:rFonts w:ascii="Verdana" w:hAnsi="Verdana" w:cs="Arial"/>
          <w:szCs w:val="22"/>
        </w:rPr>
      </w:pPr>
      <w:r w:rsidRPr="00FE0D45">
        <w:rPr>
          <w:rFonts w:ascii="Verdana" w:hAnsi="Verdana" w:cs="Arial"/>
          <w:szCs w:val="22"/>
        </w:rPr>
        <w:t>Where the answer to a question is ‘None’ or ‘Not Applicable’ you must state this in the relevant box.  None or Not Applicable will be Torbay Council default position if you do not complete a box.</w:t>
      </w:r>
    </w:p>
    <w:p w14:paraId="4C779EC1" w14:textId="77777777" w:rsidR="00421BE3" w:rsidRPr="00FE0D45" w:rsidRDefault="00421BE3" w:rsidP="00FE0D45">
      <w:pPr>
        <w:spacing w:before="120" w:after="120" w:line="240" w:lineRule="atLeast"/>
        <w:rPr>
          <w:rFonts w:ascii="Verdana" w:hAnsi="Verdana" w:cs="Arial"/>
          <w:szCs w:val="22"/>
        </w:rPr>
      </w:pPr>
      <w:r w:rsidRPr="00FE0D45">
        <w:rPr>
          <w:rFonts w:ascii="Verdana" w:hAnsi="Verdana" w:cs="Arial"/>
          <w:szCs w:val="22"/>
        </w:rPr>
        <w:t xml:space="preserve">You must Sign and Date where it asks you to do so at the end of this Schedule. Disclosure of information is at the sole discretion of the Customer. </w:t>
      </w:r>
    </w:p>
    <w:p w14:paraId="241234CC" w14:textId="77777777" w:rsidR="00421BE3" w:rsidRPr="00FE0D45" w:rsidRDefault="00421BE3" w:rsidP="00FE0D45">
      <w:pPr>
        <w:pStyle w:val="Heading3"/>
        <w:numPr>
          <w:ilvl w:val="0"/>
          <w:numId w:val="0"/>
        </w:numPr>
        <w:spacing w:before="120" w:after="120" w:line="240" w:lineRule="atLeast"/>
        <w:rPr>
          <w:rFonts w:ascii="Verdana" w:hAnsi="Verdana" w:cs="Arial"/>
          <w:b/>
          <w:bCs/>
          <w:szCs w:val="22"/>
        </w:rPr>
      </w:pPr>
      <w:r w:rsidRPr="00FE0D45">
        <w:rPr>
          <w:rFonts w:ascii="Verdana" w:hAnsi="Verdana" w:cs="Arial"/>
          <w:b/>
          <w:bCs/>
          <w:szCs w:val="22"/>
        </w:rPr>
        <w:t xml:space="preserve">COMMERCIALLY SENSITIVE INFORMATION </w:t>
      </w:r>
    </w:p>
    <w:p w14:paraId="6980320D" w14:textId="77777777" w:rsidR="00421BE3" w:rsidRPr="00FE0D45" w:rsidRDefault="00421BE3" w:rsidP="00FE0D45">
      <w:pPr>
        <w:spacing w:before="120" w:after="120" w:line="240" w:lineRule="atLeast"/>
        <w:rPr>
          <w:rFonts w:ascii="Verdana" w:hAnsi="Verdana" w:cs="Arial"/>
          <w:szCs w:val="22"/>
        </w:rPr>
      </w:pPr>
      <w:r w:rsidRPr="00FE0D45">
        <w:rPr>
          <w:rFonts w:ascii="Verdana" w:hAnsi="Verdana" w:cs="Arial"/>
          <w:szCs w:val="22"/>
        </w:rPr>
        <w:t xml:space="preserve">I declare that I wish the following information to be designated as commercially sensitive: </w:t>
      </w:r>
    </w:p>
    <w:tbl>
      <w:tblPr>
        <w:tblStyle w:val="TableGrid10"/>
        <w:tblW w:w="10642" w:type="dxa"/>
        <w:tblInd w:w="-5" w:type="dxa"/>
        <w:tblCellMar>
          <w:top w:w="54" w:type="dxa"/>
          <w:left w:w="108" w:type="dxa"/>
          <w:right w:w="115" w:type="dxa"/>
        </w:tblCellMar>
        <w:tblLook w:val="04A0" w:firstRow="1" w:lastRow="0" w:firstColumn="1" w:lastColumn="0" w:noHBand="0" w:noVBand="1"/>
      </w:tblPr>
      <w:tblGrid>
        <w:gridCol w:w="10642"/>
      </w:tblGrid>
      <w:tr w:rsidR="00421BE3" w:rsidRPr="00FE0D45" w14:paraId="11C233F7" w14:textId="77777777" w:rsidTr="00466877">
        <w:trPr>
          <w:trHeight w:val="424"/>
        </w:trPr>
        <w:tc>
          <w:tcPr>
            <w:tcW w:w="10642" w:type="dxa"/>
            <w:tcBorders>
              <w:top w:val="single" w:sz="4" w:space="0" w:color="000000"/>
              <w:left w:val="single" w:sz="4" w:space="0" w:color="000000"/>
              <w:bottom w:val="single" w:sz="4" w:space="0" w:color="000000"/>
              <w:right w:val="single" w:sz="4" w:space="0" w:color="000000"/>
            </w:tcBorders>
          </w:tcPr>
          <w:p w14:paraId="6C27AF4A" w14:textId="3B8384DD" w:rsidR="00421BE3" w:rsidRPr="00FE0D45" w:rsidRDefault="00421BE3" w:rsidP="00FE0D45">
            <w:pPr>
              <w:pStyle w:val="paragraph"/>
              <w:spacing w:before="120" w:beforeAutospacing="0" w:after="120" w:afterAutospacing="0" w:line="240" w:lineRule="atLeast"/>
              <w:textAlignment w:val="baseline"/>
              <w:rPr>
                <w:rStyle w:val="normaltextrun"/>
                <w:rFonts w:ascii="Verdana" w:eastAsia="Verdana" w:hAnsi="Verdana" w:cs="Calibri"/>
                <w:sz w:val="22"/>
                <w:szCs w:val="22"/>
              </w:rPr>
            </w:pPr>
            <w:r w:rsidRPr="00FE0D45">
              <w:rPr>
                <w:rStyle w:val="normaltextrun"/>
                <w:rFonts w:ascii="Verdana" w:eastAsia="Verdana" w:hAnsi="Verdana" w:cs="Calibri"/>
                <w:sz w:val="22"/>
                <w:szCs w:val="22"/>
              </w:rPr>
              <w:t>We object to disclosure of pricing information and questions relating specifically to our processes, products or innovation. These areas relate specifically to questions: 1 to 4 inclusive and our pricing schedule.</w:t>
            </w:r>
          </w:p>
          <w:p w14:paraId="4D766CAC" w14:textId="06F02C97" w:rsidR="00421BE3" w:rsidRPr="00FE0D45" w:rsidRDefault="00421BE3" w:rsidP="00FE0D45">
            <w:pPr>
              <w:pStyle w:val="paragraph"/>
              <w:spacing w:before="120" w:beforeAutospacing="0" w:after="120" w:afterAutospacing="0" w:line="240" w:lineRule="atLeast"/>
              <w:textAlignment w:val="baseline"/>
              <w:rPr>
                <w:rFonts w:ascii="Verdana" w:hAnsi="Verdana" w:cs="Segoe UI"/>
                <w:sz w:val="22"/>
                <w:szCs w:val="22"/>
              </w:rPr>
            </w:pPr>
            <w:r w:rsidRPr="00FE0D45">
              <w:rPr>
                <w:rStyle w:val="normaltextrun"/>
                <w:rFonts w:ascii="Verdana" w:eastAsia="Verdana" w:hAnsi="Verdana" w:cs="Calibri"/>
                <w:sz w:val="22"/>
                <w:szCs w:val="22"/>
              </w:rPr>
              <w:t xml:space="preserve">We believe disclosure will prejudice our commercial advantage. Our proposal details our specific consulting process and methodologies that we consider our intellectual property. These processes have been created by </w:t>
            </w:r>
            <w:proofErr w:type="spellStart"/>
            <w:r w:rsidRPr="00FE0D45">
              <w:rPr>
                <w:rStyle w:val="normaltextrun"/>
                <w:rFonts w:ascii="Verdana" w:eastAsia="Verdana" w:hAnsi="Verdana" w:cs="Calibri"/>
                <w:sz w:val="22"/>
                <w:szCs w:val="22"/>
              </w:rPr>
              <w:t>GatenbySanderson</w:t>
            </w:r>
            <w:proofErr w:type="spellEnd"/>
            <w:r w:rsidRPr="00FE0D45">
              <w:rPr>
                <w:rStyle w:val="normaltextrun"/>
                <w:rFonts w:ascii="Verdana" w:eastAsia="Verdana" w:hAnsi="Verdana" w:cs="Calibri"/>
                <w:sz w:val="22"/>
                <w:szCs w:val="22"/>
              </w:rPr>
              <w:t xml:space="preserve"> as a result of extensive experience and insight within the market.  As such, we believe these elements, along with our cost structure to be commercially advantageous – trade secrets, not widely distributed and not easily accessed.</w:t>
            </w:r>
          </w:p>
          <w:p w14:paraId="0716D3A6" w14:textId="2509CB75" w:rsidR="00421BE3" w:rsidRPr="00FE0D45" w:rsidRDefault="00421BE3" w:rsidP="00466877">
            <w:pPr>
              <w:pStyle w:val="paragraph"/>
              <w:spacing w:before="120" w:beforeAutospacing="0" w:after="120" w:afterAutospacing="0" w:line="240" w:lineRule="atLeast"/>
              <w:textAlignment w:val="baseline"/>
              <w:rPr>
                <w:rFonts w:ascii="Verdana" w:hAnsi="Verdana" w:cs="Arial"/>
                <w:sz w:val="22"/>
                <w:szCs w:val="22"/>
              </w:rPr>
            </w:pPr>
            <w:r w:rsidRPr="00FE0D45">
              <w:rPr>
                <w:rStyle w:val="normaltextrun"/>
                <w:rFonts w:ascii="Verdana" w:eastAsia="Verdana" w:hAnsi="Verdana" w:cs="Calibri"/>
                <w:sz w:val="22"/>
                <w:szCs w:val="22"/>
              </w:rPr>
              <w:t>We are happy for you to outline the scope of the services, as long as this does not disclose specifics of our services. We are also happy for you to provide the rationale for selection; again as long as this does not provide specific details of our services, pricing or added value that could be replicated by the competition.</w:t>
            </w:r>
          </w:p>
        </w:tc>
      </w:tr>
    </w:tbl>
    <w:p w14:paraId="62504818" w14:textId="77777777" w:rsidR="00421BE3" w:rsidRPr="00FE0D45" w:rsidRDefault="00421BE3" w:rsidP="00FE0D45">
      <w:pPr>
        <w:spacing w:before="120" w:after="120" w:line="240" w:lineRule="atLeast"/>
        <w:rPr>
          <w:rFonts w:ascii="Verdana" w:hAnsi="Verdana" w:cs="Arial"/>
          <w:szCs w:val="22"/>
        </w:rPr>
      </w:pPr>
      <w:r w:rsidRPr="00FE0D45">
        <w:rPr>
          <w:rFonts w:ascii="Verdana" w:hAnsi="Verdana" w:cs="Arial"/>
          <w:szCs w:val="22"/>
        </w:rPr>
        <w:lastRenderedPageBreak/>
        <w:t xml:space="preserve">The reason(s) it is considered that this information should be exempt under the Freedom of Information Act 2000 is: </w:t>
      </w:r>
    </w:p>
    <w:tbl>
      <w:tblPr>
        <w:tblStyle w:val="TableGrid10"/>
        <w:tblW w:w="10642" w:type="dxa"/>
        <w:tblInd w:w="-5" w:type="dxa"/>
        <w:tblCellMar>
          <w:top w:w="55" w:type="dxa"/>
          <w:left w:w="108" w:type="dxa"/>
          <w:right w:w="115" w:type="dxa"/>
        </w:tblCellMar>
        <w:tblLook w:val="04A0" w:firstRow="1" w:lastRow="0" w:firstColumn="1" w:lastColumn="0" w:noHBand="0" w:noVBand="1"/>
      </w:tblPr>
      <w:tblGrid>
        <w:gridCol w:w="10642"/>
      </w:tblGrid>
      <w:tr w:rsidR="00421BE3" w:rsidRPr="00FE0D45" w14:paraId="139C1F0F" w14:textId="77777777" w:rsidTr="00466877">
        <w:trPr>
          <w:trHeight w:val="69"/>
        </w:trPr>
        <w:tc>
          <w:tcPr>
            <w:tcW w:w="10642" w:type="dxa"/>
            <w:tcBorders>
              <w:top w:val="single" w:sz="4" w:space="0" w:color="000000"/>
              <w:left w:val="single" w:sz="4" w:space="0" w:color="000000"/>
              <w:bottom w:val="single" w:sz="4" w:space="0" w:color="000000"/>
              <w:right w:val="single" w:sz="4" w:space="0" w:color="000000"/>
            </w:tcBorders>
          </w:tcPr>
          <w:p w14:paraId="3CEAB7DB" w14:textId="77777777" w:rsidR="00421BE3" w:rsidRPr="00FE0D45" w:rsidRDefault="00421BE3" w:rsidP="00FE0D45">
            <w:pPr>
              <w:spacing w:before="120" w:after="120" w:line="240" w:lineRule="atLeast"/>
              <w:rPr>
                <w:rFonts w:ascii="Verdana" w:hAnsi="Verdana" w:cs="Arial"/>
              </w:rPr>
            </w:pPr>
            <w:r w:rsidRPr="00FE0D45">
              <w:rPr>
                <w:rStyle w:val="normaltextrun"/>
                <w:rFonts w:ascii="Verdana" w:hAnsi="Verdana" w:cs="Calibri"/>
              </w:rPr>
              <w:t>We believe disclosure will prejudice our commercial advantage.</w:t>
            </w:r>
          </w:p>
        </w:tc>
      </w:tr>
    </w:tbl>
    <w:p w14:paraId="67603566" w14:textId="77777777" w:rsidR="00421BE3" w:rsidRPr="00FE0D45" w:rsidRDefault="00421BE3" w:rsidP="00FE0D45">
      <w:pPr>
        <w:spacing w:before="120" w:after="120" w:line="240" w:lineRule="atLeast"/>
        <w:rPr>
          <w:rFonts w:ascii="Verdana" w:hAnsi="Verdana" w:cs="Arial"/>
          <w:szCs w:val="22"/>
        </w:rPr>
      </w:pPr>
      <w:r w:rsidRPr="00FE0D45">
        <w:rPr>
          <w:rFonts w:ascii="Verdana" w:hAnsi="Verdana" w:cs="Arial"/>
          <w:szCs w:val="22"/>
        </w:rPr>
        <w:t xml:space="preserve">The period of time for which it is considered this information should be exempt is during the period of the Contract </w:t>
      </w:r>
      <w:r w:rsidRPr="00FE0D45">
        <w:rPr>
          <w:rFonts w:ascii="Verdana" w:hAnsi="Verdana" w:cs="Arial"/>
          <w:b/>
          <w:szCs w:val="22"/>
        </w:rPr>
        <w:t xml:space="preserve">plus 5 </w:t>
      </w:r>
      <w:r w:rsidRPr="00FE0D45">
        <w:rPr>
          <w:rFonts w:ascii="Verdana" w:hAnsi="Verdana" w:cs="Arial"/>
          <w:szCs w:val="22"/>
        </w:rPr>
        <w:t>years.</w:t>
      </w:r>
    </w:p>
    <w:p w14:paraId="7C703FF5" w14:textId="77777777" w:rsidR="00421BE3" w:rsidRPr="00FE0D45" w:rsidRDefault="00421BE3" w:rsidP="00FE0D45">
      <w:pPr>
        <w:spacing w:before="120" w:after="120" w:line="240" w:lineRule="atLeast"/>
        <w:ind w:left="425" w:hanging="11"/>
        <w:rPr>
          <w:rFonts w:ascii="Verdana" w:hAnsi="Verdana" w:cs="Arial"/>
          <w:szCs w:val="22"/>
        </w:rPr>
      </w:pPr>
      <w:r w:rsidRPr="00FE0D45">
        <w:rPr>
          <w:rFonts w:ascii="Verdana" w:hAnsi="Verdana" w:cs="Arial"/>
          <w:szCs w:val="22"/>
        </w:rPr>
        <w:t>Signed:</w:t>
      </w:r>
      <w:r w:rsidRPr="00FE0D45">
        <w:rPr>
          <w:rFonts w:ascii="Verdana" w:hAnsi="Verdana" w:cs="Arial"/>
          <w:noProof/>
          <w:szCs w:val="22"/>
        </w:rPr>
        <w:drawing>
          <wp:inline distT="0" distB="0" distL="0" distR="0" wp14:anchorId="457267B3" wp14:editId="51011D69">
            <wp:extent cx="1258747" cy="552450"/>
            <wp:effectExtent l="0" t="0" r="0" b="0"/>
            <wp:docPr id="1" name="Picture 1" descr="A picture containing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night sky&#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69199" cy="557037"/>
                    </a:xfrm>
                    <a:prstGeom prst="rect">
                      <a:avLst/>
                    </a:prstGeom>
                  </pic:spPr>
                </pic:pic>
              </a:graphicData>
            </a:graphic>
          </wp:inline>
        </w:drawing>
      </w:r>
    </w:p>
    <w:p w14:paraId="79528C57" w14:textId="77777777" w:rsidR="00421BE3" w:rsidRPr="00FE0D45" w:rsidRDefault="00421BE3" w:rsidP="00FE0D45">
      <w:pPr>
        <w:spacing w:before="120" w:after="120" w:line="240" w:lineRule="atLeast"/>
        <w:ind w:left="425" w:hanging="11"/>
        <w:rPr>
          <w:rFonts w:ascii="Verdana" w:hAnsi="Verdana" w:cs="Arial"/>
          <w:szCs w:val="22"/>
        </w:rPr>
      </w:pPr>
      <w:r w:rsidRPr="00FE0D45">
        <w:rPr>
          <w:rFonts w:ascii="Verdana" w:hAnsi="Verdana" w:cs="Arial"/>
          <w:szCs w:val="22"/>
        </w:rPr>
        <w:t>Date: 06/10/2022</w:t>
      </w:r>
    </w:p>
    <w:p w14:paraId="6EDEED00" w14:textId="77777777" w:rsidR="00421BE3" w:rsidRPr="00FE0D45" w:rsidRDefault="00421BE3" w:rsidP="00FE0D45">
      <w:pPr>
        <w:spacing w:before="120" w:after="120" w:line="240" w:lineRule="atLeast"/>
        <w:ind w:left="425" w:hanging="11"/>
        <w:rPr>
          <w:rFonts w:ascii="Verdana" w:hAnsi="Verdana" w:cs="Arial"/>
          <w:szCs w:val="22"/>
        </w:rPr>
      </w:pPr>
      <w:r w:rsidRPr="00FE0D45">
        <w:rPr>
          <w:rFonts w:ascii="Verdana" w:hAnsi="Verdana" w:cs="Arial"/>
          <w:szCs w:val="22"/>
        </w:rPr>
        <w:t xml:space="preserve">Name of Signatory: Charlotte </w:t>
      </w:r>
      <w:proofErr w:type="spellStart"/>
      <w:r w:rsidRPr="00FE0D45">
        <w:rPr>
          <w:rFonts w:ascii="Verdana" w:hAnsi="Verdana" w:cs="Arial"/>
          <w:szCs w:val="22"/>
        </w:rPr>
        <w:t>Jourdon</w:t>
      </w:r>
      <w:proofErr w:type="spellEnd"/>
    </w:p>
    <w:p w14:paraId="7936FB87" w14:textId="77777777" w:rsidR="00421BE3" w:rsidRPr="00FE0D45" w:rsidRDefault="00421BE3" w:rsidP="00FE0D45">
      <w:pPr>
        <w:spacing w:before="120" w:after="120" w:line="240" w:lineRule="atLeast"/>
        <w:ind w:left="425" w:hanging="11"/>
        <w:rPr>
          <w:rFonts w:ascii="Verdana" w:hAnsi="Verdana" w:cs="Arial"/>
          <w:szCs w:val="22"/>
        </w:rPr>
      </w:pPr>
      <w:r w:rsidRPr="00FE0D45">
        <w:rPr>
          <w:rFonts w:ascii="Verdana" w:hAnsi="Verdana" w:cs="Arial"/>
          <w:szCs w:val="22"/>
        </w:rPr>
        <w:t xml:space="preserve">Name of Organisation: </w:t>
      </w:r>
      <w:proofErr w:type="spellStart"/>
      <w:r w:rsidRPr="00FE0D45">
        <w:rPr>
          <w:rFonts w:ascii="Verdana" w:hAnsi="Verdana" w:cs="Arial"/>
          <w:szCs w:val="22"/>
        </w:rPr>
        <w:t>GatenbySanderson</w:t>
      </w:r>
      <w:proofErr w:type="spellEnd"/>
      <w:r w:rsidRPr="00FE0D45">
        <w:rPr>
          <w:rFonts w:ascii="Verdana" w:hAnsi="Verdana" w:cs="Arial"/>
          <w:szCs w:val="22"/>
        </w:rPr>
        <w:t xml:space="preserve"> Limited</w:t>
      </w:r>
    </w:p>
    <w:p w14:paraId="4EC431BB" w14:textId="77777777" w:rsidR="00FE0D45" w:rsidRPr="00FE0D45" w:rsidRDefault="00FE0D45" w:rsidP="00FE0D45">
      <w:pPr>
        <w:spacing w:before="120" w:after="120" w:line="240" w:lineRule="atLeast"/>
        <w:ind w:left="422"/>
        <w:rPr>
          <w:rFonts w:ascii="Verdana" w:hAnsi="Verdana" w:cs="Arial"/>
          <w:sz w:val="20"/>
        </w:rPr>
      </w:pPr>
    </w:p>
    <w:p w14:paraId="6C95CDF1" w14:textId="77777777" w:rsidR="00421BE3" w:rsidRPr="00FE0D45" w:rsidRDefault="00421BE3" w:rsidP="00FE0D45">
      <w:pPr>
        <w:pStyle w:val="Heading1"/>
        <w:numPr>
          <w:ilvl w:val="0"/>
          <w:numId w:val="0"/>
        </w:numPr>
        <w:spacing w:before="120" w:after="120" w:line="240" w:lineRule="atLeast"/>
        <w:rPr>
          <w:rFonts w:ascii="Verdana" w:hAnsi="Verdana" w:cs="Arial"/>
          <w:szCs w:val="22"/>
        </w:rPr>
      </w:pPr>
      <w:r w:rsidRPr="00FE0D45">
        <w:rPr>
          <w:rFonts w:ascii="Verdana" w:hAnsi="Verdana" w:cs="Arial"/>
          <w:szCs w:val="22"/>
        </w:rPr>
        <w:t>5.</w:t>
      </w:r>
      <w:r w:rsidRPr="00FE0D45">
        <w:rPr>
          <w:rFonts w:ascii="Verdana" w:eastAsia="Arial" w:hAnsi="Verdana" w:cs="Arial"/>
          <w:szCs w:val="22"/>
        </w:rPr>
        <w:t xml:space="preserve"> </w:t>
      </w:r>
      <w:r w:rsidRPr="00FE0D45">
        <w:rPr>
          <w:rFonts w:ascii="Verdana" w:hAnsi="Verdana" w:cs="Arial"/>
          <w:szCs w:val="22"/>
        </w:rPr>
        <w:t xml:space="preserve">  TENDERING DECLARATION </w:t>
      </w:r>
    </w:p>
    <w:p w14:paraId="12B96246" w14:textId="77777777" w:rsidR="00421BE3" w:rsidRPr="00FE0D45" w:rsidRDefault="00421BE3" w:rsidP="00FE0D45">
      <w:pPr>
        <w:spacing w:before="120" w:after="120" w:line="240" w:lineRule="atLeast"/>
        <w:rPr>
          <w:rFonts w:ascii="Verdana" w:hAnsi="Verdana" w:cs="Arial"/>
          <w:b/>
          <w:szCs w:val="22"/>
        </w:rPr>
      </w:pPr>
      <w:r w:rsidRPr="00FE0D45">
        <w:rPr>
          <w:rFonts w:ascii="Verdana" w:hAnsi="Verdana" w:cs="Arial"/>
          <w:b/>
          <w:szCs w:val="22"/>
        </w:rPr>
        <w:t>PROVISION OF HR EXECUTIVE SEARCH FOR TORBAY COUNCIL</w:t>
      </w:r>
    </w:p>
    <w:p w14:paraId="6CFBE281" w14:textId="77777777" w:rsidR="00421BE3" w:rsidRPr="00FE0D45" w:rsidRDefault="00421BE3" w:rsidP="00FE0D45">
      <w:pPr>
        <w:spacing w:before="120" w:after="120" w:line="240" w:lineRule="atLeast"/>
        <w:rPr>
          <w:rFonts w:ascii="Verdana" w:hAnsi="Verdana" w:cs="Arial"/>
          <w:szCs w:val="22"/>
        </w:rPr>
      </w:pPr>
      <w:r w:rsidRPr="00FE0D45">
        <w:rPr>
          <w:rFonts w:ascii="Verdana" w:hAnsi="Verdana" w:cs="Arial"/>
          <w:szCs w:val="22"/>
        </w:rPr>
        <w:t xml:space="preserve">In response to the Invitation to Tender for the provision of HR Executive Search dated 16 September 2022, I/We, the undersigned, confirm that in submitting a Tender against this Contract that I/We </w:t>
      </w:r>
    </w:p>
    <w:p w14:paraId="162D6F38" w14:textId="77777777" w:rsidR="00421BE3" w:rsidRPr="00FE0D45" w:rsidRDefault="00421BE3">
      <w:pPr>
        <w:numPr>
          <w:ilvl w:val="0"/>
          <w:numId w:val="35"/>
        </w:numPr>
        <w:overflowPunct/>
        <w:autoSpaceDE/>
        <w:autoSpaceDN/>
        <w:adjustRightInd/>
        <w:spacing w:before="120" w:after="120" w:line="240" w:lineRule="atLeast"/>
        <w:ind w:left="709" w:hanging="720"/>
        <w:jc w:val="left"/>
        <w:textAlignment w:val="auto"/>
        <w:rPr>
          <w:rFonts w:ascii="Verdana" w:hAnsi="Verdana" w:cs="Arial"/>
          <w:szCs w:val="22"/>
        </w:rPr>
      </w:pPr>
      <w:r w:rsidRPr="00FE0D45">
        <w:rPr>
          <w:rFonts w:ascii="Verdana" w:hAnsi="Verdana" w:cs="Arial"/>
          <w:szCs w:val="22"/>
        </w:rPr>
        <w:t>Declare that to the best of my/our knowledge the answers submitted and information contained in this document are correct and accurate.</w:t>
      </w:r>
    </w:p>
    <w:p w14:paraId="681070A9" w14:textId="77777777" w:rsidR="00421BE3" w:rsidRPr="00FE0D45" w:rsidRDefault="00421BE3">
      <w:pPr>
        <w:numPr>
          <w:ilvl w:val="0"/>
          <w:numId w:val="35"/>
        </w:numPr>
        <w:overflowPunct/>
        <w:autoSpaceDE/>
        <w:autoSpaceDN/>
        <w:adjustRightInd/>
        <w:spacing w:before="120" w:after="120" w:line="240" w:lineRule="atLeast"/>
        <w:ind w:left="709" w:hanging="720"/>
        <w:jc w:val="left"/>
        <w:textAlignment w:val="auto"/>
        <w:rPr>
          <w:rFonts w:ascii="Verdana" w:hAnsi="Verdana" w:cs="Arial"/>
          <w:szCs w:val="22"/>
        </w:rPr>
      </w:pPr>
      <w:bookmarkStart w:id="16" w:name="_Hlk105767319"/>
      <w:r w:rsidRPr="00FE0D45">
        <w:rPr>
          <w:rFonts w:ascii="Verdana" w:hAnsi="Verdana" w:cs="Arial"/>
          <w:szCs w:val="22"/>
        </w:rPr>
        <w:t xml:space="preserve">Undertake that this offer shall remain valid and open for acceptance for a period of 60 days from the date of submission unless specifically withdrawn in writing. </w:t>
      </w:r>
    </w:p>
    <w:bookmarkEnd w:id="16"/>
    <w:p w14:paraId="59BF01DF" w14:textId="77777777" w:rsidR="00421BE3" w:rsidRPr="00FE0D45" w:rsidRDefault="00421BE3">
      <w:pPr>
        <w:numPr>
          <w:ilvl w:val="0"/>
          <w:numId w:val="35"/>
        </w:numPr>
        <w:overflowPunct/>
        <w:autoSpaceDE/>
        <w:autoSpaceDN/>
        <w:adjustRightInd/>
        <w:spacing w:before="120" w:after="120" w:line="240" w:lineRule="atLeast"/>
        <w:ind w:left="709" w:hanging="720"/>
        <w:jc w:val="left"/>
        <w:textAlignment w:val="auto"/>
        <w:rPr>
          <w:rFonts w:ascii="Verdana" w:hAnsi="Verdana" w:cs="Arial"/>
          <w:szCs w:val="22"/>
        </w:rPr>
      </w:pPr>
      <w:r w:rsidRPr="00FE0D45">
        <w:rPr>
          <w:rFonts w:ascii="Verdana" w:hAnsi="Verdana" w:cs="Arial"/>
          <w:szCs w:val="22"/>
        </w:rPr>
        <w:t xml:space="preserve">Understand that the Customer is not bound to accept any Tender it receives. </w:t>
      </w:r>
    </w:p>
    <w:p w14:paraId="0FB7B93B" w14:textId="77777777" w:rsidR="00421BE3" w:rsidRPr="00FE0D45" w:rsidRDefault="00421BE3">
      <w:pPr>
        <w:numPr>
          <w:ilvl w:val="0"/>
          <w:numId w:val="35"/>
        </w:numPr>
        <w:overflowPunct/>
        <w:autoSpaceDE/>
        <w:autoSpaceDN/>
        <w:adjustRightInd/>
        <w:spacing w:before="120" w:after="120" w:line="240" w:lineRule="atLeast"/>
        <w:ind w:left="709" w:hanging="720"/>
        <w:jc w:val="left"/>
        <w:textAlignment w:val="auto"/>
        <w:rPr>
          <w:rFonts w:ascii="Verdana" w:hAnsi="Verdana" w:cs="Arial"/>
          <w:szCs w:val="22"/>
        </w:rPr>
      </w:pPr>
      <w:r w:rsidRPr="00FE0D45">
        <w:rPr>
          <w:rFonts w:ascii="Verdana" w:hAnsi="Verdana" w:cs="Arial"/>
          <w:szCs w:val="22"/>
        </w:rPr>
        <w:t xml:space="preserve">Certify that I/We have not done, and I/We will not, at any time before the notification of Tender results, do any of the following: </w:t>
      </w:r>
    </w:p>
    <w:p w14:paraId="1649D185" w14:textId="77777777" w:rsidR="00421BE3" w:rsidRPr="00FE0D45" w:rsidRDefault="00421BE3">
      <w:pPr>
        <w:numPr>
          <w:ilvl w:val="1"/>
          <w:numId w:val="35"/>
        </w:numPr>
        <w:overflowPunct/>
        <w:autoSpaceDE/>
        <w:autoSpaceDN/>
        <w:adjustRightInd/>
        <w:spacing w:before="120" w:after="120" w:line="240" w:lineRule="atLeast"/>
        <w:ind w:left="1276" w:hanging="720"/>
        <w:jc w:val="left"/>
        <w:textAlignment w:val="auto"/>
        <w:rPr>
          <w:rFonts w:ascii="Verdana" w:hAnsi="Verdana" w:cs="Arial"/>
          <w:szCs w:val="22"/>
        </w:rPr>
      </w:pPr>
      <w:r w:rsidRPr="00FE0D45">
        <w:rPr>
          <w:rFonts w:ascii="Verdana" w:hAnsi="Verdana" w:cs="Arial"/>
          <w:szCs w:val="22"/>
        </w:rPr>
        <w:t xml:space="preserve">Communicate to any person other than the person calling for the Tenders the amount or approximate amount of the proposed Tender, except where the disclosure, in confidence, of the approximate amount of the Tender is necessary to obtain insurance premium quotations required for the preparation of the Tender; </w:t>
      </w:r>
    </w:p>
    <w:p w14:paraId="28F7A0ED" w14:textId="77777777" w:rsidR="00421BE3" w:rsidRPr="00FE0D45" w:rsidRDefault="00421BE3">
      <w:pPr>
        <w:numPr>
          <w:ilvl w:val="1"/>
          <w:numId w:val="35"/>
        </w:numPr>
        <w:overflowPunct/>
        <w:autoSpaceDE/>
        <w:autoSpaceDN/>
        <w:adjustRightInd/>
        <w:spacing w:before="120" w:after="120" w:line="240" w:lineRule="atLeast"/>
        <w:ind w:left="1276" w:hanging="720"/>
        <w:jc w:val="left"/>
        <w:textAlignment w:val="auto"/>
        <w:rPr>
          <w:rFonts w:ascii="Verdana" w:hAnsi="Verdana" w:cs="Arial"/>
          <w:szCs w:val="22"/>
        </w:rPr>
      </w:pPr>
      <w:r w:rsidRPr="00FE0D45">
        <w:rPr>
          <w:rFonts w:ascii="Verdana" w:hAnsi="Verdana" w:cs="Arial"/>
          <w:szCs w:val="22"/>
        </w:rPr>
        <w:t xml:space="preserve">Enter into any agreement or arrangement with any person that he/she shall refrain from Tendering or as to the amount of any Tender to be submitted; </w:t>
      </w:r>
    </w:p>
    <w:p w14:paraId="3EE5741F" w14:textId="77777777" w:rsidR="00421BE3" w:rsidRPr="00FE0D45" w:rsidRDefault="00421BE3">
      <w:pPr>
        <w:numPr>
          <w:ilvl w:val="1"/>
          <w:numId w:val="35"/>
        </w:numPr>
        <w:overflowPunct/>
        <w:autoSpaceDE/>
        <w:autoSpaceDN/>
        <w:adjustRightInd/>
        <w:spacing w:before="120" w:after="120" w:line="240" w:lineRule="atLeast"/>
        <w:ind w:left="1276" w:hanging="720"/>
        <w:jc w:val="left"/>
        <w:textAlignment w:val="auto"/>
        <w:rPr>
          <w:rFonts w:ascii="Verdana" w:hAnsi="Verdana" w:cs="Arial"/>
          <w:szCs w:val="22"/>
        </w:rPr>
      </w:pPr>
      <w:r w:rsidRPr="00FE0D45">
        <w:rPr>
          <w:rFonts w:ascii="Verdana" w:hAnsi="Verdana" w:cs="Arial"/>
          <w:szCs w:val="22"/>
        </w:rPr>
        <w:t xml:space="preserve">Offer to pay or give or agree to pay any sum of money or valuable consideration directly or indirectly to any person for doing or having done or causing or having caused to be done in relation to this or any other Tender or proposed Tender for the said work any act or thing of the sort described above.  In the context of this clause the word ‘person’ includes any persons and </w:t>
      </w:r>
      <w:proofErr w:type="spellStart"/>
      <w:r w:rsidRPr="00FE0D45">
        <w:rPr>
          <w:rFonts w:ascii="Verdana" w:hAnsi="Verdana" w:cs="Arial"/>
          <w:szCs w:val="22"/>
        </w:rPr>
        <w:t>any body</w:t>
      </w:r>
      <w:proofErr w:type="spellEnd"/>
      <w:r w:rsidRPr="00FE0D45">
        <w:rPr>
          <w:rFonts w:ascii="Verdana" w:hAnsi="Verdana" w:cs="Arial"/>
          <w:szCs w:val="22"/>
        </w:rPr>
        <w:t xml:space="preserve"> or association, corporate or unincorporate; and ‘any agreement or arrangement’ includes any such transaction, formal or informal, and whether legally binding or not. </w:t>
      </w:r>
    </w:p>
    <w:p w14:paraId="03A4A2CE" w14:textId="77777777" w:rsidR="00421BE3" w:rsidRPr="00FE0D45" w:rsidRDefault="00421BE3">
      <w:pPr>
        <w:numPr>
          <w:ilvl w:val="0"/>
          <w:numId w:val="35"/>
        </w:numPr>
        <w:overflowPunct/>
        <w:autoSpaceDE/>
        <w:autoSpaceDN/>
        <w:adjustRightInd/>
        <w:spacing w:before="120" w:after="120" w:line="240" w:lineRule="atLeast"/>
        <w:ind w:left="567" w:hanging="720"/>
        <w:jc w:val="left"/>
        <w:textAlignment w:val="auto"/>
        <w:rPr>
          <w:rFonts w:ascii="Verdana" w:hAnsi="Verdana" w:cs="Arial"/>
          <w:szCs w:val="22"/>
        </w:rPr>
      </w:pPr>
      <w:r w:rsidRPr="00FE0D45">
        <w:rPr>
          <w:rFonts w:ascii="Verdana" w:hAnsi="Verdana" w:cs="Arial"/>
          <w:szCs w:val="22"/>
        </w:rPr>
        <w:lastRenderedPageBreak/>
        <w:t xml:space="preserve">Contract and </w:t>
      </w:r>
      <w:proofErr w:type="gramStart"/>
      <w:r w:rsidRPr="00FE0D45">
        <w:rPr>
          <w:rFonts w:ascii="Verdana" w:hAnsi="Verdana" w:cs="Arial"/>
          <w:szCs w:val="22"/>
        </w:rPr>
        <w:t>agree,</w:t>
      </w:r>
      <w:proofErr w:type="gramEnd"/>
      <w:r w:rsidRPr="00FE0D45">
        <w:rPr>
          <w:rFonts w:ascii="Verdana" w:hAnsi="Verdana" w:cs="Arial"/>
          <w:szCs w:val="22"/>
        </w:rPr>
        <w:t xml:space="preserve"> on the acceptance of this Tender, in whole or part, to perform the Services detailed in the Specification, at the prices and terms quoted, and in accordance with the call-off Terms and Conditions of the Framework Agreement. </w:t>
      </w:r>
    </w:p>
    <w:p w14:paraId="5E066EA2" w14:textId="77777777" w:rsidR="00421BE3" w:rsidRPr="00FE0D45" w:rsidRDefault="00421BE3">
      <w:pPr>
        <w:numPr>
          <w:ilvl w:val="0"/>
          <w:numId w:val="35"/>
        </w:numPr>
        <w:overflowPunct/>
        <w:autoSpaceDE/>
        <w:autoSpaceDN/>
        <w:adjustRightInd/>
        <w:spacing w:before="120" w:after="120" w:line="240" w:lineRule="atLeast"/>
        <w:ind w:left="567" w:hanging="720"/>
        <w:jc w:val="left"/>
        <w:textAlignment w:val="auto"/>
        <w:rPr>
          <w:rFonts w:ascii="Verdana" w:hAnsi="Verdana" w:cs="Arial"/>
          <w:szCs w:val="22"/>
        </w:rPr>
      </w:pPr>
      <w:r w:rsidRPr="00FE0D45">
        <w:rPr>
          <w:rFonts w:ascii="Verdana" w:hAnsi="Verdana" w:cs="Arial"/>
          <w:szCs w:val="22"/>
        </w:rPr>
        <w:t xml:space="preserve">Accept the call-off Terms and Conditions of the Framework Agreement, to which this Tender is my/our response, and I/we undertake to perform any Contract awarded as a result of this Tender in strict conformity with those Terms and Conditions. </w:t>
      </w:r>
    </w:p>
    <w:p w14:paraId="37CF26BA" w14:textId="77777777" w:rsidR="00421BE3" w:rsidRPr="00FE0D45" w:rsidRDefault="00421BE3">
      <w:pPr>
        <w:numPr>
          <w:ilvl w:val="0"/>
          <w:numId w:val="35"/>
        </w:numPr>
        <w:overflowPunct/>
        <w:autoSpaceDE/>
        <w:autoSpaceDN/>
        <w:adjustRightInd/>
        <w:spacing w:before="120" w:after="120" w:line="240" w:lineRule="atLeast"/>
        <w:ind w:left="567" w:hanging="720"/>
        <w:jc w:val="left"/>
        <w:textAlignment w:val="auto"/>
        <w:rPr>
          <w:rFonts w:ascii="Verdana" w:hAnsi="Verdana" w:cs="Arial"/>
          <w:szCs w:val="22"/>
        </w:rPr>
      </w:pPr>
      <w:r w:rsidRPr="00FE0D45">
        <w:rPr>
          <w:rFonts w:ascii="Verdana" w:hAnsi="Verdana" w:cs="Arial"/>
          <w:szCs w:val="22"/>
        </w:rPr>
        <w:t xml:space="preserve">Understand that my/our responses to the questions posed in this Invitation to Tender including any explicit or reasonably implied undertakings, will form part of any Contract subsequently entered into between myself/ourselves and the Customer. </w:t>
      </w:r>
    </w:p>
    <w:p w14:paraId="210D7A4D" w14:textId="77777777" w:rsidR="00421BE3" w:rsidRPr="00FE0D45" w:rsidRDefault="00421BE3">
      <w:pPr>
        <w:numPr>
          <w:ilvl w:val="0"/>
          <w:numId w:val="35"/>
        </w:numPr>
        <w:overflowPunct/>
        <w:autoSpaceDE/>
        <w:autoSpaceDN/>
        <w:adjustRightInd/>
        <w:spacing w:before="120" w:after="120" w:line="240" w:lineRule="atLeast"/>
        <w:ind w:left="567" w:hanging="720"/>
        <w:jc w:val="left"/>
        <w:textAlignment w:val="auto"/>
        <w:rPr>
          <w:rFonts w:ascii="Verdana" w:hAnsi="Verdana" w:cs="Arial"/>
          <w:szCs w:val="22"/>
        </w:rPr>
      </w:pPr>
      <w:r w:rsidRPr="00FE0D45">
        <w:rPr>
          <w:rFonts w:ascii="Verdana" w:hAnsi="Verdana" w:cs="Arial"/>
          <w:szCs w:val="22"/>
        </w:rPr>
        <w:t xml:space="preserve">Confirm that if our Tender is accepted we will, if required, upon demand: </w:t>
      </w:r>
    </w:p>
    <w:p w14:paraId="1D198F73" w14:textId="77777777" w:rsidR="00421BE3" w:rsidRPr="00FE0D45" w:rsidRDefault="00421BE3">
      <w:pPr>
        <w:numPr>
          <w:ilvl w:val="2"/>
          <w:numId w:val="36"/>
        </w:numPr>
        <w:overflowPunct/>
        <w:autoSpaceDE/>
        <w:autoSpaceDN/>
        <w:adjustRightInd/>
        <w:spacing w:before="120" w:after="120" w:line="240" w:lineRule="atLeast"/>
        <w:ind w:left="1276" w:hanging="360"/>
        <w:jc w:val="left"/>
        <w:textAlignment w:val="auto"/>
        <w:rPr>
          <w:rFonts w:ascii="Verdana" w:hAnsi="Verdana" w:cs="Arial"/>
          <w:szCs w:val="22"/>
        </w:rPr>
      </w:pPr>
      <w:r w:rsidRPr="00FE0D45">
        <w:rPr>
          <w:rFonts w:ascii="Verdana" w:hAnsi="Verdana" w:cs="Arial"/>
          <w:szCs w:val="22"/>
        </w:rPr>
        <w:t xml:space="preserve">Produce evidence that all relevant insurances and compliance certificates with relevant legislation and policy are held and in force; </w:t>
      </w:r>
    </w:p>
    <w:p w14:paraId="78A10072" w14:textId="77777777" w:rsidR="00421BE3" w:rsidRPr="00FE0D45" w:rsidRDefault="00421BE3">
      <w:pPr>
        <w:numPr>
          <w:ilvl w:val="2"/>
          <w:numId w:val="36"/>
        </w:numPr>
        <w:overflowPunct/>
        <w:autoSpaceDE/>
        <w:autoSpaceDN/>
        <w:adjustRightInd/>
        <w:spacing w:before="120" w:after="120" w:line="240" w:lineRule="atLeast"/>
        <w:ind w:left="1276" w:hanging="360"/>
        <w:jc w:val="left"/>
        <w:textAlignment w:val="auto"/>
        <w:rPr>
          <w:rFonts w:ascii="Verdana" w:hAnsi="Verdana" w:cs="Arial"/>
          <w:szCs w:val="22"/>
        </w:rPr>
      </w:pPr>
      <w:r w:rsidRPr="00FE0D45">
        <w:rPr>
          <w:rFonts w:ascii="Verdana" w:hAnsi="Verdana" w:cs="Arial"/>
          <w:szCs w:val="22"/>
        </w:rPr>
        <w:t xml:space="preserve">Sign a formal Contract document if required; </w:t>
      </w:r>
    </w:p>
    <w:p w14:paraId="539B152A" w14:textId="77777777" w:rsidR="00421BE3" w:rsidRPr="00FE0D45" w:rsidRDefault="00421BE3">
      <w:pPr>
        <w:numPr>
          <w:ilvl w:val="0"/>
          <w:numId w:val="35"/>
        </w:numPr>
        <w:overflowPunct/>
        <w:autoSpaceDE/>
        <w:autoSpaceDN/>
        <w:adjustRightInd/>
        <w:spacing w:before="120" w:after="120" w:line="240" w:lineRule="atLeast"/>
        <w:ind w:left="567" w:hanging="720"/>
        <w:jc w:val="left"/>
        <w:textAlignment w:val="auto"/>
        <w:rPr>
          <w:rFonts w:ascii="Verdana" w:hAnsi="Verdana" w:cs="Arial"/>
          <w:szCs w:val="22"/>
        </w:rPr>
      </w:pPr>
      <w:r w:rsidRPr="00FE0D45">
        <w:rPr>
          <w:rFonts w:ascii="Verdana" w:hAnsi="Verdana" w:cs="Arial"/>
          <w:szCs w:val="22"/>
        </w:rPr>
        <w:t xml:space="preserve">Agree that unless and until a Contract is prepared and executed, this Tender, together with your written acceptance thereof, shall constitute a binding Contract between us. </w:t>
      </w:r>
    </w:p>
    <w:p w14:paraId="7F87E0EB" w14:textId="77777777" w:rsidR="00421BE3" w:rsidRPr="00FE0D45" w:rsidRDefault="00421BE3">
      <w:pPr>
        <w:numPr>
          <w:ilvl w:val="0"/>
          <w:numId w:val="35"/>
        </w:numPr>
        <w:overflowPunct/>
        <w:autoSpaceDE/>
        <w:autoSpaceDN/>
        <w:adjustRightInd/>
        <w:spacing w:before="120" w:after="120" w:line="240" w:lineRule="atLeast"/>
        <w:ind w:left="567" w:hanging="720"/>
        <w:jc w:val="left"/>
        <w:textAlignment w:val="auto"/>
        <w:rPr>
          <w:rFonts w:ascii="Verdana" w:hAnsi="Verdana" w:cs="Arial"/>
          <w:szCs w:val="22"/>
        </w:rPr>
      </w:pPr>
      <w:r w:rsidRPr="00FE0D45">
        <w:rPr>
          <w:rFonts w:ascii="Verdana" w:hAnsi="Verdana" w:cs="Arial"/>
          <w:szCs w:val="22"/>
        </w:rPr>
        <w:t xml:space="preserve">Certify that the information supplied is accurate to the best of my/our knowledge and I/we accept the conditions and undertakings requested in this Invitation to Tender.  I/We understand that false information could result in my/our exclusion from further participation in this and future Tender processes. </w:t>
      </w:r>
    </w:p>
    <w:p w14:paraId="1ACC9075" w14:textId="77777777" w:rsidR="00421BE3" w:rsidRPr="00FE0D45" w:rsidRDefault="00421BE3" w:rsidP="00FE0D45">
      <w:pPr>
        <w:spacing w:before="120" w:after="120" w:line="240" w:lineRule="atLeast"/>
        <w:rPr>
          <w:rFonts w:ascii="Verdana" w:hAnsi="Verdana" w:cs="Arial"/>
          <w:szCs w:val="22"/>
        </w:rPr>
      </w:pPr>
      <w:r w:rsidRPr="00FE0D45">
        <w:rPr>
          <w:rFonts w:ascii="Verdana" w:hAnsi="Verdana" w:cs="Arial"/>
          <w:b/>
          <w:szCs w:val="22"/>
        </w:rPr>
        <w:t xml:space="preserve">This Tendering Declaration should be signed by a director, partner or other senior authorised representative in his/her own name and on behalf of the organisation. </w:t>
      </w:r>
    </w:p>
    <w:p w14:paraId="34CEA05C" w14:textId="77777777" w:rsidR="00421BE3" w:rsidRPr="00FE0D45" w:rsidRDefault="00421BE3" w:rsidP="00FE0D45">
      <w:pPr>
        <w:spacing w:before="120" w:after="120" w:line="240" w:lineRule="atLeast"/>
        <w:ind w:left="425" w:hanging="11"/>
        <w:rPr>
          <w:rFonts w:ascii="Verdana" w:hAnsi="Verdana" w:cs="Arial"/>
          <w:szCs w:val="22"/>
        </w:rPr>
      </w:pPr>
      <w:r w:rsidRPr="00FE0D45">
        <w:rPr>
          <w:rFonts w:ascii="Verdana" w:hAnsi="Verdana" w:cs="Arial"/>
          <w:szCs w:val="22"/>
        </w:rPr>
        <w:t>Signed:</w:t>
      </w:r>
      <w:r w:rsidRPr="00FE0D45">
        <w:rPr>
          <w:rFonts w:ascii="Verdana" w:hAnsi="Verdana" w:cs="Arial"/>
          <w:noProof/>
          <w:szCs w:val="22"/>
        </w:rPr>
        <w:drawing>
          <wp:inline distT="0" distB="0" distL="0" distR="0" wp14:anchorId="4DE151F1" wp14:editId="58115E3F">
            <wp:extent cx="1258747" cy="552450"/>
            <wp:effectExtent l="0" t="0" r="0" b="0"/>
            <wp:docPr id="2" name="Picture 2" descr="A picture containing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night sky&#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69199" cy="557037"/>
                    </a:xfrm>
                    <a:prstGeom prst="rect">
                      <a:avLst/>
                    </a:prstGeom>
                  </pic:spPr>
                </pic:pic>
              </a:graphicData>
            </a:graphic>
          </wp:inline>
        </w:drawing>
      </w:r>
    </w:p>
    <w:p w14:paraId="75EACAAD" w14:textId="77777777" w:rsidR="00421BE3" w:rsidRPr="00FE0D45" w:rsidRDefault="00421BE3" w:rsidP="00FE0D45">
      <w:pPr>
        <w:spacing w:before="120" w:after="120" w:line="240" w:lineRule="atLeast"/>
        <w:ind w:left="425" w:hanging="11"/>
        <w:rPr>
          <w:rFonts w:ascii="Verdana" w:hAnsi="Verdana" w:cs="Arial"/>
          <w:szCs w:val="22"/>
        </w:rPr>
      </w:pPr>
      <w:r w:rsidRPr="00FE0D45">
        <w:rPr>
          <w:rFonts w:ascii="Verdana" w:hAnsi="Verdana" w:cs="Arial"/>
          <w:szCs w:val="22"/>
        </w:rPr>
        <w:t>Date: 06/10/2022</w:t>
      </w:r>
    </w:p>
    <w:p w14:paraId="4B6E4635" w14:textId="77777777" w:rsidR="00421BE3" w:rsidRPr="00FE0D45" w:rsidRDefault="00421BE3" w:rsidP="00FE0D45">
      <w:pPr>
        <w:spacing w:before="120" w:after="120" w:line="240" w:lineRule="atLeast"/>
        <w:ind w:left="425" w:hanging="11"/>
        <w:rPr>
          <w:rFonts w:ascii="Verdana" w:hAnsi="Verdana" w:cs="Arial"/>
          <w:szCs w:val="22"/>
        </w:rPr>
      </w:pPr>
      <w:r w:rsidRPr="00FE0D45">
        <w:rPr>
          <w:rFonts w:ascii="Verdana" w:hAnsi="Verdana" w:cs="Arial"/>
          <w:szCs w:val="22"/>
        </w:rPr>
        <w:t xml:space="preserve">Name of Signatory: Charlotte </w:t>
      </w:r>
      <w:proofErr w:type="spellStart"/>
      <w:r w:rsidRPr="00FE0D45">
        <w:rPr>
          <w:rFonts w:ascii="Verdana" w:hAnsi="Verdana" w:cs="Arial"/>
          <w:szCs w:val="22"/>
        </w:rPr>
        <w:t>Jourdon</w:t>
      </w:r>
      <w:proofErr w:type="spellEnd"/>
    </w:p>
    <w:p w14:paraId="608846BA" w14:textId="77777777" w:rsidR="00421BE3" w:rsidRPr="00FE0D45" w:rsidRDefault="00421BE3" w:rsidP="00FE0D45">
      <w:pPr>
        <w:spacing w:before="120" w:after="120" w:line="240" w:lineRule="atLeast"/>
        <w:ind w:left="425" w:hanging="11"/>
        <w:rPr>
          <w:rFonts w:ascii="Verdana" w:hAnsi="Verdana" w:cs="Arial"/>
          <w:szCs w:val="22"/>
        </w:rPr>
      </w:pPr>
      <w:r w:rsidRPr="00FE0D45">
        <w:rPr>
          <w:rFonts w:ascii="Verdana" w:hAnsi="Verdana" w:cs="Arial"/>
          <w:szCs w:val="22"/>
        </w:rPr>
        <w:t xml:space="preserve">Name of Organisation: </w:t>
      </w:r>
      <w:proofErr w:type="spellStart"/>
      <w:r w:rsidRPr="00FE0D45">
        <w:rPr>
          <w:rFonts w:ascii="Verdana" w:hAnsi="Verdana" w:cs="Arial"/>
          <w:szCs w:val="22"/>
        </w:rPr>
        <w:t>GatenbySanderson</w:t>
      </w:r>
      <w:proofErr w:type="spellEnd"/>
      <w:r w:rsidRPr="00FE0D45">
        <w:rPr>
          <w:rFonts w:ascii="Verdana" w:hAnsi="Verdana" w:cs="Arial"/>
          <w:szCs w:val="22"/>
        </w:rPr>
        <w:t xml:space="preserve"> Limited</w:t>
      </w:r>
    </w:p>
    <w:p w14:paraId="710F117C" w14:textId="77777777" w:rsidR="00FE0D45" w:rsidRDefault="00FE0D45" w:rsidP="00421BE3">
      <w:pPr>
        <w:spacing w:after="0" w:line="259" w:lineRule="auto"/>
        <w:ind w:left="427"/>
        <w:rPr>
          <w:rFonts w:cs="Arial"/>
          <w:sz w:val="24"/>
          <w:szCs w:val="24"/>
        </w:rPr>
      </w:pPr>
    </w:p>
    <w:p w14:paraId="29E760D2" w14:textId="77777777" w:rsidR="00421BE3" w:rsidRPr="00FE0D45" w:rsidRDefault="00421BE3" w:rsidP="00FE0D45">
      <w:pPr>
        <w:pStyle w:val="Heading1"/>
        <w:numPr>
          <w:ilvl w:val="0"/>
          <w:numId w:val="0"/>
        </w:numPr>
        <w:spacing w:before="120" w:after="120" w:line="240" w:lineRule="atLeast"/>
        <w:rPr>
          <w:rFonts w:ascii="Verdana" w:hAnsi="Verdana" w:cs="Arial"/>
          <w:szCs w:val="22"/>
        </w:rPr>
      </w:pPr>
      <w:r w:rsidRPr="00FE0D45">
        <w:rPr>
          <w:rFonts w:ascii="Verdana" w:hAnsi="Verdana" w:cs="Arial"/>
          <w:szCs w:val="22"/>
        </w:rPr>
        <w:t>6.</w:t>
      </w:r>
      <w:r w:rsidRPr="00FE0D45">
        <w:rPr>
          <w:rFonts w:ascii="Verdana" w:eastAsia="Arial" w:hAnsi="Verdana" w:cs="Arial"/>
          <w:szCs w:val="22"/>
        </w:rPr>
        <w:t xml:space="preserve"> </w:t>
      </w:r>
      <w:r w:rsidRPr="00FE0D45">
        <w:rPr>
          <w:rFonts w:ascii="Verdana" w:hAnsi="Verdana" w:cs="Arial"/>
          <w:szCs w:val="22"/>
        </w:rPr>
        <w:t xml:space="preserve">  SUBMISSION CHECKLIST  </w:t>
      </w:r>
    </w:p>
    <w:p w14:paraId="63DCB072" w14:textId="77777777" w:rsidR="00421BE3" w:rsidRPr="00FE0D45" w:rsidRDefault="00421BE3" w:rsidP="00FE0D45">
      <w:pPr>
        <w:spacing w:before="120" w:after="120" w:line="240" w:lineRule="atLeast"/>
        <w:rPr>
          <w:rFonts w:ascii="Verdana" w:hAnsi="Verdana" w:cs="Arial"/>
          <w:szCs w:val="22"/>
        </w:rPr>
      </w:pPr>
      <w:r w:rsidRPr="00FE0D45">
        <w:rPr>
          <w:rFonts w:ascii="Verdana" w:hAnsi="Verdana" w:cs="Arial"/>
          <w:b/>
          <w:szCs w:val="22"/>
        </w:rPr>
        <w:t xml:space="preserve">THANK YOU FOR TAKING THE TIME TO COMPLETE THIS TENDER. </w:t>
      </w:r>
    </w:p>
    <w:p w14:paraId="246A0133" w14:textId="77777777" w:rsidR="00421BE3" w:rsidRPr="00FE0D45" w:rsidRDefault="00421BE3" w:rsidP="00FE0D45">
      <w:pPr>
        <w:spacing w:before="120" w:after="120" w:line="240" w:lineRule="atLeast"/>
        <w:rPr>
          <w:rFonts w:ascii="Verdana" w:hAnsi="Verdana" w:cs="Arial"/>
          <w:szCs w:val="22"/>
        </w:rPr>
      </w:pPr>
      <w:r w:rsidRPr="00FE0D45">
        <w:rPr>
          <w:rFonts w:ascii="Verdana" w:hAnsi="Verdana" w:cs="Arial"/>
          <w:szCs w:val="22"/>
        </w:rPr>
        <w:t>To ensure your Tender submission is evaluated properly, the Customer needs to have a complete response from you.</w:t>
      </w:r>
      <w:r w:rsidRPr="00FE0D45">
        <w:rPr>
          <w:rFonts w:ascii="Verdana" w:hAnsi="Verdana" w:cs="Arial"/>
          <w:b/>
          <w:szCs w:val="22"/>
        </w:rPr>
        <w:t xml:space="preserve"> </w:t>
      </w:r>
    </w:p>
    <w:p w14:paraId="11BCB7B4" w14:textId="77777777" w:rsidR="00421BE3" w:rsidRPr="00FE0D45" w:rsidRDefault="00421BE3" w:rsidP="00FE0D45">
      <w:pPr>
        <w:spacing w:before="120" w:after="120" w:line="240" w:lineRule="atLeast"/>
        <w:rPr>
          <w:rFonts w:ascii="Verdana" w:hAnsi="Verdana" w:cs="Arial"/>
          <w:szCs w:val="22"/>
        </w:rPr>
      </w:pPr>
      <w:r w:rsidRPr="00FE0D45">
        <w:rPr>
          <w:rFonts w:ascii="Verdana" w:hAnsi="Verdana" w:cs="Arial"/>
          <w:b/>
          <w:szCs w:val="22"/>
        </w:rPr>
        <w:t xml:space="preserve">Before returning this document, please check you have answered all sections and ensure that you have enclosed any relevant documents by completing the checklist below. </w:t>
      </w:r>
    </w:p>
    <w:p w14:paraId="0FE03462" w14:textId="77777777" w:rsidR="00421BE3" w:rsidRPr="00FE0D45" w:rsidRDefault="00421BE3" w:rsidP="00FE0D45">
      <w:pPr>
        <w:spacing w:before="120" w:after="120" w:line="240" w:lineRule="atLeast"/>
        <w:rPr>
          <w:rFonts w:ascii="Verdana" w:hAnsi="Verdana" w:cs="Arial"/>
          <w:szCs w:val="22"/>
        </w:rPr>
      </w:pPr>
      <w:r w:rsidRPr="00FE0D45">
        <w:rPr>
          <w:rFonts w:ascii="Verdana" w:hAnsi="Verdana" w:cs="Arial"/>
          <w:szCs w:val="22"/>
        </w:rPr>
        <w:t xml:space="preserve">Please tick the appropriate box where you have completed the section. </w:t>
      </w:r>
    </w:p>
    <w:tbl>
      <w:tblPr>
        <w:tblStyle w:val="TableGrid10"/>
        <w:tblW w:w="10545" w:type="dxa"/>
        <w:tblInd w:w="-5" w:type="dxa"/>
        <w:tblCellMar>
          <w:top w:w="125" w:type="dxa"/>
          <w:left w:w="107" w:type="dxa"/>
          <w:right w:w="115" w:type="dxa"/>
        </w:tblCellMar>
        <w:tblLook w:val="04A0" w:firstRow="1" w:lastRow="0" w:firstColumn="1" w:lastColumn="0" w:noHBand="0" w:noVBand="1"/>
      </w:tblPr>
      <w:tblGrid>
        <w:gridCol w:w="8901"/>
        <w:gridCol w:w="1644"/>
      </w:tblGrid>
      <w:tr w:rsidR="00421BE3" w:rsidRPr="00FE0D45" w14:paraId="2F75C4CD" w14:textId="77777777" w:rsidTr="00466877">
        <w:tc>
          <w:tcPr>
            <w:tcW w:w="8901" w:type="dxa"/>
            <w:tcBorders>
              <w:top w:val="single" w:sz="4" w:space="0" w:color="000000"/>
              <w:left w:val="single" w:sz="4" w:space="0" w:color="000000"/>
              <w:bottom w:val="single" w:sz="4" w:space="0" w:color="000000"/>
              <w:right w:val="nil"/>
            </w:tcBorders>
            <w:shd w:val="clear" w:color="auto" w:fill="B6DDE8" w:themeFill="accent5" w:themeFillTint="66"/>
          </w:tcPr>
          <w:p w14:paraId="27464BBA" w14:textId="77777777" w:rsidR="00421BE3" w:rsidRPr="00FE0D45" w:rsidRDefault="00421BE3" w:rsidP="00466877">
            <w:pPr>
              <w:spacing w:before="60" w:after="60" w:line="240" w:lineRule="atLeast"/>
              <w:rPr>
                <w:rFonts w:ascii="Verdana" w:hAnsi="Verdana" w:cs="Arial"/>
              </w:rPr>
            </w:pPr>
            <w:r w:rsidRPr="00FE0D45">
              <w:rPr>
                <w:rFonts w:ascii="Verdana" w:hAnsi="Verdana" w:cs="Arial"/>
                <w:b/>
              </w:rPr>
              <w:t xml:space="preserve">CHECKLIST: </w:t>
            </w:r>
          </w:p>
        </w:tc>
        <w:tc>
          <w:tcPr>
            <w:tcW w:w="1644" w:type="dxa"/>
            <w:tcBorders>
              <w:top w:val="single" w:sz="4" w:space="0" w:color="000000"/>
              <w:left w:val="nil"/>
              <w:bottom w:val="single" w:sz="4" w:space="0" w:color="000000"/>
              <w:right w:val="single" w:sz="4" w:space="0" w:color="000000"/>
            </w:tcBorders>
            <w:shd w:val="clear" w:color="auto" w:fill="B6DDE8" w:themeFill="accent5" w:themeFillTint="66"/>
          </w:tcPr>
          <w:p w14:paraId="4ED3D3EB" w14:textId="77777777" w:rsidR="00421BE3" w:rsidRPr="00FE0D45" w:rsidRDefault="00421BE3" w:rsidP="00466877">
            <w:pPr>
              <w:spacing w:before="60" w:after="60" w:line="240" w:lineRule="atLeast"/>
              <w:rPr>
                <w:rFonts w:ascii="Verdana" w:hAnsi="Verdana" w:cs="Arial"/>
              </w:rPr>
            </w:pPr>
          </w:p>
        </w:tc>
      </w:tr>
      <w:tr w:rsidR="00421BE3" w:rsidRPr="00FE0D45" w14:paraId="41FAA6B8" w14:textId="77777777" w:rsidTr="00466877">
        <w:tc>
          <w:tcPr>
            <w:tcW w:w="890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540BAB90" w14:textId="77777777" w:rsidR="00421BE3" w:rsidRPr="00FE0D45" w:rsidRDefault="00421BE3" w:rsidP="00466877">
            <w:pPr>
              <w:spacing w:before="60" w:after="60" w:line="240" w:lineRule="atLeast"/>
              <w:rPr>
                <w:rFonts w:ascii="Verdana" w:hAnsi="Verdana" w:cs="Arial"/>
              </w:rPr>
            </w:pPr>
            <w:r w:rsidRPr="00FE0D45">
              <w:rPr>
                <w:rFonts w:ascii="Verdana" w:hAnsi="Verdana" w:cs="Arial"/>
                <w:b/>
              </w:rPr>
              <w:lastRenderedPageBreak/>
              <w:t>Please also ensure that you have:</w:t>
            </w:r>
          </w:p>
        </w:tc>
        <w:tc>
          <w:tcPr>
            <w:tcW w:w="164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5EC18AE7" w14:textId="77777777" w:rsidR="00421BE3" w:rsidRPr="00FE0D45" w:rsidRDefault="00421BE3" w:rsidP="00466877">
            <w:pPr>
              <w:spacing w:before="60" w:after="60" w:line="240" w:lineRule="atLeast"/>
              <w:ind w:left="9"/>
              <w:rPr>
                <w:rFonts w:ascii="Verdana" w:hAnsi="Verdana" w:cs="Arial"/>
              </w:rPr>
            </w:pPr>
            <w:r w:rsidRPr="00FE0D45">
              <w:rPr>
                <w:rFonts w:ascii="Verdana" w:hAnsi="Verdana" w:cs="Arial"/>
                <w:b/>
              </w:rPr>
              <w:t>Tick Below</w:t>
            </w:r>
          </w:p>
        </w:tc>
      </w:tr>
      <w:tr w:rsidR="00421BE3" w:rsidRPr="00FE0D45" w14:paraId="75A9FF77" w14:textId="77777777" w:rsidTr="00466877">
        <w:tc>
          <w:tcPr>
            <w:tcW w:w="8901" w:type="dxa"/>
            <w:tcBorders>
              <w:top w:val="single" w:sz="4" w:space="0" w:color="000000"/>
              <w:left w:val="single" w:sz="4" w:space="0" w:color="000000"/>
              <w:bottom w:val="single" w:sz="4" w:space="0" w:color="000000"/>
              <w:right w:val="single" w:sz="4" w:space="0" w:color="000000"/>
            </w:tcBorders>
            <w:vAlign w:val="center"/>
          </w:tcPr>
          <w:p w14:paraId="47DAC2C6" w14:textId="77777777" w:rsidR="00421BE3" w:rsidRPr="00FE0D45" w:rsidRDefault="00421BE3" w:rsidP="00466877">
            <w:pPr>
              <w:spacing w:before="60" w:after="60" w:line="240" w:lineRule="atLeast"/>
              <w:rPr>
                <w:rFonts w:ascii="Verdana" w:hAnsi="Verdana" w:cs="Arial"/>
              </w:rPr>
            </w:pPr>
            <w:r w:rsidRPr="00FE0D45">
              <w:rPr>
                <w:rFonts w:ascii="Verdana" w:hAnsi="Verdana" w:cs="Arial"/>
              </w:rPr>
              <w:t>Completed the Organisation Details and General Information</w:t>
            </w:r>
          </w:p>
        </w:tc>
        <w:tc>
          <w:tcPr>
            <w:tcW w:w="1644" w:type="dxa"/>
            <w:tcBorders>
              <w:top w:val="single" w:sz="4" w:space="0" w:color="000000"/>
              <w:left w:val="single" w:sz="4" w:space="0" w:color="000000"/>
              <w:bottom w:val="single" w:sz="4" w:space="0" w:color="000000"/>
              <w:right w:val="single" w:sz="4" w:space="0" w:color="000000"/>
            </w:tcBorders>
            <w:vAlign w:val="center"/>
          </w:tcPr>
          <w:p w14:paraId="2E6F0F48" w14:textId="77777777" w:rsidR="00421BE3" w:rsidRPr="00FE0D45" w:rsidRDefault="00421BE3" w:rsidP="00466877">
            <w:pPr>
              <w:spacing w:before="60" w:after="60" w:line="240" w:lineRule="atLeast"/>
              <w:ind w:left="86"/>
              <w:jc w:val="center"/>
              <w:rPr>
                <w:rFonts w:ascii="Verdana" w:hAnsi="Verdana" w:cs="Arial"/>
              </w:rPr>
            </w:pPr>
            <w:r w:rsidRPr="00FE0D45">
              <w:rPr>
                <w:rFonts w:ascii="Verdana" w:hAnsi="Verdana" w:cs="Arial"/>
                <w:b/>
              </w:rPr>
              <w:fldChar w:fldCharType="begin">
                <w:ffData>
                  <w:name w:val="Check12"/>
                  <w:enabled/>
                  <w:calcOnExit w:val="0"/>
                  <w:checkBox>
                    <w:sizeAuto/>
                    <w:default w:val="1"/>
                  </w:checkBox>
                </w:ffData>
              </w:fldChar>
            </w:r>
            <w:bookmarkStart w:id="17" w:name="Check12"/>
            <w:r w:rsidRPr="00FE0D45">
              <w:rPr>
                <w:rFonts w:ascii="Verdana" w:hAnsi="Verdana" w:cs="Arial"/>
                <w:b/>
              </w:rPr>
              <w:instrText xml:space="preserve"> FORMCHECKBOX </w:instrText>
            </w:r>
            <w:r w:rsidRPr="00FE0D45">
              <w:rPr>
                <w:rFonts w:ascii="Verdana" w:hAnsi="Verdana" w:cs="Arial"/>
                <w:b/>
              </w:rPr>
            </w:r>
            <w:r w:rsidRPr="00FE0D45">
              <w:rPr>
                <w:rFonts w:ascii="Verdana" w:hAnsi="Verdana" w:cs="Arial"/>
                <w:b/>
              </w:rPr>
              <w:fldChar w:fldCharType="separate"/>
            </w:r>
            <w:r w:rsidRPr="00FE0D45">
              <w:rPr>
                <w:rFonts w:ascii="Verdana" w:hAnsi="Verdana" w:cs="Arial"/>
                <w:b/>
              </w:rPr>
              <w:fldChar w:fldCharType="end"/>
            </w:r>
            <w:bookmarkEnd w:id="17"/>
          </w:p>
        </w:tc>
      </w:tr>
      <w:tr w:rsidR="00421BE3" w:rsidRPr="00FE0D45" w14:paraId="45898404" w14:textId="77777777" w:rsidTr="00466877">
        <w:tc>
          <w:tcPr>
            <w:tcW w:w="8901" w:type="dxa"/>
            <w:tcBorders>
              <w:top w:val="single" w:sz="4" w:space="0" w:color="000000"/>
              <w:left w:val="single" w:sz="4" w:space="0" w:color="000000"/>
              <w:bottom w:val="single" w:sz="4" w:space="0" w:color="000000"/>
              <w:right w:val="single" w:sz="4" w:space="0" w:color="000000"/>
            </w:tcBorders>
            <w:vAlign w:val="center"/>
          </w:tcPr>
          <w:p w14:paraId="15BA6EEB" w14:textId="77777777" w:rsidR="00421BE3" w:rsidRPr="00FE0D45" w:rsidRDefault="00421BE3" w:rsidP="00466877">
            <w:pPr>
              <w:spacing w:before="60" w:after="60" w:line="240" w:lineRule="atLeast"/>
              <w:rPr>
                <w:rFonts w:ascii="Verdana" w:hAnsi="Verdana" w:cs="Arial"/>
              </w:rPr>
            </w:pPr>
            <w:r w:rsidRPr="00FE0D45">
              <w:rPr>
                <w:rFonts w:ascii="Verdana" w:hAnsi="Verdana" w:cs="Arial"/>
              </w:rPr>
              <w:t xml:space="preserve">Answered all questions and provided responses to the method statement questions in section 2, Response to Requirement and Specification. </w:t>
            </w:r>
          </w:p>
          <w:p w14:paraId="2C3DFC6C" w14:textId="77777777" w:rsidR="00421BE3" w:rsidRPr="00FE0D45" w:rsidRDefault="00421BE3" w:rsidP="00466877">
            <w:pPr>
              <w:spacing w:before="60" w:after="60" w:line="240" w:lineRule="atLeast"/>
              <w:rPr>
                <w:rFonts w:ascii="Verdana" w:hAnsi="Verdana" w:cs="Arial"/>
              </w:rPr>
            </w:pPr>
            <w:r w:rsidRPr="00FE0D45">
              <w:rPr>
                <w:rFonts w:ascii="Verdana" w:hAnsi="Verdana" w:cs="Arial"/>
                <w:i/>
              </w:rPr>
              <w:t>(Your Tender will be non-compliant if you have not completed this schedule)</w:t>
            </w:r>
            <w:r w:rsidRPr="00FE0D45">
              <w:rPr>
                <w:rFonts w:ascii="Verdana" w:hAnsi="Verdana" w:cs="Arial"/>
              </w:rPr>
              <w:t xml:space="preserve"> </w:t>
            </w:r>
          </w:p>
        </w:tc>
        <w:tc>
          <w:tcPr>
            <w:tcW w:w="1644" w:type="dxa"/>
            <w:tcBorders>
              <w:top w:val="single" w:sz="4" w:space="0" w:color="000000"/>
              <w:left w:val="single" w:sz="4" w:space="0" w:color="000000"/>
              <w:bottom w:val="single" w:sz="4" w:space="0" w:color="000000"/>
              <w:right w:val="single" w:sz="4" w:space="0" w:color="000000"/>
            </w:tcBorders>
            <w:vAlign w:val="center"/>
          </w:tcPr>
          <w:p w14:paraId="610986E9" w14:textId="77777777" w:rsidR="00421BE3" w:rsidRPr="00FE0D45" w:rsidRDefault="00421BE3" w:rsidP="00466877">
            <w:pPr>
              <w:spacing w:before="60" w:after="60" w:line="240" w:lineRule="atLeast"/>
              <w:ind w:left="86"/>
              <w:jc w:val="center"/>
              <w:rPr>
                <w:rFonts w:ascii="Verdana" w:hAnsi="Verdana" w:cs="Arial"/>
              </w:rPr>
            </w:pPr>
            <w:r w:rsidRPr="00FE0D45">
              <w:rPr>
                <w:rFonts w:ascii="Verdana" w:hAnsi="Verdana" w:cs="Arial"/>
                <w:b/>
              </w:rPr>
              <w:fldChar w:fldCharType="begin">
                <w:ffData>
                  <w:name w:val=""/>
                  <w:enabled/>
                  <w:calcOnExit w:val="0"/>
                  <w:checkBox>
                    <w:sizeAuto/>
                    <w:default w:val="1"/>
                  </w:checkBox>
                </w:ffData>
              </w:fldChar>
            </w:r>
            <w:r w:rsidRPr="00FE0D45">
              <w:rPr>
                <w:rFonts w:ascii="Verdana" w:hAnsi="Verdana" w:cs="Arial"/>
                <w:b/>
              </w:rPr>
              <w:instrText xml:space="preserve"> FORMCHECKBOX </w:instrText>
            </w:r>
            <w:r w:rsidRPr="00FE0D45">
              <w:rPr>
                <w:rFonts w:ascii="Verdana" w:hAnsi="Verdana" w:cs="Arial"/>
                <w:b/>
              </w:rPr>
            </w:r>
            <w:r w:rsidRPr="00FE0D45">
              <w:rPr>
                <w:rFonts w:ascii="Verdana" w:hAnsi="Verdana" w:cs="Arial"/>
                <w:b/>
              </w:rPr>
              <w:fldChar w:fldCharType="separate"/>
            </w:r>
            <w:r w:rsidRPr="00FE0D45">
              <w:rPr>
                <w:rFonts w:ascii="Verdana" w:hAnsi="Verdana" w:cs="Arial"/>
                <w:b/>
              </w:rPr>
              <w:fldChar w:fldCharType="end"/>
            </w:r>
          </w:p>
        </w:tc>
      </w:tr>
      <w:tr w:rsidR="00421BE3" w:rsidRPr="00FE0D45" w14:paraId="6F1F8646" w14:textId="77777777" w:rsidTr="00466877">
        <w:tc>
          <w:tcPr>
            <w:tcW w:w="8901" w:type="dxa"/>
            <w:tcBorders>
              <w:top w:val="single" w:sz="4" w:space="0" w:color="000000"/>
              <w:left w:val="single" w:sz="4" w:space="0" w:color="000000"/>
              <w:bottom w:val="single" w:sz="4" w:space="0" w:color="000000"/>
              <w:right w:val="single" w:sz="4" w:space="0" w:color="000000"/>
            </w:tcBorders>
            <w:vAlign w:val="center"/>
          </w:tcPr>
          <w:p w14:paraId="479A7275" w14:textId="77777777" w:rsidR="00421BE3" w:rsidRPr="00FE0D45" w:rsidRDefault="00421BE3" w:rsidP="00466877">
            <w:pPr>
              <w:spacing w:before="60" w:after="60" w:line="240" w:lineRule="atLeast"/>
              <w:rPr>
                <w:rFonts w:ascii="Verdana" w:hAnsi="Verdana" w:cs="Arial"/>
              </w:rPr>
            </w:pPr>
            <w:r w:rsidRPr="00FE0D45">
              <w:rPr>
                <w:rFonts w:ascii="Verdana" w:hAnsi="Verdana" w:cs="Arial"/>
              </w:rPr>
              <w:t xml:space="preserve">Completed the pricing schedule in full as directed. </w:t>
            </w:r>
          </w:p>
          <w:p w14:paraId="0B25C6A7" w14:textId="77777777" w:rsidR="00421BE3" w:rsidRPr="00FE0D45" w:rsidRDefault="00421BE3" w:rsidP="00466877">
            <w:pPr>
              <w:spacing w:before="60" w:after="60" w:line="240" w:lineRule="atLeast"/>
              <w:rPr>
                <w:rFonts w:ascii="Verdana" w:hAnsi="Verdana" w:cs="Arial"/>
              </w:rPr>
            </w:pPr>
            <w:r w:rsidRPr="00FE0D45">
              <w:rPr>
                <w:rFonts w:ascii="Verdana" w:hAnsi="Verdana" w:cs="Arial"/>
                <w:i/>
              </w:rPr>
              <w:t>(Your Tender will be non-compliant if you have not completed this schedule)</w:t>
            </w:r>
            <w:r w:rsidRPr="00FE0D45">
              <w:rPr>
                <w:rFonts w:ascii="Verdana" w:hAnsi="Verdana" w:cs="Arial"/>
              </w:rPr>
              <w:t xml:space="preserve"> </w:t>
            </w:r>
          </w:p>
        </w:tc>
        <w:tc>
          <w:tcPr>
            <w:tcW w:w="1644" w:type="dxa"/>
            <w:tcBorders>
              <w:top w:val="single" w:sz="4" w:space="0" w:color="000000"/>
              <w:left w:val="single" w:sz="4" w:space="0" w:color="000000"/>
              <w:bottom w:val="single" w:sz="4" w:space="0" w:color="000000"/>
              <w:right w:val="single" w:sz="4" w:space="0" w:color="000000"/>
            </w:tcBorders>
            <w:vAlign w:val="center"/>
          </w:tcPr>
          <w:p w14:paraId="4342A778" w14:textId="77777777" w:rsidR="00421BE3" w:rsidRPr="00FE0D45" w:rsidRDefault="00421BE3" w:rsidP="00466877">
            <w:pPr>
              <w:spacing w:before="60" w:after="60" w:line="240" w:lineRule="atLeast"/>
              <w:ind w:left="86"/>
              <w:jc w:val="center"/>
              <w:rPr>
                <w:rFonts w:ascii="Verdana" w:hAnsi="Verdana" w:cs="Arial"/>
              </w:rPr>
            </w:pPr>
            <w:r w:rsidRPr="00FE0D45">
              <w:rPr>
                <w:rFonts w:ascii="Verdana" w:hAnsi="Verdana" w:cs="Arial"/>
                <w:b/>
              </w:rPr>
              <w:fldChar w:fldCharType="begin">
                <w:ffData>
                  <w:name w:val=""/>
                  <w:enabled/>
                  <w:calcOnExit w:val="0"/>
                  <w:checkBox>
                    <w:sizeAuto/>
                    <w:default w:val="1"/>
                  </w:checkBox>
                </w:ffData>
              </w:fldChar>
            </w:r>
            <w:r w:rsidRPr="00FE0D45">
              <w:rPr>
                <w:rFonts w:ascii="Verdana" w:hAnsi="Verdana" w:cs="Arial"/>
                <w:b/>
              </w:rPr>
              <w:instrText xml:space="preserve"> FORMCHECKBOX </w:instrText>
            </w:r>
            <w:r w:rsidRPr="00FE0D45">
              <w:rPr>
                <w:rFonts w:ascii="Verdana" w:hAnsi="Verdana" w:cs="Arial"/>
                <w:b/>
              </w:rPr>
            </w:r>
            <w:r w:rsidRPr="00FE0D45">
              <w:rPr>
                <w:rFonts w:ascii="Verdana" w:hAnsi="Verdana" w:cs="Arial"/>
                <w:b/>
              </w:rPr>
              <w:fldChar w:fldCharType="separate"/>
            </w:r>
            <w:r w:rsidRPr="00FE0D45">
              <w:rPr>
                <w:rFonts w:ascii="Verdana" w:hAnsi="Verdana" w:cs="Arial"/>
                <w:b/>
              </w:rPr>
              <w:fldChar w:fldCharType="end"/>
            </w:r>
          </w:p>
        </w:tc>
      </w:tr>
      <w:tr w:rsidR="00421BE3" w:rsidRPr="00FE0D45" w14:paraId="2EDEE596" w14:textId="77777777" w:rsidTr="00466877">
        <w:tc>
          <w:tcPr>
            <w:tcW w:w="8901" w:type="dxa"/>
            <w:tcBorders>
              <w:top w:val="single" w:sz="4" w:space="0" w:color="000000"/>
              <w:left w:val="single" w:sz="4" w:space="0" w:color="000000"/>
              <w:bottom w:val="single" w:sz="4" w:space="0" w:color="000000"/>
              <w:right w:val="single" w:sz="4" w:space="0" w:color="000000"/>
            </w:tcBorders>
            <w:vAlign w:val="center"/>
          </w:tcPr>
          <w:p w14:paraId="276F29E9" w14:textId="77777777" w:rsidR="00421BE3" w:rsidRPr="00FE0D45" w:rsidRDefault="00421BE3" w:rsidP="00466877">
            <w:pPr>
              <w:spacing w:before="60" w:after="60" w:line="240" w:lineRule="atLeast"/>
              <w:rPr>
                <w:rFonts w:ascii="Verdana" w:hAnsi="Verdana" w:cs="Arial"/>
              </w:rPr>
            </w:pPr>
            <w:r w:rsidRPr="00FE0D45">
              <w:rPr>
                <w:rFonts w:ascii="Verdana" w:hAnsi="Verdana" w:cs="Arial"/>
              </w:rPr>
              <w:t>Completed the Freedom of Information Exclusion Schedule.</w:t>
            </w:r>
          </w:p>
        </w:tc>
        <w:tc>
          <w:tcPr>
            <w:tcW w:w="1644" w:type="dxa"/>
            <w:tcBorders>
              <w:top w:val="single" w:sz="4" w:space="0" w:color="000000"/>
              <w:left w:val="single" w:sz="4" w:space="0" w:color="000000"/>
              <w:bottom w:val="single" w:sz="4" w:space="0" w:color="000000"/>
              <w:right w:val="single" w:sz="4" w:space="0" w:color="000000"/>
            </w:tcBorders>
            <w:vAlign w:val="center"/>
          </w:tcPr>
          <w:p w14:paraId="6EA79A7F" w14:textId="77777777" w:rsidR="00421BE3" w:rsidRPr="00FE0D45" w:rsidRDefault="00421BE3" w:rsidP="00466877">
            <w:pPr>
              <w:spacing w:before="60" w:after="60" w:line="240" w:lineRule="atLeast"/>
              <w:ind w:left="86"/>
              <w:jc w:val="center"/>
              <w:rPr>
                <w:rFonts w:ascii="Verdana" w:hAnsi="Verdana" w:cs="Arial"/>
              </w:rPr>
            </w:pPr>
            <w:r w:rsidRPr="00FE0D45">
              <w:rPr>
                <w:rFonts w:ascii="Verdana" w:hAnsi="Verdana" w:cs="Arial"/>
                <w:b/>
              </w:rPr>
              <w:fldChar w:fldCharType="begin">
                <w:ffData>
                  <w:name w:val=""/>
                  <w:enabled/>
                  <w:calcOnExit w:val="0"/>
                  <w:checkBox>
                    <w:sizeAuto/>
                    <w:default w:val="1"/>
                  </w:checkBox>
                </w:ffData>
              </w:fldChar>
            </w:r>
            <w:r w:rsidRPr="00FE0D45">
              <w:rPr>
                <w:rFonts w:ascii="Verdana" w:hAnsi="Verdana" w:cs="Arial"/>
                <w:b/>
              </w:rPr>
              <w:instrText xml:space="preserve"> FORMCHECKBOX </w:instrText>
            </w:r>
            <w:r w:rsidRPr="00FE0D45">
              <w:rPr>
                <w:rFonts w:ascii="Verdana" w:hAnsi="Verdana" w:cs="Arial"/>
                <w:b/>
              </w:rPr>
            </w:r>
            <w:r w:rsidRPr="00FE0D45">
              <w:rPr>
                <w:rFonts w:ascii="Verdana" w:hAnsi="Verdana" w:cs="Arial"/>
                <w:b/>
              </w:rPr>
              <w:fldChar w:fldCharType="separate"/>
            </w:r>
            <w:r w:rsidRPr="00FE0D45">
              <w:rPr>
                <w:rFonts w:ascii="Verdana" w:hAnsi="Verdana" w:cs="Arial"/>
                <w:b/>
              </w:rPr>
              <w:fldChar w:fldCharType="end"/>
            </w:r>
          </w:p>
        </w:tc>
      </w:tr>
      <w:tr w:rsidR="00421BE3" w:rsidRPr="00FE0D45" w14:paraId="140747EC" w14:textId="77777777" w:rsidTr="00466877">
        <w:tc>
          <w:tcPr>
            <w:tcW w:w="8901" w:type="dxa"/>
            <w:tcBorders>
              <w:top w:val="single" w:sz="4" w:space="0" w:color="000000"/>
              <w:left w:val="single" w:sz="4" w:space="0" w:color="000000"/>
              <w:bottom w:val="single" w:sz="4" w:space="0" w:color="000000"/>
              <w:right w:val="single" w:sz="4" w:space="0" w:color="000000"/>
            </w:tcBorders>
            <w:vAlign w:val="center"/>
          </w:tcPr>
          <w:p w14:paraId="381A7140" w14:textId="77777777" w:rsidR="00421BE3" w:rsidRPr="00FE0D45" w:rsidRDefault="00421BE3" w:rsidP="00466877">
            <w:pPr>
              <w:spacing w:before="60" w:after="60" w:line="240" w:lineRule="atLeast"/>
              <w:rPr>
                <w:rFonts w:ascii="Verdana" w:hAnsi="Verdana" w:cs="Arial"/>
              </w:rPr>
            </w:pPr>
            <w:r w:rsidRPr="00FE0D45">
              <w:rPr>
                <w:rFonts w:ascii="Verdana" w:hAnsi="Verdana" w:cs="Arial"/>
              </w:rPr>
              <w:t xml:space="preserve">Signed the Tendering Declaration. </w:t>
            </w:r>
          </w:p>
          <w:p w14:paraId="69778235" w14:textId="77777777" w:rsidR="00421BE3" w:rsidRPr="00FE0D45" w:rsidRDefault="00421BE3" w:rsidP="00466877">
            <w:pPr>
              <w:spacing w:before="60" w:after="60" w:line="240" w:lineRule="atLeast"/>
              <w:rPr>
                <w:rFonts w:ascii="Verdana" w:hAnsi="Verdana" w:cs="Arial"/>
              </w:rPr>
            </w:pPr>
            <w:r w:rsidRPr="00FE0D45">
              <w:rPr>
                <w:rFonts w:ascii="Verdana" w:hAnsi="Verdana" w:cs="Arial"/>
                <w:i/>
              </w:rPr>
              <w:t xml:space="preserve">(NB it must be signed by suitably senior personnel as directed) </w:t>
            </w:r>
          </w:p>
        </w:tc>
        <w:tc>
          <w:tcPr>
            <w:tcW w:w="1644" w:type="dxa"/>
            <w:tcBorders>
              <w:top w:val="single" w:sz="4" w:space="0" w:color="000000"/>
              <w:left w:val="single" w:sz="4" w:space="0" w:color="000000"/>
              <w:bottom w:val="single" w:sz="4" w:space="0" w:color="000000"/>
              <w:right w:val="single" w:sz="4" w:space="0" w:color="000000"/>
            </w:tcBorders>
            <w:vAlign w:val="center"/>
          </w:tcPr>
          <w:p w14:paraId="28CB22EB" w14:textId="77777777" w:rsidR="00421BE3" w:rsidRPr="00FE0D45" w:rsidRDefault="00421BE3" w:rsidP="00466877">
            <w:pPr>
              <w:spacing w:before="60" w:after="60" w:line="240" w:lineRule="atLeast"/>
              <w:ind w:left="86"/>
              <w:jc w:val="center"/>
              <w:rPr>
                <w:rFonts w:ascii="Verdana" w:hAnsi="Verdana" w:cs="Arial"/>
              </w:rPr>
            </w:pPr>
            <w:r w:rsidRPr="00FE0D45">
              <w:rPr>
                <w:rFonts w:ascii="Verdana" w:hAnsi="Verdana" w:cs="Arial"/>
                <w:b/>
              </w:rPr>
              <w:fldChar w:fldCharType="begin">
                <w:ffData>
                  <w:name w:val=""/>
                  <w:enabled/>
                  <w:calcOnExit w:val="0"/>
                  <w:checkBox>
                    <w:sizeAuto/>
                    <w:default w:val="1"/>
                  </w:checkBox>
                </w:ffData>
              </w:fldChar>
            </w:r>
            <w:r w:rsidRPr="00FE0D45">
              <w:rPr>
                <w:rFonts w:ascii="Verdana" w:hAnsi="Verdana" w:cs="Arial"/>
                <w:b/>
              </w:rPr>
              <w:instrText xml:space="preserve"> FORMCHECKBOX </w:instrText>
            </w:r>
            <w:r w:rsidRPr="00FE0D45">
              <w:rPr>
                <w:rFonts w:ascii="Verdana" w:hAnsi="Verdana" w:cs="Arial"/>
                <w:b/>
              </w:rPr>
            </w:r>
            <w:r w:rsidRPr="00FE0D45">
              <w:rPr>
                <w:rFonts w:ascii="Verdana" w:hAnsi="Verdana" w:cs="Arial"/>
                <w:b/>
              </w:rPr>
              <w:fldChar w:fldCharType="separate"/>
            </w:r>
            <w:r w:rsidRPr="00FE0D45">
              <w:rPr>
                <w:rFonts w:ascii="Verdana" w:hAnsi="Verdana" w:cs="Arial"/>
                <w:b/>
              </w:rPr>
              <w:fldChar w:fldCharType="end"/>
            </w:r>
          </w:p>
        </w:tc>
      </w:tr>
    </w:tbl>
    <w:p w14:paraId="1637B929" w14:textId="77777777" w:rsidR="00931796" w:rsidRPr="00FE0D45" w:rsidRDefault="00931796" w:rsidP="00FE0D45">
      <w:pPr>
        <w:pStyle w:val="Heading2"/>
        <w:numPr>
          <w:ilvl w:val="0"/>
          <w:numId w:val="0"/>
        </w:numPr>
        <w:spacing w:before="120" w:after="120" w:line="240" w:lineRule="atLeast"/>
        <w:rPr>
          <w:rFonts w:ascii="Verdana" w:hAnsi="Verdana" w:cs="Arial"/>
          <w:szCs w:val="22"/>
        </w:rPr>
      </w:pPr>
    </w:p>
    <w:sectPr w:rsidR="00931796" w:rsidRPr="00FE0D45" w:rsidSect="00D900B7">
      <w:footerReference w:type="even" r:id="rId25"/>
      <w:footerReference w:type="first" r:id="rId26"/>
      <w:pgSz w:w="11909" w:h="16834" w:code="9"/>
      <w:pgMar w:top="720" w:right="720" w:bottom="720" w:left="72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49412" w14:textId="77777777" w:rsidR="006B4216" w:rsidRDefault="006B4216">
      <w:r>
        <w:separator/>
      </w:r>
    </w:p>
  </w:endnote>
  <w:endnote w:type="continuationSeparator" w:id="0">
    <w:p w14:paraId="5E1CEC67" w14:textId="77777777" w:rsidR="006B4216" w:rsidRDefault="006B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G Times">
    <w:panose1 w:val="00000000000000000000"/>
    <w:charset w:val="00"/>
    <w:family w:val="roman"/>
    <w:notTrueType/>
    <w:pitch w:val="variable"/>
    <w:sig w:usb0="00000003" w:usb1="00000000" w:usb2="00000000" w:usb3="00000000" w:csb0="00000001"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Lato Light">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2EF0F" w14:textId="77777777" w:rsidR="00D900B7" w:rsidRDefault="00D900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3799981"/>
      <w:docPartObj>
        <w:docPartGallery w:val="Page Numbers (Bottom of Page)"/>
        <w:docPartUnique/>
      </w:docPartObj>
    </w:sdtPr>
    <w:sdtEndPr>
      <w:rPr>
        <w:rFonts w:ascii="Verdana" w:hAnsi="Verdana"/>
        <w:sz w:val="18"/>
        <w:szCs w:val="18"/>
      </w:rPr>
    </w:sdtEndPr>
    <w:sdtContent>
      <w:sdt>
        <w:sdtPr>
          <w:rPr>
            <w:rFonts w:ascii="Verdana" w:hAnsi="Verdana"/>
            <w:sz w:val="18"/>
            <w:szCs w:val="18"/>
          </w:rPr>
          <w:id w:val="-1769616900"/>
          <w:docPartObj>
            <w:docPartGallery w:val="Page Numbers (Top of Page)"/>
            <w:docPartUnique/>
          </w:docPartObj>
        </w:sdtPr>
        <w:sdtContent>
          <w:sdt>
            <w:sdtPr>
              <w:rPr>
                <w:rFonts w:ascii="Verdana" w:hAnsi="Verdana"/>
                <w:sz w:val="18"/>
                <w:szCs w:val="18"/>
              </w:rPr>
              <w:id w:val="632602965"/>
              <w:docPartObj>
                <w:docPartGallery w:val="Page Numbers (Top of Page)"/>
                <w:docPartUnique/>
              </w:docPartObj>
            </w:sdtPr>
            <w:sdtContent>
              <w:p w14:paraId="1EE2DC8B" w14:textId="77777777" w:rsidR="00D900B7" w:rsidRDefault="00D900B7" w:rsidP="00D900B7">
                <w:pPr>
                  <w:pStyle w:val="Footer"/>
                  <w:rPr>
                    <w:sz w:val="18"/>
                    <w:szCs w:val="18"/>
                  </w:rPr>
                </w:pPr>
                <w:r w:rsidRPr="00711D92">
                  <w:rPr>
                    <w:rFonts w:ascii="Verdana" w:hAnsi="Verdana"/>
                    <w:sz w:val="18"/>
                    <w:szCs w:val="18"/>
                  </w:rPr>
                  <w:t>3S-22-</w:t>
                </w:r>
                <w:r>
                  <w:rPr>
                    <w:rFonts w:ascii="Verdana" w:hAnsi="Verdana"/>
                    <w:sz w:val="18"/>
                    <w:szCs w:val="18"/>
                  </w:rPr>
                  <w:t>Master Contract Schedule</w:t>
                </w:r>
                <w:r w:rsidRPr="00711D92">
                  <w:rPr>
                    <w:rFonts w:ascii="Verdana" w:hAnsi="Verdana"/>
                    <w:sz w:val="18"/>
                    <w:szCs w:val="18"/>
                  </w:rPr>
                  <w:t>-Issue-1-July 2022</w:t>
                </w:r>
                <w:r>
                  <w:rPr>
                    <w:rFonts w:ascii="Verdana" w:hAnsi="Verdana"/>
                    <w:sz w:val="18"/>
                    <w:szCs w:val="18"/>
                  </w:rPr>
                  <w:t xml:space="preserve">                                                                        </w:t>
                </w:r>
                <w:r w:rsidRPr="00711D92">
                  <w:rPr>
                    <w:rFonts w:ascii="Verdana" w:hAnsi="Verdana"/>
                    <w:sz w:val="18"/>
                    <w:szCs w:val="18"/>
                  </w:rPr>
                  <w:t xml:space="preserve">Page </w:t>
                </w:r>
                <w:r w:rsidRPr="00711D92">
                  <w:rPr>
                    <w:rFonts w:ascii="Verdana" w:hAnsi="Verdana"/>
                    <w:sz w:val="18"/>
                    <w:szCs w:val="18"/>
                  </w:rPr>
                  <w:fldChar w:fldCharType="begin"/>
                </w:r>
                <w:r w:rsidRPr="00711D92">
                  <w:rPr>
                    <w:rFonts w:ascii="Verdana" w:hAnsi="Verdana"/>
                    <w:sz w:val="18"/>
                    <w:szCs w:val="18"/>
                  </w:rPr>
                  <w:instrText xml:space="preserve"> PAGE </w:instrText>
                </w:r>
                <w:r w:rsidRPr="00711D92">
                  <w:rPr>
                    <w:rFonts w:ascii="Verdana" w:hAnsi="Verdana"/>
                    <w:sz w:val="18"/>
                    <w:szCs w:val="18"/>
                  </w:rPr>
                  <w:fldChar w:fldCharType="separate"/>
                </w:r>
                <w:r>
                  <w:rPr>
                    <w:sz w:val="18"/>
                    <w:szCs w:val="18"/>
                  </w:rPr>
                  <w:t>3</w:t>
                </w:r>
                <w:r w:rsidRPr="00711D92">
                  <w:rPr>
                    <w:rFonts w:ascii="Verdana" w:hAnsi="Verdana"/>
                    <w:sz w:val="18"/>
                    <w:szCs w:val="18"/>
                  </w:rPr>
                  <w:fldChar w:fldCharType="end"/>
                </w:r>
                <w:r w:rsidRPr="00711D92">
                  <w:rPr>
                    <w:rFonts w:ascii="Verdana" w:hAnsi="Verdana"/>
                    <w:sz w:val="18"/>
                    <w:szCs w:val="18"/>
                  </w:rPr>
                  <w:t xml:space="preserve"> of </w:t>
                </w:r>
                <w:r w:rsidRPr="00711D92">
                  <w:rPr>
                    <w:rFonts w:ascii="Verdana" w:hAnsi="Verdana"/>
                    <w:sz w:val="18"/>
                    <w:szCs w:val="18"/>
                  </w:rPr>
                  <w:fldChar w:fldCharType="begin"/>
                </w:r>
                <w:r w:rsidRPr="00711D92">
                  <w:rPr>
                    <w:rFonts w:ascii="Verdana" w:hAnsi="Verdana"/>
                    <w:sz w:val="18"/>
                    <w:szCs w:val="18"/>
                  </w:rPr>
                  <w:instrText xml:space="preserve"> NUMPAGES  </w:instrText>
                </w:r>
                <w:r w:rsidRPr="00711D92">
                  <w:rPr>
                    <w:rFonts w:ascii="Verdana" w:hAnsi="Verdana"/>
                    <w:sz w:val="18"/>
                    <w:szCs w:val="18"/>
                  </w:rPr>
                  <w:fldChar w:fldCharType="separate"/>
                </w:r>
                <w:r>
                  <w:rPr>
                    <w:sz w:val="18"/>
                    <w:szCs w:val="18"/>
                  </w:rPr>
                  <w:t>44</w:t>
                </w:r>
                <w:r w:rsidRPr="00711D92">
                  <w:rPr>
                    <w:rFonts w:ascii="Verdana" w:hAnsi="Verdana"/>
                    <w:sz w:val="18"/>
                    <w:szCs w:val="18"/>
                  </w:rPr>
                  <w:fldChar w:fldCharType="end"/>
                </w:r>
              </w:p>
            </w:sdtContent>
          </w:sdt>
          <w:p w14:paraId="7CB59E0B" w14:textId="00338E33" w:rsidR="00D902DD" w:rsidRPr="00711D92" w:rsidRDefault="00000000" w:rsidP="00711D92">
            <w:pPr>
              <w:pStyle w:val="Footer"/>
              <w:rPr>
                <w:rFonts w:ascii="Verdana" w:hAnsi="Verdana"/>
                <w:sz w:val="18"/>
                <w:szCs w:val="18"/>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53454" w14:textId="77777777" w:rsidR="00D900B7" w:rsidRDefault="00D900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58958" w14:textId="77777777" w:rsidR="00421BE3" w:rsidRDefault="00421BE3">
    <w:pPr>
      <w:spacing w:after="160" w:line="259"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DE15A" w14:textId="77777777" w:rsidR="00421BE3" w:rsidRDefault="00421BE3">
    <w:pPr>
      <w:spacing w:after="160" w:line="259"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413C9" w14:textId="77777777" w:rsidR="00421BE3" w:rsidRDefault="00421BE3">
    <w:pPr>
      <w:spacing w:after="0" w:line="259" w:lineRule="auto"/>
      <w:ind w:right="1"/>
      <w:jc w:val="center"/>
    </w:pPr>
    <w:r>
      <w:rPr>
        <w:sz w:val="18"/>
      </w:rPr>
      <w:t xml:space="preserve">Page </w:t>
    </w:r>
    <w:r>
      <w:fldChar w:fldCharType="begin"/>
    </w:r>
    <w:r>
      <w:instrText xml:space="preserve"> PAGE   \* MERGEFORMAT </w:instrText>
    </w:r>
    <w:r>
      <w:fldChar w:fldCharType="separate"/>
    </w:r>
    <w:r>
      <w:rPr>
        <w:b/>
        <w:sz w:val="18"/>
      </w:rPr>
      <w:t>2</w:t>
    </w:r>
    <w:r>
      <w:rPr>
        <w:b/>
        <w:sz w:val="18"/>
      </w:rPr>
      <w:fldChar w:fldCharType="end"/>
    </w:r>
    <w:r>
      <w:rPr>
        <w:sz w:val="18"/>
      </w:rPr>
      <w:t xml:space="preserve"> of </w:t>
    </w:r>
    <w:r>
      <w:fldChar w:fldCharType="begin"/>
    </w:r>
    <w:r>
      <w:instrText xml:space="preserve"> NUMPAGES   \* MERGEFORMAT </w:instrText>
    </w:r>
    <w:r>
      <w:fldChar w:fldCharType="separate"/>
    </w:r>
    <w:r>
      <w:rPr>
        <w:b/>
        <w:sz w:val="18"/>
      </w:rPr>
      <w:t>15</w:t>
    </w:r>
    <w:r>
      <w:rPr>
        <w:b/>
        <w:sz w:val="18"/>
      </w:rPr>
      <w:fldChar w:fldCharType="end"/>
    </w:r>
    <w:r>
      <w:rPr>
        <w:sz w:val="18"/>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E4FA" w14:textId="77777777" w:rsidR="00421BE3" w:rsidRDefault="00421BE3">
    <w:pPr>
      <w:spacing w:after="0" w:line="259" w:lineRule="auto"/>
      <w:ind w:right="1"/>
      <w:jc w:val="center"/>
    </w:pPr>
    <w:r>
      <w:rPr>
        <w:sz w:val="18"/>
      </w:rPr>
      <w:t xml:space="preserve">Page </w:t>
    </w:r>
    <w:r>
      <w:fldChar w:fldCharType="begin"/>
    </w:r>
    <w:r>
      <w:instrText xml:space="preserve"> PAGE   \* MERGEFORMAT </w:instrText>
    </w:r>
    <w:r>
      <w:fldChar w:fldCharType="separate"/>
    </w:r>
    <w:r>
      <w:rPr>
        <w:b/>
        <w:sz w:val="18"/>
      </w:rPr>
      <w:t>2</w:t>
    </w:r>
    <w:r>
      <w:rPr>
        <w:b/>
        <w:sz w:val="18"/>
      </w:rPr>
      <w:fldChar w:fldCharType="end"/>
    </w:r>
    <w:r>
      <w:rPr>
        <w:sz w:val="18"/>
      </w:rPr>
      <w:t xml:space="preserve"> of </w:t>
    </w:r>
    <w:r>
      <w:fldChar w:fldCharType="begin"/>
    </w:r>
    <w:r>
      <w:instrText xml:space="preserve"> NUMPAGES   \* MERGEFORMAT </w:instrText>
    </w:r>
    <w:r>
      <w:fldChar w:fldCharType="separate"/>
    </w:r>
    <w:r>
      <w:rPr>
        <w:b/>
        <w:sz w:val="18"/>
      </w:rPr>
      <w:t>15</w:t>
    </w:r>
    <w:r>
      <w:rPr>
        <w:b/>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7DB72" w14:textId="77777777" w:rsidR="006B4216" w:rsidRDefault="006B4216">
      <w:r>
        <w:separator/>
      </w:r>
    </w:p>
  </w:footnote>
  <w:footnote w:type="continuationSeparator" w:id="0">
    <w:p w14:paraId="2798069A" w14:textId="77777777" w:rsidR="006B4216" w:rsidRDefault="006B4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D2943" w14:textId="77777777" w:rsidR="00D900B7" w:rsidRDefault="00D900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0988C" w14:textId="3ED6F87B" w:rsidR="00384B98" w:rsidRPr="00FB39C5" w:rsidRDefault="00384B98" w:rsidP="0028093A">
    <w:pPr>
      <w:tabs>
        <w:tab w:val="left" w:pos="450"/>
      </w:tabs>
      <w:rPr>
        <w:rFonts w:ascii="Verdana" w:hAnsi="Verdana" w:cs="Arial"/>
        <w:bCs/>
        <w:sz w:val="12"/>
        <w:szCs w:val="12"/>
      </w:rPr>
    </w:pPr>
    <w:r>
      <w:rPr>
        <w:rFonts w:ascii="Verdana" w:hAnsi="Verdana" w:cs="Arial"/>
        <w:bCs/>
        <w:sz w:val="12"/>
        <w:szCs w:val="12"/>
      </w:rPr>
      <w:t xml:space="preserve">© ESPO 2022 </w:t>
    </w:r>
    <w:r w:rsidRPr="00FB39C5">
      <w:rPr>
        <w:rFonts w:ascii="Verdana" w:hAnsi="Verdana" w:cs="Arial"/>
        <w:bCs/>
        <w:sz w:val="12"/>
        <w:szCs w:val="12"/>
      </w:rPr>
      <w:t>No part of this document may be reproduced, stored in a retrieval system or transmitted in any form or by any mea</w:t>
    </w:r>
    <w:r>
      <w:rPr>
        <w:rFonts w:ascii="Verdana" w:hAnsi="Verdana" w:cs="Arial"/>
        <w:bCs/>
        <w:sz w:val="12"/>
        <w:szCs w:val="12"/>
      </w:rPr>
      <w:t>ns without the permission of ESPO</w:t>
    </w:r>
    <w:r w:rsidRPr="00FB39C5">
      <w:rPr>
        <w:rFonts w:ascii="Verdana" w:hAnsi="Verdana" w:cs="Arial"/>
        <w:bCs/>
        <w:sz w:val="12"/>
        <w:szCs w:val="1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F462F" w14:textId="77777777" w:rsidR="00D900B7" w:rsidRDefault="00D900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CA0EE" w14:textId="77777777" w:rsidR="00421BE3" w:rsidRPr="000C0324" w:rsidRDefault="00421BE3" w:rsidP="000C0324">
    <w:pPr>
      <w:widowControl w:val="0"/>
      <w:tabs>
        <w:tab w:val="center" w:pos="4153"/>
        <w:tab w:val="right" w:pos="8306"/>
      </w:tabs>
      <w:spacing w:after="0"/>
      <w:rPr>
        <w:rFonts w:cs="Arial"/>
        <w:kern w:val="28"/>
      </w:rPr>
    </w:pPr>
    <w:r w:rsidRPr="008612F7">
      <w:rPr>
        <w:noProof/>
        <w:color w:val="FFFFFF" w:themeColor="background1"/>
        <w:sz w:val="56"/>
        <w:szCs w:val="56"/>
        <w:shd w:val="clear" w:color="auto" w:fill="E6E6E6"/>
      </w:rPr>
      <w:drawing>
        <wp:inline distT="0" distB="0" distL="0" distR="0" wp14:anchorId="5680E42C" wp14:editId="29BE47D9">
          <wp:extent cx="2162175" cy="276225"/>
          <wp:effectExtent l="0" t="0" r="9525" b="9525"/>
          <wp:docPr id="7" name="Picture 7" descr="H:\Data\Corporate Shared\PCMC\Logos\2020 logo_torbay_1line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ata\Corporate Shared\PCMC\Logos\2020 logo_torbay_1line_co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276225"/>
                  </a:xfrm>
                  <a:prstGeom prst="rect">
                    <a:avLst/>
                  </a:prstGeom>
                  <a:noFill/>
                  <a:ln>
                    <a:noFill/>
                  </a:ln>
                </pic:spPr>
              </pic:pic>
            </a:graphicData>
          </a:graphic>
        </wp:inline>
      </w:drawing>
    </w:r>
  </w:p>
  <w:p w14:paraId="04E68416" w14:textId="77777777" w:rsidR="00421BE3" w:rsidRDefault="00421BE3" w:rsidP="000C0324">
    <w:pPr>
      <w:pStyle w:val="Header"/>
      <w:jc w:val="right"/>
    </w:pPr>
    <w:r>
      <w:rPr>
        <w:noProof/>
      </w:rPr>
      <w:drawing>
        <wp:inline distT="0" distB="0" distL="0" distR="0" wp14:anchorId="03D71DD6" wp14:editId="6EA05196">
          <wp:extent cx="1368806" cy="459740"/>
          <wp:effectExtent l="0" t="0" r="0" b="0"/>
          <wp:docPr id="10" name="Picture 10"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2"/>
                  <a:stretch>
                    <a:fillRect/>
                  </a:stretch>
                </pic:blipFill>
                <pic:spPr>
                  <a:xfrm>
                    <a:off x="0" y="0"/>
                    <a:ext cx="1368806" cy="459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E6EE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D3C7D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94437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18FB7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B08BECE"/>
    <w:lvl w:ilvl="0">
      <w:start w:val="1"/>
      <w:numFmt w:val="bullet"/>
      <w:pStyle w:val="BBLegal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AED8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4A75F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49B04D1C"/>
    <w:lvl w:ilvl="0">
      <w:start w:val="1"/>
      <w:numFmt w:val="decimal"/>
      <w:pStyle w:val="ListNumber"/>
      <w:lvlText w:val="%1."/>
      <w:lvlJc w:val="left"/>
      <w:pPr>
        <w:tabs>
          <w:tab w:val="num" w:pos="360"/>
        </w:tabs>
        <w:ind w:left="360" w:hanging="360"/>
      </w:pPr>
    </w:lvl>
  </w:abstractNum>
  <w:abstractNum w:abstractNumId="8" w15:restartNumberingAfterBreak="0">
    <w:nsid w:val="FFFFFFFB"/>
    <w:multiLevelType w:val="multilevel"/>
    <w:tmpl w:val="B1FECD04"/>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effect w:val="none"/>
      </w:rPr>
    </w:lvl>
    <w:lvl w:ilvl="2">
      <w:start w:val="1"/>
      <w:numFmt w:val="decimal"/>
      <w:lvlText w:val="%1.%2.%3"/>
      <w:lvlJc w:val="left"/>
      <w:pPr>
        <w:tabs>
          <w:tab w:val="num" w:pos="0"/>
        </w:tabs>
        <w:ind w:left="2160" w:hanging="720"/>
      </w:pPr>
      <w:rPr>
        <w:rFonts w:hint="default"/>
        <w:effect w:val="none"/>
      </w:rPr>
    </w:lvl>
    <w:lvl w:ilvl="3">
      <w:start w:val="1"/>
      <w:numFmt w:val="decimal"/>
      <w:lvlText w:val="%1.%2.%3.%4"/>
      <w:lvlJc w:val="left"/>
      <w:pPr>
        <w:tabs>
          <w:tab w:val="num" w:pos="0"/>
        </w:tabs>
        <w:ind w:left="2880" w:hanging="720"/>
      </w:pPr>
      <w:rPr>
        <w:rFonts w:hint="default"/>
        <w:effect w:val="none"/>
      </w:rPr>
    </w:lvl>
    <w:lvl w:ilvl="4">
      <w:start w:val="1"/>
      <w:numFmt w:val="lowerLetter"/>
      <w:lvlText w:val="(%5)"/>
      <w:lvlJc w:val="left"/>
      <w:pPr>
        <w:tabs>
          <w:tab w:val="num" w:pos="0"/>
        </w:tabs>
        <w:ind w:left="3600" w:hanging="720"/>
      </w:pPr>
      <w:rPr>
        <w:rFonts w:hint="default"/>
        <w:effect w:val="none"/>
      </w:rPr>
    </w:lvl>
    <w:lvl w:ilvl="5">
      <w:start w:val="1"/>
      <w:numFmt w:val="lowerRoman"/>
      <w:lvlText w:val="(%6)"/>
      <w:lvlJc w:val="left"/>
      <w:pPr>
        <w:tabs>
          <w:tab w:val="num" w:pos="0"/>
        </w:tabs>
        <w:ind w:left="4320" w:hanging="720"/>
      </w:pPr>
      <w:rPr>
        <w:rFonts w:hint="default"/>
        <w:effect w:val="none"/>
      </w:rPr>
    </w:lvl>
    <w:lvl w:ilvl="6">
      <w:start w:val="1"/>
      <w:numFmt w:val="decimal"/>
      <w:lvlText w:val="(%7)"/>
      <w:lvlJc w:val="left"/>
      <w:pPr>
        <w:tabs>
          <w:tab w:val="num" w:pos="0"/>
        </w:tabs>
        <w:ind w:left="5040" w:hanging="720"/>
      </w:pPr>
      <w:rPr>
        <w:rFonts w:hint="default"/>
        <w:effect w:val="none"/>
      </w:rPr>
    </w:lvl>
    <w:lvl w:ilvl="7">
      <w:start w:val="1"/>
      <w:numFmt w:val="none"/>
      <w:pStyle w:val="Heading8"/>
      <w:lvlText w:val=""/>
      <w:lvlJc w:val="left"/>
      <w:pPr>
        <w:tabs>
          <w:tab w:val="num" w:pos="0"/>
        </w:tabs>
        <w:ind w:left="5760" w:hanging="5760"/>
      </w:pPr>
      <w:rPr>
        <w:rFonts w:hint="default"/>
        <w:effect w:val="none"/>
      </w:rPr>
    </w:lvl>
    <w:lvl w:ilvl="8">
      <w:start w:val="1"/>
      <w:numFmt w:val="none"/>
      <w:pStyle w:val="Heading9"/>
      <w:lvlText w:val=""/>
      <w:lvlJc w:val="left"/>
      <w:pPr>
        <w:tabs>
          <w:tab w:val="num" w:pos="0"/>
        </w:tabs>
        <w:ind w:left="6480" w:hanging="6480"/>
      </w:pPr>
      <w:rPr>
        <w:rFonts w:hint="default"/>
        <w:effect w:val="none"/>
      </w:rPr>
    </w:lvl>
  </w:abstractNum>
  <w:abstractNum w:abstractNumId="9" w15:restartNumberingAfterBreak="0">
    <w:nsid w:val="00000001"/>
    <w:multiLevelType w:val="multilevel"/>
    <w:tmpl w:val="00000000"/>
    <w:lvl w:ilvl="0">
      <w:start w:val="1"/>
      <w:numFmt w:val="decimal"/>
      <w:pStyle w:val="Legal1"/>
      <w:lvlText w:val="%1"/>
      <w:lvlJc w:val="left"/>
      <w:pPr>
        <w:tabs>
          <w:tab w:val="num" w:pos="720"/>
        </w:tabs>
        <w:ind w:left="720" w:hanging="720"/>
      </w:pPr>
    </w:lvl>
    <w:lvl w:ilvl="1">
      <w:start w:val="1"/>
      <w:numFmt w:val="decimal"/>
      <w:pStyle w:val="Legal2"/>
      <w:lvlText w:val="%1.%2"/>
      <w:lvlJc w:val="left"/>
      <w:pPr>
        <w:tabs>
          <w:tab w:val="num" w:pos="720"/>
        </w:tabs>
        <w:ind w:left="720" w:hanging="720"/>
      </w:pPr>
    </w:lvl>
    <w:lvl w:ilvl="2">
      <w:start w:val="1"/>
      <w:numFmt w:val="decimal"/>
      <w:pStyle w:val="Legal3"/>
      <w:lvlText w:val="%1.%2.%3"/>
      <w:lvlJc w:val="left"/>
      <w:pPr>
        <w:tabs>
          <w:tab w:val="num" w:pos="1440"/>
        </w:tabs>
        <w:ind w:left="144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13745AB"/>
    <w:multiLevelType w:val="hybridMultilevel"/>
    <w:tmpl w:val="DC08A6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4A3AFD"/>
    <w:multiLevelType w:val="hybridMultilevel"/>
    <w:tmpl w:val="BDA036A6"/>
    <w:lvl w:ilvl="0" w:tplc="D75A5406">
      <w:start w:val="1"/>
      <w:numFmt w:val="lowerRoman"/>
      <w:lvlText w:val="%1."/>
      <w:lvlJc w:val="righ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tentative="1">
      <w:start w:val="1"/>
      <w:numFmt w:val="bullet"/>
      <w:pStyle w:val="BodyTex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F83443"/>
    <w:multiLevelType w:val="multilevel"/>
    <w:tmpl w:val="112034F6"/>
    <w:lvl w:ilvl="0">
      <w:start w:val="1"/>
      <w:numFmt w:val="decimal"/>
      <w:pStyle w:val="BBBodyTextIndent5"/>
      <w:lvlText w:val="%1"/>
      <w:lvlJc w:val="left"/>
      <w:pPr>
        <w:tabs>
          <w:tab w:val="num" w:pos="720"/>
        </w:tabs>
        <w:ind w:left="720" w:hanging="720"/>
      </w:pPr>
      <w:rPr>
        <w:rFonts w:hint="default"/>
        <w:b/>
        <w:i w:val="0"/>
      </w:rPr>
    </w:lvl>
    <w:lvl w:ilvl="1">
      <w:start w:val="1"/>
      <w:numFmt w:val="decimal"/>
      <w:pStyle w:val="BBBodyTextIndent6"/>
      <w:lvlText w:val="%1.%2"/>
      <w:lvlJc w:val="left"/>
      <w:pPr>
        <w:tabs>
          <w:tab w:val="num" w:pos="1440"/>
        </w:tabs>
        <w:ind w:left="1440" w:hanging="720"/>
      </w:pPr>
      <w:rPr>
        <w:rFonts w:hint="default"/>
        <w:b w:val="0"/>
        <w:i w:val="0"/>
      </w:rPr>
    </w:lvl>
    <w:lvl w:ilvl="2">
      <w:start w:val="1"/>
      <w:numFmt w:val="decimal"/>
      <w:pStyle w:val="BBHeading7"/>
      <w:lvlText w:val="%1.%2.%3"/>
      <w:lvlJc w:val="left"/>
      <w:pPr>
        <w:tabs>
          <w:tab w:val="num" w:pos="2880"/>
        </w:tabs>
        <w:ind w:left="2880" w:hanging="1440"/>
      </w:pPr>
      <w:rPr>
        <w:rFonts w:hint="default"/>
        <w:b w:val="0"/>
        <w:i w:val="0"/>
      </w:rPr>
    </w:lvl>
    <w:lvl w:ilvl="3">
      <w:start w:val="1"/>
      <w:numFmt w:val="decimal"/>
      <w:pStyle w:val="BBBodyTextIndent7"/>
      <w:lvlText w:val="%1.%2.%3.%4"/>
      <w:lvlJc w:val="left"/>
      <w:pPr>
        <w:tabs>
          <w:tab w:val="num" w:pos="2880"/>
        </w:tabs>
        <w:ind w:left="2880" w:hanging="1440"/>
      </w:pPr>
      <w:rPr>
        <w:rFonts w:hint="default"/>
        <w:b w:val="0"/>
        <w:i w:val="0"/>
      </w:rPr>
    </w:lvl>
    <w:lvl w:ilvl="4">
      <w:start w:val="1"/>
      <w:numFmt w:val="decimal"/>
      <w:pStyle w:val="BBHeading8"/>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15:restartNumberingAfterBreak="0">
    <w:nsid w:val="10F83550"/>
    <w:multiLevelType w:val="multilevel"/>
    <w:tmpl w:val="E0AA5418"/>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1.%2.%3"/>
      <w:lvlJc w:val="left"/>
      <w:pPr>
        <w:tabs>
          <w:tab w:val="num" w:pos="1999"/>
        </w:tabs>
        <w:ind w:left="1999"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5" w15:restartNumberingAfterBreak="0">
    <w:nsid w:val="11924CEF"/>
    <w:multiLevelType w:val="hybridMultilevel"/>
    <w:tmpl w:val="CD0CCAE2"/>
    <w:lvl w:ilvl="0" w:tplc="36BADBB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8A11528"/>
    <w:multiLevelType w:val="hybridMultilevel"/>
    <w:tmpl w:val="B7782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6E641F"/>
    <w:multiLevelType w:val="multilevel"/>
    <w:tmpl w:val="54F6CEBE"/>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1C8270FB"/>
    <w:multiLevelType w:val="hybridMultilevel"/>
    <w:tmpl w:val="2598B708"/>
    <w:name w:val="Plato Heading List"/>
    <w:lvl w:ilvl="0" w:tplc="F2AC75A6">
      <w:start w:val="1"/>
      <w:numFmt w:val="decimal"/>
      <w:lvlText w:val="%1."/>
      <w:lvlJc w:val="left"/>
      <w:pPr>
        <w:ind w:left="720" w:hanging="360"/>
      </w:pPr>
    </w:lvl>
    <w:lvl w:ilvl="1" w:tplc="DC80A77C">
      <w:start w:val="1"/>
      <w:numFmt w:val="lowerLetter"/>
      <w:lvlText w:val="%2."/>
      <w:lvlJc w:val="left"/>
      <w:pPr>
        <w:ind w:left="1440" w:hanging="360"/>
      </w:pPr>
    </w:lvl>
    <w:lvl w:ilvl="2" w:tplc="BF78D1B0">
      <w:start w:val="1"/>
      <w:numFmt w:val="lowerRoman"/>
      <w:lvlText w:val="%3."/>
      <w:lvlJc w:val="right"/>
      <w:pPr>
        <w:ind w:left="2160" w:hanging="180"/>
      </w:pPr>
    </w:lvl>
    <w:lvl w:ilvl="3" w:tplc="E4D20440" w:tentative="1">
      <w:start w:val="1"/>
      <w:numFmt w:val="decimal"/>
      <w:lvlText w:val="%4."/>
      <w:lvlJc w:val="left"/>
      <w:pPr>
        <w:ind w:left="2880" w:hanging="360"/>
      </w:pPr>
    </w:lvl>
    <w:lvl w:ilvl="4" w:tplc="5ED23A7A" w:tentative="1">
      <w:start w:val="1"/>
      <w:numFmt w:val="lowerLetter"/>
      <w:lvlText w:val="%5."/>
      <w:lvlJc w:val="left"/>
      <w:pPr>
        <w:ind w:left="3600" w:hanging="360"/>
      </w:pPr>
    </w:lvl>
    <w:lvl w:ilvl="5" w:tplc="D28CDB92" w:tentative="1">
      <w:start w:val="1"/>
      <w:numFmt w:val="lowerRoman"/>
      <w:lvlText w:val="%6."/>
      <w:lvlJc w:val="right"/>
      <w:pPr>
        <w:ind w:left="4320" w:hanging="180"/>
      </w:pPr>
    </w:lvl>
    <w:lvl w:ilvl="6" w:tplc="F2183EC6" w:tentative="1">
      <w:start w:val="1"/>
      <w:numFmt w:val="decimal"/>
      <w:lvlText w:val="%7."/>
      <w:lvlJc w:val="left"/>
      <w:pPr>
        <w:ind w:left="5040" w:hanging="360"/>
      </w:pPr>
    </w:lvl>
    <w:lvl w:ilvl="7" w:tplc="95F41AB6" w:tentative="1">
      <w:start w:val="1"/>
      <w:numFmt w:val="lowerLetter"/>
      <w:lvlText w:val="%8."/>
      <w:lvlJc w:val="left"/>
      <w:pPr>
        <w:ind w:left="5760" w:hanging="360"/>
      </w:pPr>
    </w:lvl>
    <w:lvl w:ilvl="8" w:tplc="19A06174" w:tentative="1">
      <w:start w:val="1"/>
      <w:numFmt w:val="lowerRoman"/>
      <w:lvlText w:val="%9."/>
      <w:lvlJc w:val="right"/>
      <w:pPr>
        <w:ind w:left="6480" w:hanging="180"/>
      </w:pPr>
    </w:lvl>
  </w:abstractNum>
  <w:abstractNum w:abstractNumId="19" w15:restartNumberingAfterBreak="0">
    <w:nsid w:val="216C6D08"/>
    <w:multiLevelType w:val="multilevel"/>
    <w:tmpl w:val="10829A08"/>
    <w:lvl w:ilvl="0">
      <w:start w:val="1"/>
      <w:numFmt w:val="decimal"/>
      <w:pStyle w:val="GPSL1SCHEDULE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71C1D27"/>
    <w:multiLevelType w:val="multilevel"/>
    <w:tmpl w:val="393C44EE"/>
    <w:styleLink w:val="Style3"/>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1" w15:restartNumberingAfterBreak="0">
    <w:nsid w:val="299D1DBC"/>
    <w:multiLevelType w:val="hybridMultilevel"/>
    <w:tmpl w:val="567A1D18"/>
    <w:lvl w:ilvl="0" w:tplc="92E6ECCC">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D80DFA"/>
    <w:multiLevelType w:val="multilevel"/>
    <w:tmpl w:val="77DA45D6"/>
    <w:styleLink w:val="Style4"/>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3"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4" w15:restartNumberingAfterBreak="0">
    <w:nsid w:val="2F4D5BD4"/>
    <w:multiLevelType w:val="multilevel"/>
    <w:tmpl w:val="2CE6BBB0"/>
    <w:lvl w:ilvl="0">
      <w:start w:val="1"/>
      <w:numFmt w:val="none"/>
      <w:pStyle w:val="SubHeading"/>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106797C"/>
    <w:multiLevelType w:val="multilevel"/>
    <w:tmpl w:val="65C80178"/>
    <w:lvl w:ilvl="0">
      <w:start w:val="1"/>
      <w:numFmt w:val="bullet"/>
      <w:pStyle w:val="Bullet1"/>
      <w:lvlText w:val=""/>
      <w:lvlJc w:val="left"/>
      <w:pPr>
        <w:tabs>
          <w:tab w:val="num" w:pos="850"/>
        </w:tabs>
        <w:ind w:left="850"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1"/>
        </w:tabs>
        <w:ind w:left="2551"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12C1235"/>
    <w:multiLevelType w:val="hybridMultilevel"/>
    <w:tmpl w:val="452AF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E9741F"/>
    <w:multiLevelType w:val="hybridMultilevel"/>
    <w:tmpl w:val="A0FA0BD4"/>
    <w:lvl w:ilvl="0" w:tplc="22B00222">
      <w:start w:val="1"/>
      <w:numFmt w:val="bullet"/>
      <w:pStyle w:val="Bullet20"/>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36EB1316"/>
    <w:multiLevelType w:val="hybridMultilevel"/>
    <w:tmpl w:val="C5E0A09C"/>
    <w:lvl w:ilvl="0" w:tplc="04BCE922">
      <w:start w:val="1"/>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6EE4AF18">
      <w:start w:val="1"/>
      <w:numFmt w:val="lowerLetter"/>
      <w:lvlText w:val="%2"/>
      <w:lvlJc w:val="left"/>
      <w:pPr>
        <w:ind w:left="64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A476B300">
      <w:start w:val="1"/>
      <w:numFmt w:val="lowerLetter"/>
      <w:lvlRestart w:val="0"/>
      <w:lvlText w:val="(%3)"/>
      <w:lvlJc w:val="left"/>
      <w:pPr>
        <w:ind w:left="16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BEECF9AA">
      <w:start w:val="1"/>
      <w:numFmt w:val="decimal"/>
      <w:lvlText w:val="%4"/>
      <w:lvlJc w:val="left"/>
      <w:pPr>
        <w:ind w:left="164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9578A106">
      <w:start w:val="1"/>
      <w:numFmt w:val="lowerLetter"/>
      <w:lvlText w:val="%5"/>
      <w:lvlJc w:val="left"/>
      <w:pPr>
        <w:ind w:left="236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E47299B6">
      <w:start w:val="1"/>
      <w:numFmt w:val="lowerRoman"/>
      <w:lvlText w:val="%6"/>
      <w:lvlJc w:val="left"/>
      <w:pPr>
        <w:ind w:left="308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6C5C636C">
      <w:start w:val="1"/>
      <w:numFmt w:val="decimal"/>
      <w:lvlText w:val="%7"/>
      <w:lvlJc w:val="left"/>
      <w:pPr>
        <w:ind w:left="380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A958459C">
      <w:start w:val="1"/>
      <w:numFmt w:val="lowerLetter"/>
      <w:lvlText w:val="%8"/>
      <w:lvlJc w:val="left"/>
      <w:pPr>
        <w:ind w:left="452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05666E78">
      <w:start w:val="1"/>
      <w:numFmt w:val="lowerRoman"/>
      <w:lvlText w:val="%9"/>
      <w:lvlJc w:val="left"/>
      <w:pPr>
        <w:ind w:left="524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8543072"/>
    <w:multiLevelType w:val="multilevel"/>
    <w:tmpl w:val="7FAA37E4"/>
    <w:lvl w:ilvl="0">
      <w:start w:val="1"/>
      <w:numFmt w:val="decimal"/>
      <w:lvlText w:val="%1"/>
      <w:lvlJc w:val="left"/>
      <w:pPr>
        <w:ind w:left="92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505"/>
      </w:pPr>
      <w:rPr>
        <w:rFonts w:ascii="Verdana" w:eastAsia="Verdana" w:hAnsi="Verdana" w:cs="Verdana"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AE062D3"/>
    <w:multiLevelType w:val="multilevel"/>
    <w:tmpl w:val="4CFCBB5C"/>
    <w:lvl w:ilvl="0">
      <w:start w:val="2"/>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2%3."/>
      <w:lvlJc w:val="left"/>
      <w:pPr>
        <w:ind w:left="1224" w:hanging="504"/>
      </w:pPr>
      <w:rPr>
        <w:rFonts w:ascii="Verdana" w:hAnsi="Verdana" w:cs="Arial" w:hint="default"/>
        <w:b/>
        <w:bCs w:val="0"/>
        <w:sz w:val="22"/>
        <w:szCs w:val="22"/>
      </w:rPr>
    </w:lvl>
    <w:lvl w:ilvl="3">
      <w:start w:val="1"/>
      <w:numFmt w:val="decimal"/>
      <w:lvlText w:val="%3.%4."/>
      <w:lvlJc w:val="left"/>
      <w:pPr>
        <w:ind w:left="1728" w:hanging="648"/>
      </w:pPr>
      <w:rPr>
        <w:rFonts w:hint="default"/>
        <w:b w:val="0"/>
        <w:bCs w:val="0"/>
        <w:sz w:val="22"/>
        <w:szCs w:val="22"/>
      </w:rPr>
    </w:lvl>
    <w:lvl w:ilvl="4">
      <w:start w:val="1"/>
      <w:numFmt w:val="decimal"/>
      <w:lvlText w:val="%3.%4.%5."/>
      <w:lvlJc w:val="left"/>
      <w:pPr>
        <w:ind w:left="2232" w:hanging="792"/>
      </w:pPr>
      <w:rPr>
        <w:rFonts w:hint="default"/>
        <w:b w:val="0"/>
        <w:bCs w:val="0"/>
        <w:sz w:val="22"/>
        <w:szCs w:val="22"/>
      </w:rPr>
    </w:lvl>
    <w:lvl w:ilvl="5">
      <w:start w:val="1"/>
      <w:numFmt w:val="decimal"/>
      <w:lvlText w:val="%3.%4.%5.%6."/>
      <w:lvlJc w:val="left"/>
      <w:pPr>
        <w:ind w:left="2736" w:hanging="936"/>
      </w:pPr>
      <w:rPr>
        <w:rFonts w:hint="default"/>
        <w:b w:val="0"/>
        <w:bCs w:val="0"/>
        <w:sz w:val="22"/>
        <w:szCs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16162E8"/>
    <w:multiLevelType w:val="multilevel"/>
    <w:tmpl w:val="15C450AE"/>
    <w:name w:val="Plato Schedule Numbering List"/>
    <w:lvl w:ilvl="0">
      <w:start w:val="1"/>
      <w:numFmt w:val="decimal"/>
      <w:lvlText w:val="%1."/>
      <w:lvlJc w:val="left"/>
      <w:pPr>
        <w:ind w:left="1800" w:hanging="360"/>
      </w:pPr>
      <w:rPr>
        <w:rFonts w:hint="default"/>
      </w:rPr>
    </w:lvl>
    <w:lvl w:ilvl="1">
      <w:start w:val="1"/>
      <w:numFmt w:val="decimal"/>
      <w:isLgl/>
      <w:lvlText w:val="%1.%2"/>
      <w:lvlJc w:val="left"/>
      <w:pPr>
        <w:ind w:left="2520" w:hanging="360"/>
      </w:pPr>
      <w:rPr>
        <w:rFonts w:hint="default"/>
      </w:rPr>
    </w:lvl>
    <w:lvl w:ilvl="2">
      <w:start w:val="1"/>
      <w:numFmt w:val="decimal"/>
      <w:isLgl/>
      <w:lvlText w:val="%1.%2.%3"/>
      <w:lvlJc w:val="left"/>
      <w:pPr>
        <w:ind w:left="501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8640" w:hanging="1440"/>
      </w:pPr>
      <w:rPr>
        <w:rFonts w:hint="default"/>
      </w:rPr>
    </w:lvl>
  </w:abstractNum>
  <w:abstractNum w:abstractNumId="33" w15:restartNumberingAfterBreak="0">
    <w:nsid w:val="430B4867"/>
    <w:multiLevelType w:val="multilevel"/>
    <w:tmpl w:val="D3D6310E"/>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43973538"/>
    <w:multiLevelType w:val="hybridMultilevel"/>
    <w:tmpl w:val="EC484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4E2188"/>
    <w:multiLevelType w:val="multilevel"/>
    <w:tmpl w:val="26781772"/>
    <w:lvl w:ilvl="0">
      <w:start w:val="1"/>
      <w:numFmt w:val="decimal"/>
      <w:lvlText w:val="%1."/>
      <w:lvlJc w:val="left"/>
      <w:pPr>
        <w:tabs>
          <w:tab w:val="num" w:pos="360"/>
        </w:tabs>
        <w:ind w:left="0" w:firstLine="0"/>
      </w:pPr>
      <w:rPr>
        <w:rFonts w:hint="default"/>
        <w:color w:val="auto"/>
        <w:sz w:val="22"/>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6" w15:restartNumberingAfterBreak="0">
    <w:nsid w:val="4D5864C6"/>
    <w:multiLevelType w:val="multilevel"/>
    <w:tmpl w:val="6276B342"/>
    <w:lvl w:ilvl="0">
      <w:start w:val="1"/>
      <w:numFmt w:val="decimal"/>
      <w:lvlRestart w:val="0"/>
      <w:pStyle w:val="Heading1"/>
      <w:lvlText w:val="%1."/>
      <w:lvlJc w:val="left"/>
      <w:pPr>
        <w:tabs>
          <w:tab w:val="num" w:pos="720"/>
        </w:tabs>
        <w:ind w:left="720" w:hanging="720"/>
      </w:pPr>
      <w:rPr>
        <w:rFonts w:ascii="Verdana" w:eastAsia="STZhongsong" w:hAnsi="Verdana" w:cs="Times New Roman"/>
        <w:b/>
        <w:color w:val="auto"/>
        <w:effect w:val="none"/>
      </w:rPr>
    </w:lvl>
    <w:lvl w:ilvl="1">
      <w:start w:val="1"/>
      <w:numFmt w:val="decimal"/>
      <w:pStyle w:val="Heading2"/>
      <w:lvlText w:val="%1.%2"/>
      <w:lvlJc w:val="left"/>
      <w:pPr>
        <w:tabs>
          <w:tab w:val="num" w:pos="1430"/>
        </w:tabs>
        <w:ind w:left="1430" w:hanging="720"/>
      </w:pPr>
      <w:rPr>
        <w:rFonts w:hint="default"/>
        <w:b w:val="0"/>
        <w:i w:val="0"/>
        <w:color w:val="auto"/>
        <w:effect w:val="none"/>
      </w:rPr>
    </w:lvl>
    <w:lvl w:ilvl="2">
      <w:start w:val="1"/>
      <w:numFmt w:val="decimal"/>
      <w:pStyle w:val="Heading3"/>
      <w:lvlText w:val="%1.%2.%3"/>
      <w:lvlJc w:val="left"/>
      <w:pPr>
        <w:tabs>
          <w:tab w:val="num" w:pos="2138"/>
        </w:tabs>
        <w:ind w:left="2138" w:hanging="720"/>
      </w:pPr>
      <w:rPr>
        <w:rFonts w:ascii="Verdana" w:hAnsi="Verdana" w:cs="Arial" w:hint="default"/>
        <w:b w:val="0"/>
        <w:i w:val="0"/>
        <w:sz w:val="22"/>
        <w:szCs w:val="22"/>
        <w:effect w:val="none"/>
      </w:rPr>
    </w:lvl>
    <w:lvl w:ilvl="3">
      <w:start w:val="1"/>
      <w:numFmt w:val="lowerLetter"/>
      <w:pStyle w:val="Heading4"/>
      <w:lvlText w:val="(%4)"/>
      <w:lvlJc w:val="left"/>
      <w:pPr>
        <w:tabs>
          <w:tab w:val="num" w:pos="2880"/>
        </w:tabs>
        <w:ind w:left="2880" w:hanging="720"/>
      </w:pPr>
      <w:rPr>
        <w:rFonts w:hint="default"/>
        <w:effect w:val="none"/>
      </w:rPr>
    </w:lvl>
    <w:lvl w:ilvl="4">
      <w:start w:val="1"/>
      <w:numFmt w:val="lowerRoman"/>
      <w:pStyle w:val="Heading5"/>
      <w:lvlText w:val="(%5)"/>
      <w:lvlJc w:val="left"/>
      <w:pPr>
        <w:tabs>
          <w:tab w:val="num" w:pos="3600"/>
        </w:tabs>
        <w:ind w:left="3600" w:hanging="720"/>
      </w:pPr>
      <w:rPr>
        <w:rFonts w:hint="default"/>
        <w:effect w:val="none"/>
      </w:rPr>
    </w:lvl>
    <w:lvl w:ilvl="5">
      <w:start w:val="1"/>
      <w:numFmt w:val="lowerRoman"/>
      <w:pStyle w:val="Heading6"/>
      <w:lvlText w:val="(%6)"/>
      <w:lvlJc w:val="left"/>
      <w:pPr>
        <w:tabs>
          <w:tab w:val="num" w:pos="4320"/>
        </w:tabs>
        <w:ind w:left="4320" w:hanging="720"/>
      </w:pPr>
      <w:rPr>
        <w:rFonts w:hint="default"/>
        <w:effect w:val="none"/>
      </w:rPr>
    </w:lvl>
    <w:lvl w:ilvl="6">
      <w:start w:val="1"/>
      <w:numFmt w:val="decimal"/>
      <w:pStyle w:val="Heading7"/>
      <w:lvlText w:val="(%7)"/>
      <w:lvlJc w:val="left"/>
      <w:pPr>
        <w:tabs>
          <w:tab w:val="num" w:pos="5040"/>
        </w:tabs>
        <w:ind w:left="5040" w:hanging="720"/>
      </w:pPr>
      <w:rPr>
        <w:rFonts w:hint="default"/>
        <w:effect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50340EF1"/>
    <w:multiLevelType w:val="hybridMultilevel"/>
    <w:tmpl w:val="FCBC5236"/>
    <w:lvl w:ilvl="0" w:tplc="0809000F">
      <w:start w:val="1"/>
      <w:numFmt w:val="decimal"/>
      <w:lvlText w:val="%1."/>
      <w:lvlJc w:val="left"/>
      <w:pPr>
        <w:ind w:left="1876" w:hanging="360"/>
      </w:pPr>
    </w:lvl>
    <w:lvl w:ilvl="1" w:tplc="37481EAC">
      <w:start w:val="1"/>
      <w:numFmt w:val="lowerRoman"/>
      <w:lvlText w:val="(%2)"/>
      <w:lvlJc w:val="left"/>
      <w:pPr>
        <w:ind w:left="3316" w:hanging="1080"/>
      </w:pPr>
      <w:rPr>
        <w:rFonts w:hint="default"/>
      </w:rPr>
    </w:lvl>
    <w:lvl w:ilvl="2" w:tplc="0809001B" w:tentative="1">
      <w:start w:val="1"/>
      <w:numFmt w:val="lowerRoman"/>
      <w:lvlText w:val="%3."/>
      <w:lvlJc w:val="right"/>
      <w:pPr>
        <w:ind w:left="3316" w:hanging="180"/>
      </w:pPr>
    </w:lvl>
    <w:lvl w:ilvl="3" w:tplc="0809000F" w:tentative="1">
      <w:start w:val="1"/>
      <w:numFmt w:val="decimal"/>
      <w:lvlText w:val="%4."/>
      <w:lvlJc w:val="left"/>
      <w:pPr>
        <w:ind w:left="4036" w:hanging="360"/>
      </w:pPr>
    </w:lvl>
    <w:lvl w:ilvl="4" w:tplc="08090019" w:tentative="1">
      <w:start w:val="1"/>
      <w:numFmt w:val="lowerLetter"/>
      <w:lvlText w:val="%5."/>
      <w:lvlJc w:val="left"/>
      <w:pPr>
        <w:ind w:left="4756" w:hanging="360"/>
      </w:pPr>
    </w:lvl>
    <w:lvl w:ilvl="5" w:tplc="0809001B" w:tentative="1">
      <w:start w:val="1"/>
      <w:numFmt w:val="lowerRoman"/>
      <w:lvlText w:val="%6."/>
      <w:lvlJc w:val="right"/>
      <w:pPr>
        <w:ind w:left="5476" w:hanging="180"/>
      </w:pPr>
    </w:lvl>
    <w:lvl w:ilvl="6" w:tplc="0809000F" w:tentative="1">
      <w:start w:val="1"/>
      <w:numFmt w:val="decimal"/>
      <w:lvlText w:val="%7."/>
      <w:lvlJc w:val="left"/>
      <w:pPr>
        <w:ind w:left="6196" w:hanging="360"/>
      </w:pPr>
    </w:lvl>
    <w:lvl w:ilvl="7" w:tplc="08090019" w:tentative="1">
      <w:start w:val="1"/>
      <w:numFmt w:val="lowerLetter"/>
      <w:lvlText w:val="%8."/>
      <w:lvlJc w:val="left"/>
      <w:pPr>
        <w:ind w:left="6916" w:hanging="360"/>
      </w:pPr>
    </w:lvl>
    <w:lvl w:ilvl="8" w:tplc="0809001B" w:tentative="1">
      <w:start w:val="1"/>
      <w:numFmt w:val="lowerRoman"/>
      <w:lvlText w:val="%9."/>
      <w:lvlJc w:val="right"/>
      <w:pPr>
        <w:ind w:left="7636" w:hanging="180"/>
      </w:pPr>
    </w:lvl>
  </w:abstractNum>
  <w:abstractNum w:abstractNumId="38" w15:restartNumberingAfterBreak="0">
    <w:nsid w:val="53E37D81"/>
    <w:multiLevelType w:val="multilevel"/>
    <w:tmpl w:val="596E4EAC"/>
    <w:styleLink w:val="Style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2.%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9" w15:restartNumberingAfterBreak="0">
    <w:nsid w:val="543545FE"/>
    <w:multiLevelType w:val="hybridMultilevel"/>
    <w:tmpl w:val="AEC08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F315F2"/>
    <w:multiLevelType w:val="multilevel"/>
    <w:tmpl w:val="339C5B74"/>
    <w:lvl w:ilvl="0">
      <w:start w:val="1"/>
      <w:numFmt w:val="decimal"/>
      <w:pStyle w:val="Paragraph2"/>
      <w:lvlText w:val="%1."/>
      <w:lvlJc w:val="left"/>
      <w:pPr>
        <w:tabs>
          <w:tab w:val="num" w:pos="360"/>
        </w:tabs>
        <w:ind w:left="360" w:hanging="360"/>
      </w:pPr>
      <w:rPr>
        <w:rFonts w:hint="default"/>
      </w:rPr>
    </w:lvl>
    <w:lvl w:ilvl="1">
      <w:start w:val="1"/>
      <w:numFmt w:val="decimal"/>
      <w:pStyle w:val="Paragraph3"/>
      <w:lvlText w:val="%1.%2."/>
      <w:lvlJc w:val="left"/>
      <w:pPr>
        <w:tabs>
          <w:tab w:val="num" w:pos="792"/>
        </w:tabs>
        <w:ind w:left="792" w:hanging="432"/>
      </w:pPr>
      <w:rPr>
        <w:rFonts w:hint="default"/>
      </w:rPr>
    </w:lvl>
    <w:lvl w:ilvl="2">
      <w:start w:val="1"/>
      <w:numFmt w:val="decimal"/>
      <w:pStyle w:val="Paragraph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623C64FF"/>
    <w:multiLevelType w:val="hybridMultilevel"/>
    <w:tmpl w:val="7BB2EC5C"/>
    <w:lvl w:ilvl="0" w:tplc="6B38C45E">
      <w:numFmt w:val="bullet"/>
      <w:lvlText w:val=""/>
      <w:lvlJc w:val="left"/>
      <w:pPr>
        <w:ind w:left="1410" w:hanging="69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8431AAD"/>
    <w:multiLevelType w:val="multilevel"/>
    <w:tmpl w:val="0298FC72"/>
    <w:name w:val="Plato Heading List2"/>
    <w:lvl w:ilvl="0">
      <w:start w:val="1"/>
      <w:numFmt w:val="decimal"/>
      <w:lvlRestart w:val="0"/>
      <w:lvlText w:val="%1."/>
      <w:lvlJc w:val="left"/>
      <w:pPr>
        <w:tabs>
          <w:tab w:val="num" w:pos="567"/>
        </w:tabs>
        <w:ind w:left="567" w:hanging="567"/>
      </w:pPr>
      <w:rPr>
        <w:rFonts w:hint="default"/>
      </w:rPr>
    </w:lvl>
    <w:lvl w:ilvl="1">
      <w:start w:val="1"/>
      <w:numFmt w:val="decimal"/>
      <w:lvlText w:val="%1.%2."/>
      <w:lvlJc w:val="left"/>
      <w:pPr>
        <w:tabs>
          <w:tab w:val="num" w:pos="1417"/>
        </w:tabs>
        <w:ind w:left="1417" w:hanging="850"/>
      </w:pPr>
      <w:rPr>
        <w:rFonts w:hint="default"/>
      </w:rPr>
    </w:lvl>
    <w:lvl w:ilvl="2">
      <w:start w:val="1"/>
      <w:numFmt w:val="decimal"/>
      <w:lvlText w:val="%1.%2.%3."/>
      <w:lvlJc w:val="left"/>
      <w:pPr>
        <w:tabs>
          <w:tab w:val="num" w:pos="2551"/>
        </w:tabs>
        <w:ind w:left="2551" w:hanging="1134"/>
      </w:pPr>
      <w:rPr>
        <w:rFonts w:hint="default"/>
      </w:rPr>
    </w:lvl>
    <w:lvl w:ilvl="3">
      <w:start w:val="1"/>
      <w:numFmt w:val="decimal"/>
      <w:lvlText w:val="%1.%2.%3.%4."/>
      <w:lvlJc w:val="left"/>
      <w:pPr>
        <w:tabs>
          <w:tab w:val="num" w:pos="3969"/>
        </w:tabs>
        <w:ind w:left="3969" w:hanging="1418"/>
      </w:pPr>
      <w:rPr>
        <w:rFonts w:hint="default"/>
      </w:rPr>
    </w:lvl>
    <w:lvl w:ilvl="4">
      <w:start w:val="1"/>
      <w:numFmt w:val="decimal"/>
      <w:lvlText w:val="%1.%2.%3.%4.%5."/>
      <w:lvlJc w:val="left"/>
      <w:pPr>
        <w:tabs>
          <w:tab w:val="num" w:pos="5386"/>
        </w:tabs>
        <w:ind w:left="5386" w:hanging="1417"/>
      </w:pPr>
      <w:rPr>
        <w:rFonts w:hint="default"/>
      </w:rPr>
    </w:lvl>
    <w:lvl w:ilvl="5">
      <w:start w:val="1"/>
      <w:numFmt w:val="decimal"/>
      <w:lvlText w:val="%1.%2.%3.%4.%5.%6."/>
      <w:lvlJc w:val="left"/>
      <w:pPr>
        <w:tabs>
          <w:tab w:val="num" w:pos="6803"/>
        </w:tabs>
        <w:ind w:left="6803" w:hanging="1417"/>
      </w:pPr>
      <w:rPr>
        <w:rFonts w:hint="default"/>
      </w:rPr>
    </w:lvl>
    <w:lvl w:ilvl="6">
      <w:start w:val="1"/>
      <w:numFmt w:val="decimal"/>
      <w:lvlText w:val="%1.%2.%3.%4.%5.%6.%7."/>
      <w:lvlJc w:val="left"/>
      <w:pPr>
        <w:tabs>
          <w:tab w:val="num" w:pos="8220"/>
        </w:tabs>
        <w:ind w:left="8220" w:hanging="1417"/>
      </w:pPr>
      <w:rPr>
        <w:rFonts w:hint="default"/>
      </w:rPr>
    </w:lvl>
    <w:lvl w:ilvl="7">
      <w:start w:val="1"/>
      <w:numFmt w:val="decimal"/>
      <w:lvlText w:val="%1.%2.%3.%4.%5.%6.%7.%8."/>
      <w:lvlJc w:val="left"/>
      <w:pPr>
        <w:tabs>
          <w:tab w:val="num" w:pos="9660"/>
        </w:tabs>
        <w:ind w:left="9638" w:hanging="1418"/>
      </w:pPr>
      <w:rPr>
        <w:rFonts w:hint="default"/>
      </w:rPr>
    </w:lvl>
    <w:lvl w:ilvl="8">
      <w:start w:val="1"/>
      <w:numFmt w:val="decimal"/>
      <w:lvlText w:val="%1.%2.%3.%4.%5.%6.%7.%8.%9."/>
      <w:lvlJc w:val="left"/>
      <w:pPr>
        <w:tabs>
          <w:tab w:val="num" w:pos="4677"/>
        </w:tabs>
        <w:ind w:left="4320" w:hanging="1440"/>
      </w:pPr>
      <w:rPr>
        <w:rFonts w:hint="default"/>
      </w:rPr>
    </w:lvl>
  </w:abstractNum>
  <w:abstractNum w:abstractNumId="43" w15:restartNumberingAfterBreak="0">
    <w:nsid w:val="6C281387"/>
    <w:multiLevelType w:val="hybridMultilevel"/>
    <w:tmpl w:val="CDB40A54"/>
    <w:lvl w:ilvl="0" w:tplc="BD04DEF4">
      <w:start w:val="1"/>
      <w:numFmt w:val="decimal"/>
      <w:lvlText w:val="%1."/>
      <w:lvlJc w:val="left"/>
      <w:pPr>
        <w:ind w:left="56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C884E3A2">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3DAA31D0">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7932E312">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A7EA4650">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E70A2804">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5AA7222">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FE2465D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58C4E7D4">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72936E4"/>
    <w:multiLevelType w:val="multilevel"/>
    <w:tmpl w:val="6ADE4C80"/>
    <w:lvl w:ilvl="0">
      <w:start w:val="1"/>
      <w:numFmt w:val="decimal"/>
      <w:pStyle w:val="GPSL1CLAUSEHEADING"/>
      <w:lvlText w:val="%1."/>
      <w:lvlJc w:val="left"/>
      <w:pPr>
        <w:ind w:left="852" w:hanging="360"/>
      </w:pPr>
      <w:rPr>
        <w:rFonts w:ascii="Verdana" w:hAnsi="Verdana" w:cs="Arial" w:hint="default"/>
        <w:b/>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1">
      <w:start w:val="1"/>
      <w:numFmt w:val="decimal"/>
      <w:pStyle w:val="GPSL2NumberedBoldHeading"/>
      <w:isLgl/>
      <w:lvlText w:val="%1.%2"/>
      <w:lvlJc w:val="left"/>
      <w:pPr>
        <w:ind w:left="776" w:hanging="360"/>
      </w:pPr>
      <w:rPr>
        <w:rFonts w:ascii="Verdana" w:hAnsi="Verdana" w:cs="Arial" w:hint="default"/>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2">
      <w:start w:val="1"/>
      <w:numFmt w:val="decimal"/>
      <w:pStyle w:val="GPSL3numberedclause"/>
      <w:isLgl/>
      <w:lvlText w:val="%1.%2.%3"/>
      <w:lvlJc w:val="left"/>
      <w:pPr>
        <w:ind w:left="2554" w:hanging="720"/>
      </w:pPr>
      <w:rPr>
        <w:rFonts w:ascii="Verdana" w:hAnsi="Verdana" w:cs="Arial" w:hint="default"/>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3">
      <w:start w:val="1"/>
      <w:numFmt w:val="lowerLetter"/>
      <w:pStyle w:val="GPSL4numberedclause"/>
      <w:lvlText w:val="(%4)"/>
      <w:lvlJc w:val="left"/>
      <w:pPr>
        <w:ind w:left="2979" w:hanging="720"/>
      </w:pPr>
      <w:rPr>
        <w:rFonts w:ascii="Arial" w:hAnsi="Arial" w:cs="Arial"/>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4">
      <w:start w:val="1"/>
      <w:numFmt w:val="lowerRoman"/>
      <w:pStyle w:val="GPSL5numberedclause"/>
      <w:lvlText w:val="(%5)"/>
      <w:lvlJc w:val="left"/>
      <w:pPr>
        <w:ind w:left="3905" w:hanging="1080"/>
      </w:pPr>
      <w:rPr>
        <w:bCs w:val="0"/>
        <w:i w:val="0"/>
        <w:iC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572" w:hanging="1080"/>
      </w:pPr>
      <w:rPr>
        <w:bCs w:val="0"/>
        <w:i w:val="0"/>
        <w:iC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932" w:hanging="1440"/>
      </w:pPr>
      <w:rPr>
        <w:rFonts w:cs="Times New Roman"/>
      </w:rPr>
    </w:lvl>
    <w:lvl w:ilvl="7">
      <w:start w:val="1"/>
      <w:numFmt w:val="decimal"/>
      <w:isLgl/>
      <w:lvlText w:val="%1.%2.%3.%4.%5.%6.%7.%8"/>
      <w:lvlJc w:val="left"/>
      <w:pPr>
        <w:ind w:left="1932" w:hanging="1440"/>
      </w:pPr>
      <w:rPr>
        <w:rFonts w:cs="Times New Roman"/>
      </w:rPr>
    </w:lvl>
    <w:lvl w:ilvl="8">
      <w:start w:val="1"/>
      <w:numFmt w:val="decimal"/>
      <w:isLgl/>
      <w:lvlText w:val="%1.%2.%3.%4.%5.%6.%7.%8.%9"/>
      <w:lvlJc w:val="left"/>
      <w:pPr>
        <w:ind w:left="2292" w:hanging="1800"/>
      </w:pPr>
      <w:rPr>
        <w:rFonts w:cs="Times New Roman"/>
      </w:rPr>
    </w:lvl>
  </w:abstractNum>
  <w:abstractNum w:abstractNumId="45" w15:restartNumberingAfterBreak="0">
    <w:nsid w:val="7AC532DB"/>
    <w:multiLevelType w:val="multilevel"/>
    <w:tmpl w:val="FD58E500"/>
    <w:lvl w:ilvl="0">
      <w:start w:val="1"/>
      <w:numFmt w:val="decimal"/>
      <w:pStyle w:val="ScheduleLevel1"/>
      <w:lvlText w:val="%1."/>
      <w:lvlJc w:val="left"/>
      <w:pPr>
        <w:tabs>
          <w:tab w:val="num" w:pos="432"/>
        </w:tabs>
        <w:ind w:left="432" w:hanging="432"/>
      </w:pPr>
      <w:rPr>
        <w:rFonts w:ascii="Verdana" w:hAnsi="Verdana" w:hint="default"/>
        <w:b w:val="0"/>
        <w:i w:val="0"/>
        <w:sz w:val="22"/>
        <w:szCs w:val="22"/>
        <w:u w:val="none"/>
      </w:rPr>
    </w:lvl>
    <w:lvl w:ilvl="1">
      <w:start w:val="1"/>
      <w:numFmt w:val="decimal"/>
      <w:pStyle w:val="ScheduleLevel2"/>
      <w:lvlText w:val="%1.%2"/>
      <w:lvlJc w:val="left"/>
      <w:pPr>
        <w:tabs>
          <w:tab w:val="num" w:pos="1080"/>
        </w:tabs>
        <w:ind w:left="1080" w:hanging="648"/>
      </w:pPr>
      <w:rPr>
        <w:rFonts w:ascii="Verdana" w:hAnsi="Verdana" w:hint="default"/>
        <w:b w:val="0"/>
        <w:i w:val="0"/>
        <w:sz w:val="22"/>
        <w:szCs w:val="22"/>
        <w:u w:val="none"/>
      </w:rPr>
    </w:lvl>
    <w:lvl w:ilvl="2">
      <w:start w:val="1"/>
      <w:numFmt w:val="decimal"/>
      <w:pStyle w:val="ScheduleLevel3"/>
      <w:lvlText w:val="%1.%2.%3"/>
      <w:lvlJc w:val="left"/>
      <w:pPr>
        <w:tabs>
          <w:tab w:val="num" w:pos="1944"/>
        </w:tabs>
        <w:ind w:left="1944" w:hanging="864"/>
      </w:pPr>
      <w:rPr>
        <w:rFonts w:ascii="Verdana" w:hAnsi="Verdana" w:hint="default"/>
        <w:b w:val="0"/>
        <w:i w:val="0"/>
        <w:sz w:val="22"/>
        <w:szCs w:val="22"/>
        <w:u w:val="none"/>
      </w:rPr>
    </w:lvl>
    <w:lvl w:ilvl="3">
      <w:start w:val="1"/>
      <w:numFmt w:val="lowerLetter"/>
      <w:pStyle w:val="ScheduleLevel4"/>
      <w:lvlText w:val="(%4)"/>
      <w:lvlJc w:val="left"/>
      <w:pPr>
        <w:tabs>
          <w:tab w:val="num" w:pos="2376"/>
        </w:tabs>
        <w:ind w:left="2376" w:hanging="432"/>
      </w:pPr>
      <w:rPr>
        <w:rFonts w:ascii="Verdana" w:hAnsi="Verdana" w:hint="default"/>
        <w:b w:val="0"/>
        <w:i w:val="0"/>
        <w:sz w:val="22"/>
        <w:szCs w:val="22"/>
      </w:rPr>
    </w:lvl>
    <w:lvl w:ilvl="4">
      <w:start w:val="1"/>
      <w:numFmt w:val="lowerRoman"/>
      <w:pStyle w:val="ScheduleLevel5"/>
      <w:lvlText w:val="(%5)"/>
      <w:lvlJc w:val="left"/>
      <w:pPr>
        <w:tabs>
          <w:tab w:val="num" w:pos="3024"/>
        </w:tabs>
        <w:ind w:left="3024" w:hanging="648"/>
      </w:pPr>
      <w:rPr>
        <w:rFonts w:ascii="Verdana" w:hAnsi="Verdana"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6" w15:restartNumberingAfterBreak="0">
    <w:nsid w:val="7DCD06BB"/>
    <w:multiLevelType w:val="hybridMultilevel"/>
    <w:tmpl w:val="BDA036A6"/>
    <w:lvl w:ilvl="0" w:tplc="FFFFFFFF">
      <w:start w:val="1"/>
      <w:numFmt w:val="lowerRoman"/>
      <w:lvlText w:val="%1."/>
      <w:lvlJc w:val="right"/>
      <w:pPr>
        <w:ind w:left="1080" w:hanging="72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53393358">
    <w:abstractNumId w:val="8"/>
  </w:num>
  <w:num w:numId="2" w16cid:durableId="1274942794">
    <w:abstractNumId w:val="17"/>
  </w:num>
  <w:num w:numId="3" w16cid:durableId="157692280">
    <w:abstractNumId w:val="6"/>
  </w:num>
  <w:num w:numId="4" w16cid:durableId="935862542">
    <w:abstractNumId w:val="5"/>
  </w:num>
  <w:num w:numId="5" w16cid:durableId="1684283446">
    <w:abstractNumId w:val="4"/>
  </w:num>
  <w:num w:numId="6" w16cid:durableId="1452897872">
    <w:abstractNumId w:val="7"/>
  </w:num>
  <w:num w:numId="7" w16cid:durableId="1578247646">
    <w:abstractNumId w:val="3"/>
  </w:num>
  <w:num w:numId="8" w16cid:durableId="1148404353">
    <w:abstractNumId w:val="2"/>
  </w:num>
  <w:num w:numId="9" w16cid:durableId="980038521">
    <w:abstractNumId w:val="1"/>
  </w:num>
  <w:num w:numId="10" w16cid:durableId="1626931948">
    <w:abstractNumId w:val="0"/>
  </w:num>
  <w:num w:numId="11" w16cid:durableId="2139881635">
    <w:abstractNumId w:val="14"/>
  </w:num>
  <w:num w:numId="12" w16cid:durableId="1369796947">
    <w:abstractNumId w:val="45"/>
  </w:num>
  <w:num w:numId="13" w16cid:durableId="2051150822">
    <w:abstractNumId w:val="40"/>
  </w:num>
  <w:num w:numId="14" w16cid:durableId="1744257274">
    <w:abstractNumId w:val="33"/>
  </w:num>
  <w:num w:numId="15" w16cid:durableId="1361933959">
    <w:abstractNumId w:val="23"/>
  </w:num>
  <w:num w:numId="16" w16cid:durableId="2061007879">
    <w:abstractNumId w:val="36"/>
  </w:num>
  <w:num w:numId="17" w16cid:durableId="1587375236">
    <w:abstractNumId w:val="27"/>
  </w:num>
  <w:num w:numId="18" w16cid:durableId="1226793023">
    <w:abstractNumId w:val="15"/>
  </w:num>
  <w:num w:numId="19" w16cid:durableId="450049324">
    <w:abstractNumId w:val="41"/>
  </w:num>
  <w:num w:numId="20" w16cid:durableId="407268608">
    <w:abstractNumId w:val="37"/>
  </w:num>
  <w:num w:numId="21" w16cid:durableId="1977562924">
    <w:abstractNumId w:val="21"/>
  </w:num>
  <w:num w:numId="22" w16cid:durableId="1211384026">
    <w:abstractNumId w:val="24"/>
  </w:num>
  <w:num w:numId="23" w16cid:durableId="247542220">
    <w:abstractNumId w:val="25"/>
  </w:num>
  <w:num w:numId="24" w16cid:durableId="1370378510">
    <w:abstractNumId w:val="13"/>
  </w:num>
  <w:num w:numId="25" w16cid:durableId="1215195851">
    <w:abstractNumId w:val="9"/>
    <w:lvlOverride w:ilvl="0">
      <w:lvl w:ilvl="0">
        <w:start w:val="1"/>
        <w:numFmt w:val="decimal"/>
        <w:pStyle w:val="Legal1"/>
        <w:lvlText w:val="%1"/>
        <w:lvlJc w:val="left"/>
      </w:lvl>
    </w:lvlOverride>
    <w:lvlOverride w:ilvl="1">
      <w:lvl w:ilvl="1">
        <w:start w:val="1"/>
        <w:numFmt w:val="decimal"/>
        <w:pStyle w:val="Legal2"/>
        <w:lvlText w:val="%1.%2"/>
        <w:lvlJc w:val="left"/>
      </w:lvl>
    </w:lvlOverride>
    <w:lvlOverride w:ilvl="2">
      <w:lvl w:ilvl="2">
        <w:start w:val="1"/>
        <w:numFmt w:val="decimal"/>
        <w:pStyle w:val="Legal3"/>
        <w:lvlText w:val="%1.%2.%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6" w16cid:durableId="1946376405">
    <w:abstractNumId w:val="38"/>
  </w:num>
  <w:num w:numId="27" w16cid:durableId="517891987">
    <w:abstractNumId w:val="20"/>
  </w:num>
  <w:num w:numId="28" w16cid:durableId="281301602">
    <w:abstractNumId w:val="22"/>
  </w:num>
  <w:num w:numId="29" w16cid:durableId="17963618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21594547">
    <w:abstractNumId w:val="19"/>
  </w:num>
  <w:num w:numId="31" w16cid:durableId="1720012508">
    <w:abstractNumId w:val="10"/>
  </w:num>
  <w:num w:numId="32" w16cid:durableId="1578251329">
    <w:abstractNumId w:val="34"/>
  </w:num>
  <w:num w:numId="33" w16cid:durableId="1825392377">
    <w:abstractNumId w:val="31"/>
  </w:num>
  <w:num w:numId="34" w16cid:durableId="794828757">
    <w:abstractNumId w:val="43"/>
  </w:num>
  <w:num w:numId="35" w16cid:durableId="1479152905">
    <w:abstractNumId w:val="30"/>
  </w:num>
  <w:num w:numId="36" w16cid:durableId="805779426">
    <w:abstractNumId w:val="29"/>
  </w:num>
  <w:num w:numId="37" w16cid:durableId="1908495848">
    <w:abstractNumId w:val="35"/>
  </w:num>
  <w:num w:numId="38" w16cid:durableId="2135125996">
    <w:abstractNumId w:val="11"/>
  </w:num>
  <w:num w:numId="39" w16cid:durableId="308361633">
    <w:abstractNumId w:val="28"/>
    <w:lvlOverride w:ilvl="0">
      <w:lvl w:ilvl="0">
        <w:start w:val="1"/>
        <w:numFmt w:val="decimal"/>
        <w:pStyle w:val="MainParagraphNumbered"/>
        <w:lvlText w:val="%1."/>
        <w:lvlJc w:val="left"/>
        <w:pPr>
          <w:tabs>
            <w:tab w:val="num" w:pos="360"/>
          </w:tabs>
          <w:ind w:left="360" w:hanging="360"/>
        </w:pPr>
        <w:rPr>
          <w:rFonts w:ascii="Arial" w:hAnsi="Arial" w:hint="default"/>
          <w:b/>
          <w:sz w:val="22"/>
        </w:rPr>
      </w:lvl>
    </w:lvlOverride>
  </w:num>
  <w:num w:numId="40" w16cid:durableId="1598948318">
    <w:abstractNumId w:val="12"/>
  </w:num>
  <w:num w:numId="41" w16cid:durableId="30499420">
    <w:abstractNumId w:val="46"/>
  </w:num>
  <w:num w:numId="42" w16cid:durableId="993145380">
    <w:abstractNumId w:val="16"/>
  </w:num>
  <w:num w:numId="43" w16cid:durableId="1491369270">
    <w:abstractNumId w:val="39"/>
  </w:num>
  <w:num w:numId="44" w16cid:durableId="1589384444">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5"/>
    <w:rsid w:val="00000D52"/>
    <w:rsid w:val="00002088"/>
    <w:rsid w:val="000021A5"/>
    <w:rsid w:val="00002D60"/>
    <w:rsid w:val="000037ED"/>
    <w:rsid w:val="000042BE"/>
    <w:rsid w:val="00004435"/>
    <w:rsid w:val="00005280"/>
    <w:rsid w:val="00005F64"/>
    <w:rsid w:val="00006092"/>
    <w:rsid w:val="00006865"/>
    <w:rsid w:val="00006F79"/>
    <w:rsid w:val="00007077"/>
    <w:rsid w:val="00011DE6"/>
    <w:rsid w:val="00012C55"/>
    <w:rsid w:val="00013355"/>
    <w:rsid w:val="00013503"/>
    <w:rsid w:val="00013C2F"/>
    <w:rsid w:val="00013E46"/>
    <w:rsid w:val="000140B0"/>
    <w:rsid w:val="00014130"/>
    <w:rsid w:val="000176E5"/>
    <w:rsid w:val="000179E5"/>
    <w:rsid w:val="00017F65"/>
    <w:rsid w:val="00020923"/>
    <w:rsid w:val="0002101A"/>
    <w:rsid w:val="000218D0"/>
    <w:rsid w:val="00022907"/>
    <w:rsid w:val="00023609"/>
    <w:rsid w:val="00025DC0"/>
    <w:rsid w:val="00026D82"/>
    <w:rsid w:val="00030501"/>
    <w:rsid w:val="00030881"/>
    <w:rsid w:val="00030C39"/>
    <w:rsid w:val="00030DCD"/>
    <w:rsid w:val="0003158D"/>
    <w:rsid w:val="00031B53"/>
    <w:rsid w:val="00031E14"/>
    <w:rsid w:val="0003235A"/>
    <w:rsid w:val="000341F9"/>
    <w:rsid w:val="000352C1"/>
    <w:rsid w:val="000354B8"/>
    <w:rsid w:val="00036CAF"/>
    <w:rsid w:val="00036E78"/>
    <w:rsid w:val="000376AA"/>
    <w:rsid w:val="00040282"/>
    <w:rsid w:val="0004033D"/>
    <w:rsid w:val="000415AA"/>
    <w:rsid w:val="00041BEE"/>
    <w:rsid w:val="00043B21"/>
    <w:rsid w:val="00043DC2"/>
    <w:rsid w:val="00043F0D"/>
    <w:rsid w:val="000465ED"/>
    <w:rsid w:val="00046B57"/>
    <w:rsid w:val="000476FA"/>
    <w:rsid w:val="00047B3B"/>
    <w:rsid w:val="00047D14"/>
    <w:rsid w:val="0005044B"/>
    <w:rsid w:val="00050BF7"/>
    <w:rsid w:val="00050C84"/>
    <w:rsid w:val="00051198"/>
    <w:rsid w:val="000521DB"/>
    <w:rsid w:val="0005231D"/>
    <w:rsid w:val="000535DE"/>
    <w:rsid w:val="00057598"/>
    <w:rsid w:val="0006113D"/>
    <w:rsid w:val="000619BE"/>
    <w:rsid w:val="0006441A"/>
    <w:rsid w:val="000667E0"/>
    <w:rsid w:val="00066946"/>
    <w:rsid w:val="00066A92"/>
    <w:rsid w:val="00066C8B"/>
    <w:rsid w:val="00067AAC"/>
    <w:rsid w:val="0007075F"/>
    <w:rsid w:val="00070E45"/>
    <w:rsid w:val="00072C0E"/>
    <w:rsid w:val="0007422C"/>
    <w:rsid w:val="00074543"/>
    <w:rsid w:val="00074648"/>
    <w:rsid w:val="000757F9"/>
    <w:rsid w:val="00075DD2"/>
    <w:rsid w:val="00077B8A"/>
    <w:rsid w:val="000809D3"/>
    <w:rsid w:val="00082D03"/>
    <w:rsid w:val="00083B25"/>
    <w:rsid w:val="00084043"/>
    <w:rsid w:val="00087133"/>
    <w:rsid w:val="0008763D"/>
    <w:rsid w:val="0008780D"/>
    <w:rsid w:val="000878A6"/>
    <w:rsid w:val="00090081"/>
    <w:rsid w:val="0009161A"/>
    <w:rsid w:val="000917B1"/>
    <w:rsid w:val="00092390"/>
    <w:rsid w:val="0009270D"/>
    <w:rsid w:val="000927DB"/>
    <w:rsid w:val="00092FB1"/>
    <w:rsid w:val="000949D6"/>
    <w:rsid w:val="00095371"/>
    <w:rsid w:val="00096811"/>
    <w:rsid w:val="000A11B6"/>
    <w:rsid w:val="000A137F"/>
    <w:rsid w:val="000A1763"/>
    <w:rsid w:val="000A1D97"/>
    <w:rsid w:val="000A36FB"/>
    <w:rsid w:val="000A39DD"/>
    <w:rsid w:val="000A438F"/>
    <w:rsid w:val="000A4D93"/>
    <w:rsid w:val="000A5F5E"/>
    <w:rsid w:val="000A5FDB"/>
    <w:rsid w:val="000B079E"/>
    <w:rsid w:val="000B0C39"/>
    <w:rsid w:val="000B1A0E"/>
    <w:rsid w:val="000B31E5"/>
    <w:rsid w:val="000B3E16"/>
    <w:rsid w:val="000B57AC"/>
    <w:rsid w:val="000B5825"/>
    <w:rsid w:val="000B73D1"/>
    <w:rsid w:val="000B7A01"/>
    <w:rsid w:val="000C0AB6"/>
    <w:rsid w:val="000C1373"/>
    <w:rsid w:val="000C232D"/>
    <w:rsid w:val="000C2A1D"/>
    <w:rsid w:val="000C2D6E"/>
    <w:rsid w:val="000C3888"/>
    <w:rsid w:val="000C3C2E"/>
    <w:rsid w:val="000C4407"/>
    <w:rsid w:val="000C4AFA"/>
    <w:rsid w:val="000C5071"/>
    <w:rsid w:val="000C5F30"/>
    <w:rsid w:val="000C6F4B"/>
    <w:rsid w:val="000C71F0"/>
    <w:rsid w:val="000D041C"/>
    <w:rsid w:val="000D22B4"/>
    <w:rsid w:val="000D4257"/>
    <w:rsid w:val="000D4A22"/>
    <w:rsid w:val="000D5ADC"/>
    <w:rsid w:val="000D5C77"/>
    <w:rsid w:val="000D6711"/>
    <w:rsid w:val="000D6AD4"/>
    <w:rsid w:val="000D6CC1"/>
    <w:rsid w:val="000D7E90"/>
    <w:rsid w:val="000E125C"/>
    <w:rsid w:val="000E17AE"/>
    <w:rsid w:val="000E26C7"/>
    <w:rsid w:val="000E3748"/>
    <w:rsid w:val="000E3BD3"/>
    <w:rsid w:val="000E42C8"/>
    <w:rsid w:val="000E43C3"/>
    <w:rsid w:val="000E486F"/>
    <w:rsid w:val="000E4B3D"/>
    <w:rsid w:val="000E7C18"/>
    <w:rsid w:val="000E7C86"/>
    <w:rsid w:val="000F2782"/>
    <w:rsid w:val="000F33B5"/>
    <w:rsid w:val="000F3AE1"/>
    <w:rsid w:val="000F4307"/>
    <w:rsid w:val="000F4E3E"/>
    <w:rsid w:val="000F5B8E"/>
    <w:rsid w:val="000F5BC7"/>
    <w:rsid w:val="000F5C9F"/>
    <w:rsid w:val="000F5DC6"/>
    <w:rsid w:val="000F6316"/>
    <w:rsid w:val="000F6551"/>
    <w:rsid w:val="000F7FD4"/>
    <w:rsid w:val="00100947"/>
    <w:rsid w:val="0010374C"/>
    <w:rsid w:val="00103CE5"/>
    <w:rsid w:val="00104FE4"/>
    <w:rsid w:val="0010537E"/>
    <w:rsid w:val="00105F2E"/>
    <w:rsid w:val="00106111"/>
    <w:rsid w:val="0010799C"/>
    <w:rsid w:val="001079C6"/>
    <w:rsid w:val="00111AEC"/>
    <w:rsid w:val="001121C4"/>
    <w:rsid w:val="001130B7"/>
    <w:rsid w:val="001133C6"/>
    <w:rsid w:val="00113C54"/>
    <w:rsid w:val="0011672C"/>
    <w:rsid w:val="0011713E"/>
    <w:rsid w:val="001209A0"/>
    <w:rsid w:val="00120E80"/>
    <w:rsid w:val="0012144A"/>
    <w:rsid w:val="0012147D"/>
    <w:rsid w:val="00121932"/>
    <w:rsid w:val="00122308"/>
    <w:rsid w:val="001237D9"/>
    <w:rsid w:val="00123E11"/>
    <w:rsid w:val="00123E21"/>
    <w:rsid w:val="0012433C"/>
    <w:rsid w:val="0012566D"/>
    <w:rsid w:val="0012795E"/>
    <w:rsid w:val="00127D94"/>
    <w:rsid w:val="0013069E"/>
    <w:rsid w:val="001308E3"/>
    <w:rsid w:val="00130C26"/>
    <w:rsid w:val="00131EBD"/>
    <w:rsid w:val="00131EC6"/>
    <w:rsid w:val="0013265B"/>
    <w:rsid w:val="001329A4"/>
    <w:rsid w:val="001345B8"/>
    <w:rsid w:val="00136521"/>
    <w:rsid w:val="00137175"/>
    <w:rsid w:val="001371B6"/>
    <w:rsid w:val="0013748B"/>
    <w:rsid w:val="00137E04"/>
    <w:rsid w:val="00140AFD"/>
    <w:rsid w:val="00140B5B"/>
    <w:rsid w:val="00140E3C"/>
    <w:rsid w:val="00141CA4"/>
    <w:rsid w:val="00142464"/>
    <w:rsid w:val="00144FE8"/>
    <w:rsid w:val="00145090"/>
    <w:rsid w:val="00145219"/>
    <w:rsid w:val="00145A60"/>
    <w:rsid w:val="0014654E"/>
    <w:rsid w:val="00146B4E"/>
    <w:rsid w:val="00150176"/>
    <w:rsid w:val="0015167C"/>
    <w:rsid w:val="00152763"/>
    <w:rsid w:val="00152FCF"/>
    <w:rsid w:val="00152FF7"/>
    <w:rsid w:val="00154C8E"/>
    <w:rsid w:val="00156A7F"/>
    <w:rsid w:val="00156EDB"/>
    <w:rsid w:val="00157110"/>
    <w:rsid w:val="00160866"/>
    <w:rsid w:val="00161786"/>
    <w:rsid w:val="001629F1"/>
    <w:rsid w:val="00162AD7"/>
    <w:rsid w:val="00163408"/>
    <w:rsid w:val="00164F22"/>
    <w:rsid w:val="001658EC"/>
    <w:rsid w:val="0016595A"/>
    <w:rsid w:val="00166E13"/>
    <w:rsid w:val="00167252"/>
    <w:rsid w:val="00167C05"/>
    <w:rsid w:val="00167E23"/>
    <w:rsid w:val="00170B8D"/>
    <w:rsid w:val="00171048"/>
    <w:rsid w:val="00173427"/>
    <w:rsid w:val="00175507"/>
    <w:rsid w:val="00176306"/>
    <w:rsid w:val="001769B5"/>
    <w:rsid w:val="001775A6"/>
    <w:rsid w:val="001777B9"/>
    <w:rsid w:val="00177E26"/>
    <w:rsid w:val="00180912"/>
    <w:rsid w:val="00180B4C"/>
    <w:rsid w:val="00181EA1"/>
    <w:rsid w:val="001822F2"/>
    <w:rsid w:val="00183472"/>
    <w:rsid w:val="0018359E"/>
    <w:rsid w:val="0018361D"/>
    <w:rsid w:val="00187B00"/>
    <w:rsid w:val="00187EAB"/>
    <w:rsid w:val="001966B3"/>
    <w:rsid w:val="001966BA"/>
    <w:rsid w:val="00196820"/>
    <w:rsid w:val="001A135C"/>
    <w:rsid w:val="001A2921"/>
    <w:rsid w:val="001A30DA"/>
    <w:rsid w:val="001A43E4"/>
    <w:rsid w:val="001A488C"/>
    <w:rsid w:val="001A4C5D"/>
    <w:rsid w:val="001A5725"/>
    <w:rsid w:val="001A5B21"/>
    <w:rsid w:val="001A6292"/>
    <w:rsid w:val="001A6562"/>
    <w:rsid w:val="001A6C4A"/>
    <w:rsid w:val="001A7889"/>
    <w:rsid w:val="001B0213"/>
    <w:rsid w:val="001B2005"/>
    <w:rsid w:val="001B3EE5"/>
    <w:rsid w:val="001B5386"/>
    <w:rsid w:val="001B676B"/>
    <w:rsid w:val="001C1145"/>
    <w:rsid w:val="001C1433"/>
    <w:rsid w:val="001C3158"/>
    <w:rsid w:val="001C3A01"/>
    <w:rsid w:val="001C472A"/>
    <w:rsid w:val="001C5853"/>
    <w:rsid w:val="001C6554"/>
    <w:rsid w:val="001C774C"/>
    <w:rsid w:val="001D0070"/>
    <w:rsid w:val="001D0603"/>
    <w:rsid w:val="001D0B19"/>
    <w:rsid w:val="001D0BAE"/>
    <w:rsid w:val="001D3F30"/>
    <w:rsid w:val="001D447B"/>
    <w:rsid w:val="001D47E0"/>
    <w:rsid w:val="001D51DD"/>
    <w:rsid w:val="001D55F0"/>
    <w:rsid w:val="001D7F57"/>
    <w:rsid w:val="001E0910"/>
    <w:rsid w:val="001E1722"/>
    <w:rsid w:val="001E1E46"/>
    <w:rsid w:val="001E2D83"/>
    <w:rsid w:val="001E4AF4"/>
    <w:rsid w:val="001E5FEA"/>
    <w:rsid w:val="001F2C02"/>
    <w:rsid w:val="001F3D09"/>
    <w:rsid w:val="001F42D7"/>
    <w:rsid w:val="001F4831"/>
    <w:rsid w:val="001F4ADD"/>
    <w:rsid w:val="001F4D1E"/>
    <w:rsid w:val="001F50AC"/>
    <w:rsid w:val="001F5436"/>
    <w:rsid w:val="001F557D"/>
    <w:rsid w:val="001F75F4"/>
    <w:rsid w:val="001F79A1"/>
    <w:rsid w:val="00201A78"/>
    <w:rsid w:val="00202056"/>
    <w:rsid w:val="00203E77"/>
    <w:rsid w:val="00204BC2"/>
    <w:rsid w:val="00205440"/>
    <w:rsid w:val="0020643F"/>
    <w:rsid w:val="00206FAC"/>
    <w:rsid w:val="002071A5"/>
    <w:rsid w:val="002105F0"/>
    <w:rsid w:val="002107A5"/>
    <w:rsid w:val="00210F06"/>
    <w:rsid w:val="00211CD2"/>
    <w:rsid w:val="00211EAF"/>
    <w:rsid w:val="00212BA5"/>
    <w:rsid w:val="0021338A"/>
    <w:rsid w:val="00213526"/>
    <w:rsid w:val="0021523C"/>
    <w:rsid w:val="002155C7"/>
    <w:rsid w:val="00215DAF"/>
    <w:rsid w:val="00217EDF"/>
    <w:rsid w:val="00220174"/>
    <w:rsid w:val="00220382"/>
    <w:rsid w:val="00220AB5"/>
    <w:rsid w:val="00221D76"/>
    <w:rsid w:val="00222228"/>
    <w:rsid w:val="00222EBC"/>
    <w:rsid w:val="002239EA"/>
    <w:rsid w:val="00223FF2"/>
    <w:rsid w:val="002244D9"/>
    <w:rsid w:val="00224B22"/>
    <w:rsid w:val="002252B5"/>
    <w:rsid w:val="00225E0A"/>
    <w:rsid w:val="00230813"/>
    <w:rsid w:val="00230E54"/>
    <w:rsid w:val="0023107E"/>
    <w:rsid w:val="0023295C"/>
    <w:rsid w:val="00232D6A"/>
    <w:rsid w:val="0023329D"/>
    <w:rsid w:val="00234A3E"/>
    <w:rsid w:val="0023566F"/>
    <w:rsid w:val="0023583C"/>
    <w:rsid w:val="00235B4D"/>
    <w:rsid w:val="00236039"/>
    <w:rsid w:val="0023790B"/>
    <w:rsid w:val="00237A54"/>
    <w:rsid w:val="00243C56"/>
    <w:rsid w:val="002448FC"/>
    <w:rsid w:val="0024504A"/>
    <w:rsid w:val="0024511D"/>
    <w:rsid w:val="00245E5C"/>
    <w:rsid w:val="00246260"/>
    <w:rsid w:val="00246E46"/>
    <w:rsid w:val="0024707E"/>
    <w:rsid w:val="002477C3"/>
    <w:rsid w:val="002503EC"/>
    <w:rsid w:val="00251870"/>
    <w:rsid w:val="00252FCA"/>
    <w:rsid w:val="0025305A"/>
    <w:rsid w:val="00253CFB"/>
    <w:rsid w:val="002549B8"/>
    <w:rsid w:val="00255DB2"/>
    <w:rsid w:val="0025740B"/>
    <w:rsid w:val="002576CB"/>
    <w:rsid w:val="00257B0F"/>
    <w:rsid w:val="002607A9"/>
    <w:rsid w:val="00260C0B"/>
    <w:rsid w:val="00261C80"/>
    <w:rsid w:val="00261CEA"/>
    <w:rsid w:val="00263D5A"/>
    <w:rsid w:val="00263F09"/>
    <w:rsid w:val="00264899"/>
    <w:rsid w:val="00265282"/>
    <w:rsid w:val="0026590E"/>
    <w:rsid w:val="00265D4E"/>
    <w:rsid w:val="002662B3"/>
    <w:rsid w:val="00266567"/>
    <w:rsid w:val="00267514"/>
    <w:rsid w:val="002679CA"/>
    <w:rsid w:val="0027016D"/>
    <w:rsid w:val="00271391"/>
    <w:rsid w:val="00271F8A"/>
    <w:rsid w:val="002730E2"/>
    <w:rsid w:val="00274794"/>
    <w:rsid w:val="00275310"/>
    <w:rsid w:val="00275343"/>
    <w:rsid w:val="002756AA"/>
    <w:rsid w:val="00275D32"/>
    <w:rsid w:val="00275F27"/>
    <w:rsid w:val="00276420"/>
    <w:rsid w:val="00280310"/>
    <w:rsid w:val="0028093A"/>
    <w:rsid w:val="00280A9B"/>
    <w:rsid w:val="002818F6"/>
    <w:rsid w:val="00281B46"/>
    <w:rsid w:val="00282BE7"/>
    <w:rsid w:val="00282F65"/>
    <w:rsid w:val="00284D67"/>
    <w:rsid w:val="00285617"/>
    <w:rsid w:val="002872AA"/>
    <w:rsid w:val="00290394"/>
    <w:rsid w:val="002903E6"/>
    <w:rsid w:val="00291D27"/>
    <w:rsid w:val="0029286B"/>
    <w:rsid w:val="0029362D"/>
    <w:rsid w:val="002943DB"/>
    <w:rsid w:val="002951F5"/>
    <w:rsid w:val="0029574F"/>
    <w:rsid w:val="00296575"/>
    <w:rsid w:val="00296DE1"/>
    <w:rsid w:val="00297409"/>
    <w:rsid w:val="002A070B"/>
    <w:rsid w:val="002A13A0"/>
    <w:rsid w:val="002A1F36"/>
    <w:rsid w:val="002A21AF"/>
    <w:rsid w:val="002A2BDB"/>
    <w:rsid w:val="002A37B4"/>
    <w:rsid w:val="002A3832"/>
    <w:rsid w:val="002A4C14"/>
    <w:rsid w:val="002A4CB3"/>
    <w:rsid w:val="002A5025"/>
    <w:rsid w:val="002A5EFD"/>
    <w:rsid w:val="002A60C4"/>
    <w:rsid w:val="002A7234"/>
    <w:rsid w:val="002B0EBB"/>
    <w:rsid w:val="002B1838"/>
    <w:rsid w:val="002B2643"/>
    <w:rsid w:val="002B2BD4"/>
    <w:rsid w:val="002B32DB"/>
    <w:rsid w:val="002B36AD"/>
    <w:rsid w:val="002B4AC3"/>
    <w:rsid w:val="002B69A9"/>
    <w:rsid w:val="002B6BB3"/>
    <w:rsid w:val="002B7182"/>
    <w:rsid w:val="002B7992"/>
    <w:rsid w:val="002B7F7C"/>
    <w:rsid w:val="002C1523"/>
    <w:rsid w:val="002C297B"/>
    <w:rsid w:val="002C3F8B"/>
    <w:rsid w:val="002C4EA2"/>
    <w:rsid w:val="002C5732"/>
    <w:rsid w:val="002C59A2"/>
    <w:rsid w:val="002C6EB6"/>
    <w:rsid w:val="002C6FD5"/>
    <w:rsid w:val="002D17A5"/>
    <w:rsid w:val="002D1CC5"/>
    <w:rsid w:val="002D2EC3"/>
    <w:rsid w:val="002D2FA7"/>
    <w:rsid w:val="002D421C"/>
    <w:rsid w:val="002D4B5F"/>
    <w:rsid w:val="002D5274"/>
    <w:rsid w:val="002D5577"/>
    <w:rsid w:val="002D6157"/>
    <w:rsid w:val="002D72A8"/>
    <w:rsid w:val="002E0547"/>
    <w:rsid w:val="002E05A1"/>
    <w:rsid w:val="002E12C0"/>
    <w:rsid w:val="002E1567"/>
    <w:rsid w:val="002E1632"/>
    <w:rsid w:val="002E249F"/>
    <w:rsid w:val="002E295B"/>
    <w:rsid w:val="002E43AD"/>
    <w:rsid w:val="002E57E0"/>
    <w:rsid w:val="002E62D7"/>
    <w:rsid w:val="002E6D8B"/>
    <w:rsid w:val="002E795F"/>
    <w:rsid w:val="002F0100"/>
    <w:rsid w:val="002F17F2"/>
    <w:rsid w:val="002F1C62"/>
    <w:rsid w:val="002F3631"/>
    <w:rsid w:val="002F3CC4"/>
    <w:rsid w:val="002F3D7D"/>
    <w:rsid w:val="002F3F01"/>
    <w:rsid w:val="002F4872"/>
    <w:rsid w:val="002F58AA"/>
    <w:rsid w:val="002F5DFD"/>
    <w:rsid w:val="002F5E3F"/>
    <w:rsid w:val="002F6D9A"/>
    <w:rsid w:val="00300E07"/>
    <w:rsid w:val="003012CD"/>
    <w:rsid w:val="00302D17"/>
    <w:rsid w:val="00303A4D"/>
    <w:rsid w:val="00303A7F"/>
    <w:rsid w:val="00303F42"/>
    <w:rsid w:val="00304067"/>
    <w:rsid w:val="00304732"/>
    <w:rsid w:val="003053B1"/>
    <w:rsid w:val="0030580E"/>
    <w:rsid w:val="00306342"/>
    <w:rsid w:val="003067EE"/>
    <w:rsid w:val="00307642"/>
    <w:rsid w:val="00310729"/>
    <w:rsid w:val="00311E96"/>
    <w:rsid w:val="003131B6"/>
    <w:rsid w:val="00313F78"/>
    <w:rsid w:val="00313FE9"/>
    <w:rsid w:val="003143D6"/>
    <w:rsid w:val="00314F8E"/>
    <w:rsid w:val="00315A3E"/>
    <w:rsid w:val="003162B9"/>
    <w:rsid w:val="00316DC2"/>
    <w:rsid w:val="00317784"/>
    <w:rsid w:val="00317D1C"/>
    <w:rsid w:val="003202B3"/>
    <w:rsid w:val="00322807"/>
    <w:rsid w:val="0032351E"/>
    <w:rsid w:val="00323568"/>
    <w:rsid w:val="00323BF4"/>
    <w:rsid w:val="003251FC"/>
    <w:rsid w:val="00325D85"/>
    <w:rsid w:val="003260ED"/>
    <w:rsid w:val="00326496"/>
    <w:rsid w:val="00326FFF"/>
    <w:rsid w:val="0033139A"/>
    <w:rsid w:val="00331C2F"/>
    <w:rsid w:val="0033333E"/>
    <w:rsid w:val="0033335F"/>
    <w:rsid w:val="00333CC7"/>
    <w:rsid w:val="00333F2D"/>
    <w:rsid w:val="00334A5E"/>
    <w:rsid w:val="003379FF"/>
    <w:rsid w:val="00340000"/>
    <w:rsid w:val="0034049B"/>
    <w:rsid w:val="003416D8"/>
    <w:rsid w:val="00341A4A"/>
    <w:rsid w:val="00343242"/>
    <w:rsid w:val="003433A9"/>
    <w:rsid w:val="00343B17"/>
    <w:rsid w:val="00345410"/>
    <w:rsid w:val="00346607"/>
    <w:rsid w:val="00346735"/>
    <w:rsid w:val="0034696D"/>
    <w:rsid w:val="00350E57"/>
    <w:rsid w:val="003516C1"/>
    <w:rsid w:val="003527F3"/>
    <w:rsid w:val="00353183"/>
    <w:rsid w:val="00354ADD"/>
    <w:rsid w:val="00354D65"/>
    <w:rsid w:val="00356595"/>
    <w:rsid w:val="003567E2"/>
    <w:rsid w:val="0036010D"/>
    <w:rsid w:val="0036038D"/>
    <w:rsid w:val="00360FCE"/>
    <w:rsid w:val="003612DA"/>
    <w:rsid w:val="00361D09"/>
    <w:rsid w:val="00362273"/>
    <w:rsid w:val="0036273B"/>
    <w:rsid w:val="00363285"/>
    <w:rsid w:val="00364BF5"/>
    <w:rsid w:val="00364F1E"/>
    <w:rsid w:val="00366846"/>
    <w:rsid w:val="00366F1E"/>
    <w:rsid w:val="00370A50"/>
    <w:rsid w:val="00370C80"/>
    <w:rsid w:val="00371E6B"/>
    <w:rsid w:val="003736B0"/>
    <w:rsid w:val="00373BE0"/>
    <w:rsid w:val="00374A49"/>
    <w:rsid w:val="00376A74"/>
    <w:rsid w:val="003813CD"/>
    <w:rsid w:val="00383237"/>
    <w:rsid w:val="003833C0"/>
    <w:rsid w:val="00383B28"/>
    <w:rsid w:val="00383D03"/>
    <w:rsid w:val="00384B98"/>
    <w:rsid w:val="00386ABA"/>
    <w:rsid w:val="00387661"/>
    <w:rsid w:val="003900E6"/>
    <w:rsid w:val="003914E7"/>
    <w:rsid w:val="003922A8"/>
    <w:rsid w:val="003924B0"/>
    <w:rsid w:val="00393E3E"/>
    <w:rsid w:val="00394AA1"/>
    <w:rsid w:val="00394AB7"/>
    <w:rsid w:val="00396B5D"/>
    <w:rsid w:val="003979EB"/>
    <w:rsid w:val="003A0375"/>
    <w:rsid w:val="003A2A2D"/>
    <w:rsid w:val="003A33DC"/>
    <w:rsid w:val="003A3483"/>
    <w:rsid w:val="003A3723"/>
    <w:rsid w:val="003A3B86"/>
    <w:rsid w:val="003A52B6"/>
    <w:rsid w:val="003A5534"/>
    <w:rsid w:val="003A586F"/>
    <w:rsid w:val="003A76A2"/>
    <w:rsid w:val="003A7C10"/>
    <w:rsid w:val="003B060A"/>
    <w:rsid w:val="003B099F"/>
    <w:rsid w:val="003B126A"/>
    <w:rsid w:val="003B2513"/>
    <w:rsid w:val="003B2EFA"/>
    <w:rsid w:val="003B3050"/>
    <w:rsid w:val="003B336F"/>
    <w:rsid w:val="003B340A"/>
    <w:rsid w:val="003B36FE"/>
    <w:rsid w:val="003B3906"/>
    <w:rsid w:val="003B5E4A"/>
    <w:rsid w:val="003B5FE0"/>
    <w:rsid w:val="003B6376"/>
    <w:rsid w:val="003B699E"/>
    <w:rsid w:val="003B77A3"/>
    <w:rsid w:val="003B7A7D"/>
    <w:rsid w:val="003C01E4"/>
    <w:rsid w:val="003C0EF3"/>
    <w:rsid w:val="003C186C"/>
    <w:rsid w:val="003C208A"/>
    <w:rsid w:val="003C21CD"/>
    <w:rsid w:val="003C3871"/>
    <w:rsid w:val="003C3E64"/>
    <w:rsid w:val="003C4951"/>
    <w:rsid w:val="003D004F"/>
    <w:rsid w:val="003D11BF"/>
    <w:rsid w:val="003D1E3E"/>
    <w:rsid w:val="003D21DB"/>
    <w:rsid w:val="003D38EA"/>
    <w:rsid w:val="003D41C8"/>
    <w:rsid w:val="003D4721"/>
    <w:rsid w:val="003D7E5F"/>
    <w:rsid w:val="003E15CF"/>
    <w:rsid w:val="003E1894"/>
    <w:rsid w:val="003E1B9D"/>
    <w:rsid w:val="003E2670"/>
    <w:rsid w:val="003E2B14"/>
    <w:rsid w:val="003E2DC6"/>
    <w:rsid w:val="003E2F97"/>
    <w:rsid w:val="003E348B"/>
    <w:rsid w:val="003E52A5"/>
    <w:rsid w:val="003E6369"/>
    <w:rsid w:val="003E6A7A"/>
    <w:rsid w:val="003E7448"/>
    <w:rsid w:val="003E7ECF"/>
    <w:rsid w:val="003F00C9"/>
    <w:rsid w:val="003F02CC"/>
    <w:rsid w:val="003F117A"/>
    <w:rsid w:val="003F13F5"/>
    <w:rsid w:val="003F1999"/>
    <w:rsid w:val="003F2981"/>
    <w:rsid w:val="003F2C56"/>
    <w:rsid w:val="003F323F"/>
    <w:rsid w:val="003F49B5"/>
    <w:rsid w:val="003F4C2D"/>
    <w:rsid w:val="003F4EF1"/>
    <w:rsid w:val="003F5640"/>
    <w:rsid w:val="003F5998"/>
    <w:rsid w:val="003F72D8"/>
    <w:rsid w:val="003F79BB"/>
    <w:rsid w:val="003F7F45"/>
    <w:rsid w:val="0040027D"/>
    <w:rsid w:val="00400A6B"/>
    <w:rsid w:val="00400FA3"/>
    <w:rsid w:val="0040260E"/>
    <w:rsid w:val="004028AC"/>
    <w:rsid w:val="00402912"/>
    <w:rsid w:val="00402E2C"/>
    <w:rsid w:val="00403915"/>
    <w:rsid w:val="00404950"/>
    <w:rsid w:val="00404CA1"/>
    <w:rsid w:val="00404E16"/>
    <w:rsid w:val="004054B4"/>
    <w:rsid w:val="00406519"/>
    <w:rsid w:val="00406D40"/>
    <w:rsid w:val="00407F4C"/>
    <w:rsid w:val="00412021"/>
    <w:rsid w:val="0041325C"/>
    <w:rsid w:val="004139F9"/>
    <w:rsid w:val="00414955"/>
    <w:rsid w:val="004149F7"/>
    <w:rsid w:val="00415DCF"/>
    <w:rsid w:val="00416774"/>
    <w:rsid w:val="00417449"/>
    <w:rsid w:val="00417AD7"/>
    <w:rsid w:val="00417FB5"/>
    <w:rsid w:val="0042033A"/>
    <w:rsid w:val="004205B7"/>
    <w:rsid w:val="00420625"/>
    <w:rsid w:val="004215F1"/>
    <w:rsid w:val="0042170D"/>
    <w:rsid w:val="00421BE3"/>
    <w:rsid w:val="00422978"/>
    <w:rsid w:val="004229ED"/>
    <w:rsid w:val="004238BC"/>
    <w:rsid w:val="004239C6"/>
    <w:rsid w:val="00423B5F"/>
    <w:rsid w:val="004244BB"/>
    <w:rsid w:val="00427050"/>
    <w:rsid w:val="00430962"/>
    <w:rsid w:val="004317A7"/>
    <w:rsid w:val="00431828"/>
    <w:rsid w:val="00431B17"/>
    <w:rsid w:val="004333F5"/>
    <w:rsid w:val="00433872"/>
    <w:rsid w:val="00434BA2"/>
    <w:rsid w:val="00434D7B"/>
    <w:rsid w:val="00434F85"/>
    <w:rsid w:val="00435B5F"/>
    <w:rsid w:val="00435D59"/>
    <w:rsid w:val="00436616"/>
    <w:rsid w:val="00437923"/>
    <w:rsid w:val="0044083E"/>
    <w:rsid w:val="00441110"/>
    <w:rsid w:val="00441F7A"/>
    <w:rsid w:val="00442B6F"/>
    <w:rsid w:val="0044423D"/>
    <w:rsid w:val="00446093"/>
    <w:rsid w:val="00446550"/>
    <w:rsid w:val="004468EE"/>
    <w:rsid w:val="00447023"/>
    <w:rsid w:val="004472A8"/>
    <w:rsid w:val="00450A1E"/>
    <w:rsid w:val="00450B22"/>
    <w:rsid w:val="00451085"/>
    <w:rsid w:val="0045228D"/>
    <w:rsid w:val="00452A13"/>
    <w:rsid w:val="0045300D"/>
    <w:rsid w:val="00453FEC"/>
    <w:rsid w:val="00454215"/>
    <w:rsid w:val="00454C6D"/>
    <w:rsid w:val="00454D4A"/>
    <w:rsid w:val="00455C46"/>
    <w:rsid w:val="00457204"/>
    <w:rsid w:val="00457C54"/>
    <w:rsid w:val="00460175"/>
    <w:rsid w:val="00460E06"/>
    <w:rsid w:val="004612C9"/>
    <w:rsid w:val="00462768"/>
    <w:rsid w:val="004629A3"/>
    <w:rsid w:val="00463FED"/>
    <w:rsid w:val="00464C33"/>
    <w:rsid w:val="00465692"/>
    <w:rsid w:val="00466877"/>
    <w:rsid w:val="0046692A"/>
    <w:rsid w:val="00471DC9"/>
    <w:rsid w:val="00471F06"/>
    <w:rsid w:val="0047288D"/>
    <w:rsid w:val="00473014"/>
    <w:rsid w:val="004744AD"/>
    <w:rsid w:val="0047466D"/>
    <w:rsid w:val="00474B81"/>
    <w:rsid w:val="004754B0"/>
    <w:rsid w:val="00475FE3"/>
    <w:rsid w:val="004762C3"/>
    <w:rsid w:val="0047639D"/>
    <w:rsid w:val="004767AB"/>
    <w:rsid w:val="00476C3F"/>
    <w:rsid w:val="00480AE5"/>
    <w:rsid w:val="00481EE8"/>
    <w:rsid w:val="004826D5"/>
    <w:rsid w:val="00483BA1"/>
    <w:rsid w:val="00483F38"/>
    <w:rsid w:val="00483FDC"/>
    <w:rsid w:val="004844B7"/>
    <w:rsid w:val="00484866"/>
    <w:rsid w:val="00484A31"/>
    <w:rsid w:val="0048606E"/>
    <w:rsid w:val="0048612D"/>
    <w:rsid w:val="0048635B"/>
    <w:rsid w:val="0048716A"/>
    <w:rsid w:val="00487A4A"/>
    <w:rsid w:val="00487DFC"/>
    <w:rsid w:val="0049000C"/>
    <w:rsid w:val="0049013B"/>
    <w:rsid w:val="0049030B"/>
    <w:rsid w:val="004906E9"/>
    <w:rsid w:val="004922FF"/>
    <w:rsid w:val="004931AB"/>
    <w:rsid w:val="0049356E"/>
    <w:rsid w:val="00494BBC"/>
    <w:rsid w:val="00497226"/>
    <w:rsid w:val="00497B02"/>
    <w:rsid w:val="004A0006"/>
    <w:rsid w:val="004A06DF"/>
    <w:rsid w:val="004A08BA"/>
    <w:rsid w:val="004A2930"/>
    <w:rsid w:val="004A3D49"/>
    <w:rsid w:val="004A51E3"/>
    <w:rsid w:val="004A6D5A"/>
    <w:rsid w:val="004B059F"/>
    <w:rsid w:val="004B06FA"/>
    <w:rsid w:val="004B105F"/>
    <w:rsid w:val="004B164F"/>
    <w:rsid w:val="004B4F7F"/>
    <w:rsid w:val="004B7180"/>
    <w:rsid w:val="004C01EC"/>
    <w:rsid w:val="004C03D8"/>
    <w:rsid w:val="004C0808"/>
    <w:rsid w:val="004C0D96"/>
    <w:rsid w:val="004C0E00"/>
    <w:rsid w:val="004C137D"/>
    <w:rsid w:val="004C16D5"/>
    <w:rsid w:val="004C1956"/>
    <w:rsid w:val="004C19FF"/>
    <w:rsid w:val="004C262A"/>
    <w:rsid w:val="004C488D"/>
    <w:rsid w:val="004C5681"/>
    <w:rsid w:val="004C5FD2"/>
    <w:rsid w:val="004D0325"/>
    <w:rsid w:val="004D39AC"/>
    <w:rsid w:val="004D39C2"/>
    <w:rsid w:val="004D4166"/>
    <w:rsid w:val="004D5ADE"/>
    <w:rsid w:val="004E1240"/>
    <w:rsid w:val="004E136E"/>
    <w:rsid w:val="004E24B0"/>
    <w:rsid w:val="004E2836"/>
    <w:rsid w:val="004E38D4"/>
    <w:rsid w:val="004E3A3B"/>
    <w:rsid w:val="004E51C9"/>
    <w:rsid w:val="004E5769"/>
    <w:rsid w:val="004E586A"/>
    <w:rsid w:val="004E5F67"/>
    <w:rsid w:val="004E64ED"/>
    <w:rsid w:val="004E7345"/>
    <w:rsid w:val="004F14A5"/>
    <w:rsid w:val="004F1B6F"/>
    <w:rsid w:val="004F1E8B"/>
    <w:rsid w:val="004F1F7D"/>
    <w:rsid w:val="004F2BC2"/>
    <w:rsid w:val="004F2F9A"/>
    <w:rsid w:val="004F3FF2"/>
    <w:rsid w:val="004F4EFD"/>
    <w:rsid w:val="004F68DA"/>
    <w:rsid w:val="004F74CA"/>
    <w:rsid w:val="004F77E0"/>
    <w:rsid w:val="00501B20"/>
    <w:rsid w:val="00503C75"/>
    <w:rsid w:val="005041B5"/>
    <w:rsid w:val="00504958"/>
    <w:rsid w:val="00504DDC"/>
    <w:rsid w:val="005057F1"/>
    <w:rsid w:val="0050597F"/>
    <w:rsid w:val="00505A3C"/>
    <w:rsid w:val="00506B40"/>
    <w:rsid w:val="00506E40"/>
    <w:rsid w:val="00511050"/>
    <w:rsid w:val="0051123E"/>
    <w:rsid w:val="00513D15"/>
    <w:rsid w:val="00515DE8"/>
    <w:rsid w:val="00515E7B"/>
    <w:rsid w:val="00520746"/>
    <w:rsid w:val="00520FAB"/>
    <w:rsid w:val="00521425"/>
    <w:rsid w:val="005223C7"/>
    <w:rsid w:val="0052271C"/>
    <w:rsid w:val="00523316"/>
    <w:rsid w:val="00524400"/>
    <w:rsid w:val="0052595C"/>
    <w:rsid w:val="0052595F"/>
    <w:rsid w:val="0052627C"/>
    <w:rsid w:val="005275AB"/>
    <w:rsid w:val="0052780F"/>
    <w:rsid w:val="00530AD5"/>
    <w:rsid w:val="0053184A"/>
    <w:rsid w:val="00531C07"/>
    <w:rsid w:val="00531C1C"/>
    <w:rsid w:val="0053251C"/>
    <w:rsid w:val="0053375F"/>
    <w:rsid w:val="005342F5"/>
    <w:rsid w:val="005348B9"/>
    <w:rsid w:val="00534E40"/>
    <w:rsid w:val="005350F1"/>
    <w:rsid w:val="00536723"/>
    <w:rsid w:val="00536AB5"/>
    <w:rsid w:val="00536FB3"/>
    <w:rsid w:val="005410F4"/>
    <w:rsid w:val="00541251"/>
    <w:rsid w:val="00542572"/>
    <w:rsid w:val="00543B83"/>
    <w:rsid w:val="005444E5"/>
    <w:rsid w:val="00544DBE"/>
    <w:rsid w:val="00545504"/>
    <w:rsid w:val="00547CA0"/>
    <w:rsid w:val="0055051A"/>
    <w:rsid w:val="00550F85"/>
    <w:rsid w:val="005514ED"/>
    <w:rsid w:val="00551D77"/>
    <w:rsid w:val="00552C06"/>
    <w:rsid w:val="00556116"/>
    <w:rsid w:val="00556D89"/>
    <w:rsid w:val="00557AB0"/>
    <w:rsid w:val="00560B25"/>
    <w:rsid w:val="0056141F"/>
    <w:rsid w:val="00561CF4"/>
    <w:rsid w:val="005622E0"/>
    <w:rsid w:val="005623D1"/>
    <w:rsid w:val="005628EB"/>
    <w:rsid w:val="005629A2"/>
    <w:rsid w:val="00563F8E"/>
    <w:rsid w:val="00564CEC"/>
    <w:rsid w:val="0056625D"/>
    <w:rsid w:val="0056657E"/>
    <w:rsid w:val="00567FF2"/>
    <w:rsid w:val="00570C1D"/>
    <w:rsid w:val="005713C2"/>
    <w:rsid w:val="005715AF"/>
    <w:rsid w:val="00571CD3"/>
    <w:rsid w:val="00572C77"/>
    <w:rsid w:val="00573658"/>
    <w:rsid w:val="00574402"/>
    <w:rsid w:val="005768EC"/>
    <w:rsid w:val="00576EA7"/>
    <w:rsid w:val="0057767B"/>
    <w:rsid w:val="005776D4"/>
    <w:rsid w:val="00580955"/>
    <w:rsid w:val="005809B3"/>
    <w:rsid w:val="00581574"/>
    <w:rsid w:val="0058189B"/>
    <w:rsid w:val="00583017"/>
    <w:rsid w:val="005871D7"/>
    <w:rsid w:val="005871F2"/>
    <w:rsid w:val="00587589"/>
    <w:rsid w:val="005878D3"/>
    <w:rsid w:val="0059132C"/>
    <w:rsid w:val="00591CFF"/>
    <w:rsid w:val="00592E66"/>
    <w:rsid w:val="00593506"/>
    <w:rsid w:val="00594C6A"/>
    <w:rsid w:val="0059526A"/>
    <w:rsid w:val="005952D6"/>
    <w:rsid w:val="00597B1E"/>
    <w:rsid w:val="005A050B"/>
    <w:rsid w:val="005A1C0A"/>
    <w:rsid w:val="005A1C8D"/>
    <w:rsid w:val="005A1D61"/>
    <w:rsid w:val="005A2184"/>
    <w:rsid w:val="005A2CE8"/>
    <w:rsid w:val="005A313B"/>
    <w:rsid w:val="005A36B7"/>
    <w:rsid w:val="005A3C71"/>
    <w:rsid w:val="005A3E10"/>
    <w:rsid w:val="005A44D5"/>
    <w:rsid w:val="005A5A25"/>
    <w:rsid w:val="005A5B27"/>
    <w:rsid w:val="005A67A3"/>
    <w:rsid w:val="005A68F2"/>
    <w:rsid w:val="005A6ACC"/>
    <w:rsid w:val="005B1F60"/>
    <w:rsid w:val="005B27BC"/>
    <w:rsid w:val="005B27C9"/>
    <w:rsid w:val="005B2E0C"/>
    <w:rsid w:val="005B2F84"/>
    <w:rsid w:val="005B46F1"/>
    <w:rsid w:val="005B4C93"/>
    <w:rsid w:val="005B4CC6"/>
    <w:rsid w:val="005B4E05"/>
    <w:rsid w:val="005B74C6"/>
    <w:rsid w:val="005B7DA4"/>
    <w:rsid w:val="005C054B"/>
    <w:rsid w:val="005C0888"/>
    <w:rsid w:val="005C0A2E"/>
    <w:rsid w:val="005C2507"/>
    <w:rsid w:val="005C3B57"/>
    <w:rsid w:val="005C61AA"/>
    <w:rsid w:val="005D0A1E"/>
    <w:rsid w:val="005D0F5B"/>
    <w:rsid w:val="005D628E"/>
    <w:rsid w:val="005D6355"/>
    <w:rsid w:val="005D672F"/>
    <w:rsid w:val="005D6886"/>
    <w:rsid w:val="005D7633"/>
    <w:rsid w:val="005D77A5"/>
    <w:rsid w:val="005E0019"/>
    <w:rsid w:val="005E07EC"/>
    <w:rsid w:val="005E0912"/>
    <w:rsid w:val="005E198E"/>
    <w:rsid w:val="005E2B6C"/>
    <w:rsid w:val="005E31BF"/>
    <w:rsid w:val="005E3CFB"/>
    <w:rsid w:val="005E3FA5"/>
    <w:rsid w:val="005E50E4"/>
    <w:rsid w:val="005E53A0"/>
    <w:rsid w:val="005E5C54"/>
    <w:rsid w:val="005E6221"/>
    <w:rsid w:val="005E6610"/>
    <w:rsid w:val="005E6CFB"/>
    <w:rsid w:val="005E6EF6"/>
    <w:rsid w:val="005F009F"/>
    <w:rsid w:val="005F01D7"/>
    <w:rsid w:val="005F0550"/>
    <w:rsid w:val="005F0708"/>
    <w:rsid w:val="005F2151"/>
    <w:rsid w:val="005F2519"/>
    <w:rsid w:val="005F3410"/>
    <w:rsid w:val="005F44DC"/>
    <w:rsid w:val="005F4D75"/>
    <w:rsid w:val="005F6315"/>
    <w:rsid w:val="005F63CD"/>
    <w:rsid w:val="006006F2"/>
    <w:rsid w:val="00601190"/>
    <w:rsid w:val="00602699"/>
    <w:rsid w:val="0060301B"/>
    <w:rsid w:val="00603229"/>
    <w:rsid w:val="006036C2"/>
    <w:rsid w:val="00603A48"/>
    <w:rsid w:val="00604ADA"/>
    <w:rsid w:val="00604BA1"/>
    <w:rsid w:val="00605470"/>
    <w:rsid w:val="00605FB7"/>
    <w:rsid w:val="0060780C"/>
    <w:rsid w:val="006113BF"/>
    <w:rsid w:val="00611835"/>
    <w:rsid w:val="00611A60"/>
    <w:rsid w:val="00611E87"/>
    <w:rsid w:val="00611F75"/>
    <w:rsid w:val="0061558C"/>
    <w:rsid w:val="00615796"/>
    <w:rsid w:val="00615ACB"/>
    <w:rsid w:val="006168BC"/>
    <w:rsid w:val="00616978"/>
    <w:rsid w:val="00620228"/>
    <w:rsid w:val="00621E28"/>
    <w:rsid w:val="0062217A"/>
    <w:rsid w:val="006235CA"/>
    <w:rsid w:val="00623619"/>
    <w:rsid w:val="00623C70"/>
    <w:rsid w:val="006257D3"/>
    <w:rsid w:val="006268A9"/>
    <w:rsid w:val="006275EC"/>
    <w:rsid w:val="00630EBF"/>
    <w:rsid w:val="00630F15"/>
    <w:rsid w:val="00631381"/>
    <w:rsid w:val="00632600"/>
    <w:rsid w:val="00632F47"/>
    <w:rsid w:val="00634308"/>
    <w:rsid w:val="00634538"/>
    <w:rsid w:val="0063528D"/>
    <w:rsid w:val="00640013"/>
    <w:rsid w:val="006426BD"/>
    <w:rsid w:val="00644171"/>
    <w:rsid w:val="00645336"/>
    <w:rsid w:val="006453D3"/>
    <w:rsid w:val="0064592F"/>
    <w:rsid w:val="00645C92"/>
    <w:rsid w:val="00645D8A"/>
    <w:rsid w:val="00646232"/>
    <w:rsid w:val="00650262"/>
    <w:rsid w:val="006513EC"/>
    <w:rsid w:val="006517BC"/>
    <w:rsid w:val="00651C01"/>
    <w:rsid w:val="00652162"/>
    <w:rsid w:val="0065231F"/>
    <w:rsid w:val="00653D24"/>
    <w:rsid w:val="006554D9"/>
    <w:rsid w:val="00655F99"/>
    <w:rsid w:val="00656BA4"/>
    <w:rsid w:val="00657AF9"/>
    <w:rsid w:val="00657F12"/>
    <w:rsid w:val="00662150"/>
    <w:rsid w:val="006626B2"/>
    <w:rsid w:val="00663412"/>
    <w:rsid w:val="00663C52"/>
    <w:rsid w:val="00663F39"/>
    <w:rsid w:val="0066445F"/>
    <w:rsid w:val="00664548"/>
    <w:rsid w:val="006655D9"/>
    <w:rsid w:val="00665D75"/>
    <w:rsid w:val="00666591"/>
    <w:rsid w:val="00666E86"/>
    <w:rsid w:val="0067092A"/>
    <w:rsid w:val="0067108D"/>
    <w:rsid w:val="006730FC"/>
    <w:rsid w:val="00674C0E"/>
    <w:rsid w:val="0067682E"/>
    <w:rsid w:val="00676841"/>
    <w:rsid w:val="0067736E"/>
    <w:rsid w:val="006773B8"/>
    <w:rsid w:val="00680DFC"/>
    <w:rsid w:val="00681B03"/>
    <w:rsid w:val="00681F06"/>
    <w:rsid w:val="00682596"/>
    <w:rsid w:val="00683A6A"/>
    <w:rsid w:val="0068450E"/>
    <w:rsid w:val="00684FAA"/>
    <w:rsid w:val="00685EEF"/>
    <w:rsid w:val="0068639F"/>
    <w:rsid w:val="00686BC4"/>
    <w:rsid w:val="006871C5"/>
    <w:rsid w:val="00687D58"/>
    <w:rsid w:val="00690112"/>
    <w:rsid w:val="00691090"/>
    <w:rsid w:val="00693C05"/>
    <w:rsid w:val="00693F08"/>
    <w:rsid w:val="0069416B"/>
    <w:rsid w:val="0069476D"/>
    <w:rsid w:val="00696D0B"/>
    <w:rsid w:val="00697523"/>
    <w:rsid w:val="006975A0"/>
    <w:rsid w:val="006978CD"/>
    <w:rsid w:val="00697DA0"/>
    <w:rsid w:val="006A034A"/>
    <w:rsid w:val="006A0E10"/>
    <w:rsid w:val="006A11D2"/>
    <w:rsid w:val="006A11FF"/>
    <w:rsid w:val="006A163C"/>
    <w:rsid w:val="006A1B54"/>
    <w:rsid w:val="006A2A23"/>
    <w:rsid w:val="006A350A"/>
    <w:rsid w:val="006A4469"/>
    <w:rsid w:val="006A4673"/>
    <w:rsid w:val="006A5255"/>
    <w:rsid w:val="006A530D"/>
    <w:rsid w:val="006A563C"/>
    <w:rsid w:val="006A6770"/>
    <w:rsid w:val="006A6B27"/>
    <w:rsid w:val="006A6DAB"/>
    <w:rsid w:val="006A77CA"/>
    <w:rsid w:val="006B0F82"/>
    <w:rsid w:val="006B1740"/>
    <w:rsid w:val="006B22BE"/>
    <w:rsid w:val="006B2A49"/>
    <w:rsid w:val="006B3F61"/>
    <w:rsid w:val="006B4216"/>
    <w:rsid w:val="006B42F0"/>
    <w:rsid w:val="006B47E7"/>
    <w:rsid w:val="006B4D69"/>
    <w:rsid w:val="006B7804"/>
    <w:rsid w:val="006C01F7"/>
    <w:rsid w:val="006C1E8A"/>
    <w:rsid w:val="006C23C4"/>
    <w:rsid w:val="006C27F2"/>
    <w:rsid w:val="006C3A47"/>
    <w:rsid w:val="006C4010"/>
    <w:rsid w:val="006C4295"/>
    <w:rsid w:val="006C5CF4"/>
    <w:rsid w:val="006C66F9"/>
    <w:rsid w:val="006D1472"/>
    <w:rsid w:val="006D4164"/>
    <w:rsid w:val="006D44D6"/>
    <w:rsid w:val="006D6B9B"/>
    <w:rsid w:val="006D7051"/>
    <w:rsid w:val="006D70EE"/>
    <w:rsid w:val="006E15C4"/>
    <w:rsid w:val="006E24BB"/>
    <w:rsid w:val="006E27B0"/>
    <w:rsid w:val="006E3F88"/>
    <w:rsid w:val="006E519B"/>
    <w:rsid w:val="006E5521"/>
    <w:rsid w:val="006E58B3"/>
    <w:rsid w:val="006E7EB7"/>
    <w:rsid w:val="006F0897"/>
    <w:rsid w:val="006F1050"/>
    <w:rsid w:val="006F152F"/>
    <w:rsid w:val="006F172E"/>
    <w:rsid w:val="006F1A94"/>
    <w:rsid w:val="006F2808"/>
    <w:rsid w:val="006F30A5"/>
    <w:rsid w:val="006F34A9"/>
    <w:rsid w:val="006F45F8"/>
    <w:rsid w:val="006F4655"/>
    <w:rsid w:val="006F75B9"/>
    <w:rsid w:val="007000BF"/>
    <w:rsid w:val="00700463"/>
    <w:rsid w:val="00700818"/>
    <w:rsid w:val="00700CBB"/>
    <w:rsid w:val="0070265E"/>
    <w:rsid w:val="00702B26"/>
    <w:rsid w:val="0070378D"/>
    <w:rsid w:val="0070390D"/>
    <w:rsid w:val="00704419"/>
    <w:rsid w:val="00707963"/>
    <w:rsid w:val="007101DB"/>
    <w:rsid w:val="00711D92"/>
    <w:rsid w:val="00714842"/>
    <w:rsid w:val="00715471"/>
    <w:rsid w:val="0071553C"/>
    <w:rsid w:val="0071611C"/>
    <w:rsid w:val="0071630B"/>
    <w:rsid w:val="00717397"/>
    <w:rsid w:val="00717B27"/>
    <w:rsid w:val="00717FBF"/>
    <w:rsid w:val="007207E1"/>
    <w:rsid w:val="00720929"/>
    <w:rsid w:val="007210C7"/>
    <w:rsid w:val="007218DE"/>
    <w:rsid w:val="00721EE7"/>
    <w:rsid w:val="007221C7"/>
    <w:rsid w:val="007237BB"/>
    <w:rsid w:val="007241C7"/>
    <w:rsid w:val="00724BC0"/>
    <w:rsid w:val="0072544C"/>
    <w:rsid w:val="007256C7"/>
    <w:rsid w:val="007257EA"/>
    <w:rsid w:val="00726C93"/>
    <w:rsid w:val="00726D66"/>
    <w:rsid w:val="00727D8A"/>
    <w:rsid w:val="00731EFF"/>
    <w:rsid w:val="00732716"/>
    <w:rsid w:val="007327DE"/>
    <w:rsid w:val="00732A93"/>
    <w:rsid w:val="00734130"/>
    <w:rsid w:val="00736A70"/>
    <w:rsid w:val="007373EE"/>
    <w:rsid w:val="00737B8B"/>
    <w:rsid w:val="00740D82"/>
    <w:rsid w:val="007411DD"/>
    <w:rsid w:val="007425A3"/>
    <w:rsid w:val="00743418"/>
    <w:rsid w:val="0074547F"/>
    <w:rsid w:val="00745C29"/>
    <w:rsid w:val="00746530"/>
    <w:rsid w:val="007469D3"/>
    <w:rsid w:val="00747926"/>
    <w:rsid w:val="00751C21"/>
    <w:rsid w:val="0075573D"/>
    <w:rsid w:val="00755A92"/>
    <w:rsid w:val="00756F08"/>
    <w:rsid w:val="0075723F"/>
    <w:rsid w:val="00757DD8"/>
    <w:rsid w:val="00760165"/>
    <w:rsid w:val="00760C1A"/>
    <w:rsid w:val="00762192"/>
    <w:rsid w:val="007641D1"/>
    <w:rsid w:val="00764F93"/>
    <w:rsid w:val="007655FC"/>
    <w:rsid w:val="00766D21"/>
    <w:rsid w:val="00766DC0"/>
    <w:rsid w:val="00767435"/>
    <w:rsid w:val="007679E9"/>
    <w:rsid w:val="00767CB4"/>
    <w:rsid w:val="007722FE"/>
    <w:rsid w:val="00772913"/>
    <w:rsid w:val="00772B9C"/>
    <w:rsid w:val="007735CA"/>
    <w:rsid w:val="00773791"/>
    <w:rsid w:val="00773B99"/>
    <w:rsid w:val="00773BA6"/>
    <w:rsid w:val="007740EF"/>
    <w:rsid w:val="0077430E"/>
    <w:rsid w:val="007747BD"/>
    <w:rsid w:val="00774B29"/>
    <w:rsid w:val="007753A1"/>
    <w:rsid w:val="007758DB"/>
    <w:rsid w:val="00775932"/>
    <w:rsid w:val="0077668F"/>
    <w:rsid w:val="0077678A"/>
    <w:rsid w:val="00780103"/>
    <w:rsid w:val="00781A0E"/>
    <w:rsid w:val="00781AB0"/>
    <w:rsid w:val="00782472"/>
    <w:rsid w:val="0078257C"/>
    <w:rsid w:val="00783966"/>
    <w:rsid w:val="0078430A"/>
    <w:rsid w:val="00785506"/>
    <w:rsid w:val="00785618"/>
    <w:rsid w:val="0078634F"/>
    <w:rsid w:val="0078639E"/>
    <w:rsid w:val="007864EE"/>
    <w:rsid w:val="00786741"/>
    <w:rsid w:val="00791083"/>
    <w:rsid w:val="00791619"/>
    <w:rsid w:val="00791F25"/>
    <w:rsid w:val="007939CD"/>
    <w:rsid w:val="00793BFC"/>
    <w:rsid w:val="00795054"/>
    <w:rsid w:val="00795580"/>
    <w:rsid w:val="0079602E"/>
    <w:rsid w:val="00796942"/>
    <w:rsid w:val="00797064"/>
    <w:rsid w:val="007A0C6D"/>
    <w:rsid w:val="007A0C73"/>
    <w:rsid w:val="007A1411"/>
    <w:rsid w:val="007A190D"/>
    <w:rsid w:val="007A25F9"/>
    <w:rsid w:val="007A2C79"/>
    <w:rsid w:val="007A3965"/>
    <w:rsid w:val="007A43D3"/>
    <w:rsid w:val="007A49C5"/>
    <w:rsid w:val="007A4AAA"/>
    <w:rsid w:val="007A4AB0"/>
    <w:rsid w:val="007A4B0A"/>
    <w:rsid w:val="007B0440"/>
    <w:rsid w:val="007B1C8F"/>
    <w:rsid w:val="007B289E"/>
    <w:rsid w:val="007B3CFC"/>
    <w:rsid w:val="007B3DDF"/>
    <w:rsid w:val="007B4195"/>
    <w:rsid w:val="007B43DB"/>
    <w:rsid w:val="007B4A9F"/>
    <w:rsid w:val="007B4AFA"/>
    <w:rsid w:val="007B4BFB"/>
    <w:rsid w:val="007B553B"/>
    <w:rsid w:val="007B669D"/>
    <w:rsid w:val="007B699E"/>
    <w:rsid w:val="007C0B39"/>
    <w:rsid w:val="007C2BA6"/>
    <w:rsid w:val="007C3AFB"/>
    <w:rsid w:val="007C47E9"/>
    <w:rsid w:val="007C5186"/>
    <w:rsid w:val="007C7918"/>
    <w:rsid w:val="007D25CC"/>
    <w:rsid w:val="007D2A09"/>
    <w:rsid w:val="007D4955"/>
    <w:rsid w:val="007D53EC"/>
    <w:rsid w:val="007D56E8"/>
    <w:rsid w:val="007D6253"/>
    <w:rsid w:val="007D6361"/>
    <w:rsid w:val="007D6E24"/>
    <w:rsid w:val="007D7ABF"/>
    <w:rsid w:val="007E0DCA"/>
    <w:rsid w:val="007E146D"/>
    <w:rsid w:val="007E1E5C"/>
    <w:rsid w:val="007E3C8A"/>
    <w:rsid w:val="007E6134"/>
    <w:rsid w:val="007E6CF9"/>
    <w:rsid w:val="007E72A4"/>
    <w:rsid w:val="007E7CC4"/>
    <w:rsid w:val="007F203D"/>
    <w:rsid w:val="007F2865"/>
    <w:rsid w:val="007F2ED1"/>
    <w:rsid w:val="007F47CE"/>
    <w:rsid w:val="007F6F57"/>
    <w:rsid w:val="007F711D"/>
    <w:rsid w:val="007F7A7D"/>
    <w:rsid w:val="0080012D"/>
    <w:rsid w:val="00804269"/>
    <w:rsid w:val="0080467F"/>
    <w:rsid w:val="00805378"/>
    <w:rsid w:val="008068F1"/>
    <w:rsid w:val="00806BE4"/>
    <w:rsid w:val="008077AA"/>
    <w:rsid w:val="0081010F"/>
    <w:rsid w:val="00814856"/>
    <w:rsid w:val="008149B7"/>
    <w:rsid w:val="008149C2"/>
    <w:rsid w:val="00815A6C"/>
    <w:rsid w:val="00817284"/>
    <w:rsid w:val="0081745A"/>
    <w:rsid w:val="00820A24"/>
    <w:rsid w:val="00822A88"/>
    <w:rsid w:val="00822DF3"/>
    <w:rsid w:val="00824297"/>
    <w:rsid w:val="00825025"/>
    <w:rsid w:val="008257B8"/>
    <w:rsid w:val="00827ECC"/>
    <w:rsid w:val="00830770"/>
    <w:rsid w:val="00831050"/>
    <w:rsid w:val="00832A05"/>
    <w:rsid w:val="00833386"/>
    <w:rsid w:val="008344EE"/>
    <w:rsid w:val="008345E2"/>
    <w:rsid w:val="008359EF"/>
    <w:rsid w:val="0084056F"/>
    <w:rsid w:val="00840C3C"/>
    <w:rsid w:val="00840F9F"/>
    <w:rsid w:val="00841C16"/>
    <w:rsid w:val="008431C5"/>
    <w:rsid w:val="00843313"/>
    <w:rsid w:val="00843C49"/>
    <w:rsid w:val="00843F39"/>
    <w:rsid w:val="00845609"/>
    <w:rsid w:val="0084574F"/>
    <w:rsid w:val="00846A95"/>
    <w:rsid w:val="00847DFD"/>
    <w:rsid w:val="00851B36"/>
    <w:rsid w:val="00854772"/>
    <w:rsid w:val="00855C2A"/>
    <w:rsid w:val="00855C83"/>
    <w:rsid w:val="0085600E"/>
    <w:rsid w:val="008604AB"/>
    <w:rsid w:val="0086083B"/>
    <w:rsid w:val="008612EF"/>
    <w:rsid w:val="00861B89"/>
    <w:rsid w:val="00863CE2"/>
    <w:rsid w:val="008641AF"/>
    <w:rsid w:val="0086435F"/>
    <w:rsid w:val="00867BC2"/>
    <w:rsid w:val="0087064D"/>
    <w:rsid w:val="008708FF"/>
    <w:rsid w:val="00870A23"/>
    <w:rsid w:val="00870ABA"/>
    <w:rsid w:val="00870B12"/>
    <w:rsid w:val="00871C4B"/>
    <w:rsid w:val="00871FDE"/>
    <w:rsid w:val="008736C8"/>
    <w:rsid w:val="0087422A"/>
    <w:rsid w:val="00874912"/>
    <w:rsid w:val="00874BA6"/>
    <w:rsid w:val="0087551F"/>
    <w:rsid w:val="008758BB"/>
    <w:rsid w:val="00875C00"/>
    <w:rsid w:val="00876812"/>
    <w:rsid w:val="008769FA"/>
    <w:rsid w:val="0087757A"/>
    <w:rsid w:val="00877F5F"/>
    <w:rsid w:val="00880059"/>
    <w:rsid w:val="0088073B"/>
    <w:rsid w:val="00882F60"/>
    <w:rsid w:val="0088424B"/>
    <w:rsid w:val="008858EF"/>
    <w:rsid w:val="008862F1"/>
    <w:rsid w:val="0089071D"/>
    <w:rsid w:val="00890CDE"/>
    <w:rsid w:val="008911CD"/>
    <w:rsid w:val="008921D5"/>
    <w:rsid w:val="008929BD"/>
    <w:rsid w:val="00892DCE"/>
    <w:rsid w:val="008944B8"/>
    <w:rsid w:val="00894811"/>
    <w:rsid w:val="00894E98"/>
    <w:rsid w:val="00895381"/>
    <w:rsid w:val="00895386"/>
    <w:rsid w:val="008953B5"/>
    <w:rsid w:val="008957E6"/>
    <w:rsid w:val="008971BB"/>
    <w:rsid w:val="008A1130"/>
    <w:rsid w:val="008A2A63"/>
    <w:rsid w:val="008A2C6B"/>
    <w:rsid w:val="008A3B52"/>
    <w:rsid w:val="008A3B7D"/>
    <w:rsid w:val="008A44C6"/>
    <w:rsid w:val="008A64FF"/>
    <w:rsid w:val="008A6ED3"/>
    <w:rsid w:val="008A6F3B"/>
    <w:rsid w:val="008A7222"/>
    <w:rsid w:val="008A7557"/>
    <w:rsid w:val="008B09D4"/>
    <w:rsid w:val="008B1576"/>
    <w:rsid w:val="008B1A56"/>
    <w:rsid w:val="008B27B8"/>
    <w:rsid w:val="008B3686"/>
    <w:rsid w:val="008B5D49"/>
    <w:rsid w:val="008B7CD1"/>
    <w:rsid w:val="008C015E"/>
    <w:rsid w:val="008C136F"/>
    <w:rsid w:val="008C1408"/>
    <w:rsid w:val="008C183D"/>
    <w:rsid w:val="008C1A78"/>
    <w:rsid w:val="008C1B3C"/>
    <w:rsid w:val="008C202D"/>
    <w:rsid w:val="008C215B"/>
    <w:rsid w:val="008C3938"/>
    <w:rsid w:val="008C6655"/>
    <w:rsid w:val="008C695A"/>
    <w:rsid w:val="008D191E"/>
    <w:rsid w:val="008D27E1"/>
    <w:rsid w:val="008D35D9"/>
    <w:rsid w:val="008D37BC"/>
    <w:rsid w:val="008D3BD0"/>
    <w:rsid w:val="008D42DF"/>
    <w:rsid w:val="008D462B"/>
    <w:rsid w:val="008D50AF"/>
    <w:rsid w:val="008D5EFD"/>
    <w:rsid w:val="008D61C0"/>
    <w:rsid w:val="008D7997"/>
    <w:rsid w:val="008E0401"/>
    <w:rsid w:val="008E145C"/>
    <w:rsid w:val="008E24D2"/>
    <w:rsid w:val="008E25FA"/>
    <w:rsid w:val="008E42C1"/>
    <w:rsid w:val="008E4A07"/>
    <w:rsid w:val="008E4C42"/>
    <w:rsid w:val="008E5533"/>
    <w:rsid w:val="008E56A1"/>
    <w:rsid w:val="008E660A"/>
    <w:rsid w:val="008E691A"/>
    <w:rsid w:val="008E6C54"/>
    <w:rsid w:val="008E7F40"/>
    <w:rsid w:val="008F010D"/>
    <w:rsid w:val="008F263F"/>
    <w:rsid w:val="008F4693"/>
    <w:rsid w:val="008F4CC1"/>
    <w:rsid w:val="008F5CD7"/>
    <w:rsid w:val="008F79AA"/>
    <w:rsid w:val="008F7A64"/>
    <w:rsid w:val="008F7DE0"/>
    <w:rsid w:val="00900230"/>
    <w:rsid w:val="009013FA"/>
    <w:rsid w:val="0090196A"/>
    <w:rsid w:val="00902A1D"/>
    <w:rsid w:val="00902CDF"/>
    <w:rsid w:val="0090356B"/>
    <w:rsid w:val="00904237"/>
    <w:rsid w:val="00904980"/>
    <w:rsid w:val="00905468"/>
    <w:rsid w:val="00907B0D"/>
    <w:rsid w:val="00910076"/>
    <w:rsid w:val="00910C16"/>
    <w:rsid w:val="00910D56"/>
    <w:rsid w:val="00911124"/>
    <w:rsid w:val="00911CFF"/>
    <w:rsid w:val="009121DE"/>
    <w:rsid w:val="009129CB"/>
    <w:rsid w:val="00912A46"/>
    <w:rsid w:val="00913E4D"/>
    <w:rsid w:val="00913F5D"/>
    <w:rsid w:val="0091444B"/>
    <w:rsid w:val="0091530C"/>
    <w:rsid w:val="00915CB5"/>
    <w:rsid w:val="00916B87"/>
    <w:rsid w:val="00917178"/>
    <w:rsid w:val="00917389"/>
    <w:rsid w:val="00917706"/>
    <w:rsid w:val="00920C51"/>
    <w:rsid w:val="00920CB0"/>
    <w:rsid w:val="009227A9"/>
    <w:rsid w:val="00922A55"/>
    <w:rsid w:val="0092439C"/>
    <w:rsid w:val="00925069"/>
    <w:rsid w:val="00925A4D"/>
    <w:rsid w:val="0092623F"/>
    <w:rsid w:val="00927B67"/>
    <w:rsid w:val="00930666"/>
    <w:rsid w:val="00931140"/>
    <w:rsid w:val="009315B2"/>
    <w:rsid w:val="00931796"/>
    <w:rsid w:val="00931FC5"/>
    <w:rsid w:val="0093222C"/>
    <w:rsid w:val="0093311E"/>
    <w:rsid w:val="00933A25"/>
    <w:rsid w:val="009347ED"/>
    <w:rsid w:val="00934BB4"/>
    <w:rsid w:val="00936212"/>
    <w:rsid w:val="00936D28"/>
    <w:rsid w:val="00936F90"/>
    <w:rsid w:val="009372D0"/>
    <w:rsid w:val="00940031"/>
    <w:rsid w:val="0094092D"/>
    <w:rsid w:val="00941615"/>
    <w:rsid w:val="009421E1"/>
    <w:rsid w:val="0094284B"/>
    <w:rsid w:val="00942D71"/>
    <w:rsid w:val="00943D7E"/>
    <w:rsid w:val="00944DC9"/>
    <w:rsid w:val="0094516C"/>
    <w:rsid w:val="0094666A"/>
    <w:rsid w:val="00947745"/>
    <w:rsid w:val="00951311"/>
    <w:rsid w:val="009518F5"/>
    <w:rsid w:val="00952D48"/>
    <w:rsid w:val="0095314D"/>
    <w:rsid w:val="00961075"/>
    <w:rsid w:val="00962062"/>
    <w:rsid w:val="00962094"/>
    <w:rsid w:val="00962901"/>
    <w:rsid w:val="0096396F"/>
    <w:rsid w:val="00963C29"/>
    <w:rsid w:val="00964105"/>
    <w:rsid w:val="00964692"/>
    <w:rsid w:val="0096518F"/>
    <w:rsid w:val="009654B5"/>
    <w:rsid w:val="00965AB4"/>
    <w:rsid w:val="009667A9"/>
    <w:rsid w:val="00966B84"/>
    <w:rsid w:val="0096798E"/>
    <w:rsid w:val="00967DDB"/>
    <w:rsid w:val="00970CA8"/>
    <w:rsid w:val="00973A72"/>
    <w:rsid w:val="00975E1A"/>
    <w:rsid w:val="00976CFF"/>
    <w:rsid w:val="009800DD"/>
    <w:rsid w:val="00980400"/>
    <w:rsid w:val="00982E35"/>
    <w:rsid w:val="00983758"/>
    <w:rsid w:val="009852C2"/>
    <w:rsid w:val="00985E4E"/>
    <w:rsid w:val="00986F6B"/>
    <w:rsid w:val="00987141"/>
    <w:rsid w:val="00990577"/>
    <w:rsid w:val="00990689"/>
    <w:rsid w:val="00990E9E"/>
    <w:rsid w:val="00991938"/>
    <w:rsid w:val="00992AED"/>
    <w:rsid w:val="0099311E"/>
    <w:rsid w:val="00995A83"/>
    <w:rsid w:val="00996DB7"/>
    <w:rsid w:val="00996EB2"/>
    <w:rsid w:val="00997301"/>
    <w:rsid w:val="00997AF0"/>
    <w:rsid w:val="00997F80"/>
    <w:rsid w:val="009A0443"/>
    <w:rsid w:val="009A0DD1"/>
    <w:rsid w:val="009A132B"/>
    <w:rsid w:val="009A1A96"/>
    <w:rsid w:val="009A26DD"/>
    <w:rsid w:val="009A3274"/>
    <w:rsid w:val="009A4BB9"/>
    <w:rsid w:val="009A604E"/>
    <w:rsid w:val="009A79D4"/>
    <w:rsid w:val="009B0FEB"/>
    <w:rsid w:val="009B103C"/>
    <w:rsid w:val="009B238D"/>
    <w:rsid w:val="009B3B5F"/>
    <w:rsid w:val="009B4190"/>
    <w:rsid w:val="009B49EF"/>
    <w:rsid w:val="009B4B50"/>
    <w:rsid w:val="009B4D67"/>
    <w:rsid w:val="009B4E27"/>
    <w:rsid w:val="009C030D"/>
    <w:rsid w:val="009C0DE1"/>
    <w:rsid w:val="009C569A"/>
    <w:rsid w:val="009C610F"/>
    <w:rsid w:val="009C7006"/>
    <w:rsid w:val="009C788A"/>
    <w:rsid w:val="009C7E3C"/>
    <w:rsid w:val="009D1A72"/>
    <w:rsid w:val="009D1A87"/>
    <w:rsid w:val="009D2DF9"/>
    <w:rsid w:val="009D3053"/>
    <w:rsid w:val="009D358D"/>
    <w:rsid w:val="009D4CA2"/>
    <w:rsid w:val="009D74B2"/>
    <w:rsid w:val="009D7C33"/>
    <w:rsid w:val="009E12EB"/>
    <w:rsid w:val="009E2256"/>
    <w:rsid w:val="009E23F8"/>
    <w:rsid w:val="009E2EBD"/>
    <w:rsid w:val="009E2ED1"/>
    <w:rsid w:val="009E31A8"/>
    <w:rsid w:val="009E39B0"/>
    <w:rsid w:val="009E42D3"/>
    <w:rsid w:val="009E4D68"/>
    <w:rsid w:val="009E4F01"/>
    <w:rsid w:val="009E55BC"/>
    <w:rsid w:val="009E5F71"/>
    <w:rsid w:val="009E5FC6"/>
    <w:rsid w:val="009E6CBE"/>
    <w:rsid w:val="009F01D8"/>
    <w:rsid w:val="009F09D1"/>
    <w:rsid w:val="009F1DB7"/>
    <w:rsid w:val="009F25A0"/>
    <w:rsid w:val="009F2B00"/>
    <w:rsid w:val="009F36C1"/>
    <w:rsid w:val="009F4199"/>
    <w:rsid w:val="009F436A"/>
    <w:rsid w:val="009F5940"/>
    <w:rsid w:val="009F656A"/>
    <w:rsid w:val="009F6B31"/>
    <w:rsid w:val="009F6EEE"/>
    <w:rsid w:val="009F7452"/>
    <w:rsid w:val="00A0155D"/>
    <w:rsid w:val="00A02477"/>
    <w:rsid w:val="00A06708"/>
    <w:rsid w:val="00A1068A"/>
    <w:rsid w:val="00A108B5"/>
    <w:rsid w:val="00A1184E"/>
    <w:rsid w:val="00A11C2E"/>
    <w:rsid w:val="00A12B25"/>
    <w:rsid w:val="00A138EB"/>
    <w:rsid w:val="00A16031"/>
    <w:rsid w:val="00A168F4"/>
    <w:rsid w:val="00A16C47"/>
    <w:rsid w:val="00A17957"/>
    <w:rsid w:val="00A179F6"/>
    <w:rsid w:val="00A20052"/>
    <w:rsid w:val="00A2040E"/>
    <w:rsid w:val="00A217CE"/>
    <w:rsid w:val="00A21E0D"/>
    <w:rsid w:val="00A223AC"/>
    <w:rsid w:val="00A226B8"/>
    <w:rsid w:val="00A22EAD"/>
    <w:rsid w:val="00A234FD"/>
    <w:rsid w:val="00A23D3A"/>
    <w:rsid w:val="00A245D9"/>
    <w:rsid w:val="00A25A2E"/>
    <w:rsid w:val="00A2634A"/>
    <w:rsid w:val="00A264E3"/>
    <w:rsid w:val="00A2707B"/>
    <w:rsid w:val="00A277F5"/>
    <w:rsid w:val="00A27B11"/>
    <w:rsid w:val="00A303C6"/>
    <w:rsid w:val="00A305EF"/>
    <w:rsid w:val="00A3137E"/>
    <w:rsid w:val="00A31933"/>
    <w:rsid w:val="00A31C90"/>
    <w:rsid w:val="00A3218C"/>
    <w:rsid w:val="00A327BE"/>
    <w:rsid w:val="00A337FE"/>
    <w:rsid w:val="00A35B73"/>
    <w:rsid w:val="00A3642E"/>
    <w:rsid w:val="00A37372"/>
    <w:rsid w:val="00A37D4B"/>
    <w:rsid w:val="00A37FFD"/>
    <w:rsid w:val="00A403D7"/>
    <w:rsid w:val="00A40E43"/>
    <w:rsid w:val="00A40F4C"/>
    <w:rsid w:val="00A41C66"/>
    <w:rsid w:val="00A41CC7"/>
    <w:rsid w:val="00A4206D"/>
    <w:rsid w:val="00A43EF6"/>
    <w:rsid w:val="00A4466B"/>
    <w:rsid w:val="00A459BF"/>
    <w:rsid w:val="00A46135"/>
    <w:rsid w:val="00A509B4"/>
    <w:rsid w:val="00A50C80"/>
    <w:rsid w:val="00A50E38"/>
    <w:rsid w:val="00A51050"/>
    <w:rsid w:val="00A51BD4"/>
    <w:rsid w:val="00A524C2"/>
    <w:rsid w:val="00A54692"/>
    <w:rsid w:val="00A54DE3"/>
    <w:rsid w:val="00A55452"/>
    <w:rsid w:val="00A55DE3"/>
    <w:rsid w:val="00A57CC7"/>
    <w:rsid w:val="00A619CD"/>
    <w:rsid w:val="00A620EF"/>
    <w:rsid w:val="00A62227"/>
    <w:rsid w:val="00A63041"/>
    <w:rsid w:val="00A636AD"/>
    <w:rsid w:val="00A6373D"/>
    <w:rsid w:val="00A63A66"/>
    <w:rsid w:val="00A63E83"/>
    <w:rsid w:val="00A64069"/>
    <w:rsid w:val="00A65F25"/>
    <w:rsid w:val="00A6670E"/>
    <w:rsid w:val="00A67437"/>
    <w:rsid w:val="00A67521"/>
    <w:rsid w:val="00A7091F"/>
    <w:rsid w:val="00A717A5"/>
    <w:rsid w:val="00A717DD"/>
    <w:rsid w:val="00A71A01"/>
    <w:rsid w:val="00A71D06"/>
    <w:rsid w:val="00A734E5"/>
    <w:rsid w:val="00A74DF5"/>
    <w:rsid w:val="00A7593D"/>
    <w:rsid w:val="00A75CF8"/>
    <w:rsid w:val="00A761ED"/>
    <w:rsid w:val="00A76A19"/>
    <w:rsid w:val="00A7788D"/>
    <w:rsid w:val="00A80666"/>
    <w:rsid w:val="00A81E39"/>
    <w:rsid w:val="00A822D3"/>
    <w:rsid w:val="00A82316"/>
    <w:rsid w:val="00A828A9"/>
    <w:rsid w:val="00A82A4A"/>
    <w:rsid w:val="00A83BF5"/>
    <w:rsid w:val="00A83DBD"/>
    <w:rsid w:val="00A83E96"/>
    <w:rsid w:val="00A85381"/>
    <w:rsid w:val="00A85C30"/>
    <w:rsid w:val="00A85F13"/>
    <w:rsid w:val="00A861F2"/>
    <w:rsid w:val="00A90591"/>
    <w:rsid w:val="00A910DE"/>
    <w:rsid w:val="00A91A9C"/>
    <w:rsid w:val="00A93845"/>
    <w:rsid w:val="00A93863"/>
    <w:rsid w:val="00A94466"/>
    <w:rsid w:val="00A9521A"/>
    <w:rsid w:val="00A958CA"/>
    <w:rsid w:val="00A95969"/>
    <w:rsid w:val="00A959A9"/>
    <w:rsid w:val="00A97968"/>
    <w:rsid w:val="00AA1060"/>
    <w:rsid w:val="00AA1658"/>
    <w:rsid w:val="00AA1AF6"/>
    <w:rsid w:val="00AA1F49"/>
    <w:rsid w:val="00AA2157"/>
    <w:rsid w:val="00AA247C"/>
    <w:rsid w:val="00AA4B53"/>
    <w:rsid w:val="00AA5421"/>
    <w:rsid w:val="00AA5927"/>
    <w:rsid w:val="00AA75FA"/>
    <w:rsid w:val="00AA76F1"/>
    <w:rsid w:val="00AB036F"/>
    <w:rsid w:val="00AB04F8"/>
    <w:rsid w:val="00AB14A0"/>
    <w:rsid w:val="00AB1985"/>
    <w:rsid w:val="00AB361E"/>
    <w:rsid w:val="00AB459B"/>
    <w:rsid w:val="00AB466F"/>
    <w:rsid w:val="00AB5C78"/>
    <w:rsid w:val="00AB6729"/>
    <w:rsid w:val="00AB7292"/>
    <w:rsid w:val="00AB741C"/>
    <w:rsid w:val="00AB798E"/>
    <w:rsid w:val="00AC0654"/>
    <w:rsid w:val="00AC078A"/>
    <w:rsid w:val="00AC1886"/>
    <w:rsid w:val="00AC2406"/>
    <w:rsid w:val="00AC31F6"/>
    <w:rsid w:val="00AC3486"/>
    <w:rsid w:val="00AC47B9"/>
    <w:rsid w:val="00AC4817"/>
    <w:rsid w:val="00AC4BF7"/>
    <w:rsid w:val="00AC7EBE"/>
    <w:rsid w:val="00AD14D0"/>
    <w:rsid w:val="00AD3204"/>
    <w:rsid w:val="00AD383B"/>
    <w:rsid w:val="00AD3BCB"/>
    <w:rsid w:val="00AD4BD9"/>
    <w:rsid w:val="00AD4ECC"/>
    <w:rsid w:val="00AD5476"/>
    <w:rsid w:val="00AD547E"/>
    <w:rsid w:val="00AD7473"/>
    <w:rsid w:val="00AE06FB"/>
    <w:rsid w:val="00AE1D1C"/>
    <w:rsid w:val="00AE1D24"/>
    <w:rsid w:val="00AE2B87"/>
    <w:rsid w:val="00AE4101"/>
    <w:rsid w:val="00AE43BC"/>
    <w:rsid w:val="00AE48AF"/>
    <w:rsid w:val="00AE58FD"/>
    <w:rsid w:val="00AF0367"/>
    <w:rsid w:val="00AF05B6"/>
    <w:rsid w:val="00AF0702"/>
    <w:rsid w:val="00AF08B9"/>
    <w:rsid w:val="00AF1105"/>
    <w:rsid w:val="00AF12D5"/>
    <w:rsid w:val="00AF1535"/>
    <w:rsid w:val="00AF26D6"/>
    <w:rsid w:val="00AF4A88"/>
    <w:rsid w:val="00AF5EB8"/>
    <w:rsid w:val="00AF736E"/>
    <w:rsid w:val="00AF73DC"/>
    <w:rsid w:val="00AF7D54"/>
    <w:rsid w:val="00B00046"/>
    <w:rsid w:val="00B00476"/>
    <w:rsid w:val="00B00832"/>
    <w:rsid w:val="00B008D3"/>
    <w:rsid w:val="00B010E7"/>
    <w:rsid w:val="00B01A3B"/>
    <w:rsid w:val="00B02276"/>
    <w:rsid w:val="00B0227D"/>
    <w:rsid w:val="00B03B9C"/>
    <w:rsid w:val="00B0486C"/>
    <w:rsid w:val="00B05852"/>
    <w:rsid w:val="00B06436"/>
    <w:rsid w:val="00B06BDD"/>
    <w:rsid w:val="00B078F9"/>
    <w:rsid w:val="00B07F16"/>
    <w:rsid w:val="00B100D9"/>
    <w:rsid w:val="00B1029B"/>
    <w:rsid w:val="00B1031A"/>
    <w:rsid w:val="00B10499"/>
    <w:rsid w:val="00B11EAC"/>
    <w:rsid w:val="00B12449"/>
    <w:rsid w:val="00B1253F"/>
    <w:rsid w:val="00B1308C"/>
    <w:rsid w:val="00B130CB"/>
    <w:rsid w:val="00B13485"/>
    <w:rsid w:val="00B147F7"/>
    <w:rsid w:val="00B148B3"/>
    <w:rsid w:val="00B153CB"/>
    <w:rsid w:val="00B15A3D"/>
    <w:rsid w:val="00B16877"/>
    <w:rsid w:val="00B1700D"/>
    <w:rsid w:val="00B17767"/>
    <w:rsid w:val="00B20AEC"/>
    <w:rsid w:val="00B217F2"/>
    <w:rsid w:val="00B221FA"/>
    <w:rsid w:val="00B2412D"/>
    <w:rsid w:val="00B24774"/>
    <w:rsid w:val="00B24B67"/>
    <w:rsid w:val="00B26452"/>
    <w:rsid w:val="00B26DF0"/>
    <w:rsid w:val="00B27B77"/>
    <w:rsid w:val="00B33B94"/>
    <w:rsid w:val="00B35200"/>
    <w:rsid w:val="00B35D93"/>
    <w:rsid w:val="00B417FF"/>
    <w:rsid w:val="00B41FCF"/>
    <w:rsid w:val="00B42056"/>
    <w:rsid w:val="00B42E0C"/>
    <w:rsid w:val="00B42FD9"/>
    <w:rsid w:val="00B43125"/>
    <w:rsid w:val="00B43D9C"/>
    <w:rsid w:val="00B43F15"/>
    <w:rsid w:val="00B446F8"/>
    <w:rsid w:val="00B45315"/>
    <w:rsid w:val="00B45972"/>
    <w:rsid w:val="00B45DC5"/>
    <w:rsid w:val="00B460FB"/>
    <w:rsid w:val="00B4689E"/>
    <w:rsid w:val="00B46B09"/>
    <w:rsid w:val="00B46E3D"/>
    <w:rsid w:val="00B47184"/>
    <w:rsid w:val="00B471A2"/>
    <w:rsid w:val="00B477E4"/>
    <w:rsid w:val="00B47C1F"/>
    <w:rsid w:val="00B47F07"/>
    <w:rsid w:val="00B5212C"/>
    <w:rsid w:val="00B52206"/>
    <w:rsid w:val="00B5308B"/>
    <w:rsid w:val="00B533DA"/>
    <w:rsid w:val="00B548A5"/>
    <w:rsid w:val="00B54ED2"/>
    <w:rsid w:val="00B55837"/>
    <w:rsid w:val="00B5626C"/>
    <w:rsid w:val="00B56AEF"/>
    <w:rsid w:val="00B603B4"/>
    <w:rsid w:val="00B62473"/>
    <w:rsid w:val="00B62F87"/>
    <w:rsid w:val="00B65FC5"/>
    <w:rsid w:val="00B66494"/>
    <w:rsid w:val="00B67587"/>
    <w:rsid w:val="00B7027E"/>
    <w:rsid w:val="00B702EF"/>
    <w:rsid w:val="00B70F64"/>
    <w:rsid w:val="00B71AE9"/>
    <w:rsid w:val="00B73DB4"/>
    <w:rsid w:val="00B73EDE"/>
    <w:rsid w:val="00B74079"/>
    <w:rsid w:val="00B74FC2"/>
    <w:rsid w:val="00B75818"/>
    <w:rsid w:val="00B7654F"/>
    <w:rsid w:val="00B7660A"/>
    <w:rsid w:val="00B77140"/>
    <w:rsid w:val="00B776C5"/>
    <w:rsid w:val="00B77B51"/>
    <w:rsid w:val="00B801BF"/>
    <w:rsid w:val="00B80B8C"/>
    <w:rsid w:val="00B81010"/>
    <w:rsid w:val="00B814D4"/>
    <w:rsid w:val="00B81A8A"/>
    <w:rsid w:val="00B825C9"/>
    <w:rsid w:val="00B832B0"/>
    <w:rsid w:val="00B8522A"/>
    <w:rsid w:val="00B854A9"/>
    <w:rsid w:val="00B857B6"/>
    <w:rsid w:val="00B87D77"/>
    <w:rsid w:val="00B907B9"/>
    <w:rsid w:val="00B91EAA"/>
    <w:rsid w:val="00B927C2"/>
    <w:rsid w:val="00B92D3D"/>
    <w:rsid w:val="00B93449"/>
    <w:rsid w:val="00B935EC"/>
    <w:rsid w:val="00B94A5A"/>
    <w:rsid w:val="00B95354"/>
    <w:rsid w:val="00B971A1"/>
    <w:rsid w:val="00B97483"/>
    <w:rsid w:val="00BA0489"/>
    <w:rsid w:val="00BA1168"/>
    <w:rsid w:val="00BA1771"/>
    <w:rsid w:val="00BA1CC8"/>
    <w:rsid w:val="00BA262A"/>
    <w:rsid w:val="00BA2E15"/>
    <w:rsid w:val="00BA31BD"/>
    <w:rsid w:val="00BA3E00"/>
    <w:rsid w:val="00BA4269"/>
    <w:rsid w:val="00BA43DC"/>
    <w:rsid w:val="00BA5E44"/>
    <w:rsid w:val="00BA60E7"/>
    <w:rsid w:val="00BA74BA"/>
    <w:rsid w:val="00BA78DB"/>
    <w:rsid w:val="00BA7C9F"/>
    <w:rsid w:val="00BB0890"/>
    <w:rsid w:val="00BB15CE"/>
    <w:rsid w:val="00BB1AE6"/>
    <w:rsid w:val="00BB1B42"/>
    <w:rsid w:val="00BB2861"/>
    <w:rsid w:val="00BB2945"/>
    <w:rsid w:val="00BB2D1D"/>
    <w:rsid w:val="00BB36CE"/>
    <w:rsid w:val="00BB3D2D"/>
    <w:rsid w:val="00BB40AA"/>
    <w:rsid w:val="00BB416F"/>
    <w:rsid w:val="00BB619F"/>
    <w:rsid w:val="00BB6B93"/>
    <w:rsid w:val="00BB703A"/>
    <w:rsid w:val="00BB7090"/>
    <w:rsid w:val="00BC0548"/>
    <w:rsid w:val="00BC086D"/>
    <w:rsid w:val="00BC0D6B"/>
    <w:rsid w:val="00BC1712"/>
    <w:rsid w:val="00BC2432"/>
    <w:rsid w:val="00BC4113"/>
    <w:rsid w:val="00BC4965"/>
    <w:rsid w:val="00BC4A49"/>
    <w:rsid w:val="00BC5452"/>
    <w:rsid w:val="00BC5FA4"/>
    <w:rsid w:val="00BC6E72"/>
    <w:rsid w:val="00BC71AF"/>
    <w:rsid w:val="00BC736F"/>
    <w:rsid w:val="00BC7837"/>
    <w:rsid w:val="00BC7D53"/>
    <w:rsid w:val="00BD0304"/>
    <w:rsid w:val="00BD1475"/>
    <w:rsid w:val="00BD1A97"/>
    <w:rsid w:val="00BD1EC3"/>
    <w:rsid w:val="00BD20D4"/>
    <w:rsid w:val="00BD4BA4"/>
    <w:rsid w:val="00BD61D5"/>
    <w:rsid w:val="00BD669D"/>
    <w:rsid w:val="00BD6CAC"/>
    <w:rsid w:val="00BD7759"/>
    <w:rsid w:val="00BD7A53"/>
    <w:rsid w:val="00BE001A"/>
    <w:rsid w:val="00BE0B83"/>
    <w:rsid w:val="00BE2EB1"/>
    <w:rsid w:val="00BE3B0E"/>
    <w:rsid w:val="00BE41AE"/>
    <w:rsid w:val="00BE448D"/>
    <w:rsid w:val="00BE51BF"/>
    <w:rsid w:val="00BE54D8"/>
    <w:rsid w:val="00BE55AE"/>
    <w:rsid w:val="00BE6152"/>
    <w:rsid w:val="00BE6A17"/>
    <w:rsid w:val="00BE73C2"/>
    <w:rsid w:val="00BE73D1"/>
    <w:rsid w:val="00BF0A21"/>
    <w:rsid w:val="00BF0E8C"/>
    <w:rsid w:val="00BF4EE3"/>
    <w:rsid w:val="00BF5CD8"/>
    <w:rsid w:val="00BF603E"/>
    <w:rsid w:val="00BF6EE5"/>
    <w:rsid w:val="00C051B0"/>
    <w:rsid w:val="00C060C3"/>
    <w:rsid w:val="00C070B7"/>
    <w:rsid w:val="00C0712F"/>
    <w:rsid w:val="00C073A9"/>
    <w:rsid w:val="00C07F3C"/>
    <w:rsid w:val="00C10D68"/>
    <w:rsid w:val="00C11B31"/>
    <w:rsid w:val="00C120C4"/>
    <w:rsid w:val="00C1259C"/>
    <w:rsid w:val="00C13F5B"/>
    <w:rsid w:val="00C14893"/>
    <w:rsid w:val="00C14DE5"/>
    <w:rsid w:val="00C150D4"/>
    <w:rsid w:val="00C16E32"/>
    <w:rsid w:val="00C17932"/>
    <w:rsid w:val="00C20D01"/>
    <w:rsid w:val="00C21369"/>
    <w:rsid w:val="00C21B08"/>
    <w:rsid w:val="00C220B4"/>
    <w:rsid w:val="00C22A63"/>
    <w:rsid w:val="00C238E3"/>
    <w:rsid w:val="00C24691"/>
    <w:rsid w:val="00C250DD"/>
    <w:rsid w:val="00C25ECD"/>
    <w:rsid w:val="00C26188"/>
    <w:rsid w:val="00C267D8"/>
    <w:rsid w:val="00C26C87"/>
    <w:rsid w:val="00C279B0"/>
    <w:rsid w:val="00C308FB"/>
    <w:rsid w:val="00C31CA4"/>
    <w:rsid w:val="00C32AA3"/>
    <w:rsid w:val="00C335F1"/>
    <w:rsid w:val="00C33C5A"/>
    <w:rsid w:val="00C34196"/>
    <w:rsid w:val="00C344C3"/>
    <w:rsid w:val="00C36132"/>
    <w:rsid w:val="00C37C7E"/>
    <w:rsid w:val="00C415DB"/>
    <w:rsid w:val="00C419C0"/>
    <w:rsid w:val="00C42086"/>
    <w:rsid w:val="00C420A4"/>
    <w:rsid w:val="00C43309"/>
    <w:rsid w:val="00C4394F"/>
    <w:rsid w:val="00C43B3A"/>
    <w:rsid w:val="00C44065"/>
    <w:rsid w:val="00C44E87"/>
    <w:rsid w:val="00C44F91"/>
    <w:rsid w:val="00C469BC"/>
    <w:rsid w:val="00C47195"/>
    <w:rsid w:val="00C472E3"/>
    <w:rsid w:val="00C50538"/>
    <w:rsid w:val="00C50982"/>
    <w:rsid w:val="00C514AE"/>
    <w:rsid w:val="00C51E8E"/>
    <w:rsid w:val="00C528E1"/>
    <w:rsid w:val="00C52C06"/>
    <w:rsid w:val="00C52F9D"/>
    <w:rsid w:val="00C531A9"/>
    <w:rsid w:val="00C54FE2"/>
    <w:rsid w:val="00C561A9"/>
    <w:rsid w:val="00C569FB"/>
    <w:rsid w:val="00C572F8"/>
    <w:rsid w:val="00C61005"/>
    <w:rsid w:val="00C615AE"/>
    <w:rsid w:val="00C63BC0"/>
    <w:rsid w:val="00C64A3F"/>
    <w:rsid w:val="00C64F9D"/>
    <w:rsid w:val="00C66BB1"/>
    <w:rsid w:val="00C71066"/>
    <w:rsid w:val="00C718F9"/>
    <w:rsid w:val="00C71FB9"/>
    <w:rsid w:val="00C730D8"/>
    <w:rsid w:val="00C73101"/>
    <w:rsid w:val="00C744B3"/>
    <w:rsid w:val="00C749AD"/>
    <w:rsid w:val="00C74C14"/>
    <w:rsid w:val="00C76DAE"/>
    <w:rsid w:val="00C77A9B"/>
    <w:rsid w:val="00C807A3"/>
    <w:rsid w:val="00C80AA9"/>
    <w:rsid w:val="00C80E72"/>
    <w:rsid w:val="00C81212"/>
    <w:rsid w:val="00C817E5"/>
    <w:rsid w:val="00C82F72"/>
    <w:rsid w:val="00C83884"/>
    <w:rsid w:val="00C86BE8"/>
    <w:rsid w:val="00C90622"/>
    <w:rsid w:val="00C911D6"/>
    <w:rsid w:val="00C92114"/>
    <w:rsid w:val="00C94427"/>
    <w:rsid w:val="00C94BDC"/>
    <w:rsid w:val="00C94E84"/>
    <w:rsid w:val="00C96022"/>
    <w:rsid w:val="00CA1747"/>
    <w:rsid w:val="00CA2738"/>
    <w:rsid w:val="00CA28AE"/>
    <w:rsid w:val="00CA2F24"/>
    <w:rsid w:val="00CA3AEE"/>
    <w:rsid w:val="00CA3B55"/>
    <w:rsid w:val="00CA4BB9"/>
    <w:rsid w:val="00CA51AC"/>
    <w:rsid w:val="00CA5A0E"/>
    <w:rsid w:val="00CA5F01"/>
    <w:rsid w:val="00CA5F33"/>
    <w:rsid w:val="00CA6944"/>
    <w:rsid w:val="00CA6E1D"/>
    <w:rsid w:val="00CB0425"/>
    <w:rsid w:val="00CB06FA"/>
    <w:rsid w:val="00CB1F00"/>
    <w:rsid w:val="00CB2441"/>
    <w:rsid w:val="00CB2B33"/>
    <w:rsid w:val="00CB3689"/>
    <w:rsid w:val="00CB407C"/>
    <w:rsid w:val="00CB501B"/>
    <w:rsid w:val="00CB556C"/>
    <w:rsid w:val="00CB5AAE"/>
    <w:rsid w:val="00CB64C3"/>
    <w:rsid w:val="00CB65CF"/>
    <w:rsid w:val="00CB6C91"/>
    <w:rsid w:val="00CB6FB2"/>
    <w:rsid w:val="00CB7281"/>
    <w:rsid w:val="00CB7479"/>
    <w:rsid w:val="00CB776D"/>
    <w:rsid w:val="00CB7EB4"/>
    <w:rsid w:val="00CC000F"/>
    <w:rsid w:val="00CC0A70"/>
    <w:rsid w:val="00CC0E82"/>
    <w:rsid w:val="00CC14C3"/>
    <w:rsid w:val="00CC1FBC"/>
    <w:rsid w:val="00CC2290"/>
    <w:rsid w:val="00CC2A57"/>
    <w:rsid w:val="00CC5D3B"/>
    <w:rsid w:val="00CC66F8"/>
    <w:rsid w:val="00CC6AA7"/>
    <w:rsid w:val="00CC7DD1"/>
    <w:rsid w:val="00CD040F"/>
    <w:rsid w:val="00CD0B2A"/>
    <w:rsid w:val="00CD12E2"/>
    <w:rsid w:val="00CD27B4"/>
    <w:rsid w:val="00CD360E"/>
    <w:rsid w:val="00CD3C98"/>
    <w:rsid w:val="00CD6384"/>
    <w:rsid w:val="00CE077B"/>
    <w:rsid w:val="00CE0ADE"/>
    <w:rsid w:val="00CE3309"/>
    <w:rsid w:val="00CE3318"/>
    <w:rsid w:val="00CE4B86"/>
    <w:rsid w:val="00CE790D"/>
    <w:rsid w:val="00CF1653"/>
    <w:rsid w:val="00CF1AC0"/>
    <w:rsid w:val="00CF2312"/>
    <w:rsid w:val="00CF26AD"/>
    <w:rsid w:val="00CF4619"/>
    <w:rsid w:val="00CF46B2"/>
    <w:rsid w:val="00CF509B"/>
    <w:rsid w:val="00CF6057"/>
    <w:rsid w:val="00CF64CC"/>
    <w:rsid w:val="00CF7CDC"/>
    <w:rsid w:val="00D00B78"/>
    <w:rsid w:val="00D023E8"/>
    <w:rsid w:val="00D02640"/>
    <w:rsid w:val="00D02D52"/>
    <w:rsid w:val="00D0304F"/>
    <w:rsid w:val="00D034EC"/>
    <w:rsid w:val="00D04AEB"/>
    <w:rsid w:val="00D04B3E"/>
    <w:rsid w:val="00D05BF8"/>
    <w:rsid w:val="00D06C3D"/>
    <w:rsid w:val="00D06FD5"/>
    <w:rsid w:val="00D078D2"/>
    <w:rsid w:val="00D07A11"/>
    <w:rsid w:val="00D10490"/>
    <w:rsid w:val="00D11DCD"/>
    <w:rsid w:val="00D125C2"/>
    <w:rsid w:val="00D12CF3"/>
    <w:rsid w:val="00D12EB7"/>
    <w:rsid w:val="00D15E81"/>
    <w:rsid w:val="00D20B2E"/>
    <w:rsid w:val="00D211FF"/>
    <w:rsid w:val="00D22751"/>
    <w:rsid w:val="00D22BFB"/>
    <w:rsid w:val="00D25D88"/>
    <w:rsid w:val="00D2719C"/>
    <w:rsid w:val="00D309CB"/>
    <w:rsid w:val="00D30B0E"/>
    <w:rsid w:val="00D31107"/>
    <w:rsid w:val="00D31D2A"/>
    <w:rsid w:val="00D32243"/>
    <w:rsid w:val="00D32821"/>
    <w:rsid w:val="00D328B0"/>
    <w:rsid w:val="00D3368C"/>
    <w:rsid w:val="00D34130"/>
    <w:rsid w:val="00D350D8"/>
    <w:rsid w:val="00D35582"/>
    <w:rsid w:val="00D356BA"/>
    <w:rsid w:val="00D35DB0"/>
    <w:rsid w:val="00D36A67"/>
    <w:rsid w:val="00D37187"/>
    <w:rsid w:val="00D37291"/>
    <w:rsid w:val="00D378F4"/>
    <w:rsid w:val="00D40485"/>
    <w:rsid w:val="00D4102A"/>
    <w:rsid w:val="00D41177"/>
    <w:rsid w:val="00D415F0"/>
    <w:rsid w:val="00D43298"/>
    <w:rsid w:val="00D443FF"/>
    <w:rsid w:val="00D464B3"/>
    <w:rsid w:val="00D47412"/>
    <w:rsid w:val="00D525D8"/>
    <w:rsid w:val="00D53311"/>
    <w:rsid w:val="00D533CA"/>
    <w:rsid w:val="00D53C25"/>
    <w:rsid w:val="00D56302"/>
    <w:rsid w:val="00D5688F"/>
    <w:rsid w:val="00D56F12"/>
    <w:rsid w:val="00D577B1"/>
    <w:rsid w:val="00D60066"/>
    <w:rsid w:val="00D60087"/>
    <w:rsid w:val="00D602C5"/>
    <w:rsid w:val="00D6041E"/>
    <w:rsid w:val="00D61013"/>
    <w:rsid w:val="00D63EDE"/>
    <w:rsid w:val="00D64BBE"/>
    <w:rsid w:val="00D66A68"/>
    <w:rsid w:val="00D66D86"/>
    <w:rsid w:val="00D6745E"/>
    <w:rsid w:val="00D67C02"/>
    <w:rsid w:val="00D70C91"/>
    <w:rsid w:val="00D70D9D"/>
    <w:rsid w:val="00D71820"/>
    <w:rsid w:val="00D737F6"/>
    <w:rsid w:val="00D74C2D"/>
    <w:rsid w:val="00D7582C"/>
    <w:rsid w:val="00D75EF6"/>
    <w:rsid w:val="00D77119"/>
    <w:rsid w:val="00D773AA"/>
    <w:rsid w:val="00D80F94"/>
    <w:rsid w:val="00D826C6"/>
    <w:rsid w:val="00D82BD7"/>
    <w:rsid w:val="00D82F10"/>
    <w:rsid w:val="00D83A00"/>
    <w:rsid w:val="00D851E5"/>
    <w:rsid w:val="00D85275"/>
    <w:rsid w:val="00D87021"/>
    <w:rsid w:val="00D8716F"/>
    <w:rsid w:val="00D900B7"/>
    <w:rsid w:val="00D902DD"/>
    <w:rsid w:val="00D90DD4"/>
    <w:rsid w:val="00D92B20"/>
    <w:rsid w:val="00D92BE5"/>
    <w:rsid w:val="00D94069"/>
    <w:rsid w:val="00D958B6"/>
    <w:rsid w:val="00D966C4"/>
    <w:rsid w:val="00D967D3"/>
    <w:rsid w:val="00D96AB6"/>
    <w:rsid w:val="00D97196"/>
    <w:rsid w:val="00DA0C8A"/>
    <w:rsid w:val="00DA1BB9"/>
    <w:rsid w:val="00DA1BEA"/>
    <w:rsid w:val="00DA1E20"/>
    <w:rsid w:val="00DA2A27"/>
    <w:rsid w:val="00DA322B"/>
    <w:rsid w:val="00DA465E"/>
    <w:rsid w:val="00DA4810"/>
    <w:rsid w:val="00DA70C9"/>
    <w:rsid w:val="00DA7B78"/>
    <w:rsid w:val="00DB0A54"/>
    <w:rsid w:val="00DB0EF1"/>
    <w:rsid w:val="00DB189B"/>
    <w:rsid w:val="00DB41E5"/>
    <w:rsid w:val="00DC056D"/>
    <w:rsid w:val="00DC0A40"/>
    <w:rsid w:val="00DC1383"/>
    <w:rsid w:val="00DC22E7"/>
    <w:rsid w:val="00DC2595"/>
    <w:rsid w:val="00DC3CEF"/>
    <w:rsid w:val="00DC68A2"/>
    <w:rsid w:val="00DD1321"/>
    <w:rsid w:val="00DD1B9E"/>
    <w:rsid w:val="00DD37DA"/>
    <w:rsid w:val="00DD3D87"/>
    <w:rsid w:val="00DD4076"/>
    <w:rsid w:val="00DD504A"/>
    <w:rsid w:val="00DD6ADD"/>
    <w:rsid w:val="00DE09D3"/>
    <w:rsid w:val="00DE0AF8"/>
    <w:rsid w:val="00DE2692"/>
    <w:rsid w:val="00DE30FC"/>
    <w:rsid w:val="00DE40DB"/>
    <w:rsid w:val="00DE4170"/>
    <w:rsid w:val="00DE419F"/>
    <w:rsid w:val="00DE5A17"/>
    <w:rsid w:val="00DE69D1"/>
    <w:rsid w:val="00DE6FCE"/>
    <w:rsid w:val="00DE707A"/>
    <w:rsid w:val="00DE78B4"/>
    <w:rsid w:val="00DF01B0"/>
    <w:rsid w:val="00DF0BE9"/>
    <w:rsid w:val="00DF3313"/>
    <w:rsid w:val="00DF3893"/>
    <w:rsid w:val="00DF434B"/>
    <w:rsid w:val="00DF5D57"/>
    <w:rsid w:val="00E01F8D"/>
    <w:rsid w:val="00E03639"/>
    <w:rsid w:val="00E03833"/>
    <w:rsid w:val="00E051DC"/>
    <w:rsid w:val="00E05F51"/>
    <w:rsid w:val="00E076C5"/>
    <w:rsid w:val="00E11DC9"/>
    <w:rsid w:val="00E1396F"/>
    <w:rsid w:val="00E14744"/>
    <w:rsid w:val="00E14A51"/>
    <w:rsid w:val="00E151E6"/>
    <w:rsid w:val="00E155E4"/>
    <w:rsid w:val="00E15EBF"/>
    <w:rsid w:val="00E16D45"/>
    <w:rsid w:val="00E16DB2"/>
    <w:rsid w:val="00E201B0"/>
    <w:rsid w:val="00E2072D"/>
    <w:rsid w:val="00E20CC2"/>
    <w:rsid w:val="00E21012"/>
    <w:rsid w:val="00E22666"/>
    <w:rsid w:val="00E22D36"/>
    <w:rsid w:val="00E2481D"/>
    <w:rsid w:val="00E2598B"/>
    <w:rsid w:val="00E26888"/>
    <w:rsid w:val="00E32213"/>
    <w:rsid w:val="00E322E4"/>
    <w:rsid w:val="00E32A35"/>
    <w:rsid w:val="00E32CE9"/>
    <w:rsid w:val="00E374C1"/>
    <w:rsid w:val="00E375B3"/>
    <w:rsid w:val="00E375E2"/>
    <w:rsid w:val="00E40208"/>
    <w:rsid w:val="00E405FC"/>
    <w:rsid w:val="00E40D55"/>
    <w:rsid w:val="00E41279"/>
    <w:rsid w:val="00E41835"/>
    <w:rsid w:val="00E41A9D"/>
    <w:rsid w:val="00E4292D"/>
    <w:rsid w:val="00E431D1"/>
    <w:rsid w:val="00E43449"/>
    <w:rsid w:val="00E43BEC"/>
    <w:rsid w:val="00E43F97"/>
    <w:rsid w:val="00E44021"/>
    <w:rsid w:val="00E46BBE"/>
    <w:rsid w:val="00E46C0B"/>
    <w:rsid w:val="00E46F81"/>
    <w:rsid w:val="00E507B8"/>
    <w:rsid w:val="00E50889"/>
    <w:rsid w:val="00E50CDD"/>
    <w:rsid w:val="00E52E21"/>
    <w:rsid w:val="00E6129C"/>
    <w:rsid w:val="00E613ED"/>
    <w:rsid w:val="00E61819"/>
    <w:rsid w:val="00E62C68"/>
    <w:rsid w:val="00E6461F"/>
    <w:rsid w:val="00E6527E"/>
    <w:rsid w:val="00E65DD3"/>
    <w:rsid w:val="00E65E2A"/>
    <w:rsid w:val="00E6737F"/>
    <w:rsid w:val="00E6756B"/>
    <w:rsid w:val="00E67B8B"/>
    <w:rsid w:val="00E70E45"/>
    <w:rsid w:val="00E718C7"/>
    <w:rsid w:val="00E722EC"/>
    <w:rsid w:val="00E72313"/>
    <w:rsid w:val="00E7258D"/>
    <w:rsid w:val="00E7437A"/>
    <w:rsid w:val="00E755EE"/>
    <w:rsid w:val="00E77383"/>
    <w:rsid w:val="00E7779D"/>
    <w:rsid w:val="00E77919"/>
    <w:rsid w:val="00E77D65"/>
    <w:rsid w:val="00E80944"/>
    <w:rsid w:val="00E80E97"/>
    <w:rsid w:val="00E8168D"/>
    <w:rsid w:val="00E823D4"/>
    <w:rsid w:val="00E82DD5"/>
    <w:rsid w:val="00E83502"/>
    <w:rsid w:val="00E83762"/>
    <w:rsid w:val="00E8460C"/>
    <w:rsid w:val="00E84992"/>
    <w:rsid w:val="00E857D8"/>
    <w:rsid w:val="00E86208"/>
    <w:rsid w:val="00E86235"/>
    <w:rsid w:val="00E87B26"/>
    <w:rsid w:val="00E87CEF"/>
    <w:rsid w:val="00E91303"/>
    <w:rsid w:val="00E91EAC"/>
    <w:rsid w:val="00E9209C"/>
    <w:rsid w:val="00E93025"/>
    <w:rsid w:val="00E93567"/>
    <w:rsid w:val="00E93688"/>
    <w:rsid w:val="00E93AE3"/>
    <w:rsid w:val="00E9497E"/>
    <w:rsid w:val="00E94D4F"/>
    <w:rsid w:val="00E95730"/>
    <w:rsid w:val="00E973DD"/>
    <w:rsid w:val="00E9753F"/>
    <w:rsid w:val="00E97BC0"/>
    <w:rsid w:val="00EA1E92"/>
    <w:rsid w:val="00EA3485"/>
    <w:rsid w:val="00EA3A11"/>
    <w:rsid w:val="00EA5701"/>
    <w:rsid w:val="00EA76E3"/>
    <w:rsid w:val="00EA79EA"/>
    <w:rsid w:val="00EA7CB0"/>
    <w:rsid w:val="00EB02A1"/>
    <w:rsid w:val="00EB0414"/>
    <w:rsid w:val="00EB0B61"/>
    <w:rsid w:val="00EB380F"/>
    <w:rsid w:val="00EB3839"/>
    <w:rsid w:val="00EB489F"/>
    <w:rsid w:val="00EB61F4"/>
    <w:rsid w:val="00EB7F95"/>
    <w:rsid w:val="00EC04EF"/>
    <w:rsid w:val="00EC0799"/>
    <w:rsid w:val="00EC0925"/>
    <w:rsid w:val="00EC0CF5"/>
    <w:rsid w:val="00EC1039"/>
    <w:rsid w:val="00EC10D1"/>
    <w:rsid w:val="00EC201D"/>
    <w:rsid w:val="00EC349C"/>
    <w:rsid w:val="00EC3A0E"/>
    <w:rsid w:val="00EC434B"/>
    <w:rsid w:val="00EC69DB"/>
    <w:rsid w:val="00EC6B1E"/>
    <w:rsid w:val="00EC7FB4"/>
    <w:rsid w:val="00ED051B"/>
    <w:rsid w:val="00ED05BF"/>
    <w:rsid w:val="00ED080F"/>
    <w:rsid w:val="00ED165A"/>
    <w:rsid w:val="00ED19A2"/>
    <w:rsid w:val="00ED2527"/>
    <w:rsid w:val="00ED287F"/>
    <w:rsid w:val="00ED2BEA"/>
    <w:rsid w:val="00ED2C24"/>
    <w:rsid w:val="00ED2D0C"/>
    <w:rsid w:val="00ED31AF"/>
    <w:rsid w:val="00ED34D7"/>
    <w:rsid w:val="00ED4265"/>
    <w:rsid w:val="00ED445C"/>
    <w:rsid w:val="00ED4854"/>
    <w:rsid w:val="00ED5948"/>
    <w:rsid w:val="00ED5FCC"/>
    <w:rsid w:val="00ED6263"/>
    <w:rsid w:val="00ED71F5"/>
    <w:rsid w:val="00ED7FED"/>
    <w:rsid w:val="00EE0445"/>
    <w:rsid w:val="00EE1228"/>
    <w:rsid w:val="00EE13E9"/>
    <w:rsid w:val="00EE15D7"/>
    <w:rsid w:val="00EE2C5A"/>
    <w:rsid w:val="00EE2D16"/>
    <w:rsid w:val="00EE3C16"/>
    <w:rsid w:val="00EE576E"/>
    <w:rsid w:val="00EE5BD7"/>
    <w:rsid w:val="00EE6903"/>
    <w:rsid w:val="00EE71F4"/>
    <w:rsid w:val="00EE78E2"/>
    <w:rsid w:val="00EF0A23"/>
    <w:rsid w:val="00EF0BCB"/>
    <w:rsid w:val="00EF3620"/>
    <w:rsid w:val="00EF4530"/>
    <w:rsid w:val="00EF5079"/>
    <w:rsid w:val="00EF6304"/>
    <w:rsid w:val="00EF67BB"/>
    <w:rsid w:val="00EF7713"/>
    <w:rsid w:val="00F001AC"/>
    <w:rsid w:val="00F01D9D"/>
    <w:rsid w:val="00F0318A"/>
    <w:rsid w:val="00F03A5D"/>
    <w:rsid w:val="00F03D11"/>
    <w:rsid w:val="00F04850"/>
    <w:rsid w:val="00F0712E"/>
    <w:rsid w:val="00F076B2"/>
    <w:rsid w:val="00F10C4B"/>
    <w:rsid w:val="00F110B9"/>
    <w:rsid w:val="00F116BD"/>
    <w:rsid w:val="00F126A5"/>
    <w:rsid w:val="00F1273D"/>
    <w:rsid w:val="00F14261"/>
    <w:rsid w:val="00F1533B"/>
    <w:rsid w:val="00F15FD7"/>
    <w:rsid w:val="00F16188"/>
    <w:rsid w:val="00F16A55"/>
    <w:rsid w:val="00F16B56"/>
    <w:rsid w:val="00F203BD"/>
    <w:rsid w:val="00F206B9"/>
    <w:rsid w:val="00F2072B"/>
    <w:rsid w:val="00F208E0"/>
    <w:rsid w:val="00F243D3"/>
    <w:rsid w:val="00F2441E"/>
    <w:rsid w:val="00F24F56"/>
    <w:rsid w:val="00F2514F"/>
    <w:rsid w:val="00F25318"/>
    <w:rsid w:val="00F25F75"/>
    <w:rsid w:val="00F27831"/>
    <w:rsid w:val="00F27CDE"/>
    <w:rsid w:val="00F30E88"/>
    <w:rsid w:val="00F317B3"/>
    <w:rsid w:val="00F328F1"/>
    <w:rsid w:val="00F3330B"/>
    <w:rsid w:val="00F341B7"/>
    <w:rsid w:val="00F355D7"/>
    <w:rsid w:val="00F3577B"/>
    <w:rsid w:val="00F35EE2"/>
    <w:rsid w:val="00F36745"/>
    <w:rsid w:val="00F36B31"/>
    <w:rsid w:val="00F40122"/>
    <w:rsid w:val="00F408A6"/>
    <w:rsid w:val="00F40E2B"/>
    <w:rsid w:val="00F4144B"/>
    <w:rsid w:val="00F419C7"/>
    <w:rsid w:val="00F42293"/>
    <w:rsid w:val="00F442F0"/>
    <w:rsid w:val="00F46CB6"/>
    <w:rsid w:val="00F47D6B"/>
    <w:rsid w:val="00F5020F"/>
    <w:rsid w:val="00F52945"/>
    <w:rsid w:val="00F532B0"/>
    <w:rsid w:val="00F533E6"/>
    <w:rsid w:val="00F53A13"/>
    <w:rsid w:val="00F53BBC"/>
    <w:rsid w:val="00F540FC"/>
    <w:rsid w:val="00F555A2"/>
    <w:rsid w:val="00F55724"/>
    <w:rsid w:val="00F564A3"/>
    <w:rsid w:val="00F6125F"/>
    <w:rsid w:val="00F614C2"/>
    <w:rsid w:val="00F633CD"/>
    <w:rsid w:val="00F657D7"/>
    <w:rsid w:val="00F661DC"/>
    <w:rsid w:val="00F7060E"/>
    <w:rsid w:val="00F7088B"/>
    <w:rsid w:val="00F718CE"/>
    <w:rsid w:val="00F72B35"/>
    <w:rsid w:val="00F73479"/>
    <w:rsid w:val="00F737B8"/>
    <w:rsid w:val="00F75E7A"/>
    <w:rsid w:val="00F761A0"/>
    <w:rsid w:val="00F76F99"/>
    <w:rsid w:val="00F83400"/>
    <w:rsid w:val="00F83E01"/>
    <w:rsid w:val="00F84581"/>
    <w:rsid w:val="00F85AF6"/>
    <w:rsid w:val="00F86918"/>
    <w:rsid w:val="00F87628"/>
    <w:rsid w:val="00F87C6C"/>
    <w:rsid w:val="00F90EE5"/>
    <w:rsid w:val="00F91D51"/>
    <w:rsid w:val="00F92F10"/>
    <w:rsid w:val="00F950C4"/>
    <w:rsid w:val="00F95234"/>
    <w:rsid w:val="00F96E24"/>
    <w:rsid w:val="00FA0829"/>
    <w:rsid w:val="00FA0EF3"/>
    <w:rsid w:val="00FA15ED"/>
    <w:rsid w:val="00FA1B64"/>
    <w:rsid w:val="00FA3A24"/>
    <w:rsid w:val="00FA3C0C"/>
    <w:rsid w:val="00FA3C8D"/>
    <w:rsid w:val="00FA3D05"/>
    <w:rsid w:val="00FA5472"/>
    <w:rsid w:val="00FA6257"/>
    <w:rsid w:val="00FA6EDE"/>
    <w:rsid w:val="00FA70A0"/>
    <w:rsid w:val="00FA7D11"/>
    <w:rsid w:val="00FB097F"/>
    <w:rsid w:val="00FB0B14"/>
    <w:rsid w:val="00FB2226"/>
    <w:rsid w:val="00FB310C"/>
    <w:rsid w:val="00FB33D5"/>
    <w:rsid w:val="00FB3861"/>
    <w:rsid w:val="00FB39C5"/>
    <w:rsid w:val="00FB3F74"/>
    <w:rsid w:val="00FB50B8"/>
    <w:rsid w:val="00FB6155"/>
    <w:rsid w:val="00FB672E"/>
    <w:rsid w:val="00FB6897"/>
    <w:rsid w:val="00FB703B"/>
    <w:rsid w:val="00FB73E6"/>
    <w:rsid w:val="00FC0962"/>
    <w:rsid w:val="00FC1C04"/>
    <w:rsid w:val="00FC1C7D"/>
    <w:rsid w:val="00FC2746"/>
    <w:rsid w:val="00FC4AE4"/>
    <w:rsid w:val="00FC50FD"/>
    <w:rsid w:val="00FC5FBF"/>
    <w:rsid w:val="00FC6C34"/>
    <w:rsid w:val="00FC7CA2"/>
    <w:rsid w:val="00FD09BA"/>
    <w:rsid w:val="00FD0E73"/>
    <w:rsid w:val="00FD11F3"/>
    <w:rsid w:val="00FD1F94"/>
    <w:rsid w:val="00FD3010"/>
    <w:rsid w:val="00FD7AD0"/>
    <w:rsid w:val="00FE0D45"/>
    <w:rsid w:val="00FE0DCD"/>
    <w:rsid w:val="00FE13FE"/>
    <w:rsid w:val="00FE1DDE"/>
    <w:rsid w:val="00FE23FC"/>
    <w:rsid w:val="00FE377B"/>
    <w:rsid w:val="00FE5561"/>
    <w:rsid w:val="00FE5898"/>
    <w:rsid w:val="00FE7EC1"/>
    <w:rsid w:val="00FF02E9"/>
    <w:rsid w:val="00FF0AE7"/>
    <w:rsid w:val="00FF0C97"/>
    <w:rsid w:val="00FF10EB"/>
    <w:rsid w:val="00FF13ED"/>
    <w:rsid w:val="00FF17AE"/>
    <w:rsid w:val="00FF334E"/>
    <w:rsid w:val="00FF3D15"/>
    <w:rsid w:val="00FF4DFE"/>
    <w:rsid w:val="00FF6DF2"/>
    <w:rsid w:val="05477D6A"/>
    <w:rsid w:val="0590B61A"/>
    <w:rsid w:val="083488E4"/>
    <w:rsid w:val="085434DC"/>
    <w:rsid w:val="0AF10714"/>
    <w:rsid w:val="0B7ABFB5"/>
    <w:rsid w:val="153FCF6E"/>
    <w:rsid w:val="161EF2F3"/>
    <w:rsid w:val="16654AA8"/>
    <w:rsid w:val="16B5CF98"/>
    <w:rsid w:val="18345486"/>
    <w:rsid w:val="1EB4248C"/>
    <w:rsid w:val="21327D09"/>
    <w:rsid w:val="26F9B11F"/>
    <w:rsid w:val="2AB3850A"/>
    <w:rsid w:val="2BCD2242"/>
    <w:rsid w:val="2DEB25CC"/>
    <w:rsid w:val="327B4B89"/>
    <w:rsid w:val="39B70BD4"/>
    <w:rsid w:val="3FB740FB"/>
    <w:rsid w:val="411AFC9E"/>
    <w:rsid w:val="44A2B2A0"/>
    <w:rsid w:val="4BC520DE"/>
    <w:rsid w:val="50D9283A"/>
    <w:rsid w:val="52B7C9CA"/>
    <w:rsid w:val="5410C8FC"/>
    <w:rsid w:val="58AD89AA"/>
    <w:rsid w:val="5BB29D44"/>
    <w:rsid w:val="5ED9D91D"/>
    <w:rsid w:val="61AC5E82"/>
    <w:rsid w:val="6AC07B70"/>
    <w:rsid w:val="72CC4573"/>
    <w:rsid w:val="72DC138B"/>
    <w:rsid w:val="73C29E00"/>
    <w:rsid w:val="73C46942"/>
    <w:rsid w:val="7A3E2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BB095"/>
  <w15:docId w15:val="{0C558FA1-C97C-495D-B414-5F58BD16C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1140"/>
    <w:pPr>
      <w:overflowPunct w:val="0"/>
      <w:autoSpaceDE w:val="0"/>
      <w:autoSpaceDN w:val="0"/>
      <w:adjustRightInd w:val="0"/>
      <w:spacing w:after="240"/>
      <w:jc w:val="both"/>
      <w:textAlignment w:val="baseline"/>
    </w:pPr>
    <w:rPr>
      <w:rFonts w:ascii="Arial" w:hAnsi="Arial"/>
      <w:sz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
    <w:qFormat/>
    <w:rsid w:val="00205440"/>
    <w:pPr>
      <w:numPr>
        <w:numId w:val="16"/>
      </w:numPr>
      <w:outlineLvl w:val="0"/>
    </w:pPr>
    <w:rPr>
      <w:b/>
      <w:u w:val="single"/>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
    <w:qFormat/>
    <w:pPr>
      <w:numPr>
        <w:ilvl w:val="1"/>
        <w:numId w:val="16"/>
      </w:numPr>
      <w:outlineLvl w:val="1"/>
    </w:pPr>
  </w:style>
  <w:style w:type="paragraph" w:styleId="Heading3">
    <w:name w:val="heading 3"/>
    <w:aliases w:val="Level 1 - 1,Minor heading,Underrubrik2,h3,Minor1,Para Heading 3,Para Heading 31,h31,Minor,H3,H31,H32,H33,H311,(Alt+3),h32,h311,h33,h312,h34,h313,h35,h314,h36,h315,h37,h316,h38,h317,h39,h318,h310,h319,h3110,h320,h3111,h321,h331,h3121,3,Mia,ni3"/>
    <w:basedOn w:val="HouseStyleBase"/>
    <w:link w:val="Heading3Char"/>
    <w:uiPriority w:val="9"/>
    <w:qFormat/>
    <w:rsid w:val="00CC1FBC"/>
    <w:pPr>
      <w:numPr>
        <w:ilvl w:val="2"/>
        <w:numId w:val="16"/>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
    <w:qFormat/>
    <w:rsid w:val="00CC1FBC"/>
    <w:pPr>
      <w:numPr>
        <w:ilvl w:val="3"/>
        <w:numId w:val="16"/>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Heading"/>
    <w:basedOn w:val="HouseStyleBase"/>
    <w:qFormat/>
    <w:pPr>
      <w:numPr>
        <w:ilvl w:val="4"/>
        <w:numId w:val="16"/>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qFormat/>
    <w:pPr>
      <w:numPr>
        <w:ilvl w:val="5"/>
        <w:numId w:val="16"/>
      </w:numPr>
      <w:outlineLvl w:val="5"/>
    </w:pPr>
  </w:style>
  <w:style w:type="paragraph" w:styleId="Heading7">
    <w:name w:val="heading 7"/>
    <w:aliases w:val="Heading 7 (Do Not Use),Heading 7(unused),Legal Level 1.1.,L2 PIP,Lev 7,H7DO NOT USE,PA Appendix Major,Blank 3"/>
    <w:basedOn w:val="HouseStyleBase"/>
    <w:qFormat/>
    <w:pPr>
      <w:numPr>
        <w:ilvl w:val="6"/>
        <w:numId w:val="16"/>
      </w:numPr>
      <w:outlineLvl w:val="6"/>
    </w:pPr>
  </w:style>
  <w:style w:type="paragraph" w:styleId="Heading8">
    <w:name w:val="heading 8"/>
    <w:aliases w:val="Heading 8 (Do Not Use),Legal Level 1.1.1.,Lev 8,h8 DO NOT USE,PA Appendix Minor,Blank 4"/>
    <w:basedOn w:val="Normal"/>
    <w:qFormat/>
    <w:pPr>
      <w:numPr>
        <w:ilvl w:val="7"/>
        <w:numId w:val="1"/>
      </w:numPr>
      <w:overflowPunct/>
      <w:autoSpaceDE/>
      <w:autoSpaceDN/>
      <w:jc w:val="center"/>
      <w:textAlignment w:val="auto"/>
      <w:outlineLvl w:val="7"/>
    </w:pPr>
    <w:rPr>
      <w:rFonts w:eastAsia="STZhongsong"/>
      <w:b/>
      <w:caps/>
      <w:color w:val="000000"/>
      <w:kern w:val="28"/>
      <w:lang w:eastAsia="zh-CN"/>
    </w:rPr>
  </w:style>
  <w:style w:type="paragraph" w:styleId="Heading9">
    <w:name w:val="heading 9"/>
    <w:aliases w:val="Heading 9 (Do Not Use),Heading 9 (defunct),Legal Level 1.1.1.1.,Lev 9,h9 DO NOT USE,App Heading,Titre 10,App1,Blank 5,appendix"/>
    <w:basedOn w:val="Normal"/>
    <w:qFormat/>
    <w:pPr>
      <w:numPr>
        <w:ilvl w:val="8"/>
        <w:numId w:val="1"/>
      </w:numPr>
      <w:overflowPunct/>
      <w:autoSpaceDE/>
      <w:autoSpaceDN/>
      <w:jc w:val="center"/>
      <w:textAlignment w:val="auto"/>
      <w:outlineLvl w:val="8"/>
    </w:pPr>
    <w:rPr>
      <w:rFonts w:eastAsia="STZhongsong"/>
      <w:b/>
      <w:color w:val="000000"/>
      <w:kern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HouseStyleBase"/>
    <w:link w:val="BodyTextIndentChar"/>
    <w:pPr>
      <w:ind w:left="720"/>
    </w:pPr>
  </w:style>
  <w:style w:type="paragraph" w:styleId="BodyTextIndent2">
    <w:name w:val="Body Text Indent 2"/>
    <w:basedOn w:val="HouseStyleBase"/>
    <w:link w:val="BodyTextIndent2Char"/>
    <w:pPr>
      <w:ind w:left="1440"/>
    </w:pPr>
  </w:style>
  <w:style w:type="paragraph" w:styleId="BodyTextIndent3">
    <w:name w:val="Body Text Indent 3"/>
    <w:basedOn w:val="HouseStyleBase"/>
    <w:pPr>
      <w:ind w:left="216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sid w:val="00D602C5"/>
  </w:style>
  <w:style w:type="paragraph" w:styleId="BodyText">
    <w:name w:val="Body Text"/>
    <w:basedOn w:val="Normal"/>
    <w:pPr>
      <w:spacing w:after="120"/>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
    <w:next w:val="SchHeadDes"/>
    <w:pPr>
      <w:jc w:val="center"/>
    </w:pPr>
    <w:rPr>
      <w:b/>
      <w:bCs/>
      <w:caps/>
    </w:rPr>
  </w:style>
  <w:style w:type="paragraph" w:customStyle="1" w:styleId="SchHeadDes">
    <w:name w:val="SchHeadDes"/>
    <w:basedOn w:val="HouseStyleBase"/>
    <w:pPr>
      <w:jc w:val="center"/>
    </w:pPr>
    <w:rPr>
      <w:b/>
      <w:bCs/>
    </w:rPr>
  </w:style>
  <w:style w:type="paragraph" w:styleId="ListBullet">
    <w:name w:val="List Bullet"/>
    <w:basedOn w:val="Normal"/>
    <w:rsid w:val="001F42D7"/>
    <w:p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b/>
      <w:kern w:val="28"/>
      <w:sz w:val="32"/>
    </w:rPr>
  </w:style>
  <w:style w:type="paragraph" w:styleId="ListBullet2">
    <w:name w:val="List Bullet 2"/>
    <w:basedOn w:val="Normal"/>
    <w:rsid w:val="001F42D7"/>
    <w:pPr>
      <w:ind w:left="1440" w:hanging="720"/>
    </w:pPr>
  </w:style>
  <w:style w:type="paragraph" w:customStyle="1" w:styleId="HouseStyleBase">
    <w:name w:val="House Style Base"/>
    <w:link w:val="HouseStyleBaseChar"/>
    <w:rsid w:val="00931140"/>
    <w:pPr>
      <w:adjustRightInd w:val="0"/>
      <w:spacing w:after="240"/>
      <w:jc w:val="both"/>
    </w:pPr>
    <w:rPr>
      <w:rFonts w:ascii="Arial" w:eastAsia="STZhongsong" w:hAnsi="Arial"/>
      <w:kern w:val="28"/>
      <w:sz w:val="22"/>
      <w:lang w:eastAsia="zh-CN"/>
    </w:rPr>
  </w:style>
  <w:style w:type="numbering" w:styleId="111111">
    <w:name w:val="Outline List 2"/>
    <w:basedOn w:val="NoList"/>
    <w:pPr>
      <w:numPr>
        <w:numId w:val="2"/>
      </w:numPr>
    </w:pPr>
  </w:style>
  <w:style w:type="paragraph" w:styleId="TOC1">
    <w:name w:val="toc 1"/>
    <w:uiPriority w:val="39"/>
    <w:rsid w:val="00C420A4"/>
    <w:pPr>
      <w:tabs>
        <w:tab w:val="left" w:pos="720"/>
        <w:tab w:val="right" w:leader="dot" w:pos="9029"/>
      </w:tabs>
      <w:adjustRightInd w:val="0"/>
      <w:spacing w:before="120" w:after="120"/>
      <w:ind w:left="720" w:hanging="720"/>
    </w:pPr>
    <w:rPr>
      <w:rFonts w:ascii="Arial" w:eastAsia="STZhongsong" w:hAnsi="Arial"/>
      <w:caps/>
      <w:kern w:val="28"/>
      <w:sz w:val="22"/>
      <w:lang w:eastAsia="zh-CN"/>
    </w:rPr>
  </w:style>
  <w:style w:type="paragraph" w:styleId="TOC2">
    <w:name w:val="toc 2"/>
    <w:uiPriority w:val="39"/>
    <w:rsid w:val="00C420A4"/>
    <w:pPr>
      <w:tabs>
        <w:tab w:val="left" w:pos="1440"/>
        <w:tab w:val="right" w:leader="dot" w:pos="9029"/>
      </w:tabs>
      <w:adjustRightInd w:val="0"/>
      <w:spacing w:after="240"/>
      <w:ind w:left="1440" w:hanging="720"/>
    </w:pPr>
    <w:rPr>
      <w:rFonts w:ascii="Arial" w:eastAsia="STZhongsong" w:hAnsi="Arial"/>
      <w:kern w:val="28"/>
      <w:sz w:val="22"/>
      <w:lang w:eastAsia="zh-CN"/>
    </w:rPr>
  </w:style>
  <w:style w:type="paragraph" w:styleId="TOC3">
    <w:name w:val="toc 3"/>
    <w:rsid w:val="00C420A4"/>
    <w:pPr>
      <w:tabs>
        <w:tab w:val="left" w:pos="2160"/>
        <w:tab w:val="right" w:leader="dot" w:pos="9029"/>
      </w:tabs>
      <w:adjustRightInd w:val="0"/>
      <w:spacing w:after="240"/>
      <w:ind w:left="2160" w:hanging="720"/>
    </w:pPr>
    <w:rPr>
      <w:rFonts w:ascii="Arial" w:eastAsia="STZhongsong" w:hAnsi="Arial"/>
      <w:kern w:val="28"/>
      <w:sz w:val="22"/>
      <w:lang w:eastAsia="zh-CN"/>
    </w:rPr>
  </w:style>
  <w:style w:type="paragraph" w:styleId="TOC4">
    <w:name w:val="toc 4"/>
    <w:pPr>
      <w:tabs>
        <w:tab w:val="left" w:pos="2880"/>
        <w:tab w:val="right" w:leader="dot" w:pos="9029"/>
      </w:tabs>
      <w:adjustRightInd w:val="0"/>
      <w:spacing w:after="240"/>
      <w:ind w:left="2880" w:hanging="720"/>
    </w:pPr>
    <w:rPr>
      <w:rFonts w:eastAsia="STZhongsong"/>
      <w:kern w:val="28"/>
      <w:sz w:val="22"/>
      <w:lang w:eastAsia="zh-CN"/>
    </w:rPr>
  </w:style>
  <w:style w:type="paragraph" w:styleId="TOC5">
    <w:name w:val="toc 5"/>
    <w:pPr>
      <w:tabs>
        <w:tab w:val="left" w:pos="3600"/>
        <w:tab w:val="right" w:leader="dot" w:pos="9029"/>
      </w:tabs>
      <w:adjustRightInd w:val="0"/>
      <w:spacing w:after="240"/>
      <w:ind w:left="3600" w:hanging="720"/>
    </w:pPr>
    <w:rPr>
      <w:rFonts w:eastAsia="STZhongsong"/>
      <w:kern w:val="28"/>
      <w:sz w:val="22"/>
      <w:lang w:eastAsia="zh-CN"/>
    </w:rPr>
  </w:style>
  <w:style w:type="paragraph" w:styleId="TOC6">
    <w:name w:val="toc 6"/>
    <w:pPr>
      <w:tabs>
        <w:tab w:val="left" w:pos="4320"/>
        <w:tab w:val="right" w:leader="dot" w:pos="9029"/>
      </w:tabs>
      <w:adjustRightInd w:val="0"/>
      <w:spacing w:after="240"/>
      <w:ind w:left="4320" w:hanging="720"/>
    </w:pPr>
    <w:rPr>
      <w:rFonts w:eastAsia="STZhongsong"/>
      <w:kern w:val="28"/>
      <w:sz w:val="22"/>
      <w:lang w:eastAsia="zh-CN"/>
    </w:rPr>
  </w:style>
  <w:style w:type="paragraph" w:styleId="TOC7">
    <w:name w:val="toc 7"/>
    <w:pPr>
      <w:tabs>
        <w:tab w:val="left" w:pos="5040"/>
        <w:tab w:val="right" w:leader="dot" w:pos="9029"/>
      </w:tabs>
      <w:adjustRightInd w:val="0"/>
      <w:spacing w:after="240"/>
      <w:ind w:left="5040" w:hanging="720"/>
    </w:pPr>
    <w:rPr>
      <w:rFonts w:eastAsia="STZhongsong"/>
      <w:kern w:val="28"/>
      <w:sz w:val="22"/>
      <w:lang w:eastAsia="zh-CN"/>
    </w:rPr>
  </w:style>
  <w:style w:type="paragraph" w:styleId="TOC8">
    <w:name w:val="toc 8"/>
    <w:pPr>
      <w:tabs>
        <w:tab w:val="right" w:leader="dot" w:pos="9029"/>
      </w:tabs>
      <w:adjustRightInd w:val="0"/>
      <w:spacing w:after="240"/>
    </w:pPr>
    <w:rPr>
      <w:rFonts w:eastAsia="STZhongsong"/>
      <w:caps/>
      <w:kern w:val="28"/>
      <w:sz w:val="22"/>
      <w:lang w:eastAsia="zh-CN"/>
    </w:rPr>
  </w:style>
  <w:style w:type="paragraph" w:styleId="TOC9">
    <w:name w:val="toc 9"/>
    <w:pPr>
      <w:tabs>
        <w:tab w:val="right" w:leader="dot" w:pos="9029"/>
      </w:tabs>
      <w:adjustRightInd w:val="0"/>
      <w:spacing w:after="240"/>
      <w:ind w:left="720"/>
    </w:pPr>
    <w:rPr>
      <w:rFonts w:eastAsia="STZhongsong"/>
      <w:kern w:val="28"/>
      <w:sz w:val="22"/>
      <w:lang w:eastAsia="zh-CN"/>
    </w:rPr>
  </w:style>
  <w:style w:type="paragraph" w:styleId="BalloonText">
    <w:name w:val="Balloon Text"/>
    <w:basedOn w:val="Normal"/>
    <w:link w:val="BalloonTextChar"/>
    <w:uiPriority w:val="99"/>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link w:val="BodyTextFirstIndent2Char"/>
    <w:pPr>
      <w:overflowPunct w:val="0"/>
      <w:autoSpaceDE w:val="0"/>
      <w:autoSpaceDN w:val="0"/>
      <w:spacing w:after="120"/>
      <w:ind w:left="283" w:firstLine="210"/>
      <w:textAlignment w:val="baseline"/>
    </w:pPr>
    <w:rPr>
      <w:rFonts w:eastAsia="Times New Roman"/>
      <w:kern w:val="0"/>
      <w:lang w:eastAsia="en-US"/>
    </w:rPr>
  </w:style>
  <w:style w:type="paragraph" w:styleId="Caption">
    <w:name w:val="caption"/>
    <w:basedOn w:val="Normal"/>
    <w:next w:val="Normal"/>
    <w:qFormat/>
    <w:rPr>
      <w:b/>
      <w:bCs/>
      <w:sz w:val="20"/>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link w:val="CommentSubjectChar"/>
    <w:uiPriority w:val="99"/>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sz w:val="20"/>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sz w:val="20"/>
    </w:rPr>
  </w:style>
  <w:style w:type="character" w:styleId="FollowedHyperlink">
    <w:name w:val="FollowedHyperlink"/>
    <w:rPr>
      <w:color w:val="606420"/>
      <w:u w:val="single"/>
    </w:rPr>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cs="Arial"/>
      <w:b/>
      <w:bCs/>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rsid w:val="001F42D7"/>
    <w:pPr>
      <w:tabs>
        <w:tab w:val="num" w:pos="1492"/>
      </w:tabs>
      <w:ind w:left="1492" w:hanging="36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jc w:val="both"/>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cs="Arial"/>
      <w:sz w:val="24"/>
      <w:szCs w:val="24"/>
    </w:rPr>
  </w:style>
  <w:style w:type="table" w:styleId="Table3Deffects1">
    <w:name w:val="Table 3D effects 1"/>
    <w:basedOn w:val="TableNormal"/>
    <w:pPr>
      <w:overflowPunct w:val="0"/>
      <w:autoSpaceDE w:val="0"/>
      <w:autoSpaceDN w:val="0"/>
      <w:adjustRightInd w:val="0"/>
      <w:spacing w:after="240"/>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jc w:val="both"/>
      <w:textAlignment w:val="baseline"/>
    </w:pPr>
    <w:tblPr>
      <w:tblStyleRowBandSize w:val="1"/>
      <w:tblBorders>
        <w:insideH w:val="single" w:sz="18" w:space="0" w:color="FFFFFF"/>
        <w:insideV w:val="single" w:sz="18" w:space="0" w:color="FFFFFF"/>
      </w:tblBorders>
    </w:tblPr>
    <w:tblStylePr w:type="firstRow">
      <w:tblPr/>
      <w:tcPr>
        <w:tcBorders>
          <w:tl2br w:val="none" w:sz="0" w:space="0" w:color="auto"/>
          <w:tr2bl w:val="none" w:sz="0" w:space="0" w:color="auto"/>
        </w:tcBorders>
        <w:shd w:val="pct20" w:color="000000" w:fill="FFFFFF"/>
      </w:tcPr>
    </w:tblStylePr>
    <w:tblStylePr w:type="band1Horz">
      <w:rPr>
        <w:color w:val="0000D0"/>
      </w:rPr>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pPr>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spacing w:after="240"/>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spacing w:after="240"/>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table" w:styleId="TableProfessional">
    <w:name w:val="Table Professional"/>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evel1">
    <w:name w:val="Level 1"/>
    <w:basedOn w:val="Normal"/>
    <w:pPr>
      <w:numPr>
        <w:numId w:val="11"/>
      </w:numPr>
      <w:overflowPunct/>
      <w:autoSpaceDE/>
      <w:autoSpaceDN/>
      <w:adjustRightInd/>
      <w:textAlignment w:val="auto"/>
    </w:pPr>
    <w:rPr>
      <w:rFonts w:ascii="Times New Roman Bold" w:hAnsi="Times New Roman Bold"/>
      <w:b/>
      <w:caps/>
      <w:u w:val="single"/>
    </w:rPr>
  </w:style>
  <w:style w:type="paragraph" w:customStyle="1" w:styleId="Level2">
    <w:name w:val="Level 2"/>
    <w:basedOn w:val="Normal"/>
    <w:pPr>
      <w:numPr>
        <w:ilvl w:val="1"/>
        <w:numId w:val="11"/>
      </w:numPr>
      <w:tabs>
        <w:tab w:val="left" w:pos="1080"/>
      </w:tabs>
      <w:overflowPunct/>
      <w:autoSpaceDE/>
      <w:autoSpaceDN/>
      <w:adjustRightInd/>
      <w:textAlignment w:val="auto"/>
    </w:pPr>
    <w:rPr>
      <w:szCs w:val="22"/>
    </w:rPr>
  </w:style>
  <w:style w:type="paragraph" w:customStyle="1" w:styleId="Level3">
    <w:name w:val="Level 3"/>
    <w:basedOn w:val="Normal"/>
    <w:pPr>
      <w:numPr>
        <w:ilvl w:val="2"/>
        <w:numId w:val="11"/>
      </w:numPr>
      <w:overflowPunct/>
      <w:autoSpaceDE/>
      <w:autoSpaceDN/>
      <w:adjustRightInd/>
      <w:textAlignment w:val="auto"/>
    </w:pPr>
  </w:style>
  <w:style w:type="paragraph" w:customStyle="1" w:styleId="Level4">
    <w:name w:val="Level 4"/>
    <w:basedOn w:val="Normal"/>
    <w:pPr>
      <w:numPr>
        <w:ilvl w:val="3"/>
        <w:numId w:val="11"/>
      </w:numPr>
      <w:overflowPunct/>
      <w:autoSpaceDE/>
      <w:autoSpaceDN/>
      <w:adjustRightInd/>
      <w:textAlignment w:val="auto"/>
    </w:pPr>
  </w:style>
  <w:style w:type="paragraph" w:customStyle="1" w:styleId="Level5">
    <w:name w:val="Level 5"/>
    <w:basedOn w:val="Normal"/>
    <w:pPr>
      <w:numPr>
        <w:ilvl w:val="4"/>
        <w:numId w:val="11"/>
      </w:numPr>
      <w:overflowPunct/>
      <w:autoSpaceDE/>
      <w:autoSpaceDN/>
      <w:adjustRightInd/>
      <w:textAlignment w:val="auto"/>
    </w:pPr>
  </w:style>
  <w:style w:type="paragraph" w:customStyle="1" w:styleId="Level6">
    <w:name w:val="Level 6"/>
    <w:basedOn w:val="Normal"/>
    <w:pPr>
      <w:numPr>
        <w:ilvl w:val="5"/>
        <w:numId w:val="11"/>
      </w:numPr>
      <w:overflowPunct/>
      <w:autoSpaceDE/>
      <w:autoSpaceDN/>
      <w:adjustRightInd/>
      <w:textAlignment w:val="auto"/>
    </w:pPr>
  </w:style>
  <w:style w:type="paragraph" w:customStyle="1" w:styleId="Level7">
    <w:name w:val="Level 7"/>
    <w:basedOn w:val="Normal"/>
    <w:pPr>
      <w:numPr>
        <w:ilvl w:val="6"/>
        <w:numId w:val="11"/>
      </w:numPr>
      <w:overflowPunct/>
      <w:autoSpaceDE/>
      <w:autoSpaceDN/>
      <w:adjustRightInd/>
      <w:textAlignment w:val="auto"/>
    </w:pPr>
  </w:style>
  <w:style w:type="paragraph" w:customStyle="1" w:styleId="Level8">
    <w:name w:val="Level 8"/>
    <w:basedOn w:val="Normal"/>
    <w:pPr>
      <w:numPr>
        <w:ilvl w:val="7"/>
        <w:numId w:val="11"/>
      </w:numPr>
      <w:overflowPunct/>
      <w:autoSpaceDE/>
      <w:autoSpaceDN/>
      <w:adjustRightInd/>
      <w:textAlignment w:val="auto"/>
    </w:pPr>
  </w:style>
  <w:style w:type="paragraph" w:customStyle="1" w:styleId="Level9">
    <w:name w:val="Level 9"/>
    <w:basedOn w:val="Normal"/>
    <w:pPr>
      <w:numPr>
        <w:ilvl w:val="8"/>
        <w:numId w:val="11"/>
      </w:numPr>
      <w:overflowPunct/>
      <w:autoSpaceDE/>
      <w:autoSpaceDN/>
      <w:adjustRightInd/>
      <w:textAlignment w:val="auto"/>
    </w:pPr>
  </w:style>
  <w:style w:type="paragraph" w:customStyle="1" w:styleId="ScheduleLevel1">
    <w:name w:val="Schedule Level 1"/>
    <w:basedOn w:val="Normal"/>
    <w:pPr>
      <w:numPr>
        <w:numId w:val="12"/>
      </w:numPr>
      <w:overflowPunct/>
      <w:autoSpaceDE/>
      <w:autoSpaceDN/>
      <w:adjustRightInd/>
      <w:textAlignment w:val="auto"/>
    </w:pPr>
  </w:style>
  <w:style w:type="paragraph" w:customStyle="1" w:styleId="ScheduleLevel2">
    <w:name w:val="Schedule Level 2"/>
    <w:basedOn w:val="Normal"/>
    <w:pPr>
      <w:numPr>
        <w:ilvl w:val="1"/>
        <w:numId w:val="12"/>
      </w:numPr>
      <w:overflowPunct/>
      <w:autoSpaceDE/>
      <w:autoSpaceDN/>
      <w:adjustRightInd/>
      <w:textAlignment w:val="auto"/>
    </w:pPr>
  </w:style>
  <w:style w:type="paragraph" w:customStyle="1" w:styleId="ScheduleLevel3">
    <w:name w:val="Schedule Level 3"/>
    <w:basedOn w:val="Normal"/>
    <w:pPr>
      <w:numPr>
        <w:ilvl w:val="2"/>
        <w:numId w:val="12"/>
      </w:numPr>
      <w:overflowPunct/>
      <w:autoSpaceDE/>
      <w:autoSpaceDN/>
      <w:adjustRightInd/>
      <w:textAlignment w:val="auto"/>
    </w:pPr>
  </w:style>
  <w:style w:type="paragraph" w:customStyle="1" w:styleId="ScheduleLevel4">
    <w:name w:val="Schedule Level 4"/>
    <w:basedOn w:val="Normal"/>
    <w:pPr>
      <w:numPr>
        <w:ilvl w:val="3"/>
        <w:numId w:val="12"/>
      </w:numPr>
      <w:overflowPunct/>
      <w:autoSpaceDE/>
      <w:autoSpaceDN/>
      <w:adjustRightInd/>
      <w:textAlignment w:val="auto"/>
    </w:pPr>
  </w:style>
  <w:style w:type="paragraph" w:customStyle="1" w:styleId="ScheduleLevel5">
    <w:name w:val="Schedule Level 5"/>
    <w:basedOn w:val="Normal"/>
    <w:pPr>
      <w:numPr>
        <w:ilvl w:val="4"/>
        <w:numId w:val="12"/>
      </w:numPr>
      <w:overflowPunct/>
      <w:autoSpaceDE/>
      <w:autoSpaceDN/>
      <w:adjustRightInd/>
      <w:textAlignment w:val="auto"/>
    </w:pPr>
  </w:style>
  <w:style w:type="paragraph" w:customStyle="1" w:styleId="ScheduleLevel6">
    <w:name w:val="Schedule Level 6"/>
    <w:basedOn w:val="Normal"/>
    <w:pPr>
      <w:numPr>
        <w:ilvl w:val="5"/>
        <w:numId w:val="12"/>
      </w:numPr>
      <w:overflowPunct/>
      <w:autoSpaceDE/>
      <w:autoSpaceDN/>
      <w:adjustRightInd/>
      <w:textAlignment w:val="auto"/>
    </w:pPr>
  </w:style>
  <w:style w:type="paragraph" w:customStyle="1" w:styleId="ScheduleLevel7">
    <w:name w:val="Schedule Level 7"/>
    <w:basedOn w:val="Normal"/>
    <w:pPr>
      <w:numPr>
        <w:ilvl w:val="6"/>
        <w:numId w:val="12"/>
      </w:numPr>
      <w:overflowPunct/>
      <w:autoSpaceDE/>
      <w:autoSpaceDN/>
      <w:adjustRightInd/>
      <w:textAlignment w:val="auto"/>
    </w:pPr>
  </w:style>
  <w:style w:type="paragraph" w:customStyle="1" w:styleId="ScheduleLevel8">
    <w:name w:val="Schedule Level 8"/>
    <w:basedOn w:val="Normal"/>
    <w:pPr>
      <w:numPr>
        <w:ilvl w:val="7"/>
        <w:numId w:val="12"/>
      </w:numPr>
      <w:overflowPunct/>
      <w:autoSpaceDE/>
      <w:autoSpaceDN/>
      <w:adjustRightInd/>
      <w:textAlignment w:val="auto"/>
    </w:pPr>
  </w:style>
  <w:style w:type="paragraph" w:customStyle="1" w:styleId="ScheduleLevel9">
    <w:name w:val="Schedule Level 9"/>
    <w:basedOn w:val="Normal"/>
    <w:pPr>
      <w:numPr>
        <w:ilvl w:val="8"/>
        <w:numId w:val="12"/>
      </w:numPr>
      <w:overflowPunct/>
      <w:autoSpaceDE/>
      <w:autoSpaceDN/>
      <w:adjustRightInd/>
      <w:textAlignment w:val="auto"/>
    </w:pPr>
  </w:style>
  <w:style w:type="paragraph" w:customStyle="1" w:styleId="ScheduleHeader">
    <w:name w:val="Schedule Header"/>
    <w:basedOn w:val="Normal"/>
    <w:next w:val="Normal"/>
    <w:pPr>
      <w:overflowPunct/>
      <w:autoSpaceDE/>
      <w:autoSpaceDN/>
      <w:adjustRightInd/>
      <w:jc w:val="center"/>
      <w:textAlignment w:val="auto"/>
    </w:pPr>
    <w:rPr>
      <w:b/>
      <w:caps/>
      <w:u w:val="single"/>
    </w:rPr>
  </w:style>
  <w:style w:type="paragraph" w:customStyle="1" w:styleId="Level1Heading">
    <w:name w:val="Level 1 Heading"/>
    <w:basedOn w:val="Level1"/>
    <w:next w:val="Level1"/>
    <w:pPr>
      <w:keepNext/>
    </w:pPr>
    <w:rPr>
      <w:b w:val="0"/>
      <w:caps w:val="0"/>
    </w:rPr>
  </w:style>
  <w:style w:type="paragraph" w:customStyle="1" w:styleId="Level2Heading">
    <w:name w:val="Level 2 Heading"/>
    <w:basedOn w:val="Level2"/>
    <w:next w:val="Level2"/>
    <w:pPr>
      <w:keepNext/>
    </w:pPr>
    <w:rPr>
      <w:b/>
      <w:u w:val="single"/>
    </w:rPr>
  </w:style>
  <w:style w:type="paragraph" w:customStyle="1" w:styleId="Level3Heading">
    <w:name w:val="Level 3 Heading"/>
    <w:basedOn w:val="Level3"/>
    <w:next w:val="Level3"/>
    <w:pPr>
      <w:keepNext/>
      <w:ind w:left="1939" w:hanging="862"/>
    </w:pPr>
    <w:rPr>
      <w:u w:val="single"/>
    </w:rPr>
  </w:style>
  <w:style w:type="paragraph" w:customStyle="1" w:styleId="ScheduleLevel1Heading">
    <w:name w:val="Schedule Level 1 Heading"/>
    <w:basedOn w:val="ScheduleLevel1"/>
    <w:next w:val="ScheduleLevel1"/>
    <w:pPr>
      <w:keepNext/>
    </w:pPr>
    <w:rPr>
      <w:b/>
      <w:caps/>
      <w:u w:val="single"/>
    </w:rPr>
  </w:style>
  <w:style w:type="paragraph" w:customStyle="1" w:styleId="ScheduleLevel2Heading">
    <w:name w:val="Schedule Level 2 Heading"/>
    <w:basedOn w:val="ScheduleLevel2"/>
    <w:next w:val="ScheduleLevel2"/>
    <w:pPr>
      <w:keepNext/>
    </w:pPr>
    <w:rPr>
      <w:b/>
      <w:u w:val="single"/>
    </w:rPr>
  </w:style>
  <w:style w:type="paragraph" w:customStyle="1" w:styleId="ScheduleLevel3Heading">
    <w:name w:val="Schedule Level 3 Heading"/>
    <w:basedOn w:val="ScheduleLevel3"/>
    <w:next w:val="ScheduleLevel3"/>
    <w:pPr>
      <w:keepNext/>
    </w:pPr>
    <w:rPr>
      <w:u w:val="single"/>
    </w:rPr>
  </w:style>
  <w:style w:type="character" w:customStyle="1" w:styleId="Level4Char">
    <w:name w:val="Level 4 Char"/>
    <w:rPr>
      <w:rFonts w:ascii="Arial" w:hAnsi="Arial"/>
      <w:sz w:val="22"/>
      <w:lang w:val="en-GB" w:eastAsia="en-US" w:bidi="ar-SA"/>
    </w:rPr>
  </w:style>
  <w:style w:type="character" w:customStyle="1" w:styleId="Level3Char">
    <w:name w:val="Level 3 Char"/>
    <w:rPr>
      <w:rFonts w:ascii="Arial" w:hAnsi="Arial"/>
      <w:sz w:val="22"/>
      <w:lang w:val="en-GB" w:eastAsia="en-US" w:bidi="ar-SA"/>
    </w:rPr>
  </w:style>
  <w:style w:type="paragraph" w:customStyle="1" w:styleId="Style2">
    <w:name w:val="Style2"/>
    <w:basedOn w:val="Normal"/>
    <w:rsid w:val="001F42D7"/>
    <w:pPr>
      <w:tabs>
        <w:tab w:val="left" w:pos="720"/>
        <w:tab w:val="left" w:pos="851"/>
        <w:tab w:val="left" w:pos="1418"/>
        <w:tab w:val="left" w:pos="1584"/>
        <w:tab w:val="left" w:pos="2592"/>
        <w:tab w:val="left" w:pos="3744"/>
        <w:tab w:val="left" w:pos="5184"/>
        <w:tab w:val="left" w:pos="6912"/>
      </w:tabs>
      <w:overflowPunct/>
      <w:autoSpaceDE/>
      <w:autoSpaceDN/>
      <w:adjustRightInd/>
      <w:spacing w:after="0"/>
      <w:textAlignment w:val="auto"/>
    </w:pPr>
    <w:rPr>
      <w:sz w:val="24"/>
    </w:rPr>
  </w:style>
  <w:style w:type="character" w:customStyle="1" w:styleId="1">
    <w:name w:val="1"/>
    <w:rPr>
      <w:rFonts w:ascii="CG Times" w:hAnsi="CG Times"/>
      <w:sz w:val="24"/>
    </w:rPr>
  </w:style>
  <w:style w:type="paragraph" w:customStyle="1" w:styleId="TxBrp15">
    <w:name w:val="TxBr_p15"/>
    <w:basedOn w:val="Normal"/>
    <w:pPr>
      <w:widowControl w:val="0"/>
      <w:tabs>
        <w:tab w:val="left" w:pos="204"/>
      </w:tabs>
      <w:overflowPunct/>
      <w:autoSpaceDE/>
      <w:autoSpaceDN/>
      <w:adjustRightInd/>
      <w:spacing w:after="0" w:line="289" w:lineRule="atLeast"/>
      <w:textAlignment w:val="auto"/>
    </w:pPr>
    <w:rPr>
      <w:snapToGrid w:val="0"/>
      <w:sz w:val="24"/>
    </w:rPr>
  </w:style>
  <w:style w:type="paragraph" w:customStyle="1" w:styleId="Para">
    <w:name w:val="Para"/>
    <w:autoRedefine/>
    <w:pPr>
      <w:keepLines/>
      <w:tabs>
        <w:tab w:val="left" w:pos="1134"/>
        <w:tab w:val="num" w:pos="1440"/>
      </w:tabs>
      <w:spacing w:before="120" w:after="120"/>
      <w:ind w:left="1224" w:hanging="504"/>
      <w:jc w:val="both"/>
    </w:pPr>
    <w:rPr>
      <w:sz w:val="24"/>
      <w:lang w:eastAsia="en-US"/>
    </w:rPr>
  </w:style>
  <w:style w:type="paragraph" w:customStyle="1" w:styleId="PAHeading1">
    <w:name w:val="PA Heading 1"/>
    <w:basedOn w:val="Normal"/>
    <w:autoRedefine/>
    <w:pPr>
      <w:keepNext/>
      <w:tabs>
        <w:tab w:val="num" w:pos="360"/>
      </w:tabs>
      <w:overflowPunct/>
      <w:autoSpaceDE/>
      <w:autoSpaceDN/>
      <w:adjustRightInd/>
      <w:spacing w:after="0"/>
      <w:ind w:left="360" w:hanging="360"/>
      <w:jc w:val="left"/>
      <w:textAlignment w:val="auto"/>
    </w:pPr>
    <w:rPr>
      <w:rFonts w:ascii="Times New Roman Bold" w:hAnsi="Times New Roman Bold"/>
      <w:b/>
      <w:sz w:val="24"/>
      <w:szCs w:val="24"/>
    </w:rPr>
  </w:style>
  <w:style w:type="character" w:customStyle="1" w:styleId="georgen">
    <w:name w:val="georgen"/>
    <w:semiHidden/>
    <w:rPr>
      <w:rFonts w:ascii="Arial" w:hAnsi="Arial" w:cs="Arial"/>
      <w:color w:val="000080"/>
      <w:sz w:val="20"/>
      <w:szCs w:val="20"/>
    </w:rPr>
  </w:style>
  <w:style w:type="paragraph" w:customStyle="1" w:styleId="Paragraph2">
    <w:name w:val="Paragraph 2"/>
    <w:basedOn w:val="Normal"/>
    <w:pPr>
      <w:numPr>
        <w:numId w:val="13"/>
      </w:numPr>
      <w:overflowPunct/>
      <w:autoSpaceDE/>
      <w:autoSpaceDN/>
      <w:adjustRightInd/>
      <w:spacing w:before="120" w:after="120"/>
      <w:jc w:val="left"/>
      <w:textAlignment w:val="auto"/>
    </w:pPr>
    <w:rPr>
      <w:b/>
      <w:szCs w:val="24"/>
    </w:rPr>
  </w:style>
  <w:style w:type="paragraph" w:customStyle="1" w:styleId="Paragraph3">
    <w:name w:val="Paragraph 3"/>
    <w:basedOn w:val="Normal"/>
    <w:uiPriority w:val="99"/>
    <w:pPr>
      <w:numPr>
        <w:ilvl w:val="1"/>
        <w:numId w:val="13"/>
      </w:numPr>
      <w:overflowPunct/>
      <w:autoSpaceDE/>
      <w:autoSpaceDN/>
      <w:adjustRightInd/>
      <w:spacing w:before="120" w:after="120"/>
      <w:jc w:val="left"/>
      <w:textAlignment w:val="auto"/>
    </w:pPr>
    <w:rPr>
      <w:szCs w:val="24"/>
    </w:rPr>
  </w:style>
  <w:style w:type="paragraph" w:customStyle="1" w:styleId="Paragraph4">
    <w:name w:val="Paragraph 4"/>
    <w:basedOn w:val="Normal"/>
    <w:uiPriority w:val="99"/>
    <w:pPr>
      <w:numPr>
        <w:ilvl w:val="2"/>
        <w:numId w:val="13"/>
      </w:numPr>
      <w:overflowPunct/>
      <w:autoSpaceDE/>
      <w:autoSpaceDN/>
      <w:adjustRightInd/>
      <w:spacing w:before="120" w:after="120"/>
      <w:jc w:val="left"/>
      <w:textAlignment w:val="auto"/>
    </w:pPr>
    <w:rPr>
      <w:szCs w:val="24"/>
    </w:rPr>
  </w:style>
  <w:style w:type="paragraph" w:customStyle="1" w:styleId="paheading10">
    <w:name w:val="paheading1"/>
    <w:basedOn w:val="Normal"/>
    <w:pPr>
      <w:overflowPunct/>
      <w:autoSpaceDE/>
      <w:autoSpaceDN/>
      <w:adjustRightInd/>
      <w:spacing w:after="0"/>
      <w:ind w:left="360" w:hanging="360"/>
      <w:jc w:val="left"/>
      <w:textAlignment w:val="auto"/>
    </w:pPr>
    <w:rPr>
      <w:rFonts w:ascii="Times New Roman Bold" w:hAnsi="Times New Roman Bold" w:cs="Times New Roman Bold"/>
      <w:b/>
      <w:bCs/>
      <w:sz w:val="24"/>
      <w:szCs w:val="24"/>
      <w:lang w:eastAsia="en-GB"/>
    </w:rPr>
  </w:style>
  <w:style w:type="paragraph" w:customStyle="1" w:styleId="StyleMarginTextLeft1Hanging05">
    <w:name w:val="Style Margin Text + Left:  1&quot; Hanging:  0.5&quot;"/>
    <w:basedOn w:val="MarginText"/>
    <w:pPr>
      <w:spacing w:line="360" w:lineRule="auto"/>
      <w:ind w:left="2592" w:hanging="1152"/>
    </w:pPr>
    <w:rPr>
      <w:rFonts w:eastAsia="Times New Roman"/>
      <w:color w:val="000000"/>
    </w:rPr>
  </w:style>
  <w:style w:type="character" w:customStyle="1" w:styleId="DeltaViewInsertion">
    <w:name w:val="DeltaView Insertion"/>
    <w:rPr>
      <w:color w:val="0000FF"/>
      <w:spacing w:val="0"/>
      <w:u w:val="double"/>
    </w:rPr>
  </w:style>
  <w:style w:type="character" w:customStyle="1" w:styleId="FooterChar">
    <w:name w:val="Footer Char"/>
    <w:link w:val="Footer"/>
    <w:uiPriority w:val="99"/>
    <w:rPr>
      <w:sz w:val="22"/>
      <w:lang w:eastAsia="en-US"/>
    </w:rPr>
  </w:style>
  <w:style w:type="paragraph" w:customStyle="1" w:styleId="StyleLeft0cmHanging127cm">
    <w:name w:val="Style Left:  0 cm Hanging:  1.27 cm"/>
    <w:basedOn w:val="Normal"/>
    <w:rsid w:val="00931140"/>
    <w:pPr>
      <w:ind w:left="720" w:hanging="720"/>
    </w:pPr>
  </w:style>
  <w:style w:type="character" w:customStyle="1" w:styleId="HeaderChar">
    <w:name w:val="Header Char"/>
    <w:link w:val="Header"/>
    <w:uiPriority w:val="99"/>
    <w:rsid w:val="00D851E5"/>
    <w:rPr>
      <w:rFonts w:ascii="Arial" w:hAnsi="Arial"/>
      <w:sz w:val="22"/>
      <w:lang w:eastAsia="en-US"/>
    </w:rPr>
  </w:style>
  <w:style w:type="paragraph" w:styleId="ListParagraph">
    <w:name w:val="List Paragraph"/>
    <w:aliases w:val="Dot pt"/>
    <w:basedOn w:val="Normal"/>
    <w:link w:val="ListParagraphChar"/>
    <w:uiPriority w:val="34"/>
    <w:qFormat/>
    <w:rsid w:val="00D851E5"/>
    <w:pPr>
      <w:overflowPunct/>
      <w:autoSpaceDE/>
      <w:autoSpaceDN/>
      <w:adjustRightInd/>
      <w:spacing w:before="240" w:line="276" w:lineRule="auto"/>
      <w:ind w:left="720"/>
      <w:contextualSpacing/>
      <w:textAlignment w:val="auto"/>
    </w:pPr>
    <w:rPr>
      <w:lang w:val="en-US"/>
    </w:rPr>
  </w:style>
  <w:style w:type="paragraph" w:customStyle="1" w:styleId="Body">
    <w:name w:val="Body"/>
    <w:basedOn w:val="Normal"/>
    <w:rsid w:val="00773791"/>
    <w:pPr>
      <w:overflowPunct/>
      <w:autoSpaceDE/>
      <w:autoSpaceDN/>
      <w:adjustRightInd/>
      <w:textAlignment w:val="auto"/>
    </w:pPr>
    <w:rPr>
      <w:rFonts w:cs="Arial"/>
      <w:sz w:val="20"/>
    </w:rPr>
  </w:style>
  <w:style w:type="paragraph" w:customStyle="1" w:styleId="MainHeading">
    <w:name w:val="Main Heading"/>
    <w:basedOn w:val="Body"/>
    <w:rsid w:val="00773791"/>
    <w:pPr>
      <w:keepNext/>
      <w:keepLines/>
      <w:numPr>
        <w:numId w:val="14"/>
      </w:numPr>
      <w:tabs>
        <w:tab w:val="clear" w:pos="0"/>
      </w:tabs>
      <w:jc w:val="center"/>
      <w:outlineLvl w:val="0"/>
    </w:pPr>
    <w:rPr>
      <w:b/>
      <w:caps/>
      <w:sz w:val="24"/>
    </w:rPr>
  </w:style>
  <w:style w:type="paragraph" w:styleId="Revision">
    <w:name w:val="Revision"/>
    <w:hidden/>
    <w:uiPriority w:val="99"/>
    <w:semiHidden/>
    <w:rsid w:val="004E51C9"/>
    <w:rPr>
      <w:rFonts w:ascii="Arial" w:hAnsi="Arial"/>
      <w:sz w:val="22"/>
      <w:lang w:eastAsia="en-US"/>
    </w:rPr>
  </w:style>
  <w:style w:type="character" w:customStyle="1" w:styleId="MarginTextChar">
    <w:name w:val="Margin Text Char"/>
    <w:link w:val="MarginText"/>
    <w:rsid w:val="00A2707B"/>
    <w:rPr>
      <w:rFonts w:ascii="Arial" w:eastAsia="STZhongsong" w:hAnsi="Arial"/>
      <w:kern w:val="28"/>
      <w:sz w:val="22"/>
      <w:lang w:eastAsia="zh-CN"/>
    </w:rPr>
  </w:style>
  <w:style w:type="character" w:customStyle="1" w:styleId="FootnoteTextChar">
    <w:name w:val="Footnote Text Char"/>
    <w:link w:val="FootnoteText"/>
    <w:semiHidden/>
    <w:rsid w:val="00A2707B"/>
    <w:rPr>
      <w:rFonts w:ascii="Arial" w:hAnsi="Arial"/>
      <w:lang w:eastAsia="en-US"/>
    </w:rPr>
  </w:style>
  <w:style w:type="character" w:customStyle="1" w:styleId="CommentTextChar">
    <w:name w:val="Comment Text Char"/>
    <w:link w:val="CommentText"/>
    <w:uiPriority w:val="99"/>
    <w:rsid w:val="00B05852"/>
    <w:rPr>
      <w:rFonts w:ascii="Arial" w:hAnsi="Arial"/>
      <w:lang w:eastAsia="en-US"/>
    </w:rPr>
  </w:style>
  <w:style w:type="character" w:customStyle="1" w:styleId="BodyTextIndentChar">
    <w:name w:val="Body Text Indent Char"/>
    <w:link w:val="BodyTextIndent"/>
    <w:rsid w:val="00922A55"/>
    <w:rPr>
      <w:rFonts w:ascii="Arial" w:eastAsia="STZhongsong" w:hAnsi="Arial"/>
      <w:kern w:val="28"/>
      <w:sz w:val="22"/>
      <w:lang w:eastAsia="zh-CN"/>
    </w:rPr>
  </w:style>
  <w:style w:type="character" w:customStyle="1" w:styleId="BodyTextFirstIndent2Char">
    <w:name w:val="Body Text First Indent 2 Char"/>
    <w:link w:val="BodyTextFirstIndent2"/>
    <w:rsid w:val="00922A55"/>
    <w:rPr>
      <w:rFonts w:ascii="Arial" w:eastAsia="STZhongsong" w:hAnsi="Arial"/>
      <w:kern w:val="28"/>
      <w:sz w:val="22"/>
      <w:lang w:eastAsia="en-US"/>
    </w:rPr>
  </w:style>
  <w:style w:type="paragraph" w:customStyle="1" w:styleId="AppHead">
    <w:name w:val="AppHead"/>
    <w:basedOn w:val="Normal"/>
    <w:rsid w:val="0078634F"/>
    <w:pPr>
      <w:numPr>
        <w:numId w:val="15"/>
      </w:numPr>
      <w:overflowPunct/>
      <w:autoSpaceDE/>
      <w:autoSpaceDN/>
      <w:jc w:val="center"/>
      <w:textAlignment w:val="auto"/>
      <w:outlineLvl w:val="0"/>
    </w:pPr>
    <w:rPr>
      <w:rFonts w:eastAsia="STZhongsong"/>
      <w:b/>
      <w:caps/>
      <w:lang w:eastAsia="zh-CN"/>
    </w:rPr>
  </w:style>
  <w:style w:type="paragraph" w:customStyle="1" w:styleId="SchPart">
    <w:name w:val="SchPart"/>
    <w:basedOn w:val="Normal"/>
    <w:next w:val="MarginText"/>
    <w:rsid w:val="0078634F"/>
    <w:pPr>
      <w:keepNext/>
      <w:tabs>
        <w:tab w:val="num" w:pos="0"/>
      </w:tabs>
      <w:overflowPunct/>
      <w:autoSpaceDE/>
      <w:autoSpaceDN/>
      <w:jc w:val="center"/>
      <w:textAlignment w:val="auto"/>
      <w:outlineLvl w:val="1"/>
    </w:pPr>
    <w:rPr>
      <w:rFonts w:eastAsia="STZhongsong"/>
      <w:b/>
      <w:lang w:eastAsia="zh-CN"/>
    </w:rPr>
  </w:style>
  <w:style w:type="paragraph" w:customStyle="1" w:styleId="SchSection">
    <w:name w:val="SchSection"/>
    <w:basedOn w:val="Normal"/>
    <w:next w:val="MarginText"/>
    <w:rsid w:val="0078634F"/>
    <w:pPr>
      <w:keepNext/>
      <w:tabs>
        <w:tab w:val="num" w:pos="0"/>
      </w:tabs>
      <w:overflowPunct/>
      <w:autoSpaceDE/>
      <w:autoSpaceDN/>
      <w:jc w:val="center"/>
      <w:textAlignment w:val="auto"/>
      <w:outlineLvl w:val="2"/>
    </w:pPr>
    <w:rPr>
      <w:rFonts w:eastAsia="STZhongsong"/>
      <w:b/>
      <w:lang w:eastAsia="zh-CN"/>
    </w:rPr>
  </w:style>
  <w:style w:type="paragraph" w:customStyle="1" w:styleId="AppPart">
    <w:name w:val="AppPart"/>
    <w:basedOn w:val="Normal"/>
    <w:rsid w:val="0078634F"/>
    <w:pPr>
      <w:numPr>
        <w:ilvl w:val="1"/>
        <w:numId w:val="15"/>
      </w:numPr>
      <w:overflowPunct/>
      <w:autoSpaceDE/>
      <w:autoSpaceDN/>
      <w:jc w:val="center"/>
      <w:textAlignment w:val="auto"/>
      <w:outlineLvl w:val="1"/>
    </w:pPr>
    <w:rPr>
      <w:rFonts w:eastAsia="STZhongsong"/>
      <w:b/>
      <w:lang w:eastAsia="zh-CN"/>
    </w:rPr>
  </w:style>
  <w:style w:type="character" w:customStyle="1" w:styleId="BodyTextIndent2Char">
    <w:name w:val="Body Text Indent 2 Char"/>
    <w:link w:val="BodyTextIndent2"/>
    <w:rsid w:val="00B26DF0"/>
    <w:rPr>
      <w:rFonts w:ascii="Arial" w:eastAsia="STZhongsong" w:hAnsi="Arial"/>
      <w:kern w:val="28"/>
      <w:sz w:val="22"/>
      <w:lang w:eastAsia="zh-CN"/>
    </w:rPr>
  </w:style>
  <w:style w:type="paragraph" w:customStyle="1" w:styleId="CharCharCharChar">
    <w:name w:val="Char Char Char Char"/>
    <w:basedOn w:val="Normal"/>
    <w:rsid w:val="006A163C"/>
    <w:pPr>
      <w:tabs>
        <w:tab w:val="left" w:pos="709"/>
        <w:tab w:val="left" w:pos="1418"/>
        <w:tab w:val="left" w:leader="dot" w:pos="4536"/>
      </w:tabs>
      <w:overflowPunct/>
      <w:autoSpaceDE/>
      <w:autoSpaceDN/>
      <w:adjustRightInd/>
      <w:spacing w:before="100" w:after="160" w:line="240" w:lineRule="exact"/>
      <w:jc w:val="left"/>
      <w:textAlignment w:val="auto"/>
    </w:pPr>
    <w:rPr>
      <w:rFonts w:ascii="Verdana" w:hAnsi="Verdana"/>
      <w:b/>
      <w:sz w:val="20"/>
      <w:lang w:val="en-US"/>
    </w:rPr>
  </w:style>
  <w:style w:type="paragraph" w:customStyle="1" w:styleId="Bullet20">
    <w:name w:val="Bullet2"/>
    <w:basedOn w:val="Normal"/>
    <w:rsid w:val="003F02CC"/>
    <w:pPr>
      <w:numPr>
        <w:numId w:val="17"/>
      </w:numPr>
      <w:overflowPunct/>
      <w:autoSpaceDE/>
      <w:autoSpaceDN/>
      <w:adjustRightInd/>
      <w:textAlignment w:val="auto"/>
    </w:pPr>
    <w:rPr>
      <w:rFonts w:ascii="Times New Roman" w:hAnsi="Times New Roman"/>
    </w:rPr>
  </w:style>
  <w:style w:type="paragraph" w:customStyle="1" w:styleId="NormalWeb5">
    <w:name w:val="Normal (Web)5"/>
    <w:basedOn w:val="Normal"/>
    <w:rsid w:val="00A06708"/>
    <w:pPr>
      <w:overflowPunct/>
      <w:autoSpaceDE/>
      <w:autoSpaceDN/>
      <w:adjustRightInd/>
      <w:spacing w:after="0" w:line="270" w:lineRule="atLeast"/>
      <w:jc w:val="left"/>
      <w:textAlignment w:val="auto"/>
    </w:pPr>
    <w:rPr>
      <w:rFonts w:cs="Arial"/>
      <w:sz w:val="20"/>
      <w:lang w:val="en-US"/>
    </w:rPr>
  </w:style>
  <w:style w:type="paragraph" w:customStyle="1" w:styleId="Appendix">
    <w:name w:val="Appendix #"/>
    <w:basedOn w:val="Body"/>
    <w:next w:val="SubHeading"/>
    <w:rsid w:val="00A06708"/>
    <w:pPr>
      <w:keepNext/>
      <w:keepLines/>
      <w:jc w:val="center"/>
    </w:pPr>
    <w:rPr>
      <w:b/>
    </w:rPr>
  </w:style>
  <w:style w:type="paragraph" w:customStyle="1" w:styleId="Part">
    <w:name w:val="Part #"/>
    <w:basedOn w:val="Body"/>
    <w:next w:val="SubHeading"/>
    <w:rsid w:val="00A06708"/>
    <w:pPr>
      <w:keepNext/>
      <w:keepLines/>
      <w:jc w:val="center"/>
    </w:pPr>
  </w:style>
  <w:style w:type="paragraph" w:customStyle="1" w:styleId="Schedule">
    <w:name w:val="Schedule #"/>
    <w:basedOn w:val="Body"/>
    <w:next w:val="SubHeading"/>
    <w:rsid w:val="00A06708"/>
    <w:pPr>
      <w:keepNext/>
      <w:keepLines/>
      <w:jc w:val="center"/>
    </w:pPr>
    <w:rPr>
      <w:b/>
    </w:rPr>
  </w:style>
  <w:style w:type="paragraph" w:customStyle="1" w:styleId="SubHeading">
    <w:name w:val="Sub Heading"/>
    <w:basedOn w:val="Body"/>
    <w:next w:val="Body"/>
    <w:rsid w:val="00A06708"/>
    <w:pPr>
      <w:keepNext/>
      <w:keepLines/>
      <w:numPr>
        <w:numId w:val="22"/>
      </w:numPr>
      <w:jc w:val="center"/>
    </w:pPr>
    <w:rPr>
      <w:b/>
      <w:caps/>
    </w:rPr>
  </w:style>
  <w:style w:type="paragraph" w:customStyle="1" w:styleId="Body1">
    <w:name w:val="Body 1"/>
    <w:basedOn w:val="Body"/>
    <w:rsid w:val="00A06708"/>
    <w:pPr>
      <w:ind w:left="850"/>
    </w:pPr>
  </w:style>
  <w:style w:type="character" w:customStyle="1" w:styleId="Level1asHeadingtext">
    <w:name w:val="Level 1 as Heading (text)"/>
    <w:rsid w:val="00A06708"/>
    <w:rPr>
      <w:b/>
      <w:caps/>
    </w:rPr>
  </w:style>
  <w:style w:type="paragraph" w:customStyle="1" w:styleId="Body2">
    <w:name w:val="Body 2"/>
    <w:basedOn w:val="Body"/>
    <w:rsid w:val="00A06708"/>
    <w:pPr>
      <w:ind w:left="850"/>
    </w:pPr>
  </w:style>
  <w:style w:type="character" w:customStyle="1" w:styleId="Level2asHeadingtext">
    <w:name w:val="Level 2 as Heading (text)"/>
    <w:rsid w:val="00A06708"/>
    <w:rPr>
      <w:b/>
    </w:rPr>
  </w:style>
  <w:style w:type="paragraph" w:customStyle="1" w:styleId="Body3">
    <w:name w:val="Body 3"/>
    <w:basedOn w:val="Body"/>
    <w:rsid w:val="00A06708"/>
    <w:pPr>
      <w:ind w:left="1701"/>
    </w:pPr>
  </w:style>
  <w:style w:type="character" w:customStyle="1" w:styleId="Level3asHeadingtext">
    <w:name w:val="Level 3 as Heading (text)"/>
    <w:rsid w:val="00A06708"/>
    <w:rPr>
      <w:b/>
    </w:rPr>
  </w:style>
  <w:style w:type="paragraph" w:customStyle="1" w:styleId="Body4">
    <w:name w:val="Body 4"/>
    <w:basedOn w:val="Body"/>
    <w:rsid w:val="00A06708"/>
    <w:pPr>
      <w:ind w:left="2551"/>
    </w:pPr>
  </w:style>
  <w:style w:type="paragraph" w:customStyle="1" w:styleId="Body5">
    <w:name w:val="Body 5"/>
    <w:basedOn w:val="Body"/>
    <w:rsid w:val="00A06708"/>
    <w:pPr>
      <w:ind w:left="3402"/>
    </w:pPr>
  </w:style>
  <w:style w:type="paragraph" w:customStyle="1" w:styleId="Body6">
    <w:name w:val="Body 6"/>
    <w:basedOn w:val="Body"/>
    <w:rsid w:val="00A06708"/>
    <w:pPr>
      <w:ind w:left="4252"/>
    </w:pPr>
  </w:style>
  <w:style w:type="paragraph" w:customStyle="1" w:styleId="Bullet1">
    <w:name w:val="Bullet 1"/>
    <w:basedOn w:val="Body"/>
    <w:rsid w:val="00A06708"/>
    <w:pPr>
      <w:numPr>
        <w:numId w:val="23"/>
      </w:numPr>
      <w:tabs>
        <w:tab w:val="left" w:pos="850"/>
      </w:tabs>
      <w:outlineLvl w:val="0"/>
    </w:pPr>
  </w:style>
  <w:style w:type="paragraph" w:customStyle="1" w:styleId="Bullet2">
    <w:name w:val="Bullet 2"/>
    <w:basedOn w:val="Body"/>
    <w:rsid w:val="00A06708"/>
    <w:pPr>
      <w:numPr>
        <w:ilvl w:val="1"/>
        <w:numId w:val="23"/>
      </w:numPr>
      <w:tabs>
        <w:tab w:val="left" w:pos="1701"/>
      </w:tabs>
      <w:outlineLvl w:val="1"/>
    </w:pPr>
  </w:style>
  <w:style w:type="paragraph" w:customStyle="1" w:styleId="Bullet3">
    <w:name w:val="Bullet 3"/>
    <w:basedOn w:val="Body"/>
    <w:rsid w:val="00A06708"/>
    <w:pPr>
      <w:numPr>
        <w:ilvl w:val="2"/>
        <w:numId w:val="23"/>
      </w:numPr>
      <w:tabs>
        <w:tab w:val="left" w:pos="2551"/>
      </w:tabs>
      <w:outlineLvl w:val="2"/>
    </w:pPr>
  </w:style>
  <w:style w:type="paragraph" w:customStyle="1" w:styleId="Bullet4">
    <w:name w:val="Bullet 4"/>
    <w:basedOn w:val="Body"/>
    <w:rsid w:val="00A06708"/>
    <w:pPr>
      <w:numPr>
        <w:ilvl w:val="3"/>
        <w:numId w:val="23"/>
      </w:numPr>
      <w:tabs>
        <w:tab w:val="left" w:pos="3402"/>
      </w:tabs>
      <w:outlineLvl w:val="3"/>
    </w:pPr>
  </w:style>
  <w:style w:type="paragraph" w:customStyle="1" w:styleId="body0">
    <w:name w:val="body"/>
    <w:basedOn w:val="Normal"/>
    <w:rsid w:val="00A06708"/>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paragraph" w:customStyle="1" w:styleId="Conditionhead">
    <w:name w:val="Condition head"/>
    <w:basedOn w:val="Normal"/>
    <w:rsid w:val="00A06708"/>
    <w:pPr>
      <w:tabs>
        <w:tab w:val="left" w:pos="-720"/>
      </w:tabs>
      <w:suppressAutoHyphens/>
      <w:overflowPunct/>
      <w:autoSpaceDE/>
      <w:autoSpaceDN/>
      <w:adjustRightInd/>
      <w:spacing w:after="0" w:line="360" w:lineRule="auto"/>
      <w:textAlignment w:val="auto"/>
    </w:pPr>
    <w:rPr>
      <w:rFonts w:ascii="Times New Roman" w:hAnsi="Times New Roman"/>
      <w:b/>
      <w:bCs/>
      <w:sz w:val="24"/>
      <w:szCs w:val="24"/>
    </w:rPr>
  </w:style>
  <w:style w:type="paragraph" w:customStyle="1" w:styleId="BBLegal2">
    <w:name w:val="B&amp;B Legal 2"/>
    <w:basedOn w:val="Normal"/>
    <w:rsid w:val="00A06708"/>
    <w:pPr>
      <w:widowControl w:val="0"/>
      <w:numPr>
        <w:ilvl w:val="1"/>
        <w:numId w:val="5"/>
      </w:numPr>
      <w:overflowPunct/>
      <w:autoSpaceDE/>
      <w:autoSpaceDN/>
      <w:adjustRightInd/>
      <w:spacing w:after="0"/>
      <w:jc w:val="left"/>
      <w:textAlignment w:val="auto"/>
      <w:outlineLvl w:val="1"/>
    </w:pPr>
    <w:rPr>
      <w:rFonts w:ascii="Times New Roman" w:hAnsi="Times New Roman"/>
      <w:snapToGrid w:val="0"/>
      <w:sz w:val="24"/>
      <w:lang w:val="en-US"/>
    </w:rPr>
  </w:style>
  <w:style w:type="paragraph" w:customStyle="1" w:styleId="StyleMarginTextBold">
    <w:name w:val="Style Margin Text + Bold"/>
    <w:basedOn w:val="MarginText"/>
    <w:link w:val="StyleMarginTextBoldChar"/>
    <w:rsid w:val="00A06708"/>
    <w:rPr>
      <w:rFonts w:ascii="Times New Roman" w:hAnsi="Times New Roman"/>
      <w:b/>
      <w:bCs/>
    </w:rPr>
  </w:style>
  <w:style w:type="character" w:customStyle="1" w:styleId="HouseStyleBaseChar">
    <w:name w:val="House Style Base Char"/>
    <w:link w:val="HouseStyleBase"/>
    <w:rsid w:val="00A06708"/>
    <w:rPr>
      <w:rFonts w:ascii="Arial" w:eastAsia="STZhongsong" w:hAnsi="Arial"/>
      <w:kern w:val="28"/>
      <w:sz w:val="22"/>
      <w:lang w:eastAsia="zh-CN"/>
    </w:rPr>
  </w:style>
  <w:style w:type="character" w:customStyle="1" w:styleId="StyleMarginTextBoldChar">
    <w:name w:val="Style Margin Text + Bold Char"/>
    <w:link w:val="StyleMarginTextBold"/>
    <w:rsid w:val="00A06708"/>
    <w:rPr>
      <w:rFonts w:eastAsia="STZhongsong"/>
      <w:b/>
      <w:bCs/>
      <w:kern w:val="28"/>
      <w:sz w:val="22"/>
      <w:lang w:eastAsia="zh-CN"/>
    </w:rPr>
  </w:style>
  <w:style w:type="paragraph" w:customStyle="1" w:styleId="StyleBodyTextIndentBold">
    <w:name w:val="Style Body Text Indent + Bold"/>
    <w:basedOn w:val="BodyTextIndent"/>
    <w:rsid w:val="00A06708"/>
    <w:rPr>
      <w:rFonts w:ascii="Times New Roman" w:hAnsi="Times New Roman"/>
      <w:b/>
      <w:bCs/>
    </w:rPr>
  </w:style>
  <w:style w:type="paragraph" w:customStyle="1" w:styleId="BBBodyTextIndent5">
    <w:name w:val="B&amp;B Body Text Indent 5"/>
    <w:basedOn w:val="Normal"/>
    <w:rsid w:val="00A06708"/>
    <w:pPr>
      <w:numPr>
        <w:numId w:val="24"/>
      </w:numPr>
      <w:tabs>
        <w:tab w:val="clear" w:pos="720"/>
      </w:tabs>
      <w:overflowPunct/>
      <w:autoSpaceDE/>
      <w:autoSpaceDN/>
      <w:adjustRightInd/>
      <w:ind w:left="2699" w:firstLine="0"/>
      <w:textAlignment w:val="auto"/>
    </w:pPr>
    <w:rPr>
      <w:rFonts w:ascii="Times New Roman" w:hAnsi="Times New Roman"/>
      <w:sz w:val="24"/>
      <w:lang w:eastAsia="en-GB"/>
    </w:rPr>
  </w:style>
  <w:style w:type="paragraph" w:customStyle="1" w:styleId="BBBodyTextIndent6">
    <w:name w:val="B&amp;B Body Text Indent 6"/>
    <w:basedOn w:val="Normal"/>
    <w:rsid w:val="00A06708"/>
    <w:pPr>
      <w:numPr>
        <w:ilvl w:val="1"/>
        <w:numId w:val="24"/>
      </w:numPr>
      <w:tabs>
        <w:tab w:val="clear" w:pos="1440"/>
      </w:tabs>
      <w:overflowPunct/>
      <w:autoSpaceDE/>
      <w:autoSpaceDN/>
      <w:adjustRightInd/>
      <w:ind w:left="3238" w:firstLine="0"/>
      <w:textAlignment w:val="auto"/>
    </w:pPr>
    <w:rPr>
      <w:rFonts w:ascii="Times New Roman" w:hAnsi="Times New Roman"/>
      <w:sz w:val="24"/>
      <w:lang w:eastAsia="en-GB"/>
    </w:rPr>
  </w:style>
  <w:style w:type="paragraph" w:customStyle="1" w:styleId="BBHeading7">
    <w:name w:val="B&amp;B Heading 7"/>
    <w:basedOn w:val="Normal"/>
    <w:next w:val="BBBodyTextIndent7"/>
    <w:rsid w:val="00A06708"/>
    <w:pPr>
      <w:keepNext/>
      <w:numPr>
        <w:ilvl w:val="2"/>
        <w:numId w:val="24"/>
      </w:numPr>
      <w:tabs>
        <w:tab w:val="clear" w:pos="2880"/>
        <w:tab w:val="num" w:pos="360"/>
        <w:tab w:val="num" w:pos="3237"/>
        <w:tab w:val="left" w:pos="5398"/>
      </w:tabs>
      <w:overflowPunct/>
      <w:autoSpaceDE/>
      <w:autoSpaceDN/>
      <w:adjustRightInd/>
      <w:ind w:left="3237" w:hanging="1077"/>
      <w:textAlignment w:val="auto"/>
    </w:pPr>
    <w:rPr>
      <w:rFonts w:ascii="Times New Roman" w:hAnsi="Times New Roman"/>
      <w:b/>
      <w:sz w:val="24"/>
      <w:szCs w:val="24"/>
      <w:lang w:eastAsia="en-GB"/>
    </w:rPr>
  </w:style>
  <w:style w:type="paragraph" w:customStyle="1" w:styleId="BBBodyTextIndent7">
    <w:name w:val="B&amp;B Body Text Indent 7"/>
    <w:basedOn w:val="Normal"/>
    <w:rsid w:val="00A06708"/>
    <w:pPr>
      <w:numPr>
        <w:ilvl w:val="3"/>
        <w:numId w:val="24"/>
      </w:numPr>
      <w:tabs>
        <w:tab w:val="clear" w:pos="2880"/>
      </w:tabs>
      <w:overflowPunct/>
      <w:autoSpaceDE/>
      <w:autoSpaceDN/>
      <w:adjustRightInd/>
      <w:ind w:left="3907" w:firstLine="0"/>
      <w:textAlignment w:val="auto"/>
    </w:pPr>
    <w:rPr>
      <w:rFonts w:ascii="Times New Roman" w:hAnsi="Times New Roman"/>
      <w:sz w:val="24"/>
      <w:lang w:eastAsia="en-GB"/>
    </w:rPr>
  </w:style>
  <w:style w:type="paragraph" w:customStyle="1" w:styleId="BBHeading8">
    <w:name w:val="B&amp;B Heading 8"/>
    <w:basedOn w:val="BBHeading7"/>
    <w:next w:val="Normal"/>
    <w:rsid w:val="00A06708"/>
    <w:pPr>
      <w:numPr>
        <w:ilvl w:val="4"/>
      </w:numPr>
      <w:tabs>
        <w:tab w:val="clear" w:pos="2880"/>
        <w:tab w:val="clear" w:pos="3237"/>
        <w:tab w:val="clear" w:pos="5398"/>
        <w:tab w:val="num" w:pos="360"/>
        <w:tab w:val="num" w:pos="3742"/>
        <w:tab w:val="left" w:pos="3907"/>
      </w:tabs>
      <w:ind w:left="3742" w:hanging="1225"/>
    </w:pPr>
  </w:style>
  <w:style w:type="paragraph" w:customStyle="1" w:styleId="Legal1">
    <w:name w:val="Legal 1"/>
    <w:basedOn w:val="Normal"/>
    <w:rsid w:val="00A06708"/>
    <w:pPr>
      <w:widowControl w:val="0"/>
      <w:numPr>
        <w:numId w:val="25"/>
      </w:numPr>
      <w:overflowPunct/>
      <w:autoSpaceDE/>
      <w:autoSpaceDN/>
      <w:adjustRightInd/>
      <w:spacing w:after="0"/>
      <w:ind w:left="720" w:hanging="720"/>
      <w:jc w:val="left"/>
      <w:textAlignment w:val="auto"/>
      <w:outlineLvl w:val="0"/>
    </w:pPr>
    <w:rPr>
      <w:rFonts w:ascii="Times New Roman" w:hAnsi="Times New Roman"/>
      <w:snapToGrid w:val="0"/>
      <w:sz w:val="24"/>
      <w:lang w:val="en-US"/>
    </w:rPr>
  </w:style>
  <w:style w:type="paragraph" w:customStyle="1" w:styleId="Legal2">
    <w:name w:val="Legal 2"/>
    <w:basedOn w:val="Normal"/>
    <w:rsid w:val="00A06708"/>
    <w:pPr>
      <w:widowControl w:val="0"/>
      <w:numPr>
        <w:ilvl w:val="1"/>
        <w:numId w:val="25"/>
      </w:numPr>
      <w:overflowPunct/>
      <w:autoSpaceDE/>
      <w:autoSpaceDN/>
      <w:adjustRightInd/>
      <w:spacing w:after="0"/>
      <w:ind w:left="720" w:hanging="720"/>
      <w:jc w:val="left"/>
      <w:textAlignment w:val="auto"/>
      <w:outlineLvl w:val="1"/>
    </w:pPr>
    <w:rPr>
      <w:rFonts w:ascii="Times New Roman" w:hAnsi="Times New Roman"/>
      <w:snapToGrid w:val="0"/>
      <w:sz w:val="24"/>
      <w:lang w:val="en-US"/>
    </w:rPr>
  </w:style>
  <w:style w:type="paragraph" w:customStyle="1" w:styleId="Legal3">
    <w:name w:val="Legal 3"/>
    <w:basedOn w:val="Normal"/>
    <w:rsid w:val="00A06708"/>
    <w:pPr>
      <w:widowControl w:val="0"/>
      <w:numPr>
        <w:ilvl w:val="2"/>
        <w:numId w:val="25"/>
      </w:numPr>
      <w:overflowPunct/>
      <w:autoSpaceDE/>
      <w:autoSpaceDN/>
      <w:adjustRightInd/>
      <w:spacing w:after="0"/>
      <w:ind w:left="1440" w:hanging="720"/>
      <w:jc w:val="left"/>
      <w:textAlignment w:val="auto"/>
      <w:outlineLvl w:val="2"/>
    </w:pPr>
    <w:rPr>
      <w:rFonts w:ascii="Times New Roman" w:hAnsi="Times New Roman"/>
      <w:snapToGrid w:val="0"/>
      <w:sz w:val="24"/>
      <w:lang w:val="en-US"/>
    </w:rPr>
  </w:style>
  <w:style w:type="paragraph" w:customStyle="1" w:styleId="ColorfulShading-Accent11">
    <w:name w:val="Colorful Shading - Accent 11"/>
    <w:hidden/>
    <w:uiPriority w:val="99"/>
    <w:semiHidden/>
    <w:rsid w:val="00A06708"/>
    <w:rPr>
      <w:rFonts w:ascii="Arial" w:hAnsi="Arial" w:cs="Arial"/>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A06708"/>
    <w:rPr>
      <w:rFonts w:ascii="Arial" w:eastAsia="STZhongsong" w:hAnsi="Arial"/>
      <w:kern w:val="28"/>
      <w:sz w:val="22"/>
      <w:lang w:eastAsia="zh-CN"/>
    </w:rPr>
  </w:style>
  <w:style w:type="paragraph" w:customStyle="1" w:styleId="ColorfulList-Accent11">
    <w:name w:val="Colorful List - Accent 11"/>
    <w:basedOn w:val="Normal"/>
    <w:uiPriority w:val="34"/>
    <w:qFormat/>
    <w:rsid w:val="00A06708"/>
    <w:pPr>
      <w:spacing w:after="0"/>
      <w:ind w:left="720"/>
      <w:contextualSpacing/>
    </w:pPr>
    <w:rPr>
      <w:rFonts w:ascii="Times New Roman" w:hAnsi="Times New Roman"/>
    </w:rPr>
  </w:style>
  <w:style w:type="character" w:customStyle="1" w:styleId="Defterm">
    <w:name w:val="Defterm"/>
    <w:rsid w:val="00A06708"/>
    <w:rPr>
      <w:b/>
      <w:color w:val="000000"/>
      <w:sz w:val="22"/>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uiPriority w:val="9"/>
    <w:rsid w:val="00A06708"/>
    <w:rPr>
      <w:rFonts w:ascii="Arial" w:eastAsia="STZhongsong" w:hAnsi="Arial"/>
      <w:kern w:val="28"/>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7218DE"/>
    <w:rPr>
      <w:rFonts w:ascii="Arial" w:eastAsia="STZhongsong" w:hAnsi="Arial"/>
      <w:b/>
      <w:kern w:val="28"/>
      <w:sz w:val="22"/>
      <w:u w:val="single"/>
      <w:lang w:eastAsia="zh-CN"/>
    </w:rPr>
  </w:style>
  <w:style w:type="numbering" w:customStyle="1" w:styleId="Style1">
    <w:name w:val="Style1"/>
    <w:rsid w:val="00E80E97"/>
    <w:pPr>
      <w:numPr>
        <w:numId w:val="26"/>
      </w:numPr>
    </w:pPr>
  </w:style>
  <w:style w:type="numbering" w:customStyle="1" w:styleId="Style3">
    <w:name w:val="Style3"/>
    <w:rsid w:val="00E80E97"/>
    <w:pPr>
      <w:numPr>
        <w:numId w:val="27"/>
      </w:numPr>
    </w:pPr>
  </w:style>
  <w:style w:type="numbering" w:customStyle="1" w:styleId="Style4">
    <w:name w:val="Style4"/>
    <w:rsid w:val="008344EE"/>
    <w:pPr>
      <w:numPr>
        <w:numId w:val="28"/>
      </w:numPr>
    </w:pPr>
  </w:style>
  <w:style w:type="paragraph" w:customStyle="1" w:styleId="Bodysubclause">
    <w:name w:val="Body  sub clause"/>
    <w:basedOn w:val="Normal"/>
    <w:rsid w:val="00920C51"/>
    <w:pPr>
      <w:overflowPunct/>
      <w:autoSpaceDE/>
      <w:autoSpaceDN/>
      <w:adjustRightInd/>
      <w:spacing w:before="240" w:after="120" w:line="300" w:lineRule="atLeast"/>
      <w:ind w:left="720"/>
      <w:textAlignment w:val="auto"/>
    </w:pPr>
    <w:rPr>
      <w:rFonts w:ascii="Times New Roman" w:hAnsi="Times New Roman"/>
    </w:rPr>
  </w:style>
  <w:style w:type="paragraph" w:customStyle="1" w:styleId="Bodypara">
    <w:name w:val="Body para"/>
    <w:basedOn w:val="Normal"/>
    <w:rsid w:val="00920C51"/>
    <w:pPr>
      <w:overflowPunct/>
      <w:autoSpaceDE/>
      <w:autoSpaceDN/>
      <w:adjustRightInd/>
      <w:spacing w:line="300" w:lineRule="atLeast"/>
      <w:ind w:left="1559"/>
      <w:textAlignment w:val="auto"/>
    </w:pPr>
    <w:rPr>
      <w:rFonts w:ascii="Times New Roman" w:hAnsi="Times New Roman"/>
    </w:rPr>
  </w:style>
  <w:style w:type="paragraph" w:customStyle="1" w:styleId="Definitions">
    <w:name w:val="Definitions"/>
    <w:basedOn w:val="Normal"/>
    <w:rsid w:val="00920C51"/>
    <w:pPr>
      <w:tabs>
        <w:tab w:val="left" w:pos="709"/>
      </w:tabs>
      <w:overflowPunct/>
      <w:autoSpaceDE/>
      <w:autoSpaceDN/>
      <w:adjustRightInd/>
      <w:spacing w:after="120" w:line="300" w:lineRule="atLeast"/>
      <w:ind w:left="720"/>
      <w:textAlignment w:val="auto"/>
    </w:pPr>
    <w:rPr>
      <w:rFonts w:ascii="Times New Roman" w:hAnsi="Times New Roman"/>
    </w:rPr>
  </w:style>
  <w:style w:type="paragraph" w:customStyle="1" w:styleId="CharCharCharChar0">
    <w:name w:val="Char Char Char Char0"/>
    <w:basedOn w:val="Normal"/>
    <w:rsid w:val="001F42D7"/>
    <w:pPr>
      <w:tabs>
        <w:tab w:val="left" w:pos="709"/>
        <w:tab w:val="left" w:pos="1418"/>
        <w:tab w:val="left" w:leader="dot" w:pos="4536"/>
      </w:tabs>
      <w:overflowPunct/>
      <w:autoSpaceDE/>
      <w:autoSpaceDN/>
      <w:adjustRightInd/>
      <w:spacing w:before="100" w:after="160" w:line="240" w:lineRule="exact"/>
      <w:jc w:val="left"/>
      <w:textAlignment w:val="auto"/>
    </w:pPr>
    <w:rPr>
      <w:rFonts w:ascii="Verdana" w:hAnsi="Verdana"/>
      <w:b/>
      <w:sz w:val="20"/>
      <w:lang w:val="en-US"/>
    </w:rPr>
  </w:style>
  <w:style w:type="character" w:styleId="UnresolvedMention">
    <w:name w:val="Unresolved Mention"/>
    <w:basedOn w:val="DefaultParagraphFont"/>
    <w:uiPriority w:val="99"/>
    <w:semiHidden/>
    <w:unhideWhenUsed/>
    <w:rsid w:val="00C64F9D"/>
    <w:rPr>
      <w:color w:val="605E5C"/>
      <w:shd w:val="clear" w:color="auto" w:fill="E1DFDD"/>
    </w:rPr>
  </w:style>
  <w:style w:type="paragraph" w:customStyle="1" w:styleId="GPSL1CLAUSEHEADING">
    <w:name w:val="GPS L1 CLAUSE HEADING"/>
    <w:basedOn w:val="Normal"/>
    <w:next w:val="Normal"/>
    <w:qFormat/>
    <w:rsid w:val="00451085"/>
    <w:pPr>
      <w:numPr>
        <w:numId w:val="29"/>
      </w:numPr>
      <w:tabs>
        <w:tab w:val="left" w:pos="142"/>
      </w:tabs>
      <w:overflowPunct/>
      <w:autoSpaceDE/>
      <w:autoSpaceDN/>
      <w:spacing w:before="120"/>
      <w:textAlignment w:val="auto"/>
      <w:outlineLvl w:val="1"/>
    </w:pPr>
    <w:rPr>
      <w:rFonts w:ascii="Arial Bold" w:eastAsia="STZhongsong" w:hAnsi="Arial Bold" w:cs="Arial"/>
      <w:b/>
      <w:caps/>
      <w:szCs w:val="22"/>
      <w:lang w:eastAsia="zh-CN"/>
    </w:rPr>
  </w:style>
  <w:style w:type="paragraph" w:customStyle="1" w:styleId="GPSL3numberedclause">
    <w:name w:val="GPS L3 numbered clause"/>
    <w:basedOn w:val="Normal"/>
    <w:link w:val="GPSL3numberedclauseChar"/>
    <w:qFormat/>
    <w:rsid w:val="00451085"/>
    <w:pPr>
      <w:numPr>
        <w:ilvl w:val="2"/>
        <w:numId w:val="29"/>
      </w:numPr>
      <w:tabs>
        <w:tab w:val="left" w:pos="1985"/>
      </w:tabs>
      <w:overflowPunct/>
      <w:autoSpaceDE/>
      <w:autoSpaceDN/>
      <w:spacing w:before="120" w:after="120"/>
      <w:textAlignment w:val="auto"/>
    </w:pPr>
    <w:rPr>
      <w:rFonts w:cs="Arial"/>
      <w:szCs w:val="22"/>
      <w:lang w:eastAsia="zh-CN"/>
    </w:rPr>
  </w:style>
  <w:style w:type="paragraph" w:customStyle="1" w:styleId="GPSL4numberedclause">
    <w:name w:val="GPS L4 numbered clause"/>
    <w:basedOn w:val="GPSL3numberedclause"/>
    <w:qFormat/>
    <w:rsid w:val="00451085"/>
    <w:pPr>
      <w:numPr>
        <w:ilvl w:val="3"/>
      </w:numPr>
      <w:tabs>
        <w:tab w:val="num" w:pos="0"/>
        <w:tab w:val="num" w:pos="360"/>
        <w:tab w:val="left" w:pos="2552"/>
        <w:tab w:val="num" w:pos="2880"/>
        <w:tab w:val="num" w:pos="3600"/>
      </w:tabs>
      <w:ind w:left="2880" w:hanging="1080"/>
    </w:pPr>
  </w:style>
  <w:style w:type="paragraph" w:customStyle="1" w:styleId="GPSL5numberedclause">
    <w:name w:val="GPS L5 numbered clause"/>
    <w:basedOn w:val="GPSL4numberedclause"/>
    <w:qFormat/>
    <w:rsid w:val="00451085"/>
    <w:pPr>
      <w:numPr>
        <w:ilvl w:val="4"/>
      </w:numPr>
      <w:tabs>
        <w:tab w:val="clear" w:pos="2552"/>
        <w:tab w:val="num" w:pos="0"/>
        <w:tab w:val="num" w:pos="360"/>
        <w:tab w:val="num" w:pos="2564"/>
        <w:tab w:val="left" w:pos="3119"/>
      </w:tabs>
      <w:ind w:left="3600" w:hanging="720"/>
    </w:pPr>
  </w:style>
  <w:style w:type="paragraph" w:customStyle="1" w:styleId="GPSL2NumberedBoldHeading">
    <w:name w:val="GPS L2 Numbered Bold Heading"/>
    <w:basedOn w:val="Normal"/>
    <w:qFormat/>
    <w:rsid w:val="00451085"/>
    <w:pPr>
      <w:numPr>
        <w:ilvl w:val="1"/>
        <w:numId w:val="29"/>
      </w:numPr>
      <w:tabs>
        <w:tab w:val="left" w:pos="1134"/>
      </w:tabs>
      <w:overflowPunct/>
      <w:autoSpaceDE/>
      <w:autoSpaceDN/>
      <w:spacing w:before="120" w:after="120"/>
      <w:textAlignment w:val="auto"/>
    </w:pPr>
    <w:rPr>
      <w:rFonts w:cs="Arial"/>
      <w:szCs w:val="22"/>
      <w:lang w:eastAsia="zh-CN"/>
    </w:rPr>
  </w:style>
  <w:style w:type="paragraph" w:customStyle="1" w:styleId="GPSL6numbered">
    <w:name w:val="GPS L6 numbered"/>
    <w:basedOn w:val="GPSL5numberedclause"/>
    <w:qFormat/>
    <w:rsid w:val="00451085"/>
    <w:pPr>
      <w:numPr>
        <w:ilvl w:val="5"/>
      </w:numPr>
      <w:tabs>
        <w:tab w:val="num" w:pos="0"/>
        <w:tab w:val="num" w:pos="360"/>
        <w:tab w:val="left" w:pos="3686"/>
        <w:tab w:val="num" w:pos="4320"/>
        <w:tab w:val="num" w:pos="4405"/>
      </w:tabs>
      <w:ind w:left="4320" w:hanging="720"/>
    </w:pPr>
  </w:style>
  <w:style w:type="character" w:customStyle="1" w:styleId="GPSL2NumberedChar">
    <w:name w:val="GPS L2 Numbered Char"/>
    <w:link w:val="GPSL2Numbered"/>
    <w:locked/>
    <w:rsid w:val="00451085"/>
    <w:rPr>
      <w:rFonts w:ascii="Arial" w:hAnsi="Arial" w:cs="Arial"/>
      <w:sz w:val="22"/>
      <w:szCs w:val="22"/>
      <w:lang w:eastAsia="zh-CN"/>
    </w:rPr>
  </w:style>
  <w:style w:type="paragraph" w:customStyle="1" w:styleId="GPSL2Numbered">
    <w:name w:val="GPS L2 Numbered"/>
    <w:basedOn w:val="GPSL2NumberedBoldHeading"/>
    <w:link w:val="GPSL2NumberedChar"/>
    <w:qFormat/>
    <w:rsid w:val="00451085"/>
    <w:pPr>
      <w:tabs>
        <w:tab w:val="left" w:pos="709"/>
      </w:tabs>
    </w:pPr>
  </w:style>
  <w:style w:type="character" w:customStyle="1" w:styleId="GPSL3numberedclauseChar">
    <w:name w:val="GPS L3 numbered clause Char"/>
    <w:link w:val="GPSL3numberedclause"/>
    <w:locked/>
    <w:rsid w:val="00451085"/>
    <w:rPr>
      <w:rFonts w:ascii="Arial" w:hAnsi="Arial" w:cs="Arial"/>
      <w:sz w:val="22"/>
      <w:szCs w:val="22"/>
      <w:lang w:eastAsia="zh-CN"/>
    </w:rPr>
  </w:style>
  <w:style w:type="character" w:customStyle="1" w:styleId="GPSL1SCHEDULEHeadingChar">
    <w:name w:val="GPS L1 SCHEDULE Heading Char"/>
    <w:link w:val="GPSL1SCHEDULEHeading"/>
    <w:locked/>
    <w:rsid w:val="00451085"/>
    <w:rPr>
      <w:rFonts w:ascii="Arial Bold" w:eastAsia="STZhongsong" w:hAnsi="Arial Bold" w:cs="Arial"/>
      <w:b/>
      <w:caps/>
      <w:sz w:val="22"/>
      <w:szCs w:val="22"/>
      <w:lang w:eastAsia="zh-CN"/>
    </w:rPr>
  </w:style>
  <w:style w:type="paragraph" w:customStyle="1" w:styleId="GPSL1SCHEDULEHeading">
    <w:name w:val="GPS L1 SCHEDULE Heading"/>
    <w:basedOn w:val="GPSL1CLAUSEHEADING"/>
    <w:link w:val="GPSL1SCHEDULEHeadingChar"/>
    <w:qFormat/>
    <w:rsid w:val="00451085"/>
    <w:pPr>
      <w:numPr>
        <w:numId w:val="30"/>
      </w:numPr>
      <w:outlineLvl w:val="9"/>
    </w:pPr>
  </w:style>
  <w:style w:type="character" w:customStyle="1" w:styleId="normaltextrun">
    <w:name w:val="normaltextrun"/>
    <w:basedOn w:val="DefaultParagraphFont"/>
    <w:rsid w:val="00CD12E2"/>
  </w:style>
  <w:style w:type="paragraph" w:customStyle="1" w:styleId="Default">
    <w:name w:val="Default"/>
    <w:rsid w:val="00C572F8"/>
    <w:pPr>
      <w:autoSpaceDE w:val="0"/>
      <w:autoSpaceDN w:val="0"/>
      <w:adjustRightInd w:val="0"/>
    </w:pPr>
    <w:rPr>
      <w:rFonts w:ascii="Verdana" w:eastAsiaTheme="minorEastAsia" w:hAnsi="Verdana" w:cs="Verdana"/>
      <w:color w:val="000000"/>
      <w:sz w:val="24"/>
      <w:szCs w:val="24"/>
    </w:rPr>
  </w:style>
  <w:style w:type="paragraph" w:customStyle="1" w:styleId="Tendertemplate">
    <w:name w:val="Tender template"/>
    <w:basedOn w:val="Heading1"/>
    <w:link w:val="TendertemplateChar"/>
    <w:qFormat/>
    <w:rsid w:val="00A403D7"/>
    <w:pPr>
      <w:keepNext/>
      <w:numPr>
        <w:numId w:val="0"/>
      </w:numPr>
      <w:tabs>
        <w:tab w:val="num" w:pos="1304"/>
      </w:tabs>
      <w:adjustRightInd/>
      <w:spacing w:after="480" w:line="300" w:lineRule="atLeast"/>
      <w:ind w:left="1304" w:hanging="453"/>
      <w:jc w:val="center"/>
    </w:pPr>
    <w:rPr>
      <w:rFonts w:eastAsia="Times New Roman"/>
      <w:bCs/>
      <w:color w:val="FFFFFF" w:themeColor="background1"/>
      <w:kern w:val="0"/>
      <w:sz w:val="48"/>
      <w:szCs w:val="48"/>
      <w:u w:val="none"/>
      <w:lang w:eastAsia="en-US"/>
    </w:rPr>
  </w:style>
  <w:style w:type="character" w:customStyle="1" w:styleId="TendertemplateChar">
    <w:name w:val="Tender template Char"/>
    <w:basedOn w:val="DefaultParagraphFont"/>
    <w:link w:val="Tendertemplate"/>
    <w:rsid w:val="00A403D7"/>
    <w:rPr>
      <w:rFonts w:ascii="Arial" w:hAnsi="Arial"/>
      <w:b/>
      <w:bCs/>
      <w:color w:val="FFFFFF" w:themeColor="background1"/>
      <w:sz w:val="48"/>
      <w:szCs w:val="48"/>
      <w:lang w:eastAsia="en-US"/>
    </w:rPr>
  </w:style>
  <w:style w:type="character" w:customStyle="1" w:styleId="Heading4Char">
    <w:name w:val="Heading 4 Char"/>
    <w:link w:val="Heading4"/>
    <w:uiPriority w:val="9"/>
    <w:rsid w:val="00421BE3"/>
    <w:rPr>
      <w:rFonts w:ascii="Arial" w:eastAsia="STZhongsong" w:hAnsi="Arial"/>
      <w:kern w:val="28"/>
      <w:sz w:val="22"/>
      <w:lang w:eastAsia="zh-CN"/>
    </w:rPr>
  </w:style>
  <w:style w:type="character" w:customStyle="1" w:styleId="BalloonTextChar">
    <w:name w:val="Balloon Text Char"/>
    <w:basedOn w:val="DefaultParagraphFont"/>
    <w:link w:val="BalloonText"/>
    <w:uiPriority w:val="99"/>
    <w:semiHidden/>
    <w:rsid w:val="00421BE3"/>
    <w:rPr>
      <w:rFonts w:ascii="Tahoma" w:hAnsi="Tahoma" w:cs="Tahoma"/>
      <w:sz w:val="16"/>
      <w:szCs w:val="16"/>
      <w:lang w:eastAsia="en-US"/>
    </w:rPr>
  </w:style>
  <w:style w:type="character" w:customStyle="1" w:styleId="UnresolvedMention1">
    <w:name w:val="Unresolved Mention1"/>
    <w:basedOn w:val="DefaultParagraphFont"/>
    <w:uiPriority w:val="99"/>
    <w:semiHidden/>
    <w:unhideWhenUsed/>
    <w:rsid w:val="00421BE3"/>
    <w:rPr>
      <w:color w:val="605E5C"/>
      <w:shd w:val="clear" w:color="auto" w:fill="E1DFDD"/>
    </w:rPr>
  </w:style>
  <w:style w:type="character" w:customStyle="1" w:styleId="CommentSubjectChar">
    <w:name w:val="Comment Subject Char"/>
    <w:basedOn w:val="CommentTextChar"/>
    <w:link w:val="CommentSubject"/>
    <w:uiPriority w:val="99"/>
    <w:semiHidden/>
    <w:rsid w:val="00421BE3"/>
    <w:rPr>
      <w:rFonts w:ascii="Arial" w:hAnsi="Arial"/>
      <w:b/>
      <w:bCs/>
      <w:lang w:eastAsia="en-US"/>
    </w:rPr>
  </w:style>
  <w:style w:type="paragraph" w:customStyle="1" w:styleId="MainParagraphNumbered">
    <w:name w:val="Main Paragraph Numbered"/>
    <w:basedOn w:val="Normal"/>
    <w:rsid w:val="00421BE3"/>
    <w:pPr>
      <w:widowControl w:val="0"/>
      <w:numPr>
        <w:numId w:val="39"/>
      </w:numPr>
      <w:tabs>
        <w:tab w:val="left" w:pos="0"/>
      </w:tabs>
      <w:spacing w:before="120" w:after="120"/>
      <w:jc w:val="left"/>
    </w:pPr>
    <w:rPr>
      <w:rFonts w:cs="Arial"/>
      <w:b/>
      <w:kern w:val="28"/>
    </w:rPr>
  </w:style>
  <w:style w:type="paragraph" w:customStyle="1" w:styleId="BodyText1">
    <w:name w:val="Body Text1"/>
    <w:rsid w:val="00421BE3"/>
    <w:pPr>
      <w:numPr>
        <w:ilvl w:val="1"/>
        <w:numId w:val="40"/>
      </w:numPr>
      <w:spacing w:after="120"/>
    </w:pPr>
    <w:rPr>
      <w:lang w:eastAsia="en-US"/>
    </w:rPr>
  </w:style>
  <w:style w:type="character" w:customStyle="1" w:styleId="ListParagraphChar">
    <w:name w:val="List Paragraph Char"/>
    <w:aliases w:val="Dot pt Char"/>
    <w:link w:val="ListParagraph"/>
    <w:uiPriority w:val="34"/>
    <w:qFormat/>
    <w:rsid w:val="00421BE3"/>
    <w:rPr>
      <w:rFonts w:ascii="Arial" w:hAnsi="Arial"/>
      <w:sz w:val="22"/>
      <w:lang w:val="en-US" w:eastAsia="en-US"/>
    </w:rPr>
  </w:style>
  <w:style w:type="table" w:customStyle="1" w:styleId="TableGrid10">
    <w:name w:val="Table Grid1"/>
    <w:rsid w:val="00421BE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0">
    <w:name w:val="Table Grid0"/>
    <w:basedOn w:val="TableNormal"/>
    <w:uiPriority w:val="39"/>
    <w:unhideWhenUsed/>
    <w:rsid w:val="00421BE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21BE3"/>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character" w:customStyle="1" w:styleId="eop">
    <w:name w:val="eop"/>
    <w:basedOn w:val="DefaultParagraphFont"/>
    <w:rsid w:val="00421BE3"/>
  </w:style>
  <w:style w:type="table" w:styleId="PlainTable1">
    <w:name w:val="Plain Table 1"/>
    <w:basedOn w:val="TableNormal"/>
    <w:uiPriority w:val="41"/>
    <w:rsid w:val="00421BE3"/>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85022">
      <w:bodyDiv w:val="1"/>
      <w:marLeft w:val="0"/>
      <w:marRight w:val="0"/>
      <w:marTop w:val="0"/>
      <w:marBottom w:val="0"/>
      <w:divBdr>
        <w:top w:val="none" w:sz="0" w:space="0" w:color="auto"/>
        <w:left w:val="none" w:sz="0" w:space="0" w:color="auto"/>
        <w:bottom w:val="none" w:sz="0" w:space="0" w:color="auto"/>
        <w:right w:val="none" w:sz="0" w:space="0" w:color="auto"/>
      </w:divBdr>
    </w:div>
    <w:div w:id="176844584">
      <w:bodyDiv w:val="1"/>
      <w:marLeft w:val="0"/>
      <w:marRight w:val="0"/>
      <w:marTop w:val="0"/>
      <w:marBottom w:val="0"/>
      <w:divBdr>
        <w:top w:val="none" w:sz="0" w:space="0" w:color="auto"/>
        <w:left w:val="none" w:sz="0" w:space="0" w:color="auto"/>
        <w:bottom w:val="none" w:sz="0" w:space="0" w:color="auto"/>
        <w:right w:val="none" w:sz="0" w:space="0" w:color="auto"/>
      </w:divBdr>
    </w:div>
    <w:div w:id="254049922">
      <w:marLeft w:val="0"/>
      <w:marRight w:val="0"/>
      <w:marTop w:val="0"/>
      <w:marBottom w:val="0"/>
      <w:divBdr>
        <w:top w:val="none" w:sz="0" w:space="0" w:color="auto"/>
        <w:left w:val="none" w:sz="0" w:space="0" w:color="auto"/>
        <w:bottom w:val="none" w:sz="0" w:space="0" w:color="auto"/>
        <w:right w:val="none" w:sz="0" w:space="0" w:color="auto"/>
      </w:divBdr>
    </w:div>
    <w:div w:id="429009444">
      <w:bodyDiv w:val="1"/>
      <w:marLeft w:val="0"/>
      <w:marRight w:val="0"/>
      <w:marTop w:val="0"/>
      <w:marBottom w:val="0"/>
      <w:divBdr>
        <w:top w:val="none" w:sz="0" w:space="0" w:color="auto"/>
        <w:left w:val="none" w:sz="0" w:space="0" w:color="auto"/>
        <w:bottom w:val="none" w:sz="0" w:space="0" w:color="auto"/>
        <w:right w:val="none" w:sz="0" w:space="0" w:color="auto"/>
      </w:divBdr>
    </w:div>
    <w:div w:id="435296468">
      <w:marLeft w:val="0"/>
      <w:marRight w:val="0"/>
      <w:marTop w:val="0"/>
      <w:marBottom w:val="0"/>
      <w:divBdr>
        <w:top w:val="none" w:sz="0" w:space="0" w:color="auto"/>
        <w:left w:val="none" w:sz="0" w:space="0" w:color="auto"/>
        <w:bottom w:val="none" w:sz="0" w:space="0" w:color="auto"/>
        <w:right w:val="none" w:sz="0" w:space="0" w:color="auto"/>
      </w:divBdr>
    </w:div>
    <w:div w:id="529337953">
      <w:bodyDiv w:val="1"/>
      <w:marLeft w:val="0"/>
      <w:marRight w:val="0"/>
      <w:marTop w:val="0"/>
      <w:marBottom w:val="0"/>
      <w:divBdr>
        <w:top w:val="none" w:sz="0" w:space="0" w:color="auto"/>
        <w:left w:val="none" w:sz="0" w:space="0" w:color="auto"/>
        <w:bottom w:val="none" w:sz="0" w:space="0" w:color="auto"/>
        <w:right w:val="none" w:sz="0" w:space="0" w:color="auto"/>
      </w:divBdr>
    </w:div>
    <w:div w:id="543905910">
      <w:bodyDiv w:val="1"/>
      <w:marLeft w:val="0"/>
      <w:marRight w:val="0"/>
      <w:marTop w:val="0"/>
      <w:marBottom w:val="0"/>
      <w:divBdr>
        <w:top w:val="none" w:sz="0" w:space="0" w:color="auto"/>
        <w:left w:val="none" w:sz="0" w:space="0" w:color="auto"/>
        <w:bottom w:val="none" w:sz="0" w:space="0" w:color="auto"/>
        <w:right w:val="none" w:sz="0" w:space="0" w:color="auto"/>
      </w:divBdr>
    </w:div>
    <w:div w:id="544297079">
      <w:bodyDiv w:val="1"/>
      <w:marLeft w:val="0"/>
      <w:marRight w:val="0"/>
      <w:marTop w:val="0"/>
      <w:marBottom w:val="0"/>
      <w:divBdr>
        <w:top w:val="none" w:sz="0" w:space="0" w:color="auto"/>
        <w:left w:val="none" w:sz="0" w:space="0" w:color="auto"/>
        <w:bottom w:val="none" w:sz="0" w:space="0" w:color="auto"/>
        <w:right w:val="none" w:sz="0" w:space="0" w:color="auto"/>
      </w:divBdr>
    </w:div>
    <w:div w:id="554394209">
      <w:bodyDiv w:val="1"/>
      <w:marLeft w:val="0"/>
      <w:marRight w:val="0"/>
      <w:marTop w:val="0"/>
      <w:marBottom w:val="0"/>
      <w:divBdr>
        <w:top w:val="none" w:sz="0" w:space="0" w:color="auto"/>
        <w:left w:val="none" w:sz="0" w:space="0" w:color="auto"/>
        <w:bottom w:val="none" w:sz="0" w:space="0" w:color="auto"/>
        <w:right w:val="none" w:sz="0" w:space="0" w:color="auto"/>
      </w:divBdr>
    </w:div>
    <w:div w:id="561065319">
      <w:bodyDiv w:val="1"/>
      <w:marLeft w:val="0"/>
      <w:marRight w:val="0"/>
      <w:marTop w:val="0"/>
      <w:marBottom w:val="0"/>
      <w:divBdr>
        <w:top w:val="none" w:sz="0" w:space="0" w:color="auto"/>
        <w:left w:val="none" w:sz="0" w:space="0" w:color="auto"/>
        <w:bottom w:val="none" w:sz="0" w:space="0" w:color="auto"/>
        <w:right w:val="none" w:sz="0" w:space="0" w:color="auto"/>
      </w:divBdr>
    </w:div>
    <w:div w:id="590772896">
      <w:marLeft w:val="0"/>
      <w:marRight w:val="0"/>
      <w:marTop w:val="0"/>
      <w:marBottom w:val="0"/>
      <w:divBdr>
        <w:top w:val="none" w:sz="0" w:space="0" w:color="auto"/>
        <w:left w:val="none" w:sz="0" w:space="0" w:color="auto"/>
        <w:bottom w:val="none" w:sz="0" w:space="0" w:color="auto"/>
        <w:right w:val="none" w:sz="0" w:space="0" w:color="auto"/>
      </w:divBdr>
    </w:div>
    <w:div w:id="658076485">
      <w:bodyDiv w:val="1"/>
      <w:marLeft w:val="0"/>
      <w:marRight w:val="0"/>
      <w:marTop w:val="0"/>
      <w:marBottom w:val="0"/>
      <w:divBdr>
        <w:top w:val="none" w:sz="0" w:space="0" w:color="auto"/>
        <w:left w:val="none" w:sz="0" w:space="0" w:color="auto"/>
        <w:bottom w:val="none" w:sz="0" w:space="0" w:color="auto"/>
        <w:right w:val="none" w:sz="0" w:space="0" w:color="auto"/>
      </w:divBdr>
    </w:div>
    <w:div w:id="668287648">
      <w:marLeft w:val="0"/>
      <w:marRight w:val="0"/>
      <w:marTop w:val="0"/>
      <w:marBottom w:val="0"/>
      <w:divBdr>
        <w:top w:val="none" w:sz="0" w:space="0" w:color="auto"/>
        <w:left w:val="none" w:sz="0" w:space="0" w:color="auto"/>
        <w:bottom w:val="none" w:sz="0" w:space="0" w:color="auto"/>
        <w:right w:val="none" w:sz="0" w:space="0" w:color="auto"/>
      </w:divBdr>
    </w:div>
    <w:div w:id="685399644">
      <w:bodyDiv w:val="1"/>
      <w:marLeft w:val="0"/>
      <w:marRight w:val="0"/>
      <w:marTop w:val="0"/>
      <w:marBottom w:val="0"/>
      <w:divBdr>
        <w:top w:val="none" w:sz="0" w:space="0" w:color="auto"/>
        <w:left w:val="none" w:sz="0" w:space="0" w:color="auto"/>
        <w:bottom w:val="none" w:sz="0" w:space="0" w:color="auto"/>
        <w:right w:val="none" w:sz="0" w:space="0" w:color="auto"/>
      </w:divBdr>
    </w:div>
    <w:div w:id="887454689">
      <w:bodyDiv w:val="1"/>
      <w:marLeft w:val="0"/>
      <w:marRight w:val="0"/>
      <w:marTop w:val="0"/>
      <w:marBottom w:val="0"/>
      <w:divBdr>
        <w:top w:val="none" w:sz="0" w:space="0" w:color="auto"/>
        <w:left w:val="none" w:sz="0" w:space="0" w:color="auto"/>
        <w:bottom w:val="none" w:sz="0" w:space="0" w:color="auto"/>
        <w:right w:val="none" w:sz="0" w:space="0" w:color="auto"/>
      </w:divBdr>
    </w:div>
    <w:div w:id="933827131">
      <w:bodyDiv w:val="1"/>
      <w:marLeft w:val="0"/>
      <w:marRight w:val="0"/>
      <w:marTop w:val="0"/>
      <w:marBottom w:val="0"/>
      <w:divBdr>
        <w:top w:val="none" w:sz="0" w:space="0" w:color="auto"/>
        <w:left w:val="none" w:sz="0" w:space="0" w:color="auto"/>
        <w:bottom w:val="none" w:sz="0" w:space="0" w:color="auto"/>
        <w:right w:val="none" w:sz="0" w:space="0" w:color="auto"/>
      </w:divBdr>
    </w:div>
    <w:div w:id="1105199891">
      <w:marLeft w:val="0"/>
      <w:marRight w:val="0"/>
      <w:marTop w:val="0"/>
      <w:marBottom w:val="0"/>
      <w:divBdr>
        <w:top w:val="none" w:sz="0" w:space="0" w:color="auto"/>
        <w:left w:val="none" w:sz="0" w:space="0" w:color="auto"/>
        <w:bottom w:val="none" w:sz="0" w:space="0" w:color="auto"/>
        <w:right w:val="none" w:sz="0" w:space="0" w:color="auto"/>
      </w:divBdr>
      <w:divsChild>
        <w:div w:id="1478691879">
          <w:marLeft w:val="0"/>
          <w:marRight w:val="0"/>
          <w:marTop w:val="0"/>
          <w:marBottom w:val="135"/>
          <w:divBdr>
            <w:top w:val="none" w:sz="0" w:space="0" w:color="auto"/>
            <w:left w:val="none" w:sz="0" w:space="0" w:color="auto"/>
            <w:bottom w:val="none" w:sz="0" w:space="0" w:color="auto"/>
            <w:right w:val="none" w:sz="0" w:space="0" w:color="auto"/>
          </w:divBdr>
        </w:div>
        <w:div w:id="1755664658">
          <w:marLeft w:val="0"/>
          <w:marRight w:val="0"/>
          <w:marTop w:val="0"/>
          <w:marBottom w:val="135"/>
          <w:divBdr>
            <w:top w:val="none" w:sz="0" w:space="0" w:color="auto"/>
            <w:left w:val="none" w:sz="0" w:space="0" w:color="auto"/>
            <w:bottom w:val="none" w:sz="0" w:space="0" w:color="auto"/>
            <w:right w:val="none" w:sz="0" w:space="0" w:color="auto"/>
          </w:divBdr>
          <w:divsChild>
            <w:div w:id="8725299">
              <w:marLeft w:val="0"/>
              <w:marRight w:val="0"/>
              <w:marTop w:val="0"/>
              <w:marBottom w:val="0"/>
              <w:divBdr>
                <w:top w:val="none" w:sz="0" w:space="0" w:color="auto"/>
                <w:left w:val="none" w:sz="0" w:space="0" w:color="auto"/>
                <w:bottom w:val="none" w:sz="0" w:space="0" w:color="auto"/>
                <w:right w:val="none" w:sz="0" w:space="0" w:color="auto"/>
              </w:divBdr>
            </w:div>
            <w:div w:id="971520637">
              <w:marLeft w:val="0"/>
              <w:marRight w:val="0"/>
              <w:marTop w:val="0"/>
              <w:marBottom w:val="135"/>
              <w:divBdr>
                <w:top w:val="none" w:sz="0" w:space="0" w:color="auto"/>
                <w:left w:val="none" w:sz="0" w:space="0" w:color="auto"/>
                <w:bottom w:val="none" w:sz="0" w:space="0" w:color="auto"/>
                <w:right w:val="none" w:sz="0" w:space="0" w:color="auto"/>
              </w:divBdr>
            </w:div>
            <w:div w:id="170532206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28475866">
      <w:bodyDiv w:val="1"/>
      <w:marLeft w:val="0"/>
      <w:marRight w:val="0"/>
      <w:marTop w:val="0"/>
      <w:marBottom w:val="0"/>
      <w:divBdr>
        <w:top w:val="none" w:sz="0" w:space="0" w:color="auto"/>
        <w:left w:val="none" w:sz="0" w:space="0" w:color="auto"/>
        <w:bottom w:val="none" w:sz="0" w:space="0" w:color="auto"/>
        <w:right w:val="none" w:sz="0" w:space="0" w:color="auto"/>
      </w:divBdr>
      <w:divsChild>
        <w:div w:id="1277566212">
          <w:marLeft w:val="0"/>
          <w:marRight w:val="0"/>
          <w:marTop w:val="84"/>
          <w:marBottom w:val="84"/>
          <w:divBdr>
            <w:top w:val="none" w:sz="0" w:space="0" w:color="auto"/>
            <w:left w:val="none" w:sz="0" w:space="0" w:color="auto"/>
            <w:bottom w:val="none" w:sz="0" w:space="0" w:color="auto"/>
            <w:right w:val="none" w:sz="0" w:space="0" w:color="auto"/>
          </w:divBdr>
          <w:divsChild>
            <w:div w:id="145320516">
              <w:marLeft w:val="84"/>
              <w:marRight w:val="84"/>
              <w:marTop w:val="0"/>
              <w:marBottom w:val="0"/>
              <w:divBdr>
                <w:top w:val="single" w:sz="6" w:space="8" w:color="333366"/>
                <w:left w:val="single" w:sz="6" w:space="8" w:color="333366"/>
                <w:bottom w:val="single" w:sz="6" w:space="8" w:color="333366"/>
                <w:right w:val="single" w:sz="6" w:space="8" w:color="333366"/>
              </w:divBdr>
              <w:divsChild>
                <w:div w:id="1129470609">
                  <w:marLeft w:val="5"/>
                  <w:marRight w:val="5"/>
                  <w:marTop w:val="2"/>
                  <w:marBottom w:val="2"/>
                  <w:divBdr>
                    <w:top w:val="none" w:sz="0" w:space="0" w:color="auto"/>
                    <w:left w:val="none" w:sz="0" w:space="0" w:color="auto"/>
                    <w:bottom w:val="none" w:sz="0" w:space="0" w:color="auto"/>
                    <w:right w:val="none" w:sz="0" w:space="0" w:color="auto"/>
                  </w:divBdr>
                  <w:divsChild>
                    <w:div w:id="1729305033">
                      <w:marLeft w:val="0"/>
                      <w:marRight w:val="0"/>
                      <w:marTop w:val="0"/>
                      <w:marBottom w:val="0"/>
                      <w:divBdr>
                        <w:top w:val="none" w:sz="0" w:space="0" w:color="auto"/>
                        <w:left w:val="none" w:sz="0" w:space="0" w:color="auto"/>
                        <w:bottom w:val="none" w:sz="0" w:space="0" w:color="auto"/>
                        <w:right w:val="none" w:sz="0" w:space="0" w:color="auto"/>
                      </w:divBdr>
                      <w:divsChild>
                        <w:div w:id="1383021698">
                          <w:marLeft w:val="0"/>
                          <w:marRight w:val="0"/>
                          <w:marTop w:val="0"/>
                          <w:marBottom w:val="0"/>
                          <w:divBdr>
                            <w:top w:val="none" w:sz="0" w:space="0" w:color="auto"/>
                            <w:left w:val="none" w:sz="0" w:space="0" w:color="auto"/>
                            <w:bottom w:val="none" w:sz="0" w:space="0" w:color="auto"/>
                            <w:right w:val="none" w:sz="0" w:space="0" w:color="auto"/>
                          </w:divBdr>
                          <w:divsChild>
                            <w:div w:id="98732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077179">
      <w:bodyDiv w:val="1"/>
      <w:marLeft w:val="0"/>
      <w:marRight w:val="0"/>
      <w:marTop w:val="0"/>
      <w:marBottom w:val="0"/>
      <w:divBdr>
        <w:top w:val="none" w:sz="0" w:space="0" w:color="auto"/>
        <w:left w:val="none" w:sz="0" w:space="0" w:color="auto"/>
        <w:bottom w:val="none" w:sz="0" w:space="0" w:color="auto"/>
        <w:right w:val="none" w:sz="0" w:space="0" w:color="auto"/>
      </w:divBdr>
    </w:div>
    <w:div w:id="1299609745">
      <w:bodyDiv w:val="1"/>
      <w:marLeft w:val="0"/>
      <w:marRight w:val="0"/>
      <w:marTop w:val="0"/>
      <w:marBottom w:val="0"/>
      <w:divBdr>
        <w:top w:val="none" w:sz="0" w:space="0" w:color="auto"/>
        <w:left w:val="none" w:sz="0" w:space="0" w:color="auto"/>
        <w:bottom w:val="none" w:sz="0" w:space="0" w:color="auto"/>
        <w:right w:val="none" w:sz="0" w:space="0" w:color="auto"/>
      </w:divBdr>
    </w:div>
    <w:div w:id="1326782912">
      <w:marLeft w:val="0"/>
      <w:marRight w:val="0"/>
      <w:marTop w:val="0"/>
      <w:marBottom w:val="0"/>
      <w:divBdr>
        <w:top w:val="none" w:sz="0" w:space="0" w:color="auto"/>
        <w:left w:val="none" w:sz="0" w:space="0" w:color="auto"/>
        <w:bottom w:val="none" w:sz="0" w:space="0" w:color="auto"/>
        <w:right w:val="none" w:sz="0" w:space="0" w:color="auto"/>
      </w:divBdr>
    </w:div>
    <w:div w:id="1420103520">
      <w:bodyDiv w:val="1"/>
      <w:marLeft w:val="0"/>
      <w:marRight w:val="0"/>
      <w:marTop w:val="0"/>
      <w:marBottom w:val="0"/>
      <w:divBdr>
        <w:top w:val="none" w:sz="0" w:space="0" w:color="auto"/>
        <w:left w:val="none" w:sz="0" w:space="0" w:color="auto"/>
        <w:bottom w:val="none" w:sz="0" w:space="0" w:color="auto"/>
        <w:right w:val="none" w:sz="0" w:space="0" w:color="auto"/>
      </w:divBdr>
    </w:div>
    <w:div w:id="1547330220">
      <w:bodyDiv w:val="1"/>
      <w:marLeft w:val="0"/>
      <w:marRight w:val="0"/>
      <w:marTop w:val="0"/>
      <w:marBottom w:val="0"/>
      <w:divBdr>
        <w:top w:val="none" w:sz="0" w:space="0" w:color="auto"/>
        <w:left w:val="none" w:sz="0" w:space="0" w:color="auto"/>
        <w:bottom w:val="none" w:sz="0" w:space="0" w:color="auto"/>
        <w:right w:val="none" w:sz="0" w:space="0" w:color="auto"/>
      </w:divBdr>
    </w:div>
    <w:div w:id="1571695298">
      <w:bodyDiv w:val="1"/>
      <w:marLeft w:val="0"/>
      <w:marRight w:val="0"/>
      <w:marTop w:val="0"/>
      <w:marBottom w:val="0"/>
      <w:divBdr>
        <w:top w:val="none" w:sz="0" w:space="0" w:color="auto"/>
        <w:left w:val="none" w:sz="0" w:space="0" w:color="auto"/>
        <w:bottom w:val="none" w:sz="0" w:space="0" w:color="auto"/>
        <w:right w:val="none" w:sz="0" w:space="0" w:color="auto"/>
      </w:divBdr>
    </w:div>
    <w:div w:id="1606305523">
      <w:bodyDiv w:val="1"/>
      <w:marLeft w:val="0"/>
      <w:marRight w:val="0"/>
      <w:marTop w:val="0"/>
      <w:marBottom w:val="0"/>
      <w:divBdr>
        <w:top w:val="none" w:sz="0" w:space="0" w:color="auto"/>
        <w:left w:val="none" w:sz="0" w:space="0" w:color="auto"/>
        <w:bottom w:val="none" w:sz="0" w:space="0" w:color="auto"/>
        <w:right w:val="none" w:sz="0" w:space="0" w:color="auto"/>
      </w:divBdr>
    </w:div>
    <w:div w:id="1638219043">
      <w:bodyDiv w:val="1"/>
      <w:marLeft w:val="0"/>
      <w:marRight w:val="0"/>
      <w:marTop w:val="0"/>
      <w:marBottom w:val="0"/>
      <w:divBdr>
        <w:top w:val="none" w:sz="0" w:space="0" w:color="auto"/>
        <w:left w:val="none" w:sz="0" w:space="0" w:color="auto"/>
        <w:bottom w:val="none" w:sz="0" w:space="0" w:color="auto"/>
        <w:right w:val="none" w:sz="0" w:space="0" w:color="auto"/>
      </w:divBdr>
      <w:divsChild>
        <w:div w:id="507673421">
          <w:marLeft w:val="0"/>
          <w:marRight w:val="0"/>
          <w:marTop w:val="50"/>
          <w:marBottom w:val="50"/>
          <w:divBdr>
            <w:top w:val="none" w:sz="0" w:space="0" w:color="auto"/>
            <w:left w:val="none" w:sz="0" w:space="0" w:color="auto"/>
            <w:bottom w:val="none" w:sz="0" w:space="0" w:color="auto"/>
            <w:right w:val="none" w:sz="0" w:space="0" w:color="auto"/>
          </w:divBdr>
          <w:divsChild>
            <w:div w:id="1556622203">
              <w:marLeft w:val="50"/>
              <w:marRight w:val="50"/>
              <w:marTop w:val="0"/>
              <w:marBottom w:val="0"/>
              <w:divBdr>
                <w:top w:val="single" w:sz="4" w:space="5" w:color="333366"/>
                <w:left w:val="single" w:sz="4" w:space="5" w:color="333366"/>
                <w:bottom w:val="single" w:sz="4" w:space="5" w:color="333366"/>
                <w:right w:val="single" w:sz="4" w:space="5" w:color="333366"/>
              </w:divBdr>
              <w:divsChild>
                <w:div w:id="1203666605">
                  <w:marLeft w:val="5"/>
                  <w:marRight w:val="5"/>
                  <w:marTop w:val="2"/>
                  <w:marBottom w:val="2"/>
                  <w:divBdr>
                    <w:top w:val="none" w:sz="0" w:space="0" w:color="auto"/>
                    <w:left w:val="none" w:sz="0" w:space="0" w:color="auto"/>
                    <w:bottom w:val="none" w:sz="0" w:space="0" w:color="auto"/>
                    <w:right w:val="none" w:sz="0" w:space="0" w:color="auto"/>
                  </w:divBdr>
                  <w:divsChild>
                    <w:div w:id="40746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424589">
      <w:marLeft w:val="0"/>
      <w:marRight w:val="0"/>
      <w:marTop w:val="0"/>
      <w:marBottom w:val="0"/>
      <w:divBdr>
        <w:top w:val="none" w:sz="0" w:space="0" w:color="auto"/>
        <w:left w:val="none" w:sz="0" w:space="0" w:color="auto"/>
        <w:bottom w:val="none" w:sz="0" w:space="0" w:color="auto"/>
        <w:right w:val="none" w:sz="0" w:space="0" w:color="auto"/>
      </w:divBdr>
    </w:div>
    <w:div w:id="1737508989">
      <w:bodyDiv w:val="1"/>
      <w:marLeft w:val="0"/>
      <w:marRight w:val="0"/>
      <w:marTop w:val="0"/>
      <w:marBottom w:val="0"/>
      <w:divBdr>
        <w:top w:val="none" w:sz="0" w:space="0" w:color="auto"/>
        <w:left w:val="none" w:sz="0" w:space="0" w:color="auto"/>
        <w:bottom w:val="none" w:sz="0" w:space="0" w:color="auto"/>
        <w:right w:val="none" w:sz="0" w:space="0" w:color="auto"/>
      </w:divBdr>
    </w:div>
    <w:div w:id="1801072834">
      <w:bodyDiv w:val="1"/>
      <w:marLeft w:val="0"/>
      <w:marRight w:val="0"/>
      <w:marTop w:val="0"/>
      <w:marBottom w:val="0"/>
      <w:divBdr>
        <w:top w:val="none" w:sz="0" w:space="0" w:color="auto"/>
        <w:left w:val="none" w:sz="0" w:space="0" w:color="auto"/>
        <w:bottom w:val="none" w:sz="0" w:space="0" w:color="auto"/>
        <w:right w:val="none" w:sz="0" w:space="0" w:color="auto"/>
      </w:divBdr>
    </w:div>
    <w:div w:id="1847473385">
      <w:marLeft w:val="0"/>
      <w:marRight w:val="0"/>
      <w:marTop w:val="0"/>
      <w:marBottom w:val="0"/>
      <w:divBdr>
        <w:top w:val="none" w:sz="0" w:space="0" w:color="auto"/>
        <w:left w:val="none" w:sz="0" w:space="0" w:color="auto"/>
        <w:bottom w:val="none" w:sz="0" w:space="0" w:color="auto"/>
        <w:right w:val="none" w:sz="0" w:space="0" w:color="auto"/>
      </w:divBdr>
      <w:divsChild>
        <w:div w:id="154690196">
          <w:marLeft w:val="0"/>
          <w:marRight w:val="0"/>
          <w:marTop w:val="0"/>
          <w:marBottom w:val="135"/>
          <w:divBdr>
            <w:top w:val="none" w:sz="0" w:space="0" w:color="auto"/>
            <w:left w:val="none" w:sz="0" w:space="0" w:color="auto"/>
            <w:bottom w:val="none" w:sz="0" w:space="0" w:color="auto"/>
            <w:right w:val="none" w:sz="0" w:space="0" w:color="auto"/>
          </w:divBdr>
          <w:divsChild>
            <w:div w:id="552011512">
              <w:marLeft w:val="0"/>
              <w:marRight w:val="0"/>
              <w:marTop w:val="0"/>
              <w:marBottom w:val="135"/>
              <w:divBdr>
                <w:top w:val="none" w:sz="0" w:space="0" w:color="auto"/>
                <w:left w:val="none" w:sz="0" w:space="0" w:color="auto"/>
                <w:bottom w:val="none" w:sz="0" w:space="0" w:color="auto"/>
                <w:right w:val="none" w:sz="0" w:space="0" w:color="auto"/>
              </w:divBdr>
            </w:div>
            <w:div w:id="1821118171">
              <w:marLeft w:val="0"/>
              <w:marRight w:val="0"/>
              <w:marTop w:val="0"/>
              <w:marBottom w:val="135"/>
              <w:divBdr>
                <w:top w:val="none" w:sz="0" w:space="0" w:color="auto"/>
                <w:left w:val="none" w:sz="0" w:space="0" w:color="auto"/>
                <w:bottom w:val="none" w:sz="0" w:space="0" w:color="auto"/>
                <w:right w:val="none" w:sz="0" w:space="0" w:color="auto"/>
              </w:divBdr>
            </w:div>
            <w:div w:id="1999386334">
              <w:marLeft w:val="0"/>
              <w:marRight w:val="0"/>
              <w:marTop w:val="0"/>
              <w:marBottom w:val="0"/>
              <w:divBdr>
                <w:top w:val="none" w:sz="0" w:space="0" w:color="auto"/>
                <w:left w:val="none" w:sz="0" w:space="0" w:color="auto"/>
                <w:bottom w:val="none" w:sz="0" w:space="0" w:color="auto"/>
                <w:right w:val="none" w:sz="0" w:space="0" w:color="auto"/>
              </w:divBdr>
            </w:div>
          </w:divsChild>
        </w:div>
        <w:div w:id="293020705">
          <w:marLeft w:val="0"/>
          <w:marRight w:val="0"/>
          <w:marTop w:val="0"/>
          <w:marBottom w:val="135"/>
          <w:divBdr>
            <w:top w:val="none" w:sz="0" w:space="0" w:color="auto"/>
            <w:left w:val="none" w:sz="0" w:space="0" w:color="auto"/>
            <w:bottom w:val="none" w:sz="0" w:space="0" w:color="auto"/>
            <w:right w:val="none" w:sz="0" w:space="0" w:color="auto"/>
          </w:divBdr>
        </w:div>
      </w:divsChild>
    </w:div>
    <w:div w:id="2011564039">
      <w:bodyDiv w:val="1"/>
      <w:marLeft w:val="0"/>
      <w:marRight w:val="0"/>
      <w:marTop w:val="0"/>
      <w:marBottom w:val="0"/>
      <w:divBdr>
        <w:top w:val="none" w:sz="0" w:space="0" w:color="auto"/>
        <w:left w:val="none" w:sz="0" w:space="0" w:color="auto"/>
        <w:bottom w:val="none" w:sz="0" w:space="0" w:color="auto"/>
        <w:right w:val="none" w:sz="0" w:space="0" w:color="auto"/>
      </w:divBdr>
    </w:div>
    <w:div w:id="2017607170">
      <w:bodyDiv w:val="1"/>
      <w:marLeft w:val="0"/>
      <w:marRight w:val="0"/>
      <w:marTop w:val="0"/>
      <w:marBottom w:val="0"/>
      <w:divBdr>
        <w:top w:val="none" w:sz="0" w:space="0" w:color="auto"/>
        <w:left w:val="none" w:sz="0" w:space="0" w:color="auto"/>
        <w:bottom w:val="none" w:sz="0" w:space="0" w:color="auto"/>
        <w:right w:val="none" w:sz="0" w:space="0" w:color="auto"/>
      </w:divBdr>
    </w:div>
    <w:div w:id="206918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yperlink" Target="http://www.gatenbysanderson.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invoices@torbay.gov.uk"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ico.org.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3.png"/><Relationship Id="rId27" Type="http://schemas.openxmlformats.org/officeDocument/2006/relationships/fontTable" Target="fontTable.xml"/></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NNELLB\Application%20Data\plato\data\main\template-files\uk-blank-sing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6" ma:contentTypeDescription="Create a new document." ma:contentTypeScope="" ma:versionID="31436055247380535b8c5a425eebb00e">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e270f5fd394443dce88252d0d9285a1b"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2cc9484-1655-46fb-8f6a-63573ac75253}"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BD0286-F6EF-4F40-A8B5-9ABC595EF0C5}">
  <ds:schemaRefs>
    <ds:schemaRef ds:uri="http://schemas.microsoft.com/office/2006/metadata/properties"/>
    <ds:schemaRef ds:uri="http://schemas.microsoft.com/office/infopath/2007/PartnerControls"/>
    <ds:schemaRef ds:uri="21e08795-e594-43a2-9ea7-16e3644ae68e"/>
    <ds:schemaRef ds:uri="216be0e3-fb59-44d6-9a08-5c3bad261b2e"/>
  </ds:schemaRefs>
</ds:datastoreItem>
</file>

<file path=customXml/itemProps2.xml><?xml version="1.0" encoding="utf-8"?>
<ds:datastoreItem xmlns:ds="http://schemas.openxmlformats.org/officeDocument/2006/customXml" ds:itemID="{6CE39CF4-5B72-4C40-BF17-AEE961A43402}">
  <ds:schemaRefs>
    <ds:schemaRef ds:uri="http://schemas.openxmlformats.org/officeDocument/2006/bibliography"/>
  </ds:schemaRefs>
</ds:datastoreItem>
</file>

<file path=customXml/itemProps3.xml><?xml version="1.0" encoding="utf-8"?>
<ds:datastoreItem xmlns:ds="http://schemas.openxmlformats.org/officeDocument/2006/customXml" ds:itemID="{84A4C41B-7293-41AE-B8E0-FE61E8C81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1106E7-CF6C-40F2-AD34-924720FBFD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uk-blank-single</Template>
  <TotalTime>132</TotalTime>
  <Pages>48</Pages>
  <Words>15457</Words>
  <Characters>88110</Characters>
  <Application>Microsoft Office Word</Application>
  <DocSecurity>0</DocSecurity>
  <Lines>734</Lines>
  <Paragraphs>206</Paragraphs>
  <ScaleCrop>false</ScaleCrop>
  <Company>Eastern Shires Purchasing Organisation</Company>
  <LinksUpToDate>false</LinksUpToDate>
  <CharactersWithSpaces>103361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Field, Tracey</cp:lastModifiedBy>
  <cp:revision>84</cp:revision>
  <cp:lastPrinted>2021-12-22T16:55:00Z</cp:lastPrinted>
  <dcterms:created xsi:type="dcterms:W3CDTF">2022-10-18T15:59:00Z</dcterms:created>
  <dcterms:modified xsi:type="dcterms:W3CDTF">2022-10-19T14:34:00Z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uk-blank-single</vt:lpwstr>
  </property>
  <property fmtid="{D5CDD505-2E9C-101B-9397-08002B2CF9AE}" pid="3" name="Plato Template Version">
    <vt:lpwstr>0.1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12 August 2009 D1V18</vt:lpwstr>
  </property>
  <property fmtid="{D5CDD505-2E9C-101B-9397-08002B2CF9AE}" pid="8" name="ContentTypeId">
    <vt:lpwstr>0x010100FAE2F9E21189074F9C2F026F08F36625</vt:lpwstr>
  </property>
  <property fmtid="{D5CDD505-2E9C-101B-9397-08002B2CF9AE}" pid="9" name="MediaServiceImageTags">
    <vt:lpwstr/>
  </property>
</Properties>
</file>