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F70677" w14:textId="58E5BA2B" w:rsidR="00CB184B" w:rsidRPr="00A9665C" w:rsidRDefault="00CB184B" w:rsidP="001B0550">
      <w:pPr>
        <w:pStyle w:val="Heading2"/>
        <w:spacing w:after="0"/>
        <w:jc w:val="both"/>
        <w:rPr>
          <w:b w:val="0"/>
          <w:color w:val="0A1F50" w:themeColor="text2"/>
        </w:rPr>
      </w:pPr>
      <w:r w:rsidRPr="00A9665C">
        <w:rPr>
          <w:b w:val="0"/>
          <w:color w:val="0A1F50" w:themeColor="text2"/>
        </w:rPr>
        <w:t xml:space="preserve">Term of Reference </w:t>
      </w:r>
    </w:p>
    <w:p w14:paraId="338307CE" w14:textId="77777777" w:rsidR="00D55B05" w:rsidRDefault="00D55B05" w:rsidP="001B0550">
      <w:pPr>
        <w:pStyle w:val="Heading2"/>
        <w:spacing w:after="0"/>
        <w:jc w:val="both"/>
        <w:rPr>
          <w:color w:val="auto"/>
        </w:rPr>
      </w:pPr>
    </w:p>
    <w:p w14:paraId="4B7A7A86" w14:textId="12D293F6" w:rsidR="00F75D4D" w:rsidRPr="00A9665C" w:rsidRDefault="00F75D4D" w:rsidP="001B0550">
      <w:pPr>
        <w:pStyle w:val="Heading2"/>
        <w:spacing w:after="0"/>
        <w:jc w:val="both"/>
        <w:rPr>
          <w:color w:val="0070C0"/>
        </w:rPr>
      </w:pPr>
      <w:r w:rsidRPr="00A9665C">
        <w:rPr>
          <w:color w:val="0070C0"/>
        </w:rPr>
        <w:t xml:space="preserve">Procurement of </w:t>
      </w:r>
      <w:r w:rsidR="00011020" w:rsidRPr="00A9665C">
        <w:rPr>
          <w:color w:val="0070C0"/>
        </w:rPr>
        <w:t>Consultancy Services</w:t>
      </w:r>
      <w:r w:rsidRPr="00A9665C">
        <w:rPr>
          <w:color w:val="0070C0"/>
        </w:rPr>
        <w:t xml:space="preserve"> for Designing the Regional Low Carbon Development and Climate Resilient Plan for Maluku Province</w:t>
      </w:r>
    </w:p>
    <w:p w14:paraId="4FB91391" w14:textId="77777777" w:rsidR="001212B1" w:rsidRDefault="001212B1" w:rsidP="001B0550">
      <w:pPr>
        <w:pStyle w:val="Heading2"/>
        <w:spacing w:after="0"/>
        <w:jc w:val="both"/>
        <w:rPr>
          <w:b w:val="0"/>
          <w:bCs/>
          <w:color w:val="auto"/>
        </w:rPr>
      </w:pPr>
    </w:p>
    <w:p w14:paraId="78557C4A" w14:textId="2D848397" w:rsidR="00CB184B" w:rsidRPr="00A9665C" w:rsidRDefault="00CB184B" w:rsidP="001B0550">
      <w:pPr>
        <w:pStyle w:val="Heading2"/>
        <w:spacing w:after="0"/>
        <w:jc w:val="both"/>
        <w:rPr>
          <w:b w:val="0"/>
          <w:color w:val="0A1F50" w:themeColor="text2"/>
        </w:rPr>
      </w:pPr>
      <w:r w:rsidRPr="00A9665C">
        <w:rPr>
          <w:b w:val="0"/>
          <w:color w:val="0A1F50" w:themeColor="text2"/>
        </w:rPr>
        <w:t xml:space="preserve">For Low Carbon Development Initiative </w:t>
      </w:r>
    </w:p>
    <w:p w14:paraId="13446031" w14:textId="39B8A92B" w:rsidR="00CB184B" w:rsidRPr="0093437D" w:rsidRDefault="00CB184B" w:rsidP="001B0550">
      <w:pPr>
        <w:jc w:val="both"/>
      </w:pPr>
    </w:p>
    <w:p w14:paraId="21C52FED" w14:textId="77777777" w:rsidR="002C4C3B" w:rsidRPr="00A9665C" w:rsidRDefault="002C4C3B" w:rsidP="001B0550">
      <w:pPr>
        <w:pStyle w:val="Heading4"/>
        <w:jc w:val="both"/>
        <w:rPr>
          <w:b/>
          <w:color w:val="0A1F50" w:themeColor="text2"/>
        </w:rPr>
      </w:pPr>
      <w:r w:rsidRPr="00A9665C">
        <w:rPr>
          <w:b/>
          <w:color w:val="0A1F50" w:themeColor="text2"/>
        </w:rPr>
        <w:t>Background</w:t>
      </w:r>
    </w:p>
    <w:p w14:paraId="5182DF74" w14:textId="11ECFDDB" w:rsidR="002C4C3B" w:rsidRPr="0093437D" w:rsidRDefault="002C4C3B" w:rsidP="001B0550">
      <w:pPr>
        <w:jc w:val="both"/>
        <w:rPr>
          <w:spacing w:val="-1"/>
        </w:rPr>
      </w:pPr>
      <w:r w:rsidRPr="0093437D">
        <w:t>The</w:t>
      </w:r>
      <w:r w:rsidRPr="0093437D">
        <w:rPr>
          <w:spacing w:val="7"/>
        </w:rPr>
        <w:t xml:space="preserve"> </w:t>
      </w:r>
      <w:r w:rsidRPr="0093437D">
        <w:t>Fore</w:t>
      </w:r>
      <w:r w:rsidRPr="0093437D">
        <w:rPr>
          <w:spacing w:val="-3"/>
        </w:rPr>
        <w:t>i</w:t>
      </w:r>
      <w:r w:rsidRPr="0093437D">
        <w:rPr>
          <w:spacing w:val="1"/>
        </w:rPr>
        <w:t>gn</w:t>
      </w:r>
      <w:r w:rsidRPr="0093437D">
        <w:t>,</w:t>
      </w:r>
      <w:r w:rsidRPr="0093437D">
        <w:rPr>
          <w:spacing w:val="3"/>
        </w:rPr>
        <w:t xml:space="preserve"> </w:t>
      </w:r>
      <w:r w:rsidRPr="0093437D">
        <w:t>Com</w:t>
      </w:r>
      <w:r w:rsidRPr="0093437D">
        <w:rPr>
          <w:spacing w:val="-1"/>
        </w:rPr>
        <w:t>m</w:t>
      </w:r>
      <w:r w:rsidRPr="0093437D">
        <w:rPr>
          <w:spacing w:val="1"/>
        </w:rPr>
        <w:t>o</w:t>
      </w:r>
      <w:r w:rsidRPr="0093437D">
        <w:rPr>
          <w:spacing w:val="-1"/>
        </w:rPr>
        <w:t>n</w:t>
      </w:r>
      <w:r w:rsidRPr="0093437D">
        <w:t>we</w:t>
      </w:r>
      <w:r w:rsidRPr="0093437D">
        <w:rPr>
          <w:spacing w:val="1"/>
        </w:rPr>
        <w:t>a</w:t>
      </w:r>
      <w:r w:rsidRPr="0093437D">
        <w:t>lth,</w:t>
      </w:r>
      <w:r w:rsidRPr="0093437D">
        <w:rPr>
          <w:spacing w:val="4"/>
        </w:rPr>
        <w:t xml:space="preserve"> </w:t>
      </w:r>
      <w:r w:rsidRPr="0093437D">
        <w:rPr>
          <w:spacing w:val="1"/>
        </w:rPr>
        <w:t>an</w:t>
      </w:r>
      <w:r w:rsidRPr="0093437D">
        <w:t>d</w:t>
      </w:r>
      <w:r w:rsidRPr="0093437D">
        <w:rPr>
          <w:spacing w:val="4"/>
        </w:rPr>
        <w:t xml:space="preserve"> </w:t>
      </w:r>
      <w:r w:rsidRPr="0093437D">
        <w:t>Dev</w:t>
      </w:r>
      <w:r w:rsidRPr="0093437D">
        <w:rPr>
          <w:spacing w:val="1"/>
        </w:rPr>
        <w:t>e</w:t>
      </w:r>
      <w:r w:rsidRPr="0093437D">
        <w:rPr>
          <w:spacing w:val="-3"/>
        </w:rPr>
        <w:t>l</w:t>
      </w:r>
      <w:r w:rsidRPr="0093437D">
        <w:rPr>
          <w:spacing w:val="1"/>
        </w:rPr>
        <w:t>o</w:t>
      </w:r>
      <w:r w:rsidRPr="0093437D">
        <w:rPr>
          <w:spacing w:val="-1"/>
        </w:rPr>
        <w:t>p</w:t>
      </w:r>
      <w:r w:rsidRPr="0093437D">
        <w:rPr>
          <w:spacing w:val="1"/>
        </w:rPr>
        <w:t>m</w:t>
      </w:r>
      <w:r w:rsidRPr="0093437D">
        <w:rPr>
          <w:spacing w:val="-1"/>
        </w:rPr>
        <w:t>e</w:t>
      </w:r>
      <w:r w:rsidRPr="0093437D">
        <w:rPr>
          <w:spacing w:val="1"/>
        </w:rPr>
        <w:t>n</w:t>
      </w:r>
      <w:r w:rsidRPr="0093437D">
        <w:t>t</w:t>
      </w:r>
      <w:r w:rsidRPr="0093437D">
        <w:rPr>
          <w:spacing w:val="6"/>
        </w:rPr>
        <w:t xml:space="preserve"> </w:t>
      </w:r>
      <w:r w:rsidRPr="0093437D">
        <w:t>O</w:t>
      </w:r>
      <w:r w:rsidRPr="0093437D">
        <w:rPr>
          <w:spacing w:val="-1"/>
        </w:rPr>
        <w:t>f</w:t>
      </w:r>
      <w:r w:rsidRPr="0093437D">
        <w:t>fice</w:t>
      </w:r>
      <w:r w:rsidRPr="0093437D">
        <w:rPr>
          <w:spacing w:val="6"/>
        </w:rPr>
        <w:t xml:space="preserve"> </w:t>
      </w:r>
      <w:r w:rsidRPr="0093437D">
        <w:t xml:space="preserve">of the UK Government (FCDO) in collaboration with the </w:t>
      </w:r>
      <w:r w:rsidRPr="0093437D">
        <w:rPr>
          <w:spacing w:val="-3"/>
        </w:rPr>
        <w:t>D</w:t>
      </w:r>
      <w:r w:rsidRPr="0093437D">
        <w:rPr>
          <w:spacing w:val="1"/>
        </w:rPr>
        <w:t>e</w:t>
      </w:r>
      <w:r w:rsidRPr="0093437D">
        <w:t>v</w:t>
      </w:r>
      <w:r w:rsidRPr="0093437D">
        <w:rPr>
          <w:spacing w:val="1"/>
        </w:rPr>
        <w:t>e</w:t>
      </w:r>
      <w:r w:rsidRPr="0093437D">
        <w:t>l</w:t>
      </w:r>
      <w:r w:rsidRPr="0093437D">
        <w:rPr>
          <w:spacing w:val="-2"/>
        </w:rPr>
        <w:t>o</w:t>
      </w:r>
      <w:r w:rsidRPr="0093437D">
        <w:rPr>
          <w:spacing w:val="-1"/>
        </w:rPr>
        <w:t>p</w:t>
      </w:r>
      <w:r w:rsidRPr="0093437D">
        <w:rPr>
          <w:spacing w:val="1"/>
        </w:rPr>
        <w:t>me</w:t>
      </w:r>
      <w:r w:rsidRPr="0093437D">
        <w:rPr>
          <w:spacing w:val="-1"/>
        </w:rPr>
        <w:t>n</w:t>
      </w:r>
      <w:r w:rsidRPr="0093437D">
        <w:t>t</w:t>
      </w:r>
      <w:r w:rsidRPr="0093437D">
        <w:rPr>
          <w:spacing w:val="2"/>
        </w:rPr>
        <w:t xml:space="preserve"> </w:t>
      </w:r>
      <w:r w:rsidRPr="0093437D">
        <w:rPr>
          <w:spacing w:val="-1"/>
        </w:rPr>
        <w:t>a</w:t>
      </w:r>
      <w:r w:rsidRPr="0093437D">
        <w:rPr>
          <w:spacing w:val="1"/>
        </w:rPr>
        <w:t>n</w:t>
      </w:r>
      <w:r w:rsidRPr="0093437D">
        <w:t>d</w:t>
      </w:r>
      <w:r w:rsidRPr="0093437D">
        <w:rPr>
          <w:spacing w:val="2"/>
        </w:rPr>
        <w:t xml:space="preserve"> </w:t>
      </w:r>
      <w:r w:rsidRPr="0093437D">
        <w:t>P</w:t>
      </w:r>
      <w:r w:rsidRPr="0093437D">
        <w:rPr>
          <w:spacing w:val="-3"/>
        </w:rPr>
        <w:t>l</w:t>
      </w:r>
      <w:r w:rsidRPr="0093437D">
        <w:rPr>
          <w:spacing w:val="1"/>
        </w:rPr>
        <w:t>ann</w:t>
      </w:r>
      <w:r w:rsidRPr="0093437D">
        <w:t>i</w:t>
      </w:r>
      <w:r w:rsidRPr="0093437D">
        <w:rPr>
          <w:spacing w:val="-2"/>
        </w:rPr>
        <w:t>n</w:t>
      </w:r>
      <w:r w:rsidRPr="0093437D">
        <w:t xml:space="preserve">g </w:t>
      </w:r>
      <w:r w:rsidRPr="0093437D">
        <w:rPr>
          <w:spacing w:val="-1"/>
        </w:rPr>
        <w:t>M</w:t>
      </w:r>
      <w:r w:rsidRPr="0093437D">
        <w:t>inistry</w:t>
      </w:r>
      <w:r w:rsidRPr="0093437D">
        <w:rPr>
          <w:spacing w:val="1"/>
        </w:rPr>
        <w:t xml:space="preserve"> </w:t>
      </w:r>
      <w:r w:rsidRPr="0093437D">
        <w:rPr>
          <w:spacing w:val="5"/>
        </w:rPr>
        <w:t>(</w:t>
      </w:r>
      <w:r w:rsidR="00E902D7" w:rsidRPr="0093437D">
        <w:t>Bappenas</w:t>
      </w:r>
      <w:r w:rsidRPr="0093437D">
        <w:rPr>
          <w:spacing w:val="-3"/>
        </w:rPr>
        <w:t>) and the Government of Indonesia</w:t>
      </w:r>
      <w:r w:rsidRPr="0093437D">
        <w:t>,</w:t>
      </w:r>
      <w:r w:rsidRPr="0093437D">
        <w:rPr>
          <w:spacing w:val="2"/>
        </w:rPr>
        <w:t xml:space="preserve"> have developed a partnership agreement in the Low Carbon Development Initiative (LCDI) since 2017. The first phase of LCDI was implemented in 2017-2021. Currently, the </w:t>
      </w:r>
      <w:r w:rsidR="00A6223E" w:rsidRPr="0093437D">
        <w:rPr>
          <w:spacing w:val="2"/>
        </w:rPr>
        <w:t>programme</w:t>
      </w:r>
      <w:r w:rsidRPr="0093437D">
        <w:rPr>
          <w:spacing w:val="2"/>
        </w:rPr>
        <w:t xml:space="preserve"> has entered LCDI Phase 2</w:t>
      </w:r>
      <w:r w:rsidR="005239D5" w:rsidRPr="0093437D">
        <w:rPr>
          <w:spacing w:val="2"/>
        </w:rPr>
        <w:t xml:space="preserve"> (LCDI2)</w:t>
      </w:r>
      <w:r w:rsidRPr="0093437D">
        <w:rPr>
          <w:spacing w:val="2"/>
        </w:rPr>
        <w:t xml:space="preserve"> for four years. The LCDI Phase 1 focused on the preparation</w:t>
      </w:r>
      <w:r w:rsidRPr="0093437D">
        <w:t xml:space="preserve"> </w:t>
      </w:r>
      <w:r w:rsidRPr="0093437D">
        <w:rPr>
          <w:spacing w:val="1"/>
        </w:rPr>
        <w:t>an</w:t>
      </w:r>
      <w:r w:rsidRPr="0093437D">
        <w:t>d</w:t>
      </w:r>
      <w:r w:rsidRPr="0093437D">
        <w:rPr>
          <w:spacing w:val="2"/>
        </w:rPr>
        <w:t xml:space="preserve"> </w:t>
      </w:r>
      <w:r w:rsidRPr="0093437D">
        <w:rPr>
          <w:spacing w:val="-3"/>
        </w:rPr>
        <w:t>i</w:t>
      </w:r>
      <w:r w:rsidRPr="0093437D">
        <w:rPr>
          <w:spacing w:val="1"/>
        </w:rPr>
        <w:t>mp</w:t>
      </w:r>
      <w:r w:rsidRPr="0093437D">
        <w:t>l</w:t>
      </w:r>
      <w:r w:rsidRPr="0093437D">
        <w:rPr>
          <w:spacing w:val="-2"/>
        </w:rPr>
        <w:t>e</w:t>
      </w:r>
      <w:r w:rsidRPr="0093437D">
        <w:rPr>
          <w:spacing w:val="1"/>
        </w:rPr>
        <w:t>m</w:t>
      </w:r>
      <w:r w:rsidRPr="0093437D">
        <w:rPr>
          <w:spacing w:val="-1"/>
        </w:rPr>
        <w:t>e</w:t>
      </w:r>
      <w:r w:rsidRPr="0093437D">
        <w:rPr>
          <w:spacing w:val="1"/>
        </w:rPr>
        <w:t>n</w:t>
      </w:r>
      <w:r w:rsidRPr="0093437D">
        <w:t>tation of</w:t>
      </w:r>
      <w:r w:rsidRPr="0093437D">
        <w:rPr>
          <w:spacing w:val="2"/>
        </w:rPr>
        <w:t xml:space="preserve"> </w:t>
      </w:r>
      <w:r w:rsidRPr="0093437D">
        <w:rPr>
          <w:spacing w:val="-2"/>
        </w:rPr>
        <w:t>t</w:t>
      </w:r>
      <w:r w:rsidRPr="0093437D">
        <w:rPr>
          <w:spacing w:val="1"/>
        </w:rPr>
        <w:t>h</w:t>
      </w:r>
      <w:r w:rsidRPr="0093437D">
        <w:t>e first</w:t>
      </w:r>
      <w:r w:rsidRPr="0093437D">
        <w:rPr>
          <w:spacing w:val="1"/>
        </w:rPr>
        <w:t xml:space="preserve"> na</w:t>
      </w:r>
      <w:r w:rsidRPr="0093437D">
        <w:t>t</w:t>
      </w:r>
      <w:r w:rsidRPr="0093437D">
        <w:rPr>
          <w:spacing w:val="-2"/>
        </w:rPr>
        <w:t>i</w:t>
      </w:r>
      <w:r w:rsidRPr="0093437D">
        <w:rPr>
          <w:spacing w:val="1"/>
        </w:rPr>
        <w:t>ona</w:t>
      </w:r>
      <w:r w:rsidRPr="0093437D">
        <w:t>l</w:t>
      </w:r>
      <w:r w:rsidRPr="0093437D">
        <w:rPr>
          <w:spacing w:val="6"/>
        </w:rPr>
        <w:t xml:space="preserve"> </w:t>
      </w:r>
      <w:r w:rsidRPr="0093437D">
        <w:t>low</w:t>
      </w:r>
      <w:r w:rsidRPr="0093437D">
        <w:rPr>
          <w:spacing w:val="1"/>
        </w:rPr>
        <w:t>-</w:t>
      </w:r>
      <w:r w:rsidRPr="0093437D">
        <w:rPr>
          <w:spacing w:val="-2"/>
        </w:rPr>
        <w:t>c</w:t>
      </w:r>
      <w:r w:rsidRPr="0093437D">
        <w:rPr>
          <w:spacing w:val="1"/>
        </w:rPr>
        <w:t>a</w:t>
      </w:r>
      <w:r w:rsidRPr="0093437D">
        <w:t>rb</w:t>
      </w:r>
      <w:r w:rsidRPr="0093437D">
        <w:rPr>
          <w:spacing w:val="-1"/>
        </w:rPr>
        <w:t>o</w:t>
      </w:r>
      <w:r w:rsidRPr="0093437D">
        <w:t xml:space="preserve">n </w:t>
      </w:r>
      <w:r w:rsidRPr="0093437D">
        <w:rPr>
          <w:spacing w:val="1"/>
        </w:rPr>
        <w:t>de</w:t>
      </w:r>
      <w:r w:rsidRPr="0093437D">
        <w:t>v</w:t>
      </w:r>
      <w:r w:rsidRPr="0093437D">
        <w:rPr>
          <w:spacing w:val="1"/>
        </w:rPr>
        <w:t>e</w:t>
      </w:r>
      <w:r w:rsidRPr="0093437D">
        <w:t>l</w:t>
      </w:r>
      <w:r w:rsidRPr="0093437D">
        <w:rPr>
          <w:spacing w:val="-2"/>
        </w:rPr>
        <w:t>o</w:t>
      </w:r>
      <w:r w:rsidRPr="0093437D">
        <w:rPr>
          <w:spacing w:val="1"/>
        </w:rPr>
        <w:t>p</w:t>
      </w:r>
      <w:r w:rsidRPr="0093437D">
        <w:rPr>
          <w:spacing w:val="-1"/>
        </w:rPr>
        <w:t>m</w:t>
      </w:r>
      <w:r w:rsidRPr="0093437D">
        <w:rPr>
          <w:spacing w:val="1"/>
        </w:rPr>
        <w:t>en</w:t>
      </w:r>
      <w:r w:rsidRPr="0093437D">
        <w:t xml:space="preserve">t </w:t>
      </w:r>
      <w:r w:rsidRPr="0093437D">
        <w:rPr>
          <w:spacing w:val="1"/>
        </w:rPr>
        <w:t>p</w:t>
      </w:r>
      <w:r w:rsidRPr="0093437D">
        <w:t>lan</w:t>
      </w:r>
      <w:r w:rsidRPr="0093437D">
        <w:rPr>
          <w:spacing w:val="1"/>
        </w:rPr>
        <w:t xml:space="preserve"> </w:t>
      </w:r>
      <w:r w:rsidRPr="0093437D">
        <w:t>f</w:t>
      </w:r>
      <w:r w:rsidRPr="0093437D">
        <w:rPr>
          <w:spacing w:val="1"/>
        </w:rPr>
        <w:t>o</w:t>
      </w:r>
      <w:r w:rsidRPr="0093437D">
        <w:t>r</w:t>
      </w:r>
      <w:r w:rsidRPr="0093437D">
        <w:rPr>
          <w:spacing w:val="1"/>
        </w:rPr>
        <w:t xml:space="preserve"> </w:t>
      </w:r>
      <w:r w:rsidRPr="0093437D">
        <w:rPr>
          <w:spacing w:val="-2"/>
        </w:rPr>
        <w:t>I</w:t>
      </w:r>
      <w:r w:rsidRPr="0093437D">
        <w:rPr>
          <w:spacing w:val="1"/>
        </w:rPr>
        <w:t>nd</w:t>
      </w:r>
      <w:r w:rsidRPr="0093437D">
        <w:rPr>
          <w:spacing w:val="-1"/>
        </w:rPr>
        <w:t>o</w:t>
      </w:r>
      <w:r w:rsidRPr="0093437D">
        <w:rPr>
          <w:spacing w:val="1"/>
        </w:rPr>
        <w:t>ne</w:t>
      </w:r>
      <w:r w:rsidRPr="0093437D">
        <w:t>sia.</w:t>
      </w:r>
      <w:r w:rsidRPr="0093437D">
        <w:rPr>
          <w:spacing w:val="6"/>
        </w:rPr>
        <w:t xml:space="preserve"> One of the major milestones in LCDI</w:t>
      </w:r>
      <w:r w:rsidR="006F67D5" w:rsidRPr="0093437D">
        <w:rPr>
          <w:spacing w:val="6"/>
        </w:rPr>
        <w:t xml:space="preserve"> Phase </w:t>
      </w:r>
      <w:r w:rsidRPr="0093437D">
        <w:rPr>
          <w:spacing w:val="6"/>
        </w:rPr>
        <w:t>1 is the</w:t>
      </w:r>
      <w:r w:rsidRPr="0093437D">
        <w:t xml:space="preserve"> G</w:t>
      </w:r>
      <w:r w:rsidRPr="0093437D">
        <w:rPr>
          <w:spacing w:val="1"/>
        </w:rPr>
        <w:t>o</w:t>
      </w:r>
      <w:r w:rsidRPr="0093437D">
        <w:rPr>
          <w:spacing w:val="-2"/>
        </w:rPr>
        <w:t>v</w:t>
      </w:r>
      <w:r w:rsidRPr="0093437D">
        <w:rPr>
          <w:spacing w:val="-1"/>
        </w:rPr>
        <w:t>e</w:t>
      </w:r>
      <w:r w:rsidRPr="0093437D">
        <w:t>rn</w:t>
      </w:r>
      <w:r w:rsidRPr="0093437D">
        <w:rPr>
          <w:spacing w:val="2"/>
        </w:rPr>
        <w:t>m</w:t>
      </w:r>
      <w:r w:rsidRPr="0093437D">
        <w:rPr>
          <w:spacing w:val="-1"/>
        </w:rPr>
        <w:t>e</w:t>
      </w:r>
      <w:r w:rsidRPr="0093437D">
        <w:rPr>
          <w:spacing w:val="1"/>
        </w:rPr>
        <w:t>n</w:t>
      </w:r>
      <w:r w:rsidRPr="0093437D">
        <w:t>t</w:t>
      </w:r>
      <w:r w:rsidRPr="0093437D">
        <w:rPr>
          <w:spacing w:val="2"/>
        </w:rPr>
        <w:t xml:space="preserve"> </w:t>
      </w:r>
      <w:r w:rsidRPr="0093437D">
        <w:rPr>
          <w:spacing w:val="-1"/>
        </w:rPr>
        <w:t>o</w:t>
      </w:r>
      <w:r w:rsidRPr="0093437D">
        <w:t>f</w:t>
      </w:r>
      <w:r w:rsidRPr="0093437D">
        <w:rPr>
          <w:spacing w:val="2"/>
        </w:rPr>
        <w:t xml:space="preserve"> </w:t>
      </w:r>
      <w:r w:rsidRPr="0093437D">
        <w:rPr>
          <w:spacing w:val="-2"/>
        </w:rPr>
        <w:t>I</w:t>
      </w:r>
      <w:r w:rsidRPr="0093437D">
        <w:rPr>
          <w:spacing w:val="1"/>
        </w:rPr>
        <w:t>nd</w:t>
      </w:r>
      <w:r w:rsidRPr="0093437D">
        <w:rPr>
          <w:spacing w:val="-1"/>
        </w:rPr>
        <w:t>o</w:t>
      </w:r>
      <w:r w:rsidRPr="0093437D">
        <w:rPr>
          <w:spacing w:val="1"/>
        </w:rPr>
        <w:t>ne</w:t>
      </w:r>
      <w:r w:rsidRPr="0093437D">
        <w:t>sia l</w:t>
      </w:r>
      <w:r w:rsidRPr="0093437D">
        <w:rPr>
          <w:spacing w:val="-2"/>
        </w:rPr>
        <w:t>a</w:t>
      </w:r>
      <w:r w:rsidRPr="0093437D">
        <w:rPr>
          <w:spacing w:val="1"/>
        </w:rPr>
        <w:t>un</w:t>
      </w:r>
      <w:r w:rsidRPr="0093437D">
        <w:t>c</w:t>
      </w:r>
      <w:r w:rsidRPr="0093437D">
        <w:rPr>
          <w:spacing w:val="-1"/>
        </w:rPr>
        <w:t>h</w:t>
      </w:r>
      <w:r w:rsidRPr="0093437D">
        <w:rPr>
          <w:spacing w:val="1"/>
        </w:rPr>
        <w:t>e</w:t>
      </w:r>
      <w:r w:rsidRPr="0093437D">
        <w:t>d a</w:t>
      </w:r>
      <w:r w:rsidRPr="0093437D">
        <w:rPr>
          <w:spacing w:val="9"/>
        </w:rPr>
        <w:t xml:space="preserve"> </w:t>
      </w:r>
      <w:r w:rsidRPr="0093437D">
        <w:t>U</w:t>
      </w:r>
      <w:r w:rsidRPr="0093437D">
        <w:rPr>
          <w:spacing w:val="1"/>
        </w:rPr>
        <w:t>K</w:t>
      </w:r>
      <w:r w:rsidRPr="0093437D">
        <w:rPr>
          <w:spacing w:val="-1"/>
        </w:rPr>
        <w:t>-</w:t>
      </w:r>
      <w:r w:rsidRPr="0093437D">
        <w:t>f</w:t>
      </w:r>
      <w:r w:rsidRPr="0093437D">
        <w:rPr>
          <w:spacing w:val="-1"/>
        </w:rPr>
        <w:t>u</w:t>
      </w:r>
      <w:r w:rsidRPr="0093437D">
        <w:rPr>
          <w:spacing w:val="1"/>
        </w:rPr>
        <w:t>nd</w:t>
      </w:r>
      <w:r w:rsidRPr="0093437D">
        <w:rPr>
          <w:spacing w:val="-1"/>
        </w:rPr>
        <w:t>e</w:t>
      </w:r>
      <w:r w:rsidRPr="0093437D">
        <w:t>d</w:t>
      </w:r>
      <w:r w:rsidRPr="0093437D">
        <w:rPr>
          <w:spacing w:val="4"/>
        </w:rPr>
        <w:t xml:space="preserve"> </w:t>
      </w:r>
      <w:r w:rsidRPr="0093437D">
        <w:rPr>
          <w:spacing w:val="-3"/>
        </w:rPr>
        <w:t>r</w:t>
      </w:r>
      <w:r w:rsidRPr="0093437D">
        <w:rPr>
          <w:spacing w:val="1"/>
        </w:rPr>
        <w:t>epo</w:t>
      </w:r>
      <w:r w:rsidRPr="0093437D">
        <w:t>rt</w:t>
      </w:r>
      <w:r w:rsidRPr="0093437D">
        <w:rPr>
          <w:spacing w:val="1"/>
        </w:rPr>
        <w:t xml:space="preserve"> </w:t>
      </w:r>
      <w:r w:rsidRPr="0093437D">
        <w:rPr>
          <w:spacing w:val="-2"/>
        </w:rPr>
        <w:t>c</w:t>
      </w:r>
      <w:r w:rsidRPr="0093437D">
        <w:rPr>
          <w:spacing w:val="1"/>
        </w:rPr>
        <w:t>a</w:t>
      </w:r>
      <w:r w:rsidRPr="0093437D">
        <w:t>l</w:t>
      </w:r>
      <w:r w:rsidRPr="0093437D">
        <w:rPr>
          <w:spacing w:val="-1"/>
        </w:rPr>
        <w:t>l</w:t>
      </w:r>
      <w:r w:rsidRPr="0093437D">
        <w:rPr>
          <w:spacing w:val="1"/>
        </w:rPr>
        <w:t>e</w:t>
      </w:r>
      <w:r w:rsidRPr="0093437D">
        <w:t xml:space="preserve">d </w:t>
      </w:r>
      <w:r w:rsidRPr="0093437D">
        <w:rPr>
          <w:spacing w:val="-1"/>
        </w:rPr>
        <w:t>“</w:t>
      </w:r>
      <w:r w:rsidRPr="0093437D">
        <w:rPr>
          <w:i/>
          <w:spacing w:val="1"/>
        </w:rPr>
        <w:t>Lo</w:t>
      </w:r>
      <w:r w:rsidRPr="0093437D">
        <w:rPr>
          <w:i/>
        </w:rPr>
        <w:t>w</w:t>
      </w:r>
      <w:r w:rsidRPr="0093437D">
        <w:rPr>
          <w:i/>
          <w:spacing w:val="2"/>
        </w:rPr>
        <w:t xml:space="preserve"> </w:t>
      </w:r>
      <w:r w:rsidRPr="0093437D">
        <w:rPr>
          <w:i/>
        </w:rPr>
        <w:t>Carb</w:t>
      </w:r>
      <w:r w:rsidRPr="0093437D">
        <w:rPr>
          <w:i/>
          <w:spacing w:val="-1"/>
        </w:rPr>
        <w:t>o</w:t>
      </w:r>
      <w:r w:rsidRPr="0093437D">
        <w:rPr>
          <w:i/>
        </w:rPr>
        <w:t>n</w:t>
      </w:r>
      <w:r w:rsidRPr="0093437D">
        <w:rPr>
          <w:i/>
          <w:spacing w:val="3"/>
        </w:rPr>
        <w:t xml:space="preserve"> </w:t>
      </w:r>
      <w:r w:rsidRPr="0093437D">
        <w:rPr>
          <w:i/>
        </w:rPr>
        <w:t>De</w:t>
      </w:r>
      <w:r w:rsidRPr="0093437D">
        <w:rPr>
          <w:i/>
          <w:spacing w:val="-2"/>
        </w:rPr>
        <w:t>v</w:t>
      </w:r>
      <w:r w:rsidRPr="0093437D">
        <w:rPr>
          <w:i/>
          <w:spacing w:val="1"/>
        </w:rPr>
        <w:t>e</w:t>
      </w:r>
      <w:r w:rsidRPr="0093437D">
        <w:rPr>
          <w:i/>
        </w:rPr>
        <w:t>lo</w:t>
      </w:r>
      <w:r w:rsidRPr="0093437D">
        <w:rPr>
          <w:i/>
          <w:spacing w:val="-1"/>
        </w:rPr>
        <w:t>pm</w:t>
      </w:r>
      <w:r w:rsidRPr="0093437D">
        <w:rPr>
          <w:i/>
          <w:spacing w:val="1"/>
        </w:rPr>
        <w:t>en</w:t>
      </w:r>
      <w:r w:rsidRPr="0093437D">
        <w:rPr>
          <w:i/>
        </w:rPr>
        <w:t>t:</w:t>
      </w:r>
      <w:r w:rsidRPr="0093437D">
        <w:rPr>
          <w:i/>
          <w:spacing w:val="1"/>
        </w:rPr>
        <w:t xml:space="preserve"> </w:t>
      </w:r>
      <w:r w:rsidRPr="0093437D">
        <w:rPr>
          <w:i/>
        </w:rPr>
        <w:t>A</w:t>
      </w:r>
      <w:r w:rsidRPr="0093437D">
        <w:rPr>
          <w:i/>
          <w:spacing w:val="3"/>
        </w:rPr>
        <w:t xml:space="preserve"> </w:t>
      </w:r>
      <w:r w:rsidRPr="0093437D">
        <w:rPr>
          <w:i/>
          <w:spacing w:val="-2"/>
        </w:rPr>
        <w:t>P</w:t>
      </w:r>
      <w:r w:rsidRPr="0093437D">
        <w:rPr>
          <w:i/>
          <w:spacing w:val="1"/>
        </w:rPr>
        <w:t>a</w:t>
      </w:r>
      <w:r w:rsidRPr="0093437D">
        <w:rPr>
          <w:i/>
        </w:rPr>
        <w:t>ra</w:t>
      </w:r>
      <w:r w:rsidRPr="0093437D">
        <w:rPr>
          <w:i/>
          <w:spacing w:val="1"/>
        </w:rPr>
        <w:t>d</w:t>
      </w:r>
      <w:r w:rsidRPr="0093437D">
        <w:rPr>
          <w:i/>
        </w:rPr>
        <w:t>igm S</w:t>
      </w:r>
      <w:r w:rsidRPr="0093437D">
        <w:rPr>
          <w:i/>
          <w:spacing w:val="-1"/>
        </w:rPr>
        <w:t>h</w:t>
      </w:r>
      <w:r w:rsidRPr="0093437D">
        <w:rPr>
          <w:i/>
        </w:rPr>
        <w:t>ift</w:t>
      </w:r>
      <w:r w:rsidRPr="0093437D">
        <w:rPr>
          <w:i/>
          <w:spacing w:val="3"/>
        </w:rPr>
        <w:t xml:space="preserve"> </w:t>
      </w:r>
      <w:r w:rsidRPr="0093437D">
        <w:rPr>
          <w:i/>
        </w:rPr>
        <w:t>Towards a</w:t>
      </w:r>
      <w:r w:rsidRPr="0093437D">
        <w:rPr>
          <w:i/>
          <w:spacing w:val="1"/>
        </w:rPr>
        <w:t xml:space="preserve"> </w:t>
      </w:r>
      <w:r w:rsidRPr="0093437D">
        <w:rPr>
          <w:i/>
        </w:rPr>
        <w:t>Gre</w:t>
      </w:r>
      <w:r w:rsidRPr="0093437D">
        <w:rPr>
          <w:i/>
          <w:spacing w:val="-1"/>
        </w:rPr>
        <w:t>e</w:t>
      </w:r>
      <w:r w:rsidRPr="0093437D">
        <w:rPr>
          <w:i/>
        </w:rPr>
        <w:t>n</w:t>
      </w:r>
      <w:r w:rsidRPr="0093437D">
        <w:rPr>
          <w:i/>
          <w:spacing w:val="1"/>
        </w:rPr>
        <w:t xml:space="preserve"> </w:t>
      </w:r>
      <w:r w:rsidRPr="0093437D">
        <w:rPr>
          <w:i/>
        </w:rPr>
        <w:t>Ec</w:t>
      </w:r>
      <w:r w:rsidRPr="0093437D">
        <w:rPr>
          <w:i/>
          <w:spacing w:val="1"/>
        </w:rPr>
        <w:t>ono</w:t>
      </w:r>
      <w:r w:rsidRPr="0093437D">
        <w:rPr>
          <w:i/>
          <w:spacing w:val="-1"/>
        </w:rPr>
        <w:t>m</w:t>
      </w:r>
      <w:r w:rsidRPr="0093437D">
        <w:rPr>
          <w:i/>
        </w:rPr>
        <w:t xml:space="preserve">y </w:t>
      </w:r>
      <w:r w:rsidRPr="0093437D">
        <w:rPr>
          <w:i/>
          <w:spacing w:val="-3"/>
        </w:rPr>
        <w:t>i</w:t>
      </w:r>
      <w:r w:rsidRPr="0093437D">
        <w:rPr>
          <w:i/>
        </w:rPr>
        <w:t>n I</w:t>
      </w:r>
      <w:r w:rsidRPr="0093437D">
        <w:rPr>
          <w:i/>
          <w:spacing w:val="1"/>
        </w:rPr>
        <w:t>nd</w:t>
      </w:r>
      <w:r w:rsidRPr="0093437D">
        <w:rPr>
          <w:i/>
          <w:spacing w:val="-1"/>
        </w:rPr>
        <w:t>o</w:t>
      </w:r>
      <w:r w:rsidRPr="0093437D">
        <w:rPr>
          <w:i/>
          <w:spacing w:val="1"/>
        </w:rPr>
        <w:t>ne</w:t>
      </w:r>
      <w:r w:rsidRPr="0093437D">
        <w:rPr>
          <w:i/>
        </w:rPr>
        <w:t>sia”</w:t>
      </w:r>
      <w:r w:rsidRPr="0093437D">
        <w:rPr>
          <w:i/>
          <w:spacing w:val="1"/>
        </w:rPr>
        <w:t xml:space="preserve"> </w:t>
      </w:r>
      <w:r w:rsidRPr="0093437D">
        <w:t>(t</w:t>
      </w:r>
      <w:r w:rsidRPr="0093437D">
        <w:rPr>
          <w:spacing w:val="-2"/>
        </w:rPr>
        <w:t>h</w:t>
      </w:r>
      <w:r w:rsidRPr="0093437D">
        <w:t>e</w:t>
      </w:r>
      <w:r w:rsidRPr="0093437D">
        <w:rPr>
          <w:spacing w:val="1"/>
        </w:rPr>
        <w:t xml:space="preserve"> L</w:t>
      </w:r>
      <w:r w:rsidRPr="0093437D">
        <w:t>C</w:t>
      </w:r>
      <w:r w:rsidRPr="0093437D">
        <w:rPr>
          <w:spacing w:val="-1"/>
        </w:rPr>
        <w:t>D</w:t>
      </w:r>
      <w:r w:rsidRPr="0093437D">
        <w:t>I</w:t>
      </w:r>
      <w:r w:rsidRPr="0093437D">
        <w:rPr>
          <w:spacing w:val="1"/>
        </w:rPr>
        <w:t xml:space="preserve"> </w:t>
      </w:r>
      <w:r w:rsidRPr="0093437D">
        <w:rPr>
          <w:spacing w:val="-3"/>
        </w:rPr>
        <w:t>R</w:t>
      </w:r>
      <w:r w:rsidRPr="0093437D">
        <w:rPr>
          <w:spacing w:val="1"/>
        </w:rPr>
        <w:t>epo</w:t>
      </w:r>
      <w:r w:rsidRPr="0093437D">
        <w:t>rt</w:t>
      </w:r>
      <w:r w:rsidRPr="0093437D">
        <w:rPr>
          <w:spacing w:val="-1"/>
        </w:rPr>
        <w:t>). This report has been successfully incorporated into the national Medium-Term Development (RPJMN) 2020-2024.</w:t>
      </w:r>
    </w:p>
    <w:p w14:paraId="7D3E0592" w14:textId="409F3500" w:rsidR="002643EE" w:rsidRPr="0093437D" w:rsidRDefault="004353CD" w:rsidP="001B0550">
      <w:pPr>
        <w:jc w:val="both"/>
      </w:pPr>
      <w:r w:rsidRPr="0093437D">
        <w:t xml:space="preserve">Oxford Policy Management Limited (OPML) has recently contracted </w:t>
      </w:r>
      <w:r w:rsidR="0068513C" w:rsidRPr="0093437D">
        <w:t>by FCDO</w:t>
      </w:r>
      <w:r w:rsidR="0078609C" w:rsidRPr="0093437D">
        <w:t xml:space="preserve">, </w:t>
      </w:r>
      <w:r w:rsidR="00E22D89" w:rsidRPr="0093437D">
        <w:t>with British Embassy Jakarta (BEJ) as its client service</w:t>
      </w:r>
      <w:r w:rsidR="0078609C" w:rsidRPr="0093437D">
        <w:t>,</w:t>
      </w:r>
      <w:r w:rsidR="00E22D89" w:rsidRPr="0093437D">
        <w:t xml:space="preserve"> </w:t>
      </w:r>
      <w:r w:rsidRPr="0093437D">
        <w:t xml:space="preserve">as the </w:t>
      </w:r>
      <w:r w:rsidR="00BC1E09" w:rsidRPr="0093437D">
        <w:t>S</w:t>
      </w:r>
      <w:r w:rsidRPr="0093437D">
        <w:t xml:space="preserve">upplier </w:t>
      </w:r>
      <w:r w:rsidR="0068513C" w:rsidRPr="0093437D">
        <w:t xml:space="preserve">to deliver and manage </w:t>
      </w:r>
      <w:r w:rsidR="00A6223E" w:rsidRPr="0093437D">
        <w:t>programme</w:t>
      </w:r>
      <w:r w:rsidR="0068513C" w:rsidRPr="0093437D">
        <w:t xml:space="preserve"> implementation of LCDI2 in collaboration with </w:t>
      </w:r>
      <w:r w:rsidR="00CC40AC" w:rsidRPr="0093437D">
        <w:t>the Government of Indonesia</w:t>
      </w:r>
      <w:r w:rsidR="001D487A" w:rsidRPr="0093437D">
        <w:t xml:space="preserve"> (G</w:t>
      </w:r>
      <w:r w:rsidR="006211AE" w:rsidRPr="0093437D">
        <w:t>oI</w:t>
      </w:r>
      <w:r w:rsidR="001D487A" w:rsidRPr="0093437D">
        <w:t>)</w:t>
      </w:r>
      <w:r w:rsidR="00CC40AC" w:rsidRPr="0093437D">
        <w:t xml:space="preserve">, primarily </w:t>
      </w:r>
      <w:r w:rsidR="0068513C" w:rsidRPr="0093437D">
        <w:t>Bappenas</w:t>
      </w:r>
      <w:r w:rsidR="0078609C" w:rsidRPr="0093437D">
        <w:t>, along</w:t>
      </w:r>
      <w:r w:rsidR="009C5833" w:rsidRPr="0093437D">
        <w:t xml:space="preserve"> </w:t>
      </w:r>
      <w:r w:rsidR="0078609C" w:rsidRPr="0093437D">
        <w:t xml:space="preserve">with relevant line ministries and the pilot provinces of the </w:t>
      </w:r>
      <w:r w:rsidR="00A6223E" w:rsidRPr="0093437D">
        <w:t>Programme</w:t>
      </w:r>
      <w:r w:rsidR="0068513C" w:rsidRPr="0093437D">
        <w:t xml:space="preserve">. </w:t>
      </w:r>
      <w:r w:rsidR="002643EE" w:rsidRPr="0093437D">
        <w:t xml:space="preserve">This </w:t>
      </w:r>
      <w:r w:rsidR="00A6223E" w:rsidRPr="0093437D">
        <w:t>programme</w:t>
      </w:r>
      <w:r w:rsidR="002643EE" w:rsidRPr="0093437D">
        <w:t xml:space="preserve"> will support implementation of the LCDI at both the national and subnational level to support the Government meet its emissions reductions targets in Indonesia’s medium term development plan. In specific, the </w:t>
      </w:r>
      <w:r w:rsidR="00A6223E" w:rsidRPr="0093437D">
        <w:t>programme</w:t>
      </w:r>
      <w:r w:rsidR="001D487A" w:rsidRPr="0093437D">
        <w:t xml:space="preserve"> covers: </w:t>
      </w:r>
    </w:p>
    <w:p w14:paraId="7402F5F2" w14:textId="77777777" w:rsidR="002C4C3B" w:rsidRPr="0093437D" w:rsidRDefault="002C4C3B" w:rsidP="001B0550">
      <w:pPr>
        <w:pStyle w:val="BulletList"/>
        <w:spacing w:after="120"/>
        <w:jc w:val="both"/>
      </w:pPr>
      <w:r w:rsidRPr="0093437D">
        <w:t>B</w:t>
      </w:r>
      <w:r w:rsidRPr="0093437D">
        <w:rPr>
          <w:spacing w:val="1"/>
        </w:rPr>
        <w:t>u</w:t>
      </w:r>
      <w:r w:rsidRPr="0093437D">
        <w:t>i</w:t>
      </w:r>
      <w:r w:rsidRPr="0093437D">
        <w:rPr>
          <w:spacing w:val="-1"/>
        </w:rPr>
        <w:t>l</w:t>
      </w:r>
      <w:r w:rsidRPr="0093437D">
        <w:rPr>
          <w:spacing w:val="1"/>
        </w:rPr>
        <w:t>d</w:t>
      </w:r>
      <w:r w:rsidRPr="0093437D">
        <w:t>ing</w:t>
      </w:r>
      <w:r w:rsidRPr="0093437D">
        <w:rPr>
          <w:spacing w:val="-1"/>
        </w:rPr>
        <w:t xml:space="preserve"> </w:t>
      </w:r>
      <w:r w:rsidRPr="0093437D">
        <w:rPr>
          <w:spacing w:val="1"/>
        </w:rPr>
        <w:t>po</w:t>
      </w:r>
      <w:r w:rsidRPr="0093437D">
        <w:t>l</w:t>
      </w:r>
      <w:r w:rsidRPr="0093437D">
        <w:rPr>
          <w:spacing w:val="-1"/>
        </w:rPr>
        <w:t>i</w:t>
      </w:r>
      <w:r w:rsidRPr="0093437D">
        <w:t>tic</w:t>
      </w:r>
      <w:r w:rsidRPr="0093437D">
        <w:rPr>
          <w:spacing w:val="1"/>
        </w:rPr>
        <w:t>a</w:t>
      </w:r>
      <w:r w:rsidRPr="0093437D">
        <w:t>l</w:t>
      </w:r>
      <w:r w:rsidRPr="0093437D">
        <w:rPr>
          <w:spacing w:val="-3"/>
        </w:rPr>
        <w:t xml:space="preserve"> </w:t>
      </w:r>
      <w:r w:rsidRPr="0093437D">
        <w:t>s</w:t>
      </w:r>
      <w:r w:rsidRPr="0093437D">
        <w:rPr>
          <w:spacing w:val="1"/>
        </w:rPr>
        <w:t>u</w:t>
      </w:r>
      <w:r w:rsidRPr="0093437D">
        <w:rPr>
          <w:spacing w:val="-1"/>
        </w:rPr>
        <w:t>p</w:t>
      </w:r>
      <w:r w:rsidRPr="0093437D">
        <w:rPr>
          <w:spacing w:val="1"/>
        </w:rPr>
        <w:t>p</w:t>
      </w:r>
      <w:r w:rsidRPr="0093437D">
        <w:rPr>
          <w:spacing w:val="-1"/>
        </w:rPr>
        <w:t>o</w:t>
      </w:r>
      <w:r w:rsidRPr="0093437D">
        <w:t>rt f</w:t>
      </w:r>
      <w:r w:rsidRPr="0093437D">
        <w:rPr>
          <w:spacing w:val="1"/>
        </w:rPr>
        <w:t>o</w:t>
      </w:r>
      <w:r w:rsidRPr="0093437D">
        <w:t>r</w:t>
      </w:r>
      <w:r w:rsidRPr="0093437D">
        <w:rPr>
          <w:spacing w:val="3"/>
        </w:rPr>
        <w:t xml:space="preserve"> </w:t>
      </w:r>
      <w:r w:rsidRPr="0093437D">
        <w:t>low</w:t>
      </w:r>
      <w:r w:rsidRPr="0093437D">
        <w:rPr>
          <w:spacing w:val="-2"/>
        </w:rPr>
        <w:t>-</w:t>
      </w:r>
      <w:r w:rsidRPr="0093437D">
        <w:t>c</w:t>
      </w:r>
      <w:r w:rsidRPr="0093437D">
        <w:rPr>
          <w:spacing w:val="1"/>
        </w:rPr>
        <w:t>a</w:t>
      </w:r>
      <w:r w:rsidRPr="0093437D">
        <w:t>rb</w:t>
      </w:r>
      <w:r w:rsidRPr="0093437D">
        <w:rPr>
          <w:spacing w:val="-1"/>
        </w:rPr>
        <w:t>o</w:t>
      </w:r>
      <w:r w:rsidRPr="0093437D">
        <w:t>n</w:t>
      </w:r>
      <w:r w:rsidRPr="0093437D">
        <w:rPr>
          <w:spacing w:val="-1"/>
        </w:rPr>
        <w:t xml:space="preserve"> </w:t>
      </w:r>
      <w:r w:rsidRPr="0093437D">
        <w:rPr>
          <w:spacing w:val="1"/>
        </w:rPr>
        <w:t>de</w:t>
      </w:r>
      <w:r w:rsidRPr="0093437D">
        <w:t>v</w:t>
      </w:r>
      <w:r w:rsidRPr="0093437D">
        <w:rPr>
          <w:spacing w:val="1"/>
        </w:rPr>
        <w:t>e</w:t>
      </w:r>
      <w:r w:rsidRPr="0093437D">
        <w:rPr>
          <w:spacing w:val="-3"/>
        </w:rPr>
        <w:t>l</w:t>
      </w:r>
      <w:r w:rsidRPr="0093437D">
        <w:rPr>
          <w:spacing w:val="1"/>
        </w:rPr>
        <w:t>op</w:t>
      </w:r>
      <w:r w:rsidRPr="0093437D">
        <w:rPr>
          <w:spacing w:val="-1"/>
        </w:rPr>
        <w:t>m</w:t>
      </w:r>
      <w:r w:rsidRPr="0093437D">
        <w:rPr>
          <w:spacing w:val="1"/>
        </w:rPr>
        <w:t>en</w:t>
      </w:r>
      <w:r w:rsidRPr="0093437D">
        <w:t>t</w:t>
      </w:r>
      <w:r w:rsidRPr="0093437D">
        <w:rPr>
          <w:spacing w:val="1"/>
        </w:rPr>
        <w:t xml:space="preserve"> </w:t>
      </w:r>
      <w:r w:rsidRPr="0093437D">
        <w:t>w</w:t>
      </w:r>
      <w:r w:rsidRPr="0093437D">
        <w:rPr>
          <w:spacing w:val="-1"/>
        </w:rPr>
        <w:t>i</w:t>
      </w:r>
      <w:r w:rsidRPr="0093437D">
        <w:t>t</w:t>
      </w:r>
      <w:r w:rsidRPr="0093437D">
        <w:rPr>
          <w:spacing w:val="1"/>
        </w:rPr>
        <w:t>h</w:t>
      </w:r>
      <w:r w:rsidRPr="0093437D">
        <w:t>in</w:t>
      </w:r>
      <w:r w:rsidRPr="0093437D">
        <w:rPr>
          <w:spacing w:val="-2"/>
        </w:rPr>
        <w:t xml:space="preserve"> </w:t>
      </w:r>
      <w:r w:rsidRPr="0093437D">
        <w:rPr>
          <w:spacing w:val="1"/>
        </w:rPr>
        <w:t>a</w:t>
      </w:r>
      <w:r w:rsidRPr="0093437D">
        <w:rPr>
          <w:spacing w:val="-1"/>
        </w:rPr>
        <w:t>n</w:t>
      </w:r>
      <w:r w:rsidRPr="0093437D">
        <w:t>d</w:t>
      </w:r>
      <w:r w:rsidRPr="0093437D">
        <w:rPr>
          <w:spacing w:val="-1"/>
        </w:rPr>
        <w:t xml:space="preserve"> </w:t>
      </w:r>
      <w:r w:rsidRPr="0093437D">
        <w:rPr>
          <w:spacing w:val="1"/>
        </w:rPr>
        <w:t>ou</w:t>
      </w:r>
      <w:r w:rsidRPr="0093437D">
        <w:rPr>
          <w:spacing w:val="-2"/>
        </w:rPr>
        <w:t>t</w:t>
      </w:r>
      <w:r w:rsidRPr="0093437D">
        <w:t xml:space="preserve">side </w:t>
      </w:r>
      <w:r w:rsidRPr="0093437D">
        <w:rPr>
          <w:spacing w:val="1"/>
        </w:rPr>
        <w:t>o</w:t>
      </w:r>
      <w:r w:rsidRPr="0093437D">
        <w:t>f</w:t>
      </w:r>
      <w:r w:rsidRPr="0093437D">
        <w:rPr>
          <w:spacing w:val="1"/>
        </w:rPr>
        <w:t xml:space="preserve"> </w:t>
      </w:r>
      <w:r w:rsidRPr="0093437D">
        <w:rPr>
          <w:spacing w:val="-1"/>
        </w:rPr>
        <w:t>g</w:t>
      </w:r>
      <w:r w:rsidRPr="0093437D">
        <w:rPr>
          <w:spacing w:val="1"/>
        </w:rPr>
        <w:t>o</w:t>
      </w:r>
      <w:r w:rsidRPr="0093437D">
        <w:t>v</w:t>
      </w:r>
      <w:r w:rsidRPr="0093437D">
        <w:rPr>
          <w:spacing w:val="1"/>
        </w:rPr>
        <w:t>e</w:t>
      </w:r>
      <w:r w:rsidRPr="0093437D">
        <w:t>r</w:t>
      </w:r>
      <w:r w:rsidRPr="0093437D">
        <w:rPr>
          <w:spacing w:val="-2"/>
        </w:rPr>
        <w:t>n</w:t>
      </w:r>
      <w:r w:rsidRPr="0093437D">
        <w:rPr>
          <w:spacing w:val="1"/>
        </w:rPr>
        <w:t>me</w:t>
      </w:r>
      <w:r w:rsidRPr="0093437D">
        <w:rPr>
          <w:spacing w:val="-1"/>
        </w:rPr>
        <w:t>n</w:t>
      </w:r>
      <w:r w:rsidRPr="0093437D">
        <w:t>t</w:t>
      </w:r>
    </w:p>
    <w:p w14:paraId="30A22AD1" w14:textId="77777777" w:rsidR="002C4C3B" w:rsidRPr="0093437D" w:rsidRDefault="002C4C3B" w:rsidP="001B0550">
      <w:pPr>
        <w:pStyle w:val="BulletList"/>
        <w:spacing w:after="120"/>
        <w:jc w:val="both"/>
      </w:pPr>
      <w:r w:rsidRPr="0093437D">
        <w:t>B</w:t>
      </w:r>
      <w:r w:rsidRPr="0093437D">
        <w:rPr>
          <w:spacing w:val="1"/>
        </w:rPr>
        <w:t>u</w:t>
      </w:r>
      <w:r w:rsidRPr="0093437D">
        <w:t>i</w:t>
      </w:r>
      <w:r w:rsidRPr="0093437D">
        <w:rPr>
          <w:spacing w:val="-1"/>
        </w:rPr>
        <w:t>l</w:t>
      </w:r>
      <w:r w:rsidRPr="0093437D">
        <w:rPr>
          <w:spacing w:val="1"/>
        </w:rPr>
        <w:t>d</w:t>
      </w:r>
      <w:r w:rsidRPr="0093437D">
        <w:t>ing</w:t>
      </w:r>
      <w:r w:rsidRPr="0093437D">
        <w:rPr>
          <w:spacing w:val="40"/>
        </w:rPr>
        <w:t xml:space="preserve"> </w:t>
      </w:r>
      <w:r w:rsidRPr="0093437D">
        <w:t>k</w:t>
      </w:r>
      <w:r w:rsidRPr="0093437D">
        <w:rPr>
          <w:spacing w:val="-1"/>
        </w:rPr>
        <w:t>n</w:t>
      </w:r>
      <w:r w:rsidRPr="0093437D">
        <w:rPr>
          <w:spacing w:val="1"/>
        </w:rPr>
        <w:t>o</w:t>
      </w:r>
      <w:r w:rsidRPr="0093437D">
        <w:t>w</w:t>
      </w:r>
      <w:r w:rsidRPr="0093437D">
        <w:rPr>
          <w:spacing w:val="-1"/>
        </w:rPr>
        <w:t>l</w:t>
      </w:r>
      <w:r w:rsidRPr="0093437D">
        <w:rPr>
          <w:spacing w:val="1"/>
        </w:rPr>
        <w:t>ed</w:t>
      </w:r>
      <w:r w:rsidRPr="0093437D">
        <w:rPr>
          <w:spacing w:val="-1"/>
        </w:rPr>
        <w:t>g</w:t>
      </w:r>
      <w:r w:rsidRPr="0093437D">
        <w:t>e</w:t>
      </w:r>
      <w:r w:rsidRPr="0093437D">
        <w:rPr>
          <w:spacing w:val="39"/>
        </w:rPr>
        <w:t xml:space="preserve"> </w:t>
      </w:r>
      <w:r w:rsidRPr="0093437D">
        <w:rPr>
          <w:spacing w:val="-1"/>
        </w:rPr>
        <w:t>a</w:t>
      </w:r>
      <w:r w:rsidRPr="0093437D">
        <w:rPr>
          <w:spacing w:val="1"/>
        </w:rPr>
        <w:t>n</w:t>
      </w:r>
      <w:r w:rsidRPr="0093437D">
        <w:t>d</w:t>
      </w:r>
      <w:r w:rsidRPr="0093437D">
        <w:rPr>
          <w:spacing w:val="39"/>
        </w:rPr>
        <w:t xml:space="preserve"> </w:t>
      </w:r>
      <w:r w:rsidRPr="0093437D">
        <w:rPr>
          <w:spacing w:val="1"/>
        </w:rPr>
        <w:t>u</w:t>
      </w:r>
      <w:r w:rsidRPr="0093437D">
        <w:rPr>
          <w:spacing w:val="-1"/>
        </w:rPr>
        <w:t>n</w:t>
      </w:r>
      <w:r w:rsidRPr="0093437D">
        <w:rPr>
          <w:spacing w:val="1"/>
        </w:rPr>
        <w:t>de</w:t>
      </w:r>
      <w:r w:rsidRPr="0093437D">
        <w:t>rst</w:t>
      </w:r>
      <w:r w:rsidRPr="0093437D">
        <w:rPr>
          <w:spacing w:val="-2"/>
        </w:rPr>
        <w:t>a</w:t>
      </w:r>
      <w:r w:rsidRPr="0093437D">
        <w:rPr>
          <w:spacing w:val="1"/>
        </w:rPr>
        <w:t>nd</w:t>
      </w:r>
      <w:r w:rsidRPr="0093437D">
        <w:t>i</w:t>
      </w:r>
      <w:r w:rsidRPr="0093437D">
        <w:rPr>
          <w:spacing w:val="-2"/>
        </w:rPr>
        <w:t>n</w:t>
      </w:r>
      <w:r w:rsidRPr="0093437D">
        <w:t>g</w:t>
      </w:r>
      <w:r w:rsidRPr="0093437D">
        <w:rPr>
          <w:spacing w:val="39"/>
        </w:rPr>
        <w:t xml:space="preserve"> </w:t>
      </w:r>
      <w:r w:rsidRPr="0093437D">
        <w:rPr>
          <w:spacing w:val="1"/>
        </w:rPr>
        <w:t>o</w:t>
      </w:r>
      <w:r w:rsidRPr="0093437D">
        <w:t>f</w:t>
      </w:r>
      <w:r w:rsidRPr="0093437D">
        <w:rPr>
          <w:spacing w:val="39"/>
        </w:rPr>
        <w:t xml:space="preserve"> </w:t>
      </w:r>
      <w:r w:rsidRPr="0093437D">
        <w:rPr>
          <w:spacing w:val="-2"/>
        </w:rPr>
        <w:t>t</w:t>
      </w:r>
      <w:r w:rsidRPr="0093437D">
        <w:rPr>
          <w:spacing w:val="1"/>
        </w:rPr>
        <w:t>h</w:t>
      </w:r>
      <w:r w:rsidRPr="0093437D">
        <w:t>e</w:t>
      </w:r>
      <w:r w:rsidRPr="0093437D">
        <w:rPr>
          <w:spacing w:val="39"/>
        </w:rPr>
        <w:t xml:space="preserve"> </w:t>
      </w:r>
      <w:r w:rsidRPr="0093437D">
        <w:rPr>
          <w:spacing w:val="1"/>
        </w:rPr>
        <w:t>L</w:t>
      </w:r>
      <w:r w:rsidRPr="0093437D">
        <w:t>C</w:t>
      </w:r>
      <w:r w:rsidRPr="0093437D">
        <w:rPr>
          <w:spacing w:val="-1"/>
        </w:rPr>
        <w:t>D</w:t>
      </w:r>
      <w:r w:rsidRPr="0093437D">
        <w:t>I</w:t>
      </w:r>
      <w:r w:rsidRPr="0093437D">
        <w:rPr>
          <w:spacing w:val="39"/>
        </w:rPr>
        <w:t xml:space="preserve"> </w:t>
      </w:r>
      <w:r w:rsidRPr="0093437D">
        <w:rPr>
          <w:spacing w:val="1"/>
        </w:rPr>
        <w:t>a</w:t>
      </w:r>
      <w:r w:rsidRPr="0093437D">
        <w:rPr>
          <w:spacing w:val="-1"/>
        </w:rPr>
        <w:t>p</w:t>
      </w:r>
      <w:r w:rsidRPr="0093437D">
        <w:rPr>
          <w:spacing w:val="1"/>
        </w:rPr>
        <w:t>p</w:t>
      </w:r>
      <w:r w:rsidRPr="0093437D">
        <w:t>ro</w:t>
      </w:r>
      <w:r w:rsidRPr="0093437D">
        <w:rPr>
          <w:spacing w:val="1"/>
        </w:rPr>
        <w:t>a</w:t>
      </w:r>
      <w:r w:rsidRPr="0093437D">
        <w:rPr>
          <w:spacing w:val="-2"/>
        </w:rPr>
        <w:t>c</w:t>
      </w:r>
      <w:r w:rsidRPr="0093437D">
        <w:t>h</w:t>
      </w:r>
      <w:r w:rsidRPr="0093437D">
        <w:rPr>
          <w:spacing w:val="48"/>
        </w:rPr>
        <w:t xml:space="preserve"> </w:t>
      </w:r>
      <w:r w:rsidRPr="0093437D">
        <w:rPr>
          <w:spacing w:val="-1"/>
        </w:rPr>
        <w:t>a</w:t>
      </w:r>
      <w:r w:rsidRPr="0093437D">
        <w:rPr>
          <w:spacing w:val="1"/>
        </w:rPr>
        <w:t>mo</w:t>
      </w:r>
      <w:r w:rsidRPr="0093437D">
        <w:rPr>
          <w:spacing w:val="-1"/>
        </w:rPr>
        <w:t>n</w:t>
      </w:r>
      <w:r w:rsidRPr="0093437D">
        <w:t>g t</w:t>
      </w:r>
      <w:r w:rsidRPr="0093437D">
        <w:rPr>
          <w:spacing w:val="1"/>
        </w:rPr>
        <w:t>ho</w:t>
      </w:r>
      <w:r w:rsidRPr="0093437D">
        <w:t>se</w:t>
      </w:r>
      <w:r w:rsidRPr="0093437D">
        <w:rPr>
          <w:spacing w:val="-1"/>
        </w:rPr>
        <w:t xml:space="preserve"> </w:t>
      </w:r>
      <w:r w:rsidRPr="0093437D">
        <w:t>w</w:t>
      </w:r>
      <w:r w:rsidRPr="0093437D">
        <w:rPr>
          <w:spacing w:val="1"/>
        </w:rPr>
        <w:t>h</w:t>
      </w:r>
      <w:r w:rsidRPr="0093437D">
        <w:t>o</w:t>
      </w:r>
      <w:r w:rsidRPr="0093437D">
        <w:rPr>
          <w:spacing w:val="1"/>
        </w:rPr>
        <w:t xml:space="preserve"> </w:t>
      </w:r>
      <w:r w:rsidRPr="0093437D">
        <w:t>w</w:t>
      </w:r>
      <w:r w:rsidRPr="0093437D">
        <w:rPr>
          <w:spacing w:val="-1"/>
        </w:rPr>
        <w:t>o</w:t>
      </w:r>
      <w:r w:rsidRPr="0093437D">
        <w:rPr>
          <w:spacing w:val="1"/>
        </w:rPr>
        <w:t>u</w:t>
      </w:r>
      <w:r w:rsidRPr="0093437D">
        <w:t>ld</w:t>
      </w:r>
      <w:r w:rsidRPr="0093437D">
        <w:rPr>
          <w:spacing w:val="-1"/>
        </w:rPr>
        <w:t xml:space="preserve"> </w:t>
      </w:r>
      <w:r w:rsidRPr="0093437D">
        <w:rPr>
          <w:spacing w:val="1"/>
        </w:rPr>
        <w:t>b</w:t>
      </w:r>
      <w:r w:rsidRPr="0093437D">
        <w:t>e</w:t>
      </w:r>
      <w:r w:rsidRPr="0093437D">
        <w:rPr>
          <w:spacing w:val="1"/>
        </w:rPr>
        <w:t xml:space="preserve"> </w:t>
      </w:r>
      <w:r w:rsidRPr="0093437D">
        <w:t>r</w:t>
      </w:r>
      <w:r w:rsidRPr="0093437D">
        <w:rPr>
          <w:spacing w:val="-2"/>
        </w:rPr>
        <w:t>e</w:t>
      </w:r>
      <w:r w:rsidRPr="0093437D">
        <w:t>s</w:t>
      </w:r>
      <w:r w:rsidRPr="0093437D">
        <w:rPr>
          <w:spacing w:val="1"/>
        </w:rPr>
        <w:t>pon</w:t>
      </w:r>
      <w:r w:rsidRPr="0093437D">
        <w:t>sible</w:t>
      </w:r>
      <w:r w:rsidRPr="0093437D">
        <w:rPr>
          <w:spacing w:val="-1"/>
        </w:rPr>
        <w:t xml:space="preserve"> </w:t>
      </w:r>
      <w:r w:rsidRPr="0093437D">
        <w:rPr>
          <w:spacing w:val="1"/>
        </w:rPr>
        <w:t>fo</w:t>
      </w:r>
      <w:r w:rsidRPr="0093437D">
        <w:t xml:space="preserve">r </w:t>
      </w:r>
      <w:r w:rsidRPr="0093437D">
        <w:rPr>
          <w:spacing w:val="-3"/>
        </w:rPr>
        <w:t>i</w:t>
      </w:r>
      <w:r w:rsidRPr="0093437D">
        <w:rPr>
          <w:spacing w:val="1"/>
        </w:rPr>
        <w:t>mp</w:t>
      </w:r>
      <w:r w:rsidRPr="0093437D">
        <w:t>l</w:t>
      </w:r>
      <w:r w:rsidRPr="0093437D">
        <w:rPr>
          <w:spacing w:val="-2"/>
        </w:rPr>
        <w:t>e</w:t>
      </w:r>
      <w:r w:rsidRPr="0093437D">
        <w:rPr>
          <w:spacing w:val="1"/>
        </w:rPr>
        <w:t>m</w:t>
      </w:r>
      <w:r w:rsidRPr="0093437D">
        <w:rPr>
          <w:spacing w:val="-1"/>
        </w:rPr>
        <w:t>e</w:t>
      </w:r>
      <w:r w:rsidRPr="0093437D">
        <w:rPr>
          <w:spacing w:val="1"/>
        </w:rPr>
        <w:t>n</w:t>
      </w:r>
      <w:r w:rsidRPr="0093437D">
        <w:t>ti</w:t>
      </w:r>
      <w:r w:rsidRPr="0093437D">
        <w:rPr>
          <w:spacing w:val="1"/>
        </w:rPr>
        <w:t>n</w:t>
      </w:r>
      <w:r w:rsidRPr="0093437D">
        <w:t>g</w:t>
      </w:r>
      <w:r w:rsidRPr="0093437D">
        <w:rPr>
          <w:spacing w:val="1"/>
        </w:rPr>
        <w:t xml:space="preserve"> </w:t>
      </w:r>
      <w:r w:rsidRPr="0093437D">
        <w:t>it</w:t>
      </w:r>
      <w:r w:rsidRPr="0093437D">
        <w:rPr>
          <w:spacing w:val="-2"/>
        </w:rPr>
        <w:t xml:space="preserve"> </w:t>
      </w:r>
      <w:r w:rsidRPr="0093437D">
        <w:t>wit</w:t>
      </w:r>
      <w:r w:rsidRPr="0093437D">
        <w:rPr>
          <w:spacing w:val="1"/>
        </w:rPr>
        <w:t>h</w:t>
      </w:r>
      <w:r w:rsidRPr="0093437D">
        <w:t>in</w:t>
      </w:r>
      <w:r w:rsidRPr="0093437D">
        <w:rPr>
          <w:spacing w:val="1"/>
        </w:rPr>
        <w:t xml:space="preserve"> </w:t>
      </w:r>
      <w:r w:rsidRPr="0093437D">
        <w:rPr>
          <w:spacing w:val="-2"/>
        </w:rPr>
        <w:t>G</w:t>
      </w:r>
      <w:r w:rsidRPr="0093437D">
        <w:rPr>
          <w:spacing w:val="1"/>
        </w:rPr>
        <w:t>o</w:t>
      </w:r>
      <w:r w:rsidRPr="0093437D">
        <w:t>I</w:t>
      </w:r>
    </w:p>
    <w:p w14:paraId="58516EF6" w14:textId="77777777" w:rsidR="002C4C3B" w:rsidRPr="0093437D" w:rsidRDefault="002C4C3B" w:rsidP="001B0550">
      <w:pPr>
        <w:pStyle w:val="BulletList"/>
        <w:spacing w:after="120"/>
        <w:jc w:val="both"/>
      </w:pPr>
      <w:r w:rsidRPr="0093437D">
        <w:t>S</w:t>
      </w:r>
      <w:r w:rsidRPr="0093437D">
        <w:rPr>
          <w:spacing w:val="1"/>
        </w:rPr>
        <w:t>up</w:t>
      </w:r>
      <w:r w:rsidRPr="0093437D">
        <w:rPr>
          <w:spacing w:val="-1"/>
        </w:rPr>
        <w:t>p</w:t>
      </w:r>
      <w:r w:rsidRPr="0093437D">
        <w:rPr>
          <w:spacing w:val="1"/>
        </w:rPr>
        <w:t>o</w:t>
      </w:r>
      <w:r w:rsidRPr="0093437D">
        <w:t>rt</w:t>
      </w:r>
      <w:r w:rsidRPr="0093437D">
        <w:rPr>
          <w:spacing w:val="-1"/>
        </w:rPr>
        <w:t>i</w:t>
      </w:r>
      <w:r w:rsidRPr="0093437D">
        <w:rPr>
          <w:spacing w:val="1"/>
        </w:rPr>
        <w:t>n</w:t>
      </w:r>
      <w:r w:rsidRPr="0093437D">
        <w:t>g</w:t>
      </w:r>
      <w:r w:rsidRPr="0093437D">
        <w:rPr>
          <w:spacing w:val="44"/>
        </w:rPr>
        <w:t xml:space="preserve"> </w:t>
      </w:r>
      <w:r w:rsidRPr="0093437D">
        <w:t>i</w:t>
      </w:r>
      <w:r w:rsidRPr="0093437D">
        <w:rPr>
          <w:spacing w:val="-1"/>
        </w:rPr>
        <w:t>m</w:t>
      </w:r>
      <w:r w:rsidRPr="0093437D">
        <w:rPr>
          <w:spacing w:val="1"/>
        </w:rPr>
        <w:t>p</w:t>
      </w:r>
      <w:r w:rsidRPr="0093437D">
        <w:t>leme</w:t>
      </w:r>
      <w:r w:rsidRPr="0093437D">
        <w:rPr>
          <w:spacing w:val="1"/>
        </w:rPr>
        <w:t>n</w:t>
      </w:r>
      <w:r w:rsidRPr="0093437D">
        <w:rPr>
          <w:spacing w:val="-2"/>
        </w:rPr>
        <w:t>t</w:t>
      </w:r>
      <w:r w:rsidRPr="0093437D">
        <w:rPr>
          <w:spacing w:val="1"/>
        </w:rPr>
        <w:t>a</w:t>
      </w:r>
      <w:r w:rsidRPr="0093437D">
        <w:t>ti</w:t>
      </w:r>
      <w:r w:rsidRPr="0093437D">
        <w:rPr>
          <w:spacing w:val="1"/>
        </w:rPr>
        <w:t>o</w:t>
      </w:r>
      <w:r w:rsidRPr="0093437D">
        <w:t>n</w:t>
      </w:r>
      <w:r w:rsidRPr="0093437D">
        <w:rPr>
          <w:spacing w:val="44"/>
        </w:rPr>
        <w:t xml:space="preserve"> </w:t>
      </w:r>
      <w:r w:rsidRPr="0093437D">
        <w:rPr>
          <w:spacing w:val="1"/>
        </w:rPr>
        <w:t>o</w:t>
      </w:r>
      <w:r w:rsidRPr="0093437D">
        <w:t>f</w:t>
      </w:r>
      <w:r w:rsidRPr="0093437D">
        <w:rPr>
          <w:spacing w:val="44"/>
        </w:rPr>
        <w:t xml:space="preserve"> </w:t>
      </w:r>
      <w:r w:rsidRPr="0093437D">
        <w:t>t</w:t>
      </w:r>
      <w:r w:rsidRPr="0093437D">
        <w:rPr>
          <w:spacing w:val="-1"/>
        </w:rPr>
        <w:t>h</w:t>
      </w:r>
      <w:r w:rsidRPr="0093437D">
        <w:t>e</w:t>
      </w:r>
      <w:r w:rsidRPr="0093437D">
        <w:rPr>
          <w:spacing w:val="46"/>
        </w:rPr>
        <w:t xml:space="preserve"> </w:t>
      </w:r>
      <w:r w:rsidRPr="0093437D">
        <w:rPr>
          <w:spacing w:val="1"/>
        </w:rPr>
        <w:t>L</w:t>
      </w:r>
      <w:r w:rsidRPr="0093437D">
        <w:t>C</w:t>
      </w:r>
      <w:r w:rsidRPr="0093437D">
        <w:rPr>
          <w:spacing w:val="-1"/>
        </w:rPr>
        <w:t>D</w:t>
      </w:r>
      <w:r w:rsidRPr="0093437D">
        <w:t>I</w:t>
      </w:r>
      <w:r w:rsidRPr="0093437D">
        <w:rPr>
          <w:spacing w:val="44"/>
        </w:rPr>
        <w:t xml:space="preserve"> </w:t>
      </w:r>
      <w:r w:rsidRPr="0093437D">
        <w:rPr>
          <w:spacing w:val="1"/>
        </w:rPr>
        <w:t>a</w:t>
      </w:r>
      <w:r w:rsidRPr="0093437D">
        <w:rPr>
          <w:spacing w:val="-1"/>
        </w:rPr>
        <w:t>pp</w:t>
      </w:r>
      <w:r w:rsidRPr="0093437D">
        <w:t>ro</w:t>
      </w:r>
      <w:r w:rsidRPr="0093437D">
        <w:rPr>
          <w:spacing w:val="1"/>
        </w:rPr>
        <w:t>a</w:t>
      </w:r>
      <w:r w:rsidRPr="0093437D">
        <w:t>c</w:t>
      </w:r>
      <w:r w:rsidRPr="0093437D">
        <w:rPr>
          <w:spacing w:val="1"/>
        </w:rPr>
        <w:t>h</w:t>
      </w:r>
      <w:r w:rsidRPr="0093437D">
        <w:t>,</w:t>
      </w:r>
      <w:r w:rsidRPr="0093437D">
        <w:rPr>
          <w:spacing w:val="44"/>
        </w:rPr>
        <w:t xml:space="preserve"> </w:t>
      </w:r>
      <w:r w:rsidRPr="0093437D">
        <w:rPr>
          <w:spacing w:val="1"/>
        </w:rPr>
        <w:t>e</w:t>
      </w:r>
      <w:r w:rsidRPr="0093437D">
        <w:t>s</w:t>
      </w:r>
      <w:r w:rsidRPr="0093437D">
        <w:rPr>
          <w:spacing w:val="-1"/>
        </w:rPr>
        <w:t>p</w:t>
      </w:r>
      <w:r w:rsidRPr="0093437D">
        <w:rPr>
          <w:spacing w:val="1"/>
        </w:rPr>
        <w:t>e</w:t>
      </w:r>
      <w:r w:rsidRPr="0093437D">
        <w:t>cially</w:t>
      </w:r>
      <w:r w:rsidRPr="0093437D">
        <w:rPr>
          <w:spacing w:val="45"/>
        </w:rPr>
        <w:t xml:space="preserve"> </w:t>
      </w:r>
      <w:r w:rsidRPr="0093437D">
        <w:t>t</w:t>
      </w:r>
      <w:r w:rsidRPr="0093437D">
        <w:rPr>
          <w:spacing w:val="1"/>
        </w:rPr>
        <w:t>h</w:t>
      </w:r>
      <w:r w:rsidRPr="0093437D">
        <w:rPr>
          <w:spacing w:val="-3"/>
        </w:rPr>
        <w:t>r</w:t>
      </w:r>
      <w:r w:rsidRPr="0093437D">
        <w:rPr>
          <w:spacing w:val="-1"/>
        </w:rPr>
        <w:t>o</w:t>
      </w:r>
      <w:r w:rsidRPr="0093437D">
        <w:rPr>
          <w:spacing w:val="1"/>
        </w:rPr>
        <w:t>ug</w:t>
      </w:r>
      <w:r w:rsidRPr="0093437D">
        <w:t xml:space="preserve">h </w:t>
      </w:r>
      <w:r w:rsidRPr="0093437D">
        <w:rPr>
          <w:spacing w:val="1"/>
        </w:rPr>
        <w:t>p</w:t>
      </w:r>
      <w:r w:rsidRPr="0093437D">
        <w:t>rovincial</w:t>
      </w:r>
      <w:r w:rsidRPr="0093437D">
        <w:rPr>
          <w:spacing w:val="2"/>
        </w:rPr>
        <w:t xml:space="preserve"> </w:t>
      </w:r>
      <w:r w:rsidRPr="0093437D">
        <w:rPr>
          <w:spacing w:val="-1"/>
        </w:rPr>
        <w:t>a</w:t>
      </w:r>
      <w:r w:rsidRPr="0093437D">
        <w:rPr>
          <w:spacing w:val="1"/>
        </w:rPr>
        <w:t>n</w:t>
      </w:r>
      <w:r w:rsidRPr="0093437D">
        <w:t>d</w:t>
      </w:r>
      <w:r w:rsidRPr="0093437D">
        <w:rPr>
          <w:spacing w:val="-1"/>
        </w:rPr>
        <w:t xml:space="preserve"> </w:t>
      </w:r>
      <w:r w:rsidRPr="0093437D">
        <w:rPr>
          <w:spacing w:val="1"/>
        </w:rPr>
        <w:t>na</w:t>
      </w:r>
      <w:r w:rsidRPr="0093437D">
        <w:t>ti</w:t>
      </w:r>
      <w:r w:rsidRPr="0093437D">
        <w:rPr>
          <w:spacing w:val="-1"/>
        </w:rPr>
        <w:t>o</w:t>
      </w:r>
      <w:r w:rsidRPr="0093437D">
        <w:rPr>
          <w:spacing w:val="1"/>
        </w:rPr>
        <w:t>na</w:t>
      </w:r>
      <w:r w:rsidRPr="0093437D">
        <w:t>l</w:t>
      </w:r>
      <w:r w:rsidRPr="0093437D">
        <w:rPr>
          <w:spacing w:val="-1"/>
        </w:rPr>
        <w:t xml:space="preserve"> </w:t>
      </w:r>
      <w:r w:rsidRPr="0093437D">
        <w:rPr>
          <w:spacing w:val="1"/>
        </w:rPr>
        <w:t>de</w:t>
      </w:r>
      <w:r w:rsidRPr="0093437D">
        <w:t>v</w:t>
      </w:r>
      <w:r w:rsidRPr="0093437D">
        <w:rPr>
          <w:spacing w:val="1"/>
        </w:rPr>
        <w:t>e</w:t>
      </w:r>
      <w:r w:rsidRPr="0093437D">
        <w:t>l</w:t>
      </w:r>
      <w:r w:rsidRPr="0093437D">
        <w:rPr>
          <w:spacing w:val="-2"/>
        </w:rPr>
        <w:t>o</w:t>
      </w:r>
      <w:r w:rsidRPr="0093437D">
        <w:rPr>
          <w:spacing w:val="1"/>
        </w:rPr>
        <w:t>p</w:t>
      </w:r>
      <w:r w:rsidRPr="0093437D">
        <w:rPr>
          <w:spacing w:val="-1"/>
        </w:rPr>
        <w:t>m</w:t>
      </w:r>
      <w:r w:rsidRPr="0093437D">
        <w:rPr>
          <w:spacing w:val="1"/>
        </w:rPr>
        <w:t>en</w:t>
      </w:r>
      <w:r w:rsidRPr="0093437D">
        <w:t xml:space="preserve">t </w:t>
      </w:r>
      <w:r w:rsidRPr="0093437D">
        <w:rPr>
          <w:spacing w:val="1"/>
        </w:rPr>
        <w:t>p</w:t>
      </w:r>
      <w:r w:rsidRPr="0093437D">
        <w:t>la</w:t>
      </w:r>
      <w:r w:rsidRPr="0093437D">
        <w:rPr>
          <w:spacing w:val="1"/>
        </w:rPr>
        <w:t>n</w:t>
      </w:r>
      <w:r w:rsidRPr="0093437D">
        <w:t>s</w:t>
      </w:r>
    </w:p>
    <w:p w14:paraId="471AC7CE" w14:textId="77777777" w:rsidR="002C4C3B" w:rsidRPr="0093437D" w:rsidRDefault="002C4C3B" w:rsidP="001B0550">
      <w:pPr>
        <w:pStyle w:val="BulletList"/>
        <w:spacing w:after="120"/>
        <w:jc w:val="both"/>
      </w:pPr>
      <w:r w:rsidRPr="0093437D">
        <w:t>Raising</w:t>
      </w:r>
      <w:r w:rsidRPr="0093437D">
        <w:rPr>
          <w:spacing w:val="1"/>
        </w:rPr>
        <w:t xml:space="preserve"> </w:t>
      </w:r>
      <w:r w:rsidRPr="0093437D">
        <w:rPr>
          <w:spacing w:val="-1"/>
        </w:rPr>
        <w:t>a</w:t>
      </w:r>
      <w:r w:rsidRPr="0093437D">
        <w:rPr>
          <w:spacing w:val="1"/>
        </w:rPr>
        <w:t>mb</w:t>
      </w:r>
      <w:r w:rsidRPr="0093437D">
        <w:t>iti</w:t>
      </w:r>
      <w:r w:rsidRPr="0093437D">
        <w:rPr>
          <w:spacing w:val="-2"/>
        </w:rPr>
        <w:t>o</w:t>
      </w:r>
      <w:r w:rsidRPr="0093437D">
        <w:t>n</w:t>
      </w:r>
      <w:r w:rsidRPr="0093437D">
        <w:rPr>
          <w:spacing w:val="1"/>
        </w:rPr>
        <w:t xml:space="preserve"> t</w:t>
      </w:r>
      <w:r w:rsidRPr="0093437D">
        <w:t>o</w:t>
      </w:r>
      <w:r w:rsidRPr="0093437D">
        <w:rPr>
          <w:spacing w:val="-1"/>
        </w:rPr>
        <w:t xml:space="preserve"> </w:t>
      </w:r>
      <w:r w:rsidRPr="0093437D">
        <w:rPr>
          <w:spacing w:val="1"/>
        </w:rPr>
        <w:t>t</w:t>
      </w:r>
      <w:r w:rsidRPr="0093437D">
        <w:rPr>
          <w:spacing w:val="-1"/>
        </w:rPr>
        <w:t>h</w:t>
      </w:r>
      <w:r w:rsidRPr="0093437D">
        <w:t>e</w:t>
      </w:r>
      <w:r w:rsidRPr="0093437D">
        <w:rPr>
          <w:spacing w:val="-1"/>
        </w:rPr>
        <w:t xml:space="preserve"> </w:t>
      </w:r>
      <w:r w:rsidRPr="0093437D">
        <w:rPr>
          <w:spacing w:val="1"/>
        </w:rPr>
        <w:t>h</w:t>
      </w:r>
      <w:r w:rsidRPr="0093437D">
        <w:t>ig</w:t>
      </w:r>
      <w:r w:rsidRPr="0093437D">
        <w:rPr>
          <w:spacing w:val="-1"/>
        </w:rPr>
        <w:t>h</w:t>
      </w:r>
      <w:r w:rsidRPr="0093437D">
        <w:rPr>
          <w:spacing w:val="1"/>
        </w:rPr>
        <w:t>e</w:t>
      </w:r>
      <w:r w:rsidRPr="0093437D">
        <w:t>st</w:t>
      </w:r>
      <w:r w:rsidRPr="0093437D">
        <w:rPr>
          <w:spacing w:val="1"/>
        </w:rPr>
        <w:t xml:space="preserve"> </w:t>
      </w:r>
      <w:r w:rsidRPr="0093437D">
        <w:t>lev</w:t>
      </w:r>
      <w:r w:rsidRPr="0093437D">
        <w:rPr>
          <w:spacing w:val="1"/>
        </w:rPr>
        <w:t>e</w:t>
      </w:r>
      <w:r w:rsidRPr="0093437D">
        <w:t xml:space="preserve">ls </w:t>
      </w:r>
      <w:r w:rsidRPr="0093437D">
        <w:rPr>
          <w:spacing w:val="-2"/>
        </w:rPr>
        <w:t>s</w:t>
      </w:r>
      <w:r w:rsidRPr="0093437D">
        <w:rPr>
          <w:spacing w:val="1"/>
        </w:rPr>
        <w:t>e</w:t>
      </w:r>
      <w:r w:rsidRPr="0093437D">
        <w:t>t</w:t>
      </w:r>
      <w:r w:rsidRPr="0093437D">
        <w:rPr>
          <w:spacing w:val="-1"/>
        </w:rPr>
        <w:t xml:space="preserve"> </w:t>
      </w:r>
      <w:r w:rsidRPr="0093437D">
        <w:rPr>
          <w:spacing w:val="1"/>
        </w:rPr>
        <w:t>ou</w:t>
      </w:r>
      <w:r w:rsidRPr="0093437D">
        <w:t>t</w:t>
      </w:r>
      <w:r w:rsidRPr="0093437D">
        <w:rPr>
          <w:spacing w:val="1"/>
        </w:rPr>
        <w:t xml:space="preserve"> </w:t>
      </w:r>
      <w:r w:rsidRPr="0093437D">
        <w:rPr>
          <w:spacing w:val="-3"/>
        </w:rPr>
        <w:t>i</w:t>
      </w:r>
      <w:r w:rsidRPr="0093437D">
        <w:t>n</w:t>
      </w:r>
      <w:r w:rsidRPr="0093437D">
        <w:rPr>
          <w:spacing w:val="1"/>
        </w:rPr>
        <w:t xml:space="preserve"> t</w:t>
      </w:r>
      <w:r w:rsidRPr="0093437D">
        <w:rPr>
          <w:spacing w:val="-1"/>
        </w:rPr>
        <w:t>h</w:t>
      </w:r>
      <w:r w:rsidRPr="0093437D">
        <w:t>e</w:t>
      </w:r>
      <w:r w:rsidRPr="0093437D">
        <w:rPr>
          <w:spacing w:val="1"/>
        </w:rPr>
        <w:t xml:space="preserve"> L</w:t>
      </w:r>
      <w:r w:rsidRPr="0093437D">
        <w:t>C</w:t>
      </w:r>
      <w:r w:rsidRPr="0093437D">
        <w:rPr>
          <w:spacing w:val="-1"/>
        </w:rPr>
        <w:t>D</w:t>
      </w:r>
      <w:r w:rsidRPr="0093437D">
        <w:t>I</w:t>
      </w:r>
      <w:r w:rsidRPr="0093437D">
        <w:rPr>
          <w:spacing w:val="1"/>
        </w:rPr>
        <w:t xml:space="preserve"> </w:t>
      </w:r>
      <w:r w:rsidRPr="0093437D">
        <w:t>r</w:t>
      </w:r>
      <w:r w:rsidRPr="0093437D">
        <w:rPr>
          <w:spacing w:val="-2"/>
        </w:rPr>
        <w:t>e</w:t>
      </w:r>
      <w:r w:rsidRPr="0093437D">
        <w:rPr>
          <w:spacing w:val="1"/>
        </w:rPr>
        <w:t>po</w:t>
      </w:r>
      <w:r w:rsidRPr="0093437D">
        <w:t>rt</w:t>
      </w:r>
    </w:p>
    <w:p w14:paraId="2C1F7515" w14:textId="13249BB9" w:rsidR="00210391" w:rsidRPr="0093437D" w:rsidRDefault="00210391" w:rsidP="00210391">
      <w:pPr>
        <w:pBdr>
          <w:top w:val="nil"/>
          <w:left w:val="nil"/>
          <w:bottom w:val="nil"/>
          <w:right w:val="nil"/>
          <w:between w:val="nil"/>
        </w:pBdr>
        <w:spacing w:line="276" w:lineRule="auto"/>
        <w:jc w:val="both"/>
      </w:pPr>
      <w:r w:rsidRPr="0093437D">
        <w:t>The focus in this second phase is to promote the implementation of Low Carbon Development (</w:t>
      </w:r>
      <w:r w:rsidRPr="0093437D">
        <w:rPr>
          <w:i/>
        </w:rPr>
        <w:t>Pembangunan Rendah Karbon - PRK</w:t>
      </w:r>
      <w:r w:rsidRPr="0093437D">
        <w:t>), through the alignment of emission reduction targets, emission intensity, and green economic growth in the planning, funding, and implementation of national and sub-national development. Achieving this requires innovative, multi-sectoral approaches and collaboration with sub-national governments. As of 2019</w:t>
      </w:r>
      <w:r w:rsidR="00B815C4" w:rsidRPr="0093437D">
        <w:t xml:space="preserve"> </w:t>
      </w:r>
      <w:r w:rsidRPr="0093437D">
        <w:t>-</w:t>
      </w:r>
      <w:r w:rsidR="00B815C4" w:rsidRPr="0093437D">
        <w:t xml:space="preserve"> </w:t>
      </w:r>
      <w:r w:rsidRPr="0093437D">
        <w:t>2022, seven provinces have signed Memorand</w:t>
      </w:r>
      <w:r w:rsidR="009A3471" w:rsidRPr="0093437D">
        <w:t>um</w:t>
      </w:r>
      <w:r w:rsidRPr="0093437D">
        <w:t xml:space="preserve"> of Understanding (MoUs) with Bappenas, with four additional provinces (North Sumatra, Bengkulu, West Nusa Tenggara, and Maluku) joining in 2023. Maluku Province, in particular, is a top priority based on the ranking analysis from the second phase of the LCDI.</w:t>
      </w:r>
    </w:p>
    <w:p w14:paraId="4DDB6CFC" w14:textId="77777777" w:rsidR="00210391" w:rsidRPr="0093437D" w:rsidRDefault="00210391" w:rsidP="00210391">
      <w:pPr>
        <w:pBdr>
          <w:top w:val="nil"/>
          <w:left w:val="nil"/>
          <w:bottom w:val="nil"/>
          <w:right w:val="nil"/>
          <w:between w:val="nil"/>
        </w:pBdr>
        <w:spacing w:line="276" w:lineRule="auto"/>
        <w:jc w:val="both"/>
      </w:pPr>
      <w:r w:rsidRPr="0093437D">
        <w:lastRenderedPageBreak/>
        <w:t xml:space="preserve">Based on the MoU, a work plan matrix for the </w:t>
      </w:r>
      <w:r w:rsidRPr="0093437D">
        <w:rPr>
          <w:b/>
          <w:bCs/>
        </w:rPr>
        <w:t xml:space="preserve">Climate Resilient Low Carbon Development </w:t>
      </w:r>
      <w:r w:rsidRPr="0093437D">
        <w:t>program in Maluku Province was created. This matrix outlines four key outputs:</w:t>
      </w:r>
    </w:p>
    <w:p w14:paraId="75F0EEE3" w14:textId="3874310B" w:rsidR="00210391" w:rsidRPr="0093437D" w:rsidRDefault="00210391" w:rsidP="0D84E41B">
      <w:pPr>
        <w:numPr>
          <w:ilvl w:val="0"/>
          <w:numId w:val="26"/>
        </w:numPr>
        <w:pBdr>
          <w:top w:val="nil"/>
          <w:left w:val="nil"/>
          <w:bottom w:val="nil"/>
          <w:right w:val="nil"/>
          <w:between w:val="nil"/>
        </w:pBdr>
        <w:spacing w:before="120" w:after="0" w:line="240" w:lineRule="auto"/>
        <w:jc w:val="both"/>
      </w:pPr>
      <w:r w:rsidRPr="0093437D">
        <w:t xml:space="preserve">Development of Regional Low Carbon and Climate Resilient Development documents through system dynamics </w:t>
      </w:r>
      <w:r w:rsidR="00AB1449" w:rsidRPr="0093437D">
        <w:t>modelling</w:t>
      </w:r>
      <w:r w:rsidRPr="0093437D">
        <w:t xml:space="preserve"> (including climate hazard analysis), followed by the preparation of Governor Regulations (Peraturan </w:t>
      </w:r>
      <w:r w:rsidR="00AB1449" w:rsidRPr="0093437D">
        <w:t>G</w:t>
      </w:r>
      <w:r w:rsidRPr="0093437D">
        <w:t>ubernur) on Regional Low Carbon and Climate Resilient Development.</w:t>
      </w:r>
    </w:p>
    <w:p w14:paraId="37097785" w14:textId="3EE3B43C" w:rsidR="00210391" w:rsidRPr="0093437D" w:rsidRDefault="00210391" w:rsidP="0D84E41B">
      <w:pPr>
        <w:numPr>
          <w:ilvl w:val="0"/>
          <w:numId w:val="26"/>
        </w:numPr>
        <w:pBdr>
          <w:top w:val="nil"/>
          <w:left w:val="nil"/>
          <w:bottom w:val="nil"/>
          <w:right w:val="nil"/>
          <w:between w:val="nil"/>
        </w:pBdr>
        <w:spacing w:before="120" w:after="0" w:line="240" w:lineRule="auto"/>
        <w:jc w:val="both"/>
      </w:pPr>
      <w:r w:rsidRPr="0093437D">
        <w:t>Integration of Low Carbon and Climate Resilien</w:t>
      </w:r>
      <w:r w:rsidR="000D78A8" w:rsidRPr="0093437D">
        <w:t>t</w:t>
      </w:r>
      <w:r w:rsidRPr="0093437D">
        <w:t xml:space="preserve"> Policy into the RPJMD 2024-2029.</w:t>
      </w:r>
    </w:p>
    <w:p w14:paraId="013B094E" w14:textId="77777777" w:rsidR="00210391" w:rsidRPr="0093437D" w:rsidRDefault="00210391" w:rsidP="0D84E41B">
      <w:pPr>
        <w:numPr>
          <w:ilvl w:val="0"/>
          <w:numId w:val="26"/>
        </w:numPr>
        <w:pBdr>
          <w:top w:val="nil"/>
          <w:left w:val="nil"/>
          <w:bottom w:val="nil"/>
          <w:right w:val="nil"/>
          <w:between w:val="nil"/>
        </w:pBdr>
        <w:spacing w:before="120" w:after="0" w:line="240" w:lineRule="auto"/>
        <w:jc w:val="both"/>
      </w:pPr>
      <w:r w:rsidRPr="0093437D">
        <w:t>Integration of the Monitoring, Evaluation and Reporting system for Low Carbon Development (</w:t>
      </w:r>
      <w:r w:rsidRPr="0093437D">
        <w:rPr>
          <w:i/>
          <w:iCs/>
        </w:rPr>
        <w:t>Pembangunan Rendah Karbon - PRK</w:t>
      </w:r>
      <w:r w:rsidRPr="0093437D">
        <w:t>) and Climate Resilient Development (</w:t>
      </w:r>
      <w:r w:rsidRPr="0093437D">
        <w:rPr>
          <w:i/>
          <w:iCs/>
        </w:rPr>
        <w:t>Pembangunan Berketahanan Iklim</w:t>
      </w:r>
      <w:r w:rsidRPr="0093437D">
        <w:t xml:space="preserve"> - PBI) with the AKSARA system.</w:t>
      </w:r>
    </w:p>
    <w:p w14:paraId="50E09C99" w14:textId="77777777" w:rsidR="00210391" w:rsidRPr="0093437D" w:rsidRDefault="00210391" w:rsidP="0D84E41B">
      <w:pPr>
        <w:numPr>
          <w:ilvl w:val="0"/>
          <w:numId w:val="26"/>
        </w:numPr>
        <w:pBdr>
          <w:top w:val="nil"/>
          <w:left w:val="nil"/>
          <w:bottom w:val="nil"/>
          <w:right w:val="nil"/>
          <w:between w:val="nil"/>
        </w:pBdr>
        <w:spacing w:before="120" w:after="0" w:line="240" w:lineRule="auto"/>
        <w:jc w:val="both"/>
      </w:pPr>
      <w:r w:rsidRPr="0093437D">
        <w:t>Implementation of pilot projects focusing on energy, land, agriculture, and fisheries sectors.</w:t>
      </w:r>
    </w:p>
    <w:p w14:paraId="65837931" w14:textId="77777777" w:rsidR="00D85747" w:rsidRPr="0093437D" w:rsidRDefault="00D85747" w:rsidP="0D84E41B">
      <w:pPr>
        <w:pBdr>
          <w:top w:val="nil"/>
          <w:left w:val="nil"/>
          <w:bottom w:val="nil"/>
          <w:right w:val="nil"/>
          <w:between w:val="nil"/>
        </w:pBdr>
        <w:spacing w:after="120" w:line="276" w:lineRule="auto"/>
        <w:jc w:val="both"/>
      </w:pPr>
    </w:p>
    <w:p w14:paraId="320C25F2" w14:textId="473DBB5E" w:rsidR="00210391" w:rsidRPr="0093437D" w:rsidRDefault="00210391" w:rsidP="0D84E41B">
      <w:pPr>
        <w:pBdr>
          <w:top w:val="nil"/>
          <w:left w:val="nil"/>
          <w:bottom w:val="nil"/>
          <w:right w:val="nil"/>
          <w:between w:val="nil"/>
        </w:pBdr>
        <w:spacing w:after="120" w:line="276" w:lineRule="auto"/>
        <w:jc w:val="both"/>
      </w:pPr>
      <w:r w:rsidRPr="0093437D">
        <w:t>The work plan matrix for the Regional Climate Resilient Low Carbon Development Program (</w:t>
      </w:r>
      <w:r w:rsidRPr="0093437D">
        <w:rPr>
          <w:i/>
          <w:iCs/>
        </w:rPr>
        <w:t>Rencana</w:t>
      </w:r>
      <w:r w:rsidRPr="0093437D">
        <w:t xml:space="preserve"> </w:t>
      </w:r>
      <w:r w:rsidRPr="0093437D">
        <w:rPr>
          <w:i/>
          <w:iCs/>
        </w:rPr>
        <w:t>Pembangunan Rendah Karbon dan Berketahanan Iklim Daerah - RPRKBID</w:t>
      </w:r>
      <w:r w:rsidRPr="0093437D">
        <w:t>) in Maluku was agreed upon on 24</w:t>
      </w:r>
      <w:r w:rsidR="00860C49" w:rsidRPr="0093437D">
        <w:t xml:space="preserve"> </w:t>
      </w:r>
      <w:r w:rsidRPr="0093437D">
        <w:t>-</w:t>
      </w:r>
      <w:r w:rsidR="00860C49" w:rsidRPr="0093437D">
        <w:t xml:space="preserve"> </w:t>
      </w:r>
      <w:r w:rsidRPr="0093437D">
        <w:t xml:space="preserve">26 July 2024, in Ambon. The implementation will begin with </w:t>
      </w:r>
      <w:r w:rsidR="00EC479D" w:rsidRPr="0093437D">
        <w:t>o</w:t>
      </w:r>
      <w:r w:rsidRPr="0093437D">
        <w:t xml:space="preserve">utput 1, which focuses on preparing the Regional Climate Resilient Low Carbon Development Plan (RPRKBI-D) document. This document will serve as a strategic reference for achieving Maluku's GHG emission reduction and emission intensity targets. </w:t>
      </w:r>
      <w:r w:rsidR="47F14D7E" w:rsidRPr="0093437D">
        <w:t xml:space="preserve"> The preparation of the RPRKBI-D document is supported by an institutional consultant, in collaboration with the Maluku Province PRKBI Working Group, and the LCDI team.</w:t>
      </w:r>
    </w:p>
    <w:p w14:paraId="7F354778" w14:textId="638228C7" w:rsidR="00210391" w:rsidRPr="0093437D" w:rsidRDefault="00210391" w:rsidP="00210391">
      <w:pPr>
        <w:pBdr>
          <w:top w:val="nil"/>
          <w:left w:val="nil"/>
          <w:bottom w:val="nil"/>
          <w:right w:val="nil"/>
          <w:between w:val="nil"/>
        </w:pBdr>
        <w:spacing w:line="276" w:lineRule="auto"/>
        <w:jc w:val="both"/>
      </w:pPr>
      <w:r w:rsidRPr="0093437D">
        <w:t>The RPRKBI-D must align with the RPJPN 2025-2045, RPJPD 2025-2045, and the Joint Circular Letter of the Minister of Home Affairs and the Minister of PPN</w:t>
      </w:r>
      <w:r w:rsidR="004D3239" w:rsidRPr="0093437D">
        <w:t xml:space="preserve"> </w:t>
      </w:r>
      <w:r w:rsidRPr="0093437D">
        <w:t>/</w:t>
      </w:r>
      <w:r w:rsidR="004D3239" w:rsidRPr="0093437D">
        <w:t xml:space="preserve"> </w:t>
      </w:r>
      <w:r w:rsidRPr="0093437D">
        <w:t xml:space="preserve">Bappenas </w:t>
      </w:r>
      <w:r w:rsidR="004D3239" w:rsidRPr="0093437D">
        <w:t>n</w:t>
      </w:r>
      <w:r w:rsidRPr="0093437D">
        <w:t>umber 2 of 2024. Furthermore, it must include Gender Equality, Disability, and Social Inclusion (GEDSI) components in the planning and execution of PRKBI activities.</w:t>
      </w:r>
    </w:p>
    <w:p w14:paraId="3A03C2D3" w14:textId="77777777" w:rsidR="00210391" w:rsidRPr="0093437D" w:rsidRDefault="00210391" w:rsidP="00210391">
      <w:pPr>
        <w:pBdr>
          <w:top w:val="nil"/>
          <w:left w:val="nil"/>
          <w:bottom w:val="nil"/>
          <w:right w:val="nil"/>
          <w:between w:val="nil"/>
        </w:pBdr>
        <w:spacing w:line="276" w:lineRule="auto"/>
        <w:jc w:val="both"/>
      </w:pPr>
      <w:r w:rsidRPr="0093437D">
        <w:t>Given the disproportionate impacts of climate change on women, people with disabilities, and other vulnerable groups, the PRKBI document will:</w:t>
      </w:r>
    </w:p>
    <w:p w14:paraId="3D55F8C9" w14:textId="7A4B7B22" w:rsidR="00210391" w:rsidRPr="0093437D" w:rsidRDefault="00210391" w:rsidP="0D84E41B">
      <w:pPr>
        <w:numPr>
          <w:ilvl w:val="0"/>
          <w:numId w:val="27"/>
        </w:numPr>
        <w:pBdr>
          <w:top w:val="nil"/>
          <w:left w:val="nil"/>
          <w:bottom w:val="nil"/>
          <w:right w:val="nil"/>
          <w:between w:val="nil"/>
        </w:pBdr>
        <w:spacing w:after="0" w:line="276" w:lineRule="auto"/>
        <w:jc w:val="both"/>
      </w:pPr>
      <w:r w:rsidRPr="0093437D">
        <w:t>Explicitly integrate GEDSI into national medium and long-term low</w:t>
      </w:r>
      <w:r w:rsidR="00C2610B" w:rsidRPr="0093437D">
        <w:t xml:space="preserve"> </w:t>
      </w:r>
      <w:r w:rsidRPr="0093437D">
        <w:t>carbon development plans.</w:t>
      </w:r>
    </w:p>
    <w:p w14:paraId="26361295" w14:textId="77777777" w:rsidR="00210391" w:rsidRPr="0093437D" w:rsidRDefault="00210391" w:rsidP="0D84E41B">
      <w:pPr>
        <w:numPr>
          <w:ilvl w:val="0"/>
          <w:numId w:val="27"/>
        </w:numPr>
        <w:pBdr>
          <w:top w:val="nil"/>
          <w:left w:val="nil"/>
          <w:bottom w:val="nil"/>
          <w:right w:val="nil"/>
          <w:between w:val="nil"/>
        </w:pBdr>
        <w:spacing w:after="0" w:line="276" w:lineRule="auto"/>
        <w:jc w:val="both"/>
      </w:pPr>
      <w:r w:rsidRPr="0093437D">
        <w:t>Ensure that all proposed policies and interventions in the PRKBI include GEDSI aspects.</w:t>
      </w:r>
    </w:p>
    <w:p w14:paraId="0373B6A0" w14:textId="77777777" w:rsidR="00210391" w:rsidRPr="0093437D" w:rsidRDefault="00210391" w:rsidP="0D84E41B">
      <w:pPr>
        <w:numPr>
          <w:ilvl w:val="0"/>
          <w:numId w:val="27"/>
        </w:numPr>
        <w:pBdr>
          <w:top w:val="nil"/>
          <w:left w:val="nil"/>
          <w:bottom w:val="nil"/>
          <w:right w:val="nil"/>
          <w:between w:val="nil"/>
        </w:pBdr>
        <w:spacing w:after="0" w:line="276" w:lineRule="auto"/>
        <w:jc w:val="both"/>
      </w:pPr>
      <w:r w:rsidRPr="0093437D">
        <w:t>Incorporate GEDSI considerations into policy reforms, ensuring that the transition to low-carbon development is inclusive and benefits all, regardless of gender or background.</w:t>
      </w:r>
    </w:p>
    <w:p w14:paraId="1A2BD9D5" w14:textId="77777777" w:rsidR="004963B5" w:rsidRPr="0093437D" w:rsidRDefault="004963B5" w:rsidP="005D76B8">
      <w:pPr>
        <w:pBdr>
          <w:top w:val="nil"/>
          <w:left w:val="nil"/>
          <w:bottom w:val="nil"/>
          <w:right w:val="nil"/>
          <w:between w:val="nil"/>
        </w:pBdr>
        <w:spacing w:after="0" w:line="276" w:lineRule="auto"/>
        <w:ind w:left="720"/>
        <w:jc w:val="both"/>
      </w:pPr>
    </w:p>
    <w:p w14:paraId="52F6B1F6" w14:textId="0299F019" w:rsidR="002C4C3B" w:rsidRPr="00A9665C" w:rsidRDefault="001C2EDB" w:rsidP="00042F7F">
      <w:pPr>
        <w:pStyle w:val="Heading4"/>
        <w:jc w:val="both"/>
        <w:rPr>
          <w:b/>
          <w:color w:val="0A1F50" w:themeColor="text2"/>
        </w:rPr>
      </w:pPr>
      <w:r w:rsidRPr="00A9665C">
        <w:rPr>
          <w:b/>
          <w:color w:val="0A1F50" w:themeColor="text2"/>
        </w:rPr>
        <w:t>O</w:t>
      </w:r>
      <w:r w:rsidR="00C565C0" w:rsidRPr="00A9665C">
        <w:rPr>
          <w:b/>
          <w:color w:val="0A1F50" w:themeColor="text2"/>
        </w:rPr>
        <w:t xml:space="preserve">bjectives </w:t>
      </w:r>
    </w:p>
    <w:p w14:paraId="276DA9FF" w14:textId="26DEE252" w:rsidR="00276D13" w:rsidRPr="0093437D" w:rsidDel="00771C37" w:rsidRDefault="00276D13" w:rsidP="5E4E63E0">
      <w:pPr>
        <w:keepNext/>
        <w:pBdr>
          <w:top w:val="none" w:sz="0" w:space="0" w:color="000000"/>
          <w:left w:val="nil"/>
          <w:bottom w:val="nil"/>
          <w:right w:val="nil"/>
          <w:between w:val="nil"/>
        </w:pBdr>
        <w:spacing w:before="360" w:line="276" w:lineRule="auto"/>
        <w:jc w:val="both"/>
        <w:rPr>
          <w:b/>
          <w:bCs/>
          <w:sz w:val="28"/>
          <w:szCs w:val="28"/>
        </w:rPr>
      </w:pPr>
      <w:r w:rsidRPr="0093437D">
        <w:t xml:space="preserve">The selected institution/organization will then be responsible to Oxford Policy Management </w:t>
      </w:r>
      <w:r w:rsidR="00011020" w:rsidRPr="0093437D">
        <w:t xml:space="preserve">Limited </w:t>
      </w:r>
      <w:r w:rsidRPr="0093437D">
        <w:t>(OPM</w:t>
      </w:r>
      <w:r w:rsidR="00011020" w:rsidRPr="0093437D">
        <w:t>L</w:t>
      </w:r>
      <w:r w:rsidRPr="0093437D">
        <w:t>) as the executor of the LCDI program.</w:t>
      </w:r>
    </w:p>
    <w:p w14:paraId="351F65D1" w14:textId="002D0868" w:rsidR="00276D13" w:rsidRPr="0093437D" w:rsidRDefault="00276D13" w:rsidP="00276D13">
      <w:pPr>
        <w:pBdr>
          <w:top w:val="nil"/>
          <w:left w:val="nil"/>
          <w:bottom w:val="nil"/>
          <w:right w:val="nil"/>
          <w:between w:val="nil"/>
        </w:pBdr>
        <w:spacing w:line="276" w:lineRule="auto"/>
        <w:jc w:val="both"/>
      </w:pPr>
      <w:r w:rsidRPr="0093437D">
        <w:t>Obtain an Institutional Consultant to assist the local government of Maluku in the preparation of the RPRKBI-D document for a period of 20 years (2025</w:t>
      </w:r>
      <w:r w:rsidR="005839CD" w:rsidRPr="0093437D">
        <w:t xml:space="preserve"> </w:t>
      </w:r>
      <w:r w:rsidRPr="0093437D">
        <w:t>-</w:t>
      </w:r>
      <w:r w:rsidR="005839CD" w:rsidRPr="0093437D">
        <w:t xml:space="preserve"> </w:t>
      </w:r>
      <w:r w:rsidRPr="0093437D">
        <w:t>2045) which refers to, RPJPN 2025</w:t>
      </w:r>
      <w:r w:rsidR="005839CD" w:rsidRPr="0093437D">
        <w:t xml:space="preserve"> </w:t>
      </w:r>
      <w:r w:rsidRPr="0093437D">
        <w:t>-</w:t>
      </w:r>
      <w:r w:rsidR="005839CD" w:rsidRPr="0093437D">
        <w:t xml:space="preserve"> </w:t>
      </w:r>
      <w:r w:rsidRPr="0093437D">
        <w:t>2045, RPJPD 2025</w:t>
      </w:r>
      <w:r w:rsidR="005839CD" w:rsidRPr="0093437D">
        <w:t xml:space="preserve"> </w:t>
      </w:r>
      <w:r w:rsidRPr="0093437D">
        <w:t>-</w:t>
      </w:r>
      <w:r w:rsidR="005839CD" w:rsidRPr="0093437D">
        <w:t xml:space="preserve"> </w:t>
      </w:r>
      <w:r w:rsidRPr="0093437D">
        <w:t>2045, Joint Circular Letter (SEB) of the Minister of Home Affairs and Minister of PPN</w:t>
      </w:r>
      <w:r w:rsidR="005839CD" w:rsidRPr="0093437D">
        <w:t xml:space="preserve"> </w:t>
      </w:r>
      <w:r w:rsidRPr="0093437D">
        <w:t>/</w:t>
      </w:r>
      <w:r w:rsidR="005839CD" w:rsidRPr="0093437D">
        <w:t xml:space="preserve"> </w:t>
      </w:r>
      <w:r w:rsidRPr="0093437D">
        <w:t>Bappenas Number 2 of 2024, and GEDSI</w:t>
      </w:r>
      <w:r w:rsidR="005839CD" w:rsidRPr="0093437D">
        <w:t xml:space="preserve"> </w:t>
      </w:r>
      <w:r w:rsidRPr="0093437D">
        <w:t>-</w:t>
      </w:r>
      <w:r w:rsidR="005839CD" w:rsidRPr="0093437D">
        <w:t xml:space="preserve"> </w:t>
      </w:r>
      <w:r w:rsidRPr="0093437D">
        <w:t>LCDI Action Plan.</w:t>
      </w:r>
    </w:p>
    <w:p w14:paraId="2064A440" w14:textId="2EDFA6A3" w:rsidR="00FC7F4F" w:rsidRPr="00A9665C" w:rsidRDefault="00FC7F4F" w:rsidP="00FC7F4F">
      <w:pPr>
        <w:pStyle w:val="Heading4"/>
        <w:jc w:val="both"/>
        <w:rPr>
          <w:b/>
          <w:color w:val="0A1F50" w:themeColor="text2"/>
        </w:rPr>
      </w:pPr>
      <w:r w:rsidRPr="00A9665C">
        <w:rPr>
          <w:b/>
          <w:color w:val="0A1F50" w:themeColor="text2"/>
        </w:rPr>
        <w:lastRenderedPageBreak/>
        <w:t>Scope of Works</w:t>
      </w:r>
    </w:p>
    <w:p w14:paraId="10E4D8D1" w14:textId="3AD01340" w:rsidR="7FE64FF7" w:rsidRPr="0093437D" w:rsidRDefault="7FE64FF7" w:rsidP="005D76B8">
      <w:pPr>
        <w:pBdr>
          <w:top w:val="none" w:sz="0" w:space="0" w:color="000000"/>
          <w:left w:val="nil"/>
          <w:bottom w:val="nil"/>
          <w:right w:val="nil"/>
          <w:between w:val="nil"/>
        </w:pBdr>
        <w:spacing w:before="360" w:line="276" w:lineRule="auto"/>
        <w:jc w:val="both"/>
        <w:rPr>
          <w:rFonts w:eastAsia="Arial"/>
        </w:rPr>
      </w:pPr>
      <w:r w:rsidRPr="0093437D">
        <w:rPr>
          <w:rFonts w:eastAsia="Arial"/>
        </w:rPr>
        <w:t>The selected organization will collaborate closely with the LCDI Secretariat team, specifically the Provincial Climate Policy Lead, to ensure that the execution of the scope aligns with the broader LCDI workplan and priorities set by the Provincial government.</w:t>
      </w:r>
    </w:p>
    <w:p w14:paraId="43AE21F4" w14:textId="77777777" w:rsidR="00AD309B" w:rsidRPr="0093437D" w:rsidRDefault="00AD309B" w:rsidP="00AD309B">
      <w:pPr>
        <w:keepNext/>
        <w:pBdr>
          <w:top w:val="none" w:sz="0" w:space="0" w:color="000000"/>
          <w:left w:val="nil"/>
          <w:bottom w:val="nil"/>
          <w:right w:val="nil"/>
          <w:between w:val="nil"/>
        </w:pBdr>
        <w:tabs>
          <w:tab w:val="left" w:pos="2970"/>
        </w:tabs>
        <w:spacing w:line="276" w:lineRule="auto"/>
        <w:jc w:val="both"/>
      </w:pPr>
      <w:r w:rsidRPr="0093437D">
        <w:t>The scope of work of this institution/organization is:</w:t>
      </w:r>
    </w:p>
    <w:p w14:paraId="15A63854" w14:textId="5FA89B0C" w:rsidR="00AD309B" w:rsidRPr="0093437D" w:rsidRDefault="0EF2ACB8" w:rsidP="460DD661">
      <w:pPr>
        <w:pStyle w:val="ListParagraph"/>
        <w:keepNext/>
        <w:numPr>
          <w:ilvl w:val="3"/>
          <w:numId w:val="23"/>
        </w:numPr>
        <w:pBdr>
          <w:top w:val="none" w:sz="0" w:space="0" w:color="000000"/>
          <w:left w:val="nil"/>
          <w:bottom w:val="nil"/>
          <w:right w:val="nil"/>
          <w:between w:val="nil"/>
        </w:pBdr>
        <w:tabs>
          <w:tab w:val="left" w:pos="1260"/>
          <w:tab w:val="left" w:pos="1800"/>
          <w:tab w:val="left" w:pos="2970"/>
        </w:tabs>
        <w:spacing w:after="240" w:line="276" w:lineRule="auto"/>
        <w:ind w:left="720"/>
        <w:jc w:val="both"/>
      </w:pPr>
      <w:r w:rsidRPr="0093437D">
        <w:rPr>
          <w:rFonts w:ascii="Arial" w:eastAsia="Arial" w:hAnsi="Arial" w:cs="Arial"/>
          <w:lang w:val="en-GB"/>
        </w:rPr>
        <w:t xml:space="preserve"> The consultant will facilitate comprehensive </w:t>
      </w:r>
      <w:r w:rsidRPr="0093437D">
        <w:rPr>
          <w:rFonts w:ascii="Arial" w:eastAsia="Arial" w:hAnsi="Arial" w:cs="Arial"/>
        </w:rPr>
        <w:t xml:space="preserve">coordination </w:t>
      </w:r>
      <w:r w:rsidRPr="0093437D">
        <w:rPr>
          <w:rFonts w:ascii="Arial" w:eastAsia="Arial" w:hAnsi="Arial" w:cs="Arial"/>
          <w:lang w:val="en-GB"/>
        </w:rPr>
        <w:t xml:space="preserve">among key stakeholders, including </w:t>
      </w:r>
      <w:r w:rsidRPr="0093437D">
        <w:rPr>
          <w:rFonts w:ascii="Arial" w:eastAsia="Arial" w:hAnsi="Arial" w:cs="Arial"/>
        </w:rPr>
        <w:t xml:space="preserve">Bappenas, Bappelitbang North Sumatra Province, the PRKBI Working Group, the LCDI secretariat, relevant </w:t>
      </w:r>
      <w:r w:rsidRPr="0093437D">
        <w:rPr>
          <w:rFonts w:ascii="Arial" w:eastAsia="Arial" w:hAnsi="Arial" w:cs="Arial"/>
          <w:lang w:val="en"/>
        </w:rPr>
        <w:t>Regional Apparatus Organizations (</w:t>
      </w:r>
      <w:r w:rsidRPr="0093437D">
        <w:rPr>
          <w:rFonts w:ascii="Arial" w:eastAsia="Arial" w:hAnsi="Arial" w:cs="Arial"/>
          <w:i/>
          <w:iCs/>
          <w:lang w:val="en"/>
        </w:rPr>
        <w:t>Organisasi Perangkat Daerah – OPD</w:t>
      </w:r>
      <w:r w:rsidRPr="0093437D">
        <w:rPr>
          <w:rFonts w:ascii="Arial" w:eastAsia="Arial" w:hAnsi="Arial" w:cs="Arial"/>
          <w:lang w:val="en-GB"/>
        </w:rPr>
        <w:t>), and representatives from Gender Equality, Disability, and Social Inclusion (</w:t>
      </w:r>
      <w:r w:rsidRPr="0093437D">
        <w:rPr>
          <w:rFonts w:ascii="Arial" w:eastAsia="Arial" w:hAnsi="Arial" w:cs="Arial"/>
        </w:rPr>
        <w:t xml:space="preserve">GEDSI). </w:t>
      </w:r>
      <w:r w:rsidRPr="0093437D">
        <w:rPr>
          <w:rFonts w:ascii="Arial" w:eastAsia="Arial" w:hAnsi="Arial" w:cs="Arial"/>
          <w:lang w:val="en-GB"/>
        </w:rPr>
        <w:t xml:space="preserve">The primary objective is to secure alignment and robust support for </w:t>
      </w:r>
      <w:r w:rsidRPr="0093437D">
        <w:rPr>
          <w:rFonts w:ascii="Arial" w:eastAsia="Arial" w:hAnsi="Arial" w:cs="Arial"/>
        </w:rPr>
        <w:t xml:space="preserve">the RPRKBI-D document  </w:t>
      </w:r>
      <w:r w:rsidRPr="0093437D">
        <w:rPr>
          <w:rFonts w:ascii="Arial" w:eastAsia="Arial" w:hAnsi="Arial" w:cs="Arial"/>
          <w:lang w:val="en-GB"/>
        </w:rPr>
        <w:t>from Bappeda, the Governor’s Office, and other relevant provincial government departments. To achieve this, the consultant must allocate adequate time and resources to foster full stakeholder buy-in, ensuring that the document is well-supported across all involved institutions</w:t>
      </w:r>
      <w:r w:rsidRPr="0093437D">
        <w:rPr>
          <w:rFonts w:ascii="Arial" w:eastAsia="Arial" w:hAnsi="Arial" w:cs="Arial"/>
        </w:rPr>
        <w:t>.</w:t>
      </w:r>
    </w:p>
    <w:p w14:paraId="1EF18B27" w14:textId="5C9EADB2" w:rsidR="0EF2ACB8" w:rsidRPr="0093437D" w:rsidRDefault="0EF2ACB8" w:rsidP="460DD661">
      <w:pPr>
        <w:pStyle w:val="ListParagraph"/>
        <w:keepNext/>
        <w:numPr>
          <w:ilvl w:val="3"/>
          <w:numId w:val="23"/>
        </w:numPr>
        <w:tabs>
          <w:tab w:val="left" w:pos="1260"/>
          <w:tab w:val="left" w:pos="1800"/>
          <w:tab w:val="left" w:pos="2970"/>
        </w:tabs>
        <w:spacing w:after="240" w:line="276" w:lineRule="auto"/>
        <w:ind w:left="720"/>
        <w:jc w:val="both"/>
      </w:pPr>
      <w:r w:rsidRPr="0093437D">
        <w:rPr>
          <w:rFonts w:ascii="Arial" w:eastAsia="Arial" w:hAnsi="Arial" w:cs="Arial"/>
          <w:lang w:val="en-GB"/>
        </w:rPr>
        <w:t>Technical Writing and Analysis:</w:t>
      </w:r>
    </w:p>
    <w:p w14:paraId="22767046" w14:textId="77777777" w:rsidR="00AD309B" w:rsidRPr="0093437D" w:rsidRDefault="00AD309B" w:rsidP="00AD309B">
      <w:pPr>
        <w:pStyle w:val="ListParagraph"/>
        <w:numPr>
          <w:ilvl w:val="4"/>
          <w:numId w:val="23"/>
        </w:numPr>
        <w:ind w:left="1440"/>
      </w:pPr>
      <w:r w:rsidRPr="0093437D">
        <w:t>Responsible for the technical writing of the Maluku Province RPRKBI-D document, which includes preparing work plans, collecting data and information used for analysis.</w:t>
      </w:r>
    </w:p>
    <w:p w14:paraId="34BDE39B" w14:textId="3685D283" w:rsidR="00AD309B" w:rsidRPr="0093437D" w:rsidRDefault="00AD309B" w:rsidP="00AD309B">
      <w:pPr>
        <w:pStyle w:val="ListParagraph"/>
        <w:keepNext/>
        <w:numPr>
          <w:ilvl w:val="1"/>
          <w:numId w:val="23"/>
        </w:numPr>
        <w:pBdr>
          <w:top w:val="none" w:sz="0" w:space="0" w:color="000000"/>
          <w:left w:val="nil"/>
          <w:bottom w:val="nil"/>
          <w:right w:val="nil"/>
          <w:between w:val="nil"/>
        </w:pBdr>
        <w:tabs>
          <w:tab w:val="left" w:pos="1440"/>
          <w:tab w:val="left" w:pos="1800"/>
          <w:tab w:val="left" w:pos="2970"/>
        </w:tabs>
        <w:spacing w:after="0" w:line="276" w:lineRule="auto"/>
        <w:jc w:val="both"/>
      </w:pPr>
      <w:r w:rsidRPr="0093437D">
        <w:t>Conduct data and information analysis, develop integrated analysis based on system dynamics, develop policy scenarios and target achievement strategies, climate hazard analysis including climate resilien</w:t>
      </w:r>
      <w:r w:rsidR="000D78A8" w:rsidRPr="0093437D">
        <w:t>t</w:t>
      </w:r>
      <w:r w:rsidRPr="0093437D">
        <w:t xml:space="preserve"> action policy scenarios for emission reduction targets, GHG emission intensity and achievement of green economy index targets for Maluku Province.</w:t>
      </w:r>
    </w:p>
    <w:p w14:paraId="73D1714B" w14:textId="77777777" w:rsidR="00AD309B" w:rsidRPr="0093437D" w:rsidRDefault="00AD309B" w:rsidP="460DD661">
      <w:pPr>
        <w:pStyle w:val="ListParagraph"/>
        <w:numPr>
          <w:ilvl w:val="1"/>
          <w:numId w:val="23"/>
        </w:numPr>
      </w:pPr>
      <w:r w:rsidRPr="0093437D">
        <w:t>Mapping the stakeholders who play a role and are directly involved in achieving the targets in point b.</w:t>
      </w:r>
    </w:p>
    <w:p w14:paraId="6921BEB0" w14:textId="283BEDA0" w:rsidR="00EB27EB" w:rsidRPr="0093437D" w:rsidRDefault="004963B5" w:rsidP="005D76B8">
      <w:pPr>
        <w:pStyle w:val="ListParagraph"/>
        <w:keepNext/>
        <w:numPr>
          <w:ilvl w:val="0"/>
          <w:numId w:val="31"/>
        </w:numPr>
        <w:tabs>
          <w:tab w:val="left" w:pos="1260"/>
          <w:tab w:val="left" w:pos="1800"/>
          <w:tab w:val="left" w:pos="2970"/>
        </w:tabs>
        <w:spacing w:after="0" w:line="240" w:lineRule="auto"/>
        <w:jc w:val="both"/>
      </w:pPr>
      <w:r w:rsidRPr="0093437D">
        <w:rPr>
          <w:rFonts w:ascii="Arial" w:eastAsia="Arial" w:hAnsi="Arial" w:cs="Arial"/>
          <w:lang w:val="en-GB"/>
        </w:rPr>
        <w:t>Provide substantial input on actions/activities to achieve the targets of regional achievement indicators in action planning so as to support the achievement of national targets</w:t>
      </w:r>
      <w:r w:rsidR="00692662" w:rsidRPr="0093437D">
        <w:rPr>
          <w:rFonts w:ascii="Arial" w:eastAsia="Arial" w:hAnsi="Arial" w:cs="Arial"/>
          <w:lang w:val="en-GB"/>
        </w:rPr>
        <w:t>.</w:t>
      </w:r>
    </w:p>
    <w:p w14:paraId="6B8B2781" w14:textId="7523D342" w:rsidR="00AD309B" w:rsidRPr="0093437D" w:rsidRDefault="00AD309B" w:rsidP="005D76B8">
      <w:pPr>
        <w:pStyle w:val="ListParagraph"/>
        <w:numPr>
          <w:ilvl w:val="0"/>
          <w:numId w:val="31"/>
        </w:numPr>
        <w:spacing w:after="0" w:line="240" w:lineRule="auto"/>
      </w:pPr>
      <w:r w:rsidRPr="0093437D">
        <w:t>Develop materials to conduct meetings, seminars and workshops in the context of capacity building related to the preparation of the RPRKBI-D document of Maluku Province, including capacity related to mainstreaming GEDSI in the RPPKBI-D document.</w:t>
      </w:r>
    </w:p>
    <w:p w14:paraId="54776D42" w14:textId="426FAE6F" w:rsidR="00AD309B" w:rsidRPr="0093437D" w:rsidRDefault="00AD309B" w:rsidP="005D76B8">
      <w:pPr>
        <w:pStyle w:val="ListParagraph"/>
        <w:numPr>
          <w:ilvl w:val="0"/>
          <w:numId w:val="31"/>
        </w:numPr>
        <w:spacing w:after="0" w:line="240" w:lineRule="auto"/>
      </w:pPr>
      <w:r w:rsidRPr="0093437D">
        <w:t>Facilitate Focus Group Discussions (FGDs), seminars and workshops as part of the preparation of the RPRKBI-D document.</w:t>
      </w:r>
    </w:p>
    <w:p w14:paraId="04A75E50" w14:textId="77777777" w:rsidR="00AD309B" w:rsidRPr="0093437D" w:rsidRDefault="00AD309B" w:rsidP="005D76B8">
      <w:pPr>
        <w:keepNext/>
        <w:numPr>
          <w:ilvl w:val="0"/>
          <w:numId w:val="31"/>
        </w:numPr>
        <w:pBdr>
          <w:top w:val="none" w:sz="0" w:space="0" w:color="000000"/>
          <w:left w:val="nil"/>
          <w:bottom w:val="nil"/>
          <w:right w:val="nil"/>
          <w:between w:val="nil"/>
        </w:pBdr>
        <w:spacing w:after="0" w:line="240" w:lineRule="auto"/>
        <w:jc w:val="both"/>
      </w:pPr>
      <w:r w:rsidRPr="0093437D">
        <w:t>Prepare the final RPRKBI-D document that is ready to be legalized in the Maluku Governor Regulation.</w:t>
      </w:r>
    </w:p>
    <w:p w14:paraId="23D9D4AB" w14:textId="19070AB3" w:rsidR="00AD309B" w:rsidRPr="0093437D" w:rsidRDefault="00AD309B" w:rsidP="005D76B8">
      <w:pPr>
        <w:keepNext/>
        <w:numPr>
          <w:ilvl w:val="0"/>
          <w:numId w:val="31"/>
        </w:numPr>
        <w:pBdr>
          <w:top w:val="none" w:sz="0" w:space="0" w:color="000000"/>
          <w:left w:val="nil"/>
          <w:bottom w:val="nil"/>
          <w:right w:val="nil"/>
          <w:between w:val="nil"/>
        </w:pBdr>
        <w:spacing w:after="0" w:line="240" w:lineRule="auto"/>
        <w:jc w:val="both"/>
      </w:pPr>
      <w:r w:rsidRPr="0093437D">
        <w:t xml:space="preserve">Draft the </w:t>
      </w:r>
      <w:r w:rsidR="007B408C" w:rsidRPr="0093437D">
        <w:t>m</w:t>
      </w:r>
      <w:r w:rsidRPr="0093437D">
        <w:t>anuscript of Maluku Governor Regulation on RPRKBI-D.</w:t>
      </w:r>
    </w:p>
    <w:p w14:paraId="76C06109" w14:textId="3201856C" w:rsidR="00AD309B" w:rsidRPr="0093437D" w:rsidRDefault="00AD309B" w:rsidP="005D76B8">
      <w:pPr>
        <w:pStyle w:val="ListParagraph"/>
        <w:keepNext/>
        <w:numPr>
          <w:ilvl w:val="0"/>
          <w:numId w:val="31"/>
        </w:numPr>
        <w:pBdr>
          <w:top w:val="none" w:sz="0" w:space="0" w:color="000000"/>
          <w:left w:val="nil"/>
          <w:bottom w:val="nil"/>
          <w:right w:val="nil"/>
          <w:between w:val="nil"/>
        </w:pBdr>
        <w:spacing w:after="0" w:line="240" w:lineRule="auto"/>
        <w:jc w:val="both"/>
      </w:pPr>
      <w:r w:rsidRPr="0093437D">
        <w:t>Ensur</w:t>
      </w:r>
      <w:r w:rsidR="0093437D" w:rsidRPr="0093437D">
        <w:t>e</w:t>
      </w:r>
      <w:r w:rsidRPr="0093437D">
        <w:t xml:space="preserve"> that the RPRKBI-D document is responsive to GEDSI considerations, and in line with the GEDSI-LCDI Action Plan.</w:t>
      </w:r>
    </w:p>
    <w:p w14:paraId="4D5789F5" w14:textId="5FE74CFF" w:rsidR="00AD309B" w:rsidRPr="0093437D" w:rsidRDefault="00AD309B" w:rsidP="005D76B8">
      <w:pPr>
        <w:pStyle w:val="ListParagraph"/>
        <w:keepNext/>
        <w:numPr>
          <w:ilvl w:val="0"/>
          <w:numId w:val="31"/>
        </w:numPr>
        <w:pBdr>
          <w:top w:val="none" w:sz="0" w:space="0" w:color="000000"/>
          <w:left w:val="nil"/>
          <w:bottom w:val="nil"/>
          <w:right w:val="nil"/>
          <w:between w:val="nil"/>
        </w:pBdr>
        <w:spacing w:after="0" w:line="240" w:lineRule="auto"/>
        <w:jc w:val="both"/>
      </w:pPr>
      <w:r w:rsidRPr="0093437D">
        <w:t>Evalua</w:t>
      </w:r>
      <w:r w:rsidR="0093437D" w:rsidRPr="0093437D">
        <w:t>t</w:t>
      </w:r>
      <w:r w:rsidRPr="0093437D">
        <w:t>e, and report on the progress of activity results on a regular basis (monthly).</w:t>
      </w:r>
    </w:p>
    <w:p w14:paraId="101C07F6" w14:textId="77777777" w:rsidR="00AD309B" w:rsidRPr="0093437D" w:rsidRDefault="00AD309B" w:rsidP="005D76B8">
      <w:pPr>
        <w:pStyle w:val="Heading4"/>
        <w:spacing w:after="120"/>
        <w:jc w:val="both"/>
        <w:rPr>
          <w:b/>
          <w:bCs/>
          <w:color w:val="auto"/>
          <w:lang w:val="id-ID"/>
        </w:rPr>
      </w:pPr>
    </w:p>
    <w:p w14:paraId="73D77A8D" w14:textId="37322056" w:rsidR="565211F9" w:rsidRPr="00A9665C" w:rsidRDefault="565211F9" w:rsidP="005D76B8">
      <w:pPr>
        <w:spacing w:after="120" w:line="276" w:lineRule="auto"/>
        <w:jc w:val="both"/>
        <w:rPr>
          <w:color w:val="0A1F50" w:themeColor="text2"/>
          <w:lang w:val="id-ID"/>
        </w:rPr>
      </w:pPr>
      <w:r w:rsidRPr="00A9665C">
        <w:rPr>
          <w:b/>
          <w:color w:val="0A1F50" w:themeColor="text2"/>
        </w:rPr>
        <w:t>Support from the LCDI Team:</w:t>
      </w:r>
    </w:p>
    <w:p w14:paraId="169CC6AC" w14:textId="3E323C96" w:rsidR="565211F9" w:rsidRPr="0093437D" w:rsidRDefault="565211F9" w:rsidP="005D76B8">
      <w:pPr>
        <w:pStyle w:val="ListParagraph"/>
        <w:numPr>
          <w:ilvl w:val="0"/>
          <w:numId w:val="1"/>
        </w:numPr>
        <w:spacing w:after="0" w:line="276" w:lineRule="auto"/>
        <w:jc w:val="both"/>
        <w:rPr>
          <w:rFonts w:eastAsia="Arial"/>
        </w:rPr>
      </w:pPr>
      <w:r w:rsidRPr="0093437D">
        <w:rPr>
          <w:rFonts w:ascii="Arial" w:eastAsia="Arial" w:hAnsi="Arial" w:cs="Arial"/>
          <w:lang w:val="en-GB"/>
        </w:rPr>
        <w:t>Technical Assistance in Modelling and Sector Analysis: The consultant will have access to a systems dynamics model developed to support LCDI objectives, with guidance from mode</w:t>
      </w:r>
      <w:r w:rsidR="00E359A7" w:rsidRPr="0093437D">
        <w:rPr>
          <w:rFonts w:ascii="Arial" w:eastAsia="Arial" w:hAnsi="Arial" w:cs="Arial"/>
          <w:lang w:val="en-GB"/>
        </w:rPr>
        <w:t>ll</w:t>
      </w:r>
      <w:r w:rsidRPr="0093437D">
        <w:rPr>
          <w:rFonts w:ascii="Arial" w:eastAsia="Arial" w:hAnsi="Arial" w:cs="Arial"/>
          <w:lang w:val="en-GB"/>
        </w:rPr>
        <w:t>ing and sector specialists to aid in scenario planning and integrated policy development.</w:t>
      </w:r>
    </w:p>
    <w:p w14:paraId="4AE6DF61" w14:textId="751A1A5C" w:rsidR="565211F9" w:rsidRPr="0093437D" w:rsidRDefault="565211F9" w:rsidP="005D76B8">
      <w:pPr>
        <w:pStyle w:val="ListParagraph"/>
        <w:numPr>
          <w:ilvl w:val="0"/>
          <w:numId w:val="1"/>
        </w:numPr>
        <w:spacing w:after="0" w:line="276" w:lineRule="auto"/>
        <w:jc w:val="both"/>
        <w:rPr>
          <w:rFonts w:eastAsia="Arial"/>
        </w:rPr>
      </w:pPr>
      <w:r w:rsidRPr="0093437D">
        <w:rPr>
          <w:rFonts w:ascii="Arial" w:eastAsia="Arial" w:hAnsi="Arial" w:cs="Arial"/>
        </w:rPr>
        <w:lastRenderedPageBreak/>
        <w:t>GEDSI Integration: A GEDSI adviser will be available for advisory support the consultant in embedding Gender Equality, Disability, and Social Inclusion principles, helping make the RPRKBI-D document inclusive and responsive to diverse community needs.</w:t>
      </w:r>
    </w:p>
    <w:p w14:paraId="10B3D348" w14:textId="138003F4" w:rsidR="460DD661" w:rsidRPr="0093437D" w:rsidRDefault="460DD661" w:rsidP="005D76B8">
      <w:pPr>
        <w:spacing w:after="120"/>
        <w:rPr>
          <w:lang w:val="id-ID"/>
        </w:rPr>
      </w:pPr>
    </w:p>
    <w:p w14:paraId="70212628" w14:textId="063DE8E3" w:rsidR="0024313B" w:rsidRPr="00A9665C" w:rsidRDefault="00F80F89" w:rsidP="005D76B8">
      <w:pPr>
        <w:pStyle w:val="Heading4"/>
        <w:spacing w:after="120"/>
        <w:jc w:val="both"/>
        <w:rPr>
          <w:b/>
          <w:color w:val="0A1F50" w:themeColor="text2"/>
        </w:rPr>
      </w:pPr>
      <w:r w:rsidRPr="00A9665C">
        <w:rPr>
          <w:b/>
          <w:color w:val="0A1F50" w:themeColor="text2"/>
        </w:rPr>
        <w:t xml:space="preserve">Expected Result / </w:t>
      </w:r>
      <w:r w:rsidR="002C4C3B" w:rsidRPr="00A9665C">
        <w:rPr>
          <w:b/>
          <w:color w:val="0A1F50" w:themeColor="text2"/>
        </w:rPr>
        <w:t>Output</w:t>
      </w:r>
      <w:r w:rsidRPr="00A9665C">
        <w:rPr>
          <w:b/>
          <w:color w:val="0A1F50" w:themeColor="text2"/>
        </w:rPr>
        <w:t xml:space="preserve"> </w:t>
      </w:r>
    </w:p>
    <w:p w14:paraId="10C97B1C" w14:textId="77777777" w:rsidR="00F713DB" w:rsidRPr="0093437D" w:rsidRDefault="00F713DB" w:rsidP="00F713DB">
      <w:pPr>
        <w:keepNext/>
        <w:pBdr>
          <w:top w:val="none" w:sz="0" w:space="0" w:color="000000"/>
          <w:left w:val="nil"/>
          <w:bottom w:val="nil"/>
          <w:right w:val="nil"/>
          <w:between w:val="nil"/>
        </w:pBdr>
        <w:spacing w:line="276" w:lineRule="auto"/>
        <w:jc w:val="both"/>
      </w:pPr>
      <w:r w:rsidRPr="0093437D">
        <w:t>Expected outputs/results of this service procurement include:</w:t>
      </w:r>
    </w:p>
    <w:p w14:paraId="1C8495B3" w14:textId="08A3B211" w:rsidR="00F713DB" w:rsidRPr="0093437D" w:rsidRDefault="00F713DB" w:rsidP="00F713DB">
      <w:pPr>
        <w:pStyle w:val="ListParagraph"/>
        <w:keepNext/>
        <w:numPr>
          <w:ilvl w:val="0"/>
          <w:numId w:val="29"/>
        </w:numPr>
        <w:pBdr>
          <w:top w:val="none" w:sz="0" w:space="0" w:color="000000"/>
          <w:left w:val="nil"/>
          <w:bottom w:val="nil"/>
          <w:right w:val="nil"/>
          <w:between w:val="nil"/>
        </w:pBdr>
        <w:spacing w:after="240" w:line="276" w:lineRule="auto"/>
        <w:jc w:val="both"/>
      </w:pPr>
      <w:r w:rsidRPr="0093437D">
        <w:t>Work Plan for the preparation of the Maluku Province RPRKBI-D document for a period of 20 years which can support the achievement of RPJPD (2025</w:t>
      </w:r>
      <w:r w:rsidR="00C318DE" w:rsidRPr="0093437D">
        <w:t xml:space="preserve"> </w:t>
      </w:r>
      <w:r w:rsidRPr="0093437D">
        <w:t>-</w:t>
      </w:r>
      <w:r w:rsidR="00C318DE" w:rsidRPr="0093437D">
        <w:t xml:space="preserve"> </w:t>
      </w:r>
      <w:r w:rsidRPr="0093437D">
        <w:t>2045) and RPJMD (2025</w:t>
      </w:r>
      <w:r w:rsidR="00C318DE" w:rsidRPr="0093437D">
        <w:t xml:space="preserve"> </w:t>
      </w:r>
      <w:r w:rsidRPr="0093437D">
        <w:t>-</w:t>
      </w:r>
      <w:r w:rsidR="00C318DE" w:rsidRPr="0093437D">
        <w:t xml:space="preserve"> </w:t>
      </w:r>
      <w:r w:rsidRPr="0093437D">
        <w:t>2029) which integrates the GEDSI component.</w:t>
      </w:r>
    </w:p>
    <w:p w14:paraId="256FB42B" w14:textId="0BB1A300" w:rsidR="00F713DB" w:rsidRPr="0093437D" w:rsidRDefault="00F713DB" w:rsidP="005D76B8">
      <w:pPr>
        <w:pStyle w:val="ListParagraph"/>
        <w:numPr>
          <w:ilvl w:val="0"/>
          <w:numId w:val="29"/>
        </w:numPr>
        <w:spacing w:after="0" w:line="240" w:lineRule="auto"/>
        <w:ind w:left="706"/>
        <w:rPr>
          <w:b/>
          <w:sz w:val="28"/>
          <w:szCs w:val="28"/>
        </w:rPr>
      </w:pPr>
      <w:r w:rsidRPr="0093437D">
        <w:t>RPRKBI-D document of Maluku Province for a period of 20 years that can support the achievement of RPJPD (2025</w:t>
      </w:r>
      <w:r w:rsidR="00C318DE" w:rsidRPr="0093437D">
        <w:t xml:space="preserve"> </w:t>
      </w:r>
      <w:r w:rsidRPr="0093437D">
        <w:t>-</w:t>
      </w:r>
      <w:r w:rsidR="00C318DE" w:rsidRPr="0093437D">
        <w:t xml:space="preserve"> </w:t>
      </w:r>
      <w:r w:rsidRPr="0093437D">
        <w:t>2045) and RPJMD (2025</w:t>
      </w:r>
      <w:r w:rsidR="00C318DE" w:rsidRPr="0093437D">
        <w:t xml:space="preserve"> </w:t>
      </w:r>
      <w:r w:rsidRPr="0093437D">
        <w:t>-</w:t>
      </w:r>
      <w:r w:rsidR="00C318DE" w:rsidRPr="0093437D">
        <w:t xml:space="preserve"> </w:t>
      </w:r>
      <w:r w:rsidRPr="0093437D">
        <w:t xml:space="preserve">2029) that integrate GEDSI components. </w:t>
      </w:r>
    </w:p>
    <w:p w14:paraId="495F9BAE" w14:textId="77777777" w:rsidR="00F713DB" w:rsidRPr="0093437D" w:rsidRDefault="00F713DB" w:rsidP="005D76B8">
      <w:pPr>
        <w:numPr>
          <w:ilvl w:val="0"/>
          <w:numId w:val="29"/>
        </w:numPr>
        <w:pBdr>
          <w:top w:val="nil"/>
          <w:left w:val="nil"/>
          <w:bottom w:val="nil"/>
          <w:right w:val="nil"/>
          <w:between w:val="nil"/>
        </w:pBdr>
        <w:spacing w:after="0" w:line="240" w:lineRule="auto"/>
        <w:ind w:left="706"/>
        <w:jc w:val="both"/>
      </w:pPr>
      <w:r w:rsidRPr="0093437D">
        <w:t>Final draft of the Governor Regulation governing the RPRKBI-D of Maluku Province.</w:t>
      </w:r>
    </w:p>
    <w:p w14:paraId="73E435AE" w14:textId="77777777" w:rsidR="00F713DB" w:rsidRPr="0093437D" w:rsidRDefault="00F713DB" w:rsidP="00F713DB">
      <w:pPr>
        <w:numPr>
          <w:ilvl w:val="0"/>
          <w:numId w:val="29"/>
        </w:numPr>
        <w:pBdr>
          <w:top w:val="nil"/>
          <w:left w:val="nil"/>
          <w:bottom w:val="nil"/>
          <w:right w:val="nil"/>
          <w:between w:val="nil"/>
        </w:pBdr>
        <w:spacing w:after="0" w:line="276" w:lineRule="auto"/>
        <w:jc w:val="both"/>
      </w:pPr>
      <w:r w:rsidRPr="0093437D">
        <w:t>Meeting/workshop/seminar materials and materials in the context of capacity building related to the preparation of the RPRKBI-D document of Maluku Province, including capacity building materials in mainstreaming GEDSI in the RPPKBI-D document.</w:t>
      </w:r>
    </w:p>
    <w:p w14:paraId="14EC3B64" w14:textId="77777777" w:rsidR="00F713DB" w:rsidRPr="0093437D" w:rsidRDefault="00F713DB" w:rsidP="00F713DB">
      <w:pPr>
        <w:numPr>
          <w:ilvl w:val="0"/>
          <w:numId w:val="29"/>
        </w:numPr>
        <w:pBdr>
          <w:top w:val="nil"/>
          <w:left w:val="nil"/>
          <w:bottom w:val="nil"/>
          <w:right w:val="nil"/>
          <w:between w:val="nil"/>
        </w:pBdr>
        <w:spacing w:after="0" w:line="276" w:lineRule="auto"/>
        <w:jc w:val="both"/>
      </w:pPr>
      <w:r w:rsidRPr="0093437D">
        <w:t>Materials for FGDs, seminars and workshops in the preparation of the RPRKBI-D document of Maluku Province.</w:t>
      </w:r>
    </w:p>
    <w:p w14:paraId="45AF2373" w14:textId="284B0BE1" w:rsidR="00F713DB" w:rsidRPr="0093437D" w:rsidRDefault="00F713DB" w:rsidP="00A9665C">
      <w:pPr>
        <w:numPr>
          <w:ilvl w:val="0"/>
          <w:numId w:val="29"/>
        </w:numPr>
        <w:pBdr>
          <w:top w:val="nil"/>
          <w:left w:val="nil"/>
          <w:bottom w:val="nil"/>
          <w:right w:val="nil"/>
          <w:between w:val="nil"/>
        </w:pBdr>
        <w:spacing w:after="120" w:line="276" w:lineRule="auto"/>
        <w:jc w:val="both"/>
      </w:pPr>
      <w:r w:rsidRPr="0093437D">
        <w:t xml:space="preserve">Performance reports </w:t>
      </w:r>
      <w:r w:rsidR="00DA4610" w:rsidRPr="0093437D">
        <w:t>in monthly basis</w:t>
      </w:r>
      <w:r w:rsidRPr="0093437D">
        <w:t xml:space="preserve"> in accordance with the achievements of the work plan in softcopy.</w:t>
      </w:r>
    </w:p>
    <w:p w14:paraId="7544D9FC" w14:textId="77777777" w:rsidR="00F713DB" w:rsidRPr="0093437D" w:rsidRDefault="00F713DB" w:rsidP="00A9665C">
      <w:pPr>
        <w:pStyle w:val="Heading4"/>
        <w:spacing w:after="120"/>
        <w:jc w:val="both"/>
        <w:rPr>
          <w:b/>
          <w:bCs/>
          <w:color w:val="auto"/>
        </w:rPr>
      </w:pPr>
    </w:p>
    <w:p w14:paraId="0D81C4B7" w14:textId="571900E9" w:rsidR="001C6464" w:rsidRPr="00A9665C" w:rsidRDefault="00534B12" w:rsidP="00A9665C">
      <w:pPr>
        <w:pStyle w:val="Heading4"/>
        <w:spacing w:after="120"/>
        <w:jc w:val="both"/>
        <w:rPr>
          <w:b/>
          <w:color w:val="0A1F50" w:themeColor="text2"/>
        </w:rPr>
      </w:pPr>
      <w:r w:rsidRPr="00A9665C">
        <w:rPr>
          <w:b/>
          <w:color w:val="0A1F50" w:themeColor="text2"/>
        </w:rPr>
        <w:t xml:space="preserve">Timeline </w:t>
      </w:r>
    </w:p>
    <w:p w14:paraId="7464AA54" w14:textId="6F697B26" w:rsidR="000231D9" w:rsidRPr="0093437D" w:rsidRDefault="000231D9" w:rsidP="5E4E63E0">
      <w:pPr>
        <w:spacing w:line="276" w:lineRule="auto"/>
        <w:jc w:val="both"/>
      </w:pPr>
      <w:r w:rsidRPr="0093437D">
        <w:t>The organisation o</w:t>
      </w:r>
      <w:r w:rsidR="00D26507" w:rsidRPr="0093437D">
        <w:t>r</w:t>
      </w:r>
      <w:r w:rsidRPr="0093437D">
        <w:t xml:space="preserve"> </w:t>
      </w:r>
      <w:r w:rsidR="00D26507" w:rsidRPr="0093437D">
        <w:t>c</w:t>
      </w:r>
      <w:r w:rsidRPr="0093437D">
        <w:t xml:space="preserve">onsultant carries out activities for </w:t>
      </w:r>
      <w:r w:rsidR="58B0D1F8" w:rsidRPr="0093437D">
        <w:t>4</w:t>
      </w:r>
      <w:r w:rsidRPr="0093437D">
        <w:t xml:space="preserve"> (f</w:t>
      </w:r>
      <w:r w:rsidR="23314667" w:rsidRPr="0093437D">
        <w:t>our</w:t>
      </w:r>
      <w:r w:rsidRPr="0093437D">
        <w:t xml:space="preserve">) months, starting in </w:t>
      </w:r>
      <w:r w:rsidR="18D25554" w:rsidRPr="0093437D">
        <w:t xml:space="preserve">December </w:t>
      </w:r>
      <w:r w:rsidRPr="0093437D">
        <w:t xml:space="preserve">2024 and ending in March 2025. </w:t>
      </w:r>
      <w:r w:rsidR="5B45C9AD" w:rsidRPr="0093437D">
        <w:rPr>
          <w:rFonts w:eastAsia="Arial"/>
        </w:rPr>
        <w:t>Please note that this is not a full-time role; each expert is expected to contribute fix number of days of input throughout the project period. The details of the activity implementation are as follows</w:t>
      </w:r>
      <w:r w:rsidRPr="0093437D">
        <w:t>:</w:t>
      </w:r>
    </w:p>
    <w:tbl>
      <w:tblPr>
        <w:tblStyle w:val="1"/>
        <w:tblW w:w="9133"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00" w:firstRow="0" w:lastRow="0" w:firstColumn="0" w:lastColumn="0" w:noHBand="0" w:noVBand="1"/>
      </w:tblPr>
      <w:tblGrid>
        <w:gridCol w:w="3003"/>
        <w:gridCol w:w="2250"/>
        <w:gridCol w:w="3880"/>
      </w:tblGrid>
      <w:tr w:rsidR="00A9665C" w:rsidRPr="0093437D" w14:paraId="1DA457E6" w14:textId="77777777" w:rsidTr="00A9665C">
        <w:trPr>
          <w:trHeight w:val="300"/>
          <w:tblHeader/>
        </w:trPr>
        <w:tc>
          <w:tcPr>
            <w:tcW w:w="3003" w:type="dxa"/>
            <w:shd w:val="clear" w:color="auto" w:fill="153D63"/>
            <w:vAlign w:val="center"/>
          </w:tcPr>
          <w:p w14:paraId="54E74BC1" w14:textId="77777777" w:rsidR="000231D9" w:rsidRPr="0093437D" w:rsidRDefault="000231D9">
            <w:pPr>
              <w:spacing w:line="276" w:lineRule="auto"/>
              <w:jc w:val="center"/>
              <w:rPr>
                <w:b/>
              </w:rPr>
            </w:pPr>
            <w:r w:rsidRPr="0093437D">
              <w:rPr>
                <w:b/>
              </w:rPr>
              <w:t>Achievement Results</w:t>
            </w:r>
          </w:p>
        </w:tc>
        <w:tc>
          <w:tcPr>
            <w:tcW w:w="2250" w:type="dxa"/>
            <w:shd w:val="clear" w:color="auto" w:fill="153D63"/>
            <w:vAlign w:val="center"/>
          </w:tcPr>
          <w:p w14:paraId="4852130A" w14:textId="3CA6638E" w:rsidR="000231D9" w:rsidRPr="0093437D" w:rsidRDefault="1E7C9166">
            <w:pPr>
              <w:spacing w:line="276" w:lineRule="auto"/>
              <w:jc w:val="center"/>
            </w:pPr>
            <w:r w:rsidRPr="0093437D">
              <w:rPr>
                <w:b/>
                <w:bCs/>
              </w:rPr>
              <w:t xml:space="preserve">Timeline </w:t>
            </w:r>
          </w:p>
        </w:tc>
        <w:tc>
          <w:tcPr>
            <w:tcW w:w="3880" w:type="dxa"/>
            <w:shd w:val="clear" w:color="auto" w:fill="153D63"/>
            <w:vAlign w:val="center"/>
          </w:tcPr>
          <w:p w14:paraId="0FB13E01" w14:textId="77777777" w:rsidR="000231D9" w:rsidRPr="0093437D" w:rsidRDefault="000231D9">
            <w:pPr>
              <w:spacing w:line="276" w:lineRule="auto"/>
              <w:jc w:val="center"/>
              <w:rPr>
                <w:b/>
              </w:rPr>
            </w:pPr>
            <w:r w:rsidRPr="0093437D">
              <w:rPr>
                <w:b/>
              </w:rPr>
              <w:t>Description of Achievement</w:t>
            </w:r>
          </w:p>
        </w:tc>
      </w:tr>
      <w:tr w:rsidR="0093437D" w:rsidRPr="0093437D" w14:paraId="45DCE11D" w14:textId="77777777" w:rsidTr="005D76B8">
        <w:trPr>
          <w:trHeight w:val="300"/>
        </w:trPr>
        <w:tc>
          <w:tcPr>
            <w:tcW w:w="3003" w:type="dxa"/>
          </w:tcPr>
          <w:p w14:paraId="44CCDA7C" w14:textId="77777777" w:rsidR="000231D9" w:rsidRPr="0093437D" w:rsidRDefault="000231D9">
            <w:pPr>
              <w:spacing w:line="276" w:lineRule="auto"/>
            </w:pPr>
            <w:r w:rsidRPr="0093437D">
              <w:t>Work Plan for the preparation of RPRKBI-D document of Maluku</w:t>
            </w:r>
          </w:p>
        </w:tc>
        <w:tc>
          <w:tcPr>
            <w:tcW w:w="2250" w:type="dxa"/>
          </w:tcPr>
          <w:p w14:paraId="01E6AF47" w14:textId="56461713" w:rsidR="000231D9" w:rsidRPr="0093437D" w:rsidRDefault="1C6FBE43">
            <w:pPr>
              <w:spacing w:line="276" w:lineRule="auto"/>
            </w:pPr>
            <w:r w:rsidRPr="0093437D">
              <w:t xml:space="preserve">December </w:t>
            </w:r>
            <w:r w:rsidR="000231D9" w:rsidRPr="0093437D">
              <w:t xml:space="preserve"> 2024</w:t>
            </w:r>
          </w:p>
        </w:tc>
        <w:tc>
          <w:tcPr>
            <w:tcW w:w="3880" w:type="dxa"/>
          </w:tcPr>
          <w:p w14:paraId="09DEDD4F" w14:textId="77777777" w:rsidR="000231D9" w:rsidRPr="0093437D" w:rsidRDefault="000231D9">
            <w:pPr>
              <w:spacing w:line="276" w:lineRule="auto"/>
            </w:pPr>
            <w:r w:rsidRPr="0093437D">
              <w:t>Structured and detailed work plan to prepare the RPRKBI-D document of Maluku Province which contains GEDSI mainstreaming considerations.</w:t>
            </w:r>
          </w:p>
        </w:tc>
      </w:tr>
      <w:tr w:rsidR="0093437D" w:rsidRPr="0093437D" w14:paraId="02508897" w14:textId="77777777" w:rsidTr="005D76B8">
        <w:trPr>
          <w:trHeight w:val="300"/>
        </w:trPr>
        <w:tc>
          <w:tcPr>
            <w:tcW w:w="3003" w:type="dxa"/>
          </w:tcPr>
          <w:p w14:paraId="45B4F5F5" w14:textId="59F02199" w:rsidR="000231D9" w:rsidRPr="0093437D" w:rsidRDefault="000231D9">
            <w:pPr>
              <w:spacing w:line="276" w:lineRule="auto"/>
              <w:rPr>
                <w:iCs/>
              </w:rPr>
            </w:pPr>
            <w:r w:rsidRPr="0093437D">
              <w:rPr>
                <w:iCs/>
              </w:rPr>
              <w:t xml:space="preserve">Workshop/seminar on capacity building for System Dynamics </w:t>
            </w:r>
            <w:r w:rsidR="00011020" w:rsidRPr="0093437D">
              <w:rPr>
                <w:iCs/>
              </w:rPr>
              <w:t>modelling</w:t>
            </w:r>
            <w:r w:rsidRPr="0093437D">
              <w:rPr>
                <w:iCs/>
              </w:rPr>
              <w:tab/>
            </w:r>
          </w:p>
        </w:tc>
        <w:tc>
          <w:tcPr>
            <w:tcW w:w="2250" w:type="dxa"/>
          </w:tcPr>
          <w:p w14:paraId="4A4CA027" w14:textId="661BA957" w:rsidR="000231D9" w:rsidRPr="0093437D" w:rsidRDefault="000231D9">
            <w:pPr>
              <w:spacing w:line="276" w:lineRule="auto"/>
            </w:pPr>
            <w:r w:rsidRPr="0093437D">
              <w:t xml:space="preserve"> </w:t>
            </w:r>
            <w:r w:rsidR="388989B2" w:rsidRPr="0093437D">
              <w:t xml:space="preserve">December </w:t>
            </w:r>
            <w:r w:rsidRPr="0093437D">
              <w:t>2024</w:t>
            </w:r>
          </w:p>
        </w:tc>
        <w:tc>
          <w:tcPr>
            <w:tcW w:w="3880" w:type="dxa"/>
          </w:tcPr>
          <w:p w14:paraId="78A8E470" w14:textId="4E3C4BE4" w:rsidR="000231D9" w:rsidRPr="0093437D" w:rsidRDefault="000231D9">
            <w:pPr>
              <w:spacing w:line="276" w:lineRule="auto"/>
            </w:pPr>
            <w:r w:rsidRPr="0093437D">
              <w:t>Implementation of workshop</w:t>
            </w:r>
            <w:r w:rsidR="00814E0F" w:rsidRPr="0093437D">
              <w:t xml:space="preserve"> </w:t>
            </w:r>
            <w:r w:rsidRPr="0093437D">
              <w:t>/</w:t>
            </w:r>
            <w:r w:rsidR="00814E0F" w:rsidRPr="0093437D">
              <w:t xml:space="preserve"> </w:t>
            </w:r>
            <w:r w:rsidRPr="0093437D">
              <w:t>seminar activities to increase the capacity of System Dynamics model</w:t>
            </w:r>
            <w:r w:rsidR="00814E0F" w:rsidRPr="0093437D">
              <w:t>l</w:t>
            </w:r>
            <w:r w:rsidRPr="0093437D">
              <w:t>ing consisting of the Maluku RPRKBI-D Working Group, related OPDs, NGOs and GEDSI representation stakeholders</w:t>
            </w:r>
            <w:r w:rsidR="001E3310" w:rsidRPr="0093437D">
              <w:t xml:space="preserve"> </w:t>
            </w:r>
            <w:r w:rsidR="001E3310" w:rsidRPr="0093437D">
              <w:lastRenderedPageBreak/>
              <w:t>i</w:t>
            </w:r>
            <w:r w:rsidRPr="0093437D">
              <w:t>mplementation report and discussion results from the workshop</w:t>
            </w:r>
            <w:r w:rsidR="001E3310" w:rsidRPr="0093437D">
              <w:t xml:space="preserve"> </w:t>
            </w:r>
            <w:r w:rsidRPr="0093437D">
              <w:t>/</w:t>
            </w:r>
            <w:r w:rsidR="001E3310" w:rsidRPr="0093437D">
              <w:t xml:space="preserve"> </w:t>
            </w:r>
            <w:r w:rsidRPr="0093437D">
              <w:t>seminar</w:t>
            </w:r>
          </w:p>
        </w:tc>
      </w:tr>
      <w:tr w:rsidR="0093437D" w:rsidRPr="0093437D" w14:paraId="60F29C23" w14:textId="77777777" w:rsidTr="005D76B8">
        <w:trPr>
          <w:trHeight w:val="300"/>
        </w:trPr>
        <w:tc>
          <w:tcPr>
            <w:tcW w:w="3003" w:type="dxa"/>
          </w:tcPr>
          <w:p w14:paraId="6694AB8C" w14:textId="77777777" w:rsidR="000231D9" w:rsidRPr="0093437D" w:rsidRDefault="000231D9">
            <w:pPr>
              <w:spacing w:line="276" w:lineRule="auto"/>
            </w:pPr>
            <w:r w:rsidRPr="0093437D">
              <w:lastRenderedPageBreak/>
              <w:t>Maluku Province RPRKBID Document</w:t>
            </w:r>
          </w:p>
        </w:tc>
        <w:tc>
          <w:tcPr>
            <w:tcW w:w="2250" w:type="dxa"/>
          </w:tcPr>
          <w:p w14:paraId="7085F785" w14:textId="7A384922" w:rsidR="000231D9" w:rsidRPr="0093437D" w:rsidRDefault="72E25CAA">
            <w:pPr>
              <w:spacing w:line="276" w:lineRule="auto"/>
            </w:pPr>
            <w:r w:rsidRPr="0093437D">
              <w:t xml:space="preserve">January </w:t>
            </w:r>
            <w:r w:rsidR="000231D9" w:rsidRPr="0093437D">
              <w:t>2025</w:t>
            </w:r>
          </w:p>
        </w:tc>
        <w:tc>
          <w:tcPr>
            <w:tcW w:w="3880" w:type="dxa"/>
          </w:tcPr>
          <w:p w14:paraId="5E759C1B" w14:textId="77777777" w:rsidR="000231D9" w:rsidRPr="0093437D" w:rsidRDefault="000231D9">
            <w:pPr>
              <w:spacing w:line="276" w:lineRule="auto"/>
            </w:pPr>
            <w:r w:rsidRPr="0093437D">
              <w:t>Design of documents with the approval of Bappeda of Maluku Province in physical and softcopy file.</w:t>
            </w:r>
          </w:p>
        </w:tc>
      </w:tr>
      <w:tr w:rsidR="0093437D" w:rsidRPr="0093437D" w14:paraId="16ACC8E2" w14:textId="77777777" w:rsidTr="005D76B8">
        <w:trPr>
          <w:trHeight w:val="300"/>
        </w:trPr>
        <w:tc>
          <w:tcPr>
            <w:tcW w:w="3003" w:type="dxa"/>
          </w:tcPr>
          <w:p w14:paraId="565CCCDF" w14:textId="77777777" w:rsidR="000231D9" w:rsidRPr="0093437D" w:rsidRDefault="000231D9">
            <w:pPr>
              <w:spacing w:line="276" w:lineRule="auto"/>
            </w:pPr>
            <w:r w:rsidRPr="0093437D">
              <w:t>Final draft of Maluku Governor Regulation</w:t>
            </w:r>
            <w:r w:rsidRPr="0093437D">
              <w:tab/>
            </w:r>
          </w:p>
        </w:tc>
        <w:tc>
          <w:tcPr>
            <w:tcW w:w="2250" w:type="dxa"/>
          </w:tcPr>
          <w:p w14:paraId="412C5EE7" w14:textId="30812E22" w:rsidR="000231D9" w:rsidRPr="0093437D" w:rsidRDefault="000231D9">
            <w:pPr>
              <w:spacing w:line="276" w:lineRule="auto"/>
            </w:pPr>
            <w:r w:rsidRPr="0093437D">
              <w:t xml:space="preserve"> </w:t>
            </w:r>
            <w:r w:rsidR="101EE372" w:rsidRPr="0093437D">
              <w:t xml:space="preserve">Mid- </w:t>
            </w:r>
            <w:r w:rsidR="001E3310" w:rsidRPr="0093437D">
              <w:t>March 2025</w:t>
            </w:r>
          </w:p>
        </w:tc>
        <w:tc>
          <w:tcPr>
            <w:tcW w:w="3880" w:type="dxa"/>
          </w:tcPr>
          <w:p w14:paraId="5E41A03A" w14:textId="77777777" w:rsidR="000231D9" w:rsidRPr="0093437D" w:rsidRDefault="000231D9">
            <w:pPr>
              <w:spacing w:line="276" w:lineRule="auto"/>
            </w:pPr>
            <w:r w:rsidRPr="0093437D">
              <w:t>Final draft of Maluku Governor Regulation on RPRKBI-D in physical and softcopy form which has been consulted with Bappeda of Maluku Province and Legal Bureau.</w:t>
            </w:r>
          </w:p>
        </w:tc>
      </w:tr>
      <w:tr w:rsidR="0093437D" w:rsidRPr="0093437D" w14:paraId="669900E0" w14:textId="77777777" w:rsidTr="005D76B8">
        <w:trPr>
          <w:trHeight w:val="300"/>
        </w:trPr>
        <w:tc>
          <w:tcPr>
            <w:tcW w:w="3003" w:type="dxa"/>
          </w:tcPr>
          <w:p w14:paraId="7DA34A95" w14:textId="77777777" w:rsidR="000231D9" w:rsidRPr="0093437D" w:rsidRDefault="000231D9">
            <w:pPr>
              <w:spacing w:line="276" w:lineRule="auto"/>
            </w:pPr>
            <w:r w:rsidRPr="0093437D">
              <w:t>Evaluation report and performance results</w:t>
            </w:r>
          </w:p>
          <w:p w14:paraId="1E5AEB56" w14:textId="61B7A358" w:rsidR="000231D9" w:rsidRPr="0093437D" w:rsidRDefault="000231D9">
            <w:pPr>
              <w:spacing w:line="276" w:lineRule="auto"/>
            </w:pPr>
            <w:r w:rsidRPr="0093437D">
              <w:t>Documents / reports are made per month and attached in the form of softcopy</w:t>
            </w:r>
          </w:p>
        </w:tc>
        <w:tc>
          <w:tcPr>
            <w:tcW w:w="2250" w:type="dxa"/>
          </w:tcPr>
          <w:p w14:paraId="2102F977" w14:textId="25CE11BA" w:rsidR="000231D9" w:rsidRPr="0093437D" w:rsidRDefault="101E6779">
            <w:pPr>
              <w:spacing w:line="276" w:lineRule="auto"/>
            </w:pPr>
            <w:r w:rsidRPr="0093437D">
              <w:t>December</w:t>
            </w:r>
            <w:r w:rsidR="61894FF2" w:rsidRPr="0093437D">
              <w:t xml:space="preserve"> 2024</w:t>
            </w:r>
            <w:r w:rsidRPr="0093437D">
              <w:t xml:space="preserve"> – March </w:t>
            </w:r>
            <w:r w:rsidR="1695A8EF" w:rsidRPr="0093437D">
              <w:t xml:space="preserve">2025 </w:t>
            </w:r>
          </w:p>
        </w:tc>
        <w:tc>
          <w:tcPr>
            <w:tcW w:w="3880" w:type="dxa"/>
          </w:tcPr>
          <w:p w14:paraId="0A291F0E" w14:textId="77777777" w:rsidR="000231D9" w:rsidRPr="0093437D" w:rsidRDefault="000231D9">
            <w:pPr>
              <w:spacing w:line="276" w:lineRule="auto"/>
            </w:pPr>
            <w:r w:rsidRPr="0093437D">
              <w:t>Documents / reports are made per month and attached in the form of softcopy</w:t>
            </w:r>
          </w:p>
        </w:tc>
      </w:tr>
    </w:tbl>
    <w:p w14:paraId="26F68D2D" w14:textId="77777777" w:rsidR="000231D9" w:rsidRPr="0093437D" w:rsidRDefault="000231D9" w:rsidP="00C83D7E">
      <w:pPr>
        <w:pStyle w:val="Heading4"/>
        <w:jc w:val="both"/>
        <w:rPr>
          <w:b/>
          <w:bCs/>
          <w:color w:val="auto"/>
        </w:rPr>
      </w:pPr>
    </w:p>
    <w:p w14:paraId="2F31B9E6" w14:textId="60BBFD70" w:rsidR="00BC0DEF" w:rsidRPr="00A9665C" w:rsidRDefault="00055C85" w:rsidP="00C83D7E">
      <w:pPr>
        <w:pStyle w:val="Heading4"/>
        <w:jc w:val="both"/>
        <w:rPr>
          <w:b/>
          <w:color w:val="0A1F50" w:themeColor="text2"/>
        </w:rPr>
      </w:pPr>
      <w:r w:rsidRPr="00A9665C">
        <w:rPr>
          <w:b/>
          <w:color w:val="0A1F50" w:themeColor="text2"/>
        </w:rPr>
        <w:t xml:space="preserve">Qualification of the Expert Team </w:t>
      </w:r>
      <w:r w:rsidR="004E3F5C" w:rsidRPr="00A9665C">
        <w:rPr>
          <w:b/>
          <w:color w:val="0A1F50" w:themeColor="text2"/>
        </w:rPr>
        <w:t xml:space="preserve"> </w:t>
      </w:r>
    </w:p>
    <w:p w14:paraId="3482CB62" w14:textId="77777777" w:rsidR="00EB777D" w:rsidRPr="0093437D" w:rsidRDefault="00EB777D" w:rsidP="00A9665C">
      <w:pPr>
        <w:spacing w:line="276" w:lineRule="auto"/>
        <w:jc w:val="both"/>
      </w:pPr>
      <w:r w:rsidRPr="0093437D">
        <w:t>In the implementation of the RPRKBI-D document preparation activities, the appointed institution is expected to prepare a team of relevant experts as the implementation team.</w:t>
      </w:r>
    </w:p>
    <w:p w14:paraId="6B2B4D23" w14:textId="57B017AF" w:rsidR="00EB777D" w:rsidRPr="0093437D" w:rsidRDefault="00EB777D" w:rsidP="00A9665C">
      <w:pPr>
        <w:pStyle w:val="ListParagraph"/>
        <w:numPr>
          <w:ilvl w:val="0"/>
          <w:numId w:val="30"/>
        </w:numPr>
        <w:jc w:val="both"/>
      </w:pPr>
      <w:r w:rsidRPr="0093437D">
        <w:t>Have a minimum of 10 years of cumulative experience conducting studies/research in related fields: social, economic, environmental, forestry, fisheries, governance and public policy, regional development (including rural/urban areas), system dynamics modeling, gender and social inclusion, project management and monitoring and evaluation system development, low carbon development, climate resilient development, as evidenced by decree</w:t>
      </w:r>
      <w:r w:rsidR="00F3541A" w:rsidRPr="0093437D">
        <w:t xml:space="preserve"> </w:t>
      </w:r>
      <w:r w:rsidRPr="0093437D">
        <w:t>/</w:t>
      </w:r>
      <w:r w:rsidR="00F3541A" w:rsidRPr="0093437D">
        <w:t xml:space="preserve"> </w:t>
      </w:r>
      <w:r w:rsidRPr="0093437D">
        <w:t>reference letter</w:t>
      </w:r>
      <w:r w:rsidR="00F3541A" w:rsidRPr="0093437D">
        <w:t xml:space="preserve"> </w:t>
      </w:r>
      <w:r w:rsidRPr="0093437D">
        <w:t>/</w:t>
      </w:r>
      <w:r w:rsidR="00F3541A" w:rsidRPr="0093437D">
        <w:t xml:space="preserve"> </w:t>
      </w:r>
      <w:r w:rsidRPr="0093437D">
        <w:t>previous contract</w:t>
      </w:r>
      <w:r w:rsidR="00F3541A" w:rsidRPr="0093437D">
        <w:t xml:space="preserve"> </w:t>
      </w:r>
      <w:r w:rsidRPr="0093437D">
        <w:t>/</w:t>
      </w:r>
      <w:r w:rsidR="00F3541A" w:rsidRPr="0093437D">
        <w:t xml:space="preserve"> </w:t>
      </w:r>
      <w:r w:rsidRPr="0093437D">
        <w:t>research results/publications.</w:t>
      </w:r>
    </w:p>
    <w:p w14:paraId="773B3A03" w14:textId="77777777" w:rsidR="00EB777D" w:rsidRPr="0093437D" w:rsidRDefault="00EB777D" w:rsidP="00A9665C">
      <w:pPr>
        <w:pStyle w:val="ListParagraph"/>
        <w:keepNext/>
        <w:numPr>
          <w:ilvl w:val="0"/>
          <w:numId w:val="30"/>
        </w:numPr>
        <w:pBdr>
          <w:top w:val="none" w:sz="0" w:space="0" w:color="000000"/>
          <w:left w:val="nil"/>
          <w:bottom w:val="nil"/>
          <w:right w:val="nil"/>
          <w:between w:val="nil"/>
        </w:pBdr>
        <w:spacing w:before="240" w:after="0" w:line="276" w:lineRule="auto"/>
        <w:jc w:val="both"/>
      </w:pPr>
      <w:r w:rsidRPr="0093437D">
        <w:t>Have the ability to write articles/reports/presentations in Indonesian and English as evidenced by written articles/reports/presentations in Indonesian and English.</w:t>
      </w:r>
    </w:p>
    <w:p w14:paraId="362D807F" w14:textId="569D2FFC" w:rsidR="00EB777D" w:rsidRPr="0093437D" w:rsidRDefault="00EB777D" w:rsidP="00A9665C">
      <w:pPr>
        <w:pStyle w:val="ListParagraph"/>
        <w:numPr>
          <w:ilvl w:val="0"/>
          <w:numId w:val="30"/>
        </w:numPr>
        <w:jc w:val="both"/>
      </w:pPr>
      <w:r w:rsidRPr="0093437D">
        <w:t>Have been involved in local planning processes relevant to SCP and PBI (eg: Strategic Environmental Assessment (SEA), Environmental Protection and Management Plan (RPPLH), Regional General Energy Plan (RUED), Disaster Risk Assessment (DRR)</w:t>
      </w:r>
      <w:r w:rsidR="00F3541A" w:rsidRPr="0093437D">
        <w:t>,</w:t>
      </w:r>
      <w:r w:rsidRPr="0093437D">
        <w:t xml:space="preserve"> etc.</w:t>
      </w:r>
    </w:p>
    <w:p w14:paraId="6364BCE6" w14:textId="77777777" w:rsidR="005E2D39" w:rsidRPr="00A9665C" w:rsidRDefault="005E2D39" w:rsidP="00EC6B95">
      <w:pPr>
        <w:keepNext/>
        <w:pBdr>
          <w:top w:val="none" w:sz="0" w:space="0" w:color="000000"/>
          <w:left w:val="nil"/>
          <w:bottom w:val="nil"/>
          <w:right w:val="nil"/>
          <w:between w:val="nil"/>
        </w:pBdr>
        <w:spacing w:before="360" w:after="120" w:line="276" w:lineRule="auto"/>
        <w:ind w:left="360"/>
        <w:rPr>
          <w:b/>
          <w:color w:val="0A1F50" w:themeColor="text2"/>
        </w:rPr>
      </w:pPr>
      <w:r w:rsidRPr="00A9665C">
        <w:rPr>
          <w:b/>
          <w:color w:val="0A1F50" w:themeColor="text2"/>
        </w:rPr>
        <w:t>Qualification of the Organisation of the Consultant Service Provider</w:t>
      </w:r>
    </w:p>
    <w:p w14:paraId="2AAF9CF2" w14:textId="1D746C8A" w:rsidR="005E2D39" w:rsidRPr="0093437D" w:rsidRDefault="005E2D39" w:rsidP="00A9665C">
      <w:pPr>
        <w:ind w:left="360"/>
        <w:jc w:val="both"/>
      </w:pPr>
      <w:r w:rsidRPr="0093437D">
        <w:t xml:space="preserve">The institutions </w:t>
      </w:r>
      <w:r w:rsidR="7ACD187F" w:rsidRPr="54EE97F8">
        <w:t>eligible to</w:t>
      </w:r>
      <w:r w:rsidR="007A2855">
        <w:t xml:space="preserve"> </w:t>
      </w:r>
      <w:r w:rsidRPr="0093437D">
        <w:t xml:space="preserve">submit applications </w:t>
      </w:r>
      <w:r w:rsidR="7ACD187F" w:rsidRPr="54EE97F8">
        <w:t>for this consultancy service include</w:t>
      </w:r>
      <w:r w:rsidRPr="0093437D">
        <w:t xml:space="preserve"> national institutions with legal entities, </w:t>
      </w:r>
      <w:r w:rsidR="7ACD187F" w:rsidRPr="54EE97F8">
        <w:t>including</w:t>
      </w:r>
      <w:r w:rsidR="007A2855">
        <w:t xml:space="preserve"> </w:t>
      </w:r>
      <w:r w:rsidRPr="0093437D">
        <w:t xml:space="preserve">Non-Governmental </w:t>
      </w:r>
      <w:r w:rsidR="7ACD187F" w:rsidRPr="54EE97F8">
        <w:t>Organizations,</w:t>
      </w:r>
      <w:r w:rsidRPr="0093437D">
        <w:t xml:space="preserve"> Higher Education Institutions accredited by the National Accreditation Board for Higher Education (BAN-PT) </w:t>
      </w:r>
      <w:r w:rsidR="7ACD187F" w:rsidRPr="54EE97F8">
        <w:t>under</w:t>
      </w:r>
      <w:r w:rsidRPr="0093437D">
        <w:t xml:space="preserve"> the Ministry of Education, Culture, Research and Technology </w:t>
      </w:r>
      <w:r w:rsidRPr="0093437D">
        <w:lastRenderedPageBreak/>
        <w:t>(Kemdikbudristek</w:t>
      </w:r>
      <w:r w:rsidR="7ACD187F" w:rsidRPr="54EE97F8">
        <w:t>), and consulting firms.</w:t>
      </w:r>
      <w:r w:rsidRPr="0093437D">
        <w:t xml:space="preserve"> The expert team hosted by a Non-Governmental </w:t>
      </w:r>
      <w:r w:rsidR="00A9665C" w:rsidRPr="0093437D">
        <w:t>Organization</w:t>
      </w:r>
      <w:r w:rsidR="00A9665C" w:rsidRPr="54EE97F8">
        <w:t>,</w:t>
      </w:r>
      <w:r w:rsidR="00A9665C" w:rsidRPr="0093437D">
        <w:t xml:space="preserve"> Higher</w:t>
      </w:r>
      <w:r w:rsidRPr="0093437D">
        <w:t xml:space="preserve"> Education Institution, </w:t>
      </w:r>
      <w:r w:rsidR="7ACD187F" w:rsidRPr="54EE97F8">
        <w:t xml:space="preserve">or consulting firm, should have </w:t>
      </w:r>
      <w:r w:rsidRPr="0093437D">
        <w:t xml:space="preserve">experience in preparing planning documents or </w:t>
      </w:r>
      <w:r w:rsidR="7ACD187F" w:rsidRPr="54EE97F8">
        <w:t>similar work</w:t>
      </w:r>
      <w:r w:rsidRPr="0093437D">
        <w:t xml:space="preserve"> and must meet the qualifications of the expert team </w:t>
      </w:r>
      <w:r w:rsidR="7ACD187F" w:rsidRPr="54EE97F8">
        <w:t xml:space="preserve">as </w:t>
      </w:r>
      <w:r w:rsidRPr="0093437D">
        <w:t>described in the previous point 6 (points a</w:t>
      </w:r>
      <w:r w:rsidR="000F150B" w:rsidRPr="0093437D">
        <w:t xml:space="preserve"> </w:t>
      </w:r>
      <w:r w:rsidRPr="0093437D">
        <w:t>-</w:t>
      </w:r>
      <w:r w:rsidR="000F150B" w:rsidRPr="0093437D">
        <w:t xml:space="preserve"> </w:t>
      </w:r>
      <w:r w:rsidRPr="0093437D">
        <w:t>d).</w:t>
      </w:r>
    </w:p>
    <w:p w14:paraId="62A4A0EA" w14:textId="77777777" w:rsidR="001173AA" w:rsidRPr="0093437D" w:rsidRDefault="001173AA" w:rsidP="001173AA">
      <w:pPr>
        <w:keepNext/>
        <w:pBdr>
          <w:top w:val="none" w:sz="0" w:space="0" w:color="000000"/>
          <w:left w:val="nil"/>
          <w:bottom w:val="nil"/>
          <w:right w:val="nil"/>
          <w:between w:val="nil"/>
        </w:pBdr>
        <w:spacing w:before="240" w:after="0" w:line="276" w:lineRule="auto"/>
        <w:jc w:val="both"/>
      </w:pPr>
    </w:p>
    <w:p w14:paraId="3478D5EF" w14:textId="1EBD3BF3" w:rsidR="00C83D7E" w:rsidRPr="0093437D" w:rsidRDefault="00C83D7E" w:rsidP="001173AA">
      <w:pPr>
        <w:jc w:val="both"/>
      </w:pPr>
    </w:p>
    <w:sectPr w:rsidR="00C83D7E" w:rsidRPr="0093437D" w:rsidSect="008B2541">
      <w:headerReference w:type="default" r:id="rId11"/>
      <w:footerReference w:type="default" r:id="rId12"/>
      <w:headerReference w:type="first" r:id="rId13"/>
      <w:pgSz w:w="11900" w:h="16840" w:code="9"/>
      <w:pgMar w:top="1440" w:right="1440" w:bottom="1440" w:left="1440" w:header="720" w:footer="115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B0BAA7" w14:textId="77777777" w:rsidR="008514C6" w:rsidRDefault="008514C6" w:rsidP="00F82776">
      <w:r>
        <w:separator/>
      </w:r>
    </w:p>
    <w:p w14:paraId="68F5828A" w14:textId="77777777" w:rsidR="008514C6" w:rsidRDefault="008514C6" w:rsidP="00F82776"/>
  </w:endnote>
  <w:endnote w:type="continuationSeparator" w:id="0">
    <w:p w14:paraId="1BF2D36B" w14:textId="77777777" w:rsidR="008514C6" w:rsidRDefault="008514C6" w:rsidP="00F82776">
      <w:r>
        <w:continuationSeparator/>
      </w:r>
    </w:p>
    <w:p w14:paraId="4DA57D6C" w14:textId="77777777" w:rsidR="008514C6" w:rsidRDefault="008514C6" w:rsidP="00F82776"/>
  </w:endnote>
  <w:endnote w:type="continuationNotice" w:id="1">
    <w:p w14:paraId="2B2734B5" w14:textId="77777777" w:rsidR="008514C6" w:rsidRDefault="008514C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Poppins">
    <w:charset w:val="00"/>
    <w:family w:val="auto"/>
    <w:pitch w:val="variable"/>
    <w:sig w:usb0="00008007" w:usb1="00000000" w:usb2="00000000" w:usb3="00000000" w:csb0="00000093" w:csb1="00000000"/>
  </w:font>
  <w:font w:name="Helvetica">
    <w:panose1 w:val="020B0604020202020204"/>
    <w:charset w:val="00"/>
    <w:family w:val="swiss"/>
    <w:pitch w:val="variable"/>
    <w:sig w:usb0="00000003" w:usb1="00000000" w:usb2="00000000" w:usb3="00000000" w:csb0="00000001" w:csb1="00000000"/>
  </w:font>
  <w:font w:name="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491231" w14:textId="2CA1C4C0" w:rsidR="00205009" w:rsidRDefault="0087777C" w:rsidP="00F82776">
    <w:pPr>
      <w:pStyle w:val="Footer"/>
    </w:pPr>
    <w:r>
      <w:ptab w:relativeTo="margin" w:alignment="right" w:leader="none"/>
    </w:r>
    <w:sdt>
      <w:sdtPr>
        <w:id w:val="1736125763"/>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C24B4D">
          <w:rPr>
            <w:noProof/>
          </w:rPr>
          <w:t>2</w:t>
        </w:r>
        <w:r>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0B6904" w14:textId="77777777" w:rsidR="008514C6" w:rsidRDefault="008514C6" w:rsidP="00F82776">
      <w:r>
        <w:separator/>
      </w:r>
    </w:p>
  </w:footnote>
  <w:footnote w:type="continuationSeparator" w:id="0">
    <w:p w14:paraId="459B6603" w14:textId="77777777" w:rsidR="008514C6" w:rsidRDefault="008514C6" w:rsidP="00F82776">
      <w:pPr>
        <w:pStyle w:val="FootnoteText"/>
      </w:pPr>
    </w:p>
  </w:footnote>
  <w:footnote w:type="continuationNotice" w:id="1">
    <w:p w14:paraId="64F9FE7C" w14:textId="77777777" w:rsidR="008514C6" w:rsidRDefault="008514C6" w:rsidP="00F82776">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6A4C03" w14:textId="77777777" w:rsidR="007A2855" w:rsidRDefault="007A285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CD79F1" w14:textId="77777777" w:rsidR="00DA444A" w:rsidRDefault="00DA444A" w:rsidP="00DA444A">
    <w:pPr>
      <w:pStyle w:val="Header"/>
    </w:pPr>
    <w:r>
      <w:rPr>
        <w:lang w:eastAsia="id-ID"/>
      </w:rPr>
      <w:drawing>
        <wp:anchor distT="0" distB="0" distL="114300" distR="114300" simplePos="0" relativeHeight="251658241" behindDoc="0" locked="0" layoutInCell="1" allowOverlap="1" wp14:anchorId="2964DB74" wp14:editId="1D43B6FA">
          <wp:simplePos x="0" y="0"/>
          <wp:positionH relativeFrom="column">
            <wp:posOffset>1373126</wp:posOffset>
          </wp:positionH>
          <wp:positionV relativeFrom="paragraph">
            <wp:posOffset>165330</wp:posOffset>
          </wp:positionV>
          <wp:extent cx="977900" cy="304800"/>
          <wp:effectExtent l="0" t="0" r="0" b="0"/>
          <wp:wrapSquare wrapText="bothSides"/>
          <wp:docPr id="773434380" name="Picture 773434380" descr="A blue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269082" name="Picture 4" descr="A blue text on a white backgroun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7900" cy="3048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lang w:eastAsia="id-ID"/>
      </w:rPr>
      <w:drawing>
        <wp:anchor distT="0" distB="0" distL="114300" distR="114300" simplePos="0" relativeHeight="251658240" behindDoc="0" locked="0" layoutInCell="1" allowOverlap="1" wp14:anchorId="49CF5363" wp14:editId="31BECA24">
          <wp:simplePos x="0" y="0"/>
          <wp:positionH relativeFrom="column">
            <wp:posOffset>78200</wp:posOffset>
          </wp:positionH>
          <wp:positionV relativeFrom="paragraph">
            <wp:posOffset>99060</wp:posOffset>
          </wp:positionV>
          <wp:extent cx="912495" cy="450850"/>
          <wp:effectExtent l="0" t="0" r="1905" b="6350"/>
          <wp:wrapThrough wrapText="bothSides">
            <wp:wrapPolygon edited="0">
              <wp:start x="0" y="0"/>
              <wp:lineTo x="0" y="20992"/>
              <wp:lineTo x="21194" y="20992"/>
              <wp:lineTo x="21194" y="0"/>
              <wp:lineTo x="0" y="0"/>
            </wp:wrapPolygon>
          </wp:wrapThrough>
          <wp:docPr id="786557866" name="Picture 786557866"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6557866" name="Picture 786557866" descr="A logo for a company&#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12495" cy="4508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CC575D1" w14:textId="77777777" w:rsidR="00EC544C" w:rsidRPr="0093307B" w:rsidRDefault="00EC544C" w:rsidP="0093307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5A88B01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5AC81DDE"/>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557012CC"/>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62327CAA"/>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F0385A30"/>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A05EC5FA"/>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B92C5C00"/>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E0469C94"/>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744CFC84"/>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66EAAE0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FF70071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388186E"/>
    <w:multiLevelType w:val="hybridMultilevel"/>
    <w:tmpl w:val="E1CCF05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09890F28"/>
    <w:multiLevelType w:val="multilevel"/>
    <w:tmpl w:val="51824A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0D0B1BF9"/>
    <w:multiLevelType w:val="multilevel"/>
    <w:tmpl w:val="1214EB5C"/>
    <w:lvl w:ilvl="0">
      <w:start w:val="1"/>
      <w:numFmt w:val="decimal"/>
      <w:lvlText w:val="%1."/>
      <w:lvlJc w:val="left"/>
      <w:pPr>
        <w:tabs>
          <w:tab w:val="num" w:pos="720"/>
        </w:tabs>
        <w:ind w:left="720" w:hanging="360"/>
      </w:pPr>
      <w:rPr>
        <w:b w:val="0"/>
        <w:bCs w:val="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42D193C"/>
    <w:multiLevelType w:val="hybridMultilevel"/>
    <w:tmpl w:val="2BC474D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A954B82"/>
    <w:multiLevelType w:val="hybridMultilevel"/>
    <w:tmpl w:val="C69E39AA"/>
    <w:lvl w:ilvl="0" w:tplc="789ED94C">
      <w:start w:val="1"/>
      <w:numFmt w:val="bullet"/>
      <w:pStyle w:val="BulletList"/>
      <w:lvlText w:val=""/>
      <w:lvlJc w:val="left"/>
      <w:pPr>
        <w:ind w:left="980" w:hanging="360"/>
      </w:pPr>
      <w:rPr>
        <w:rFonts w:ascii="Symbol" w:hAnsi="Symbol" w:hint="default"/>
      </w:rPr>
    </w:lvl>
    <w:lvl w:ilvl="1" w:tplc="04090003" w:tentative="1">
      <w:start w:val="1"/>
      <w:numFmt w:val="bullet"/>
      <w:lvlText w:val="o"/>
      <w:lvlJc w:val="left"/>
      <w:pPr>
        <w:ind w:left="1700" w:hanging="360"/>
      </w:pPr>
      <w:rPr>
        <w:rFonts w:ascii="Courier New" w:hAnsi="Courier New" w:cs="Courier New" w:hint="default"/>
      </w:rPr>
    </w:lvl>
    <w:lvl w:ilvl="2" w:tplc="04090005" w:tentative="1">
      <w:start w:val="1"/>
      <w:numFmt w:val="bullet"/>
      <w:lvlText w:val=""/>
      <w:lvlJc w:val="left"/>
      <w:pPr>
        <w:ind w:left="2420" w:hanging="360"/>
      </w:pPr>
      <w:rPr>
        <w:rFonts w:ascii="Wingdings" w:hAnsi="Wingdings" w:hint="default"/>
      </w:rPr>
    </w:lvl>
    <w:lvl w:ilvl="3" w:tplc="04090001" w:tentative="1">
      <w:start w:val="1"/>
      <w:numFmt w:val="bullet"/>
      <w:lvlText w:val=""/>
      <w:lvlJc w:val="left"/>
      <w:pPr>
        <w:ind w:left="3140" w:hanging="360"/>
      </w:pPr>
      <w:rPr>
        <w:rFonts w:ascii="Symbol" w:hAnsi="Symbol" w:hint="default"/>
      </w:rPr>
    </w:lvl>
    <w:lvl w:ilvl="4" w:tplc="04090003" w:tentative="1">
      <w:start w:val="1"/>
      <w:numFmt w:val="bullet"/>
      <w:lvlText w:val="o"/>
      <w:lvlJc w:val="left"/>
      <w:pPr>
        <w:ind w:left="3860" w:hanging="360"/>
      </w:pPr>
      <w:rPr>
        <w:rFonts w:ascii="Courier New" w:hAnsi="Courier New" w:cs="Courier New" w:hint="default"/>
      </w:rPr>
    </w:lvl>
    <w:lvl w:ilvl="5" w:tplc="04090005" w:tentative="1">
      <w:start w:val="1"/>
      <w:numFmt w:val="bullet"/>
      <w:lvlText w:val=""/>
      <w:lvlJc w:val="left"/>
      <w:pPr>
        <w:ind w:left="4580" w:hanging="360"/>
      </w:pPr>
      <w:rPr>
        <w:rFonts w:ascii="Wingdings" w:hAnsi="Wingdings" w:hint="default"/>
      </w:rPr>
    </w:lvl>
    <w:lvl w:ilvl="6" w:tplc="04090001" w:tentative="1">
      <w:start w:val="1"/>
      <w:numFmt w:val="bullet"/>
      <w:lvlText w:val=""/>
      <w:lvlJc w:val="left"/>
      <w:pPr>
        <w:ind w:left="5300" w:hanging="360"/>
      </w:pPr>
      <w:rPr>
        <w:rFonts w:ascii="Symbol" w:hAnsi="Symbol" w:hint="default"/>
      </w:rPr>
    </w:lvl>
    <w:lvl w:ilvl="7" w:tplc="04090003" w:tentative="1">
      <w:start w:val="1"/>
      <w:numFmt w:val="bullet"/>
      <w:lvlText w:val="o"/>
      <w:lvlJc w:val="left"/>
      <w:pPr>
        <w:ind w:left="6020" w:hanging="360"/>
      </w:pPr>
      <w:rPr>
        <w:rFonts w:ascii="Courier New" w:hAnsi="Courier New" w:cs="Courier New" w:hint="default"/>
      </w:rPr>
    </w:lvl>
    <w:lvl w:ilvl="8" w:tplc="04090005" w:tentative="1">
      <w:start w:val="1"/>
      <w:numFmt w:val="bullet"/>
      <w:lvlText w:val=""/>
      <w:lvlJc w:val="left"/>
      <w:pPr>
        <w:ind w:left="6740" w:hanging="360"/>
      </w:pPr>
      <w:rPr>
        <w:rFonts w:ascii="Wingdings" w:hAnsi="Wingdings" w:hint="default"/>
      </w:rPr>
    </w:lvl>
  </w:abstractNum>
  <w:abstractNum w:abstractNumId="16" w15:restartNumberingAfterBreak="0">
    <w:nsid w:val="2D734C1D"/>
    <w:multiLevelType w:val="hybridMultilevel"/>
    <w:tmpl w:val="580AE94C"/>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7" w15:restartNumberingAfterBreak="0">
    <w:nsid w:val="2E5F30C7"/>
    <w:multiLevelType w:val="hybridMultilevel"/>
    <w:tmpl w:val="FC32A5D2"/>
    <w:lvl w:ilvl="0" w:tplc="0421000F">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8" w15:restartNumberingAfterBreak="0">
    <w:nsid w:val="43FD1608"/>
    <w:multiLevelType w:val="hybridMultilevel"/>
    <w:tmpl w:val="1D46530E"/>
    <w:lvl w:ilvl="0" w:tplc="D61C927A">
      <w:start w:val="1"/>
      <w:numFmt w:val="bullet"/>
      <w:lvlText w:val=""/>
      <w:lvlJc w:val="left"/>
      <w:pPr>
        <w:ind w:left="720" w:hanging="360"/>
      </w:pPr>
      <w:rPr>
        <w:rFonts w:ascii="Symbol" w:hAnsi="Symbol" w:hint="default"/>
      </w:rPr>
    </w:lvl>
    <w:lvl w:ilvl="1" w:tplc="D7AEDAD6">
      <w:start w:val="1"/>
      <w:numFmt w:val="bullet"/>
      <w:lvlText w:val="o"/>
      <w:lvlJc w:val="left"/>
      <w:pPr>
        <w:ind w:left="1440" w:hanging="360"/>
      </w:pPr>
      <w:rPr>
        <w:rFonts w:ascii="Courier New" w:hAnsi="Courier New" w:hint="default"/>
      </w:rPr>
    </w:lvl>
    <w:lvl w:ilvl="2" w:tplc="C4908348">
      <w:start w:val="1"/>
      <w:numFmt w:val="bullet"/>
      <w:lvlText w:val=""/>
      <w:lvlJc w:val="left"/>
      <w:pPr>
        <w:ind w:left="2160" w:hanging="360"/>
      </w:pPr>
      <w:rPr>
        <w:rFonts w:ascii="Wingdings" w:hAnsi="Wingdings" w:hint="default"/>
      </w:rPr>
    </w:lvl>
    <w:lvl w:ilvl="3" w:tplc="F3B278DC">
      <w:start w:val="1"/>
      <w:numFmt w:val="bullet"/>
      <w:lvlText w:val=""/>
      <w:lvlJc w:val="left"/>
      <w:pPr>
        <w:ind w:left="2880" w:hanging="360"/>
      </w:pPr>
      <w:rPr>
        <w:rFonts w:ascii="Symbol" w:hAnsi="Symbol" w:hint="default"/>
      </w:rPr>
    </w:lvl>
    <w:lvl w:ilvl="4" w:tplc="115C3B3E">
      <w:start w:val="1"/>
      <w:numFmt w:val="bullet"/>
      <w:lvlText w:val="o"/>
      <w:lvlJc w:val="left"/>
      <w:pPr>
        <w:ind w:left="3600" w:hanging="360"/>
      </w:pPr>
      <w:rPr>
        <w:rFonts w:ascii="Courier New" w:hAnsi="Courier New" w:hint="default"/>
      </w:rPr>
    </w:lvl>
    <w:lvl w:ilvl="5" w:tplc="037C1CE8">
      <w:start w:val="1"/>
      <w:numFmt w:val="bullet"/>
      <w:lvlText w:val=""/>
      <w:lvlJc w:val="left"/>
      <w:pPr>
        <w:ind w:left="4320" w:hanging="360"/>
      </w:pPr>
      <w:rPr>
        <w:rFonts w:ascii="Wingdings" w:hAnsi="Wingdings" w:hint="default"/>
      </w:rPr>
    </w:lvl>
    <w:lvl w:ilvl="6" w:tplc="3E3C05E2">
      <w:start w:val="1"/>
      <w:numFmt w:val="bullet"/>
      <w:lvlText w:val=""/>
      <w:lvlJc w:val="left"/>
      <w:pPr>
        <w:ind w:left="5040" w:hanging="360"/>
      </w:pPr>
      <w:rPr>
        <w:rFonts w:ascii="Symbol" w:hAnsi="Symbol" w:hint="default"/>
      </w:rPr>
    </w:lvl>
    <w:lvl w:ilvl="7" w:tplc="21040516">
      <w:start w:val="1"/>
      <w:numFmt w:val="bullet"/>
      <w:lvlText w:val="o"/>
      <w:lvlJc w:val="left"/>
      <w:pPr>
        <w:ind w:left="5760" w:hanging="360"/>
      </w:pPr>
      <w:rPr>
        <w:rFonts w:ascii="Courier New" w:hAnsi="Courier New" w:hint="default"/>
      </w:rPr>
    </w:lvl>
    <w:lvl w:ilvl="8" w:tplc="65F62288">
      <w:start w:val="1"/>
      <w:numFmt w:val="bullet"/>
      <w:lvlText w:val=""/>
      <w:lvlJc w:val="left"/>
      <w:pPr>
        <w:ind w:left="6480" w:hanging="360"/>
      </w:pPr>
      <w:rPr>
        <w:rFonts w:ascii="Wingdings" w:hAnsi="Wingdings" w:hint="default"/>
      </w:rPr>
    </w:lvl>
  </w:abstractNum>
  <w:abstractNum w:abstractNumId="19" w15:restartNumberingAfterBreak="0">
    <w:nsid w:val="4BA2578F"/>
    <w:multiLevelType w:val="multilevel"/>
    <w:tmpl w:val="787A59D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b w:val="0"/>
        <w:bCs/>
        <w:sz w:val="20"/>
        <w:szCs w:val="2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4BCC23BD"/>
    <w:multiLevelType w:val="multilevel"/>
    <w:tmpl w:val="647AFC1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CD37A28"/>
    <w:multiLevelType w:val="multilevel"/>
    <w:tmpl w:val="3E78CE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4A45EE8"/>
    <w:multiLevelType w:val="multilevel"/>
    <w:tmpl w:val="8264B728"/>
    <w:lvl w:ilvl="0">
      <w:start w:val="3"/>
      <w:numFmt w:val="decimal"/>
      <w:lvlText w:val="%1."/>
      <w:lvlJc w:val="left"/>
      <w:pPr>
        <w:ind w:left="720" w:hanging="360"/>
      </w:pPr>
      <w:rPr>
        <w:rFonts w:hint="default"/>
      </w:rPr>
    </w:lvl>
    <w:lvl w:ilvl="1">
      <w:start w:val="4"/>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3"/>
      <w:numFmt w:val="decimal"/>
      <w:lvlText w:val="%4."/>
      <w:lvlJc w:val="left"/>
      <w:pPr>
        <w:ind w:left="2880" w:hanging="360"/>
      </w:pPr>
      <w:rPr>
        <w:rFonts w:hint="default"/>
        <w:b w:val="0"/>
        <w:bCs/>
        <w:sz w:val="20"/>
        <w:szCs w:val="20"/>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54C01C73"/>
    <w:multiLevelType w:val="multilevel"/>
    <w:tmpl w:val="4DF669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FAD3E5B"/>
    <w:multiLevelType w:val="multilevel"/>
    <w:tmpl w:val="B1A203DA"/>
    <w:lvl w:ilvl="0">
      <w:start w:val="1"/>
      <w:numFmt w:val="lowerLetter"/>
      <w:lvlText w:val="%1."/>
      <w:lvlJc w:val="left"/>
      <w:pPr>
        <w:ind w:left="709" w:hanging="360"/>
      </w:pPr>
      <w:rPr>
        <w:b w:val="0"/>
        <w:bCs/>
        <w:sz w:val="22"/>
        <w:szCs w:val="22"/>
      </w:rPr>
    </w:lvl>
    <w:lvl w:ilvl="1">
      <w:start w:val="1"/>
      <w:numFmt w:val="bullet"/>
      <w:lvlText w:val="o"/>
      <w:lvlJc w:val="left"/>
      <w:pPr>
        <w:ind w:left="1429" w:hanging="360"/>
      </w:pPr>
      <w:rPr>
        <w:rFonts w:ascii="Courier New" w:eastAsia="Courier New" w:hAnsi="Courier New" w:cs="Courier New"/>
      </w:rPr>
    </w:lvl>
    <w:lvl w:ilvl="2">
      <w:start w:val="1"/>
      <w:numFmt w:val="bullet"/>
      <w:lvlText w:val="▪"/>
      <w:lvlJc w:val="left"/>
      <w:pPr>
        <w:ind w:left="2149" w:hanging="360"/>
      </w:pPr>
      <w:rPr>
        <w:rFonts w:ascii="Noto Sans Symbols" w:eastAsia="Noto Sans Symbols" w:hAnsi="Noto Sans Symbols" w:cs="Noto Sans Symbols"/>
      </w:rPr>
    </w:lvl>
    <w:lvl w:ilvl="3">
      <w:start w:val="1"/>
      <w:numFmt w:val="bullet"/>
      <w:lvlText w:val="●"/>
      <w:lvlJc w:val="left"/>
      <w:pPr>
        <w:ind w:left="2869" w:hanging="360"/>
      </w:pPr>
      <w:rPr>
        <w:rFonts w:ascii="Noto Sans Symbols" w:eastAsia="Noto Sans Symbols" w:hAnsi="Noto Sans Symbols" w:cs="Noto Sans Symbols"/>
      </w:rPr>
    </w:lvl>
    <w:lvl w:ilvl="4">
      <w:start w:val="1"/>
      <w:numFmt w:val="bullet"/>
      <w:lvlText w:val="o"/>
      <w:lvlJc w:val="left"/>
      <w:pPr>
        <w:ind w:left="3589" w:hanging="360"/>
      </w:pPr>
      <w:rPr>
        <w:rFonts w:ascii="Courier New" w:eastAsia="Courier New" w:hAnsi="Courier New" w:cs="Courier New"/>
      </w:rPr>
    </w:lvl>
    <w:lvl w:ilvl="5">
      <w:start w:val="1"/>
      <w:numFmt w:val="bullet"/>
      <w:lvlText w:val="▪"/>
      <w:lvlJc w:val="left"/>
      <w:pPr>
        <w:ind w:left="4309" w:hanging="360"/>
      </w:pPr>
      <w:rPr>
        <w:rFonts w:ascii="Noto Sans Symbols" w:eastAsia="Noto Sans Symbols" w:hAnsi="Noto Sans Symbols" w:cs="Noto Sans Symbols"/>
      </w:rPr>
    </w:lvl>
    <w:lvl w:ilvl="6">
      <w:start w:val="1"/>
      <w:numFmt w:val="bullet"/>
      <w:lvlText w:val="●"/>
      <w:lvlJc w:val="left"/>
      <w:pPr>
        <w:ind w:left="5029" w:hanging="360"/>
      </w:pPr>
      <w:rPr>
        <w:rFonts w:ascii="Noto Sans Symbols" w:eastAsia="Noto Sans Symbols" w:hAnsi="Noto Sans Symbols" w:cs="Noto Sans Symbols"/>
      </w:rPr>
    </w:lvl>
    <w:lvl w:ilvl="7">
      <w:start w:val="1"/>
      <w:numFmt w:val="bullet"/>
      <w:lvlText w:val="o"/>
      <w:lvlJc w:val="left"/>
      <w:pPr>
        <w:ind w:left="5749" w:hanging="360"/>
      </w:pPr>
      <w:rPr>
        <w:rFonts w:ascii="Courier New" w:eastAsia="Courier New" w:hAnsi="Courier New" w:cs="Courier New"/>
      </w:rPr>
    </w:lvl>
    <w:lvl w:ilvl="8">
      <w:start w:val="1"/>
      <w:numFmt w:val="bullet"/>
      <w:lvlText w:val="▪"/>
      <w:lvlJc w:val="left"/>
      <w:pPr>
        <w:ind w:left="6469" w:hanging="360"/>
      </w:pPr>
      <w:rPr>
        <w:rFonts w:ascii="Noto Sans Symbols" w:eastAsia="Noto Sans Symbols" w:hAnsi="Noto Sans Symbols" w:cs="Noto Sans Symbols"/>
      </w:rPr>
    </w:lvl>
  </w:abstractNum>
  <w:abstractNum w:abstractNumId="25" w15:restartNumberingAfterBreak="0">
    <w:nsid w:val="5FBC76AF"/>
    <w:multiLevelType w:val="hybridMultilevel"/>
    <w:tmpl w:val="33C0CE36"/>
    <w:lvl w:ilvl="0" w:tplc="D79E4A56">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9343F22"/>
    <w:multiLevelType w:val="hybridMultilevel"/>
    <w:tmpl w:val="2018B6A0"/>
    <w:lvl w:ilvl="0" w:tplc="0421000F">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7" w15:restartNumberingAfterBreak="0">
    <w:nsid w:val="69F532B3"/>
    <w:multiLevelType w:val="hybridMultilevel"/>
    <w:tmpl w:val="33BAAFC8"/>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770128AE"/>
    <w:multiLevelType w:val="hybridMultilevel"/>
    <w:tmpl w:val="BEEE3234"/>
    <w:lvl w:ilvl="0" w:tplc="0421000F">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9" w15:restartNumberingAfterBreak="0">
    <w:nsid w:val="77485EFC"/>
    <w:multiLevelType w:val="hybridMultilevel"/>
    <w:tmpl w:val="7292A92E"/>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0" w15:restartNumberingAfterBreak="0">
    <w:nsid w:val="77F700DB"/>
    <w:multiLevelType w:val="hybridMultilevel"/>
    <w:tmpl w:val="01C8ADD4"/>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1" w15:restartNumberingAfterBreak="0">
    <w:nsid w:val="7E350385"/>
    <w:multiLevelType w:val="hybridMultilevel"/>
    <w:tmpl w:val="197AA56A"/>
    <w:lvl w:ilvl="0" w:tplc="689825E6">
      <w:start w:val="1"/>
      <w:numFmt w:val="decimal"/>
      <w:pStyle w:val="NumberList"/>
      <w:lvlText w:val="%1."/>
      <w:lvlJc w:val="left"/>
      <w:pPr>
        <w:ind w:left="1060" w:hanging="360"/>
      </w:pPr>
    </w:lvl>
    <w:lvl w:ilvl="1" w:tplc="04090019" w:tentative="1">
      <w:start w:val="1"/>
      <w:numFmt w:val="lowerLetter"/>
      <w:lvlText w:val="%2."/>
      <w:lvlJc w:val="left"/>
      <w:pPr>
        <w:ind w:left="1780" w:hanging="360"/>
      </w:pPr>
    </w:lvl>
    <w:lvl w:ilvl="2" w:tplc="0409001B" w:tentative="1">
      <w:start w:val="1"/>
      <w:numFmt w:val="lowerRoman"/>
      <w:lvlText w:val="%3."/>
      <w:lvlJc w:val="right"/>
      <w:pPr>
        <w:ind w:left="2500" w:hanging="180"/>
      </w:pPr>
    </w:lvl>
    <w:lvl w:ilvl="3" w:tplc="0409000F" w:tentative="1">
      <w:start w:val="1"/>
      <w:numFmt w:val="decimal"/>
      <w:lvlText w:val="%4."/>
      <w:lvlJc w:val="left"/>
      <w:pPr>
        <w:ind w:left="3220" w:hanging="360"/>
      </w:pPr>
    </w:lvl>
    <w:lvl w:ilvl="4" w:tplc="04090019" w:tentative="1">
      <w:start w:val="1"/>
      <w:numFmt w:val="lowerLetter"/>
      <w:lvlText w:val="%5."/>
      <w:lvlJc w:val="left"/>
      <w:pPr>
        <w:ind w:left="3940" w:hanging="360"/>
      </w:pPr>
    </w:lvl>
    <w:lvl w:ilvl="5" w:tplc="0409001B" w:tentative="1">
      <w:start w:val="1"/>
      <w:numFmt w:val="lowerRoman"/>
      <w:lvlText w:val="%6."/>
      <w:lvlJc w:val="right"/>
      <w:pPr>
        <w:ind w:left="4660" w:hanging="180"/>
      </w:pPr>
    </w:lvl>
    <w:lvl w:ilvl="6" w:tplc="0409000F" w:tentative="1">
      <w:start w:val="1"/>
      <w:numFmt w:val="decimal"/>
      <w:lvlText w:val="%7."/>
      <w:lvlJc w:val="left"/>
      <w:pPr>
        <w:ind w:left="5380" w:hanging="360"/>
      </w:pPr>
    </w:lvl>
    <w:lvl w:ilvl="7" w:tplc="04090019" w:tentative="1">
      <w:start w:val="1"/>
      <w:numFmt w:val="lowerLetter"/>
      <w:lvlText w:val="%8."/>
      <w:lvlJc w:val="left"/>
      <w:pPr>
        <w:ind w:left="6100" w:hanging="360"/>
      </w:pPr>
    </w:lvl>
    <w:lvl w:ilvl="8" w:tplc="0409001B" w:tentative="1">
      <w:start w:val="1"/>
      <w:numFmt w:val="lowerRoman"/>
      <w:lvlText w:val="%9."/>
      <w:lvlJc w:val="right"/>
      <w:pPr>
        <w:ind w:left="6820" w:hanging="180"/>
      </w:pPr>
    </w:lvl>
  </w:abstractNum>
  <w:num w:numId="1" w16cid:durableId="1620062318">
    <w:abstractNumId w:val="18"/>
  </w:num>
  <w:num w:numId="2" w16cid:durableId="741561243">
    <w:abstractNumId w:val="0"/>
  </w:num>
  <w:num w:numId="3" w16cid:durableId="816410688">
    <w:abstractNumId w:val="1"/>
  </w:num>
  <w:num w:numId="4" w16cid:durableId="279798968">
    <w:abstractNumId w:val="2"/>
  </w:num>
  <w:num w:numId="5" w16cid:durableId="1686202723">
    <w:abstractNumId w:val="3"/>
  </w:num>
  <w:num w:numId="6" w16cid:durableId="850412242">
    <w:abstractNumId w:val="4"/>
  </w:num>
  <w:num w:numId="7" w16cid:durableId="438986628">
    <w:abstractNumId w:val="9"/>
  </w:num>
  <w:num w:numId="8" w16cid:durableId="1855611879">
    <w:abstractNumId w:val="5"/>
  </w:num>
  <w:num w:numId="9" w16cid:durableId="532421732">
    <w:abstractNumId w:val="6"/>
  </w:num>
  <w:num w:numId="10" w16cid:durableId="825164326">
    <w:abstractNumId w:val="7"/>
  </w:num>
  <w:num w:numId="11" w16cid:durableId="1084063120">
    <w:abstractNumId w:val="8"/>
  </w:num>
  <w:num w:numId="12" w16cid:durableId="1641690318">
    <w:abstractNumId w:val="10"/>
  </w:num>
  <w:num w:numId="13" w16cid:durableId="1629361337">
    <w:abstractNumId w:val="15"/>
  </w:num>
  <w:num w:numId="14" w16cid:durableId="1084642711">
    <w:abstractNumId w:val="31"/>
  </w:num>
  <w:num w:numId="15" w16cid:durableId="244191343">
    <w:abstractNumId w:val="16"/>
  </w:num>
  <w:num w:numId="16" w16cid:durableId="1835535853">
    <w:abstractNumId w:val="28"/>
  </w:num>
  <w:num w:numId="17" w16cid:durableId="1903057134">
    <w:abstractNumId w:val="17"/>
  </w:num>
  <w:num w:numId="18" w16cid:durableId="80611790">
    <w:abstractNumId w:val="26"/>
  </w:num>
  <w:num w:numId="19" w16cid:durableId="1271208817">
    <w:abstractNumId w:val="29"/>
  </w:num>
  <w:num w:numId="20" w16cid:durableId="2144805978">
    <w:abstractNumId w:val="23"/>
  </w:num>
  <w:num w:numId="21" w16cid:durableId="1937518193">
    <w:abstractNumId w:val="13"/>
  </w:num>
  <w:num w:numId="22" w16cid:durableId="875847429">
    <w:abstractNumId w:val="20"/>
  </w:num>
  <w:num w:numId="23" w16cid:durableId="320040764">
    <w:abstractNumId w:val="19"/>
  </w:num>
  <w:num w:numId="24" w16cid:durableId="903570451">
    <w:abstractNumId w:val="11"/>
  </w:num>
  <w:num w:numId="25" w16cid:durableId="175388924">
    <w:abstractNumId w:val="27"/>
  </w:num>
  <w:num w:numId="26" w16cid:durableId="825122308">
    <w:abstractNumId w:val="21"/>
  </w:num>
  <w:num w:numId="27" w16cid:durableId="1710062913">
    <w:abstractNumId w:val="12"/>
  </w:num>
  <w:num w:numId="28" w16cid:durableId="1303734027">
    <w:abstractNumId w:val="25"/>
  </w:num>
  <w:num w:numId="29" w16cid:durableId="1967350490">
    <w:abstractNumId w:val="24"/>
  </w:num>
  <w:num w:numId="30" w16cid:durableId="125243760">
    <w:abstractNumId w:val="14"/>
  </w:num>
  <w:num w:numId="31" w16cid:durableId="1160193665">
    <w:abstractNumId w:val="22"/>
  </w:num>
  <w:num w:numId="32" w16cid:durableId="387802078">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revisionView w:inkAnnotations="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184B"/>
    <w:rsid w:val="00003431"/>
    <w:rsid w:val="00006E13"/>
    <w:rsid w:val="00010CD4"/>
    <w:rsid w:val="00011020"/>
    <w:rsid w:val="00013DE7"/>
    <w:rsid w:val="0001591D"/>
    <w:rsid w:val="000224B9"/>
    <w:rsid w:val="000231D9"/>
    <w:rsid w:val="00031F93"/>
    <w:rsid w:val="00032476"/>
    <w:rsid w:val="00035818"/>
    <w:rsid w:val="00035D70"/>
    <w:rsid w:val="00037B99"/>
    <w:rsid w:val="00042F7F"/>
    <w:rsid w:val="00053A7F"/>
    <w:rsid w:val="0005501D"/>
    <w:rsid w:val="00055C85"/>
    <w:rsid w:val="00081E6E"/>
    <w:rsid w:val="00090036"/>
    <w:rsid w:val="00090772"/>
    <w:rsid w:val="000944D2"/>
    <w:rsid w:val="00095B64"/>
    <w:rsid w:val="000A26DB"/>
    <w:rsid w:val="000B0F06"/>
    <w:rsid w:val="000B26D7"/>
    <w:rsid w:val="000B33BF"/>
    <w:rsid w:val="000D78A8"/>
    <w:rsid w:val="000E1429"/>
    <w:rsid w:val="000E1E29"/>
    <w:rsid w:val="000F150B"/>
    <w:rsid w:val="000F2C7F"/>
    <w:rsid w:val="00111F69"/>
    <w:rsid w:val="001158CF"/>
    <w:rsid w:val="001173AA"/>
    <w:rsid w:val="001212B1"/>
    <w:rsid w:val="00122024"/>
    <w:rsid w:val="00125456"/>
    <w:rsid w:val="00132C5A"/>
    <w:rsid w:val="0013434E"/>
    <w:rsid w:val="00135DE1"/>
    <w:rsid w:val="0015261B"/>
    <w:rsid w:val="00161A37"/>
    <w:rsid w:val="00166DD5"/>
    <w:rsid w:val="00173D5F"/>
    <w:rsid w:val="00184068"/>
    <w:rsid w:val="00187A20"/>
    <w:rsid w:val="001A3095"/>
    <w:rsid w:val="001B0550"/>
    <w:rsid w:val="001B366B"/>
    <w:rsid w:val="001C14B0"/>
    <w:rsid w:val="001C2EDB"/>
    <w:rsid w:val="001C6464"/>
    <w:rsid w:val="001D487A"/>
    <w:rsid w:val="001D64BB"/>
    <w:rsid w:val="001D6C3A"/>
    <w:rsid w:val="001E3310"/>
    <w:rsid w:val="001E73C6"/>
    <w:rsid w:val="001F0509"/>
    <w:rsid w:val="001F5205"/>
    <w:rsid w:val="001F5B05"/>
    <w:rsid w:val="001F712B"/>
    <w:rsid w:val="00200C1B"/>
    <w:rsid w:val="00204C05"/>
    <w:rsid w:val="00205009"/>
    <w:rsid w:val="00210391"/>
    <w:rsid w:val="002147BF"/>
    <w:rsid w:val="00220B8B"/>
    <w:rsid w:val="00232D82"/>
    <w:rsid w:val="00240654"/>
    <w:rsid w:val="00241287"/>
    <w:rsid w:val="00242879"/>
    <w:rsid w:val="0024313B"/>
    <w:rsid w:val="0024773A"/>
    <w:rsid w:val="00253610"/>
    <w:rsid w:val="002556C0"/>
    <w:rsid w:val="002613F0"/>
    <w:rsid w:val="002643EE"/>
    <w:rsid w:val="002655E1"/>
    <w:rsid w:val="00265EF4"/>
    <w:rsid w:val="00272358"/>
    <w:rsid w:val="002741B4"/>
    <w:rsid w:val="00275B21"/>
    <w:rsid w:val="00276D13"/>
    <w:rsid w:val="0028395E"/>
    <w:rsid w:val="00285C01"/>
    <w:rsid w:val="002C4C3B"/>
    <w:rsid w:val="002C55F4"/>
    <w:rsid w:val="002D0E43"/>
    <w:rsid w:val="002E2287"/>
    <w:rsid w:val="002F744A"/>
    <w:rsid w:val="0030509F"/>
    <w:rsid w:val="00312AAE"/>
    <w:rsid w:val="003348D6"/>
    <w:rsid w:val="00360286"/>
    <w:rsid w:val="00363375"/>
    <w:rsid w:val="0036444E"/>
    <w:rsid w:val="00374AA2"/>
    <w:rsid w:val="00374ED4"/>
    <w:rsid w:val="0038175F"/>
    <w:rsid w:val="003913C5"/>
    <w:rsid w:val="003A1666"/>
    <w:rsid w:val="003A3845"/>
    <w:rsid w:val="003A692E"/>
    <w:rsid w:val="003B06CE"/>
    <w:rsid w:val="003B3E4D"/>
    <w:rsid w:val="003C214B"/>
    <w:rsid w:val="003C6D01"/>
    <w:rsid w:val="003D3B26"/>
    <w:rsid w:val="003D4934"/>
    <w:rsid w:val="003D53AC"/>
    <w:rsid w:val="003E3F8C"/>
    <w:rsid w:val="003E7A62"/>
    <w:rsid w:val="00402E30"/>
    <w:rsid w:val="00416B6E"/>
    <w:rsid w:val="0042647C"/>
    <w:rsid w:val="004353CD"/>
    <w:rsid w:val="004427B6"/>
    <w:rsid w:val="00445EC1"/>
    <w:rsid w:val="00456610"/>
    <w:rsid w:val="00466AD0"/>
    <w:rsid w:val="00467E97"/>
    <w:rsid w:val="004706B8"/>
    <w:rsid w:val="00475405"/>
    <w:rsid w:val="00482FB7"/>
    <w:rsid w:val="00487E8C"/>
    <w:rsid w:val="00492521"/>
    <w:rsid w:val="004963B5"/>
    <w:rsid w:val="004B04E8"/>
    <w:rsid w:val="004D0E3E"/>
    <w:rsid w:val="004D3239"/>
    <w:rsid w:val="004D7779"/>
    <w:rsid w:val="004E3F5C"/>
    <w:rsid w:val="004F0496"/>
    <w:rsid w:val="004F08B7"/>
    <w:rsid w:val="004F1027"/>
    <w:rsid w:val="004F56B8"/>
    <w:rsid w:val="004F5FCB"/>
    <w:rsid w:val="00511D78"/>
    <w:rsid w:val="0051296A"/>
    <w:rsid w:val="00513624"/>
    <w:rsid w:val="005239D5"/>
    <w:rsid w:val="00526C11"/>
    <w:rsid w:val="0052762E"/>
    <w:rsid w:val="00527664"/>
    <w:rsid w:val="00530AD8"/>
    <w:rsid w:val="00534B12"/>
    <w:rsid w:val="00540224"/>
    <w:rsid w:val="0054099E"/>
    <w:rsid w:val="00577D6F"/>
    <w:rsid w:val="00581157"/>
    <w:rsid w:val="0058281C"/>
    <w:rsid w:val="005839CD"/>
    <w:rsid w:val="005841A6"/>
    <w:rsid w:val="0059371D"/>
    <w:rsid w:val="00593D97"/>
    <w:rsid w:val="005A67CC"/>
    <w:rsid w:val="005B1D20"/>
    <w:rsid w:val="005C070D"/>
    <w:rsid w:val="005C344C"/>
    <w:rsid w:val="005D032B"/>
    <w:rsid w:val="005D76B8"/>
    <w:rsid w:val="005E04BC"/>
    <w:rsid w:val="005E2D39"/>
    <w:rsid w:val="005E3305"/>
    <w:rsid w:val="005E48E4"/>
    <w:rsid w:val="006211AE"/>
    <w:rsid w:val="0063498E"/>
    <w:rsid w:val="00640163"/>
    <w:rsid w:val="00642DBE"/>
    <w:rsid w:val="00644019"/>
    <w:rsid w:val="0064458F"/>
    <w:rsid w:val="006525D3"/>
    <w:rsid w:val="0065797E"/>
    <w:rsid w:val="00661AF4"/>
    <w:rsid w:val="006705B4"/>
    <w:rsid w:val="006812FB"/>
    <w:rsid w:val="00682BFD"/>
    <w:rsid w:val="0068513C"/>
    <w:rsid w:val="00692662"/>
    <w:rsid w:val="00693F91"/>
    <w:rsid w:val="00694FD2"/>
    <w:rsid w:val="006A4E91"/>
    <w:rsid w:val="006A545A"/>
    <w:rsid w:val="006A7CEC"/>
    <w:rsid w:val="006B2EAB"/>
    <w:rsid w:val="006C11AE"/>
    <w:rsid w:val="006C475E"/>
    <w:rsid w:val="006C730F"/>
    <w:rsid w:val="006D67B1"/>
    <w:rsid w:val="006D687C"/>
    <w:rsid w:val="006D7AF5"/>
    <w:rsid w:val="006E525D"/>
    <w:rsid w:val="006E5A30"/>
    <w:rsid w:val="006F67D5"/>
    <w:rsid w:val="0070798E"/>
    <w:rsid w:val="007115E7"/>
    <w:rsid w:val="007126C6"/>
    <w:rsid w:val="00723074"/>
    <w:rsid w:val="007268DF"/>
    <w:rsid w:val="00730800"/>
    <w:rsid w:val="0073715B"/>
    <w:rsid w:val="007405F7"/>
    <w:rsid w:val="0075157A"/>
    <w:rsid w:val="007630C5"/>
    <w:rsid w:val="00765A1D"/>
    <w:rsid w:val="00767A8C"/>
    <w:rsid w:val="00783041"/>
    <w:rsid w:val="0078609C"/>
    <w:rsid w:val="007865ED"/>
    <w:rsid w:val="00794732"/>
    <w:rsid w:val="007A2709"/>
    <w:rsid w:val="007A2855"/>
    <w:rsid w:val="007B121D"/>
    <w:rsid w:val="007B408C"/>
    <w:rsid w:val="007C4C2F"/>
    <w:rsid w:val="007C779D"/>
    <w:rsid w:val="007D5A67"/>
    <w:rsid w:val="007E188E"/>
    <w:rsid w:val="007E4CA6"/>
    <w:rsid w:val="007F0FDF"/>
    <w:rsid w:val="007F54C1"/>
    <w:rsid w:val="00812942"/>
    <w:rsid w:val="00814948"/>
    <w:rsid w:val="00814CD8"/>
    <w:rsid w:val="00814E0F"/>
    <w:rsid w:val="0082297E"/>
    <w:rsid w:val="00822DE6"/>
    <w:rsid w:val="00825AC9"/>
    <w:rsid w:val="008321C9"/>
    <w:rsid w:val="0083692D"/>
    <w:rsid w:val="00843753"/>
    <w:rsid w:val="008514C6"/>
    <w:rsid w:val="00853255"/>
    <w:rsid w:val="00855306"/>
    <w:rsid w:val="00860C49"/>
    <w:rsid w:val="008676B6"/>
    <w:rsid w:val="0087777C"/>
    <w:rsid w:val="00882667"/>
    <w:rsid w:val="008828AC"/>
    <w:rsid w:val="00895942"/>
    <w:rsid w:val="0089620D"/>
    <w:rsid w:val="00897851"/>
    <w:rsid w:val="00897C46"/>
    <w:rsid w:val="008A1C68"/>
    <w:rsid w:val="008A367A"/>
    <w:rsid w:val="008B2541"/>
    <w:rsid w:val="008B3190"/>
    <w:rsid w:val="008B67D9"/>
    <w:rsid w:val="008C7985"/>
    <w:rsid w:val="008D2DD9"/>
    <w:rsid w:val="008D7B0C"/>
    <w:rsid w:val="008E7282"/>
    <w:rsid w:val="008F2290"/>
    <w:rsid w:val="008F714B"/>
    <w:rsid w:val="00900EEB"/>
    <w:rsid w:val="009163FB"/>
    <w:rsid w:val="00921BD8"/>
    <w:rsid w:val="00923C05"/>
    <w:rsid w:val="00923F9B"/>
    <w:rsid w:val="0093307B"/>
    <w:rsid w:val="0093437D"/>
    <w:rsid w:val="00941D0A"/>
    <w:rsid w:val="00942F10"/>
    <w:rsid w:val="0094597B"/>
    <w:rsid w:val="00961BF1"/>
    <w:rsid w:val="00963581"/>
    <w:rsid w:val="0096601F"/>
    <w:rsid w:val="00986903"/>
    <w:rsid w:val="00991A6A"/>
    <w:rsid w:val="00994037"/>
    <w:rsid w:val="009A3471"/>
    <w:rsid w:val="009A5A4C"/>
    <w:rsid w:val="009B2103"/>
    <w:rsid w:val="009B7B27"/>
    <w:rsid w:val="009C56B2"/>
    <w:rsid w:val="009C5833"/>
    <w:rsid w:val="009F4828"/>
    <w:rsid w:val="00A01B67"/>
    <w:rsid w:val="00A107B8"/>
    <w:rsid w:val="00A12CAF"/>
    <w:rsid w:val="00A22968"/>
    <w:rsid w:val="00A2755E"/>
    <w:rsid w:val="00A3601E"/>
    <w:rsid w:val="00A41CD1"/>
    <w:rsid w:val="00A4318C"/>
    <w:rsid w:val="00A448E1"/>
    <w:rsid w:val="00A515D3"/>
    <w:rsid w:val="00A5485E"/>
    <w:rsid w:val="00A6223E"/>
    <w:rsid w:val="00A67563"/>
    <w:rsid w:val="00A67ACF"/>
    <w:rsid w:val="00A82835"/>
    <w:rsid w:val="00A829C3"/>
    <w:rsid w:val="00A965A8"/>
    <w:rsid w:val="00A9665C"/>
    <w:rsid w:val="00A96F6B"/>
    <w:rsid w:val="00AA6A3E"/>
    <w:rsid w:val="00AB1449"/>
    <w:rsid w:val="00AD1859"/>
    <w:rsid w:val="00AD2761"/>
    <w:rsid w:val="00AD309B"/>
    <w:rsid w:val="00AD613E"/>
    <w:rsid w:val="00AE0651"/>
    <w:rsid w:val="00AE12CE"/>
    <w:rsid w:val="00AF1DA4"/>
    <w:rsid w:val="00B008A5"/>
    <w:rsid w:val="00B41F18"/>
    <w:rsid w:val="00B425E8"/>
    <w:rsid w:val="00B53AFF"/>
    <w:rsid w:val="00B57A63"/>
    <w:rsid w:val="00B65835"/>
    <w:rsid w:val="00B70CFF"/>
    <w:rsid w:val="00B76F6E"/>
    <w:rsid w:val="00B815C4"/>
    <w:rsid w:val="00B8283F"/>
    <w:rsid w:val="00B90484"/>
    <w:rsid w:val="00B9108D"/>
    <w:rsid w:val="00B91500"/>
    <w:rsid w:val="00B935BB"/>
    <w:rsid w:val="00B95418"/>
    <w:rsid w:val="00BA2391"/>
    <w:rsid w:val="00BB51F1"/>
    <w:rsid w:val="00BC0DEF"/>
    <w:rsid w:val="00BC1E09"/>
    <w:rsid w:val="00BC4F2E"/>
    <w:rsid w:val="00BC732D"/>
    <w:rsid w:val="00BE0127"/>
    <w:rsid w:val="00BE3CD9"/>
    <w:rsid w:val="00BF1B70"/>
    <w:rsid w:val="00C137F7"/>
    <w:rsid w:val="00C224D6"/>
    <w:rsid w:val="00C24B4D"/>
    <w:rsid w:val="00C2610B"/>
    <w:rsid w:val="00C269D7"/>
    <w:rsid w:val="00C27CCE"/>
    <w:rsid w:val="00C30C55"/>
    <w:rsid w:val="00C318DE"/>
    <w:rsid w:val="00C34114"/>
    <w:rsid w:val="00C5189E"/>
    <w:rsid w:val="00C565C0"/>
    <w:rsid w:val="00C66F0D"/>
    <w:rsid w:val="00C67202"/>
    <w:rsid w:val="00C701E6"/>
    <w:rsid w:val="00C778D1"/>
    <w:rsid w:val="00C83D7E"/>
    <w:rsid w:val="00C91057"/>
    <w:rsid w:val="00C922BC"/>
    <w:rsid w:val="00C925FE"/>
    <w:rsid w:val="00C93894"/>
    <w:rsid w:val="00C97D80"/>
    <w:rsid w:val="00CA0892"/>
    <w:rsid w:val="00CB13B9"/>
    <w:rsid w:val="00CB1721"/>
    <w:rsid w:val="00CB184B"/>
    <w:rsid w:val="00CB2172"/>
    <w:rsid w:val="00CB6CEC"/>
    <w:rsid w:val="00CC1066"/>
    <w:rsid w:val="00CC40AC"/>
    <w:rsid w:val="00CC68BF"/>
    <w:rsid w:val="00CC7D67"/>
    <w:rsid w:val="00CD1BB1"/>
    <w:rsid w:val="00CE4A25"/>
    <w:rsid w:val="00CF66F6"/>
    <w:rsid w:val="00D03873"/>
    <w:rsid w:val="00D0482C"/>
    <w:rsid w:val="00D10A02"/>
    <w:rsid w:val="00D21D9A"/>
    <w:rsid w:val="00D2234A"/>
    <w:rsid w:val="00D2517B"/>
    <w:rsid w:val="00D26507"/>
    <w:rsid w:val="00D35EC1"/>
    <w:rsid w:val="00D55812"/>
    <w:rsid w:val="00D55B05"/>
    <w:rsid w:val="00D55FCD"/>
    <w:rsid w:val="00D5781E"/>
    <w:rsid w:val="00D57CD2"/>
    <w:rsid w:val="00D73354"/>
    <w:rsid w:val="00D77946"/>
    <w:rsid w:val="00D85747"/>
    <w:rsid w:val="00D939B4"/>
    <w:rsid w:val="00DA127D"/>
    <w:rsid w:val="00DA444A"/>
    <w:rsid w:val="00DA4610"/>
    <w:rsid w:val="00DA6822"/>
    <w:rsid w:val="00DB2CE5"/>
    <w:rsid w:val="00DC0B86"/>
    <w:rsid w:val="00DC0BB3"/>
    <w:rsid w:val="00DE1928"/>
    <w:rsid w:val="00DE2539"/>
    <w:rsid w:val="00DF78C3"/>
    <w:rsid w:val="00E049BA"/>
    <w:rsid w:val="00E0707F"/>
    <w:rsid w:val="00E07F46"/>
    <w:rsid w:val="00E10AD7"/>
    <w:rsid w:val="00E15657"/>
    <w:rsid w:val="00E167A2"/>
    <w:rsid w:val="00E22D89"/>
    <w:rsid w:val="00E230BC"/>
    <w:rsid w:val="00E24613"/>
    <w:rsid w:val="00E3135F"/>
    <w:rsid w:val="00E359A7"/>
    <w:rsid w:val="00E41114"/>
    <w:rsid w:val="00E52865"/>
    <w:rsid w:val="00E5730F"/>
    <w:rsid w:val="00E577A1"/>
    <w:rsid w:val="00E74F0B"/>
    <w:rsid w:val="00E760E0"/>
    <w:rsid w:val="00E902D7"/>
    <w:rsid w:val="00E93B2D"/>
    <w:rsid w:val="00EA2D65"/>
    <w:rsid w:val="00EB27EB"/>
    <w:rsid w:val="00EB4706"/>
    <w:rsid w:val="00EB777D"/>
    <w:rsid w:val="00EB7B90"/>
    <w:rsid w:val="00EC479D"/>
    <w:rsid w:val="00EC544C"/>
    <w:rsid w:val="00EC6B95"/>
    <w:rsid w:val="00ED5BD5"/>
    <w:rsid w:val="00F00200"/>
    <w:rsid w:val="00F06C1B"/>
    <w:rsid w:val="00F2281A"/>
    <w:rsid w:val="00F26CAE"/>
    <w:rsid w:val="00F318B1"/>
    <w:rsid w:val="00F33F2B"/>
    <w:rsid w:val="00F34885"/>
    <w:rsid w:val="00F3540C"/>
    <w:rsid w:val="00F3541A"/>
    <w:rsid w:val="00F501DA"/>
    <w:rsid w:val="00F53B99"/>
    <w:rsid w:val="00F606BE"/>
    <w:rsid w:val="00F612EC"/>
    <w:rsid w:val="00F61C17"/>
    <w:rsid w:val="00F713DB"/>
    <w:rsid w:val="00F75D4D"/>
    <w:rsid w:val="00F80F89"/>
    <w:rsid w:val="00F81A6D"/>
    <w:rsid w:val="00F82776"/>
    <w:rsid w:val="00F85269"/>
    <w:rsid w:val="00FA745D"/>
    <w:rsid w:val="00FB3F1C"/>
    <w:rsid w:val="00FC54F9"/>
    <w:rsid w:val="00FC7F4F"/>
    <w:rsid w:val="01C5CF40"/>
    <w:rsid w:val="0753E60C"/>
    <w:rsid w:val="0D84E41B"/>
    <w:rsid w:val="0EF2ACB8"/>
    <w:rsid w:val="0F88C3C7"/>
    <w:rsid w:val="101E6779"/>
    <w:rsid w:val="101EE372"/>
    <w:rsid w:val="1695A8EF"/>
    <w:rsid w:val="185D7E5F"/>
    <w:rsid w:val="18D25554"/>
    <w:rsid w:val="1C6DAD8C"/>
    <w:rsid w:val="1C6FBE43"/>
    <w:rsid w:val="1E7C9166"/>
    <w:rsid w:val="2109E496"/>
    <w:rsid w:val="2245D97E"/>
    <w:rsid w:val="23314667"/>
    <w:rsid w:val="2EAAF97C"/>
    <w:rsid w:val="388989B2"/>
    <w:rsid w:val="39D06723"/>
    <w:rsid w:val="3D0AE5C9"/>
    <w:rsid w:val="41660352"/>
    <w:rsid w:val="460DD661"/>
    <w:rsid w:val="47F14D7E"/>
    <w:rsid w:val="54EE97F8"/>
    <w:rsid w:val="55C5DB0C"/>
    <w:rsid w:val="565211F9"/>
    <w:rsid w:val="58B0D1F8"/>
    <w:rsid w:val="5A9A337F"/>
    <w:rsid w:val="5B45C9AD"/>
    <w:rsid w:val="5B6A82DE"/>
    <w:rsid w:val="5E4E63E0"/>
    <w:rsid w:val="61894FF2"/>
    <w:rsid w:val="6283B0DF"/>
    <w:rsid w:val="65E1759A"/>
    <w:rsid w:val="685790F8"/>
    <w:rsid w:val="6E56834F"/>
    <w:rsid w:val="72E25CAA"/>
    <w:rsid w:val="7ACD187F"/>
    <w:rsid w:val="7EE67051"/>
    <w:rsid w:val="7FE64F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3C32C4"/>
  <w15:docId w15:val="{3447154F-4BDD-46BF-BA23-88645F44B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OPM body text"/>
    <w:qFormat/>
    <w:rsid w:val="00AF1DA4"/>
    <w:pPr>
      <w:spacing w:after="240" w:line="252" w:lineRule="auto"/>
    </w:pPr>
    <w:rPr>
      <w:rFonts w:ascii="Arial" w:hAnsi="Arial" w:cs="Arial"/>
      <w:sz w:val="22"/>
      <w:szCs w:val="22"/>
      <w:lang w:val="en-GB" w:eastAsia="en-GB"/>
    </w:rPr>
  </w:style>
  <w:style w:type="paragraph" w:styleId="Heading1">
    <w:name w:val="heading 1"/>
    <w:basedOn w:val="Normal"/>
    <w:next w:val="Normal"/>
    <w:link w:val="Heading1Char"/>
    <w:uiPriority w:val="9"/>
    <w:qFormat/>
    <w:rsid w:val="00241287"/>
    <w:pPr>
      <w:keepNext/>
      <w:keepLines/>
      <w:outlineLvl w:val="0"/>
    </w:pPr>
    <w:rPr>
      <w:rFonts w:eastAsiaTheme="majorEastAsia"/>
      <w:b/>
      <w:color w:val="0B1F51"/>
      <w:sz w:val="46"/>
      <w:szCs w:val="46"/>
    </w:rPr>
  </w:style>
  <w:style w:type="paragraph" w:styleId="Heading2">
    <w:name w:val="heading 2"/>
    <w:basedOn w:val="Normal"/>
    <w:next w:val="Normal"/>
    <w:link w:val="Heading2Char"/>
    <w:uiPriority w:val="9"/>
    <w:unhideWhenUsed/>
    <w:qFormat/>
    <w:rsid w:val="00241287"/>
    <w:pPr>
      <w:spacing w:line="240" w:lineRule="auto"/>
      <w:outlineLvl w:val="1"/>
    </w:pPr>
    <w:rPr>
      <w:rFonts w:cs="Poppins"/>
      <w:b/>
      <w:color w:val="0B1F51"/>
      <w:sz w:val="32"/>
      <w:szCs w:val="24"/>
    </w:rPr>
  </w:style>
  <w:style w:type="paragraph" w:styleId="Heading3">
    <w:name w:val="heading 3"/>
    <w:basedOn w:val="Normal"/>
    <w:next w:val="Normal"/>
    <w:link w:val="Heading3Char"/>
    <w:uiPriority w:val="9"/>
    <w:unhideWhenUsed/>
    <w:qFormat/>
    <w:rsid w:val="00241287"/>
    <w:pPr>
      <w:keepNext/>
      <w:keepLines/>
      <w:spacing w:line="240" w:lineRule="auto"/>
      <w:outlineLvl w:val="2"/>
    </w:pPr>
    <w:rPr>
      <w:rFonts w:eastAsia="Helvetica"/>
      <w:b/>
      <w:color w:val="0B1F51"/>
      <w:sz w:val="28"/>
      <w:szCs w:val="20"/>
    </w:rPr>
  </w:style>
  <w:style w:type="paragraph" w:styleId="Heading4">
    <w:name w:val="heading 4"/>
    <w:basedOn w:val="Normal"/>
    <w:next w:val="Normal"/>
    <w:link w:val="Heading4Char"/>
    <w:uiPriority w:val="9"/>
    <w:unhideWhenUsed/>
    <w:qFormat/>
    <w:rsid w:val="00241287"/>
    <w:pPr>
      <w:keepNext/>
      <w:keepLines/>
      <w:spacing w:line="240" w:lineRule="auto"/>
      <w:outlineLvl w:val="3"/>
    </w:pPr>
    <w:rPr>
      <w:rFonts w:eastAsia="Helvetica"/>
      <w:iCs/>
      <w:color w:val="0B1F51"/>
      <w:sz w:val="24"/>
    </w:rPr>
  </w:style>
  <w:style w:type="paragraph" w:styleId="Heading5">
    <w:name w:val="heading 5"/>
    <w:basedOn w:val="Heading4"/>
    <w:next w:val="Normal"/>
    <w:link w:val="Heading5Char"/>
    <w:uiPriority w:val="9"/>
    <w:unhideWhenUsed/>
    <w:qFormat/>
    <w:rsid w:val="007865ED"/>
    <w:pPr>
      <w:outlineLvl w:val="4"/>
    </w:pPr>
  </w:style>
  <w:style w:type="paragraph" w:styleId="Heading6">
    <w:name w:val="heading 6"/>
    <w:basedOn w:val="Heading4"/>
    <w:next w:val="Normal"/>
    <w:link w:val="Heading6Char"/>
    <w:uiPriority w:val="9"/>
    <w:unhideWhenUsed/>
    <w:qFormat/>
    <w:rsid w:val="007865ED"/>
    <w:pPr>
      <w:outlineLvl w:val="5"/>
    </w:pPr>
  </w:style>
  <w:style w:type="paragraph" w:styleId="Heading7">
    <w:name w:val="heading 7"/>
    <w:basedOn w:val="Heading4"/>
    <w:next w:val="Normal"/>
    <w:link w:val="Heading7Char"/>
    <w:uiPriority w:val="9"/>
    <w:unhideWhenUsed/>
    <w:qFormat/>
    <w:rsid w:val="007865ED"/>
    <w:pPr>
      <w:outlineLvl w:val="6"/>
    </w:pPr>
  </w:style>
  <w:style w:type="paragraph" w:styleId="Heading8">
    <w:name w:val="heading 8"/>
    <w:basedOn w:val="Heading4"/>
    <w:next w:val="Normal"/>
    <w:link w:val="Heading8Char"/>
    <w:uiPriority w:val="9"/>
    <w:unhideWhenUsed/>
    <w:qFormat/>
    <w:rsid w:val="007865ED"/>
    <w:pPr>
      <w:outlineLvl w:val="7"/>
    </w:pPr>
  </w:style>
  <w:style w:type="paragraph" w:styleId="Heading9">
    <w:name w:val="heading 9"/>
    <w:basedOn w:val="Heading4"/>
    <w:next w:val="Normal"/>
    <w:link w:val="Heading9Char"/>
    <w:uiPriority w:val="9"/>
    <w:unhideWhenUsed/>
    <w:qFormat/>
    <w:rsid w:val="007865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qFormat/>
    <w:rsid w:val="00475405"/>
    <w:pPr>
      <w:tabs>
        <w:tab w:val="center" w:pos="4513"/>
        <w:tab w:val="right" w:pos="9026"/>
      </w:tabs>
      <w:spacing w:line="240" w:lineRule="auto"/>
    </w:pPr>
    <w:rPr>
      <w:noProof/>
      <w:sz w:val="18"/>
      <w:szCs w:val="18"/>
    </w:rPr>
  </w:style>
  <w:style w:type="table" w:customStyle="1" w:styleId="OPMTable">
    <w:name w:val="OPM Table"/>
    <w:basedOn w:val="TableNormal"/>
    <w:uiPriority w:val="99"/>
    <w:rsid w:val="00AF1DA4"/>
    <w:pPr>
      <w:spacing w:before="40" w:after="40"/>
    </w:pPr>
    <w:rPr>
      <w:rFonts w:ascii="Roboto" w:eastAsia="Times New Roman" w:hAnsi="Roboto" w:cs="Times New Roman"/>
      <w:sz w:val="20"/>
      <w:szCs w:val="20"/>
      <w:lang w:val="en-GB" w:eastAsia="en-GB"/>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left w:w="57" w:type="dxa"/>
        <w:right w:w="57" w:type="dxa"/>
      </w:tblCellMar>
    </w:tblPr>
    <w:tcPr>
      <w:shd w:val="clear" w:color="auto" w:fill="DBE4ED"/>
      <w:vAlign w:val="center"/>
    </w:tcPr>
    <w:tblStylePr w:type="firstRow">
      <w:pPr>
        <w:keepNext/>
        <w:wordWrap/>
        <w:spacing w:beforeLines="0" w:before="60" w:beforeAutospacing="0" w:afterLines="0" w:after="60" w:afterAutospacing="0"/>
        <w:contextualSpacing w:val="0"/>
        <w:jc w:val="left"/>
      </w:pPr>
      <w:rPr>
        <w:rFonts w:ascii="Arial" w:hAnsi="Arial"/>
        <w:b/>
        <w:color w:val="FFFFFF" w:themeColor="background1"/>
        <w:sz w:val="20"/>
      </w:rPr>
      <w:tblPr/>
      <w:trPr>
        <w:tblHeader/>
      </w:trPr>
      <w:tcPr>
        <w:shd w:val="clear" w:color="auto" w:fill="0B1F51"/>
      </w:tcPr>
    </w:tblStylePr>
    <w:tblStylePr w:type="lastRow">
      <w:rPr>
        <w:b/>
        <w:i w:val="0"/>
        <w:color w:val="0B1F51"/>
      </w:rPr>
      <w:tblPr/>
      <w:tcPr>
        <w:shd w:val="clear" w:color="auto" w:fill="DBE4ED"/>
      </w:tcPr>
    </w:tblStylePr>
    <w:tblStylePr w:type="firstCol">
      <w:pPr>
        <w:jc w:val="left"/>
      </w:pPr>
      <w:rPr>
        <w:b/>
        <w:color w:val="0B1F51"/>
      </w:rPr>
      <w:tblPr/>
      <w:tcPr>
        <w:shd w:val="clear" w:color="auto" w:fill="DBE4ED"/>
      </w:tcPr>
    </w:tblStylePr>
  </w:style>
  <w:style w:type="paragraph" w:customStyle="1" w:styleId="BulletList">
    <w:name w:val="Bullet List"/>
    <w:basedOn w:val="Normal"/>
    <w:qFormat/>
    <w:rsid w:val="007E188E"/>
    <w:pPr>
      <w:numPr>
        <w:numId w:val="13"/>
      </w:numPr>
      <w:ind w:left="340" w:hanging="340"/>
    </w:pPr>
  </w:style>
  <w:style w:type="character" w:styleId="PageNumber">
    <w:name w:val="page number"/>
    <w:basedOn w:val="DefaultParagraphFont"/>
    <w:uiPriority w:val="99"/>
    <w:semiHidden/>
    <w:unhideWhenUsed/>
    <w:rsid w:val="00991A6A"/>
  </w:style>
  <w:style w:type="paragraph" w:styleId="NormalWeb">
    <w:name w:val="Normal (Web)"/>
    <w:basedOn w:val="Normal"/>
    <w:uiPriority w:val="99"/>
    <w:semiHidden/>
    <w:unhideWhenUsed/>
    <w:rsid w:val="009B2103"/>
    <w:pPr>
      <w:spacing w:before="100" w:beforeAutospacing="1" w:after="100" w:afterAutospacing="1" w:line="240" w:lineRule="auto"/>
    </w:pPr>
    <w:rPr>
      <w:rFonts w:ascii="Times New Roman" w:hAnsi="Times New Roman" w:cs="Times New Roman"/>
      <w:sz w:val="24"/>
      <w:szCs w:val="24"/>
    </w:rPr>
  </w:style>
  <w:style w:type="paragraph" w:styleId="TOC5">
    <w:name w:val="toc 5"/>
    <w:basedOn w:val="Normal"/>
    <w:next w:val="Normal"/>
    <w:autoRedefine/>
    <w:uiPriority w:val="39"/>
    <w:unhideWhenUsed/>
    <w:rsid w:val="00475405"/>
    <w:pPr>
      <w:ind w:left="880"/>
    </w:pPr>
  </w:style>
  <w:style w:type="character" w:customStyle="1" w:styleId="Heading5Char">
    <w:name w:val="Heading 5 Char"/>
    <w:basedOn w:val="DefaultParagraphFont"/>
    <w:link w:val="Heading5"/>
    <w:uiPriority w:val="9"/>
    <w:rsid w:val="007865ED"/>
    <w:rPr>
      <w:rFonts w:ascii="Poppins" w:eastAsiaTheme="majorEastAsia" w:hAnsi="Poppins" w:cstheme="majorBidi"/>
      <w:iCs/>
      <w:color w:val="0A1F50" w:themeColor="text2"/>
      <w:sz w:val="20"/>
      <w:szCs w:val="18"/>
    </w:rPr>
  </w:style>
  <w:style w:type="character" w:customStyle="1" w:styleId="Heading3Char">
    <w:name w:val="Heading 3 Char"/>
    <w:basedOn w:val="DefaultParagraphFont"/>
    <w:link w:val="Heading3"/>
    <w:uiPriority w:val="9"/>
    <w:rsid w:val="00241287"/>
    <w:rPr>
      <w:rFonts w:ascii="Arial" w:eastAsia="Helvetica" w:hAnsi="Arial" w:cs="Arial"/>
      <w:b/>
      <w:color w:val="0B1F51"/>
      <w:sz w:val="28"/>
      <w:szCs w:val="20"/>
      <w:lang w:val="en-GB" w:eastAsia="en-GB"/>
    </w:rPr>
  </w:style>
  <w:style w:type="character" w:customStyle="1" w:styleId="Heading1Char">
    <w:name w:val="Heading 1 Char"/>
    <w:basedOn w:val="DefaultParagraphFont"/>
    <w:link w:val="Heading1"/>
    <w:uiPriority w:val="9"/>
    <w:rsid w:val="00241287"/>
    <w:rPr>
      <w:rFonts w:ascii="Arial" w:eastAsiaTheme="majorEastAsia" w:hAnsi="Arial" w:cs="Arial"/>
      <w:b/>
      <w:color w:val="0B1F51"/>
      <w:sz w:val="46"/>
      <w:szCs w:val="46"/>
      <w:lang w:val="en-GB" w:eastAsia="en-GB"/>
    </w:rPr>
  </w:style>
  <w:style w:type="character" w:customStyle="1" w:styleId="Heading2Char">
    <w:name w:val="Heading 2 Char"/>
    <w:basedOn w:val="DefaultParagraphFont"/>
    <w:link w:val="Heading2"/>
    <w:uiPriority w:val="9"/>
    <w:rsid w:val="00241287"/>
    <w:rPr>
      <w:rFonts w:ascii="Arial" w:hAnsi="Arial" w:cs="Poppins"/>
      <w:b/>
      <w:color w:val="0B1F51"/>
      <w:sz w:val="32"/>
      <w:lang w:val="en-GB" w:eastAsia="en-GB"/>
    </w:rPr>
  </w:style>
  <w:style w:type="character" w:customStyle="1" w:styleId="Heading4Char">
    <w:name w:val="Heading 4 Char"/>
    <w:basedOn w:val="DefaultParagraphFont"/>
    <w:link w:val="Heading4"/>
    <w:uiPriority w:val="9"/>
    <w:rsid w:val="00241287"/>
    <w:rPr>
      <w:rFonts w:ascii="Arial" w:eastAsia="Helvetica" w:hAnsi="Arial" w:cs="Arial"/>
      <w:iCs/>
      <w:color w:val="0B1F51"/>
      <w:szCs w:val="22"/>
      <w:lang w:val="en-GB" w:eastAsia="en-GB"/>
    </w:rPr>
  </w:style>
  <w:style w:type="character" w:customStyle="1" w:styleId="Heading6Char">
    <w:name w:val="Heading 6 Char"/>
    <w:basedOn w:val="DefaultParagraphFont"/>
    <w:link w:val="Heading6"/>
    <w:uiPriority w:val="9"/>
    <w:rsid w:val="007865ED"/>
    <w:rPr>
      <w:rFonts w:ascii="Poppins" w:eastAsiaTheme="majorEastAsia" w:hAnsi="Poppins" w:cstheme="majorBidi"/>
      <w:iCs/>
      <w:color w:val="0A1F50" w:themeColor="text2"/>
      <w:sz w:val="20"/>
      <w:szCs w:val="18"/>
    </w:rPr>
  </w:style>
  <w:style w:type="character" w:customStyle="1" w:styleId="Heading7Char">
    <w:name w:val="Heading 7 Char"/>
    <w:basedOn w:val="DefaultParagraphFont"/>
    <w:link w:val="Heading7"/>
    <w:uiPriority w:val="9"/>
    <w:rsid w:val="007865ED"/>
    <w:rPr>
      <w:rFonts w:ascii="Poppins" w:eastAsiaTheme="majorEastAsia" w:hAnsi="Poppins" w:cstheme="majorBidi"/>
      <w:iCs/>
      <w:color w:val="0A1F50" w:themeColor="text2"/>
      <w:sz w:val="20"/>
      <w:szCs w:val="18"/>
    </w:rPr>
  </w:style>
  <w:style w:type="character" w:customStyle="1" w:styleId="Heading8Char">
    <w:name w:val="Heading 8 Char"/>
    <w:basedOn w:val="DefaultParagraphFont"/>
    <w:link w:val="Heading8"/>
    <w:uiPriority w:val="9"/>
    <w:rsid w:val="007865ED"/>
    <w:rPr>
      <w:rFonts w:ascii="Poppins" w:eastAsiaTheme="majorEastAsia" w:hAnsi="Poppins" w:cstheme="majorBidi"/>
      <w:iCs/>
      <w:color w:val="0A1F50" w:themeColor="text2"/>
      <w:sz w:val="20"/>
      <w:szCs w:val="18"/>
    </w:rPr>
  </w:style>
  <w:style w:type="character" w:customStyle="1" w:styleId="Heading9Char">
    <w:name w:val="Heading 9 Char"/>
    <w:basedOn w:val="DefaultParagraphFont"/>
    <w:link w:val="Heading9"/>
    <w:uiPriority w:val="9"/>
    <w:rsid w:val="007865ED"/>
    <w:rPr>
      <w:rFonts w:ascii="Poppins" w:eastAsiaTheme="majorEastAsia" w:hAnsi="Poppins" w:cstheme="majorBidi"/>
      <w:iCs/>
      <w:color w:val="0A1F50" w:themeColor="text2"/>
      <w:sz w:val="20"/>
      <w:szCs w:val="18"/>
    </w:rPr>
  </w:style>
  <w:style w:type="paragraph" w:styleId="TOC6">
    <w:name w:val="toc 6"/>
    <w:basedOn w:val="Normal"/>
    <w:next w:val="Normal"/>
    <w:autoRedefine/>
    <w:uiPriority w:val="39"/>
    <w:unhideWhenUsed/>
    <w:rsid w:val="00475405"/>
    <w:pPr>
      <w:ind w:left="1100"/>
    </w:pPr>
  </w:style>
  <w:style w:type="paragraph" w:customStyle="1" w:styleId="NumberList">
    <w:name w:val="Number List"/>
    <w:basedOn w:val="Normal"/>
    <w:qFormat/>
    <w:rsid w:val="00241287"/>
    <w:pPr>
      <w:numPr>
        <w:numId w:val="14"/>
      </w:numPr>
      <w:ind w:left="357" w:hanging="357"/>
    </w:pPr>
  </w:style>
  <w:style w:type="paragraph" w:styleId="TOC7">
    <w:name w:val="toc 7"/>
    <w:basedOn w:val="Normal"/>
    <w:next w:val="Normal"/>
    <w:autoRedefine/>
    <w:uiPriority w:val="39"/>
    <w:unhideWhenUsed/>
    <w:rsid w:val="00475405"/>
    <w:pPr>
      <w:ind w:left="1320"/>
    </w:pPr>
  </w:style>
  <w:style w:type="paragraph" w:styleId="TOC8">
    <w:name w:val="toc 8"/>
    <w:basedOn w:val="Normal"/>
    <w:next w:val="Normal"/>
    <w:autoRedefine/>
    <w:uiPriority w:val="39"/>
    <w:unhideWhenUsed/>
    <w:rsid w:val="00475405"/>
    <w:pPr>
      <w:ind w:left="1540"/>
    </w:pPr>
  </w:style>
  <w:style w:type="paragraph" w:styleId="FootnoteText">
    <w:name w:val="footnote text"/>
    <w:basedOn w:val="Normal"/>
    <w:link w:val="FootnoteTextChar"/>
    <w:unhideWhenUsed/>
    <w:qFormat/>
    <w:rsid w:val="00D0482C"/>
    <w:pPr>
      <w:adjustRightInd w:val="0"/>
      <w:spacing w:after="0" w:line="240" w:lineRule="auto"/>
    </w:pPr>
    <w:rPr>
      <w:sz w:val="18"/>
      <w:szCs w:val="18"/>
    </w:rPr>
  </w:style>
  <w:style w:type="character" w:customStyle="1" w:styleId="FootnoteTextChar">
    <w:name w:val="Footnote Text Char"/>
    <w:basedOn w:val="DefaultParagraphFont"/>
    <w:link w:val="FootnoteText"/>
    <w:rsid w:val="00D0482C"/>
    <w:rPr>
      <w:rFonts w:ascii="Arial" w:hAnsi="Arial" w:cs="Arial"/>
      <w:sz w:val="18"/>
      <w:szCs w:val="18"/>
      <w:lang w:val="en-GB" w:eastAsia="en-GB"/>
    </w:rPr>
  </w:style>
  <w:style w:type="character" w:styleId="FootnoteReference">
    <w:name w:val="footnote reference"/>
    <w:uiPriority w:val="99"/>
    <w:unhideWhenUsed/>
    <w:rsid w:val="007E188E"/>
  </w:style>
  <w:style w:type="paragraph" w:styleId="TOC9">
    <w:name w:val="toc 9"/>
    <w:basedOn w:val="Normal"/>
    <w:next w:val="Normal"/>
    <w:autoRedefine/>
    <w:uiPriority w:val="39"/>
    <w:unhideWhenUsed/>
    <w:rsid w:val="00475405"/>
    <w:pPr>
      <w:ind w:left="1760"/>
    </w:pPr>
  </w:style>
  <w:style w:type="paragraph" w:customStyle="1" w:styleId="FigureImageTablehead">
    <w:name w:val="Figure/Image/Table head"/>
    <w:basedOn w:val="Normal"/>
    <w:next w:val="Normal"/>
    <w:qFormat/>
    <w:rsid w:val="00B9108D"/>
    <w:pPr>
      <w:spacing w:before="260" w:after="260" w:line="240" w:lineRule="auto"/>
    </w:pPr>
    <w:rPr>
      <w:b/>
      <w:color w:val="0A1F50" w:themeColor="text2"/>
    </w:rPr>
  </w:style>
  <w:style w:type="paragraph" w:customStyle="1" w:styleId="Tablenote">
    <w:name w:val="Table note"/>
    <w:basedOn w:val="Normal"/>
    <w:next w:val="Normal"/>
    <w:qFormat/>
    <w:rsid w:val="00241287"/>
    <w:pPr>
      <w:spacing w:before="120"/>
    </w:pPr>
    <w:rPr>
      <w:sz w:val="18"/>
      <w:szCs w:val="18"/>
    </w:rPr>
  </w:style>
  <w:style w:type="table" w:styleId="TableGrid">
    <w:name w:val="Table Grid"/>
    <w:basedOn w:val="TableNormal"/>
    <w:uiPriority w:val="39"/>
    <w:rsid w:val="00682B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erLeftAligned">
    <w:name w:val="Table Header Left Aligned"/>
    <w:basedOn w:val="Normal"/>
    <w:qFormat/>
    <w:rsid w:val="00A107B8"/>
    <w:pPr>
      <w:spacing w:after="0"/>
    </w:pPr>
    <w:rPr>
      <w:b/>
      <w:color w:val="0B1F51"/>
    </w:rPr>
  </w:style>
  <w:style w:type="paragraph" w:customStyle="1" w:styleId="TableHeaderRightAligned">
    <w:name w:val="Table Header Right Aligned"/>
    <w:basedOn w:val="Normal"/>
    <w:qFormat/>
    <w:rsid w:val="00A107B8"/>
    <w:pPr>
      <w:spacing w:after="0"/>
      <w:jc w:val="right"/>
    </w:pPr>
    <w:rPr>
      <w:b/>
      <w:color w:val="0B1F51"/>
    </w:rPr>
  </w:style>
  <w:style w:type="paragraph" w:customStyle="1" w:styleId="TableBodyRightAligned">
    <w:name w:val="Table Body Right Aligned"/>
    <w:basedOn w:val="Normal"/>
    <w:qFormat/>
    <w:rsid w:val="008B3190"/>
    <w:pPr>
      <w:spacing w:after="0"/>
      <w:jc w:val="right"/>
    </w:pPr>
    <w:rPr>
      <w:color w:val="000000" w:themeColor="text1"/>
    </w:rPr>
  </w:style>
  <w:style w:type="paragraph" w:customStyle="1" w:styleId="TableBodyLeftAligned">
    <w:name w:val="Table Body Left Aligned"/>
    <w:basedOn w:val="Normal"/>
    <w:qFormat/>
    <w:rsid w:val="008B3190"/>
    <w:pPr>
      <w:spacing w:after="0"/>
    </w:pPr>
    <w:rPr>
      <w:color w:val="000000" w:themeColor="text1"/>
    </w:rPr>
  </w:style>
  <w:style w:type="paragraph" w:styleId="Caption">
    <w:name w:val="caption"/>
    <w:basedOn w:val="Normal"/>
    <w:next w:val="Normal"/>
    <w:unhideWhenUsed/>
    <w:qFormat/>
    <w:rsid w:val="00D0482C"/>
    <w:pPr>
      <w:spacing w:line="240" w:lineRule="auto"/>
    </w:pPr>
    <w:rPr>
      <w:b/>
      <w:iCs/>
      <w:color w:val="0B1F51"/>
      <w:szCs w:val="18"/>
    </w:rPr>
  </w:style>
  <w:style w:type="paragraph" w:styleId="TOC1">
    <w:name w:val="toc 1"/>
    <w:basedOn w:val="Normal"/>
    <w:next w:val="Normal"/>
    <w:autoRedefine/>
    <w:uiPriority w:val="39"/>
    <w:unhideWhenUsed/>
    <w:qFormat/>
    <w:rsid w:val="00825AC9"/>
    <w:pPr>
      <w:tabs>
        <w:tab w:val="right" w:pos="8488"/>
      </w:tabs>
    </w:pPr>
    <w:rPr>
      <w:b/>
      <w:bCs/>
      <w:noProof/>
      <w:color w:val="0A1F50" w:themeColor="text2"/>
      <w:sz w:val="24"/>
      <w:szCs w:val="24"/>
    </w:rPr>
  </w:style>
  <w:style w:type="paragraph" w:styleId="TOC2">
    <w:name w:val="toc 2"/>
    <w:basedOn w:val="Normal"/>
    <w:next w:val="Normal"/>
    <w:autoRedefine/>
    <w:uiPriority w:val="39"/>
    <w:unhideWhenUsed/>
    <w:qFormat/>
    <w:rsid w:val="00A96F6B"/>
    <w:pPr>
      <w:ind w:left="260"/>
    </w:pPr>
    <w:rPr>
      <w:b/>
      <w:bCs/>
      <w:noProof/>
      <w:color w:val="0A1F50" w:themeColor="text2"/>
      <w:sz w:val="20"/>
      <w:szCs w:val="20"/>
    </w:rPr>
  </w:style>
  <w:style w:type="paragraph" w:styleId="TOC3">
    <w:name w:val="toc 3"/>
    <w:basedOn w:val="Normal"/>
    <w:next w:val="Normal"/>
    <w:autoRedefine/>
    <w:uiPriority w:val="39"/>
    <w:unhideWhenUsed/>
    <w:qFormat/>
    <w:rsid w:val="00825AC9"/>
    <w:pPr>
      <w:spacing w:after="0"/>
      <w:ind w:left="261"/>
    </w:pPr>
    <w:rPr>
      <w:noProof/>
      <w:color w:val="0A1F50" w:themeColor="text2"/>
      <w:sz w:val="20"/>
      <w:szCs w:val="20"/>
    </w:rPr>
  </w:style>
  <w:style w:type="paragraph" w:styleId="TOC4">
    <w:name w:val="toc 4"/>
    <w:basedOn w:val="Normal"/>
    <w:next w:val="Normal"/>
    <w:autoRedefine/>
    <w:uiPriority w:val="39"/>
    <w:unhideWhenUsed/>
    <w:qFormat/>
    <w:rsid w:val="007C4C2F"/>
    <w:pPr>
      <w:ind w:left="260"/>
    </w:pPr>
    <w:rPr>
      <w:rFonts w:cstheme="minorHAnsi"/>
      <w:color w:val="0A1F50" w:themeColor="text2"/>
      <w:szCs w:val="20"/>
    </w:rPr>
  </w:style>
  <w:style w:type="character" w:customStyle="1" w:styleId="HeaderChar">
    <w:name w:val="Header Char"/>
    <w:basedOn w:val="DefaultParagraphFont"/>
    <w:link w:val="Header"/>
    <w:uiPriority w:val="99"/>
    <w:rsid w:val="00475405"/>
    <w:rPr>
      <w:rFonts w:ascii="Arial" w:hAnsi="Arial" w:cs="Arial"/>
      <w:noProof/>
      <w:sz w:val="18"/>
      <w:szCs w:val="18"/>
      <w:lang w:val="en-GB" w:eastAsia="en-GB"/>
    </w:rPr>
  </w:style>
  <w:style w:type="paragraph" w:styleId="Footer">
    <w:name w:val="footer"/>
    <w:basedOn w:val="Normal"/>
    <w:link w:val="FooterChar"/>
    <w:uiPriority w:val="99"/>
    <w:unhideWhenUsed/>
    <w:qFormat/>
    <w:rsid w:val="00475405"/>
    <w:rPr>
      <w:sz w:val="18"/>
      <w:szCs w:val="18"/>
    </w:rPr>
  </w:style>
  <w:style w:type="character" w:customStyle="1" w:styleId="FooterChar">
    <w:name w:val="Footer Char"/>
    <w:basedOn w:val="DefaultParagraphFont"/>
    <w:link w:val="Footer"/>
    <w:uiPriority w:val="99"/>
    <w:rsid w:val="00475405"/>
    <w:rPr>
      <w:rFonts w:ascii="Arial" w:hAnsi="Arial" w:cs="Arial"/>
      <w:sz w:val="18"/>
      <w:szCs w:val="18"/>
      <w:lang w:val="en-GB" w:eastAsia="en-GB"/>
    </w:rPr>
  </w:style>
  <w:style w:type="paragraph" w:styleId="Title">
    <w:name w:val="Title"/>
    <w:basedOn w:val="Normal"/>
    <w:next w:val="Normal"/>
    <w:link w:val="TitleChar"/>
    <w:uiPriority w:val="10"/>
    <w:qFormat/>
    <w:rsid w:val="00241287"/>
    <w:pPr>
      <w:spacing w:before="600" w:after="600"/>
    </w:pPr>
    <w:rPr>
      <w:rFonts w:eastAsiaTheme="majorEastAsia"/>
      <w:b/>
      <w:color w:val="0B1F51"/>
      <w:spacing w:val="-10"/>
      <w:kern w:val="28"/>
      <w:sz w:val="64"/>
      <w:szCs w:val="64"/>
    </w:rPr>
  </w:style>
  <w:style w:type="character" w:customStyle="1" w:styleId="TitleChar">
    <w:name w:val="Title Char"/>
    <w:basedOn w:val="DefaultParagraphFont"/>
    <w:link w:val="Title"/>
    <w:uiPriority w:val="10"/>
    <w:rsid w:val="00241287"/>
    <w:rPr>
      <w:rFonts w:ascii="Arial" w:eastAsiaTheme="majorEastAsia" w:hAnsi="Arial" w:cs="Arial"/>
      <w:b/>
      <w:color w:val="0B1F51"/>
      <w:spacing w:val="-10"/>
      <w:kern w:val="28"/>
      <w:sz w:val="64"/>
      <w:szCs w:val="64"/>
      <w:lang w:val="en-GB" w:eastAsia="en-GB"/>
    </w:rPr>
  </w:style>
  <w:style w:type="table" w:customStyle="1" w:styleId="CoverTable">
    <w:name w:val="Cover Table"/>
    <w:basedOn w:val="TableNormal"/>
    <w:uiPriority w:val="99"/>
    <w:rsid w:val="00B65835"/>
    <w:rPr>
      <w:rFonts w:ascii="Roboto" w:hAnsi="Roboto"/>
      <w:color w:val="FFFFFF" w:themeColor="background1"/>
    </w:rPr>
    <w:tblPr/>
    <w:tcPr>
      <w:tcMar>
        <w:left w:w="0" w:type="dxa"/>
        <w:right w:w="0" w:type="dxa"/>
      </w:tcMar>
    </w:tcPr>
  </w:style>
  <w:style w:type="character" w:styleId="Hyperlink">
    <w:name w:val="Hyperlink"/>
    <w:basedOn w:val="DefaultParagraphFont"/>
    <w:uiPriority w:val="99"/>
    <w:unhideWhenUsed/>
    <w:rsid w:val="00E74F0B"/>
    <w:rPr>
      <w:color w:val="45A7E1" w:themeColor="hyperlink"/>
      <w:u w:val="single"/>
    </w:rPr>
  </w:style>
  <w:style w:type="character" w:styleId="FollowedHyperlink">
    <w:name w:val="FollowedHyperlink"/>
    <w:basedOn w:val="DefaultParagraphFont"/>
    <w:uiPriority w:val="99"/>
    <w:semiHidden/>
    <w:unhideWhenUsed/>
    <w:rsid w:val="00CB6CEC"/>
    <w:rPr>
      <w:color w:val="45A7E1" w:themeColor="followedHyperlink"/>
      <w:u w:val="single"/>
    </w:rPr>
  </w:style>
  <w:style w:type="paragraph" w:styleId="TableofFigures">
    <w:name w:val="table of figures"/>
    <w:basedOn w:val="Normal"/>
    <w:next w:val="Normal"/>
    <w:uiPriority w:val="99"/>
    <w:unhideWhenUsed/>
    <w:rsid w:val="000B26D7"/>
    <w:rPr>
      <w:b/>
      <w:color w:val="0A1F50" w:themeColor="text2"/>
      <w:sz w:val="20"/>
    </w:rPr>
  </w:style>
  <w:style w:type="paragraph" w:customStyle="1" w:styleId="Tablenotes">
    <w:name w:val="Table notes"/>
    <w:basedOn w:val="Normal"/>
    <w:next w:val="BodyText"/>
    <w:rsid w:val="00BC4F2E"/>
    <w:pPr>
      <w:spacing w:before="120" w:line="240" w:lineRule="auto"/>
    </w:pPr>
    <w:rPr>
      <w:rFonts w:eastAsia="Times New Roman" w:cs="Times New Roman"/>
      <w:sz w:val="18"/>
      <w:szCs w:val="20"/>
      <w:lang w:eastAsia="en-US"/>
    </w:rPr>
  </w:style>
  <w:style w:type="paragraph" w:customStyle="1" w:styleId="Tabletext">
    <w:name w:val="Table text"/>
    <w:basedOn w:val="BodyText"/>
    <w:rsid w:val="00241287"/>
    <w:pPr>
      <w:spacing w:before="40" w:after="40"/>
    </w:pPr>
    <w:rPr>
      <w:sz w:val="20"/>
      <w:lang w:eastAsia="en-US"/>
    </w:rPr>
  </w:style>
  <w:style w:type="paragraph" w:styleId="BodyText">
    <w:name w:val="Body Text"/>
    <w:basedOn w:val="Normal"/>
    <w:link w:val="BodyTextChar"/>
    <w:uiPriority w:val="99"/>
    <w:semiHidden/>
    <w:unhideWhenUsed/>
    <w:rsid w:val="00BC4F2E"/>
    <w:pPr>
      <w:spacing w:after="120"/>
    </w:pPr>
  </w:style>
  <w:style w:type="character" w:customStyle="1" w:styleId="BodyTextChar">
    <w:name w:val="Body Text Char"/>
    <w:basedOn w:val="DefaultParagraphFont"/>
    <w:link w:val="BodyText"/>
    <w:uiPriority w:val="99"/>
    <w:semiHidden/>
    <w:rsid w:val="00BC4F2E"/>
    <w:rPr>
      <w:rFonts w:ascii="Roboto" w:hAnsi="Roboto" w:cs="Arial"/>
      <w:sz w:val="22"/>
      <w:szCs w:val="22"/>
      <w:lang w:val="en-GB" w:eastAsia="en-GB"/>
    </w:rPr>
  </w:style>
  <w:style w:type="paragraph" w:styleId="ListParagraph">
    <w:name w:val="List Paragraph"/>
    <w:basedOn w:val="Normal"/>
    <w:uiPriority w:val="34"/>
    <w:qFormat/>
    <w:rsid w:val="002C4C3B"/>
    <w:pPr>
      <w:spacing w:after="160" w:line="259" w:lineRule="auto"/>
      <w:ind w:left="720"/>
      <w:contextualSpacing/>
    </w:pPr>
    <w:rPr>
      <w:rFonts w:asciiTheme="minorHAnsi" w:hAnsiTheme="minorHAnsi" w:cstheme="minorBidi"/>
      <w:lang w:val="id-ID" w:eastAsia="en-US"/>
    </w:rPr>
  </w:style>
  <w:style w:type="character" w:customStyle="1" w:styleId="UnresolvedMention1">
    <w:name w:val="Unresolved Mention1"/>
    <w:basedOn w:val="DefaultParagraphFont"/>
    <w:uiPriority w:val="99"/>
    <w:semiHidden/>
    <w:unhideWhenUsed/>
    <w:rsid w:val="009C56B2"/>
    <w:rPr>
      <w:color w:val="605E5C"/>
      <w:shd w:val="clear" w:color="auto" w:fill="E1DFDD"/>
    </w:rPr>
  </w:style>
  <w:style w:type="paragraph" w:styleId="Revision">
    <w:name w:val="Revision"/>
    <w:hidden/>
    <w:uiPriority w:val="99"/>
    <w:semiHidden/>
    <w:rsid w:val="006E525D"/>
    <w:rPr>
      <w:rFonts w:ascii="Arial" w:hAnsi="Arial" w:cs="Arial"/>
      <w:sz w:val="22"/>
      <w:szCs w:val="22"/>
      <w:lang w:val="en-GB" w:eastAsia="en-GB"/>
    </w:rPr>
  </w:style>
  <w:style w:type="table" w:customStyle="1" w:styleId="1">
    <w:name w:val="1"/>
    <w:basedOn w:val="TableNormal"/>
    <w:rsid w:val="000231D9"/>
    <w:rPr>
      <w:rFonts w:ascii="Arial" w:eastAsia="Arial" w:hAnsi="Arial" w:cs="Arial"/>
      <w:sz w:val="22"/>
      <w:szCs w:val="22"/>
      <w:lang w:val="en-GB" w:eastAsia="en-GB"/>
    </w:rPr>
    <w:tblPr>
      <w:tblStyleRowBandSize w:val="1"/>
      <w:tblStyleColBandSize w:val="1"/>
    </w:tblPr>
  </w:style>
  <w:style w:type="character" w:styleId="CommentReference">
    <w:name w:val="annotation reference"/>
    <w:basedOn w:val="DefaultParagraphFont"/>
    <w:uiPriority w:val="99"/>
    <w:semiHidden/>
    <w:unhideWhenUsed/>
    <w:rsid w:val="00011020"/>
    <w:rPr>
      <w:sz w:val="16"/>
      <w:szCs w:val="16"/>
    </w:rPr>
  </w:style>
  <w:style w:type="paragraph" w:styleId="CommentText">
    <w:name w:val="annotation text"/>
    <w:basedOn w:val="Normal"/>
    <w:link w:val="CommentTextChar"/>
    <w:uiPriority w:val="99"/>
    <w:unhideWhenUsed/>
    <w:rsid w:val="00011020"/>
    <w:pPr>
      <w:spacing w:line="240" w:lineRule="auto"/>
    </w:pPr>
    <w:rPr>
      <w:sz w:val="20"/>
      <w:szCs w:val="20"/>
    </w:rPr>
  </w:style>
  <w:style w:type="character" w:customStyle="1" w:styleId="CommentTextChar">
    <w:name w:val="Comment Text Char"/>
    <w:basedOn w:val="DefaultParagraphFont"/>
    <w:link w:val="CommentText"/>
    <w:uiPriority w:val="99"/>
    <w:rsid w:val="00011020"/>
    <w:rPr>
      <w:rFonts w:ascii="Arial" w:hAnsi="Arial" w:cs="Arial"/>
      <w:sz w:val="20"/>
      <w:szCs w:val="20"/>
      <w:lang w:val="en-GB" w:eastAsia="en-GB"/>
    </w:rPr>
  </w:style>
  <w:style w:type="paragraph" w:styleId="CommentSubject">
    <w:name w:val="annotation subject"/>
    <w:basedOn w:val="CommentText"/>
    <w:next w:val="CommentText"/>
    <w:link w:val="CommentSubjectChar"/>
    <w:uiPriority w:val="99"/>
    <w:semiHidden/>
    <w:unhideWhenUsed/>
    <w:rsid w:val="00011020"/>
    <w:rPr>
      <w:b/>
      <w:bCs/>
    </w:rPr>
  </w:style>
  <w:style w:type="character" w:customStyle="1" w:styleId="CommentSubjectChar">
    <w:name w:val="Comment Subject Char"/>
    <w:basedOn w:val="CommentTextChar"/>
    <w:link w:val="CommentSubject"/>
    <w:uiPriority w:val="99"/>
    <w:semiHidden/>
    <w:rsid w:val="00011020"/>
    <w:rPr>
      <w:rFonts w:ascii="Arial" w:hAnsi="Arial" w:cs="Arial"/>
      <w:b/>
      <w:bCs/>
      <w:sz w:val="20"/>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03988">
      <w:bodyDiv w:val="1"/>
      <w:marLeft w:val="0"/>
      <w:marRight w:val="0"/>
      <w:marTop w:val="0"/>
      <w:marBottom w:val="0"/>
      <w:divBdr>
        <w:top w:val="none" w:sz="0" w:space="0" w:color="auto"/>
        <w:left w:val="none" w:sz="0" w:space="0" w:color="auto"/>
        <w:bottom w:val="none" w:sz="0" w:space="0" w:color="auto"/>
        <w:right w:val="none" w:sz="0" w:space="0" w:color="auto"/>
      </w:divBdr>
    </w:div>
    <w:div w:id="95563161">
      <w:bodyDiv w:val="1"/>
      <w:marLeft w:val="0"/>
      <w:marRight w:val="0"/>
      <w:marTop w:val="0"/>
      <w:marBottom w:val="0"/>
      <w:divBdr>
        <w:top w:val="none" w:sz="0" w:space="0" w:color="auto"/>
        <w:left w:val="none" w:sz="0" w:space="0" w:color="auto"/>
        <w:bottom w:val="none" w:sz="0" w:space="0" w:color="auto"/>
        <w:right w:val="none" w:sz="0" w:space="0" w:color="auto"/>
      </w:divBdr>
    </w:div>
    <w:div w:id="171843063">
      <w:bodyDiv w:val="1"/>
      <w:marLeft w:val="0"/>
      <w:marRight w:val="0"/>
      <w:marTop w:val="0"/>
      <w:marBottom w:val="0"/>
      <w:divBdr>
        <w:top w:val="none" w:sz="0" w:space="0" w:color="auto"/>
        <w:left w:val="none" w:sz="0" w:space="0" w:color="auto"/>
        <w:bottom w:val="none" w:sz="0" w:space="0" w:color="auto"/>
        <w:right w:val="none" w:sz="0" w:space="0" w:color="auto"/>
      </w:divBdr>
    </w:div>
    <w:div w:id="180749606">
      <w:bodyDiv w:val="1"/>
      <w:marLeft w:val="0"/>
      <w:marRight w:val="0"/>
      <w:marTop w:val="0"/>
      <w:marBottom w:val="0"/>
      <w:divBdr>
        <w:top w:val="none" w:sz="0" w:space="0" w:color="auto"/>
        <w:left w:val="none" w:sz="0" w:space="0" w:color="auto"/>
        <w:bottom w:val="none" w:sz="0" w:space="0" w:color="auto"/>
        <w:right w:val="none" w:sz="0" w:space="0" w:color="auto"/>
      </w:divBdr>
    </w:div>
    <w:div w:id="298456717">
      <w:bodyDiv w:val="1"/>
      <w:marLeft w:val="0"/>
      <w:marRight w:val="0"/>
      <w:marTop w:val="0"/>
      <w:marBottom w:val="0"/>
      <w:divBdr>
        <w:top w:val="none" w:sz="0" w:space="0" w:color="auto"/>
        <w:left w:val="none" w:sz="0" w:space="0" w:color="auto"/>
        <w:bottom w:val="none" w:sz="0" w:space="0" w:color="auto"/>
        <w:right w:val="none" w:sz="0" w:space="0" w:color="auto"/>
      </w:divBdr>
    </w:div>
    <w:div w:id="455102341">
      <w:bodyDiv w:val="1"/>
      <w:marLeft w:val="0"/>
      <w:marRight w:val="0"/>
      <w:marTop w:val="0"/>
      <w:marBottom w:val="0"/>
      <w:divBdr>
        <w:top w:val="none" w:sz="0" w:space="0" w:color="auto"/>
        <w:left w:val="none" w:sz="0" w:space="0" w:color="auto"/>
        <w:bottom w:val="none" w:sz="0" w:space="0" w:color="auto"/>
        <w:right w:val="none" w:sz="0" w:space="0" w:color="auto"/>
      </w:divBdr>
    </w:div>
    <w:div w:id="490175781">
      <w:bodyDiv w:val="1"/>
      <w:marLeft w:val="0"/>
      <w:marRight w:val="0"/>
      <w:marTop w:val="0"/>
      <w:marBottom w:val="0"/>
      <w:divBdr>
        <w:top w:val="none" w:sz="0" w:space="0" w:color="auto"/>
        <w:left w:val="none" w:sz="0" w:space="0" w:color="auto"/>
        <w:bottom w:val="none" w:sz="0" w:space="0" w:color="auto"/>
        <w:right w:val="none" w:sz="0" w:space="0" w:color="auto"/>
      </w:divBdr>
    </w:div>
    <w:div w:id="490294552">
      <w:bodyDiv w:val="1"/>
      <w:marLeft w:val="0"/>
      <w:marRight w:val="0"/>
      <w:marTop w:val="0"/>
      <w:marBottom w:val="0"/>
      <w:divBdr>
        <w:top w:val="none" w:sz="0" w:space="0" w:color="auto"/>
        <w:left w:val="none" w:sz="0" w:space="0" w:color="auto"/>
        <w:bottom w:val="none" w:sz="0" w:space="0" w:color="auto"/>
        <w:right w:val="none" w:sz="0" w:space="0" w:color="auto"/>
      </w:divBdr>
    </w:div>
    <w:div w:id="567885059">
      <w:bodyDiv w:val="1"/>
      <w:marLeft w:val="0"/>
      <w:marRight w:val="0"/>
      <w:marTop w:val="0"/>
      <w:marBottom w:val="0"/>
      <w:divBdr>
        <w:top w:val="none" w:sz="0" w:space="0" w:color="auto"/>
        <w:left w:val="none" w:sz="0" w:space="0" w:color="auto"/>
        <w:bottom w:val="none" w:sz="0" w:space="0" w:color="auto"/>
        <w:right w:val="none" w:sz="0" w:space="0" w:color="auto"/>
      </w:divBdr>
    </w:div>
    <w:div w:id="614214328">
      <w:bodyDiv w:val="1"/>
      <w:marLeft w:val="0"/>
      <w:marRight w:val="0"/>
      <w:marTop w:val="0"/>
      <w:marBottom w:val="0"/>
      <w:divBdr>
        <w:top w:val="none" w:sz="0" w:space="0" w:color="auto"/>
        <w:left w:val="none" w:sz="0" w:space="0" w:color="auto"/>
        <w:bottom w:val="none" w:sz="0" w:space="0" w:color="auto"/>
        <w:right w:val="none" w:sz="0" w:space="0" w:color="auto"/>
      </w:divBdr>
    </w:div>
    <w:div w:id="856239421">
      <w:bodyDiv w:val="1"/>
      <w:marLeft w:val="0"/>
      <w:marRight w:val="0"/>
      <w:marTop w:val="0"/>
      <w:marBottom w:val="0"/>
      <w:divBdr>
        <w:top w:val="none" w:sz="0" w:space="0" w:color="auto"/>
        <w:left w:val="none" w:sz="0" w:space="0" w:color="auto"/>
        <w:bottom w:val="none" w:sz="0" w:space="0" w:color="auto"/>
        <w:right w:val="none" w:sz="0" w:space="0" w:color="auto"/>
      </w:divBdr>
    </w:div>
    <w:div w:id="1026521419">
      <w:bodyDiv w:val="1"/>
      <w:marLeft w:val="0"/>
      <w:marRight w:val="0"/>
      <w:marTop w:val="0"/>
      <w:marBottom w:val="0"/>
      <w:divBdr>
        <w:top w:val="none" w:sz="0" w:space="0" w:color="auto"/>
        <w:left w:val="none" w:sz="0" w:space="0" w:color="auto"/>
        <w:bottom w:val="none" w:sz="0" w:space="0" w:color="auto"/>
        <w:right w:val="none" w:sz="0" w:space="0" w:color="auto"/>
      </w:divBdr>
    </w:div>
    <w:div w:id="1178692616">
      <w:bodyDiv w:val="1"/>
      <w:marLeft w:val="0"/>
      <w:marRight w:val="0"/>
      <w:marTop w:val="0"/>
      <w:marBottom w:val="0"/>
      <w:divBdr>
        <w:top w:val="none" w:sz="0" w:space="0" w:color="auto"/>
        <w:left w:val="none" w:sz="0" w:space="0" w:color="auto"/>
        <w:bottom w:val="none" w:sz="0" w:space="0" w:color="auto"/>
        <w:right w:val="none" w:sz="0" w:space="0" w:color="auto"/>
      </w:divBdr>
    </w:div>
    <w:div w:id="1231111141">
      <w:bodyDiv w:val="1"/>
      <w:marLeft w:val="0"/>
      <w:marRight w:val="0"/>
      <w:marTop w:val="0"/>
      <w:marBottom w:val="0"/>
      <w:divBdr>
        <w:top w:val="none" w:sz="0" w:space="0" w:color="auto"/>
        <w:left w:val="none" w:sz="0" w:space="0" w:color="auto"/>
        <w:bottom w:val="none" w:sz="0" w:space="0" w:color="auto"/>
        <w:right w:val="none" w:sz="0" w:space="0" w:color="auto"/>
      </w:divBdr>
    </w:div>
    <w:div w:id="1339577859">
      <w:bodyDiv w:val="1"/>
      <w:marLeft w:val="0"/>
      <w:marRight w:val="0"/>
      <w:marTop w:val="0"/>
      <w:marBottom w:val="0"/>
      <w:divBdr>
        <w:top w:val="none" w:sz="0" w:space="0" w:color="auto"/>
        <w:left w:val="none" w:sz="0" w:space="0" w:color="auto"/>
        <w:bottom w:val="none" w:sz="0" w:space="0" w:color="auto"/>
        <w:right w:val="none" w:sz="0" w:space="0" w:color="auto"/>
      </w:divBdr>
    </w:div>
    <w:div w:id="1346058838">
      <w:bodyDiv w:val="1"/>
      <w:marLeft w:val="0"/>
      <w:marRight w:val="0"/>
      <w:marTop w:val="0"/>
      <w:marBottom w:val="0"/>
      <w:divBdr>
        <w:top w:val="none" w:sz="0" w:space="0" w:color="auto"/>
        <w:left w:val="none" w:sz="0" w:space="0" w:color="auto"/>
        <w:bottom w:val="none" w:sz="0" w:space="0" w:color="auto"/>
        <w:right w:val="none" w:sz="0" w:space="0" w:color="auto"/>
      </w:divBdr>
    </w:div>
    <w:div w:id="1489710010">
      <w:bodyDiv w:val="1"/>
      <w:marLeft w:val="0"/>
      <w:marRight w:val="0"/>
      <w:marTop w:val="0"/>
      <w:marBottom w:val="0"/>
      <w:divBdr>
        <w:top w:val="none" w:sz="0" w:space="0" w:color="auto"/>
        <w:left w:val="none" w:sz="0" w:space="0" w:color="auto"/>
        <w:bottom w:val="none" w:sz="0" w:space="0" w:color="auto"/>
        <w:right w:val="none" w:sz="0" w:space="0" w:color="auto"/>
      </w:divBdr>
    </w:div>
    <w:div w:id="1636064165">
      <w:bodyDiv w:val="1"/>
      <w:marLeft w:val="0"/>
      <w:marRight w:val="0"/>
      <w:marTop w:val="0"/>
      <w:marBottom w:val="0"/>
      <w:divBdr>
        <w:top w:val="none" w:sz="0" w:space="0" w:color="auto"/>
        <w:left w:val="none" w:sz="0" w:space="0" w:color="auto"/>
        <w:bottom w:val="none" w:sz="0" w:space="0" w:color="auto"/>
        <w:right w:val="none" w:sz="0" w:space="0" w:color="auto"/>
      </w:divBdr>
    </w:div>
    <w:div w:id="1696075907">
      <w:bodyDiv w:val="1"/>
      <w:marLeft w:val="0"/>
      <w:marRight w:val="0"/>
      <w:marTop w:val="0"/>
      <w:marBottom w:val="0"/>
      <w:divBdr>
        <w:top w:val="none" w:sz="0" w:space="0" w:color="auto"/>
        <w:left w:val="none" w:sz="0" w:space="0" w:color="auto"/>
        <w:bottom w:val="none" w:sz="0" w:space="0" w:color="auto"/>
        <w:right w:val="none" w:sz="0" w:space="0" w:color="auto"/>
      </w:divBdr>
    </w:div>
    <w:div w:id="1738554878">
      <w:bodyDiv w:val="1"/>
      <w:marLeft w:val="0"/>
      <w:marRight w:val="0"/>
      <w:marTop w:val="0"/>
      <w:marBottom w:val="0"/>
      <w:divBdr>
        <w:top w:val="none" w:sz="0" w:space="0" w:color="auto"/>
        <w:left w:val="none" w:sz="0" w:space="0" w:color="auto"/>
        <w:bottom w:val="none" w:sz="0" w:space="0" w:color="auto"/>
        <w:right w:val="none" w:sz="0" w:space="0" w:color="auto"/>
      </w:divBdr>
    </w:div>
    <w:div w:id="1822190899">
      <w:bodyDiv w:val="1"/>
      <w:marLeft w:val="0"/>
      <w:marRight w:val="0"/>
      <w:marTop w:val="0"/>
      <w:marBottom w:val="0"/>
      <w:divBdr>
        <w:top w:val="none" w:sz="0" w:space="0" w:color="auto"/>
        <w:left w:val="none" w:sz="0" w:space="0" w:color="auto"/>
        <w:bottom w:val="none" w:sz="0" w:space="0" w:color="auto"/>
        <w:right w:val="none" w:sz="0" w:space="0" w:color="auto"/>
      </w:divBdr>
    </w:div>
    <w:div w:id="1924610206">
      <w:bodyDiv w:val="1"/>
      <w:marLeft w:val="0"/>
      <w:marRight w:val="0"/>
      <w:marTop w:val="0"/>
      <w:marBottom w:val="0"/>
      <w:divBdr>
        <w:top w:val="none" w:sz="0" w:space="0" w:color="auto"/>
        <w:left w:val="none" w:sz="0" w:space="0" w:color="auto"/>
        <w:bottom w:val="none" w:sz="0" w:space="0" w:color="auto"/>
        <w:right w:val="none" w:sz="0" w:space="0" w:color="auto"/>
      </w:divBdr>
    </w:div>
    <w:div w:id="1997493476">
      <w:bodyDiv w:val="1"/>
      <w:marLeft w:val="0"/>
      <w:marRight w:val="0"/>
      <w:marTop w:val="0"/>
      <w:marBottom w:val="0"/>
      <w:divBdr>
        <w:top w:val="none" w:sz="0" w:space="0" w:color="auto"/>
        <w:left w:val="none" w:sz="0" w:space="0" w:color="auto"/>
        <w:bottom w:val="none" w:sz="0" w:space="0" w:color="auto"/>
        <w:right w:val="none" w:sz="0" w:space="0" w:color="auto"/>
      </w:divBdr>
    </w:div>
    <w:div w:id="202658848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PM_Arial">
  <a:themeElements>
    <a:clrScheme name="Custom 7">
      <a:dk1>
        <a:srgbClr val="000000"/>
      </a:dk1>
      <a:lt1>
        <a:srgbClr val="FFFFFF"/>
      </a:lt1>
      <a:dk2>
        <a:srgbClr val="0A1F50"/>
      </a:dk2>
      <a:lt2>
        <a:srgbClr val="DAE4EC"/>
      </a:lt2>
      <a:accent1>
        <a:srgbClr val="45A7E1"/>
      </a:accent1>
      <a:accent2>
        <a:srgbClr val="F04F48"/>
      </a:accent2>
      <a:accent3>
        <a:srgbClr val="4CD99D"/>
      </a:accent3>
      <a:accent4>
        <a:srgbClr val="FF7025"/>
      </a:accent4>
      <a:accent5>
        <a:srgbClr val="9187E9"/>
      </a:accent5>
      <a:accent6>
        <a:srgbClr val="FFCF0E"/>
      </a:accent6>
      <a:hlink>
        <a:srgbClr val="45A7E1"/>
      </a:hlink>
      <a:folHlink>
        <a:srgbClr val="45A7E1"/>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PM_Arial" id="{CD3B5AD6-1E9E-DE45-B6B9-4D05FC61B8FD}" vid="{5410EA13-B33E-A44F-860F-BBD43813C53C}"/>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1FA6EC08C1CB84097E5BE4A51F9B5B2" ma:contentTypeVersion="20" ma:contentTypeDescription="Create a new document." ma:contentTypeScope="" ma:versionID="bfd5f5c378dd79b14287864dce561f5b">
  <xsd:schema xmlns:xsd="http://www.w3.org/2001/XMLSchema" xmlns:xs="http://www.w3.org/2001/XMLSchema" xmlns:p="http://schemas.microsoft.com/office/2006/metadata/properties" xmlns:ns1="http://schemas.microsoft.com/sharepoint/v3" xmlns:ns2="32deee2f-dc98-44d0-8388-e8adaece0697" xmlns:ns3="036f8150-817f-44bc-883a-abf026c3f7fa" targetNamespace="http://schemas.microsoft.com/office/2006/metadata/properties" ma:root="true" ma:fieldsID="45029692aee354ef40ebf300a991d5af" ns1:_="" ns2:_="" ns3:_="">
    <xsd:import namespace="http://schemas.microsoft.com/sharepoint/v3"/>
    <xsd:import namespace="32deee2f-dc98-44d0-8388-e8adaece0697"/>
    <xsd:import namespace="036f8150-817f-44bc-883a-abf026c3f7fa"/>
    <xsd:element name="properties">
      <xsd:complexType>
        <xsd:sequence>
          <xsd:element name="documentManagement">
            <xsd:complexType>
              <xsd:all>
                <xsd:element ref="ns2:Project-Stage" minOccurs="0"/>
                <xsd:element ref="ns2:Project-Number" minOccurs="0"/>
                <xsd:element ref="ns2:Practice" minOccurs="0"/>
                <xsd:element ref="ns2:PM" minOccurs="0"/>
                <xsd:element ref="ns1:DocumentSetDescription" minOccurs="0"/>
                <xsd:element ref="ns2:PA" minOccurs="0"/>
                <xsd:element ref="ns3:MediaServiceMetadata" minOccurs="0"/>
                <xsd:element ref="ns3:MediaServiceFastMetadata" minOccurs="0"/>
                <xsd:element ref="ns2:SharedWithUsers" minOccurs="0"/>
                <xsd:element ref="ns2:SharedWithDetail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3:MediaServiceLocation" minOccurs="0"/>
                <xsd:element ref="ns3:MediaLengthInSeconds" minOccurs="0"/>
                <xsd:element ref="ns3:Link" minOccurs="0"/>
                <xsd:element ref="ns3:MediaServiceSearchProperties" minOccurs="0"/>
                <xsd:element ref="ns3:MediaServiceObjectDetectorVersions" minOccurs="0"/>
                <xsd:element ref="ns3:_Flow_SignoffStatus" minOccurs="0"/>
                <xsd:element ref="ns3:SuccessfulBid_x003f_" minOccurs="0"/>
                <xsd:element ref="ns3:Workstream"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ocumentSetDescription" ma:index="12" nillable="true" ma:displayName="Description" ma:description="A description of the Document Set" ma:internalName="DocumentSetDescription">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2deee2f-dc98-44d0-8388-e8adaece0697" elementFormDefault="qualified">
    <xsd:import namespace="http://schemas.microsoft.com/office/2006/documentManagement/types"/>
    <xsd:import namespace="http://schemas.microsoft.com/office/infopath/2007/PartnerControls"/>
    <xsd:element name="Project-Stage" ma:index="8" nillable="true" ma:displayName="Project-Stage" ma:default="" ma:format="RadioButtons" ma:internalName="Project_x002d_Stage">
      <xsd:simpleType>
        <xsd:restriction base="dms:Choice">
          <xsd:enumeration value="EOI"/>
          <xsd:enumeration value="Tender"/>
          <xsd:enumeration value="Implementation"/>
          <xsd:enumeration value="Closed"/>
          <xsd:enumeration value="TBC"/>
        </xsd:restriction>
      </xsd:simpleType>
    </xsd:element>
    <xsd:element name="Project-Number" ma:index="9" nillable="true" ma:displayName="Project-Number" ma:default="" ma:internalName="Project_x002d_Number">
      <xsd:simpleType>
        <xsd:restriction base="dms:Text">
          <xsd:maxLength value="255"/>
        </xsd:restriction>
      </xsd:simpleType>
    </xsd:element>
    <xsd:element name="Practice" ma:index="10" nillable="true" ma:displayName="Practice" ma:default="" ma:format="Dropdown" ma:internalName="Practice">
      <xsd:simpleType>
        <xsd:restriction base="dms:Choice">
          <xsd:enumeration value="Climate-Resilience"/>
          <xsd:enumeration value="Education"/>
          <xsd:enumeration value="Governance"/>
          <xsd:enumeration value="Health"/>
          <xsd:enumeration value="Poverty-Social-Protection"/>
          <xsd:enumeration value="Research-Evidence"/>
        </xsd:restriction>
      </xsd:simpleType>
    </xsd:element>
    <xsd:element name="PM" ma:index="11" nillable="true" ma:displayName="PM" ma:list="UserInfo" ma:internalName="PM">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A" ma:index="13" nillable="true" ma:displayName="PA" ma:list="UserInfo" ma:internalName="PA">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6db3011-7cd0-4697-aba7-27fa2fa3b5dd}" ma:internalName="TaxCatchAll" ma:showField="CatchAllData" ma:web="32deee2f-dc98-44d0-8388-e8adaece069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36f8150-817f-44bc-883a-abf026c3f7fa"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48245e64-faf6-4318-998e-7cfc72196ae6"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Location" ma:index="25" nillable="true" ma:displayName="Location" ma:indexed="true" ma:internalName="MediaServiceLocation" ma:readOnly="true">
      <xsd:simpleType>
        <xsd:restriction base="dms:Text"/>
      </xsd:simpleType>
    </xsd:element>
    <xsd:element name="MediaLengthInSeconds" ma:index="26" nillable="true" ma:displayName="MediaLengthInSeconds" ma:hidden="true" ma:internalName="MediaLengthInSeconds" ma:readOnly="true">
      <xsd:simpleType>
        <xsd:restriction base="dms:Unknown"/>
      </xsd:simpleType>
    </xsd:element>
    <xsd:element name="Link" ma:index="27" nillable="true" ma:displayName="Framework" ma:format="Dropdown" ma:internalName="Link">
      <xsd:simpleType>
        <xsd:restriction base="dms:Choice">
          <xsd:enumeration value="Framework"/>
          <xsd:enumeration value="Choice 2"/>
          <xsd:enumeration value="Choice 3"/>
        </xsd:restriction>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MediaServiceObjectDetectorVersions" ma:index="29" nillable="true" ma:displayName="MediaServiceObjectDetectorVersions" ma:description="" ma:hidden="true" ma:indexed="true" ma:internalName="MediaServiceObjectDetectorVersions" ma:readOnly="true">
      <xsd:simpleType>
        <xsd:restriction base="dms:Text"/>
      </xsd:simpleType>
    </xsd:element>
    <xsd:element name="_Flow_SignoffStatus" ma:index="30" nillable="true" ma:displayName="Sign-off status" ma:internalName="Sign_x002d_off_x0020_status">
      <xsd:simpleType>
        <xsd:restriction base="dms:Text"/>
      </xsd:simpleType>
    </xsd:element>
    <xsd:element name="SuccessfulBid_x003f_" ma:index="31" nillable="true" ma:displayName="Successful Bid?" ma:default="0" ma:description="Yes if successful, No if it was an unsuccessful bid. Blank if unknown" ma:format="Dropdown" ma:internalName="SuccessfulBid_x003f_">
      <xsd:simpleType>
        <xsd:restriction base="dms:Boolean"/>
      </xsd:simpleType>
    </xsd:element>
    <xsd:element name="Workstream" ma:index="32" nillable="true" ma:displayName="Workstream" ma:format="Dropdown" ma:internalName="Workstream">
      <xsd:simpleType>
        <xsd:restriction base="dms:Choice">
          <xsd:enumeration value="WS1"/>
          <xsd:enumeration value="WS2"/>
          <xsd:enumeration value="WS3"/>
          <xsd:enumeration value="Cross Cutting"/>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M xmlns="32deee2f-dc98-44d0-8388-e8adaece0697">
      <UserInfo>
        <DisplayName/>
        <AccountId xsi:nil="true"/>
        <AccountType/>
      </UserInfo>
    </PM>
    <lcf76f155ced4ddcb4097134ff3c332f xmlns="036f8150-817f-44bc-883a-abf026c3f7fa">
      <Terms xmlns="http://schemas.microsoft.com/office/infopath/2007/PartnerControls"/>
    </lcf76f155ced4ddcb4097134ff3c332f>
    <DocumentSetDescription xmlns="http://schemas.microsoft.com/sharepoint/v3" xsi:nil="true"/>
    <TaxCatchAll xmlns="32deee2f-dc98-44d0-8388-e8adaece0697" xsi:nil="true"/>
    <Project-Number xmlns="32deee2f-dc98-44d0-8388-e8adaece0697">A5043</Project-Number>
    <Link xmlns="036f8150-817f-44bc-883a-abf026c3f7fa" xsi:nil="true"/>
    <Project-Stage xmlns="32deee2f-dc98-44d0-8388-e8adaece0697">Tender</Project-Stage>
    <PA xmlns="32deee2f-dc98-44d0-8388-e8adaece0697">
      <UserInfo>
        <DisplayName>Madiha Ali</DisplayName>
        <AccountId>109</AccountId>
        <AccountType/>
      </UserInfo>
    </PA>
    <Practice xmlns="32deee2f-dc98-44d0-8388-e8adaece0697">Climate-Resilience</Practice>
    <_Flow_SignoffStatus xmlns="036f8150-817f-44bc-883a-abf026c3f7fa" xsi:nil="true"/>
    <SuccessfulBid_x003f_ xmlns="036f8150-817f-44bc-883a-abf026c3f7fa">false</SuccessfulBid_x003f_>
    <Workstream xmlns="036f8150-817f-44bc-883a-abf026c3f7fa"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8239C003-8577-4951-A357-33F90568E1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2deee2f-dc98-44d0-8388-e8adaece0697"/>
    <ds:schemaRef ds:uri="036f8150-817f-44bc-883a-abf026c3f7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00B71AB-F48C-4246-9268-E3BCE9EF6201}">
  <ds:schemaRefs>
    <ds:schemaRef ds:uri="http://schemas.microsoft.com/sharepoint/v3/contenttype/forms"/>
  </ds:schemaRefs>
</ds:datastoreItem>
</file>

<file path=customXml/itemProps3.xml><?xml version="1.0" encoding="utf-8"?>
<ds:datastoreItem xmlns:ds="http://schemas.openxmlformats.org/officeDocument/2006/customXml" ds:itemID="{72C101DA-C138-419F-887A-FC04CC2713DB}">
  <ds:schemaRefs>
    <ds:schemaRef ds:uri="http://schemas.microsoft.com/office/2006/metadata/properties"/>
    <ds:schemaRef ds:uri="http://schemas.microsoft.com/office/infopath/2007/PartnerControls"/>
    <ds:schemaRef ds:uri="32deee2f-dc98-44d0-8388-e8adaece0697"/>
    <ds:schemaRef ds:uri="036f8150-817f-44bc-883a-abf026c3f7fa"/>
    <ds:schemaRef ds:uri="http://schemas.microsoft.com/sharepoint/v3"/>
  </ds:schemaRefs>
</ds:datastoreItem>
</file>

<file path=customXml/itemProps4.xml><?xml version="1.0" encoding="utf-8"?>
<ds:datastoreItem xmlns:ds="http://schemas.openxmlformats.org/officeDocument/2006/customXml" ds:itemID="{C233C4EE-57CD-4149-938B-63C5B67AC0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1980</Words>
  <Characters>11287</Characters>
  <Application>Microsoft Office Word</Application>
  <DocSecurity>0</DocSecurity>
  <Lines>94</Lines>
  <Paragraphs>26</Paragraphs>
  <ScaleCrop>false</ScaleCrop>
  <Company/>
  <LinksUpToDate>false</LinksUpToDate>
  <CharactersWithSpaces>13241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 template (Word)</dc:title>
  <dc:subject/>
  <dc:creator>Dwi Rahardiani</dc:creator>
  <cp:keywords/>
  <dc:description/>
  <cp:lastModifiedBy>Sonu Shrestha</cp:lastModifiedBy>
  <cp:revision>2</cp:revision>
  <cp:lastPrinted>2023-12-08T02:31:00Z</cp:lastPrinted>
  <dcterms:created xsi:type="dcterms:W3CDTF">2024-11-04T09:59:00Z</dcterms:created>
  <dcterms:modified xsi:type="dcterms:W3CDTF">2024-11-04T09:59:00Z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0x01010071FA6EC08C1CB84097E5BE4A51F9B5B2</vt:lpwstr>
  </property>
  <property fmtid="{D5CDD505-2E9C-101B-9397-08002B2CF9AE}" pid="3" name="WikiCategory">
    <vt:lpwstr/>
  </property>
  <property fmtid="{D5CDD505-2E9C-101B-9397-08002B2CF9AE}" pid="4" name="Templatepurpose">
    <vt:lpwstr>Main OPM-branded memo template (Word).</vt:lpwstr>
  </property>
  <property fmtid="{D5CDD505-2E9C-101B-9397-08002B2CF9AE}" pid="5" name="MediaServiceImageTags">
    <vt:lpwstr/>
  </property>
  <property fmtid="{D5CDD505-2E9C-101B-9397-08002B2CF9AE}" pid="6" name="_docset_NoMedatataSyncRequired">
    <vt:lpwstr>False</vt:lpwstr>
  </property>
</Properties>
</file>