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62028237"/>
        <w:docPartObj>
          <w:docPartGallery w:val="Cover Pages"/>
          <w:docPartUnique/>
        </w:docPartObj>
      </w:sdtPr>
      <w:sdtEndPr>
        <w:rPr>
          <w:rFonts w:asciiTheme="majorHAnsi" w:eastAsiaTheme="majorEastAsia" w:hAnsiTheme="majorHAnsi" w:cstheme="majorBidi"/>
          <w:b/>
          <w:color w:val="2E74B5" w:themeColor="accent1" w:themeShade="BF"/>
          <w:sz w:val="32"/>
          <w:szCs w:val="32"/>
        </w:rPr>
      </w:sdtEndPr>
      <w:sdtContent>
        <w:p w:rsidR="008F485D" w:rsidRDefault="008F485D">
          <w:r>
            <w:rPr>
              <w:noProof/>
              <w:lang w:eastAsia="en-GB"/>
            </w:rPr>
            <mc:AlternateContent>
              <mc:Choice Requires="wpg">
                <w:drawing>
                  <wp:anchor distT="0" distB="0" distL="114300" distR="114300" simplePos="0" relativeHeight="251662336" behindDoc="0" locked="0" layoutInCell="1" allowOverlap="1" wp14:anchorId="44D886DE" wp14:editId="41BAC06D">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E4943DD"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0288" behindDoc="0" locked="0" layoutInCell="1" allowOverlap="1" wp14:anchorId="3474DDE8" wp14:editId="0271CBA0">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890029143"/>
                                  <w:dataBinding w:prefixMappings="xmlns:ns0='http://purl.org/dc/elements/1.1/' xmlns:ns1='http://schemas.openxmlformats.org/package/2006/metadata/core-properties' " w:xpath="/ns1:coreProperties[1]/ns0:creator[1]" w:storeItemID="{6C3C8BC8-F283-45AE-878A-BAB7291924A1}"/>
                                  <w:text/>
                                </w:sdtPr>
                                <w:sdtContent>
                                  <w:p w:rsidR="00014343" w:rsidRDefault="00014343">
                                    <w:pPr>
                                      <w:pStyle w:val="NoSpacing"/>
                                      <w:jc w:val="right"/>
                                      <w:rPr>
                                        <w:color w:val="595959" w:themeColor="text1" w:themeTint="A6"/>
                                        <w:sz w:val="28"/>
                                        <w:szCs w:val="28"/>
                                      </w:rPr>
                                    </w:pPr>
                                    <w:r>
                                      <w:rPr>
                                        <w:color w:val="595959" w:themeColor="text1" w:themeTint="A6"/>
                                        <w:sz w:val="28"/>
                                        <w:szCs w:val="28"/>
                                      </w:rPr>
                                      <w:t>Hugh Taylor</w:t>
                                    </w:r>
                                  </w:p>
                                </w:sdtContent>
                              </w:sdt>
                              <w:p w:rsidR="00014343" w:rsidRDefault="00014343">
                                <w:pPr>
                                  <w:pStyle w:val="NoSpacing"/>
                                  <w:jc w:val="right"/>
                                  <w:rPr>
                                    <w:color w:val="595959" w:themeColor="text1" w:themeTint="A6"/>
                                    <w:sz w:val="18"/>
                                    <w:szCs w:val="18"/>
                                  </w:rPr>
                                </w:pPr>
                                <w:sdt>
                                  <w:sdtPr>
                                    <w:rPr>
                                      <w:color w:val="595959" w:themeColor="text1" w:themeTint="A6"/>
                                      <w:sz w:val="18"/>
                                      <w:szCs w:val="18"/>
                                    </w:rPr>
                                    <w:alias w:val="Email"/>
                                    <w:tag w:val="Email"/>
                                    <w:id w:val="28663006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hughtaylor@rossendalebc.gov.uk</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474DDE8"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890029143"/>
                            <w:dataBinding w:prefixMappings="xmlns:ns0='http://purl.org/dc/elements/1.1/' xmlns:ns1='http://schemas.openxmlformats.org/package/2006/metadata/core-properties' " w:xpath="/ns1:coreProperties[1]/ns0:creator[1]" w:storeItemID="{6C3C8BC8-F283-45AE-878A-BAB7291924A1}"/>
                            <w:text/>
                          </w:sdtPr>
                          <w:sdtContent>
                            <w:p w:rsidR="00014343" w:rsidRDefault="00014343">
                              <w:pPr>
                                <w:pStyle w:val="NoSpacing"/>
                                <w:jc w:val="right"/>
                                <w:rPr>
                                  <w:color w:val="595959" w:themeColor="text1" w:themeTint="A6"/>
                                  <w:sz w:val="28"/>
                                  <w:szCs w:val="28"/>
                                </w:rPr>
                              </w:pPr>
                              <w:r>
                                <w:rPr>
                                  <w:color w:val="595959" w:themeColor="text1" w:themeTint="A6"/>
                                  <w:sz w:val="28"/>
                                  <w:szCs w:val="28"/>
                                </w:rPr>
                                <w:t>Hugh Taylor</w:t>
                              </w:r>
                            </w:p>
                          </w:sdtContent>
                        </w:sdt>
                        <w:p w:rsidR="00014343" w:rsidRDefault="00014343">
                          <w:pPr>
                            <w:pStyle w:val="NoSpacing"/>
                            <w:jc w:val="right"/>
                            <w:rPr>
                              <w:color w:val="595959" w:themeColor="text1" w:themeTint="A6"/>
                              <w:sz w:val="18"/>
                              <w:szCs w:val="18"/>
                            </w:rPr>
                          </w:pPr>
                          <w:sdt>
                            <w:sdtPr>
                              <w:rPr>
                                <w:color w:val="595959" w:themeColor="text1" w:themeTint="A6"/>
                                <w:sz w:val="18"/>
                                <w:szCs w:val="18"/>
                              </w:rPr>
                              <w:alias w:val="Email"/>
                              <w:tag w:val="Email"/>
                              <w:id w:val="28663006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hughtaylor@rossendalebc.gov.uk</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1312" behindDoc="0" locked="0" layoutInCell="1" allowOverlap="1" wp14:anchorId="629D7165" wp14:editId="4D141958">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343" w:rsidRDefault="00014343">
                                <w:pPr>
                                  <w:pStyle w:val="NoSpacing"/>
                                  <w:jc w:val="right"/>
                                  <w:rPr>
                                    <w:color w:val="5B9BD5" w:themeColor="accent1"/>
                                    <w:sz w:val="28"/>
                                    <w:szCs w:val="28"/>
                                  </w:rPr>
                                </w:pPr>
                                <w:r>
                                  <w:rPr>
                                    <w:color w:val="5B9BD5" w:themeColor="accent1"/>
                                    <w:sz w:val="28"/>
                                    <w:szCs w:val="28"/>
                                  </w:rPr>
                                  <w:t>Abstract</w:t>
                                </w:r>
                              </w:p>
                              <w:sdt>
                                <w:sdtPr>
                                  <w:alias w:val="Abstract"/>
                                  <w:tag w:val=""/>
                                  <w:id w:val="1434630706"/>
                                  <w:dataBinding w:prefixMappings="xmlns:ns0='http://schemas.microsoft.com/office/2006/coverPageProps' " w:xpath="/ns0:CoverPageProperties[1]/ns0:Abstract[1]" w:storeItemID="{55AF091B-3C7A-41E3-B477-F2FDAA23CFDA}"/>
                                  <w:text w:multiLine="1"/>
                                </w:sdtPr>
                                <w:sdtContent>
                                  <w:p w:rsidR="00014343" w:rsidRDefault="00014343">
                                    <w:pPr>
                                      <w:pStyle w:val="NoSpacing"/>
                                      <w:jc w:val="right"/>
                                      <w:rPr>
                                        <w:color w:val="595959" w:themeColor="text1" w:themeTint="A6"/>
                                        <w:sz w:val="20"/>
                                        <w:szCs w:val="20"/>
                                      </w:rPr>
                                    </w:pPr>
                                    <w:r w:rsidRPr="008F485D">
                                      <w:t>Rossendale Borough Council is seeking quotes from established Commercial Property Agents to assist with the disposal of the former bus Depot at Haslingden.</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29D7165"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014343" w:rsidRDefault="00014343">
                          <w:pPr>
                            <w:pStyle w:val="NoSpacing"/>
                            <w:jc w:val="right"/>
                            <w:rPr>
                              <w:color w:val="5B9BD5" w:themeColor="accent1"/>
                              <w:sz w:val="28"/>
                              <w:szCs w:val="28"/>
                            </w:rPr>
                          </w:pPr>
                          <w:r>
                            <w:rPr>
                              <w:color w:val="5B9BD5" w:themeColor="accent1"/>
                              <w:sz w:val="28"/>
                              <w:szCs w:val="28"/>
                            </w:rPr>
                            <w:t>Abstract</w:t>
                          </w:r>
                        </w:p>
                        <w:sdt>
                          <w:sdtPr>
                            <w:alias w:val="Abstract"/>
                            <w:tag w:val=""/>
                            <w:id w:val="1434630706"/>
                            <w:dataBinding w:prefixMappings="xmlns:ns0='http://schemas.microsoft.com/office/2006/coverPageProps' " w:xpath="/ns0:CoverPageProperties[1]/ns0:Abstract[1]" w:storeItemID="{55AF091B-3C7A-41E3-B477-F2FDAA23CFDA}"/>
                            <w:text w:multiLine="1"/>
                          </w:sdtPr>
                          <w:sdtContent>
                            <w:p w:rsidR="00014343" w:rsidRDefault="00014343">
                              <w:pPr>
                                <w:pStyle w:val="NoSpacing"/>
                                <w:jc w:val="right"/>
                                <w:rPr>
                                  <w:color w:val="595959" w:themeColor="text1" w:themeTint="A6"/>
                                  <w:sz w:val="20"/>
                                  <w:szCs w:val="20"/>
                                </w:rPr>
                              </w:pPr>
                              <w:r w:rsidRPr="008F485D">
                                <w:t>Rossendale Borough Council is seeking quotes from established Commercial Property Agents to assist with the disposal of the former bus Depot at Haslingden.</w:t>
                              </w:r>
                            </w:p>
                          </w:sdtContent>
                        </w:sdt>
                      </w:txbxContent>
                    </v:textbox>
                    <w10:wrap type="square" anchorx="page" anchory="pag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71D13CC" wp14:editId="518D2FE2">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4343" w:rsidRDefault="00014343">
                                <w:pPr>
                                  <w:jc w:val="right"/>
                                  <w:rPr>
                                    <w:color w:val="5B9BD5" w:themeColor="accent1"/>
                                    <w:sz w:val="64"/>
                                    <w:szCs w:val="64"/>
                                  </w:rPr>
                                </w:pPr>
                                <w:sdt>
                                  <w:sdtPr>
                                    <w:rPr>
                                      <w:caps/>
                                      <w:color w:val="5B9BD5" w:themeColor="accent1"/>
                                      <w:sz w:val="64"/>
                                      <w:szCs w:val="64"/>
                                    </w:rPr>
                                    <w:alias w:val="Title"/>
                                    <w:tag w:val=""/>
                                    <w:id w:val="213019846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rosso depot</w:t>
                                    </w:r>
                                  </w:sdtContent>
                                </w:sdt>
                              </w:p>
                              <w:sdt>
                                <w:sdtPr>
                                  <w:rPr>
                                    <w:color w:val="404040" w:themeColor="text1" w:themeTint="BF"/>
                                    <w:sz w:val="36"/>
                                    <w:szCs w:val="36"/>
                                  </w:rPr>
                                  <w:alias w:val="Subtitle"/>
                                  <w:tag w:val=""/>
                                  <w:id w:val="909813026"/>
                                  <w:dataBinding w:prefixMappings="xmlns:ns0='http://purl.org/dc/elements/1.1/' xmlns:ns1='http://schemas.openxmlformats.org/package/2006/metadata/core-properties' " w:xpath="/ns1:coreProperties[1]/ns0:subject[1]" w:storeItemID="{6C3C8BC8-F283-45AE-878A-BAB7291924A1}"/>
                                  <w:text/>
                                </w:sdtPr>
                                <w:sdtContent>
                                  <w:p w:rsidR="00014343" w:rsidRDefault="00014343">
                                    <w:pPr>
                                      <w:jc w:val="right"/>
                                      <w:rPr>
                                        <w:smallCaps/>
                                        <w:color w:val="404040" w:themeColor="text1" w:themeTint="BF"/>
                                        <w:sz w:val="36"/>
                                        <w:szCs w:val="36"/>
                                      </w:rPr>
                                    </w:pPr>
                                    <w:r>
                                      <w:rPr>
                                        <w:color w:val="404040" w:themeColor="text1" w:themeTint="BF"/>
                                        <w:sz w:val="36"/>
                                        <w:szCs w:val="36"/>
                                      </w:rPr>
                                      <w:t>Tender documents for the disposal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71D13CC"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014343" w:rsidRDefault="00014343">
                          <w:pPr>
                            <w:jc w:val="right"/>
                            <w:rPr>
                              <w:color w:val="5B9BD5" w:themeColor="accent1"/>
                              <w:sz w:val="64"/>
                              <w:szCs w:val="64"/>
                            </w:rPr>
                          </w:pPr>
                          <w:sdt>
                            <w:sdtPr>
                              <w:rPr>
                                <w:caps/>
                                <w:color w:val="5B9BD5" w:themeColor="accent1"/>
                                <w:sz w:val="64"/>
                                <w:szCs w:val="64"/>
                              </w:rPr>
                              <w:alias w:val="Title"/>
                              <w:tag w:val=""/>
                              <w:id w:val="2130198466"/>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rosso depot</w:t>
                              </w:r>
                            </w:sdtContent>
                          </w:sdt>
                        </w:p>
                        <w:sdt>
                          <w:sdtPr>
                            <w:rPr>
                              <w:color w:val="404040" w:themeColor="text1" w:themeTint="BF"/>
                              <w:sz w:val="36"/>
                              <w:szCs w:val="36"/>
                            </w:rPr>
                            <w:alias w:val="Subtitle"/>
                            <w:tag w:val=""/>
                            <w:id w:val="909813026"/>
                            <w:dataBinding w:prefixMappings="xmlns:ns0='http://purl.org/dc/elements/1.1/' xmlns:ns1='http://schemas.openxmlformats.org/package/2006/metadata/core-properties' " w:xpath="/ns1:coreProperties[1]/ns0:subject[1]" w:storeItemID="{6C3C8BC8-F283-45AE-878A-BAB7291924A1}"/>
                            <w:text/>
                          </w:sdtPr>
                          <w:sdtContent>
                            <w:p w:rsidR="00014343" w:rsidRDefault="00014343">
                              <w:pPr>
                                <w:jc w:val="right"/>
                                <w:rPr>
                                  <w:smallCaps/>
                                  <w:color w:val="404040" w:themeColor="text1" w:themeTint="BF"/>
                                  <w:sz w:val="36"/>
                                  <w:szCs w:val="36"/>
                                </w:rPr>
                              </w:pPr>
                              <w:r>
                                <w:rPr>
                                  <w:color w:val="404040" w:themeColor="text1" w:themeTint="BF"/>
                                  <w:sz w:val="36"/>
                                  <w:szCs w:val="36"/>
                                </w:rPr>
                                <w:t>Tender documents for the disposal</w:t>
                              </w:r>
                            </w:p>
                          </w:sdtContent>
                        </w:sdt>
                      </w:txbxContent>
                    </v:textbox>
                    <w10:wrap type="square" anchorx="page" anchory="page"/>
                  </v:shape>
                </w:pict>
              </mc:Fallback>
            </mc:AlternateContent>
          </w:r>
        </w:p>
        <w:p w:rsidR="008F485D" w:rsidRDefault="003260D0">
          <w:pPr>
            <w:spacing w:after="160" w:line="259" w:lineRule="auto"/>
            <w:rPr>
              <w:rFonts w:asciiTheme="majorHAnsi" w:eastAsiaTheme="majorEastAsia" w:hAnsiTheme="majorHAnsi" w:cstheme="majorBidi"/>
              <w:b/>
              <w:color w:val="2E74B5" w:themeColor="accent1" w:themeShade="BF"/>
              <w:sz w:val="32"/>
              <w:szCs w:val="32"/>
            </w:rPr>
          </w:pPr>
          <w:r>
            <w:rPr>
              <w:rFonts w:asciiTheme="majorHAnsi" w:eastAsiaTheme="majorEastAsia" w:hAnsiTheme="majorHAnsi" w:cstheme="majorBidi"/>
              <w:b/>
              <w:noProof/>
              <w:color w:val="2E74B5" w:themeColor="accent1" w:themeShade="BF"/>
              <w:sz w:val="32"/>
              <w:szCs w:val="32"/>
              <w:lang w:eastAsia="en-GB"/>
            </w:rPr>
            <w:drawing>
              <wp:anchor distT="0" distB="0" distL="114300" distR="114300" simplePos="0" relativeHeight="251663360" behindDoc="0" locked="0" layoutInCell="1" allowOverlap="1" wp14:anchorId="11841374" wp14:editId="12EB1366">
                <wp:simplePos x="0" y="0"/>
                <wp:positionH relativeFrom="column">
                  <wp:posOffset>5715</wp:posOffset>
                </wp:positionH>
                <wp:positionV relativeFrom="paragraph">
                  <wp:posOffset>959436</wp:posOffset>
                </wp:positionV>
                <wp:extent cx="6645910" cy="4153535"/>
                <wp:effectExtent l="0" t="0" r="254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ssendale Council Logo.jpg"/>
                        <pic:cNvPicPr/>
                      </pic:nvPicPr>
                      <pic:blipFill>
                        <a:blip r:embed="rId11">
                          <a:extLst>
                            <a:ext uri="{28A0092B-C50C-407E-A947-70E740481C1C}">
                              <a14:useLocalDpi xmlns:a14="http://schemas.microsoft.com/office/drawing/2010/main" val="0"/>
                            </a:ext>
                          </a:extLst>
                        </a:blip>
                        <a:stretch>
                          <a:fillRect/>
                        </a:stretch>
                      </pic:blipFill>
                      <pic:spPr>
                        <a:xfrm>
                          <a:off x="0" y="0"/>
                          <a:ext cx="6645910" cy="4153535"/>
                        </a:xfrm>
                        <a:prstGeom prst="rect">
                          <a:avLst/>
                        </a:prstGeom>
                      </pic:spPr>
                    </pic:pic>
                  </a:graphicData>
                </a:graphic>
                <wp14:sizeRelH relativeFrom="page">
                  <wp14:pctWidth>0</wp14:pctWidth>
                </wp14:sizeRelH>
                <wp14:sizeRelV relativeFrom="page">
                  <wp14:pctHeight>0</wp14:pctHeight>
                </wp14:sizeRelV>
              </wp:anchor>
            </w:drawing>
          </w:r>
          <w:r w:rsidR="008F485D">
            <w:rPr>
              <w:rFonts w:asciiTheme="majorHAnsi" w:eastAsiaTheme="majorEastAsia" w:hAnsiTheme="majorHAnsi" w:cstheme="majorBidi"/>
              <w:b/>
              <w:color w:val="2E74B5" w:themeColor="accent1" w:themeShade="BF"/>
              <w:sz w:val="32"/>
              <w:szCs w:val="32"/>
            </w:rPr>
            <w:br w:type="page"/>
          </w:r>
        </w:p>
      </w:sdtContent>
    </w:sdt>
    <w:p w:rsidR="005411B7" w:rsidRDefault="008F485D" w:rsidP="008F485D">
      <w:pPr>
        <w:pStyle w:val="Heading1"/>
      </w:pPr>
      <w:bookmarkStart w:id="0" w:name="_Toc510527607"/>
      <w:bookmarkStart w:id="1" w:name="_Toc510605886"/>
      <w:r>
        <w:lastRenderedPageBreak/>
        <w:t>Summary Instructions and Details of Contract</w:t>
      </w:r>
      <w:bookmarkEnd w:id="0"/>
      <w:bookmarkEnd w:id="1"/>
    </w:p>
    <w:tbl>
      <w:tblPr>
        <w:tblStyle w:val="TableGrid"/>
        <w:tblW w:w="5000" w:type="pct"/>
        <w:tblLook w:val="04A0" w:firstRow="1" w:lastRow="0" w:firstColumn="1" w:lastColumn="0" w:noHBand="0" w:noVBand="1"/>
      </w:tblPr>
      <w:tblGrid>
        <w:gridCol w:w="3612"/>
        <w:gridCol w:w="6844"/>
      </w:tblGrid>
      <w:tr w:rsidR="005411B7" w:rsidTr="00D76F17">
        <w:trPr>
          <w:trHeight w:val="243"/>
        </w:trPr>
        <w:tc>
          <w:tcPr>
            <w:tcW w:w="1727" w:type="pct"/>
          </w:tcPr>
          <w:p w:rsidR="005411B7" w:rsidRDefault="0064452A">
            <w:r>
              <w:t>Item</w:t>
            </w:r>
          </w:p>
        </w:tc>
        <w:tc>
          <w:tcPr>
            <w:tcW w:w="3273" w:type="pct"/>
          </w:tcPr>
          <w:p w:rsidR="005411B7" w:rsidRDefault="0064452A">
            <w:r>
              <w:t>Contract Details</w:t>
            </w:r>
          </w:p>
        </w:tc>
      </w:tr>
      <w:tr w:rsidR="005411B7" w:rsidTr="00D76F17">
        <w:trPr>
          <w:trHeight w:val="505"/>
        </w:trPr>
        <w:tc>
          <w:tcPr>
            <w:tcW w:w="1727" w:type="pct"/>
          </w:tcPr>
          <w:p w:rsidR="005411B7" w:rsidRDefault="0064452A">
            <w:r>
              <w:t>Contract Description</w:t>
            </w:r>
          </w:p>
        </w:tc>
        <w:tc>
          <w:tcPr>
            <w:tcW w:w="3273" w:type="pct"/>
          </w:tcPr>
          <w:p w:rsidR="005411B7" w:rsidRDefault="0064452A">
            <w:r>
              <w:t xml:space="preserve">The marketing, </w:t>
            </w:r>
            <w:r w:rsidR="00014343">
              <w:t>negotiation</w:t>
            </w:r>
            <w:r>
              <w:t xml:space="preserve"> and disposal of a large industrial unit. </w:t>
            </w:r>
          </w:p>
        </w:tc>
      </w:tr>
      <w:tr w:rsidR="005411B7" w:rsidTr="00D76F17">
        <w:trPr>
          <w:trHeight w:val="243"/>
        </w:trPr>
        <w:tc>
          <w:tcPr>
            <w:tcW w:w="1727" w:type="pct"/>
          </w:tcPr>
          <w:p w:rsidR="005411B7" w:rsidRDefault="0064452A">
            <w:r>
              <w:t>Period of Contract</w:t>
            </w:r>
          </w:p>
        </w:tc>
        <w:tc>
          <w:tcPr>
            <w:tcW w:w="3273" w:type="pct"/>
          </w:tcPr>
          <w:p w:rsidR="005411B7" w:rsidRDefault="0064452A">
            <w:r>
              <w:t>The duration of sale.</w:t>
            </w:r>
          </w:p>
        </w:tc>
      </w:tr>
      <w:tr w:rsidR="005411B7" w:rsidTr="00D76F17">
        <w:trPr>
          <w:trHeight w:val="748"/>
        </w:trPr>
        <w:tc>
          <w:tcPr>
            <w:tcW w:w="1727" w:type="pct"/>
          </w:tcPr>
          <w:p w:rsidR="005411B7" w:rsidRDefault="0064452A">
            <w:r>
              <w:t>Procuring Officer</w:t>
            </w:r>
          </w:p>
        </w:tc>
        <w:tc>
          <w:tcPr>
            <w:tcW w:w="3273" w:type="pct"/>
          </w:tcPr>
          <w:p w:rsidR="0064452A" w:rsidRDefault="0064452A">
            <w:r>
              <w:t xml:space="preserve">Any queries must be addressed to </w:t>
            </w:r>
          </w:p>
          <w:p w:rsidR="005411B7" w:rsidRDefault="0064452A">
            <w:r>
              <w:t xml:space="preserve">Hugh Taylor </w:t>
            </w:r>
            <w:hyperlink r:id="rId12" w:history="1">
              <w:r w:rsidRPr="00FA627C">
                <w:rPr>
                  <w:rStyle w:val="Hyperlink"/>
                </w:rPr>
                <w:t>hughtaylor@rossendalebc.gov.uk</w:t>
              </w:r>
            </w:hyperlink>
            <w:r>
              <w:t xml:space="preserve"> before</w:t>
            </w:r>
          </w:p>
          <w:p w:rsidR="0064452A" w:rsidRDefault="00412C36">
            <w:r>
              <w:t>20</w:t>
            </w:r>
            <w:r w:rsidRPr="00412C36">
              <w:rPr>
                <w:vertAlign w:val="superscript"/>
              </w:rPr>
              <w:t>th</w:t>
            </w:r>
            <w:r>
              <w:t xml:space="preserve"> April 2018</w:t>
            </w:r>
          </w:p>
        </w:tc>
      </w:tr>
      <w:tr w:rsidR="005411B7" w:rsidTr="00D76F17">
        <w:trPr>
          <w:trHeight w:val="243"/>
        </w:trPr>
        <w:tc>
          <w:tcPr>
            <w:tcW w:w="1727" w:type="pct"/>
          </w:tcPr>
          <w:p w:rsidR="005411B7" w:rsidRDefault="0064452A">
            <w:r>
              <w:t>Submission of tenders</w:t>
            </w:r>
          </w:p>
        </w:tc>
        <w:tc>
          <w:tcPr>
            <w:tcW w:w="3273" w:type="pct"/>
          </w:tcPr>
          <w:p w:rsidR="005411B7" w:rsidRDefault="0064452A">
            <w:r>
              <w:t xml:space="preserve">A full breakdown and recommendation must be submitted. </w:t>
            </w:r>
          </w:p>
        </w:tc>
      </w:tr>
      <w:tr w:rsidR="005411B7" w:rsidTr="00D76F17">
        <w:trPr>
          <w:trHeight w:val="2263"/>
        </w:trPr>
        <w:tc>
          <w:tcPr>
            <w:tcW w:w="1727" w:type="pct"/>
          </w:tcPr>
          <w:p w:rsidR="005411B7" w:rsidRDefault="0064452A">
            <w:r>
              <w:t>Tenders to be sent to:</w:t>
            </w:r>
          </w:p>
        </w:tc>
        <w:tc>
          <w:tcPr>
            <w:tcW w:w="3273" w:type="pct"/>
          </w:tcPr>
          <w:p w:rsidR="005411B7" w:rsidRDefault="0064452A">
            <w:r>
              <w:t>Copies of the Tender should be submitted to:</w:t>
            </w:r>
          </w:p>
          <w:p w:rsidR="0064452A" w:rsidRDefault="0064452A"/>
          <w:p w:rsidR="0064452A" w:rsidRDefault="0064452A">
            <w:r>
              <w:t>Committee and Member Services (Room 213)</w:t>
            </w:r>
          </w:p>
          <w:p w:rsidR="0064452A" w:rsidRDefault="0064452A">
            <w:r>
              <w:t>Business Centre</w:t>
            </w:r>
          </w:p>
          <w:p w:rsidR="0064452A" w:rsidRDefault="0064452A">
            <w:r>
              <w:t>Futures Park</w:t>
            </w:r>
          </w:p>
          <w:p w:rsidR="0064452A" w:rsidRDefault="0064452A">
            <w:r>
              <w:t>Bacup</w:t>
            </w:r>
          </w:p>
          <w:p w:rsidR="0064452A" w:rsidRDefault="0064452A">
            <w:r>
              <w:t>Lancashire</w:t>
            </w:r>
          </w:p>
          <w:p w:rsidR="0064452A" w:rsidRDefault="0064452A">
            <w:r>
              <w:t>OL13 0BB</w:t>
            </w:r>
          </w:p>
          <w:p w:rsidR="0064452A" w:rsidRDefault="0064452A"/>
        </w:tc>
      </w:tr>
      <w:tr w:rsidR="005411B7" w:rsidTr="00D76F17">
        <w:trPr>
          <w:trHeight w:val="243"/>
        </w:trPr>
        <w:tc>
          <w:tcPr>
            <w:tcW w:w="1727" w:type="pct"/>
          </w:tcPr>
          <w:p w:rsidR="005411B7" w:rsidRDefault="0064452A">
            <w:r>
              <w:t>Date / Time for Tender return</w:t>
            </w:r>
          </w:p>
        </w:tc>
        <w:tc>
          <w:tcPr>
            <w:tcW w:w="3273" w:type="pct"/>
          </w:tcPr>
          <w:p w:rsidR="005411B7" w:rsidRDefault="0064452A" w:rsidP="00014343">
            <w:bookmarkStart w:id="2" w:name="Tender_Due_Date"/>
            <w:r w:rsidRPr="00412C36">
              <w:t>12</w:t>
            </w:r>
            <w:r w:rsidR="00C95485">
              <w:t xml:space="preserve"> Noon</w:t>
            </w:r>
            <w:r w:rsidRPr="00412C36">
              <w:t xml:space="preserve"> Thursday </w:t>
            </w:r>
            <w:r w:rsidR="00B05884" w:rsidRPr="00412C36">
              <w:t>2</w:t>
            </w:r>
            <w:r w:rsidR="00014343">
              <w:t>6</w:t>
            </w:r>
            <w:r w:rsidR="00B05884" w:rsidRPr="00412C36">
              <w:rPr>
                <w:vertAlign w:val="superscript"/>
              </w:rPr>
              <w:t>th</w:t>
            </w:r>
            <w:r w:rsidR="00B05884" w:rsidRPr="00412C36">
              <w:t xml:space="preserve"> April</w:t>
            </w:r>
            <w:r w:rsidR="00412C36" w:rsidRPr="00412C36">
              <w:t xml:space="preserve"> 2018</w:t>
            </w:r>
            <w:bookmarkEnd w:id="2"/>
          </w:p>
        </w:tc>
      </w:tr>
      <w:tr w:rsidR="0064452A" w:rsidTr="00D76F17">
        <w:trPr>
          <w:trHeight w:val="1571"/>
        </w:trPr>
        <w:tc>
          <w:tcPr>
            <w:tcW w:w="1727" w:type="pct"/>
          </w:tcPr>
          <w:p w:rsidR="0064452A" w:rsidRDefault="0064452A">
            <w:r>
              <w:t>Packaging</w:t>
            </w:r>
          </w:p>
        </w:tc>
        <w:tc>
          <w:tcPr>
            <w:tcW w:w="3273" w:type="pct"/>
          </w:tcPr>
          <w:p w:rsidR="0064452A" w:rsidRDefault="0064452A" w:rsidP="0064452A">
            <w:pPr>
              <w:pStyle w:val="Default"/>
              <w:rPr>
                <w:sz w:val="23"/>
                <w:szCs w:val="23"/>
              </w:rPr>
            </w:pPr>
            <w:r>
              <w:rPr>
                <w:sz w:val="23"/>
                <w:szCs w:val="23"/>
              </w:rPr>
              <w:t>Tenders must be marked “</w:t>
            </w:r>
            <w:bookmarkStart w:id="3" w:name="Tender_Title"/>
            <w:r>
              <w:rPr>
                <w:b/>
                <w:bCs/>
                <w:sz w:val="23"/>
                <w:szCs w:val="23"/>
              </w:rPr>
              <w:t xml:space="preserve">Tender-Strictly Confidential – </w:t>
            </w:r>
            <w:bookmarkStart w:id="4" w:name="Tender_Name"/>
            <w:r>
              <w:rPr>
                <w:b/>
                <w:bCs/>
                <w:sz w:val="23"/>
                <w:szCs w:val="23"/>
              </w:rPr>
              <w:t>Rosso Depot Disposal</w:t>
            </w:r>
            <w:bookmarkEnd w:id="4"/>
            <w:bookmarkEnd w:id="3"/>
            <w:r>
              <w:rPr>
                <w:b/>
                <w:bCs/>
                <w:sz w:val="23"/>
                <w:szCs w:val="23"/>
              </w:rPr>
              <w:t xml:space="preserve">” </w:t>
            </w:r>
            <w:r>
              <w:rPr>
                <w:sz w:val="23"/>
                <w:szCs w:val="23"/>
              </w:rPr>
              <w:t xml:space="preserve">to be opened by addressee only” </w:t>
            </w:r>
            <w:r>
              <w:rPr>
                <w:b/>
                <w:bCs/>
                <w:sz w:val="23"/>
                <w:szCs w:val="23"/>
              </w:rPr>
              <w:t xml:space="preserve">and the packaging must not bear any sign or reference which might indicate the identity of the Tenderer. </w:t>
            </w:r>
          </w:p>
          <w:p w:rsidR="0064452A" w:rsidRPr="0064452A" w:rsidRDefault="0064452A">
            <w:pPr>
              <w:rPr>
                <w:highlight w:val="yellow"/>
              </w:rPr>
            </w:pPr>
          </w:p>
        </w:tc>
      </w:tr>
    </w:tbl>
    <w:p w:rsidR="005411B7" w:rsidRDefault="005411B7"/>
    <w:p w:rsidR="0064452A" w:rsidRDefault="0064452A" w:rsidP="008F485D">
      <w:pPr>
        <w:pStyle w:val="Heading1"/>
      </w:pPr>
      <w:bookmarkStart w:id="5" w:name="_Toc510527608"/>
      <w:bookmarkStart w:id="6" w:name="_Toc510605887"/>
      <w:r>
        <w:t>Timetable</w:t>
      </w:r>
      <w:bookmarkEnd w:id="5"/>
      <w:bookmarkEnd w:id="6"/>
      <w:r>
        <w:t xml:space="preserve"> </w:t>
      </w:r>
    </w:p>
    <w:p w:rsidR="0064452A" w:rsidRDefault="0064452A" w:rsidP="0064452A">
      <w:pPr>
        <w:spacing w:after="160" w:line="259" w:lineRule="auto"/>
        <w:rPr>
          <w:sz w:val="23"/>
          <w:szCs w:val="23"/>
        </w:rPr>
      </w:pPr>
      <w:r>
        <w:rPr>
          <w:sz w:val="23"/>
          <w:szCs w:val="23"/>
        </w:rPr>
        <w:t xml:space="preserve">This timetable is indicative only. The Council reserves the right to change it at its discretion. </w:t>
      </w:r>
    </w:p>
    <w:tbl>
      <w:tblPr>
        <w:tblStyle w:val="TableGrid"/>
        <w:tblW w:w="5000" w:type="pct"/>
        <w:tblLook w:val="04A0" w:firstRow="1" w:lastRow="0" w:firstColumn="1" w:lastColumn="0" w:noHBand="0" w:noVBand="1"/>
      </w:tblPr>
      <w:tblGrid>
        <w:gridCol w:w="5228"/>
        <w:gridCol w:w="5228"/>
      </w:tblGrid>
      <w:tr w:rsidR="0064452A" w:rsidTr="00D76F17">
        <w:trPr>
          <w:trHeight w:val="427"/>
        </w:trPr>
        <w:tc>
          <w:tcPr>
            <w:tcW w:w="2500" w:type="pct"/>
          </w:tcPr>
          <w:p w:rsidR="0064452A" w:rsidRDefault="0064452A" w:rsidP="0064452A">
            <w:pPr>
              <w:spacing w:after="160" w:line="259" w:lineRule="auto"/>
            </w:pPr>
            <w:r>
              <w:t>Stage</w:t>
            </w:r>
          </w:p>
        </w:tc>
        <w:tc>
          <w:tcPr>
            <w:tcW w:w="2500" w:type="pct"/>
          </w:tcPr>
          <w:p w:rsidR="0064452A" w:rsidRDefault="0064452A" w:rsidP="0064452A">
            <w:pPr>
              <w:spacing w:after="160" w:line="259" w:lineRule="auto"/>
            </w:pPr>
            <w:r>
              <w:t>Date(s) / Time</w:t>
            </w:r>
          </w:p>
        </w:tc>
      </w:tr>
      <w:tr w:rsidR="0064452A" w:rsidTr="00D76F17">
        <w:trPr>
          <w:trHeight w:val="408"/>
        </w:trPr>
        <w:tc>
          <w:tcPr>
            <w:tcW w:w="2500" w:type="pct"/>
          </w:tcPr>
          <w:p w:rsidR="0064452A" w:rsidRDefault="0064452A" w:rsidP="0064452A">
            <w:pPr>
              <w:spacing w:after="160" w:line="259" w:lineRule="auto"/>
            </w:pPr>
            <w:r>
              <w:t>Submission of Tender</w:t>
            </w:r>
          </w:p>
        </w:tc>
        <w:tc>
          <w:tcPr>
            <w:tcW w:w="2500" w:type="pct"/>
          </w:tcPr>
          <w:p w:rsidR="0064452A" w:rsidRDefault="004A6831" w:rsidP="00014343">
            <w:pPr>
              <w:spacing w:after="160" w:line="259" w:lineRule="auto"/>
            </w:pPr>
            <w:r>
              <w:fldChar w:fldCharType="begin"/>
            </w:r>
            <w:r>
              <w:instrText xml:space="preserve"> REF Tender_Due_Date </w:instrText>
            </w:r>
            <w:r>
              <w:fldChar w:fldCharType="separate"/>
            </w:r>
            <w:r w:rsidR="00BB2AE7" w:rsidRPr="00412C36">
              <w:t>12</w:t>
            </w:r>
            <w:r w:rsidR="00BB2AE7">
              <w:t xml:space="preserve"> Noon</w:t>
            </w:r>
            <w:r w:rsidR="00BB2AE7" w:rsidRPr="00412C36">
              <w:t xml:space="preserve"> Thursday 2</w:t>
            </w:r>
            <w:r w:rsidR="00BB2AE7">
              <w:t>6</w:t>
            </w:r>
            <w:r w:rsidR="00BB2AE7" w:rsidRPr="00412C36">
              <w:rPr>
                <w:vertAlign w:val="superscript"/>
              </w:rPr>
              <w:t>th</w:t>
            </w:r>
            <w:r w:rsidR="00BB2AE7" w:rsidRPr="00412C36">
              <w:t xml:space="preserve"> April 2018</w:t>
            </w:r>
            <w:r>
              <w:fldChar w:fldCharType="end"/>
            </w:r>
          </w:p>
        </w:tc>
      </w:tr>
      <w:tr w:rsidR="0064452A" w:rsidTr="00D76F17">
        <w:trPr>
          <w:trHeight w:val="427"/>
        </w:trPr>
        <w:tc>
          <w:tcPr>
            <w:tcW w:w="2500" w:type="pct"/>
          </w:tcPr>
          <w:p w:rsidR="0064452A" w:rsidRDefault="0064452A" w:rsidP="0064452A">
            <w:pPr>
              <w:spacing w:after="160" w:line="259" w:lineRule="auto"/>
            </w:pPr>
            <w:r>
              <w:t>Evaluation of Tenders</w:t>
            </w:r>
          </w:p>
        </w:tc>
        <w:tc>
          <w:tcPr>
            <w:tcW w:w="2500" w:type="pct"/>
          </w:tcPr>
          <w:p w:rsidR="0064452A" w:rsidRDefault="00014343" w:rsidP="0064452A">
            <w:pPr>
              <w:spacing w:after="160" w:line="259" w:lineRule="auto"/>
            </w:pPr>
            <w:r>
              <w:t>30</w:t>
            </w:r>
            <w:r w:rsidRPr="00014343">
              <w:rPr>
                <w:vertAlign w:val="superscript"/>
              </w:rPr>
              <w:t>th</w:t>
            </w:r>
            <w:r>
              <w:t xml:space="preserve"> April 2018</w:t>
            </w:r>
          </w:p>
        </w:tc>
      </w:tr>
      <w:tr w:rsidR="0064452A" w:rsidTr="00D76F17">
        <w:trPr>
          <w:trHeight w:val="427"/>
        </w:trPr>
        <w:tc>
          <w:tcPr>
            <w:tcW w:w="2500" w:type="pct"/>
          </w:tcPr>
          <w:p w:rsidR="0064452A" w:rsidRDefault="0064452A" w:rsidP="0064452A">
            <w:pPr>
              <w:spacing w:after="160" w:line="259" w:lineRule="auto"/>
            </w:pPr>
            <w:r>
              <w:t>Notification of result of evaluation</w:t>
            </w:r>
          </w:p>
        </w:tc>
        <w:tc>
          <w:tcPr>
            <w:tcW w:w="2500" w:type="pct"/>
          </w:tcPr>
          <w:p w:rsidR="0064452A" w:rsidRDefault="00014343" w:rsidP="0064452A">
            <w:pPr>
              <w:spacing w:after="160" w:line="259" w:lineRule="auto"/>
            </w:pPr>
            <w:r>
              <w:t>3</w:t>
            </w:r>
            <w:r w:rsidRPr="00014343">
              <w:rPr>
                <w:vertAlign w:val="superscript"/>
              </w:rPr>
              <w:t>rd</w:t>
            </w:r>
            <w:r>
              <w:t xml:space="preserve"> may 2018</w:t>
            </w:r>
          </w:p>
        </w:tc>
      </w:tr>
      <w:tr w:rsidR="0064452A" w:rsidTr="00D76F17">
        <w:trPr>
          <w:trHeight w:val="408"/>
        </w:trPr>
        <w:tc>
          <w:tcPr>
            <w:tcW w:w="2500" w:type="pct"/>
          </w:tcPr>
          <w:p w:rsidR="0064452A" w:rsidRDefault="0064452A" w:rsidP="0064452A">
            <w:pPr>
              <w:spacing w:after="160" w:line="259" w:lineRule="auto"/>
            </w:pPr>
            <w:r>
              <w:t>Standstill Period</w:t>
            </w:r>
          </w:p>
        </w:tc>
        <w:tc>
          <w:tcPr>
            <w:tcW w:w="2500" w:type="pct"/>
          </w:tcPr>
          <w:p w:rsidR="0064452A" w:rsidRDefault="00014343" w:rsidP="0064452A">
            <w:pPr>
              <w:spacing w:after="160" w:line="259" w:lineRule="auto"/>
            </w:pPr>
            <w:r>
              <w:t>10 Days</w:t>
            </w:r>
          </w:p>
        </w:tc>
      </w:tr>
      <w:tr w:rsidR="0064452A" w:rsidTr="00D76F17">
        <w:trPr>
          <w:trHeight w:val="427"/>
        </w:trPr>
        <w:tc>
          <w:tcPr>
            <w:tcW w:w="2500" w:type="pct"/>
          </w:tcPr>
          <w:p w:rsidR="0064452A" w:rsidRDefault="0064452A" w:rsidP="0064452A">
            <w:pPr>
              <w:spacing w:after="160" w:line="259" w:lineRule="auto"/>
            </w:pPr>
            <w:r>
              <w:t>Date of Award</w:t>
            </w:r>
          </w:p>
        </w:tc>
        <w:tc>
          <w:tcPr>
            <w:tcW w:w="2500" w:type="pct"/>
          </w:tcPr>
          <w:p w:rsidR="0064452A" w:rsidRDefault="00495644" w:rsidP="0064452A">
            <w:pPr>
              <w:spacing w:after="160" w:line="259" w:lineRule="auto"/>
            </w:pPr>
            <w:r>
              <w:t>14</w:t>
            </w:r>
            <w:r w:rsidRPr="00495644">
              <w:rPr>
                <w:vertAlign w:val="superscript"/>
              </w:rPr>
              <w:t>th</w:t>
            </w:r>
            <w:r>
              <w:t xml:space="preserve"> May</w:t>
            </w:r>
          </w:p>
        </w:tc>
      </w:tr>
      <w:tr w:rsidR="0064452A" w:rsidTr="00D76F17">
        <w:trPr>
          <w:trHeight w:val="408"/>
        </w:trPr>
        <w:tc>
          <w:tcPr>
            <w:tcW w:w="2500" w:type="pct"/>
          </w:tcPr>
          <w:p w:rsidR="0064452A" w:rsidRDefault="0064452A" w:rsidP="0064452A">
            <w:pPr>
              <w:spacing w:after="160" w:line="259" w:lineRule="auto"/>
            </w:pPr>
            <w:r>
              <w:t>Contract Commencement</w:t>
            </w:r>
          </w:p>
        </w:tc>
        <w:tc>
          <w:tcPr>
            <w:tcW w:w="2500" w:type="pct"/>
          </w:tcPr>
          <w:p w:rsidR="0064452A" w:rsidRDefault="00495644" w:rsidP="0064452A">
            <w:pPr>
              <w:spacing w:after="160" w:line="259" w:lineRule="auto"/>
            </w:pPr>
            <w:r>
              <w:t>15</w:t>
            </w:r>
            <w:r w:rsidRPr="00495644">
              <w:rPr>
                <w:vertAlign w:val="superscript"/>
              </w:rPr>
              <w:t>th</w:t>
            </w:r>
            <w:r>
              <w:t xml:space="preserve"> May</w:t>
            </w:r>
            <w:bookmarkStart w:id="7" w:name="_GoBack"/>
            <w:bookmarkEnd w:id="7"/>
          </w:p>
        </w:tc>
      </w:tr>
    </w:tbl>
    <w:p w:rsidR="00CD71C9" w:rsidRDefault="00CD71C9" w:rsidP="00CD71C9">
      <w:pPr>
        <w:pStyle w:val="Default"/>
        <w:rPr>
          <w:b/>
          <w:bCs/>
          <w:sz w:val="23"/>
          <w:szCs w:val="23"/>
        </w:rPr>
      </w:pPr>
    </w:p>
    <w:p w:rsidR="00B05884" w:rsidRPr="00B05884" w:rsidRDefault="00B05884">
      <w:pPr>
        <w:spacing w:after="160" w:line="259" w:lineRule="auto"/>
        <w:rPr>
          <w:rFonts w:asciiTheme="majorHAnsi" w:eastAsiaTheme="majorEastAsia" w:hAnsiTheme="majorHAnsi" w:cstheme="majorBidi"/>
          <w:b/>
          <w:color w:val="2E74B5" w:themeColor="accent1" w:themeShade="BF"/>
          <w:sz w:val="32"/>
          <w:szCs w:val="32"/>
          <w:u w:val="single"/>
        </w:rPr>
      </w:pPr>
      <w:r w:rsidRPr="00B05884">
        <w:rPr>
          <w:u w:val="single"/>
        </w:rPr>
        <w:br w:type="page"/>
      </w:r>
    </w:p>
    <w:p w:rsidR="008F485D" w:rsidRDefault="008F485D" w:rsidP="008F485D">
      <w:pPr>
        <w:pStyle w:val="Heading1"/>
      </w:pPr>
      <w:bookmarkStart w:id="8" w:name="_Toc510605888"/>
      <w:r>
        <w:t>Contents</w:t>
      </w:r>
      <w:bookmarkEnd w:id="8"/>
    </w:p>
    <w:p w:rsidR="00BB2AE7" w:rsidRDefault="008F485D">
      <w:pPr>
        <w:pStyle w:val="TOC1"/>
        <w:tabs>
          <w:tab w:val="right" w:pos="10456"/>
        </w:tabs>
        <w:rPr>
          <w:rFonts w:asciiTheme="minorHAnsi" w:eastAsiaTheme="minorEastAsia" w:hAnsiTheme="minorHAnsi" w:cstheme="minorBidi"/>
          <w:noProof/>
          <w:szCs w:val="22"/>
          <w:lang w:eastAsia="en-GB"/>
        </w:rPr>
      </w:pPr>
      <w:r>
        <w:fldChar w:fldCharType="begin"/>
      </w:r>
      <w:r>
        <w:instrText xml:space="preserve"> TOC \o "1-1" \u </w:instrText>
      </w:r>
      <w:r>
        <w:fldChar w:fldCharType="separate"/>
      </w:r>
      <w:r w:rsidR="00BB2AE7">
        <w:rPr>
          <w:noProof/>
        </w:rPr>
        <w:t>Summary Instructions and Details of Contract</w:t>
      </w:r>
      <w:r w:rsidR="00BB2AE7">
        <w:rPr>
          <w:noProof/>
        </w:rPr>
        <w:tab/>
      </w:r>
      <w:r w:rsidR="00BB2AE7">
        <w:rPr>
          <w:noProof/>
        </w:rPr>
        <w:fldChar w:fldCharType="begin"/>
      </w:r>
      <w:r w:rsidR="00BB2AE7">
        <w:rPr>
          <w:noProof/>
        </w:rPr>
        <w:instrText xml:space="preserve"> PAGEREF _Toc510605886 \h </w:instrText>
      </w:r>
      <w:r w:rsidR="00BB2AE7">
        <w:rPr>
          <w:noProof/>
        </w:rPr>
      </w:r>
      <w:r w:rsidR="00BB2AE7">
        <w:rPr>
          <w:noProof/>
        </w:rPr>
        <w:fldChar w:fldCharType="separate"/>
      </w:r>
      <w:r w:rsidR="00BB2AE7">
        <w:rPr>
          <w:noProof/>
        </w:rPr>
        <w:t>1</w:t>
      </w:r>
      <w:r w:rsidR="00BB2AE7">
        <w:rPr>
          <w:noProof/>
        </w:rPr>
        <w:fldChar w:fldCharType="end"/>
      </w:r>
    </w:p>
    <w:p w:rsidR="00BB2AE7" w:rsidRDefault="00BB2AE7">
      <w:pPr>
        <w:pStyle w:val="TOC1"/>
        <w:tabs>
          <w:tab w:val="right" w:pos="10456"/>
        </w:tabs>
        <w:rPr>
          <w:rFonts w:asciiTheme="minorHAnsi" w:eastAsiaTheme="minorEastAsia" w:hAnsiTheme="minorHAnsi" w:cstheme="minorBidi"/>
          <w:noProof/>
          <w:szCs w:val="22"/>
          <w:lang w:eastAsia="en-GB"/>
        </w:rPr>
      </w:pPr>
      <w:r>
        <w:rPr>
          <w:noProof/>
        </w:rPr>
        <w:t>Timetable</w:t>
      </w:r>
      <w:r>
        <w:rPr>
          <w:noProof/>
        </w:rPr>
        <w:tab/>
      </w:r>
      <w:r>
        <w:rPr>
          <w:noProof/>
        </w:rPr>
        <w:fldChar w:fldCharType="begin"/>
      </w:r>
      <w:r>
        <w:rPr>
          <w:noProof/>
        </w:rPr>
        <w:instrText xml:space="preserve"> PAGEREF _Toc510605887 \h </w:instrText>
      </w:r>
      <w:r>
        <w:rPr>
          <w:noProof/>
        </w:rPr>
      </w:r>
      <w:r>
        <w:rPr>
          <w:noProof/>
        </w:rPr>
        <w:fldChar w:fldCharType="separate"/>
      </w:r>
      <w:r>
        <w:rPr>
          <w:noProof/>
        </w:rPr>
        <w:t>1</w:t>
      </w:r>
      <w:r>
        <w:rPr>
          <w:noProof/>
        </w:rPr>
        <w:fldChar w:fldCharType="end"/>
      </w:r>
    </w:p>
    <w:p w:rsidR="00BB2AE7" w:rsidRDefault="00BB2AE7">
      <w:pPr>
        <w:pStyle w:val="TOC1"/>
        <w:tabs>
          <w:tab w:val="right" w:pos="10456"/>
        </w:tabs>
        <w:rPr>
          <w:rFonts w:asciiTheme="minorHAnsi" w:eastAsiaTheme="minorEastAsia" w:hAnsiTheme="minorHAnsi" w:cstheme="minorBidi"/>
          <w:noProof/>
          <w:szCs w:val="22"/>
          <w:lang w:eastAsia="en-GB"/>
        </w:rPr>
      </w:pPr>
      <w:r>
        <w:rPr>
          <w:noProof/>
        </w:rPr>
        <w:t>Contents</w:t>
      </w:r>
      <w:r>
        <w:rPr>
          <w:noProof/>
        </w:rPr>
        <w:tab/>
      </w:r>
      <w:r>
        <w:rPr>
          <w:noProof/>
        </w:rPr>
        <w:fldChar w:fldCharType="begin"/>
      </w:r>
      <w:r>
        <w:rPr>
          <w:noProof/>
        </w:rPr>
        <w:instrText xml:space="preserve"> PAGEREF _Toc510605888 \h </w:instrText>
      </w:r>
      <w:r>
        <w:rPr>
          <w:noProof/>
        </w:rPr>
      </w:r>
      <w:r>
        <w:rPr>
          <w:noProof/>
        </w:rPr>
        <w:fldChar w:fldCharType="separate"/>
      </w:r>
      <w:r>
        <w:rPr>
          <w:noProof/>
        </w:rPr>
        <w:t>2</w:t>
      </w:r>
      <w:r>
        <w:rPr>
          <w:noProof/>
        </w:rPr>
        <w:fldChar w:fldCharType="end"/>
      </w:r>
    </w:p>
    <w:p w:rsidR="00BB2AE7" w:rsidRDefault="00BB2AE7">
      <w:pPr>
        <w:pStyle w:val="TOC1"/>
        <w:tabs>
          <w:tab w:val="left" w:pos="440"/>
          <w:tab w:val="right" w:pos="10456"/>
        </w:tabs>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Background</w:t>
      </w:r>
      <w:r>
        <w:rPr>
          <w:noProof/>
        </w:rPr>
        <w:tab/>
      </w:r>
      <w:r>
        <w:rPr>
          <w:noProof/>
        </w:rPr>
        <w:fldChar w:fldCharType="begin"/>
      </w:r>
      <w:r>
        <w:rPr>
          <w:noProof/>
        </w:rPr>
        <w:instrText xml:space="preserve"> PAGEREF _Toc510605889 \h </w:instrText>
      </w:r>
      <w:r>
        <w:rPr>
          <w:noProof/>
        </w:rPr>
      </w:r>
      <w:r>
        <w:rPr>
          <w:noProof/>
        </w:rPr>
        <w:fldChar w:fldCharType="separate"/>
      </w:r>
      <w:r>
        <w:rPr>
          <w:noProof/>
        </w:rPr>
        <w:t>3</w:t>
      </w:r>
      <w:r>
        <w:rPr>
          <w:noProof/>
        </w:rPr>
        <w:fldChar w:fldCharType="end"/>
      </w:r>
    </w:p>
    <w:p w:rsidR="00BB2AE7" w:rsidRDefault="00BB2AE7">
      <w:pPr>
        <w:pStyle w:val="TOC1"/>
        <w:tabs>
          <w:tab w:val="left" w:pos="440"/>
          <w:tab w:val="right" w:pos="10456"/>
        </w:tabs>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The project</w:t>
      </w:r>
      <w:r>
        <w:rPr>
          <w:noProof/>
        </w:rPr>
        <w:tab/>
      </w:r>
      <w:r>
        <w:rPr>
          <w:noProof/>
        </w:rPr>
        <w:fldChar w:fldCharType="begin"/>
      </w:r>
      <w:r>
        <w:rPr>
          <w:noProof/>
        </w:rPr>
        <w:instrText xml:space="preserve"> PAGEREF _Toc510605890 \h </w:instrText>
      </w:r>
      <w:r>
        <w:rPr>
          <w:noProof/>
        </w:rPr>
      </w:r>
      <w:r>
        <w:rPr>
          <w:noProof/>
        </w:rPr>
        <w:fldChar w:fldCharType="separate"/>
      </w:r>
      <w:r>
        <w:rPr>
          <w:noProof/>
        </w:rPr>
        <w:t>3</w:t>
      </w:r>
      <w:r>
        <w:rPr>
          <w:noProof/>
        </w:rPr>
        <w:fldChar w:fldCharType="end"/>
      </w:r>
    </w:p>
    <w:p w:rsidR="00BB2AE7" w:rsidRDefault="00BB2AE7">
      <w:pPr>
        <w:pStyle w:val="TOC1"/>
        <w:tabs>
          <w:tab w:val="left" w:pos="440"/>
          <w:tab w:val="right" w:pos="10456"/>
        </w:tabs>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Tender Questions</w:t>
      </w:r>
      <w:r>
        <w:rPr>
          <w:noProof/>
        </w:rPr>
        <w:tab/>
      </w:r>
      <w:r>
        <w:rPr>
          <w:noProof/>
        </w:rPr>
        <w:fldChar w:fldCharType="begin"/>
      </w:r>
      <w:r>
        <w:rPr>
          <w:noProof/>
        </w:rPr>
        <w:instrText xml:space="preserve"> PAGEREF _Toc510605891 \h </w:instrText>
      </w:r>
      <w:r>
        <w:rPr>
          <w:noProof/>
        </w:rPr>
      </w:r>
      <w:r>
        <w:rPr>
          <w:noProof/>
        </w:rPr>
        <w:fldChar w:fldCharType="separate"/>
      </w:r>
      <w:r>
        <w:rPr>
          <w:noProof/>
        </w:rPr>
        <w:t>4</w:t>
      </w:r>
      <w:r>
        <w:rPr>
          <w:noProof/>
        </w:rPr>
        <w:fldChar w:fldCharType="end"/>
      </w:r>
    </w:p>
    <w:p w:rsidR="00BB2AE7" w:rsidRDefault="00BB2AE7">
      <w:pPr>
        <w:pStyle w:val="TOC1"/>
        <w:tabs>
          <w:tab w:val="left" w:pos="440"/>
          <w:tab w:val="right" w:pos="10456"/>
        </w:tabs>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Tender submission Requirements</w:t>
      </w:r>
      <w:r>
        <w:rPr>
          <w:noProof/>
        </w:rPr>
        <w:tab/>
      </w:r>
      <w:r>
        <w:rPr>
          <w:noProof/>
        </w:rPr>
        <w:fldChar w:fldCharType="begin"/>
      </w:r>
      <w:r>
        <w:rPr>
          <w:noProof/>
        </w:rPr>
        <w:instrText xml:space="preserve"> PAGEREF _Toc510605892 \h </w:instrText>
      </w:r>
      <w:r>
        <w:rPr>
          <w:noProof/>
        </w:rPr>
      </w:r>
      <w:r>
        <w:rPr>
          <w:noProof/>
        </w:rPr>
        <w:fldChar w:fldCharType="separate"/>
      </w:r>
      <w:r>
        <w:rPr>
          <w:noProof/>
        </w:rPr>
        <w:t>6</w:t>
      </w:r>
      <w:r>
        <w:rPr>
          <w:noProof/>
        </w:rPr>
        <w:fldChar w:fldCharType="end"/>
      </w:r>
    </w:p>
    <w:p w:rsidR="00BB2AE7" w:rsidRDefault="00BB2AE7">
      <w:pPr>
        <w:pStyle w:val="TOC1"/>
        <w:tabs>
          <w:tab w:val="left" w:pos="440"/>
          <w:tab w:val="right" w:pos="10456"/>
        </w:tabs>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Tender Evaluation and Awarding Criteria</w:t>
      </w:r>
      <w:r>
        <w:rPr>
          <w:noProof/>
        </w:rPr>
        <w:tab/>
      </w:r>
      <w:r>
        <w:rPr>
          <w:noProof/>
        </w:rPr>
        <w:fldChar w:fldCharType="begin"/>
      </w:r>
      <w:r>
        <w:rPr>
          <w:noProof/>
        </w:rPr>
        <w:instrText xml:space="preserve"> PAGEREF _Toc510605893 \h </w:instrText>
      </w:r>
      <w:r>
        <w:rPr>
          <w:noProof/>
        </w:rPr>
      </w:r>
      <w:r>
        <w:rPr>
          <w:noProof/>
        </w:rPr>
        <w:fldChar w:fldCharType="separate"/>
      </w:r>
      <w:r>
        <w:rPr>
          <w:noProof/>
        </w:rPr>
        <w:t>7</w:t>
      </w:r>
      <w:r>
        <w:rPr>
          <w:noProof/>
        </w:rPr>
        <w:fldChar w:fldCharType="end"/>
      </w:r>
    </w:p>
    <w:p w:rsidR="00BB2AE7" w:rsidRDefault="00BB2AE7">
      <w:pPr>
        <w:pStyle w:val="TOC1"/>
        <w:tabs>
          <w:tab w:val="left" w:pos="440"/>
          <w:tab w:val="right" w:pos="10456"/>
        </w:tabs>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Contract Documents</w:t>
      </w:r>
      <w:r>
        <w:rPr>
          <w:noProof/>
        </w:rPr>
        <w:tab/>
      </w:r>
      <w:r>
        <w:rPr>
          <w:noProof/>
        </w:rPr>
        <w:fldChar w:fldCharType="begin"/>
      </w:r>
      <w:r>
        <w:rPr>
          <w:noProof/>
        </w:rPr>
        <w:instrText xml:space="preserve"> PAGEREF _Toc510605894 \h </w:instrText>
      </w:r>
      <w:r>
        <w:rPr>
          <w:noProof/>
        </w:rPr>
      </w:r>
      <w:r>
        <w:rPr>
          <w:noProof/>
        </w:rPr>
        <w:fldChar w:fldCharType="separate"/>
      </w:r>
      <w:r>
        <w:rPr>
          <w:noProof/>
        </w:rPr>
        <w:t>7</w:t>
      </w:r>
      <w:r>
        <w:rPr>
          <w:noProof/>
        </w:rPr>
        <w:fldChar w:fldCharType="end"/>
      </w:r>
    </w:p>
    <w:p w:rsidR="00BB2AE7" w:rsidRDefault="00BB2AE7">
      <w:pPr>
        <w:pStyle w:val="TOC1"/>
        <w:tabs>
          <w:tab w:val="left" w:pos="440"/>
          <w:tab w:val="right" w:pos="10456"/>
        </w:tabs>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Clarification meetings, site visits and Interviews</w:t>
      </w:r>
      <w:r>
        <w:rPr>
          <w:noProof/>
        </w:rPr>
        <w:tab/>
      </w:r>
      <w:r>
        <w:rPr>
          <w:noProof/>
        </w:rPr>
        <w:fldChar w:fldCharType="begin"/>
      </w:r>
      <w:r>
        <w:rPr>
          <w:noProof/>
        </w:rPr>
        <w:instrText xml:space="preserve"> PAGEREF _Toc510605895 \h </w:instrText>
      </w:r>
      <w:r>
        <w:rPr>
          <w:noProof/>
        </w:rPr>
      </w:r>
      <w:r>
        <w:rPr>
          <w:noProof/>
        </w:rPr>
        <w:fldChar w:fldCharType="separate"/>
      </w:r>
      <w:r>
        <w:rPr>
          <w:noProof/>
        </w:rPr>
        <w:t>7</w:t>
      </w:r>
      <w:r>
        <w:rPr>
          <w:noProof/>
        </w:rPr>
        <w:fldChar w:fldCharType="end"/>
      </w:r>
    </w:p>
    <w:p w:rsidR="00BB2AE7" w:rsidRDefault="00BB2AE7">
      <w:pPr>
        <w:pStyle w:val="TOC1"/>
        <w:tabs>
          <w:tab w:val="left" w:pos="440"/>
          <w:tab w:val="right" w:pos="10456"/>
        </w:tabs>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General Information</w:t>
      </w:r>
      <w:r>
        <w:rPr>
          <w:noProof/>
        </w:rPr>
        <w:tab/>
      </w:r>
      <w:r>
        <w:rPr>
          <w:noProof/>
        </w:rPr>
        <w:fldChar w:fldCharType="begin"/>
      </w:r>
      <w:r>
        <w:rPr>
          <w:noProof/>
        </w:rPr>
        <w:instrText xml:space="preserve"> PAGEREF _Toc510605896 \h </w:instrText>
      </w:r>
      <w:r>
        <w:rPr>
          <w:noProof/>
        </w:rPr>
      </w:r>
      <w:r>
        <w:rPr>
          <w:noProof/>
        </w:rPr>
        <w:fldChar w:fldCharType="separate"/>
      </w:r>
      <w:r>
        <w:rPr>
          <w:noProof/>
        </w:rPr>
        <w:t>8</w:t>
      </w:r>
      <w:r>
        <w:rPr>
          <w:noProof/>
        </w:rPr>
        <w:fldChar w:fldCharType="end"/>
      </w:r>
    </w:p>
    <w:p w:rsidR="00BB2AE7" w:rsidRDefault="00BB2AE7">
      <w:pPr>
        <w:pStyle w:val="TOC1"/>
        <w:tabs>
          <w:tab w:val="left" w:pos="440"/>
          <w:tab w:val="right" w:pos="10456"/>
        </w:tabs>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Confidentiality</w:t>
      </w:r>
      <w:r>
        <w:rPr>
          <w:noProof/>
        </w:rPr>
        <w:tab/>
      </w:r>
      <w:r>
        <w:rPr>
          <w:noProof/>
        </w:rPr>
        <w:fldChar w:fldCharType="begin"/>
      </w:r>
      <w:r>
        <w:rPr>
          <w:noProof/>
        </w:rPr>
        <w:instrText xml:space="preserve"> PAGEREF _Toc510605897 \h </w:instrText>
      </w:r>
      <w:r>
        <w:rPr>
          <w:noProof/>
        </w:rPr>
      </w:r>
      <w:r>
        <w:rPr>
          <w:noProof/>
        </w:rPr>
        <w:fldChar w:fldCharType="separate"/>
      </w:r>
      <w:r>
        <w:rPr>
          <w:noProof/>
        </w:rPr>
        <w:t>8</w:t>
      </w:r>
      <w:r>
        <w:rPr>
          <w:noProof/>
        </w:rPr>
        <w:fldChar w:fldCharType="end"/>
      </w:r>
    </w:p>
    <w:p w:rsidR="00BB2AE7" w:rsidRDefault="00BB2AE7">
      <w:pPr>
        <w:pStyle w:val="TOC1"/>
        <w:tabs>
          <w:tab w:val="left" w:pos="660"/>
          <w:tab w:val="right" w:pos="10456"/>
        </w:tabs>
        <w:rPr>
          <w:rFonts w:asciiTheme="minorHAnsi" w:eastAsiaTheme="minorEastAsia" w:hAnsiTheme="minorHAnsi" w:cstheme="minorBidi"/>
          <w:noProof/>
          <w:szCs w:val="22"/>
          <w:lang w:eastAsia="en-GB"/>
        </w:rPr>
      </w:pPr>
      <w:r>
        <w:rPr>
          <w:noProof/>
        </w:rPr>
        <w:t>10.</w:t>
      </w:r>
      <w:r>
        <w:rPr>
          <w:rFonts w:asciiTheme="minorHAnsi" w:eastAsiaTheme="minorEastAsia" w:hAnsiTheme="minorHAnsi" w:cstheme="minorBidi"/>
          <w:noProof/>
          <w:szCs w:val="22"/>
          <w:lang w:eastAsia="en-GB"/>
        </w:rPr>
        <w:tab/>
      </w:r>
      <w:r>
        <w:rPr>
          <w:noProof/>
        </w:rPr>
        <w:t>Contract Documents</w:t>
      </w:r>
      <w:r>
        <w:rPr>
          <w:noProof/>
        </w:rPr>
        <w:tab/>
      </w:r>
      <w:r>
        <w:rPr>
          <w:noProof/>
        </w:rPr>
        <w:fldChar w:fldCharType="begin"/>
      </w:r>
      <w:r>
        <w:rPr>
          <w:noProof/>
        </w:rPr>
        <w:instrText xml:space="preserve"> PAGEREF _Toc510605898 \h </w:instrText>
      </w:r>
      <w:r>
        <w:rPr>
          <w:noProof/>
        </w:rPr>
      </w:r>
      <w:r>
        <w:rPr>
          <w:noProof/>
        </w:rPr>
        <w:fldChar w:fldCharType="separate"/>
      </w:r>
      <w:r>
        <w:rPr>
          <w:noProof/>
        </w:rPr>
        <w:t>9</w:t>
      </w:r>
      <w:r>
        <w:rPr>
          <w:noProof/>
        </w:rPr>
        <w:fldChar w:fldCharType="end"/>
      </w:r>
    </w:p>
    <w:p w:rsidR="00BB2AE7" w:rsidRDefault="00BB2AE7">
      <w:pPr>
        <w:pStyle w:val="TOC1"/>
        <w:tabs>
          <w:tab w:val="left" w:pos="660"/>
          <w:tab w:val="right" w:pos="10456"/>
        </w:tabs>
        <w:rPr>
          <w:rFonts w:asciiTheme="minorHAnsi" w:eastAsiaTheme="minorEastAsia" w:hAnsiTheme="minorHAnsi" w:cstheme="minorBidi"/>
          <w:noProof/>
          <w:szCs w:val="22"/>
          <w:lang w:eastAsia="en-GB"/>
        </w:rPr>
      </w:pPr>
      <w:r>
        <w:rPr>
          <w:noProof/>
        </w:rPr>
        <w:t>11.</w:t>
      </w:r>
      <w:r>
        <w:rPr>
          <w:rFonts w:asciiTheme="minorHAnsi" w:eastAsiaTheme="minorEastAsia" w:hAnsiTheme="minorHAnsi" w:cstheme="minorBidi"/>
          <w:noProof/>
          <w:szCs w:val="22"/>
          <w:lang w:eastAsia="en-GB"/>
        </w:rPr>
        <w:tab/>
      </w:r>
      <w:r>
        <w:rPr>
          <w:noProof/>
        </w:rPr>
        <w:t>Freedom of information act and Environmental Information Statement</w:t>
      </w:r>
      <w:r>
        <w:rPr>
          <w:noProof/>
        </w:rPr>
        <w:tab/>
      </w:r>
      <w:r>
        <w:rPr>
          <w:noProof/>
        </w:rPr>
        <w:fldChar w:fldCharType="begin"/>
      </w:r>
      <w:r>
        <w:rPr>
          <w:noProof/>
        </w:rPr>
        <w:instrText xml:space="preserve"> PAGEREF _Toc510605899 \h </w:instrText>
      </w:r>
      <w:r>
        <w:rPr>
          <w:noProof/>
        </w:rPr>
      </w:r>
      <w:r>
        <w:rPr>
          <w:noProof/>
        </w:rPr>
        <w:fldChar w:fldCharType="separate"/>
      </w:r>
      <w:r>
        <w:rPr>
          <w:noProof/>
        </w:rPr>
        <w:t>9</w:t>
      </w:r>
      <w:r>
        <w:rPr>
          <w:noProof/>
        </w:rPr>
        <w:fldChar w:fldCharType="end"/>
      </w:r>
    </w:p>
    <w:p w:rsidR="00BB2AE7" w:rsidRDefault="00BB2AE7">
      <w:pPr>
        <w:pStyle w:val="TOC1"/>
        <w:tabs>
          <w:tab w:val="right" w:pos="10456"/>
        </w:tabs>
        <w:rPr>
          <w:rFonts w:asciiTheme="minorHAnsi" w:eastAsiaTheme="minorEastAsia" w:hAnsiTheme="minorHAnsi" w:cstheme="minorBidi"/>
          <w:noProof/>
          <w:szCs w:val="22"/>
          <w:lang w:eastAsia="en-GB"/>
        </w:rPr>
      </w:pPr>
      <w:r>
        <w:rPr>
          <w:noProof/>
        </w:rPr>
        <w:t>Annex 1 – The Bus Depot</w:t>
      </w:r>
      <w:r>
        <w:rPr>
          <w:noProof/>
        </w:rPr>
        <w:tab/>
      </w:r>
      <w:r>
        <w:rPr>
          <w:noProof/>
        </w:rPr>
        <w:fldChar w:fldCharType="begin"/>
      </w:r>
      <w:r>
        <w:rPr>
          <w:noProof/>
        </w:rPr>
        <w:instrText xml:space="preserve"> PAGEREF _Toc510605900 \h </w:instrText>
      </w:r>
      <w:r>
        <w:rPr>
          <w:noProof/>
        </w:rPr>
      </w:r>
      <w:r>
        <w:rPr>
          <w:noProof/>
        </w:rPr>
        <w:fldChar w:fldCharType="separate"/>
      </w:r>
      <w:r>
        <w:rPr>
          <w:noProof/>
        </w:rPr>
        <w:t>10</w:t>
      </w:r>
      <w:r>
        <w:rPr>
          <w:noProof/>
        </w:rPr>
        <w:fldChar w:fldCharType="end"/>
      </w:r>
    </w:p>
    <w:p w:rsidR="00BB2AE7" w:rsidRDefault="00BB2AE7">
      <w:pPr>
        <w:pStyle w:val="TOC1"/>
        <w:tabs>
          <w:tab w:val="right" w:pos="10456"/>
        </w:tabs>
        <w:rPr>
          <w:rFonts w:asciiTheme="minorHAnsi" w:eastAsiaTheme="minorEastAsia" w:hAnsiTheme="minorHAnsi" w:cstheme="minorBidi"/>
          <w:noProof/>
          <w:szCs w:val="22"/>
          <w:lang w:eastAsia="en-GB"/>
        </w:rPr>
      </w:pPr>
      <w:r>
        <w:rPr>
          <w:noProof/>
        </w:rPr>
        <w:t>Annex 2 – Tender documentation</w:t>
      </w:r>
      <w:r>
        <w:rPr>
          <w:noProof/>
        </w:rPr>
        <w:tab/>
      </w:r>
      <w:r>
        <w:rPr>
          <w:noProof/>
        </w:rPr>
        <w:fldChar w:fldCharType="begin"/>
      </w:r>
      <w:r>
        <w:rPr>
          <w:noProof/>
        </w:rPr>
        <w:instrText xml:space="preserve"> PAGEREF _Toc510605901 \h </w:instrText>
      </w:r>
      <w:r>
        <w:rPr>
          <w:noProof/>
        </w:rPr>
      </w:r>
      <w:r>
        <w:rPr>
          <w:noProof/>
        </w:rPr>
        <w:fldChar w:fldCharType="separate"/>
      </w:r>
      <w:r>
        <w:rPr>
          <w:noProof/>
        </w:rPr>
        <w:t>12</w:t>
      </w:r>
      <w:r>
        <w:rPr>
          <w:noProof/>
        </w:rPr>
        <w:fldChar w:fldCharType="end"/>
      </w:r>
    </w:p>
    <w:p w:rsidR="00BB2AE7" w:rsidRDefault="00BB2AE7">
      <w:pPr>
        <w:pStyle w:val="TOC1"/>
        <w:tabs>
          <w:tab w:val="right" w:pos="10456"/>
        </w:tabs>
        <w:rPr>
          <w:rFonts w:asciiTheme="minorHAnsi" w:eastAsiaTheme="minorEastAsia" w:hAnsiTheme="minorHAnsi" w:cstheme="minorBidi"/>
          <w:noProof/>
          <w:szCs w:val="22"/>
          <w:lang w:eastAsia="en-GB"/>
        </w:rPr>
      </w:pPr>
      <w:r>
        <w:rPr>
          <w:noProof/>
        </w:rPr>
        <w:t>Annex 3 – Summary of ineligibility conditions provided by regulation 57 of the Public Contracts Regulations 2015</w:t>
      </w:r>
      <w:r>
        <w:rPr>
          <w:noProof/>
        </w:rPr>
        <w:tab/>
      </w:r>
      <w:r>
        <w:rPr>
          <w:noProof/>
        </w:rPr>
        <w:fldChar w:fldCharType="begin"/>
      </w:r>
      <w:r>
        <w:rPr>
          <w:noProof/>
        </w:rPr>
        <w:instrText xml:space="preserve"> PAGEREF _Toc510605902 \h </w:instrText>
      </w:r>
      <w:r>
        <w:rPr>
          <w:noProof/>
        </w:rPr>
      </w:r>
      <w:r>
        <w:rPr>
          <w:noProof/>
        </w:rPr>
        <w:fldChar w:fldCharType="separate"/>
      </w:r>
      <w:r>
        <w:rPr>
          <w:noProof/>
        </w:rPr>
        <w:t>15</w:t>
      </w:r>
      <w:r>
        <w:rPr>
          <w:noProof/>
        </w:rPr>
        <w:fldChar w:fldCharType="end"/>
      </w:r>
    </w:p>
    <w:p w:rsidR="008F485D" w:rsidRDefault="008F485D" w:rsidP="008F485D">
      <w:r>
        <w:fldChar w:fldCharType="end"/>
      </w:r>
    </w:p>
    <w:p w:rsidR="008F485D" w:rsidRDefault="008F485D" w:rsidP="008F485D"/>
    <w:p w:rsidR="00B05884" w:rsidRDefault="00B05884" w:rsidP="00B05884">
      <w:pPr>
        <w:spacing w:after="160" w:line="259" w:lineRule="auto"/>
      </w:pPr>
    </w:p>
    <w:p w:rsidR="00E67DD9" w:rsidRDefault="005411B7" w:rsidP="005B2AD6">
      <w:pPr>
        <w:spacing w:after="160" w:line="259" w:lineRule="auto"/>
      </w:pPr>
      <w:r>
        <w:br w:type="page"/>
      </w:r>
    </w:p>
    <w:tbl>
      <w:tblPr>
        <w:tblStyle w:val="TableGrid"/>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9495"/>
      </w:tblGrid>
      <w:tr w:rsidR="00E67DD9" w:rsidTr="0094697F">
        <w:tc>
          <w:tcPr>
            <w:tcW w:w="5000" w:type="pct"/>
            <w:gridSpan w:val="2"/>
          </w:tcPr>
          <w:p w:rsidR="00E67DD9" w:rsidRDefault="005911FF" w:rsidP="00E67DD9">
            <w:pPr>
              <w:pStyle w:val="Heading1"/>
              <w:numPr>
                <w:ilvl w:val="0"/>
                <w:numId w:val="5"/>
              </w:numPr>
              <w:outlineLvl w:val="0"/>
            </w:pPr>
            <w:bookmarkStart w:id="9" w:name="_Toc510605889"/>
            <w:r>
              <w:t>Background</w:t>
            </w:r>
            <w:bookmarkEnd w:id="9"/>
          </w:p>
        </w:tc>
      </w:tr>
      <w:tr w:rsidR="00E67DD9" w:rsidTr="0094697F">
        <w:tc>
          <w:tcPr>
            <w:tcW w:w="474" w:type="pct"/>
          </w:tcPr>
          <w:p w:rsidR="00E67DD9" w:rsidRDefault="00E67DD9" w:rsidP="00E67DD9">
            <w:pPr>
              <w:pStyle w:val="ListParagraph"/>
              <w:numPr>
                <w:ilvl w:val="1"/>
                <w:numId w:val="5"/>
              </w:numPr>
            </w:pPr>
          </w:p>
        </w:tc>
        <w:tc>
          <w:tcPr>
            <w:tcW w:w="4526" w:type="pct"/>
          </w:tcPr>
          <w:p w:rsidR="00E67DD9" w:rsidRPr="00E67DD9" w:rsidRDefault="00E67DD9" w:rsidP="00E67DD9">
            <w:pPr>
              <w:rPr>
                <w:szCs w:val="22"/>
              </w:rPr>
            </w:pPr>
            <w:r w:rsidRPr="00E67DD9">
              <w:rPr>
                <w:sz w:val="23"/>
                <w:szCs w:val="23"/>
              </w:rPr>
              <w:t xml:space="preserve">Further details of the Council’s needs under the Contract and other relevant information is provided in the Specification at </w:t>
            </w:r>
            <w:r w:rsidRPr="00E67DD9">
              <w:rPr>
                <w:b/>
                <w:bCs/>
                <w:sz w:val="23"/>
                <w:szCs w:val="23"/>
              </w:rPr>
              <w:t>Schedule 1</w:t>
            </w:r>
            <w:r w:rsidRPr="00E67DD9">
              <w:rPr>
                <w:sz w:val="23"/>
                <w:szCs w:val="23"/>
              </w:rPr>
              <w:t xml:space="preserve">. </w:t>
            </w:r>
          </w:p>
          <w:p w:rsidR="00E67DD9" w:rsidRDefault="00E67DD9" w:rsidP="00E67DD9"/>
        </w:tc>
      </w:tr>
      <w:tr w:rsidR="00E67DD9" w:rsidTr="0094697F">
        <w:tc>
          <w:tcPr>
            <w:tcW w:w="474" w:type="pct"/>
          </w:tcPr>
          <w:p w:rsidR="00E67DD9" w:rsidRDefault="00E67DD9" w:rsidP="00E67DD9">
            <w:pPr>
              <w:pStyle w:val="ListParagraph"/>
              <w:numPr>
                <w:ilvl w:val="1"/>
                <w:numId w:val="5"/>
              </w:numPr>
            </w:pPr>
          </w:p>
        </w:tc>
        <w:tc>
          <w:tcPr>
            <w:tcW w:w="4526" w:type="pct"/>
          </w:tcPr>
          <w:p w:rsidR="00E67DD9" w:rsidRPr="00E67DD9" w:rsidRDefault="00E67DD9" w:rsidP="00E67DD9">
            <w:pPr>
              <w:pStyle w:val="Default"/>
              <w:rPr>
                <w:sz w:val="23"/>
                <w:szCs w:val="23"/>
              </w:rPr>
            </w:pPr>
            <w:r>
              <w:rPr>
                <w:sz w:val="23"/>
                <w:szCs w:val="23"/>
              </w:rPr>
              <w:t>I</w:t>
            </w:r>
            <w:r w:rsidRPr="00E67DD9">
              <w:rPr>
                <w:sz w:val="23"/>
                <w:szCs w:val="23"/>
              </w:rPr>
              <w:t xml:space="preserve">f you have any questions or require any clarifications, please contact the Procuring Officer </w:t>
            </w:r>
            <w:r w:rsidRPr="00E67DD9">
              <w:rPr>
                <w:b/>
                <w:bCs/>
                <w:sz w:val="23"/>
                <w:szCs w:val="23"/>
              </w:rPr>
              <w:t xml:space="preserve">or the relevant person below: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672"/>
            </w:tblGrid>
            <w:tr w:rsidR="00E67DD9" w:rsidTr="00AB1074">
              <w:trPr>
                <w:jc w:val="right"/>
              </w:trPr>
              <w:tc>
                <w:tcPr>
                  <w:tcW w:w="3054" w:type="dxa"/>
                </w:tcPr>
                <w:p w:rsidR="00E67DD9" w:rsidRDefault="00E67DD9" w:rsidP="00E67DD9">
                  <w:pPr>
                    <w:pStyle w:val="Default"/>
                    <w:rPr>
                      <w:sz w:val="23"/>
                      <w:szCs w:val="23"/>
                    </w:rPr>
                  </w:pPr>
                  <w:r>
                    <w:rPr>
                      <w:sz w:val="23"/>
                      <w:szCs w:val="23"/>
                    </w:rPr>
                    <w:t>Commercial Asset Manager</w:t>
                  </w:r>
                </w:p>
              </w:tc>
              <w:tc>
                <w:tcPr>
                  <w:tcW w:w="0" w:type="auto"/>
                </w:tcPr>
                <w:p w:rsidR="00E67DD9" w:rsidRDefault="00E67DD9" w:rsidP="00E67DD9">
                  <w:pPr>
                    <w:pStyle w:val="Default"/>
                    <w:rPr>
                      <w:sz w:val="23"/>
                      <w:szCs w:val="23"/>
                    </w:rPr>
                  </w:pPr>
                  <w:r>
                    <w:rPr>
                      <w:sz w:val="23"/>
                      <w:szCs w:val="23"/>
                    </w:rPr>
                    <w:t>Hugh Taylor, 01706 217777</w:t>
                  </w:r>
                </w:p>
              </w:tc>
            </w:tr>
            <w:tr w:rsidR="00E67DD9" w:rsidTr="00AB1074">
              <w:trPr>
                <w:jc w:val="right"/>
              </w:trPr>
              <w:tc>
                <w:tcPr>
                  <w:tcW w:w="3054" w:type="dxa"/>
                </w:tcPr>
                <w:p w:rsidR="00E67DD9" w:rsidRDefault="00E67DD9" w:rsidP="00E67DD9">
                  <w:pPr>
                    <w:pStyle w:val="Default"/>
                    <w:rPr>
                      <w:sz w:val="23"/>
                      <w:szCs w:val="23"/>
                    </w:rPr>
                  </w:pPr>
                </w:p>
              </w:tc>
              <w:tc>
                <w:tcPr>
                  <w:tcW w:w="0" w:type="auto"/>
                </w:tcPr>
                <w:p w:rsidR="00E67DD9" w:rsidRDefault="00E67DD9" w:rsidP="00E67DD9">
                  <w:pPr>
                    <w:pStyle w:val="Default"/>
                    <w:rPr>
                      <w:sz w:val="23"/>
                      <w:szCs w:val="23"/>
                    </w:rPr>
                  </w:pPr>
                  <w:r>
                    <w:rPr>
                      <w:sz w:val="23"/>
                      <w:szCs w:val="23"/>
                    </w:rPr>
                    <w:t>Hughtaylor@rossendalebc.gov.uk</w:t>
                  </w:r>
                </w:p>
              </w:tc>
            </w:tr>
          </w:tbl>
          <w:p w:rsidR="00E67DD9" w:rsidRDefault="00E67DD9" w:rsidP="00E67DD9"/>
        </w:tc>
      </w:tr>
      <w:tr w:rsidR="00E67DD9" w:rsidTr="0094697F">
        <w:tc>
          <w:tcPr>
            <w:tcW w:w="474" w:type="pct"/>
          </w:tcPr>
          <w:p w:rsidR="00E67DD9" w:rsidRDefault="00E67DD9" w:rsidP="00E67DD9">
            <w:pPr>
              <w:pStyle w:val="ListParagraph"/>
              <w:numPr>
                <w:ilvl w:val="1"/>
                <w:numId w:val="5"/>
              </w:numPr>
            </w:pPr>
          </w:p>
        </w:tc>
        <w:tc>
          <w:tcPr>
            <w:tcW w:w="4526" w:type="pct"/>
          </w:tcPr>
          <w:p w:rsidR="00E67DD9" w:rsidRPr="00E67DD9" w:rsidRDefault="00E67DD9" w:rsidP="00E67DD9">
            <w:pPr>
              <w:pStyle w:val="Default"/>
              <w:rPr>
                <w:sz w:val="23"/>
                <w:szCs w:val="23"/>
              </w:rPr>
            </w:pPr>
            <w:r>
              <w:rPr>
                <w:sz w:val="23"/>
                <w:szCs w:val="23"/>
              </w:rPr>
              <w:t xml:space="preserve">Other than the person or persons identified above, no Council employee or member of the Council has the authority to give any information or make any representation (express or implied) in relation to this ITT or any other matter relating to the Contract. </w:t>
            </w:r>
          </w:p>
        </w:tc>
      </w:tr>
      <w:tr w:rsidR="00E67DD9" w:rsidTr="0094697F">
        <w:tc>
          <w:tcPr>
            <w:tcW w:w="474" w:type="pct"/>
          </w:tcPr>
          <w:p w:rsidR="00E67DD9" w:rsidRDefault="00E67DD9" w:rsidP="00E67DD9">
            <w:pPr>
              <w:pStyle w:val="ListParagraph"/>
              <w:numPr>
                <w:ilvl w:val="1"/>
                <w:numId w:val="5"/>
              </w:numPr>
            </w:pPr>
          </w:p>
        </w:tc>
        <w:tc>
          <w:tcPr>
            <w:tcW w:w="4526" w:type="pct"/>
          </w:tcPr>
          <w:p w:rsidR="00E67DD9" w:rsidRDefault="00E67DD9" w:rsidP="00E67DD9">
            <w:r>
              <w:rPr>
                <w:sz w:val="23"/>
                <w:szCs w:val="23"/>
              </w:rPr>
              <w:t>Please note that the Council’s responses to any queries or clarification requests may, at the Council’s discretion, be circulated to all Tenderers.</w:t>
            </w:r>
          </w:p>
        </w:tc>
      </w:tr>
      <w:tr w:rsidR="00E67DD9" w:rsidTr="0094697F">
        <w:tc>
          <w:tcPr>
            <w:tcW w:w="474" w:type="pct"/>
          </w:tcPr>
          <w:p w:rsidR="00E67DD9" w:rsidRDefault="00E67DD9" w:rsidP="00E67DD9">
            <w:pPr>
              <w:pStyle w:val="ListParagraph"/>
              <w:numPr>
                <w:ilvl w:val="1"/>
                <w:numId w:val="5"/>
              </w:numPr>
            </w:pPr>
          </w:p>
        </w:tc>
        <w:tc>
          <w:tcPr>
            <w:tcW w:w="4526" w:type="pct"/>
          </w:tcPr>
          <w:p w:rsidR="00E67DD9" w:rsidRDefault="00E67DD9" w:rsidP="00E67DD9">
            <w:r>
              <w:rPr>
                <w:sz w:val="23"/>
                <w:szCs w:val="23"/>
              </w:rPr>
              <w:t>The Council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tc>
      </w:tr>
      <w:tr w:rsidR="00E67DD9" w:rsidTr="0094697F">
        <w:tc>
          <w:tcPr>
            <w:tcW w:w="474" w:type="pct"/>
          </w:tcPr>
          <w:p w:rsidR="00E67DD9" w:rsidRDefault="00E67DD9" w:rsidP="00E67DD9">
            <w:pPr>
              <w:pStyle w:val="ListParagraph"/>
              <w:numPr>
                <w:ilvl w:val="1"/>
                <w:numId w:val="5"/>
              </w:numPr>
            </w:pPr>
          </w:p>
        </w:tc>
        <w:tc>
          <w:tcPr>
            <w:tcW w:w="4526" w:type="pct"/>
          </w:tcPr>
          <w:p w:rsidR="00E67DD9" w:rsidRDefault="00E67DD9" w:rsidP="00E67DD9">
            <w:pPr>
              <w:rPr>
                <w:sz w:val="23"/>
                <w:szCs w:val="23"/>
              </w:rPr>
            </w:pPr>
            <w:r>
              <w:rPr>
                <w:sz w:val="23"/>
                <w:szCs w:val="23"/>
              </w:rPr>
              <w:t>Tenderers must obtain for themselves at their own expense all information necessary for the preparation of their Tenders.</w:t>
            </w:r>
          </w:p>
        </w:tc>
      </w:tr>
      <w:tr w:rsidR="00E67DD9" w:rsidTr="0094697F">
        <w:tc>
          <w:tcPr>
            <w:tcW w:w="474" w:type="pct"/>
          </w:tcPr>
          <w:p w:rsidR="00E67DD9" w:rsidRDefault="00E67DD9" w:rsidP="00E67DD9">
            <w:pPr>
              <w:pStyle w:val="ListParagraph"/>
              <w:numPr>
                <w:ilvl w:val="1"/>
                <w:numId w:val="5"/>
              </w:numPr>
            </w:pPr>
          </w:p>
        </w:tc>
        <w:tc>
          <w:tcPr>
            <w:tcW w:w="4526" w:type="pct"/>
          </w:tcPr>
          <w:p w:rsidR="00E67DD9" w:rsidRDefault="00E67DD9" w:rsidP="00E67DD9">
            <w:pPr>
              <w:rPr>
                <w:sz w:val="23"/>
                <w:szCs w:val="23"/>
              </w:rPr>
            </w:pPr>
            <w:r>
              <w:rPr>
                <w:sz w:val="23"/>
                <w:szCs w:val="23"/>
              </w:rPr>
              <w:t>Under the Contract the Council will require compliance with its policies. Tenderers are advised to satisfy themselves that they understand all of the requirements of the Contract before submitting their Tender.</w:t>
            </w:r>
          </w:p>
        </w:tc>
      </w:tr>
      <w:tr w:rsidR="00E67DD9" w:rsidTr="0094697F">
        <w:tc>
          <w:tcPr>
            <w:tcW w:w="474" w:type="pct"/>
          </w:tcPr>
          <w:p w:rsidR="00E67DD9" w:rsidRDefault="00E67DD9" w:rsidP="00E67DD9">
            <w:pPr>
              <w:pStyle w:val="ListParagraph"/>
              <w:numPr>
                <w:ilvl w:val="1"/>
                <w:numId w:val="5"/>
              </w:numPr>
            </w:pPr>
          </w:p>
        </w:tc>
        <w:tc>
          <w:tcPr>
            <w:tcW w:w="4526" w:type="pct"/>
          </w:tcPr>
          <w:p w:rsidR="00E67DD9" w:rsidRDefault="00E67DD9" w:rsidP="00E67DD9">
            <w:pPr>
              <w:rPr>
                <w:sz w:val="23"/>
                <w:szCs w:val="23"/>
              </w:rPr>
            </w:pPr>
            <w:r>
              <w:rPr>
                <w:sz w:val="23"/>
                <w:szCs w:val="23"/>
              </w:rPr>
              <w:t>The Tender must be received in accordance with the relevant instructions no later than the time and date indicated.</w:t>
            </w:r>
          </w:p>
        </w:tc>
      </w:tr>
    </w:tbl>
    <w:p w:rsidR="00664A9B" w:rsidRDefault="00664A9B" w:rsidP="00664A9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9484"/>
      </w:tblGrid>
      <w:tr w:rsidR="005911FF" w:rsidTr="00AB1074">
        <w:tc>
          <w:tcPr>
            <w:tcW w:w="5000" w:type="pct"/>
            <w:gridSpan w:val="2"/>
          </w:tcPr>
          <w:p w:rsidR="005911FF" w:rsidRDefault="005911FF" w:rsidP="00AB1074">
            <w:pPr>
              <w:pStyle w:val="Heading1"/>
              <w:numPr>
                <w:ilvl w:val="0"/>
                <w:numId w:val="5"/>
              </w:numPr>
              <w:outlineLvl w:val="0"/>
            </w:pPr>
            <w:bookmarkStart w:id="10" w:name="_Toc510605890"/>
            <w:r>
              <w:t>The project</w:t>
            </w:r>
            <w:bookmarkEnd w:id="10"/>
          </w:p>
        </w:tc>
      </w:tr>
      <w:tr w:rsidR="005911FF" w:rsidTr="00AB1074">
        <w:tc>
          <w:tcPr>
            <w:tcW w:w="469" w:type="pct"/>
          </w:tcPr>
          <w:p w:rsidR="005911FF" w:rsidRDefault="005911FF" w:rsidP="00AB1074">
            <w:pPr>
              <w:pStyle w:val="ListParagraph"/>
              <w:numPr>
                <w:ilvl w:val="1"/>
                <w:numId w:val="5"/>
              </w:numPr>
            </w:pPr>
          </w:p>
        </w:tc>
        <w:tc>
          <w:tcPr>
            <w:tcW w:w="4531" w:type="pct"/>
          </w:tcPr>
          <w:p w:rsidR="005911FF" w:rsidRDefault="005911FF" w:rsidP="00AB1074">
            <w:r>
              <w:t xml:space="preserve">Rossendale Borough Council Require a suitably experienced </w:t>
            </w:r>
            <w:r w:rsidR="00AB1074">
              <w:t xml:space="preserve">Commercial Agent to lead on the disposal of one of the largest assets within the current portfolio of Council Ownership. </w:t>
            </w:r>
          </w:p>
        </w:tc>
      </w:tr>
      <w:tr w:rsidR="005911FF" w:rsidTr="00AB1074">
        <w:tc>
          <w:tcPr>
            <w:tcW w:w="469" w:type="pct"/>
          </w:tcPr>
          <w:p w:rsidR="005911FF" w:rsidRDefault="005911FF" w:rsidP="00AB1074">
            <w:pPr>
              <w:pStyle w:val="ListParagraph"/>
              <w:numPr>
                <w:ilvl w:val="1"/>
                <w:numId w:val="5"/>
              </w:numPr>
            </w:pPr>
          </w:p>
        </w:tc>
        <w:tc>
          <w:tcPr>
            <w:tcW w:w="4531" w:type="pct"/>
          </w:tcPr>
          <w:p w:rsidR="005911FF" w:rsidRDefault="00AB1074" w:rsidP="00AB1074">
            <w:pPr>
              <w:tabs>
                <w:tab w:val="left" w:pos="3005"/>
              </w:tabs>
            </w:pPr>
            <w:r>
              <w:t>The Council is currently reviewing all of its assets and it is likely that further disposals will follow the initial sale of the Bus Depot – Annex 1</w:t>
            </w:r>
          </w:p>
        </w:tc>
      </w:tr>
    </w:tbl>
    <w:p w:rsidR="00AB1074" w:rsidRDefault="00AB1074" w:rsidP="00664A9B"/>
    <w:p w:rsidR="00AB1074" w:rsidRDefault="00AB1074" w:rsidP="00AB1074">
      <w:r>
        <w:br w:type="page"/>
      </w:r>
    </w:p>
    <w:p w:rsidR="005911FF" w:rsidRDefault="005911FF" w:rsidP="00664A9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9484"/>
      </w:tblGrid>
      <w:tr w:rsidR="00AB1074" w:rsidTr="00AB1074">
        <w:tc>
          <w:tcPr>
            <w:tcW w:w="5000" w:type="pct"/>
            <w:gridSpan w:val="2"/>
          </w:tcPr>
          <w:p w:rsidR="00AB1074" w:rsidRDefault="00AB1074" w:rsidP="00AB1074">
            <w:pPr>
              <w:pStyle w:val="Heading1"/>
              <w:numPr>
                <w:ilvl w:val="0"/>
                <w:numId w:val="5"/>
              </w:numPr>
              <w:outlineLvl w:val="0"/>
            </w:pPr>
            <w:bookmarkStart w:id="11" w:name="_Ref510600232"/>
            <w:bookmarkStart w:id="12" w:name="_Toc510605891"/>
            <w:r>
              <w:t>Tender Questions</w:t>
            </w:r>
            <w:bookmarkEnd w:id="11"/>
            <w:bookmarkEnd w:id="12"/>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Please state the full legal name of the organisation in whose name the tender is being submitted</w:t>
            </w: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Default="00AB1074" w:rsidP="00AB1074">
            <w:pPr>
              <w:rPr>
                <w:rFonts w:cs="Arial"/>
                <w:szCs w:val="22"/>
              </w:rPr>
            </w:pPr>
            <w:r w:rsidRPr="00AB1074">
              <w:rPr>
                <w:rFonts w:cs="Arial"/>
                <w:szCs w:val="22"/>
              </w:rPr>
              <w:t>Please state if the Tenderer will be bidding as the main contractor and will use other parties to deliver all or part of the services.</w:t>
            </w:r>
          </w:p>
          <w:p w:rsidR="0075446B" w:rsidRPr="00AB1074" w:rsidRDefault="0075446B" w:rsidP="00AB1074">
            <w:pPr>
              <w:rPr>
                <w:rFonts w:cs="Arial"/>
                <w:szCs w:val="22"/>
              </w:rPr>
            </w:pPr>
          </w:p>
          <w:p w:rsidR="00AB1074" w:rsidRPr="00AB1074" w:rsidRDefault="00AB1074" w:rsidP="00AB1074">
            <w:pPr>
              <w:rPr>
                <w:rFonts w:cs="Arial"/>
                <w:i/>
                <w:szCs w:val="22"/>
              </w:rPr>
            </w:pPr>
            <w:r w:rsidRPr="00AB1074">
              <w:rPr>
                <w:rFonts w:cs="Arial"/>
                <w:i/>
                <w:szCs w:val="22"/>
              </w:rPr>
              <w:t>If yes, please provide details of the Tenderer’s proposed bidding model that includes members of the supply chain, the percentage of work being delivered by each sub-contractor and the key contract deliverables each sub-contractor will be responsible for.</w:t>
            </w:r>
          </w:p>
          <w:p w:rsidR="00AB1074" w:rsidRPr="00AB1074" w:rsidRDefault="00AB1074" w:rsidP="00AB1074">
            <w:pPr>
              <w:rPr>
                <w:rFonts w:cs="Arial"/>
                <w:szCs w:val="22"/>
              </w:rPr>
            </w:pP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Please state the principal contact name should RBC have any queries. Please also state the address, telephone number and email address.</w:t>
            </w: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If the Tenderer is a company, please state the Company Registration number and the date of registration along with the registered address.</w:t>
            </w:r>
          </w:p>
          <w:p w:rsidR="00AB1074" w:rsidRPr="00AB1074" w:rsidRDefault="00AB1074" w:rsidP="00AB1074">
            <w:pPr>
              <w:rPr>
                <w:rFonts w:cs="Arial"/>
                <w:b/>
                <w:bCs/>
                <w:szCs w:val="22"/>
              </w:rPr>
            </w:pP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Please state if the Tenderer is a private limited company, a sole trader, a partnership, a limited liability partnership, a sheltered workshop and/or a small or medium enterprise.</w:t>
            </w: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Please confirm the date of the Tenderer’s formation.</w:t>
            </w:r>
          </w:p>
        </w:tc>
      </w:tr>
      <w:tr w:rsidR="0075446B" w:rsidTr="00AB1074">
        <w:tc>
          <w:tcPr>
            <w:tcW w:w="469" w:type="pct"/>
          </w:tcPr>
          <w:p w:rsidR="0075446B" w:rsidRPr="0075446B" w:rsidRDefault="0075446B" w:rsidP="00AB1074">
            <w:pPr>
              <w:pStyle w:val="ListParagraph"/>
              <w:numPr>
                <w:ilvl w:val="1"/>
                <w:numId w:val="5"/>
              </w:numPr>
              <w:rPr>
                <w:b/>
                <w:u w:val="single"/>
              </w:rPr>
            </w:pPr>
          </w:p>
        </w:tc>
        <w:tc>
          <w:tcPr>
            <w:tcW w:w="4531" w:type="pct"/>
          </w:tcPr>
          <w:p w:rsidR="0075446B" w:rsidRPr="0075446B" w:rsidRDefault="00014343" w:rsidP="00AB1074">
            <w:pPr>
              <w:rPr>
                <w:rFonts w:cs="Arial"/>
                <w:b/>
                <w:szCs w:val="22"/>
                <w:u w:val="single"/>
              </w:rPr>
            </w:pPr>
            <w:r w:rsidRPr="0075446B">
              <w:rPr>
                <w:rFonts w:cs="Arial"/>
                <w:b/>
                <w:szCs w:val="22"/>
                <w:u w:val="single"/>
              </w:rPr>
              <w:t>Recommended</w:t>
            </w:r>
            <w:r w:rsidR="0075446B" w:rsidRPr="0075446B">
              <w:rPr>
                <w:rFonts w:cs="Arial"/>
                <w:b/>
                <w:szCs w:val="22"/>
                <w:u w:val="single"/>
              </w:rPr>
              <w:t xml:space="preserve"> Asking Price for the Property</w:t>
            </w:r>
          </w:p>
        </w:tc>
      </w:tr>
      <w:tr w:rsidR="0075446B" w:rsidTr="00AB1074">
        <w:tc>
          <w:tcPr>
            <w:tcW w:w="469" w:type="pct"/>
          </w:tcPr>
          <w:p w:rsidR="0075446B" w:rsidRPr="0075446B" w:rsidRDefault="0075446B" w:rsidP="00AB1074">
            <w:pPr>
              <w:pStyle w:val="ListParagraph"/>
              <w:numPr>
                <w:ilvl w:val="1"/>
                <w:numId w:val="5"/>
              </w:numPr>
              <w:rPr>
                <w:b/>
                <w:u w:val="single"/>
              </w:rPr>
            </w:pPr>
          </w:p>
        </w:tc>
        <w:tc>
          <w:tcPr>
            <w:tcW w:w="4531" w:type="pct"/>
          </w:tcPr>
          <w:p w:rsidR="0075446B" w:rsidRPr="0075446B" w:rsidRDefault="0075446B" w:rsidP="0075446B">
            <w:pPr>
              <w:rPr>
                <w:rFonts w:cs="Arial"/>
                <w:b/>
                <w:szCs w:val="22"/>
                <w:u w:val="single"/>
              </w:rPr>
            </w:pPr>
            <w:r w:rsidRPr="0075446B">
              <w:rPr>
                <w:rFonts w:cs="Arial"/>
                <w:b/>
                <w:szCs w:val="22"/>
                <w:u w:val="single"/>
              </w:rPr>
              <w:t>Total disbursements with an accompanying explanation behind th</w:t>
            </w:r>
            <w:r>
              <w:rPr>
                <w:rFonts w:cs="Arial"/>
                <w:b/>
                <w:szCs w:val="22"/>
                <w:u w:val="single"/>
              </w:rPr>
              <w:t>e</w:t>
            </w:r>
            <w:r w:rsidRPr="0075446B">
              <w:rPr>
                <w:rFonts w:cs="Arial"/>
                <w:b/>
                <w:szCs w:val="22"/>
                <w:u w:val="single"/>
              </w:rPr>
              <w:t>m</w:t>
            </w:r>
            <w:r>
              <w:rPr>
                <w:rFonts w:cs="Arial"/>
                <w:b/>
                <w:szCs w:val="22"/>
                <w:u w:val="single"/>
              </w:rPr>
              <w:t xml:space="preserve"> </w:t>
            </w:r>
            <w:r w:rsidRPr="0075446B">
              <w:rPr>
                <w:rFonts w:cs="Arial"/>
                <w:b/>
                <w:szCs w:val="22"/>
                <w:u w:val="single"/>
              </w:rPr>
              <w:t xml:space="preserve">(if none please enter £0) and a description of their </w:t>
            </w:r>
          </w:p>
        </w:tc>
      </w:tr>
      <w:tr w:rsidR="0075446B" w:rsidTr="00AB1074">
        <w:tc>
          <w:tcPr>
            <w:tcW w:w="469" w:type="pct"/>
          </w:tcPr>
          <w:p w:rsidR="0075446B" w:rsidRPr="0075446B" w:rsidRDefault="0075446B" w:rsidP="00AB1074">
            <w:pPr>
              <w:pStyle w:val="ListParagraph"/>
              <w:numPr>
                <w:ilvl w:val="1"/>
                <w:numId w:val="5"/>
              </w:numPr>
              <w:rPr>
                <w:b/>
                <w:u w:val="single"/>
              </w:rPr>
            </w:pPr>
          </w:p>
        </w:tc>
        <w:tc>
          <w:tcPr>
            <w:tcW w:w="4531" w:type="pct"/>
          </w:tcPr>
          <w:p w:rsidR="0075446B" w:rsidRPr="0075446B" w:rsidRDefault="0075446B" w:rsidP="00AB1074">
            <w:pPr>
              <w:rPr>
                <w:rFonts w:cs="Arial"/>
                <w:b/>
                <w:szCs w:val="22"/>
                <w:u w:val="single"/>
              </w:rPr>
            </w:pPr>
            <w:r w:rsidRPr="0075446B">
              <w:rPr>
                <w:rFonts w:cs="Arial"/>
                <w:b/>
                <w:szCs w:val="22"/>
                <w:u w:val="single"/>
              </w:rPr>
              <w:t>Conditional Fee upon the successful disposal of the building.</w:t>
            </w: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Please confirm if the Tenderer is a member of a group of companies? If so, please provide the name and registered address of:</w:t>
            </w:r>
          </w:p>
          <w:p w:rsidR="00AB1074" w:rsidRPr="00AB1074" w:rsidRDefault="00AB1074" w:rsidP="00AB1074">
            <w:pPr>
              <w:rPr>
                <w:rFonts w:cs="Arial"/>
                <w:szCs w:val="22"/>
              </w:rPr>
            </w:pPr>
            <w:r w:rsidRPr="00AB1074">
              <w:rPr>
                <w:rFonts w:cs="Arial"/>
                <w:szCs w:val="22"/>
              </w:rPr>
              <w:t>(a) The immediate parent company;</w:t>
            </w:r>
          </w:p>
          <w:p w:rsidR="00AB1074" w:rsidRPr="00AB1074" w:rsidRDefault="00AB1074" w:rsidP="00AB1074">
            <w:pPr>
              <w:rPr>
                <w:rFonts w:cs="Arial"/>
                <w:szCs w:val="22"/>
              </w:rPr>
            </w:pPr>
            <w:r w:rsidRPr="00AB1074">
              <w:rPr>
                <w:rFonts w:cs="Arial"/>
                <w:szCs w:val="22"/>
              </w:rPr>
              <w:t>(b) Any member of the group involved in associated sectors;</w:t>
            </w:r>
          </w:p>
          <w:p w:rsidR="00AB1074" w:rsidRPr="00AB1074" w:rsidRDefault="00AB1074" w:rsidP="00AB1074">
            <w:pPr>
              <w:rPr>
                <w:rFonts w:cs="Arial"/>
                <w:szCs w:val="22"/>
              </w:rPr>
            </w:pPr>
            <w:r w:rsidRPr="00AB1074">
              <w:rPr>
                <w:rFonts w:cs="Arial"/>
                <w:szCs w:val="22"/>
              </w:rPr>
              <w:t>(c) All wholly owned subsidiaries</w:t>
            </w:r>
          </w:p>
          <w:p w:rsidR="00AB1074" w:rsidRPr="00AB1074" w:rsidRDefault="00AB1074" w:rsidP="00AB1074">
            <w:pPr>
              <w:rPr>
                <w:rFonts w:cs="Arial"/>
                <w:b/>
                <w:bCs/>
                <w:szCs w:val="22"/>
              </w:rPr>
            </w:pP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Please state the Tenderer’s VAT registration number (if applicable).</w:t>
            </w:r>
          </w:p>
          <w:p w:rsidR="00AB1074" w:rsidRPr="00AB1074" w:rsidRDefault="00AB1074" w:rsidP="00AB1074">
            <w:pPr>
              <w:rPr>
                <w:rFonts w:cs="Arial"/>
                <w:b/>
                <w:bCs/>
                <w:szCs w:val="22"/>
              </w:rPr>
            </w:pP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Please give the names and responsibilities of the executive directors/ partners/ members of the Tenderer.</w:t>
            </w:r>
          </w:p>
          <w:p w:rsidR="00AB1074" w:rsidRPr="00AB1074" w:rsidRDefault="00AB1074" w:rsidP="00AB1074">
            <w:pPr>
              <w:rPr>
                <w:rFonts w:cs="Arial"/>
                <w:b/>
                <w:bCs/>
                <w:szCs w:val="22"/>
              </w:rPr>
            </w:pP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Please confirm if any of the individuals listed in the above question and/or their relatives have been employed by Rossendale Borough Council or any of their subsidiaries, or do they have (or have they had) any commercial, manufacturing, contracting or other interest including any relationship with any of the above parties within the last three years? If so, please provide further details.</w:t>
            </w:r>
          </w:p>
          <w:p w:rsidR="00AB1074" w:rsidRPr="00AB1074" w:rsidRDefault="00AB1074" w:rsidP="00AB1074">
            <w:pPr>
              <w:rPr>
                <w:rFonts w:cs="Arial"/>
                <w:b/>
                <w:bCs/>
                <w:szCs w:val="22"/>
              </w:rPr>
            </w:pP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Please indicate the annual turnover of the Service Provider over the past two years. If your organisations part of a group, please give figure for both your own organisation and the group</w:t>
            </w:r>
          </w:p>
          <w:p w:rsidR="00AB1074" w:rsidRPr="00AB1074" w:rsidRDefault="00AB1074" w:rsidP="00AB1074">
            <w:pPr>
              <w:rPr>
                <w:rFonts w:cs="Arial"/>
                <w:b/>
                <w:bCs/>
                <w:szCs w:val="22"/>
              </w:rPr>
            </w:pP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 xml:space="preserve">Please confirm if any of the circumstances set out in Regulation 57 of the UK Public Contracts Regulations 2015 apply to the Tenderer? For convenience, a summary of the circumstances is scheduled at </w:t>
            </w:r>
            <w:r w:rsidR="004A6831">
              <w:rPr>
                <w:rFonts w:cs="Arial"/>
                <w:szCs w:val="22"/>
              </w:rPr>
              <w:fldChar w:fldCharType="begin"/>
            </w:r>
            <w:r w:rsidR="004A6831">
              <w:rPr>
                <w:rFonts w:cs="Arial"/>
                <w:szCs w:val="22"/>
              </w:rPr>
              <w:instrText xml:space="preserve"> REF _Ref510602815 </w:instrText>
            </w:r>
            <w:r w:rsidR="004A6831">
              <w:rPr>
                <w:rFonts w:cs="Arial"/>
                <w:szCs w:val="22"/>
              </w:rPr>
              <w:fldChar w:fldCharType="separate"/>
            </w:r>
            <w:r w:rsidR="00BB2AE7" w:rsidRPr="00C82AFB">
              <w:t>Annex 3 – Summary of ineligibility conditions provided by regulation 57 of the Public Contracts Regulations 2015</w:t>
            </w:r>
            <w:r w:rsidR="004A6831">
              <w:rPr>
                <w:rFonts w:cs="Arial"/>
                <w:szCs w:val="22"/>
              </w:rPr>
              <w:fldChar w:fldCharType="end"/>
            </w:r>
          </w:p>
          <w:p w:rsidR="00AB1074" w:rsidRPr="00AB1074" w:rsidRDefault="00AB1074" w:rsidP="00AB1074">
            <w:pPr>
              <w:rPr>
                <w:rFonts w:cs="Arial"/>
                <w:b/>
                <w:bCs/>
                <w:szCs w:val="22"/>
              </w:rPr>
            </w:pP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Please confirm if the Tenderer has had a contract terminated or its employment determined under the terms of a contract for poor performance or breach of contract by the Tenderer within the last three years. If yes, please provide and state the details surrounding the circumstance.</w:t>
            </w:r>
          </w:p>
          <w:p w:rsidR="00AB1074" w:rsidRPr="00AB1074" w:rsidRDefault="00AB1074" w:rsidP="00AB1074">
            <w:pPr>
              <w:rPr>
                <w:rFonts w:cs="Arial"/>
                <w:b/>
                <w:bCs/>
                <w:szCs w:val="22"/>
              </w:rPr>
            </w:pP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Please provide a copy of your Health and Safety Policy and confirm by self-certification that your Health and Safety Policy complies with all current applicable legislative requirements.</w:t>
            </w:r>
          </w:p>
          <w:p w:rsidR="00AB1074" w:rsidRPr="00AB1074" w:rsidRDefault="00AB1074" w:rsidP="00AB1074">
            <w:pPr>
              <w:rPr>
                <w:rFonts w:cs="Arial"/>
                <w:b/>
                <w:bCs/>
                <w:szCs w:val="22"/>
              </w:rPr>
            </w:pPr>
          </w:p>
        </w:tc>
      </w:tr>
      <w:tr w:rsidR="00AB1074" w:rsidTr="00AB1074">
        <w:tc>
          <w:tcPr>
            <w:tcW w:w="469" w:type="pct"/>
          </w:tcPr>
          <w:p w:rsidR="00AB1074" w:rsidRDefault="00AB1074" w:rsidP="00AB1074">
            <w:pPr>
              <w:pStyle w:val="ListParagraph"/>
              <w:numPr>
                <w:ilvl w:val="1"/>
                <w:numId w:val="5"/>
              </w:numPr>
            </w:pPr>
          </w:p>
        </w:tc>
        <w:tc>
          <w:tcPr>
            <w:tcW w:w="4531" w:type="pct"/>
          </w:tcPr>
          <w:p w:rsidR="00AB1074" w:rsidRPr="00AB1074" w:rsidRDefault="00AB1074" w:rsidP="00AB1074">
            <w:pPr>
              <w:rPr>
                <w:rFonts w:cs="Arial"/>
                <w:szCs w:val="22"/>
              </w:rPr>
            </w:pPr>
            <w:r w:rsidRPr="00AB1074">
              <w:rPr>
                <w:rFonts w:cs="Arial"/>
                <w:szCs w:val="22"/>
              </w:rPr>
              <w:t>Please confirm if in the last three years you have had a complaint upheld following an investigation by the Equality and Human Rights Commission or its predecessors (or a comparable body in any jurisdiction other than the UK), on grounds of alleged unlawful discrimination. If the answer is yes to the above, please provide a summary of the nature of the investigation and an explanation of the outcome of the investigation to date and confirm if the investigation upheld the complaint against your organisation. Please also explain what action (if any) you have taken to prevent unlawful discrimination from reoccurring.</w:t>
            </w:r>
          </w:p>
          <w:p w:rsidR="00AB1074" w:rsidRPr="00AB1074" w:rsidRDefault="00AB1074" w:rsidP="00AB1074">
            <w:pPr>
              <w:rPr>
                <w:rFonts w:cs="Arial"/>
                <w:b/>
                <w:bCs/>
                <w:szCs w:val="22"/>
              </w:rPr>
            </w:pPr>
          </w:p>
        </w:tc>
      </w:tr>
    </w:tbl>
    <w:p w:rsidR="00AB1074" w:rsidRDefault="00AB1074" w:rsidP="00664A9B"/>
    <w:p w:rsidR="004A6831" w:rsidRDefault="004A6831">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9484"/>
      </w:tblGrid>
      <w:tr w:rsidR="00664A9B" w:rsidTr="00D76F17">
        <w:tc>
          <w:tcPr>
            <w:tcW w:w="5000" w:type="pct"/>
            <w:gridSpan w:val="2"/>
          </w:tcPr>
          <w:p w:rsidR="00664A9B" w:rsidRDefault="00664A9B" w:rsidP="00664A9B">
            <w:pPr>
              <w:pStyle w:val="Heading1"/>
              <w:numPr>
                <w:ilvl w:val="0"/>
                <w:numId w:val="5"/>
              </w:numPr>
              <w:outlineLvl w:val="0"/>
            </w:pPr>
            <w:bookmarkStart w:id="13" w:name="_Toc510605892"/>
            <w:r>
              <w:t>Tender submission Requirements</w:t>
            </w:r>
            <w:bookmarkEnd w:id="13"/>
          </w:p>
        </w:tc>
      </w:tr>
      <w:tr w:rsidR="00664A9B" w:rsidTr="00D76F17">
        <w:tc>
          <w:tcPr>
            <w:tcW w:w="469" w:type="pct"/>
          </w:tcPr>
          <w:p w:rsidR="00664A9B" w:rsidRDefault="00664A9B" w:rsidP="00664A9B">
            <w:pPr>
              <w:pStyle w:val="ListParagraph"/>
              <w:numPr>
                <w:ilvl w:val="1"/>
                <w:numId w:val="5"/>
              </w:numPr>
            </w:pPr>
          </w:p>
        </w:tc>
        <w:tc>
          <w:tcPr>
            <w:tcW w:w="4531" w:type="pct"/>
          </w:tcPr>
          <w:p w:rsidR="00664A9B" w:rsidRDefault="00DE0725" w:rsidP="00664A9B">
            <w:r w:rsidRPr="00397918">
              <w:t xml:space="preserve">The Tenders, proposals or other supporting documents shall be completed in black ink or type, in the English language and state all monetary amounts in Pounds Sterling. </w:t>
            </w:r>
          </w:p>
        </w:tc>
      </w:tr>
      <w:tr w:rsidR="00664A9B" w:rsidTr="00D76F17">
        <w:tc>
          <w:tcPr>
            <w:tcW w:w="469" w:type="pct"/>
          </w:tcPr>
          <w:p w:rsidR="00664A9B" w:rsidRDefault="00664A9B" w:rsidP="00664A9B">
            <w:pPr>
              <w:pStyle w:val="ListParagraph"/>
              <w:numPr>
                <w:ilvl w:val="1"/>
                <w:numId w:val="5"/>
              </w:numPr>
            </w:pPr>
          </w:p>
        </w:tc>
        <w:tc>
          <w:tcPr>
            <w:tcW w:w="4531" w:type="pct"/>
          </w:tcPr>
          <w:p w:rsidR="00664A9B" w:rsidRDefault="00664A9B" w:rsidP="00DE0725">
            <w:pPr>
              <w:tabs>
                <w:tab w:val="left" w:pos="3005"/>
              </w:tabs>
            </w:pPr>
            <w:r>
              <w:t xml:space="preserve">Tenderers must provide responses referring back to the numbering format as set out in section </w:t>
            </w:r>
            <w:r w:rsidR="00DE0725">
              <w:fldChar w:fldCharType="begin"/>
            </w:r>
            <w:r w:rsidR="00DE0725">
              <w:instrText xml:space="preserve"> REF _Ref510600232 \h </w:instrText>
            </w:r>
            <w:r w:rsidR="00DE0725">
              <w:fldChar w:fldCharType="separate"/>
            </w:r>
            <w:r w:rsidR="00BB2AE7">
              <w:t>Tender Questions</w:t>
            </w:r>
            <w:r w:rsidR="00DE0725">
              <w:fldChar w:fldCharType="end"/>
            </w:r>
            <w:r w:rsidR="00DE0725">
              <w:t xml:space="preserve"> </w:t>
            </w:r>
            <w:r>
              <w:t xml:space="preserve">of this </w:t>
            </w:r>
            <w:r w:rsidR="00DE0725">
              <w:t>document</w:t>
            </w:r>
            <w:r>
              <w:t xml:space="preserve">. </w:t>
            </w:r>
          </w:p>
        </w:tc>
      </w:tr>
      <w:tr w:rsidR="00664A9B" w:rsidTr="00D76F17">
        <w:tc>
          <w:tcPr>
            <w:tcW w:w="469" w:type="pct"/>
          </w:tcPr>
          <w:p w:rsidR="00664A9B" w:rsidRDefault="00664A9B" w:rsidP="00664A9B">
            <w:pPr>
              <w:pStyle w:val="ListParagraph"/>
              <w:numPr>
                <w:ilvl w:val="1"/>
                <w:numId w:val="5"/>
              </w:numPr>
            </w:pPr>
          </w:p>
        </w:tc>
        <w:tc>
          <w:tcPr>
            <w:tcW w:w="4531" w:type="pct"/>
          </w:tcPr>
          <w:p w:rsidR="00664A9B" w:rsidRDefault="00664A9B" w:rsidP="00664A9B">
            <w:r>
              <w:rPr>
                <w:sz w:val="23"/>
                <w:szCs w:val="23"/>
              </w:rPr>
              <w:t>Only one Tender is permitted from each Tenderer. In the event that more than one is submitted by a Tenderer, the one with the latest time of submission will be evaluated and the other(s) disregarded.</w:t>
            </w:r>
          </w:p>
        </w:tc>
      </w:tr>
      <w:tr w:rsidR="00664A9B" w:rsidTr="00D76F17">
        <w:tc>
          <w:tcPr>
            <w:tcW w:w="469" w:type="pct"/>
          </w:tcPr>
          <w:p w:rsidR="00664A9B" w:rsidRDefault="00664A9B" w:rsidP="00664A9B">
            <w:pPr>
              <w:pStyle w:val="ListParagraph"/>
              <w:numPr>
                <w:ilvl w:val="1"/>
                <w:numId w:val="5"/>
              </w:numPr>
            </w:pPr>
          </w:p>
        </w:tc>
        <w:tc>
          <w:tcPr>
            <w:tcW w:w="4531" w:type="pct"/>
          </w:tcPr>
          <w:p w:rsidR="00664A9B" w:rsidRDefault="00664A9B" w:rsidP="00664A9B">
            <w:r>
              <w:rPr>
                <w:sz w:val="23"/>
                <w:szCs w:val="23"/>
              </w:rPr>
              <w:t>The Tender (including price) should remain valid for a minimum period of 90 days.</w:t>
            </w:r>
          </w:p>
        </w:tc>
      </w:tr>
      <w:tr w:rsidR="00664A9B" w:rsidTr="00D76F17">
        <w:tc>
          <w:tcPr>
            <w:tcW w:w="469" w:type="pct"/>
          </w:tcPr>
          <w:p w:rsidR="00664A9B" w:rsidRDefault="00664A9B" w:rsidP="00664A9B">
            <w:pPr>
              <w:pStyle w:val="ListParagraph"/>
              <w:numPr>
                <w:ilvl w:val="1"/>
                <w:numId w:val="5"/>
              </w:numPr>
            </w:pPr>
          </w:p>
        </w:tc>
        <w:tc>
          <w:tcPr>
            <w:tcW w:w="4531" w:type="pct"/>
          </w:tcPr>
          <w:p w:rsidR="00664A9B" w:rsidRDefault="00664A9B" w:rsidP="00664A9B">
            <w:r>
              <w:rPr>
                <w:sz w:val="23"/>
                <w:szCs w:val="23"/>
              </w:rPr>
              <w:t>The Tender must not be qualified in any way.</w:t>
            </w:r>
          </w:p>
        </w:tc>
      </w:tr>
      <w:tr w:rsidR="00664A9B" w:rsidTr="00D76F17">
        <w:tc>
          <w:tcPr>
            <w:tcW w:w="469" w:type="pct"/>
          </w:tcPr>
          <w:p w:rsidR="00664A9B" w:rsidRDefault="00664A9B" w:rsidP="00664A9B">
            <w:pPr>
              <w:pStyle w:val="ListParagraph"/>
              <w:numPr>
                <w:ilvl w:val="1"/>
                <w:numId w:val="5"/>
              </w:numPr>
            </w:pPr>
          </w:p>
        </w:tc>
        <w:tc>
          <w:tcPr>
            <w:tcW w:w="4531" w:type="pct"/>
          </w:tcPr>
          <w:p w:rsidR="00664A9B" w:rsidRDefault="00664A9B" w:rsidP="00664A9B">
            <w:pPr>
              <w:rPr>
                <w:sz w:val="23"/>
                <w:szCs w:val="23"/>
              </w:rPr>
            </w:pPr>
            <w:r>
              <w:rPr>
                <w:sz w:val="23"/>
                <w:szCs w:val="23"/>
              </w:rPr>
              <w:t>Any signatures must be made by a person who is authorised to commit the Tenderer to the Contract</w:t>
            </w:r>
          </w:p>
        </w:tc>
      </w:tr>
      <w:tr w:rsidR="00664A9B" w:rsidTr="00AB1074">
        <w:trPr>
          <w:trHeight w:val="482"/>
        </w:trPr>
        <w:tc>
          <w:tcPr>
            <w:tcW w:w="469" w:type="pct"/>
          </w:tcPr>
          <w:p w:rsidR="00664A9B" w:rsidRDefault="00664A9B" w:rsidP="00664A9B">
            <w:pPr>
              <w:pStyle w:val="ListParagraph"/>
              <w:numPr>
                <w:ilvl w:val="1"/>
                <w:numId w:val="5"/>
              </w:numPr>
            </w:pPr>
          </w:p>
        </w:tc>
        <w:tc>
          <w:tcPr>
            <w:tcW w:w="4531" w:type="pct"/>
          </w:tcPr>
          <w:p w:rsidR="00664A9B" w:rsidRDefault="00664A9B" w:rsidP="00664A9B">
            <w:pPr>
              <w:rPr>
                <w:sz w:val="23"/>
                <w:szCs w:val="23"/>
              </w:rPr>
            </w:pPr>
            <w:r>
              <w:rPr>
                <w:sz w:val="23"/>
                <w:szCs w:val="23"/>
              </w:rPr>
              <w:t>Your full registered business/name and main office address must also be provided on all documents.</w:t>
            </w:r>
          </w:p>
        </w:tc>
      </w:tr>
      <w:tr w:rsidR="00DE0725" w:rsidTr="00AB1074">
        <w:trPr>
          <w:trHeight w:val="482"/>
        </w:trPr>
        <w:tc>
          <w:tcPr>
            <w:tcW w:w="469" w:type="pct"/>
          </w:tcPr>
          <w:p w:rsidR="00DE0725" w:rsidRDefault="00DE0725" w:rsidP="00664A9B">
            <w:pPr>
              <w:pStyle w:val="ListParagraph"/>
              <w:numPr>
                <w:ilvl w:val="1"/>
                <w:numId w:val="5"/>
              </w:numPr>
            </w:pPr>
          </w:p>
        </w:tc>
        <w:tc>
          <w:tcPr>
            <w:tcW w:w="4531" w:type="pct"/>
          </w:tcPr>
          <w:p w:rsidR="00DE0725" w:rsidRPr="00412C36" w:rsidRDefault="00DE0725" w:rsidP="00DE0725">
            <w:pPr>
              <w:pStyle w:val="Default"/>
              <w:widowControl w:val="0"/>
              <w:rPr>
                <w:rFonts w:asciiTheme="minorHAnsi" w:hAnsiTheme="minorHAnsi"/>
                <w:color w:val="auto"/>
                <w:sz w:val="22"/>
                <w:szCs w:val="22"/>
              </w:rPr>
            </w:pPr>
            <w:r w:rsidRPr="00412C36">
              <w:rPr>
                <w:rFonts w:asciiTheme="minorHAnsi" w:hAnsiTheme="minorHAnsi"/>
                <w:color w:val="auto"/>
                <w:sz w:val="22"/>
                <w:szCs w:val="22"/>
              </w:rPr>
              <w:t xml:space="preserve">To be considered, Tenders must be:   </w:t>
            </w:r>
          </w:p>
          <w:p w:rsidR="00DE0725" w:rsidRDefault="00DE0725" w:rsidP="00DE0725">
            <w:pPr>
              <w:pStyle w:val="Default"/>
              <w:widowControl w:val="0"/>
              <w:rPr>
                <w:rFonts w:asciiTheme="minorHAnsi" w:hAnsiTheme="minorHAnsi"/>
                <w:color w:val="auto"/>
                <w:sz w:val="22"/>
                <w:szCs w:val="22"/>
              </w:rPr>
            </w:pPr>
            <w:r w:rsidRPr="00412C36">
              <w:rPr>
                <w:rFonts w:asciiTheme="minorHAnsi" w:hAnsiTheme="minorHAnsi"/>
                <w:color w:val="auto"/>
                <w:sz w:val="22"/>
                <w:szCs w:val="22"/>
              </w:rPr>
              <w:t>received by RBC at the email address set out of these Instructions by no later than</w:t>
            </w:r>
            <w:r w:rsidR="00412C36" w:rsidRPr="00412C36">
              <w:rPr>
                <w:rFonts w:asciiTheme="minorHAnsi" w:hAnsiTheme="minorHAnsi"/>
                <w:color w:val="auto"/>
                <w:sz w:val="22"/>
                <w:szCs w:val="22"/>
              </w:rPr>
              <w:t xml:space="preserve"> </w:t>
            </w:r>
            <w:r w:rsidR="00412C36">
              <w:rPr>
                <w:rFonts w:asciiTheme="minorHAnsi" w:hAnsiTheme="minorHAnsi"/>
                <w:color w:val="auto"/>
                <w:sz w:val="22"/>
                <w:szCs w:val="22"/>
              </w:rPr>
              <w:fldChar w:fldCharType="begin"/>
            </w:r>
            <w:r w:rsidR="00412C36">
              <w:rPr>
                <w:rFonts w:asciiTheme="minorHAnsi" w:hAnsiTheme="minorHAnsi"/>
                <w:color w:val="auto"/>
                <w:sz w:val="22"/>
                <w:szCs w:val="22"/>
              </w:rPr>
              <w:instrText xml:space="preserve"> REF Tender_Due_Date </w:instrText>
            </w:r>
            <w:r w:rsidR="00412C36">
              <w:rPr>
                <w:rFonts w:asciiTheme="minorHAnsi" w:hAnsiTheme="minorHAnsi"/>
                <w:color w:val="auto"/>
                <w:sz w:val="22"/>
                <w:szCs w:val="22"/>
              </w:rPr>
              <w:fldChar w:fldCharType="separate"/>
            </w:r>
            <w:r w:rsidR="00BB2AE7" w:rsidRPr="00412C36">
              <w:t>12</w:t>
            </w:r>
            <w:r w:rsidR="00BB2AE7">
              <w:t xml:space="preserve"> Noon</w:t>
            </w:r>
            <w:r w:rsidR="00BB2AE7" w:rsidRPr="00412C36">
              <w:t xml:space="preserve"> Thursday 2</w:t>
            </w:r>
            <w:r w:rsidR="00BB2AE7">
              <w:t>6</w:t>
            </w:r>
            <w:r w:rsidR="00BB2AE7" w:rsidRPr="00412C36">
              <w:rPr>
                <w:vertAlign w:val="superscript"/>
              </w:rPr>
              <w:t>th</w:t>
            </w:r>
            <w:r w:rsidR="00BB2AE7" w:rsidRPr="00412C36">
              <w:t xml:space="preserve"> April 2018</w:t>
            </w:r>
            <w:r w:rsidR="00412C36">
              <w:rPr>
                <w:rFonts w:asciiTheme="minorHAnsi" w:hAnsiTheme="minorHAnsi"/>
                <w:color w:val="auto"/>
                <w:sz w:val="22"/>
                <w:szCs w:val="22"/>
              </w:rPr>
              <w:fldChar w:fldCharType="end"/>
            </w:r>
            <w:r w:rsidR="00B2472D">
              <w:rPr>
                <w:rFonts w:asciiTheme="minorHAnsi" w:hAnsiTheme="minorHAnsi"/>
                <w:color w:val="auto"/>
                <w:sz w:val="22"/>
                <w:szCs w:val="22"/>
              </w:rPr>
              <w:t xml:space="preserve"> </w:t>
            </w:r>
            <w:r w:rsidRPr="00412C36">
              <w:rPr>
                <w:rFonts w:asciiTheme="minorHAnsi" w:hAnsiTheme="minorHAnsi"/>
                <w:color w:val="auto"/>
                <w:sz w:val="22"/>
                <w:szCs w:val="22"/>
              </w:rPr>
              <w:t>(the “</w:t>
            </w:r>
            <w:r w:rsidRPr="00412C36">
              <w:rPr>
                <w:rFonts w:asciiTheme="minorHAnsi" w:hAnsiTheme="minorHAnsi"/>
                <w:b/>
                <w:bCs/>
                <w:color w:val="auto"/>
                <w:sz w:val="22"/>
                <w:szCs w:val="22"/>
              </w:rPr>
              <w:t>Closing Date</w:t>
            </w:r>
            <w:r w:rsidRPr="00412C36">
              <w:rPr>
                <w:rFonts w:asciiTheme="minorHAnsi" w:hAnsiTheme="minorHAnsi"/>
                <w:color w:val="auto"/>
                <w:sz w:val="22"/>
                <w:szCs w:val="22"/>
              </w:rPr>
              <w:t>”) or such later date as notified to tenderers. Tenders shall be kept open and valid for acceptance by RBC for at least three (3) months after the return of the Tenders or such longer period as may be agreed with RBC or any member thereof.</w:t>
            </w:r>
            <w:r w:rsidRPr="003922AF">
              <w:rPr>
                <w:rFonts w:asciiTheme="minorHAnsi" w:hAnsiTheme="minorHAnsi"/>
                <w:color w:val="auto"/>
                <w:sz w:val="22"/>
                <w:szCs w:val="22"/>
              </w:rPr>
              <w:t xml:space="preserve"> </w:t>
            </w:r>
          </w:p>
          <w:p w:rsidR="00DE0725" w:rsidRDefault="00DE0725" w:rsidP="00DE0725">
            <w:pPr>
              <w:pStyle w:val="Default"/>
              <w:widowControl w:val="0"/>
              <w:rPr>
                <w:rFonts w:asciiTheme="minorHAnsi" w:hAnsiTheme="minorHAnsi"/>
                <w:color w:val="auto"/>
                <w:sz w:val="22"/>
                <w:szCs w:val="22"/>
              </w:rPr>
            </w:pPr>
          </w:p>
          <w:p w:rsidR="00DE0725" w:rsidRDefault="00DE0725" w:rsidP="00DE0725">
            <w:pPr>
              <w:pStyle w:val="Default"/>
              <w:widowControl w:val="0"/>
              <w:rPr>
                <w:rFonts w:asciiTheme="minorHAnsi" w:hAnsiTheme="minorHAnsi"/>
                <w:color w:val="auto"/>
                <w:sz w:val="22"/>
                <w:szCs w:val="22"/>
              </w:rPr>
            </w:pPr>
          </w:p>
          <w:p w:rsidR="00DE0725" w:rsidRDefault="00DE0725" w:rsidP="00DE0725">
            <w:pPr>
              <w:pStyle w:val="Level2"/>
              <w:numPr>
                <w:ilvl w:val="0"/>
                <w:numId w:val="0"/>
              </w:numPr>
              <w:spacing w:after="0" w:line="200" w:lineRule="atLeast"/>
              <w:ind w:left="720"/>
              <w:rPr>
                <w:rFonts w:asciiTheme="minorHAnsi" w:hAnsiTheme="minorHAnsi"/>
                <w:sz w:val="22"/>
                <w:szCs w:val="22"/>
              </w:rPr>
            </w:pPr>
            <w:r w:rsidRPr="00397918">
              <w:rPr>
                <w:rFonts w:asciiTheme="minorHAnsi" w:hAnsiTheme="minorHAnsi"/>
                <w:sz w:val="22"/>
                <w:szCs w:val="22"/>
              </w:rPr>
              <w:t xml:space="preserve">Tender submissions should be emailed to </w:t>
            </w:r>
            <w:hyperlink r:id="rId13" w:history="1">
              <w:r w:rsidRPr="00397918">
                <w:rPr>
                  <w:rFonts w:asciiTheme="minorHAnsi" w:hAnsiTheme="minorHAnsi"/>
                  <w:color w:val="0000FF"/>
                  <w:sz w:val="22"/>
                  <w:szCs w:val="22"/>
                </w:rPr>
                <w:t>procurement@rossendalebc.gov.uk</w:t>
              </w:r>
            </w:hyperlink>
            <w:r w:rsidRPr="00397918">
              <w:rPr>
                <w:rFonts w:asciiTheme="minorHAnsi" w:hAnsiTheme="minorHAnsi"/>
                <w:sz w:val="22"/>
                <w:szCs w:val="22"/>
              </w:rPr>
              <w:t xml:space="preserve"> </w:t>
            </w:r>
          </w:p>
          <w:p w:rsidR="00DE0725" w:rsidRDefault="00DE0725" w:rsidP="00DE0725">
            <w:pPr>
              <w:pStyle w:val="Level2"/>
              <w:numPr>
                <w:ilvl w:val="0"/>
                <w:numId w:val="0"/>
              </w:numPr>
              <w:spacing w:after="0" w:line="200" w:lineRule="atLeast"/>
              <w:ind w:left="720"/>
              <w:rPr>
                <w:rFonts w:asciiTheme="minorHAnsi" w:hAnsiTheme="minorHAnsi"/>
                <w:sz w:val="22"/>
                <w:szCs w:val="22"/>
              </w:rPr>
            </w:pPr>
            <w:r w:rsidRPr="00397918">
              <w:rPr>
                <w:rFonts w:asciiTheme="minorHAnsi" w:hAnsiTheme="minorHAnsi"/>
                <w:sz w:val="22"/>
                <w:szCs w:val="22"/>
              </w:rPr>
              <w:t xml:space="preserve"> </w:t>
            </w:r>
          </w:p>
          <w:p w:rsidR="00DE0725" w:rsidRDefault="00DE0725" w:rsidP="00DE0725">
            <w:pPr>
              <w:pStyle w:val="Level2"/>
              <w:numPr>
                <w:ilvl w:val="0"/>
                <w:numId w:val="0"/>
              </w:numPr>
              <w:spacing w:after="0" w:line="200" w:lineRule="atLeast"/>
              <w:ind w:left="720"/>
              <w:jc w:val="center"/>
              <w:rPr>
                <w:rFonts w:asciiTheme="minorHAnsi" w:hAnsiTheme="minorHAnsi"/>
                <w:b/>
                <w:sz w:val="22"/>
                <w:szCs w:val="22"/>
              </w:rPr>
            </w:pPr>
            <w:r w:rsidRPr="00B04BC4">
              <w:rPr>
                <w:rFonts w:asciiTheme="minorHAnsi" w:hAnsiTheme="minorHAnsi"/>
                <w:b/>
                <w:sz w:val="22"/>
                <w:szCs w:val="22"/>
              </w:rPr>
              <w:t>Or</w:t>
            </w:r>
          </w:p>
          <w:p w:rsidR="00DE0725" w:rsidRPr="00B04BC4" w:rsidRDefault="00DE0725" w:rsidP="00DE0725">
            <w:pPr>
              <w:pStyle w:val="Level2"/>
              <w:numPr>
                <w:ilvl w:val="0"/>
                <w:numId w:val="0"/>
              </w:numPr>
              <w:spacing w:after="0" w:line="200" w:lineRule="atLeast"/>
              <w:ind w:left="720"/>
              <w:jc w:val="center"/>
              <w:rPr>
                <w:rFonts w:asciiTheme="minorHAnsi" w:hAnsiTheme="minorHAnsi"/>
                <w:b/>
                <w:sz w:val="22"/>
                <w:szCs w:val="22"/>
              </w:rPr>
            </w:pPr>
          </w:p>
          <w:p w:rsidR="00DE0725" w:rsidRDefault="00DE0725" w:rsidP="00DE0725">
            <w:pPr>
              <w:pStyle w:val="Level2"/>
              <w:numPr>
                <w:ilvl w:val="0"/>
                <w:numId w:val="0"/>
              </w:numPr>
              <w:spacing w:after="0" w:line="200" w:lineRule="atLeast"/>
              <w:ind w:left="720"/>
              <w:rPr>
                <w:rFonts w:asciiTheme="minorHAnsi" w:hAnsiTheme="minorHAnsi"/>
                <w:sz w:val="22"/>
                <w:szCs w:val="22"/>
              </w:rPr>
            </w:pPr>
            <w:r>
              <w:rPr>
                <w:rFonts w:asciiTheme="minorHAnsi" w:hAnsiTheme="minorHAnsi" w:cs="Arial"/>
                <w:sz w:val="22"/>
                <w:szCs w:val="22"/>
              </w:rPr>
              <w:t>Two</w:t>
            </w:r>
            <w:r w:rsidRPr="00961EB9">
              <w:rPr>
                <w:rFonts w:asciiTheme="minorHAnsi" w:hAnsiTheme="minorHAnsi" w:cs="Arial"/>
                <w:sz w:val="22"/>
                <w:szCs w:val="22"/>
              </w:rPr>
              <w:t xml:space="preserve"> </w:t>
            </w:r>
            <w:r>
              <w:rPr>
                <w:rFonts w:asciiTheme="minorHAnsi" w:hAnsiTheme="minorHAnsi" w:cs="Arial"/>
              </w:rPr>
              <w:t xml:space="preserve">hard </w:t>
            </w:r>
            <w:r w:rsidRPr="00961EB9">
              <w:rPr>
                <w:rFonts w:asciiTheme="minorHAnsi" w:hAnsiTheme="minorHAnsi" w:cs="Arial"/>
                <w:sz w:val="22"/>
                <w:szCs w:val="22"/>
              </w:rPr>
              <w:t>copies of the Tender should</w:t>
            </w:r>
            <w:r>
              <w:rPr>
                <w:rFonts w:asciiTheme="minorHAnsi" w:hAnsiTheme="minorHAnsi"/>
                <w:sz w:val="22"/>
                <w:szCs w:val="22"/>
              </w:rPr>
              <w:t xml:space="preserve"> delivered to:</w:t>
            </w:r>
          </w:p>
          <w:p w:rsidR="00DE0725" w:rsidRPr="00961EB9" w:rsidRDefault="00DE0725" w:rsidP="00DE0725">
            <w:pPr>
              <w:pStyle w:val="Level2"/>
              <w:numPr>
                <w:ilvl w:val="0"/>
                <w:numId w:val="0"/>
              </w:numPr>
              <w:spacing w:after="0" w:line="200" w:lineRule="atLeast"/>
              <w:ind w:left="720" w:firstLine="720"/>
              <w:rPr>
                <w:rFonts w:asciiTheme="minorHAnsi" w:hAnsiTheme="minorHAnsi" w:cs="Arial"/>
                <w:sz w:val="22"/>
                <w:szCs w:val="22"/>
              </w:rPr>
            </w:pPr>
            <w:r w:rsidRPr="00961EB9">
              <w:rPr>
                <w:rFonts w:asciiTheme="minorHAnsi" w:hAnsiTheme="minorHAnsi" w:cs="Arial"/>
                <w:sz w:val="22"/>
                <w:szCs w:val="22"/>
              </w:rPr>
              <w:t>The Committee &amp; Member Services Manager</w:t>
            </w:r>
          </w:p>
          <w:p w:rsidR="00DE0725" w:rsidRPr="00961EB9" w:rsidRDefault="00DE0725" w:rsidP="00DE0725">
            <w:pPr>
              <w:widowControl w:val="0"/>
              <w:adjustRightInd w:val="0"/>
              <w:spacing w:line="200" w:lineRule="atLeast"/>
              <w:ind w:left="720" w:firstLine="720"/>
              <w:jc w:val="both"/>
              <w:textAlignment w:val="baseline"/>
              <w:outlineLvl w:val="1"/>
              <w:rPr>
                <w:rFonts w:asciiTheme="minorHAnsi" w:hAnsiTheme="minorHAnsi" w:cs="Arial"/>
                <w:lang w:eastAsia="en-GB"/>
              </w:rPr>
            </w:pPr>
            <w:r w:rsidRPr="00961EB9">
              <w:rPr>
                <w:rFonts w:asciiTheme="minorHAnsi" w:hAnsiTheme="minorHAnsi" w:cs="Arial"/>
                <w:lang w:eastAsia="en-GB"/>
              </w:rPr>
              <w:t>Rossendale Borough Council</w:t>
            </w:r>
          </w:p>
          <w:p w:rsidR="00DE0725" w:rsidRPr="00961EB9" w:rsidRDefault="00014343" w:rsidP="00DE0725">
            <w:pPr>
              <w:widowControl w:val="0"/>
              <w:adjustRightInd w:val="0"/>
              <w:spacing w:line="200" w:lineRule="atLeast"/>
              <w:ind w:left="720" w:firstLine="720"/>
              <w:jc w:val="both"/>
              <w:textAlignment w:val="baseline"/>
              <w:outlineLvl w:val="1"/>
              <w:rPr>
                <w:rFonts w:asciiTheme="minorHAnsi" w:hAnsiTheme="minorHAnsi" w:cs="Arial"/>
                <w:lang w:eastAsia="en-GB"/>
              </w:rPr>
            </w:pPr>
            <w:r>
              <w:rPr>
                <w:rFonts w:asciiTheme="minorHAnsi" w:hAnsiTheme="minorHAnsi" w:cs="Arial"/>
                <w:lang w:eastAsia="en-GB"/>
              </w:rPr>
              <w:t>The</w:t>
            </w:r>
            <w:r w:rsidRPr="00961EB9">
              <w:rPr>
                <w:rFonts w:asciiTheme="minorHAnsi" w:hAnsiTheme="minorHAnsi" w:cs="Arial"/>
                <w:lang w:eastAsia="en-GB"/>
              </w:rPr>
              <w:t xml:space="preserve"> Business</w:t>
            </w:r>
            <w:r w:rsidR="00DE0725" w:rsidRPr="00961EB9">
              <w:rPr>
                <w:rFonts w:asciiTheme="minorHAnsi" w:hAnsiTheme="minorHAnsi" w:cs="Arial"/>
                <w:lang w:eastAsia="en-GB"/>
              </w:rPr>
              <w:t xml:space="preserve"> Centre</w:t>
            </w:r>
            <w:r w:rsidR="00DE0725">
              <w:rPr>
                <w:rFonts w:asciiTheme="minorHAnsi" w:hAnsiTheme="minorHAnsi" w:cs="Arial"/>
                <w:lang w:eastAsia="en-GB"/>
              </w:rPr>
              <w:t xml:space="preserve">, </w:t>
            </w:r>
            <w:r w:rsidR="00DE0725" w:rsidRPr="00961EB9">
              <w:rPr>
                <w:rFonts w:asciiTheme="minorHAnsi" w:hAnsiTheme="minorHAnsi" w:cs="Arial"/>
                <w:lang w:eastAsia="en-GB"/>
              </w:rPr>
              <w:t>Room 213</w:t>
            </w:r>
          </w:p>
          <w:p w:rsidR="00DE0725" w:rsidRPr="00961EB9" w:rsidRDefault="00DE0725" w:rsidP="00DE0725">
            <w:pPr>
              <w:widowControl w:val="0"/>
              <w:adjustRightInd w:val="0"/>
              <w:spacing w:line="200" w:lineRule="atLeast"/>
              <w:ind w:left="720" w:firstLine="720"/>
              <w:jc w:val="both"/>
              <w:textAlignment w:val="baseline"/>
              <w:outlineLvl w:val="1"/>
              <w:rPr>
                <w:rFonts w:asciiTheme="minorHAnsi" w:hAnsiTheme="minorHAnsi" w:cs="Arial"/>
                <w:lang w:eastAsia="en-GB"/>
              </w:rPr>
            </w:pPr>
            <w:r w:rsidRPr="00961EB9">
              <w:rPr>
                <w:rFonts w:asciiTheme="minorHAnsi" w:hAnsiTheme="minorHAnsi" w:cs="Arial"/>
                <w:lang w:eastAsia="en-GB"/>
              </w:rPr>
              <w:t>Futures Park</w:t>
            </w:r>
          </w:p>
          <w:p w:rsidR="00DE0725" w:rsidRPr="00961EB9" w:rsidRDefault="00DE0725" w:rsidP="00DE0725">
            <w:pPr>
              <w:widowControl w:val="0"/>
              <w:adjustRightInd w:val="0"/>
              <w:spacing w:line="200" w:lineRule="atLeast"/>
              <w:ind w:left="720" w:firstLine="720"/>
              <w:jc w:val="both"/>
              <w:textAlignment w:val="baseline"/>
              <w:outlineLvl w:val="1"/>
              <w:rPr>
                <w:rFonts w:asciiTheme="minorHAnsi" w:hAnsiTheme="minorHAnsi" w:cs="Arial"/>
                <w:lang w:eastAsia="en-GB"/>
              </w:rPr>
            </w:pPr>
            <w:r w:rsidRPr="00961EB9">
              <w:rPr>
                <w:rFonts w:asciiTheme="minorHAnsi" w:hAnsiTheme="minorHAnsi" w:cs="Arial"/>
                <w:lang w:eastAsia="en-GB"/>
              </w:rPr>
              <w:t>Bacup</w:t>
            </w:r>
          </w:p>
          <w:p w:rsidR="00DE0725" w:rsidRPr="00961EB9" w:rsidRDefault="00DE0725" w:rsidP="00DE0725">
            <w:pPr>
              <w:pStyle w:val="Default"/>
              <w:ind w:left="720" w:firstLine="720"/>
              <w:rPr>
                <w:rFonts w:asciiTheme="minorHAnsi" w:hAnsiTheme="minorHAnsi"/>
                <w:color w:val="auto"/>
                <w:sz w:val="22"/>
                <w:szCs w:val="22"/>
              </w:rPr>
            </w:pPr>
            <w:r w:rsidRPr="00961EB9">
              <w:rPr>
                <w:rFonts w:asciiTheme="minorHAnsi" w:hAnsiTheme="minorHAnsi"/>
                <w:color w:val="auto"/>
                <w:sz w:val="22"/>
                <w:szCs w:val="22"/>
              </w:rPr>
              <w:t>OL13 0</w:t>
            </w:r>
            <w:r>
              <w:rPr>
                <w:rFonts w:asciiTheme="minorHAnsi" w:hAnsiTheme="minorHAnsi"/>
                <w:color w:val="auto"/>
                <w:sz w:val="22"/>
                <w:szCs w:val="22"/>
              </w:rPr>
              <w:t>BB</w:t>
            </w:r>
          </w:p>
          <w:p w:rsidR="00DE0725" w:rsidRPr="00961EB9" w:rsidRDefault="00DE0725" w:rsidP="00DE0725">
            <w:pPr>
              <w:widowControl w:val="0"/>
              <w:adjustRightInd w:val="0"/>
              <w:spacing w:line="360" w:lineRule="atLeast"/>
              <w:jc w:val="both"/>
              <w:textAlignment w:val="baseline"/>
              <w:rPr>
                <w:rFonts w:cs="Arial"/>
                <w:sz w:val="24"/>
                <w:lang w:eastAsia="en-GB"/>
              </w:rPr>
            </w:pPr>
            <w:r>
              <w:rPr>
                <w:rFonts w:asciiTheme="minorHAnsi" w:hAnsiTheme="minorHAnsi" w:cs="Arial"/>
                <w:lang w:eastAsia="en-GB"/>
              </w:rPr>
              <w:t>Hard copy tenders</w:t>
            </w:r>
            <w:r w:rsidRPr="00961EB9">
              <w:rPr>
                <w:rFonts w:asciiTheme="minorHAnsi" w:hAnsiTheme="minorHAnsi" w:cs="Arial"/>
                <w:lang w:eastAsia="en-GB"/>
              </w:rPr>
              <w:t xml:space="preserve"> will </w:t>
            </w:r>
            <w:r>
              <w:rPr>
                <w:rFonts w:asciiTheme="minorHAnsi" w:hAnsiTheme="minorHAnsi" w:cs="Arial"/>
                <w:lang w:eastAsia="en-GB"/>
              </w:rPr>
              <w:t xml:space="preserve">not </w:t>
            </w:r>
            <w:r w:rsidRPr="00961EB9">
              <w:rPr>
                <w:rFonts w:asciiTheme="minorHAnsi" w:hAnsiTheme="minorHAnsi" w:cs="Arial"/>
                <w:lang w:eastAsia="en-GB"/>
              </w:rPr>
              <w:t>be considered unless it is in a plain sealed envelope or parcel bearing the wor</w:t>
            </w:r>
            <w:r>
              <w:rPr>
                <w:rFonts w:asciiTheme="minorHAnsi" w:hAnsiTheme="minorHAnsi" w:cs="Arial"/>
                <w:lang w:eastAsia="en-GB"/>
              </w:rPr>
              <w:t>d</w:t>
            </w:r>
            <w:r w:rsidR="00412C36">
              <w:rPr>
                <w:rFonts w:asciiTheme="minorHAnsi" w:hAnsiTheme="minorHAnsi" w:cs="Arial"/>
                <w:lang w:eastAsia="en-GB"/>
              </w:rPr>
              <w:t>s “</w:t>
            </w:r>
            <w:r w:rsidR="00412C36">
              <w:rPr>
                <w:rFonts w:asciiTheme="minorHAnsi" w:hAnsiTheme="minorHAnsi" w:cs="Arial"/>
                <w:lang w:eastAsia="en-GB"/>
              </w:rPr>
              <w:fldChar w:fldCharType="begin"/>
            </w:r>
            <w:r w:rsidR="00412C36">
              <w:rPr>
                <w:rFonts w:asciiTheme="minorHAnsi" w:hAnsiTheme="minorHAnsi" w:cs="Arial"/>
                <w:lang w:eastAsia="en-GB"/>
              </w:rPr>
              <w:instrText xml:space="preserve"> REF Tender_Title </w:instrText>
            </w:r>
            <w:r w:rsidR="00412C36">
              <w:rPr>
                <w:rFonts w:asciiTheme="minorHAnsi" w:hAnsiTheme="minorHAnsi" w:cs="Arial"/>
                <w:lang w:eastAsia="en-GB"/>
              </w:rPr>
              <w:fldChar w:fldCharType="separate"/>
            </w:r>
            <w:r w:rsidR="00BB2AE7">
              <w:rPr>
                <w:b/>
                <w:bCs/>
                <w:sz w:val="23"/>
                <w:szCs w:val="23"/>
              </w:rPr>
              <w:t>Tender-Strictly Confidential – Rosso Depot Disposal</w:t>
            </w:r>
            <w:r w:rsidR="00412C36">
              <w:rPr>
                <w:rFonts w:asciiTheme="minorHAnsi" w:hAnsiTheme="minorHAnsi" w:cs="Arial"/>
                <w:lang w:eastAsia="en-GB"/>
              </w:rPr>
              <w:fldChar w:fldCharType="end"/>
            </w:r>
            <w:r w:rsidR="00412C36">
              <w:rPr>
                <w:rFonts w:asciiTheme="minorHAnsi" w:hAnsiTheme="minorHAnsi" w:cs="Arial"/>
                <w:lang w:eastAsia="en-GB"/>
              </w:rPr>
              <w:t xml:space="preserve">” </w:t>
            </w:r>
            <w:r w:rsidRPr="00961EB9">
              <w:rPr>
                <w:rFonts w:asciiTheme="minorHAnsi" w:hAnsiTheme="minorHAnsi" w:cs="Arial"/>
                <w:lang w:eastAsia="en-GB"/>
              </w:rPr>
              <w:t>with no other identifying mark</w:t>
            </w:r>
            <w:r w:rsidRPr="00961EB9">
              <w:rPr>
                <w:rFonts w:cs="Arial"/>
                <w:sz w:val="24"/>
                <w:lang w:eastAsia="en-GB"/>
              </w:rPr>
              <w:t>.</w:t>
            </w:r>
          </w:p>
          <w:p w:rsidR="00DE0725" w:rsidRDefault="00DE0725" w:rsidP="00664A9B">
            <w:pPr>
              <w:rPr>
                <w:sz w:val="23"/>
                <w:szCs w:val="23"/>
              </w:rPr>
            </w:pPr>
          </w:p>
        </w:tc>
      </w:tr>
      <w:tr w:rsidR="00DE0725" w:rsidTr="00AB1074">
        <w:trPr>
          <w:trHeight w:val="482"/>
        </w:trPr>
        <w:tc>
          <w:tcPr>
            <w:tcW w:w="469" w:type="pct"/>
          </w:tcPr>
          <w:p w:rsidR="00DE0725" w:rsidRDefault="00DE0725" w:rsidP="00664A9B">
            <w:pPr>
              <w:pStyle w:val="ListParagraph"/>
              <w:numPr>
                <w:ilvl w:val="1"/>
                <w:numId w:val="5"/>
              </w:numPr>
            </w:pPr>
          </w:p>
        </w:tc>
        <w:tc>
          <w:tcPr>
            <w:tcW w:w="4531" w:type="pct"/>
          </w:tcPr>
          <w:p w:rsidR="00DE0725" w:rsidRPr="00397918" w:rsidRDefault="00DE0725" w:rsidP="00DE0725">
            <w:pPr>
              <w:rPr>
                <w:rFonts w:asciiTheme="minorHAnsi" w:hAnsiTheme="minorHAnsi"/>
                <w:szCs w:val="22"/>
              </w:rPr>
            </w:pPr>
            <w:r w:rsidRPr="00397918">
              <w:t>Any Tender submission or part thereof received after the Closing Date (including the time) will not be considered for acceptance by RBC. RBC will not accept responsibility for any systems failure, delays or difficulties in the submission of any Tender or part thereof. Tenderers are advised to ensure they have sufficient time to email</w:t>
            </w:r>
            <w:r>
              <w:t>/post/hand deliver</w:t>
            </w:r>
            <w:r w:rsidRPr="00397918">
              <w:t xml:space="preserve"> their Tender.  </w:t>
            </w:r>
          </w:p>
        </w:tc>
      </w:tr>
      <w:tr w:rsidR="00DE0725" w:rsidTr="00AB1074">
        <w:trPr>
          <w:trHeight w:val="482"/>
        </w:trPr>
        <w:tc>
          <w:tcPr>
            <w:tcW w:w="469" w:type="pct"/>
          </w:tcPr>
          <w:p w:rsidR="00DE0725" w:rsidRDefault="00DE0725" w:rsidP="00664A9B">
            <w:pPr>
              <w:pStyle w:val="ListParagraph"/>
              <w:numPr>
                <w:ilvl w:val="1"/>
                <w:numId w:val="5"/>
              </w:numPr>
            </w:pPr>
          </w:p>
        </w:tc>
        <w:tc>
          <w:tcPr>
            <w:tcW w:w="4531" w:type="pct"/>
          </w:tcPr>
          <w:p w:rsidR="00DE0725" w:rsidRPr="00397918" w:rsidRDefault="00DE0725" w:rsidP="00DE0725">
            <w:pPr>
              <w:pStyle w:val="Default"/>
              <w:widowControl w:val="0"/>
              <w:rPr>
                <w:rFonts w:asciiTheme="minorHAnsi" w:hAnsiTheme="minorHAnsi"/>
                <w:color w:val="auto"/>
                <w:sz w:val="22"/>
                <w:szCs w:val="22"/>
              </w:rPr>
            </w:pPr>
            <w:r w:rsidRPr="00397918">
              <w:rPr>
                <w:rFonts w:asciiTheme="minorHAnsi" w:hAnsiTheme="minorHAnsi"/>
                <w:color w:val="auto"/>
                <w:sz w:val="22"/>
                <w:szCs w:val="22"/>
              </w:rPr>
              <w:t xml:space="preserve">The Tenders must be signed: </w:t>
            </w:r>
          </w:p>
          <w:p w:rsidR="00DE0725" w:rsidRPr="003922AF" w:rsidRDefault="00DE0725" w:rsidP="00DE0725">
            <w:pPr>
              <w:pStyle w:val="Default"/>
              <w:widowControl w:val="0"/>
              <w:numPr>
                <w:ilvl w:val="0"/>
                <w:numId w:val="18"/>
              </w:numPr>
              <w:rPr>
                <w:rFonts w:asciiTheme="minorHAnsi" w:hAnsiTheme="minorHAnsi"/>
                <w:color w:val="auto"/>
                <w:sz w:val="22"/>
                <w:szCs w:val="22"/>
              </w:rPr>
            </w:pPr>
            <w:r w:rsidRPr="00397918">
              <w:rPr>
                <w:rFonts w:asciiTheme="minorHAnsi" w:hAnsiTheme="minorHAnsi"/>
                <w:color w:val="auto"/>
                <w:sz w:val="22"/>
                <w:szCs w:val="22"/>
              </w:rPr>
              <w:t xml:space="preserve">where the tenderer is an individual, by that individual; </w:t>
            </w:r>
          </w:p>
          <w:p w:rsidR="00DE0725" w:rsidRPr="003922AF" w:rsidRDefault="00DE0725" w:rsidP="00DE0725">
            <w:pPr>
              <w:pStyle w:val="Default"/>
              <w:widowControl w:val="0"/>
              <w:numPr>
                <w:ilvl w:val="0"/>
                <w:numId w:val="18"/>
              </w:numPr>
              <w:rPr>
                <w:rFonts w:asciiTheme="minorHAnsi" w:hAnsiTheme="minorHAnsi"/>
                <w:color w:val="auto"/>
                <w:sz w:val="22"/>
                <w:szCs w:val="22"/>
              </w:rPr>
            </w:pPr>
            <w:r w:rsidRPr="00397918">
              <w:rPr>
                <w:rFonts w:asciiTheme="minorHAnsi" w:hAnsiTheme="minorHAnsi"/>
                <w:color w:val="auto"/>
                <w:sz w:val="22"/>
                <w:szCs w:val="22"/>
              </w:rPr>
              <w:t xml:space="preserve">where the tenderer is a partnership, by all the partners or by at least two (2) partners signing under a power of attorney on behalf of the other partners, a copy of which is to be provided with the Tender; </w:t>
            </w:r>
          </w:p>
          <w:p w:rsidR="00DE0725" w:rsidRPr="00DE0725" w:rsidRDefault="00014343" w:rsidP="00DE0725">
            <w:pPr>
              <w:pStyle w:val="Default"/>
              <w:widowControl w:val="0"/>
              <w:numPr>
                <w:ilvl w:val="0"/>
                <w:numId w:val="18"/>
              </w:numPr>
              <w:rPr>
                <w:rFonts w:asciiTheme="minorHAnsi" w:hAnsiTheme="minorHAnsi"/>
                <w:color w:val="auto"/>
                <w:sz w:val="22"/>
                <w:szCs w:val="22"/>
              </w:rPr>
            </w:pPr>
            <w:r w:rsidRPr="00397918">
              <w:rPr>
                <w:rFonts w:asciiTheme="minorHAnsi" w:hAnsiTheme="minorHAnsi"/>
                <w:color w:val="auto"/>
                <w:sz w:val="22"/>
                <w:szCs w:val="22"/>
              </w:rPr>
              <w:t>Where</w:t>
            </w:r>
            <w:r w:rsidR="00DE0725" w:rsidRPr="00397918">
              <w:rPr>
                <w:rFonts w:asciiTheme="minorHAnsi" w:hAnsiTheme="minorHAnsi"/>
                <w:color w:val="auto"/>
                <w:sz w:val="22"/>
                <w:szCs w:val="22"/>
              </w:rPr>
              <w:t xml:space="preserve"> the tenderer is a company, by two (2) directors or by a director and the company secretary, such persons being duly authorised for that purpose. </w:t>
            </w:r>
          </w:p>
        </w:tc>
      </w:tr>
      <w:tr w:rsidR="00DE0725" w:rsidTr="00AB1074">
        <w:trPr>
          <w:trHeight w:val="482"/>
        </w:trPr>
        <w:tc>
          <w:tcPr>
            <w:tcW w:w="469" w:type="pct"/>
          </w:tcPr>
          <w:p w:rsidR="00DE0725" w:rsidRDefault="00DE0725" w:rsidP="00664A9B">
            <w:pPr>
              <w:pStyle w:val="ListParagraph"/>
              <w:numPr>
                <w:ilvl w:val="1"/>
                <w:numId w:val="5"/>
              </w:numPr>
            </w:pPr>
          </w:p>
        </w:tc>
        <w:tc>
          <w:tcPr>
            <w:tcW w:w="4531" w:type="pct"/>
          </w:tcPr>
          <w:p w:rsidR="00DE0725" w:rsidRPr="00397918" w:rsidRDefault="00DE0725" w:rsidP="00DE0725">
            <w:pPr>
              <w:pStyle w:val="Default"/>
              <w:widowControl w:val="0"/>
              <w:rPr>
                <w:rFonts w:asciiTheme="minorHAnsi" w:hAnsiTheme="minorHAnsi"/>
                <w:color w:val="auto"/>
                <w:sz w:val="22"/>
                <w:szCs w:val="22"/>
              </w:rPr>
            </w:pPr>
            <w:r w:rsidRPr="00397918">
              <w:rPr>
                <w:rFonts w:asciiTheme="minorHAnsi" w:hAnsiTheme="minorHAnsi"/>
                <w:color w:val="auto"/>
                <w:sz w:val="22"/>
                <w:szCs w:val="22"/>
              </w:rPr>
              <w:t>Tenderers should note that the Contract and its formation, interpretation and performance, shall be subject to and interpreted in accordance with the laws of England.</w:t>
            </w:r>
            <w:r w:rsidRPr="00397918">
              <w:rPr>
                <w:rFonts w:asciiTheme="minorHAnsi" w:hAnsiTheme="minorHAnsi"/>
                <w:b/>
                <w:bCs/>
                <w:color w:val="auto"/>
                <w:sz w:val="22"/>
                <w:szCs w:val="22"/>
              </w:rPr>
              <w:t xml:space="preserve"> </w:t>
            </w:r>
          </w:p>
          <w:p w:rsidR="00DE0725" w:rsidRPr="00397918" w:rsidRDefault="00DE0725" w:rsidP="00DE0725">
            <w:pPr>
              <w:pStyle w:val="Default"/>
              <w:widowControl w:val="0"/>
              <w:rPr>
                <w:rFonts w:asciiTheme="minorHAnsi" w:hAnsiTheme="minorHAnsi"/>
                <w:color w:val="auto"/>
                <w:sz w:val="22"/>
                <w:szCs w:val="22"/>
              </w:rPr>
            </w:pPr>
          </w:p>
        </w:tc>
      </w:tr>
      <w:tr w:rsidR="00664A9B" w:rsidTr="00D76F17">
        <w:tc>
          <w:tcPr>
            <w:tcW w:w="5000" w:type="pct"/>
            <w:gridSpan w:val="2"/>
          </w:tcPr>
          <w:p w:rsidR="00664A9B" w:rsidRPr="00664A9B" w:rsidRDefault="00F325A1" w:rsidP="00664A9B">
            <w:pPr>
              <w:pStyle w:val="Heading1"/>
              <w:numPr>
                <w:ilvl w:val="0"/>
                <w:numId w:val="5"/>
              </w:numPr>
              <w:outlineLvl w:val="0"/>
            </w:pPr>
            <w:bookmarkStart w:id="14" w:name="_Toc510605893"/>
            <w:r>
              <w:t>Tender Evaluation and Awarding Criteria</w:t>
            </w:r>
            <w:bookmarkEnd w:id="14"/>
          </w:p>
        </w:tc>
      </w:tr>
      <w:tr w:rsidR="00664A9B" w:rsidTr="00D76F17">
        <w:tc>
          <w:tcPr>
            <w:tcW w:w="469" w:type="pct"/>
          </w:tcPr>
          <w:p w:rsidR="00664A9B" w:rsidRDefault="00664A9B" w:rsidP="00AB1074">
            <w:pPr>
              <w:pStyle w:val="ListParagraph"/>
              <w:numPr>
                <w:ilvl w:val="1"/>
                <w:numId w:val="5"/>
              </w:numPr>
            </w:pPr>
          </w:p>
        </w:tc>
        <w:tc>
          <w:tcPr>
            <w:tcW w:w="4531" w:type="pct"/>
          </w:tcPr>
          <w:p w:rsidR="00664A9B" w:rsidRDefault="00664A9B" w:rsidP="00AB1074">
            <w:r>
              <w:rPr>
                <w:sz w:val="23"/>
                <w:szCs w:val="23"/>
              </w:rPr>
              <w:t>The Council does not undertake to accept the lowest or any Tender and reserves the right to accept the whole or any part of any Tender submitted.</w:t>
            </w:r>
          </w:p>
        </w:tc>
      </w:tr>
      <w:tr w:rsidR="00664A9B" w:rsidTr="00D76F17">
        <w:tc>
          <w:tcPr>
            <w:tcW w:w="469" w:type="pct"/>
          </w:tcPr>
          <w:p w:rsidR="00664A9B" w:rsidRDefault="00664A9B" w:rsidP="00AB1074">
            <w:pPr>
              <w:pStyle w:val="ListParagraph"/>
              <w:numPr>
                <w:ilvl w:val="1"/>
                <w:numId w:val="5"/>
              </w:numPr>
            </w:pPr>
          </w:p>
        </w:tc>
        <w:tc>
          <w:tcPr>
            <w:tcW w:w="4531" w:type="pct"/>
          </w:tcPr>
          <w:p w:rsidR="00664A9B" w:rsidRDefault="00664A9B" w:rsidP="00AB1074">
            <w:r>
              <w:rPr>
                <w:sz w:val="23"/>
                <w:szCs w:val="23"/>
              </w:rPr>
              <w:t>Each Tender will be checked initially for compliance with all requirements of the ITT.</w:t>
            </w:r>
          </w:p>
        </w:tc>
      </w:tr>
      <w:tr w:rsidR="00664A9B" w:rsidTr="00D76F17">
        <w:tc>
          <w:tcPr>
            <w:tcW w:w="469" w:type="pct"/>
          </w:tcPr>
          <w:p w:rsidR="00664A9B" w:rsidRDefault="00664A9B" w:rsidP="00AB1074">
            <w:pPr>
              <w:pStyle w:val="ListParagraph"/>
              <w:numPr>
                <w:ilvl w:val="1"/>
                <w:numId w:val="5"/>
              </w:numPr>
            </w:pPr>
          </w:p>
        </w:tc>
        <w:tc>
          <w:tcPr>
            <w:tcW w:w="4531" w:type="pct"/>
          </w:tcPr>
          <w:p w:rsidR="00664A9B" w:rsidRDefault="00664A9B" w:rsidP="00AB1074">
            <w:r>
              <w:rPr>
                <w:sz w:val="23"/>
                <w:szCs w:val="23"/>
              </w:rPr>
              <w:t>Tenders will be evaluated against the award criteria set out below.</w:t>
            </w:r>
          </w:p>
        </w:tc>
      </w:tr>
      <w:tr w:rsidR="00664A9B" w:rsidTr="00D76F17">
        <w:tc>
          <w:tcPr>
            <w:tcW w:w="469" w:type="pct"/>
          </w:tcPr>
          <w:p w:rsidR="00664A9B" w:rsidRDefault="00664A9B" w:rsidP="00AB1074">
            <w:pPr>
              <w:pStyle w:val="ListParagraph"/>
              <w:numPr>
                <w:ilvl w:val="1"/>
                <w:numId w:val="5"/>
              </w:numPr>
            </w:pPr>
          </w:p>
        </w:tc>
        <w:tc>
          <w:tcPr>
            <w:tcW w:w="4531" w:type="pct"/>
          </w:tcPr>
          <w:p w:rsidR="00664A9B" w:rsidRDefault="00664A9B" w:rsidP="00AB1074">
            <w:pPr>
              <w:rPr>
                <w:sz w:val="23"/>
                <w:szCs w:val="23"/>
              </w:rPr>
            </w:pPr>
            <w:r>
              <w:rPr>
                <w:sz w:val="23"/>
                <w:szCs w:val="23"/>
              </w:rPr>
              <w:t>During the evaluation period, the Council reserves the right to seek clarification in writing or by means of a clarification meeting from any or all of the Tenderers, to assist it in its consideration of their Tenders.</w:t>
            </w:r>
          </w:p>
        </w:tc>
      </w:tr>
      <w:tr w:rsidR="00664A9B" w:rsidTr="00D76F17">
        <w:tc>
          <w:tcPr>
            <w:tcW w:w="469" w:type="pct"/>
          </w:tcPr>
          <w:p w:rsidR="00664A9B" w:rsidRDefault="00664A9B" w:rsidP="00AB1074">
            <w:pPr>
              <w:pStyle w:val="ListParagraph"/>
              <w:numPr>
                <w:ilvl w:val="1"/>
                <w:numId w:val="5"/>
              </w:numPr>
            </w:pPr>
          </w:p>
        </w:tc>
        <w:tc>
          <w:tcPr>
            <w:tcW w:w="4531" w:type="pct"/>
          </w:tcPr>
          <w:p w:rsidR="00664A9B" w:rsidRDefault="00664A9B" w:rsidP="00AB1074">
            <w:pPr>
              <w:rPr>
                <w:sz w:val="23"/>
                <w:szCs w:val="23"/>
              </w:rPr>
            </w:pPr>
            <w:r>
              <w:rPr>
                <w:sz w:val="23"/>
                <w:szCs w:val="23"/>
              </w:rPr>
              <w:t>The Council may decide to interview Tenderers or hold clarification meetings to assist its tendering process, and Tenderers will be notified in due course.</w:t>
            </w:r>
          </w:p>
        </w:tc>
      </w:tr>
      <w:tr w:rsidR="00664A9B" w:rsidTr="00D76F17">
        <w:tc>
          <w:tcPr>
            <w:tcW w:w="469" w:type="pct"/>
          </w:tcPr>
          <w:p w:rsidR="00664A9B" w:rsidRDefault="00664A9B" w:rsidP="00AB1074">
            <w:pPr>
              <w:pStyle w:val="ListParagraph"/>
              <w:numPr>
                <w:ilvl w:val="1"/>
                <w:numId w:val="5"/>
              </w:numPr>
            </w:pPr>
          </w:p>
        </w:tc>
        <w:tc>
          <w:tcPr>
            <w:tcW w:w="4531" w:type="pct"/>
          </w:tcPr>
          <w:p w:rsidR="00664A9B" w:rsidRDefault="00664A9B" w:rsidP="00AB1074">
            <w:pPr>
              <w:rPr>
                <w:sz w:val="23"/>
                <w:szCs w:val="23"/>
              </w:rPr>
            </w:pPr>
            <w:r>
              <w:rPr>
                <w:sz w:val="23"/>
                <w:szCs w:val="23"/>
              </w:rPr>
              <w:t xml:space="preserve">Tenders will be evaluated to determine the </w:t>
            </w:r>
            <w:r>
              <w:rPr>
                <w:b/>
                <w:bCs/>
                <w:sz w:val="23"/>
                <w:szCs w:val="23"/>
              </w:rPr>
              <w:t xml:space="preserve">most economically advantageous Tender </w:t>
            </w:r>
            <w:r>
              <w:rPr>
                <w:sz w:val="23"/>
                <w:szCs w:val="23"/>
              </w:rPr>
              <w:t>taking into consideration the following award criteria:</w:t>
            </w:r>
          </w:p>
          <w:p w:rsidR="00664A9B" w:rsidRDefault="00664A9B" w:rsidP="00AB1074">
            <w:pPr>
              <w:rPr>
                <w:sz w:val="23"/>
                <w:szCs w:val="23"/>
              </w:rPr>
            </w:pPr>
          </w:p>
          <w:tbl>
            <w:tblPr>
              <w:tblStyle w:val="ListTable4-Accent1"/>
              <w:tblpPr w:leftFromText="180" w:rightFromText="180" w:vertAnchor="text" w:horzAnchor="margin" w:tblpY="43"/>
              <w:tblW w:w="0" w:type="auto"/>
              <w:tblLook w:val="04A0" w:firstRow="1" w:lastRow="0" w:firstColumn="1" w:lastColumn="0" w:noHBand="0" w:noVBand="1"/>
            </w:tblPr>
            <w:tblGrid>
              <w:gridCol w:w="1625"/>
              <w:gridCol w:w="5158"/>
              <w:gridCol w:w="618"/>
              <w:gridCol w:w="584"/>
            </w:tblGrid>
            <w:tr w:rsidR="00886CF7" w:rsidRPr="00397918" w:rsidTr="00DE0725">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rsidR="00886CF7" w:rsidRPr="00397918" w:rsidRDefault="00886CF7" w:rsidP="00886CF7">
                  <w:pPr>
                    <w:rPr>
                      <w:rFonts w:asciiTheme="minorHAnsi" w:hAnsiTheme="minorHAnsi"/>
                      <w:color w:val="000000"/>
                      <w:lang w:eastAsia="en-GB"/>
                    </w:rPr>
                  </w:pPr>
                </w:p>
              </w:tc>
              <w:tc>
                <w:tcPr>
                  <w:tcW w:w="0" w:type="auto"/>
                  <w:hideMark/>
                </w:tcPr>
                <w:p w:rsidR="00886CF7" w:rsidRPr="00397918" w:rsidRDefault="00886CF7" w:rsidP="00886CF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lang w:eastAsia="en-GB"/>
                    </w:rPr>
                  </w:pPr>
                  <w:r w:rsidRPr="00397918">
                    <w:rPr>
                      <w:rFonts w:asciiTheme="minorHAnsi" w:hAnsiTheme="minorHAnsi"/>
                      <w:color w:val="000000"/>
                      <w:lang w:eastAsia="en-GB"/>
                    </w:rPr>
                    <w:t>Evidence</w:t>
                  </w:r>
                </w:p>
              </w:tc>
              <w:tc>
                <w:tcPr>
                  <w:tcW w:w="0" w:type="auto"/>
                  <w:hideMark/>
                </w:tcPr>
                <w:p w:rsidR="00886CF7" w:rsidRPr="00397918" w:rsidRDefault="00886CF7" w:rsidP="00886CF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lang w:eastAsia="en-GB"/>
                    </w:rPr>
                  </w:pPr>
                  <w:r w:rsidRPr="00397918">
                    <w:rPr>
                      <w:rFonts w:asciiTheme="minorHAnsi" w:hAnsiTheme="minorHAnsi"/>
                      <w:color w:val="000000"/>
                      <w:lang w:eastAsia="en-GB"/>
                    </w:rPr>
                    <w:t>Pass</w:t>
                  </w:r>
                </w:p>
              </w:tc>
              <w:tc>
                <w:tcPr>
                  <w:tcW w:w="0" w:type="auto"/>
                  <w:hideMark/>
                </w:tcPr>
                <w:p w:rsidR="00886CF7" w:rsidRPr="00397918" w:rsidRDefault="00886CF7" w:rsidP="00886CF7">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lang w:eastAsia="en-GB"/>
                    </w:rPr>
                  </w:pPr>
                  <w:r w:rsidRPr="00397918">
                    <w:rPr>
                      <w:rFonts w:asciiTheme="minorHAnsi" w:hAnsiTheme="minorHAnsi"/>
                      <w:color w:val="000000"/>
                      <w:lang w:eastAsia="en-GB"/>
                    </w:rPr>
                    <w:t xml:space="preserve"> Fail</w:t>
                  </w:r>
                </w:p>
              </w:tc>
            </w:tr>
            <w:tr w:rsidR="00886CF7" w:rsidRPr="00397918" w:rsidTr="00DE0725">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0" w:type="auto"/>
                </w:tcPr>
                <w:p w:rsidR="00886CF7" w:rsidRPr="00397918" w:rsidRDefault="00886CF7" w:rsidP="00886CF7">
                  <w:pPr>
                    <w:rPr>
                      <w:rFonts w:asciiTheme="minorHAnsi" w:hAnsiTheme="minorHAnsi"/>
                      <w:color w:val="000000"/>
                      <w:lang w:eastAsia="en-GB"/>
                    </w:rPr>
                  </w:pPr>
                  <w:r w:rsidRPr="00397918">
                    <w:rPr>
                      <w:rFonts w:asciiTheme="minorHAnsi" w:hAnsiTheme="minorHAnsi"/>
                      <w:color w:val="000000"/>
                      <w:lang w:eastAsia="en-GB"/>
                    </w:rPr>
                    <w:t xml:space="preserve">Form of Tender </w:t>
                  </w:r>
                </w:p>
              </w:tc>
              <w:tc>
                <w:tcPr>
                  <w:tcW w:w="0" w:type="auto"/>
                </w:tcPr>
                <w:p w:rsidR="00886CF7" w:rsidRPr="00397918" w:rsidRDefault="00886CF7" w:rsidP="00886CF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lang w:eastAsia="en-GB"/>
                    </w:rPr>
                  </w:pPr>
                  <w:r w:rsidRPr="00397918">
                    <w:rPr>
                      <w:rFonts w:asciiTheme="minorHAnsi" w:hAnsiTheme="minorHAnsi"/>
                      <w:color w:val="000000"/>
                      <w:lang w:eastAsia="en-GB"/>
                    </w:rPr>
                    <w:t>Signed form of Tender</w:t>
                  </w:r>
                </w:p>
              </w:tc>
              <w:tc>
                <w:tcPr>
                  <w:tcW w:w="0" w:type="auto"/>
                </w:tcPr>
                <w:p w:rsidR="00886CF7" w:rsidRPr="00397918" w:rsidRDefault="00886CF7" w:rsidP="00886CF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lang w:eastAsia="en-GB"/>
                    </w:rPr>
                  </w:pPr>
                </w:p>
              </w:tc>
              <w:tc>
                <w:tcPr>
                  <w:tcW w:w="0" w:type="auto"/>
                </w:tcPr>
                <w:p w:rsidR="00886CF7" w:rsidRPr="00397918" w:rsidRDefault="00886CF7" w:rsidP="00886CF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lang w:eastAsia="en-GB"/>
                    </w:rPr>
                  </w:pPr>
                </w:p>
              </w:tc>
            </w:tr>
            <w:tr w:rsidR="00886CF7" w:rsidRPr="00397918" w:rsidTr="00DE0725">
              <w:trPr>
                <w:trHeight w:val="593"/>
              </w:trPr>
              <w:tc>
                <w:tcPr>
                  <w:cnfStyle w:val="001000000000" w:firstRow="0" w:lastRow="0" w:firstColumn="1" w:lastColumn="0" w:oddVBand="0" w:evenVBand="0" w:oddHBand="0" w:evenHBand="0" w:firstRowFirstColumn="0" w:firstRowLastColumn="0" w:lastRowFirstColumn="0" w:lastRowLastColumn="0"/>
                  <w:tcW w:w="0" w:type="auto"/>
                </w:tcPr>
                <w:p w:rsidR="00886CF7" w:rsidRPr="00397918" w:rsidRDefault="00886CF7" w:rsidP="00886CF7">
                  <w:pPr>
                    <w:rPr>
                      <w:rFonts w:asciiTheme="minorHAnsi" w:hAnsiTheme="minorHAnsi"/>
                      <w:color w:val="000000"/>
                      <w:lang w:eastAsia="en-GB"/>
                    </w:rPr>
                  </w:pPr>
                  <w:r w:rsidRPr="00397918">
                    <w:rPr>
                      <w:rFonts w:asciiTheme="minorHAnsi" w:hAnsiTheme="minorHAnsi"/>
                      <w:color w:val="000000"/>
                      <w:lang w:eastAsia="en-GB"/>
                    </w:rPr>
                    <w:t xml:space="preserve">All Questions </w:t>
                  </w:r>
                </w:p>
              </w:tc>
              <w:tc>
                <w:tcPr>
                  <w:tcW w:w="0" w:type="auto"/>
                </w:tcPr>
                <w:p w:rsidR="00886CF7" w:rsidRPr="00397918" w:rsidRDefault="00886CF7" w:rsidP="00886CF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lang w:eastAsia="en-GB"/>
                    </w:rPr>
                  </w:pPr>
                  <w:r w:rsidRPr="00397918">
                    <w:rPr>
                      <w:rFonts w:asciiTheme="minorHAnsi" w:hAnsiTheme="minorHAnsi"/>
                      <w:color w:val="000000"/>
                      <w:lang w:eastAsia="en-GB"/>
                    </w:rPr>
                    <w:t>Answers received against all questions asked in the ITT.</w:t>
                  </w:r>
                </w:p>
              </w:tc>
              <w:tc>
                <w:tcPr>
                  <w:tcW w:w="0" w:type="auto"/>
                </w:tcPr>
                <w:p w:rsidR="00886CF7" w:rsidRPr="00397918" w:rsidRDefault="00886CF7" w:rsidP="00886CF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lang w:eastAsia="en-GB"/>
                    </w:rPr>
                  </w:pPr>
                </w:p>
              </w:tc>
              <w:tc>
                <w:tcPr>
                  <w:tcW w:w="0" w:type="auto"/>
                </w:tcPr>
                <w:p w:rsidR="00886CF7" w:rsidRPr="00397918" w:rsidRDefault="00886CF7" w:rsidP="00886CF7">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lang w:eastAsia="en-GB"/>
                    </w:rPr>
                  </w:pPr>
                </w:p>
              </w:tc>
            </w:tr>
            <w:tr w:rsidR="00886CF7" w:rsidRPr="00397918" w:rsidTr="00DE0725">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0" w:type="auto"/>
                  <w:hideMark/>
                </w:tcPr>
                <w:p w:rsidR="00886CF7" w:rsidRPr="00397918" w:rsidRDefault="00886CF7" w:rsidP="00886CF7">
                  <w:pPr>
                    <w:rPr>
                      <w:rFonts w:asciiTheme="minorHAnsi" w:hAnsiTheme="minorHAnsi"/>
                      <w:color w:val="000000"/>
                      <w:lang w:eastAsia="en-GB"/>
                    </w:rPr>
                  </w:pPr>
                  <w:r w:rsidRPr="00397918">
                    <w:rPr>
                      <w:rFonts w:asciiTheme="minorHAnsi" w:hAnsiTheme="minorHAnsi"/>
                      <w:color w:val="000000"/>
                      <w:lang w:eastAsia="en-GB"/>
                    </w:rPr>
                    <w:t xml:space="preserve">Experience </w:t>
                  </w:r>
                </w:p>
              </w:tc>
              <w:tc>
                <w:tcPr>
                  <w:tcW w:w="0" w:type="auto"/>
                  <w:hideMark/>
                </w:tcPr>
                <w:p w:rsidR="00886CF7" w:rsidRPr="00397918" w:rsidRDefault="00886CF7" w:rsidP="00886CF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lang w:eastAsia="en-GB"/>
                    </w:rPr>
                  </w:pPr>
                  <w:r w:rsidRPr="00397918">
                    <w:rPr>
                      <w:rFonts w:asciiTheme="minorHAnsi" w:hAnsiTheme="minorHAnsi"/>
                      <w:color w:val="000000"/>
                      <w:lang w:eastAsia="en-GB"/>
                    </w:rPr>
                    <w:t>1</w:t>
                  </w:r>
                  <w:r>
                    <w:rPr>
                      <w:rFonts w:asciiTheme="minorHAnsi" w:hAnsiTheme="minorHAnsi"/>
                      <w:color w:val="000000"/>
                      <w:lang w:eastAsia="en-GB"/>
                    </w:rPr>
                    <w:t>.</w:t>
                  </w:r>
                  <w:r w:rsidRPr="00397918">
                    <w:rPr>
                      <w:rFonts w:asciiTheme="minorHAnsi" w:hAnsiTheme="minorHAnsi"/>
                      <w:color w:val="000000"/>
                      <w:lang w:eastAsia="en-GB"/>
                    </w:rPr>
                    <w:t xml:space="preserve"> Details of project staff </w:t>
                  </w:r>
                </w:p>
                <w:p w:rsidR="00886CF7" w:rsidRPr="00397918" w:rsidRDefault="00886CF7" w:rsidP="00886CF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lang w:eastAsia="en-GB"/>
                    </w:rPr>
                  </w:pPr>
                  <w:r w:rsidRPr="00397918">
                    <w:rPr>
                      <w:rFonts w:asciiTheme="minorHAnsi" w:hAnsiTheme="minorHAnsi"/>
                      <w:color w:val="000000"/>
                      <w:lang w:eastAsia="en-GB"/>
                    </w:rPr>
                    <w:t>2</w:t>
                  </w:r>
                  <w:r>
                    <w:rPr>
                      <w:rFonts w:asciiTheme="minorHAnsi" w:hAnsiTheme="minorHAnsi"/>
                      <w:color w:val="000000"/>
                      <w:lang w:eastAsia="en-GB"/>
                    </w:rPr>
                    <w:t>.</w:t>
                  </w:r>
                  <w:r w:rsidRPr="00397918">
                    <w:rPr>
                      <w:rFonts w:asciiTheme="minorHAnsi" w:hAnsiTheme="minorHAnsi"/>
                      <w:color w:val="000000"/>
                      <w:lang w:eastAsia="en-GB"/>
                    </w:rPr>
                    <w:t xml:space="preserve"> Details of sub- contractors </w:t>
                  </w:r>
                </w:p>
                <w:p w:rsidR="00886CF7" w:rsidRPr="00397918" w:rsidRDefault="00886CF7" w:rsidP="00886CF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lang w:eastAsia="en-GB"/>
                    </w:rPr>
                  </w:pPr>
                  <w:r w:rsidRPr="00397918">
                    <w:rPr>
                      <w:rFonts w:asciiTheme="minorHAnsi" w:hAnsiTheme="minorHAnsi"/>
                      <w:color w:val="000000"/>
                      <w:lang w:eastAsia="en-GB"/>
                    </w:rPr>
                    <w:t>3</w:t>
                  </w:r>
                  <w:r>
                    <w:rPr>
                      <w:rFonts w:asciiTheme="minorHAnsi" w:hAnsiTheme="minorHAnsi"/>
                      <w:color w:val="000000"/>
                      <w:lang w:eastAsia="en-GB"/>
                    </w:rPr>
                    <w:t>.</w:t>
                  </w:r>
                  <w:r w:rsidRPr="00397918">
                    <w:rPr>
                      <w:rFonts w:asciiTheme="minorHAnsi" w:hAnsiTheme="minorHAnsi"/>
                      <w:color w:val="000000"/>
                      <w:lang w:eastAsia="en-GB"/>
                    </w:rPr>
                    <w:t xml:space="preserve"> Details of previous projects</w:t>
                  </w:r>
                </w:p>
              </w:tc>
              <w:tc>
                <w:tcPr>
                  <w:tcW w:w="0" w:type="auto"/>
                  <w:hideMark/>
                </w:tcPr>
                <w:p w:rsidR="00886CF7" w:rsidRPr="00397918" w:rsidRDefault="00886CF7" w:rsidP="00886CF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lang w:eastAsia="en-GB"/>
                    </w:rPr>
                  </w:pPr>
                  <w:r w:rsidRPr="00397918">
                    <w:rPr>
                      <w:rFonts w:asciiTheme="minorHAnsi" w:hAnsiTheme="minorHAnsi"/>
                      <w:color w:val="000000"/>
                      <w:lang w:eastAsia="en-GB"/>
                    </w:rPr>
                    <w:t> </w:t>
                  </w:r>
                </w:p>
              </w:tc>
              <w:tc>
                <w:tcPr>
                  <w:tcW w:w="0" w:type="auto"/>
                </w:tcPr>
                <w:p w:rsidR="00886CF7" w:rsidRPr="00397918" w:rsidRDefault="00886CF7" w:rsidP="00886CF7">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lang w:eastAsia="en-GB"/>
                    </w:rPr>
                  </w:pPr>
                </w:p>
              </w:tc>
            </w:tr>
          </w:tbl>
          <w:p w:rsidR="00664A9B" w:rsidRDefault="00664A9B" w:rsidP="00AB1074">
            <w:pPr>
              <w:rPr>
                <w:sz w:val="23"/>
                <w:szCs w:val="23"/>
              </w:rPr>
            </w:pPr>
          </w:p>
          <w:p w:rsidR="00664A9B" w:rsidRDefault="00664A9B" w:rsidP="00886CF7">
            <w:pPr>
              <w:rPr>
                <w:sz w:val="23"/>
                <w:szCs w:val="23"/>
              </w:rPr>
            </w:pPr>
          </w:p>
        </w:tc>
      </w:tr>
    </w:tbl>
    <w:p w:rsidR="004E43C9" w:rsidRDefault="004E43C9" w:rsidP="00664A9B"/>
    <w:p w:rsidR="00664A9B" w:rsidRDefault="00664A9B" w:rsidP="00664A9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9484"/>
      </w:tblGrid>
      <w:tr w:rsidR="004E43C9" w:rsidTr="00014343">
        <w:tc>
          <w:tcPr>
            <w:tcW w:w="5000" w:type="pct"/>
            <w:gridSpan w:val="2"/>
          </w:tcPr>
          <w:p w:rsidR="004E43C9" w:rsidRPr="00664A9B" w:rsidRDefault="004E43C9" w:rsidP="00014343">
            <w:pPr>
              <w:pStyle w:val="Heading1"/>
              <w:numPr>
                <w:ilvl w:val="0"/>
                <w:numId w:val="5"/>
              </w:numPr>
              <w:outlineLvl w:val="0"/>
            </w:pPr>
            <w:bookmarkStart w:id="15" w:name="_Toc510605894"/>
            <w:r>
              <w:t>Contract Documents</w:t>
            </w:r>
            <w:bookmarkEnd w:id="15"/>
          </w:p>
        </w:tc>
      </w:tr>
      <w:tr w:rsidR="004E43C9" w:rsidTr="00014343">
        <w:tc>
          <w:tcPr>
            <w:tcW w:w="469" w:type="pct"/>
          </w:tcPr>
          <w:p w:rsidR="004E43C9" w:rsidRDefault="004E43C9" w:rsidP="00014343">
            <w:pPr>
              <w:pStyle w:val="ListParagraph"/>
              <w:numPr>
                <w:ilvl w:val="1"/>
                <w:numId w:val="5"/>
              </w:numPr>
            </w:pPr>
          </w:p>
        </w:tc>
        <w:tc>
          <w:tcPr>
            <w:tcW w:w="4531" w:type="pct"/>
          </w:tcPr>
          <w:p w:rsidR="004E43C9" w:rsidRDefault="004E43C9" w:rsidP="00014343">
            <w:r>
              <w:rPr>
                <w:sz w:val="23"/>
                <w:szCs w:val="23"/>
              </w:rPr>
              <w:t>Any resulting Contract will consist of the Contract Particulars (to be completed), the Standard Terms and Conditions, the Special Terms and Conditions (all as set out in Schedule 2) and the successful Tender. The Contract will be subject to English law and the exclusive jurisdiction of the English Courts.</w:t>
            </w:r>
          </w:p>
        </w:tc>
      </w:tr>
      <w:tr w:rsidR="004E43C9" w:rsidTr="00014343">
        <w:tc>
          <w:tcPr>
            <w:tcW w:w="469" w:type="pct"/>
          </w:tcPr>
          <w:p w:rsidR="004E43C9" w:rsidRDefault="004E43C9" w:rsidP="00014343">
            <w:pPr>
              <w:pStyle w:val="ListParagraph"/>
              <w:numPr>
                <w:ilvl w:val="1"/>
                <w:numId w:val="5"/>
              </w:numPr>
            </w:pPr>
          </w:p>
        </w:tc>
        <w:tc>
          <w:tcPr>
            <w:tcW w:w="4531" w:type="pct"/>
          </w:tcPr>
          <w:p w:rsidR="004E43C9" w:rsidRDefault="004E43C9" w:rsidP="00014343">
            <w:r>
              <w:rPr>
                <w:sz w:val="23"/>
                <w:szCs w:val="23"/>
              </w:rPr>
              <w:t>This Council is bound by procurement rules and cannot enter into any negotiations on the Tender or Contract.</w:t>
            </w:r>
          </w:p>
        </w:tc>
      </w:tr>
      <w:tr w:rsidR="004E43C9" w:rsidTr="00014343">
        <w:tc>
          <w:tcPr>
            <w:tcW w:w="469" w:type="pct"/>
          </w:tcPr>
          <w:p w:rsidR="004E43C9" w:rsidRDefault="004E43C9" w:rsidP="00014343">
            <w:pPr>
              <w:pStyle w:val="ListParagraph"/>
              <w:numPr>
                <w:ilvl w:val="1"/>
                <w:numId w:val="5"/>
              </w:numPr>
            </w:pPr>
          </w:p>
        </w:tc>
        <w:tc>
          <w:tcPr>
            <w:tcW w:w="4531" w:type="pct"/>
          </w:tcPr>
          <w:p w:rsidR="004E43C9" w:rsidRDefault="004E43C9" w:rsidP="00014343">
            <w:r>
              <w:rPr>
                <w:sz w:val="23"/>
                <w:szCs w:val="23"/>
              </w:rPr>
              <w:t>Any contract award will be conditional on the Contract being approved in accordance with the Council’s internal procedures and the Council being generally able to proceed and will allow the statutory standstill period of a minimum of 10 calendar days to elapse before sending confirmation of contract award to the successful Tenderer.</w:t>
            </w:r>
          </w:p>
        </w:tc>
      </w:tr>
    </w:tbl>
    <w:p w:rsidR="00DE0725" w:rsidRDefault="00DE0725" w:rsidP="004E43C9"/>
    <w:p w:rsidR="004E43C9" w:rsidRPr="004E43C9" w:rsidRDefault="004E43C9" w:rsidP="004E43C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9484"/>
      </w:tblGrid>
      <w:tr w:rsidR="00BD1B9A" w:rsidTr="00D76F17">
        <w:tc>
          <w:tcPr>
            <w:tcW w:w="5000" w:type="pct"/>
            <w:gridSpan w:val="2"/>
          </w:tcPr>
          <w:p w:rsidR="00BD1B9A" w:rsidRPr="00BD1B9A" w:rsidRDefault="00BD1B9A" w:rsidP="00F325A1">
            <w:pPr>
              <w:pStyle w:val="Heading1"/>
              <w:numPr>
                <w:ilvl w:val="0"/>
                <w:numId w:val="5"/>
              </w:numPr>
              <w:outlineLvl w:val="0"/>
            </w:pPr>
            <w:bookmarkStart w:id="16" w:name="_Toc510605895"/>
            <w:r w:rsidRPr="00BD1B9A">
              <w:t>C</w:t>
            </w:r>
            <w:r w:rsidR="00F325A1">
              <w:t>larification meetings, site visits and Interviews</w:t>
            </w:r>
            <w:bookmarkEnd w:id="16"/>
          </w:p>
        </w:tc>
      </w:tr>
      <w:tr w:rsidR="00BD1B9A" w:rsidTr="00D76F17">
        <w:tc>
          <w:tcPr>
            <w:tcW w:w="469" w:type="pct"/>
          </w:tcPr>
          <w:p w:rsidR="00BD1B9A" w:rsidRDefault="00BD1B9A" w:rsidP="00D76F17">
            <w:pPr>
              <w:pStyle w:val="ListParagraph"/>
              <w:numPr>
                <w:ilvl w:val="1"/>
                <w:numId w:val="8"/>
              </w:numPr>
            </w:pPr>
          </w:p>
        </w:tc>
        <w:tc>
          <w:tcPr>
            <w:tcW w:w="4531" w:type="pct"/>
          </w:tcPr>
          <w:p w:rsidR="00BD1B9A" w:rsidRDefault="00BD1B9A" w:rsidP="00AB1074">
            <w:r>
              <w:rPr>
                <w:sz w:val="23"/>
                <w:szCs w:val="23"/>
              </w:rPr>
              <w:t>The Council reserves the right to hold clarification meetings, site visits and/or interviews as it considers appropriate both before and after Tender submission.</w:t>
            </w:r>
          </w:p>
        </w:tc>
      </w:tr>
      <w:tr w:rsidR="00BD1B9A" w:rsidTr="00D76F17">
        <w:tc>
          <w:tcPr>
            <w:tcW w:w="469" w:type="pct"/>
          </w:tcPr>
          <w:p w:rsidR="00BD1B9A" w:rsidRPr="0094697F" w:rsidRDefault="00BD1B9A" w:rsidP="00D76F17">
            <w:pPr>
              <w:pStyle w:val="ListParagraph"/>
              <w:numPr>
                <w:ilvl w:val="1"/>
                <w:numId w:val="8"/>
              </w:numPr>
            </w:pPr>
          </w:p>
        </w:tc>
        <w:tc>
          <w:tcPr>
            <w:tcW w:w="4531" w:type="pct"/>
          </w:tcPr>
          <w:p w:rsidR="00D76F17" w:rsidRPr="0094697F" w:rsidRDefault="00BD1B9A" w:rsidP="00AB1074">
            <w:pPr>
              <w:rPr>
                <w:sz w:val="23"/>
                <w:szCs w:val="23"/>
              </w:rPr>
            </w:pPr>
            <w:r w:rsidRPr="0094697F">
              <w:rPr>
                <w:sz w:val="23"/>
                <w:szCs w:val="23"/>
              </w:rPr>
              <w:t>If you wish to visit the site as part of your preparati</w:t>
            </w:r>
            <w:r w:rsidR="0094697F" w:rsidRPr="0094697F">
              <w:rPr>
                <w:sz w:val="23"/>
                <w:szCs w:val="23"/>
              </w:rPr>
              <w:t xml:space="preserve">on of the </w:t>
            </w:r>
            <w:r w:rsidR="004A6831">
              <w:rPr>
                <w:sz w:val="23"/>
                <w:szCs w:val="23"/>
              </w:rPr>
              <w:t>tender</w:t>
            </w:r>
            <w:r w:rsidR="0094697F" w:rsidRPr="0094697F">
              <w:rPr>
                <w:sz w:val="23"/>
                <w:szCs w:val="23"/>
              </w:rPr>
              <w:t>, you must contact;</w:t>
            </w:r>
            <w:r w:rsidR="005B2AD6">
              <w:rPr>
                <w:sz w:val="23"/>
                <w:szCs w:val="23"/>
              </w:rPr>
              <w:t xml:space="preserve"> email is advisable due to other commitments within the department.</w:t>
            </w:r>
          </w:p>
          <w:p w:rsidR="0094697F" w:rsidRPr="0094697F" w:rsidRDefault="0094697F" w:rsidP="00AB1074">
            <w:pPr>
              <w:rPr>
                <w:sz w:val="23"/>
                <w:szCs w:val="23"/>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672"/>
            </w:tblGrid>
            <w:tr w:rsidR="0094697F" w:rsidRPr="0094697F" w:rsidTr="00AB1074">
              <w:trPr>
                <w:jc w:val="right"/>
              </w:trPr>
              <w:tc>
                <w:tcPr>
                  <w:tcW w:w="0" w:type="auto"/>
                </w:tcPr>
                <w:p w:rsidR="0094697F" w:rsidRPr="0094697F" w:rsidRDefault="0094697F" w:rsidP="0094697F">
                  <w:pPr>
                    <w:pStyle w:val="Default"/>
                    <w:rPr>
                      <w:sz w:val="23"/>
                      <w:szCs w:val="23"/>
                    </w:rPr>
                  </w:pPr>
                  <w:r w:rsidRPr="0094697F">
                    <w:rPr>
                      <w:sz w:val="23"/>
                      <w:szCs w:val="23"/>
                    </w:rPr>
                    <w:t>Commercial Asset Manager</w:t>
                  </w:r>
                </w:p>
              </w:tc>
              <w:tc>
                <w:tcPr>
                  <w:tcW w:w="0" w:type="auto"/>
                </w:tcPr>
                <w:p w:rsidR="0094697F" w:rsidRPr="0094697F" w:rsidRDefault="0094697F" w:rsidP="0094697F">
                  <w:pPr>
                    <w:pStyle w:val="Default"/>
                    <w:rPr>
                      <w:sz w:val="23"/>
                      <w:szCs w:val="23"/>
                    </w:rPr>
                  </w:pPr>
                  <w:r w:rsidRPr="0094697F">
                    <w:rPr>
                      <w:sz w:val="23"/>
                      <w:szCs w:val="23"/>
                    </w:rPr>
                    <w:t>Hugh Taylor, 01706 217777</w:t>
                  </w:r>
                </w:p>
              </w:tc>
            </w:tr>
            <w:tr w:rsidR="0094697F" w:rsidRPr="0094697F" w:rsidTr="00AB1074">
              <w:trPr>
                <w:jc w:val="right"/>
              </w:trPr>
              <w:tc>
                <w:tcPr>
                  <w:tcW w:w="0" w:type="auto"/>
                </w:tcPr>
                <w:p w:rsidR="0094697F" w:rsidRPr="0094697F" w:rsidRDefault="0094697F" w:rsidP="0094697F">
                  <w:pPr>
                    <w:pStyle w:val="Default"/>
                    <w:rPr>
                      <w:sz w:val="23"/>
                      <w:szCs w:val="23"/>
                    </w:rPr>
                  </w:pPr>
                </w:p>
              </w:tc>
              <w:tc>
                <w:tcPr>
                  <w:tcW w:w="0" w:type="auto"/>
                </w:tcPr>
                <w:p w:rsidR="0094697F" w:rsidRPr="0094697F" w:rsidRDefault="0094697F" w:rsidP="0094697F">
                  <w:pPr>
                    <w:pStyle w:val="Default"/>
                    <w:rPr>
                      <w:sz w:val="23"/>
                      <w:szCs w:val="23"/>
                    </w:rPr>
                  </w:pPr>
                  <w:r w:rsidRPr="0094697F">
                    <w:rPr>
                      <w:sz w:val="23"/>
                      <w:szCs w:val="23"/>
                    </w:rPr>
                    <w:t>Hughtaylor@rossendalebc.gov.uk</w:t>
                  </w:r>
                </w:p>
              </w:tc>
            </w:tr>
          </w:tbl>
          <w:p w:rsidR="00D76F17" w:rsidRPr="0094697F" w:rsidRDefault="00D76F17" w:rsidP="00AB1074">
            <w:pPr>
              <w:rPr>
                <w:sz w:val="23"/>
                <w:szCs w:val="23"/>
              </w:rPr>
            </w:pPr>
          </w:p>
          <w:p w:rsidR="00BD1B9A" w:rsidRPr="0094697F" w:rsidRDefault="00BD1B9A" w:rsidP="00AB1074">
            <w:r w:rsidRPr="0094697F">
              <w:rPr>
                <w:sz w:val="23"/>
                <w:szCs w:val="23"/>
              </w:rPr>
              <w:t>Tenderers are only permitted access to the site by pre-arranged appointments with the Council. Representatives of the Council may accompany Tenderers when they visit and inspect the site.</w:t>
            </w:r>
          </w:p>
        </w:tc>
      </w:tr>
    </w:tbl>
    <w:p w:rsidR="004E43C9" w:rsidRDefault="004E43C9" w:rsidP="00BD1B9A"/>
    <w:p w:rsidR="00DE0725" w:rsidRDefault="00DE0725" w:rsidP="00BD1B9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9457"/>
      </w:tblGrid>
      <w:tr w:rsidR="005B2AD6" w:rsidTr="00014343">
        <w:tc>
          <w:tcPr>
            <w:tcW w:w="5000" w:type="pct"/>
            <w:gridSpan w:val="2"/>
          </w:tcPr>
          <w:p w:rsidR="005B2AD6" w:rsidRPr="00BD1B9A" w:rsidRDefault="005B2AD6" w:rsidP="00014343">
            <w:pPr>
              <w:pStyle w:val="Heading1"/>
              <w:numPr>
                <w:ilvl w:val="0"/>
                <w:numId w:val="5"/>
              </w:numPr>
              <w:outlineLvl w:val="0"/>
            </w:pPr>
            <w:bookmarkStart w:id="17" w:name="_Toc510605896"/>
            <w:r>
              <w:t>General Information</w:t>
            </w:r>
            <w:bookmarkEnd w:id="17"/>
          </w:p>
        </w:tc>
      </w:tr>
      <w:tr w:rsidR="005B2AD6" w:rsidTr="00014343">
        <w:trPr>
          <w:hidden/>
        </w:trPr>
        <w:tc>
          <w:tcPr>
            <w:tcW w:w="469" w:type="pct"/>
          </w:tcPr>
          <w:p w:rsidR="005B2AD6" w:rsidRPr="005B2AD6" w:rsidRDefault="005B2AD6" w:rsidP="005B2AD6">
            <w:pPr>
              <w:pStyle w:val="ListParagraph"/>
              <w:numPr>
                <w:ilvl w:val="0"/>
                <w:numId w:val="8"/>
              </w:numPr>
              <w:rPr>
                <w:vanish/>
              </w:rPr>
            </w:pPr>
          </w:p>
          <w:p w:rsidR="005B2AD6" w:rsidRDefault="005B2AD6" w:rsidP="005B2AD6">
            <w:pPr>
              <w:pStyle w:val="ListParagraph"/>
              <w:numPr>
                <w:ilvl w:val="1"/>
                <w:numId w:val="8"/>
              </w:numPr>
            </w:pPr>
          </w:p>
        </w:tc>
        <w:tc>
          <w:tcPr>
            <w:tcW w:w="4531" w:type="pct"/>
          </w:tcPr>
          <w:p w:rsidR="005B2AD6" w:rsidRPr="00397918" w:rsidRDefault="005B2AD6" w:rsidP="005B2AD6">
            <w:pPr>
              <w:pStyle w:val="Default"/>
              <w:widowControl w:val="0"/>
              <w:rPr>
                <w:rFonts w:asciiTheme="minorHAnsi" w:hAnsiTheme="minorHAnsi"/>
                <w:color w:val="auto"/>
                <w:sz w:val="22"/>
                <w:szCs w:val="22"/>
              </w:rPr>
            </w:pPr>
            <w:r w:rsidRPr="00397918">
              <w:rPr>
                <w:rFonts w:asciiTheme="minorHAnsi" w:hAnsiTheme="minorHAnsi"/>
                <w:color w:val="auto"/>
                <w:sz w:val="22"/>
                <w:szCs w:val="22"/>
              </w:rPr>
              <w:t xml:space="preserve">The Invitation to Tender and all other documents provided to tenderers will remain the property of RBC and will be returned upon demand. </w:t>
            </w:r>
          </w:p>
          <w:p w:rsidR="005B2AD6" w:rsidRDefault="005B2AD6" w:rsidP="00014343"/>
        </w:tc>
      </w:tr>
      <w:tr w:rsidR="005B2AD6" w:rsidTr="00014343">
        <w:tc>
          <w:tcPr>
            <w:tcW w:w="469" w:type="pct"/>
          </w:tcPr>
          <w:p w:rsidR="005B2AD6" w:rsidRPr="0094697F" w:rsidRDefault="005B2AD6" w:rsidP="00014343">
            <w:pPr>
              <w:pStyle w:val="ListParagraph"/>
              <w:numPr>
                <w:ilvl w:val="1"/>
                <w:numId w:val="8"/>
              </w:numPr>
            </w:pPr>
          </w:p>
        </w:tc>
        <w:tc>
          <w:tcPr>
            <w:tcW w:w="4531" w:type="pct"/>
          </w:tcPr>
          <w:p w:rsidR="005B2AD6" w:rsidRPr="005B2AD6" w:rsidRDefault="005B2AD6" w:rsidP="005B2AD6">
            <w:pPr>
              <w:pStyle w:val="Default"/>
              <w:rPr>
                <w:rFonts w:asciiTheme="minorHAnsi" w:hAnsiTheme="minorHAnsi"/>
                <w:color w:val="auto"/>
                <w:sz w:val="22"/>
                <w:szCs w:val="22"/>
              </w:rPr>
            </w:pPr>
            <w:r w:rsidRPr="00397918">
              <w:rPr>
                <w:rFonts w:asciiTheme="minorHAnsi" w:hAnsiTheme="minorHAnsi"/>
                <w:color w:val="auto"/>
                <w:sz w:val="22"/>
                <w:szCs w:val="22"/>
              </w:rPr>
              <w:t xml:space="preserve">Tenderers are advised to retain for themselves details of their submissions. RBC reserves the right to make a charge if a tenderer requests a copy of its submitted Tender. </w:t>
            </w:r>
          </w:p>
        </w:tc>
      </w:tr>
      <w:tr w:rsidR="005B2AD6" w:rsidTr="00014343">
        <w:tc>
          <w:tcPr>
            <w:tcW w:w="469" w:type="pct"/>
          </w:tcPr>
          <w:p w:rsidR="005B2AD6" w:rsidRPr="0094697F" w:rsidRDefault="005B2AD6" w:rsidP="00014343">
            <w:pPr>
              <w:pStyle w:val="ListParagraph"/>
              <w:numPr>
                <w:ilvl w:val="1"/>
                <w:numId w:val="8"/>
              </w:numPr>
            </w:pPr>
          </w:p>
        </w:tc>
        <w:tc>
          <w:tcPr>
            <w:tcW w:w="4531" w:type="pct"/>
          </w:tcPr>
          <w:p w:rsidR="005B2AD6" w:rsidRDefault="005B2AD6" w:rsidP="005B2AD6">
            <w:pPr>
              <w:pStyle w:val="Default"/>
              <w:widowControl w:val="0"/>
              <w:rPr>
                <w:rFonts w:asciiTheme="minorHAnsi" w:hAnsiTheme="minorHAnsi"/>
                <w:color w:val="auto"/>
                <w:sz w:val="22"/>
                <w:szCs w:val="22"/>
              </w:rPr>
            </w:pPr>
            <w:r>
              <w:rPr>
                <w:rFonts w:asciiTheme="minorHAnsi" w:hAnsiTheme="minorHAnsi"/>
                <w:color w:val="auto"/>
                <w:sz w:val="22"/>
                <w:szCs w:val="22"/>
              </w:rPr>
              <w:t>RBC wishes to draw attention to the following legislative acts;</w:t>
            </w:r>
          </w:p>
          <w:p w:rsidR="005B2AD6" w:rsidRPr="00397918" w:rsidRDefault="005B2AD6" w:rsidP="005B2AD6">
            <w:pPr>
              <w:pStyle w:val="Default"/>
              <w:rPr>
                <w:rFonts w:asciiTheme="minorHAnsi" w:hAnsiTheme="minorHAnsi"/>
                <w:color w:val="auto"/>
                <w:sz w:val="22"/>
                <w:szCs w:val="22"/>
              </w:rPr>
            </w:pPr>
          </w:p>
        </w:tc>
      </w:tr>
      <w:tr w:rsidR="005B2AD6" w:rsidTr="00014343">
        <w:tc>
          <w:tcPr>
            <w:tcW w:w="469" w:type="pct"/>
          </w:tcPr>
          <w:p w:rsidR="005B2AD6" w:rsidRPr="0094697F" w:rsidRDefault="005B2AD6" w:rsidP="005B2AD6"/>
        </w:tc>
        <w:tc>
          <w:tcPr>
            <w:tcW w:w="4531" w:type="pct"/>
          </w:tcPr>
          <w:p w:rsidR="005B2AD6" w:rsidRPr="00D26FAB" w:rsidRDefault="005B2AD6" w:rsidP="005B2AD6">
            <w:pPr>
              <w:tabs>
                <w:tab w:val="left" w:pos="3420"/>
              </w:tabs>
              <w:jc w:val="center"/>
              <w:rPr>
                <w:rFonts w:cs="Arial"/>
                <w:b/>
              </w:rPr>
            </w:pPr>
            <w:r w:rsidRPr="00D26FAB">
              <w:rPr>
                <w:rFonts w:cs="Arial"/>
                <w:b/>
              </w:rPr>
              <w:t>Misrepresentation Act, 1967</w:t>
            </w:r>
          </w:p>
          <w:p w:rsidR="005B2AD6" w:rsidRPr="001778E4" w:rsidRDefault="005B2AD6" w:rsidP="005B2AD6">
            <w:pPr>
              <w:tabs>
                <w:tab w:val="left" w:pos="3420"/>
              </w:tabs>
              <w:jc w:val="center"/>
              <w:rPr>
                <w:rFonts w:cs="Arial"/>
              </w:rPr>
            </w:pPr>
          </w:p>
          <w:p w:rsidR="005B2AD6" w:rsidRPr="001778E4" w:rsidRDefault="005B2AD6" w:rsidP="005B2AD6">
            <w:pPr>
              <w:tabs>
                <w:tab w:val="left" w:pos="3420"/>
              </w:tabs>
              <w:rPr>
                <w:rFonts w:cs="Arial"/>
              </w:rPr>
            </w:pPr>
            <w:r w:rsidRPr="001778E4">
              <w:rPr>
                <w:rFonts w:cs="Arial"/>
              </w:rPr>
              <w:t xml:space="preserve">Rossendale Borough Council and </w:t>
            </w:r>
            <w:r>
              <w:rPr>
                <w:rFonts w:cs="Arial"/>
              </w:rPr>
              <w:t>its agent(s)</w:t>
            </w:r>
            <w:r w:rsidRPr="001778E4">
              <w:rPr>
                <w:rFonts w:cs="Arial"/>
              </w:rPr>
              <w:t>, give notice that:</w:t>
            </w:r>
          </w:p>
          <w:p w:rsidR="005B2AD6" w:rsidRPr="001778E4" w:rsidRDefault="005B2AD6" w:rsidP="005B2AD6">
            <w:pPr>
              <w:tabs>
                <w:tab w:val="left" w:pos="3420"/>
              </w:tabs>
              <w:rPr>
                <w:rFonts w:cs="Arial"/>
              </w:rPr>
            </w:pPr>
          </w:p>
          <w:p w:rsidR="005B2AD6" w:rsidRPr="001778E4" w:rsidRDefault="005B2AD6" w:rsidP="005B2AD6">
            <w:pPr>
              <w:ind w:left="720" w:hanging="720"/>
              <w:rPr>
                <w:rFonts w:cs="Arial"/>
              </w:rPr>
            </w:pPr>
            <w:r w:rsidRPr="001778E4">
              <w:rPr>
                <w:rFonts w:cs="Arial"/>
              </w:rPr>
              <w:t>1.</w:t>
            </w:r>
            <w:r w:rsidRPr="001778E4">
              <w:rPr>
                <w:rFonts w:cs="Arial"/>
              </w:rPr>
              <w:tab/>
              <w:t>These particulars do not constitute, nor constitute part of, any offer or contract.</w:t>
            </w:r>
          </w:p>
          <w:p w:rsidR="005B2AD6" w:rsidRPr="001778E4" w:rsidRDefault="005B2AD6" w:rsidP="005B2AD6">
            <w:pPr>
              <w:ind w:left="720" w:hanging="720"/>
              <w:rPr>
                <w:rFonts w:cs="Arial"/>
              </w:rPr>
            </w:pPr>
          </w:p>
          <w:p w:rsidR="005B2AD6" w:rsidRPr="001778E4" w:rsidRDefault="005B2AD6" w:rsidP="005B2AD6">
            <w:pPr>
              <w:ind w:left="720" w:hanging="720"/>
              <w:rPr>
                <w:rFonts w:cs="Arial"/>
              </w:rPr>
            </w:pPr>
            <w:r w:rsidRPr="001778E4">
              <w:rPr>
                <w:rFonts w:cs="Arial"/>
              </w:rPr>
              <w:t>2.</w:t>
            </w:r>
            <w:r w:rsidRPr="001778E4">
              <w:rPr>
                <w:rFonts w:cs="Arial"/>
              </w:rPr>
              <w:tab/>
              <w:t>All statements are made without responsibility on the part of Rossendale Borough Council or the Officer</w:t>
            </w:r>
            <w:r>
              <w:rPr>
                <w:rFonts w:cs="Arial"/>
              </w:rPr>
              <w:t>(s) acting on behalf of Rossendale Borough Council</w:t>
            </w:r>
            <w:r w:rsidRPr="001778E4">
              <w:rPr>
                <w:rFonts w:cs="Arial"/>
              </w:rPr>
              <w:t>.</w:t>
            </w:r>
          </w:p>
          <w:p w:rsidR="005B2AD6" w:rsidRPr="001778E4" w:rsidRDefault="005B2AD6" w:rsidP="005B2AD6">
            <w:pPr>
              <w:ind w:left="720" w:hanging="720"/>
              <w:rPr>
                <w:rFonts w:cs="Arial"/>
              </w:rPr>
            </w:pPr>
          </w:p>
          <w:p w:rsidR="005B2AD6" w:rsidRPr="001778E4" w:rsidRDefault="005B2AD6" w:rsidP="005B2AD6">
            <w:pPr>
              <w:ind w:left="720" w:hanging="720"/>
              <w:rPr>
                <w:rFonts w:cs="Arial"/>
              </w:rPr>
            </w:pPr>
            <w:r w:rsidRPr="001778E4">
              <w:rPr>
                <w:rFonts w:cs="Arial"/>
              </w:rPr>
              <w:t>3.</w:t>
            </w:r>
            <w:r w:rsidRPr="001778E4">
              <w:rPr>
                <w:rFonts w:cs="Arial"/>
              </w:rPr>
              <w:tab/>
              <w:t>None of the statements contained in these particulars are to be relied on as statements or representations of fact.</w:t>
            </w:r>
          </w:p>
          <w:p w:rsidR="005B2AD6" w:rsidRPr="001778E4" w:rsidRDefault="005B2AD6" w:rsidP="005B2AD6">
            <w:pPr>
              <w:ind w:left="720" w:hanging="720"/>
              <w:rPr>
                <w:rFonts w:cs="Arial"/>
              </w:rPr>
            </w:pPr>
          </w:p>
          <w:p w:rsidR="005B2AD6" w:rsidRPr="001778E4" w:rsidRDefault="005B2AD6" w:rsidP="005B2AD6">
            <w:pPr>
              <w:ind w:left="720" w:hanging="720"/>
              <w:rPr>
                <w:rFonts w:cs="Arial"/>
              </w:rPr>
            </w:pPr>
            <w:r w:rsidRPr="001778E4">
              <w:rPr>
                <w:rFonts w:cs="Arial"/>
              </w:rPr>
              <w:t>4.</w:t>
            </w:r>
            <w:r w:rsidRPr="001778E4">
              <w:rPr>
                <w:rFonts w:cs="Arial"/>
              </w:rPr>
              <w:tab/>
              <w:t xml:space="preserve">Any intending </w:t>
            </w:r>
            <w:r>
              <w:rPr>
                <w:rFonts w:cs="Arial"/>
              </w:rPr>
              <w:t>lessee</w:t>
            </w:r>
            <w:r w:rsidRPr="001778E4">
              <w:rPr>
                <w:rFonts w:cs="Arial"/>
              </w:rPr>
              <w:t xml:space="preserve"> must satisfy him/herself by inspection or otherwise, as to the correctness of the statements contained in these particulars.</w:t>
            </w:r>
          </w:p>
          <w:p w:rsidR="005B2AD6" w:rsidRDefault="005B2AD6" w:rsidP="005B2AD6">
            <w:pPr>
              <w:pStyle w:val="Default"/>
              <w:widowControl w:val="0"/>
              <w:rPr>
                <w:rFonts w:asciiTheme="minorHAnsi" w:hAnsiTheme="minorHAnsi"/>
                <w:color w:val="auto"/>
                <w:sz w:val="22"/>
                <w:szCs w:val="22"/>
              </w:rPr>
            </w:pPr>
          </w:p>
        </w:tc>
      </w:tr>
    </w:tbl>
    <w:p w:rsidR="005B2AD6" w:rsidRDefault="005B2AD6" w:rsidP="00BD1B9A"/>
    <w:p w:rsidR="005B2AD6" w:rsidRDefault="005B2AD6" w:rsidP="00BD1B9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9484"/>
      </w:tblGrid>
      <w:tr w:rsidR="004E43C9" w:rsidTr="00014343">
        <w:tc>
          <w:tcPr>
            <w:tcW w:w="5000" w:type="pct"/>
            <w:gridSpan w:val="2"/>
          </w:tcPr>
          <w:p w:rsidR="004E43C9" w:rsidRPr="00664A9B" w:rsidRDefault="004E43C9" w:rsidP="00014343">
            <w:pPr>
              <w:pStyle w:val="Heading1"/>
              <w:numPr>
                <w:ilvl w:val="0"/>
                <w:numId w:val="5"/>
              </w:numPr>
              <w:outlineLvl w:val="0"/>
            </w:pPr>
            <w:bookmarkStart w:id="18" w:name="_Toc510605897"/>
            <w:r>
              <w:t>Confidentiality</w:t>
            </w:r>
            <w:bookmarkEnd w:id="18"/>
          </w:p>
        </w:tc>
      </w:tr>
      <w:tr w:rsidR="004E43C9" w:rsidTr="00014343">
        <w:tc>
          <w:tcPr>
            <w:tcW w:w="469" w:type="pct"/>
          </w:tcPr>
          <w:p w:rsidR="004E43C9" w:rsidRDefault="004E43C9" w:rsidP="004E43C9">
            <w:pPr>
              <w:pStyle w:val="ListParagraph"/>
              <w:numPr>
                <w:ilvl w:val="1"/>
                <w:numId w:val="5"/>
              </w:numPr>
            </w:pPr>
          </w:p>
        </w:tc>
        <w:tc>
          <w:tcPr>
            <w:tcW w:w="4531" w:type="pct"/>
          </w:tcPr>
          <w:p w:rsidR="004E43C9" w:rsidRPr="002E4421" w:rsidRDefault="004E43C9" w:rsidP="004E43C9">
            <w:pPr>
              <w:pStyle w:val="Default"/>
              <w:widowControl w:val="0"/>
            </w:pPr>
            <w:r w:rsidRPr="002E4421">
              <w:rPr>
                <w:rFonts w:asciiTheme="minorHAnsi" w:hAnsiTheme="minorHAnsi"/>
                <w:color w:val="auto"/>
                <w:sz w:val="22"/>
                <w:szCs w:val="22"/>
              </w:rPr>
              <w:t xml:space="preserve">All information supplied by RBC in connection with the Invitation to Tender shall be treated as confidential and tenderers shall not, without the prior written consent of RBC, at any time make use of such information for its own purposes or disclose such information to any person (except as may be required by law or where such information is disclosed with the prior written agreement of RBC for the purposes of obtaining sureties, guarantees or commitments from proposed sub-contractors or suppliers and other information required to be submitted with the Tender). </w:t>
            </w:r>
          </w:p>
        </w:tc>
      </w:tr>
      <w:tr w:rsidR="004E43C9" w:rsidTr="00014343">
        <w:tc>
          <w:tcPr>
            <w:tcW w:w="469" w:type="pct"/>
          </w:tcPr>
          <w:p w:rsidR="004E43C9" w:rsidRDefault="004E43C9" w:rsidP="004E43C9">
            <w:pPr>
              <w:pStyle w:val="ListParagraph"/>
              <w:numPr>
                <w:ilvl w:val="1"/>
                <w:numId w:val="5"/>
              </w:numPr>
            </w:pPr>
          </w:p>
        </w:tc>
        <w:tc>
          <w:tcPr>
            <w:tcW w:w="4531" w:type="pct"/>
          </w:tcPr>
          <w:p w:rsidR="004E43C9" w:rsidRPr="002E4421" w:rsidRDefault="004E43C9" w:rsidP="004E43C9">
            <w:pPr>
              <w:pStyle w:val="Default"/>
            </w:pPr>
            <w:r w:rsidRPr="002E4421">
              <w:rPr>
                <w:rFonts w:asciiTheme="minorHAnsi" w:hAnsiTheme="minorHAnsi"/>
                <w:color w:val="auto"/>
                <w:sz w:val="22"/>
                <w:szCs w:val="22"/>
              </w:rPr>
              <w:t xml:space="preserve">The Invitation to Tender and every part of it and all other information provided by or on behalf of RBC must be treated as private and confidential. Where applicable, tenderers should not disclose the fact that they have been invited to tender or release details of the Invitation to Tender other than on a strictly confidential basis to those parties whom they need to consult for the purposes of preparing the Tender.   </w:t>
            </w:r>
          </w:p>
        </w:tc>
      </w:tr>
      <w:tr w:rsidR="004E43C9" w:rsidTr="00014343">
        <w:tc>
          <w:tcPr>
            <w:tcW w:w="469" w:type="pct"/>
          </w:tcPr>
          <w:p w:rsidR="004E43C9" w:rsidRDefault="004E43C9" w:rsidP="004E43C9">
            <w:pPr>
              <w:pStyle w:val="ListParagraph"/>
              <w:numPr>
                <w:ilvl w:val="1"/>
                <w:numId w:val="5"/>
              </w:numPr>
            </w:pPr>
          </w:p>
        </w:tc>
        <w:tc>
          <w:tcPr>
            <w:tcW w:w="4531" w:type="pct"/>
          </w:tcPr>
          <w:p w:rsidR="004E43C9" w:rsidRPr="004E43C9" w:rsidRDefault="004E43C9" w:rsidP="004E43C9">
            <w:pPr>
              <w:pStyle w:val="Default"/>
              <w:widowControl w:val="0"/>
              <w:rPr>
                <w:rFonts w:asciiTheme="minorHAnsi" w:hAnsiTheme="minorHAnsi"/>
                <w:color w:val="auto"/>
                <w:sz w:val="22"/>
                <w:szCs w:val="22"/>
              </w:rPr>
            </w:pPr>
            <w:r w:rsidRPr="00397918">
              <w:rPr>
                <w:rFonts w:asciiTheme="minorHAnsi" w:hAnsiTheme="minorHAnsi"/>
                <w:color w:val="auto"/>
                <w:sz w:val="22"/>
                <w:szCs w:val="22"/>
              </w:rPr>
              <w:t xml:space="preserve">Tenderers shall not at any time release any information concerning the Invitation to Tender and/or their Tenders and/or any related documents and/or any discussion with RBC in respect of the same for publication in the press or on radio, television, screen or any other medium. </w:t>
            </w:r>
          </w:p>
        </w:tc>
      </w:tr>
      <w:tr w:rsidR="00886CF7" w:rsidTr="00014343">
        <w:tc>
          <w:tcPr>
            <w:tcW w:w="469" w:type="pct"/>
          </w:tcPr>
          <w:p w:rsidR="00886CF7" w:rsidRDefault="00886CF7" w:rsidP="00886CF7">
            <w:pPr>
              <w:pStyle w:val="ListParagraph"/>
              <w:numPr>
                <w:ilvl w:val="1"/>
                <w:numId w:val="5"/>
              </w:numPr>
            </w:pPr>
          </w:p>
        </w:tc>
        <w:tc>
          <w:tcPr>
            <w:tcW w:w="4531" w:type="pct"/>
          </w:tcPr>
          <w:p w:rsidR="00886CF7" w:rsidRPr="004D5A89" w:rsidRDefault="00886CF7" w:rsidP="00886CF7">
            <w:pPr>
              <w:pStyle w:val="Default"/>
            </w:pPr>
            <w:r w:rsidRPr="004D5A89">
              <w:rPr>
                <w:rFonts w:asciiTheme="minorHAnsi" w:hAnsiTheme="minorHAnsi"/>
                <w:color w:val="auto"/>
                <w:sz w:val="22"/>
                <w:szCs w:val="22"/>
              </w:rPr>
              <w:t xml:space="preserve">RBC reserves the right to retain all proposals submitted by tenderers throughout the period that their Tenders remain valid and open for acceptance.   </w:t>
            </w:r>
          </w:p>
        </w:tc>
      </w:tr>
      <w:tr w:rsidR="00886CF7" w:rsidTr="00014343">
        <w:tc>
          <w:tcPr>
            <w:tcW w:w="469" w:type="pct"/>
          </w:tcPr>
          <w:p w:rsidR="00886CF7" w:rsidRDefault="00886CF7" w:rsidP="00886CF7">
            <w:pPr>
              <w:pStyle w:val="ListParagraph"/>
              <w:numPr>
                <w:ilvl w:val="1"/>
                <w:numId w:val="5"/>
              </w:numPr>
            </w:pPr>
          </w:p>
        </w:tc>
        <w:tc>
          <w:tcPr>
            <w:tcW w:w="4531" w:type="pct"/>
          </w:tcPr>
          <w:p w:rsidR="00886CF7" w:rsidRPr="00886CF7" w:rsidRDefault="00886CF7" w:rsidP="00886CF7">
            <w:pPr>
              <w:pStyle w:val="Default"/>
              <w:rPr>
                <w:rFonts w:asciiTheme="minorHAnsi" w:hAnsiTheme="minorHAnsi"/>
                <w:b/>
                <w:bCs/>
                <w:color w:val="auto"/>
                <w:sz w:val="22"/>
                <w:szCs w:val="22"/>
              </w:rPr>
            </w:pPr>
            <w:r w:rsidRPr="00397918">
              <w:rPr>
                <w:rFonts w:asciiTheme="minorHAnsi" w:hAnsiTheme="minorHAnsi"/>
                <w:color w:val="auto"/>
                <w:sz w:val="22"/>
                <w:szCs w:val="22"/>
              </w:rPr>
              <w:t xml:space="preserve">Each tenderer undertakes to indemnify RBC and to keep RBC indemnified against all actions, claims, demands, liability, proceedings, damages, costs, charges and expenses whatsoever arising out of or in connection with any breach of the provisions of this Section 2 of these Instructions.  </w:t>
            </w:r>
            <w:r w:rsidRPr="00397918">
              <w:rPr>
                <w:rFonts w:asciiTheme="minorHAnsi" w:hAnsiTheme="minorHAnsi"/>
                <w:b/>
                <w:bCs/>
                <w:color w:val="auto"/>
                <w:sz w:val="22"/>
                <w:szCs w:val="22"/>
              </w:rPr>
              <w:t xml:space="preserve"> </w:t>
            </w:r>
          </w:p>
        </w:tc>
      </w:tr>
    </w:tbl>
    <w:p w:rsidR="004E43C9" w:rsidRDefault="004E43C9" w:rsidP="00BD1B9A"/>
    <w:p w:rsidR="00DE0725" w:rsidRDefault="00DE0725">
      <w:pPr>
        <w:spacing w:after="160" w:line="259" w:lineRule="auto"/>
      </w:pPr>
      <w:r>
        <w:br w:type="page"/>
      </w:r>
    </w:p>
    <w:p w:rsidR="00DE0725" w:rsidRDefault="00DE0725" w:rsidP="00BD1B9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9484"/>
      </w:tblGrid>
      <w:tr w:rsidR="005B2AD6" w:rsidTr="00014343">
        <w:tc>
          <w:tcPr>
            <w:tcW w:w="5000" w:type="pct"/>
            <w:gridSpan w:val="2"/>
          </w:tcPr>
          <w:p w:rsidR="005B2AD6" w:rsidRPr="00664A9B" w:rsidRDefault="005B2AD6" w:rsidP="00014343">
            <w:pPr>
              <w:pStyle w:val="Heading1"/>
              <w:numPr>
                <w:ilvl w:val="0"/>
                <w:numId w:val="5"/>
              </w:numPr>
              <w:outlineLvl w:val="0"/>
            </w:pPr>
            <w:bookmarkStart w:id="19" w:name="_Toc510605898"/>
            <w:r>
              <w:t>Contract Documents</w:t>
            </w:r>
            <w:bookmarkEnd w:id="19"/>
          </w:p>
        </w:tc>
      </w:tr>
      <w:tr w:rsidR="005B2AD6" w:rsidTr="00014343">
        <w:tc>
          <w:tcPr>
            <w:tcW w:w="469" w:type="pct"/>
          </w:tcPr>
          <w:p w:rsidR="005B2AD6" w:rsidRDefault="005B2AD6" w:rsidP="00014343">
            <w:pPr>
              <w:pStyle w:val="ListParagraph"/>
              <w:numPr>
                <w:ilvl w:val="1"/>
                <w:numId w:val="5"/>
              </w:numPr>
            </w:pPr>
          </w:p>
        </w:tc>
        <w:tc>
          <w:tcPr>
            <w:tcW w:w="4531" w:type="pct"/>
          </w:tcPr>
          <w:p w:rsidR="005B2AD6" w:rsidRDefault="005B2AD6" w:rsidP="00014343">
            <w:r>
              <w:rPr>
                <w:sz w:val="23"/>
                <w:szCs w:val="23"/>
              </w:rPr>
              <w:t>Any resulting Contract will consist of the Contract Particulars (to be completed), the Standard Terms and Conditions, the Special Terms and Conditions (all as set out in Schedule 2) and the successful Tender. The Contract will be subject to English law and the exclusive jurisdiction of the English Courts.</w:t>
            </w:r>
          </w:p>
        </w:tc>
      </w:tr>
      <w:tr w:rsidR="005B2AD6" w:rsidTr="00014343">
        <w:tc>
          <w:tcPr>
            <w:tcW w:w="469" w:type="pct"/>
          </w:tcPr>
          <w:p w:rsidR="005B2AD6" w:rsidRDefault="005B2AD6" w:rsidP="00014343">
            <w:pPr>
              <w:pStyle w:val="ListParagraph"/>
              <w:numPr>
                <w:ilvl w:val="1"/>
                <w:numId w:val="5"/>
              </w:numPr>
            </w:pPr>
          </w:p>
        </w:tc>
        <w:tc>
          <w:tcPr>
            <w:tcW w:w="4531" w:type="pct"/>
          </w:tcPr>
          <w:p w:rsidR="005B2AD6" w:rsidRDefault="005B2AD6" w:rsidP="00014343">
            <w:r>
              <w:rPr>
                <w:sz w:val="23"/>
                <w:szCs w:val="23"/>
              </w:rPr>
              <w:t>This Council is bound by procurement rules and cannot enter into any negotiations on the Tender or Contract.</w:t>
            </w:r>
          </w:p>
        </w:tc>
      </w:tr>
      <w:tr w:rsidR="005B2AD6" w:rsidTr="00014343">
        <w:tc>
          <w:tcPr>
            <w:tcW w:w="469" w:type="pct"/>
          </w:tcPr>
          <w:p w:rsidR="005B2AD6" w:rsidRDefault="005B2AD6" w:rsidP="00014343">
            <w:pPr>
              <w:pStyle w:val="ListParagraph"/>
              <w:numPr>
                <w:ilvl w:val="1"/>
                <w:numId w:val="5"/>
              </w:numPr>
            </w:pPr>
          </w:p>
        </w:tc>
        <w:tc>
          <w:tcPr>
            <w:tcW w:w="4531" w:type="pct"/>
          </w:tcPr>
          <w:p w:rsidR="005B2AD6" w:rsidRDefault="005B2AD6" w:rsidP="00014343">
            <w:r>
              <w:rPr>
                <w:sz w:val="23"/>
                <w:szCs w:val="23"/>
              </w:rPr>
              <w:t>Any contract award will be conditional on the Contract being approved in accordance with the Council’s internal procedures and the Council being generally able to proceed and will allow the statutory standstill period of a minimum of 10 calendar days to elapse before sending confirmation of contract award to the successful Tenderer.</w:t>
            </w:r>
          </w:p>
        </w:tc>
      </w:tr>
    </w:tbl>
    <w:p w:rsidR="004E43C9" w:rsidRDefault="004E43C9" w:rsidP="004E43C9"/>
    <w:p w:rsidR="00BD1B9A" w:rsidRPr="00BD1B9A" w:rsidRDefault="00BD1B9A" w:rsidP="00BD1B9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9049"/>
      </w:tblGrid>
      <w:tr w:rsidR="00BD1B9A" w:rsidTr="00D76F17">
        <w:tc>
          <w:tcPr>
            <w:tcW w:w="5000" w:type="pct"/>
            <w:gridSpan w:val="2"/>
          </w:tcPr>
          <w:p w:rsidR="00BD1B9A" w:rsidRPr="00BD1B9A" w:rsidRDefault="00BD1B9A" w:rsidP="0035304D">
            <w:pPr>
              <w:pStyle w:val="Heading1"/>
              <w:numPr>
                <w:ilvl w:val="0"/>
                <w:numId w:val="5"/>
              </w:numPr>
              <w:outlineLvl w:val="0"/>
            </w:pPr>
            <w:bookmarkStart w:id="20" w:name="_Toc510605899"/>
            <w:r w:rsidRPr="00BD1B9A">
              <w:t>F</w:t>
            </w:r>
            <w:r w:rsidR="0035304D">
              <w:t>reedom of information act and Environmental Information Statement</w:t>
            </w:r>
            <w:bookmarkEnd w:id="20"/>
          </w:p>
        </w:tc>
      </w:tr>
      <w:tr w:rsidR="00BD1B9A" w:rsidTr="004E43C9">
        <w:tc>
          <w:tcPr>
            <w:tcW w:w="677" w:type="pct"/>
          </w:tcPr>
          <w:p w:rsidR="00BD1B9A" w:rsidRDefault="00BD1B9A" w:rsidP="00D76F17">
            <w:pPr>
              <w:pStyle w:val="ListParagraph"/>
              <w:numPr>
                <w:ilvl w:val="1"/>
                <w:numId w:val="8"/>
              </w:numPr>
            </w:pPr>
          </w:p>
        </w:tc>
        <w:tc>
          <w:tcPr>
            <w:tcW w:w="4323" w:type="pct"/>
          </w:tcPr>
          <w:p w:rsidR="00BD1B9A" w:rsidRDefault="00BD1B9A" w:rsidP="00AB1074">
            <w:r>
              <w:rPr>
                <w:sz w:val="23"/>
                <w:szCs w:val="23"/>
              </w:rPr>
              <w:t>The Council is subject to The Freedom of Information Act 2000 (“Act”) and The Environmental Information Regulations 2004 (“EIR”).</w:t>
            </w:r>
          </w:p>
        </w:tc>
      </w:tr>
      <w:tr w:rsidR="00BD1B9A" w:rsidTr="004E43C9">
        <w:tc>
          <w:tcPr>
            <w:tcW w:w="677" w:type="pct"/>
          </w:tcPr>
          <w:p w:rsidR="00BD1B9A" w:rsidRDefault="00BD1B9A" w:rsidP="00D76F17">
            <w:pPr>
              <w:pStyle w:val="ListParagraph"/>
              <w:numPr>
                <w:ilvl w:val="1"/>
                <w:numId w:val="8"/>
              </w:numPr>
            </w:pPr>
          </w:p>
        </w:tc>
        <w:tc>
          <w:tcPr>
            <w:tcW w:w="4323" w:type="pct"/>
          </w:tcPr>
          <w:p w:rsidR="00BD1B9A" w:rsidRDefault="00BD1B9A" w:rsidP="00AB1074">
            <w:r>
              <w:rPr>
                <w:sz w:val="23"/>
                <w:szCs w:val="23"/>
              </w:rPr>
              <w:t>As part of the Council’s obligations under the Act or EIR, it may be required to disclose information concerning the procurement process or the Contract to anyone who makes a reasonable request.</w:t>
            </w:r>
          </w:p>
        </w:tc>
      </w:tr>
      <w:tr w:rsidR="00BD1B9A" w:rsidTr="004E43C9">
        <w:tc>
          <w:tcPr>
            <w:tcW w:w="677" w:type="pct"/>
          </w:tcPr>
          <w:p w:rsidR="00BD1B9A" w:rsidRDefault="00BD1B9A" w:rsidP="00D76F17">
            <w:pPr>
              <w:pStyle w:val="ListParagraph"/>
              <w:numPr>
                <w:ilvl w:val="1"/>
                <w:numId w:val="8"/>
              </w:numPr>
            </w:pPr>
          </w:p>
        </w:tc>
        <w:tc>
          <w:tcPr>
            <w:tcW w:w="4323" w:type="pct"/>
          </w:tcPr>
          <w:p w:rsidR="00BD1B9A" w:rsidRDefault="00BD1B9A" w:rsidP="00AB1074">
            <w:pPr>
              <w:rPr>
                <w:sz w:val="23"/>
                <w:szCs w:val="23"/>
              </w:rPr>
            </w:pPr>
            <w:r>
              <w:rPr>
                <w:sz w:val="23"/>
                <w:szCs w:val="23"/>
              </w:rPr>
              <w:t>If Tenderers consider that any of the information provided in their Tender is commercially sensitive (meaning it could reasonably cause prejudice to the organisation if disclosed to a third party) then it should be clearly marked as "</w:t>
            </w:r>
            <w:r>
              <w:rPr>
                <w:b/>
                <w:bCs/>
                <w:sz w:val="23"/>
                <w:szCs w:val="23"/>
              </w:rPr>
              <w:t xml:space="preserve">Not for disclosure to third parties” </w:t>
            </w:r>
            <w:r>
              <w:rPr>
                <w:sz w:val="23"/>
                <w:szCs w:val="23"/>
              </w:rPr>
              <w:t>together with valid reasons in support of the information being exempt from disclosure under the Act and the EIR.</w:t>
            </w:r>
          </w:p>
        </w:tc>
      </w:tr>
      <w:tr w:rsidR="00BD1B9A" w:rsidTr="004E43C9">
        <w:tc>
          <w:tcPr>
            <w:tcW w:w="677" w:type="pct"/>
          </w:tcPr>
          <w:p w:rsidR="00BD1B9A" w:rsidRDefault="00BD1B9A" w:rsidP="00D76F17">
            <w:pPr>
              <w:pStyle w:val="ListParagraph"/>
              <w:numPr>
                <w:ilvl w:val="1"/>
                <w:numId w:val="8"/>
              </w:numPr>
            </w:pPr>
          </w:p>
        </w:tc>
        <w:tc>
          <w:tcPr>
            <w:tcW w:w="4323" w:type="pct"/>
          </w:tcPr>
          <w:p w:rsidR="00BD1B9A" w:rsidRDefault="00BD1B9A" w:rsidP="00AB1074">
            <w:pPr>
              <w:rPr>
                <w:sz w:val="23"/>
                <w:szCs w:val="23"/>
              </w:rPr>
            </w:pPr>
            <w:r>
              <w:rPr>
                <w:sz w:val="23"/>
                <w:szCs w:val="23"/>
              </w:rPr>
              <w:t>The Council will endeavour to consult with Tenderers and have regard to comments and any objections before it releases any information to a third party under the Act or the EIR. However the Council shall be entitled to determine in its absolute discretion whether any information is exempt from the Act and/or the EIR, or is to be disclosed in response to a request of information. The Council must make its decision on disclosure in accordance with the provisions of the Act or the EIR and can only withhold information if it is covered by an exemption from disclosure under the Act or the EIR.</w:t>
            </w:r>
          </w:p>
        </w:tc>
      </w:tr>
      <w:tr w:rsidR="00BD1B9A" w:rsidTr="004E43C9">
        <w:tc>
          <w:tcPr>
            <w:tcW w:w="677" w:type="pct"/>
          </w:tcPr>
          <w:p w:rsidR="00BD1B9A" w:rsidRDefault="00BD1B9A" w:rsidP="00D76F17">
            <w:pPr>
              <w:pStyle w:val="ListParagraph"/>
              <w:numPr>
                <w:ilvl w:val="1"/>
                <w:numId w:val="8"/>
              </w:numPr>
            </w:pPr>
          </w:p>
        </w:tc>
        <w:tc>
          <w:tcPr>
            <w:tcW w:w="4323" w:type="pct"/>
          </w:tcPr>
          <w:p w:rsidR="00BD1B9A" w:rsidRDefault="00BD1B9A" w:rsidP="00AB1074">
            <w:pPr>
              <w:rPr>
                <w:sz w:val="23"/>
                <w:szCs w:val="23"/>
              </w:rPr>
            </w:pPr>
            <w:r>
              <w:rPr>
                <w:sz w:val="23"/>
                <w:szCs w:val="23"/>
              </w:rPr>
              <w:t>The Council will not be held liable for any loss or prejudice caused by the disclosure of information that:</w:t>
            </w:r>
          </w:p>
        </w:tc>
      </w:tr>
      <w:tr w:rsidR="00BD1B9A" w:rsidTr="004E43C9">
        <w:tc>
          <w:tcPr>
            <w:tcW w:w="677" w:type="pct"/>
          </w:tcPr>
          <w:p w:rsidR="00BD1B9A" w:rsidRDefault="00BD1B9A" w:rsidP="00D76F17">
            <w:pPr>
              <w:pStyle w:val="ListParagraph"/>
              <w:numPr>
                <w:ilvl w:val="2"/>
                <w:numId w:val="8"/>
              </w:numPr>
            </w:pPr>
          </w:p>
        </w:tc>
        <w:tc>
          <w:tcPr>
            <w:tcW w:w="4323" w:type="pct"/>
          </w:tcPr>
          <w:p w:rsidR="00BD1B9A" w:rsidRDefault="00BD1B9A" w:rsidP="00AB1074">
            <w:pPr>
              <w:rPr>
                <w:sz w:val="23"/>
                <w:szCs w:val="23"/>
              </w:rPr>
            </w:pPr>
            <w:r>
              <w:rPr>
                <w:sz w:val="23"/>
                <w:szCs w:val="23"/>
              </w:rPr>
              <w:t>has not been clearly marked as "Not for disclosure to third parties" with supporting reasons (referring to the relevant category of exemption under the Act or EIR where possible); or</w:t>
            </w:r>
          </w:p>
        </w:tc>
      </w:tr>
      <w:tr w:rsidR="00BD1B9A" w:rsidTr="004E43C9">
        <w:tc>
          <w:tcPr>
            <w:tcW w:w="677" w:type="pct"/>
          </w:tcPr>
          <w:p w:rsidR="00BD1B9A" w:rsidRDefault="00BD1B9A" w:rsidP="00D76F17">
            <w:pPr>
              <w:pStyle w:val="ListParagraph"/>
              <w:numPr>
                <w:ilvl w:val="2"/>
                <w:numId w:val="8"/>
              </w:numPr>
            </w:pPr>
          </w:p>
        </w:tc>
        <w:tc>
          <w:tcPr>
            <w:tcW w:w="4323" w:type="pct"/>
          </w:tcPr>
          <w:p w:rsidR="00BD1B9A" w:rsidRDefault="00BD1B9A" w:rsidP="00AB1074">
            <w:pPr>
              <w:rPr>
                <w:sz w:val="23"/>
                <w:szCs w:val="23"/>
              </w:rPr>
            </w:pPr>
            <w:r>
              <w:rPr>
                <w:sz w:val="23"/>
                <w:szCs w:val="23"/>
              </w:rPr>
              <w:t>does not fall into a category of information that is exempt from disclosure under the Act or EIR (for example, a trade secret or would be likely to prejudice the commercial interests of any person); or</w:t>
            </w:r>
          </w:p>
        </w:tc>
      </w:tr>
      <w:tr w:rsidR="00BD1B9A" w:rsidTr="004E43C9">
        <w:tc>
          <w:tcPr>
            <w:tcW w:w="677" w:type="pct"/>
          </w:tcPr>
          <w:p w:rsidR="00BD1B9A" w:rsidRDefault="00BD1B9A" w:rsidP="00D76F17">
            <w:pPr>
              <w:pStyle w:val="ListParagraph"/>
              <w:numPr>
                <w:ilvl w:val="2"/>
                <w:numId w:val="8"/>
              </w:numPr>
            </w:pPr>
          </w:p>
        </w:tc>
        <w:tc>
          <w:tcPr>
            <w:tcW w:w="4323" w:type="pct"/>
          </w:tcPr>
          <w:p w:rsidR="00BD1B9A" w:rsidRDefault="00014343" w:rsidP="00AB1074">
            <w:pPr>
              <w:rPr>
                <w:sz w:val="23"/>
                <w:szCs w:val="23"/>
              </w:rPr>
            </w:pPr>
            <w:r>
              <w:rPr>
                <w:sz w:val="23"/>
                <w:szCs w:val="23"/>
              </w:rPr>
              <w:t>In</w:t>
            </w:r>
            <w:r w:rsidR="00BD1B9A">
              <w:rPr>
                <w:sz w:val="23"/>
                <w:szCs w:val="23"/>
              </w:rPr>
              <w:t xml:space="preserve"> cases where there is no absolute statutory duty to withhold information, then notwithstanding the previous clauses, in circumstances where it is in the public interest to disclose any such information.</w:t>
            </w:r>
          </w:p>
        </w:tc>
      </w:tr>
    </w:tbl>
    <w:p w:rsidR="004E43C9" w:rsidRPr="004E43C9" w:rsidRDefault="004E43C9" w:rsidP="004E43C9"/>
    <w:p w:rsidR="00D76F17" w:rsidRDefault="00D76F17">
      <w:pPr>
        <w:spacing w:after="160" w:line="259" w:lineRule="auto"/>
        <w:rPr>
          <w:rFonts w:asciiTheme="majorHAnsi" w:eastAsiaTheme="majorEastAsia" w:hAnsiTheme="majorHAnsi" w:cstheme="majorBidi"/>
          <w:b/>
          <w:color w:val="2E74B5" w:themeColor="accent1" w:themeShade="BF"/>
          <w:sz w:val="32"/>
          <w:szCs w:val="32"/>
        </w:rPr>
      </w:pPr>
      <w:r>
        <w:br w:type="page"/>
      </w:r>
    </w:p>
    <w:p w:rsidR="00AB1074" w:rsidRDefault="00AB1074" w:rsidP="005411B7">
      <w:pPr>
        <w:pStyle w:val="Heading1"/>
      </w:pPr>
      <w:bookmarkStart w:id="21" w:name="_Toc510605900"/>
      <w:r>
        <w:t>Annex 1 – The Bus Depot</w:t>
      </w:r>
      <w:bookmarkEnd w:id="21"/>
    </w:p>
    <w:p w:rsidR="005411B7" w:rsidRDefault="00341DC2" w:rsidP="00AB1074">
      <w:pPr>
        <w:pStyle w:val="Heading3"/>
      </w:pPr>
      <w:r w:rsidRPr="008B4622">
        <w:t>LOCATION</w:t>
      </w:r>
    </w:p>
    <w:p w:rsidR="005411B7" w:rsidRDefault="005411B7" w:rsidP="005411B7">
      <w:pPr>
        <w:autoSpaceDE w:val="0"/>
        <w:autoSpaceDN w:val="0"/>
        <w:adjustRightInd w:val="0"/>
        <w:rPr>
          <w:rFonts w:cs="Arial"/>
          <w:sz w:val="20"/>
          <w:szCs w:val="20"/>
        </w:rPr>
      </w:pPr>
      <w:r>
        <w:rPr>
          <w:rFonts w:cs="Arial"/>
          <w:b/>
          <w:bCs/>
          <w:sz w:val="20"/>
          <w:szCs w:val="20"/>
        </w:rPr>
        <w:t xml:space="preserve">Address: </w:t>
      </w:r>
      <w:r>
        <w:rPr>
          <w:rFonts w:cs="Arial"/>
          <w:sz w:val="20"/>
          <w:szCs w:val="20"/>
        </w:rPr>
        <w:t>Detached Warehouse, Knowsley Road Industrial Estate, Haslingden, Rossendale, Lancashire, BB4 4RS</w:t>
      </w:r>
    </w:p>
    <w:p w:rsidR="005411B7" w:rsidRPr="005411B7" w:rsidRDefault="005411B7" w:rsidP="005411B7"/>
    <w:p w:rsidR="00341DC2" w:rsidRDefault="00341DC2" w:rsidP="00341DC2">
      <w:pPr>
        <w:pStyle w:val="NoSpacing"/>
        <w:rPr>
          <w:b/>
          <w:u w:val="single"/>
        </w:rPr>
      </w:pPr>
    </w:p>
    <w:p w:rsidR="00341DC2" w:rsidRDefault="00341DC2" w:rsidP="00341DC2">
      <w:pPr>
        <w:pStyle w:val="NoSpacing"/>
        <w:jc w:val="both"/>
      </w:pPr>
      <w:r>
        <w:t>Situated on the established Knowsley Road Industrial Estate where other occupiers include Interfloor, Camfil, Clarke &amp; Clarke, Solomon Commercials and Caswell Engineering.  The estate lies within a few hundred metres of direct access to the A56 Haslingden bypass which connects directly with the M66/M60 motorway to the south, and with the M65 motorway to the north.</w:t>
      </w:r>
    </w:p>
    <w:p w:rsidR="00341DC2" w:rsidRDefault="00341DC2" w:rsidP="00341DC2">
      <w:pPr>
        <w:pStyle w:val="NoSpacing"/>
        <w:jc w:val="both"/>
      </w:pPr>
    </w:p>
    <w:p w:rsidR="00341DC2" w:rsidRPr="00AF12DA" w:rsidRDefault="00341DC2" w:rsidP="00341DC2">
      <w:pPr>
        <w:pStyle w:val="NoSpacing"/>
        <w:jc w:val="both"/>
      </w:pPr>
      <w:r>
        <w:t xml:space="preserve">The property lies within the Borough of Rossendale which has a population of 68,000 people.  The borough lies approximately twenty miles north of Manchester city centre.  </w:t>
      </w:r>
    </w:p>
    <w:p w:rsidR="00341DC2" w:rsidRDefault="00341DC2" w:rsidP="00662BEB">
      <w:pPr>
        <w:autoSpaceDE w:val="0"/>
        <w:autoSpaceDN w:val="0"/>
        <w:adjustRightInd w:val="0"/>
        <w:rPr>
          <w:rFonts w:cs="Arial"/>
          <w:sz w:val="20"/>
          <w:szCs w:val="20"/>
        </w:rPr>
      </w:pPr>
    </w:p>
    <w:p w:rsidR="00662BEB" w:rsidRDefault="00662BEB" w:rsidP="00662BEB">
      <w:pPr>
        <w:autoSpaceDE w:val="0"/>
        <w:autoSpaceDN w:val="0"/>
        <w:adjustRightInd w:val="0"/>
        <w:rPr>
          <w:rFonts w:cs="Arial"/>
          <w:sz w:val="20"/>
          <w:szCs w:val="20"/>
        </w:rPr>
      </w:pPr>
    </w:p>
    <w:p w:rsidR="00662BEB" w:rsidRPr="005411B7" w:rsidRDefault="00662BEB" w:rsidP="00AB1074">
      <w:pPr>
        <w:pStyle w:val="Heading3"/>
        <w:rPr>
          <w:sz w:val="32"/>
          <w:szCs w:val="32"/>
        </w:rPr>
      </w:pPr>
      <w:r w:rsidRPr="008B4622">
        <w:t>THE BUILDINGS AND ACCOMMODATION</w:t>
      </w:r>
    </w:p>
    <w:p w:rsidR="00662BEB" w:rsidRDefault="00662BEB" w:rsidP="00662BEB">
      <w:pPr>
        <w:jc w:val="both"/>
      </w:pPr>
      <w:r>
        <w:t xml:space="preserve">Industrial unit dating from the 1980s of steel portal framework construction clad to the elevations in plasticol coated profiled steel with an internal protective </w:t>
      </w:r>
      <w:r w:rsidR="00014343">
        <w:t>block work</w:t>
      </w:r>
      <w:r>
        <w:t xml:space="preserve"> leaf to 2.5 metres height, under a profiled steel clad roof incorporating translucent roof lights.  Concrete floor.  7 metre internal eaves height.  Vehicular access by three roller shutter door openings to the side elevation of the main building and by a roller shutter door opening to the rear loading bay.  There is also a dock loading bay to the side elevation. </w:t>
      </w:r>
    </w:p>
    <w:p w:rsidR="00662BEB" w:rsidRDefault="00662BEB" w:rsidP="00662BEB">
      <w:pPr>
        <w:jc w:val="both"/>
      </w:pPr>
    </w:p>
    <w:p w:rsidR="00662BEB" w:rsidRPr="00AF12DA" w:rsidRDefault="00662BEB" w:rsidP="00662BEB">
      <w:pPr>
        <w:jc w:val="both"/>
      </w:pPr>
      <w:r>
        <w:t xml:space="preserve">Adjoining the front elevation, within the main structure, a two-storey office block is divided off providing an entrance reception, general office with office toilets, works canteen/mess areas, offices and further toilets at ground floor, with two general office areas, Board Room, kitchenette, toilets and store rooms at first floor.  </w:t>
      </w:r>
    </w:p>
    <w:p w:rsidR="00662BEB" w:rsidRPr="0098045B" w:rsidRDefault="00662BEB" w:rsidP="00662BEB">
      <w:pPr>
        <w:jc w:val="both"/>
      </w:pPr>
    </w:p>
    <w:p w:rsidR="00662BEB" w:rsidRDefault="00662BEB" w:rsidP="00662BEB">
      <w:pPr>
        <w:jc w:val="both"/>
      </w:pPr>
      <w:r>
        <w:t>The accommodation is as follows:</w:t>
      </w:r>
    </w:p>
    <w:p w:rsidR="00662BEB" w:rsidRDefault="00662BEB" w:rsidP="00662BEB">
      <w:pPr>
        <w:autoSpaceDE w:val="0"/>
        <w:autoSpaceDN w:val="0"/>
        <w:adjustRightInd w:val="0"/>
        <w:rPr>
          <w:rFonts w:cs="Arial"/>
          <w:sz w:val="20"/>
          <w:szCs w:val="20"/>
        </w:rPr>
      </w:pPr>
    </w:p>
    <w:tbl>
      <w:tblPr>
        <w:tblW w:w="0" w:type="auto"/>
        <w:tblLayout w:type="fixed"/>
        <w:tblLook w:val="0000" w:firstRow="0" w:lastRow="0" w:firstColumn="0" w:lastColumn="0" w:noHBand="0" w:noVBand="0"/>
      </w:tblPr>
      <w:tblGrid>
        <w:gridCol w:w="4820"/>
        <w:gridCol w:w="2885"/>
      </w:tblGrid>
      <w:tr w:rsidR="00662BEB" w:rsidRPr="005E5C78" w:rsidTr="00AB1074">
        <w:trPr>
          <w:cantSplit/>
        </w:trPr>
        <w:tc>
          <w:tcPr>
            <w:tcW w:w="4820" w:type="dxa"/>
          </w:tcPr>
          <w:p w:rsidR="00662BEB" w:rsidRDefault="00662BEB" w:rsidP="00AB1074">
            <w:pPr>
              <w:jc w:val="both"/>
              <w:rPr>
                <w:b/>
                <w:u w:val="single"/>
              </w:rPr>
            </w:pPr>
            <w:r>
              <w:rPr>
                <w:b/>
                <w:u w:val="single"/>
              </w:rPr>
              <w:t>Garage</w:t>
            </w:r>
          </w:p>
          <w:p w:rsidR="00662BEB" w:rsidRDefault="00662BEB" w:rsidP="00AB1074">
            <w:pPr>
              <w:jc w:val="both"/>
              <w:rPr>
                <w:b/>
                <w:u w:val="single"/>
              </w:rPr>
            </w:pPr>
          </w:p>
          <w:p w:rsidR="00662BEB" w:rsidRPr="00AF12DA" w:rsidRDefault="00662BEB" w:rsidP="00AB1074">
            <w:pPr>
              <w:jc w:val="both"/>
            </w:pPr>
            <w:r>
              <w:t xml:space="preserve">Gross area </w:t>
            </w:r>
          </w:p>
        </w:tc>
        <w:tc>
          <w:tcPr>
            <w:tcW w:w="2885" w:type="dxa"/>
          </w:tcPr>
          <w:p w:rsidR="00662BEB" w:rsidRDefault="00662BEB" w:rsidP="00AB1074">
            <w:pPr>
              <w:jc w:val="right"/>
            </w:pPr>
          </w:p>
          <w:p w:rsidR="00662BEB" w:rsidRDefault="00662BEB" w:rsidP="00AB1074">
            <w:pPr>
              <w:jc w:val="right"/>
            </w:pPr>
          </w:p>
          <w:p w:rsidR="00662BEB" w:rsidRPr="005E5C78" w:rsidRDefault="00662BEB" w:rsidP="00AB1074">
            <w:pPr>
              <w:jc w:val="right"/>
            </w:pPr>
            <w:r>
              <w:t xml:space="preserve">3,430.7 square metres </w:t>
            </w:r>
          </w:p>
        </w:tc>
      </w:tr>
      <w:tr w:rsidR="00662BEB" w:rsidRPr="005E5C78" w:rsidTr="00AB1074">
        <w:trPr>
          <w:cantSplit/>
        </w:trPr>
        <w:tc>
          <w:tcPr>
            <w:tcW w:w="4820" w:type="dxa"/>
          </w:tcPr>
          <w:p w:rsidR="00662BEB" w:rsidRDefault="00662BEB" w:rsidP="00AB1074">
            <w:pPr>
              <w:jc w:val="both"/>
            </w:pPr>
          </w:p>
          <w:p w:rsidR="00662BEB" w:rsidRPr="00AF12DA" w:rsidRDefault="00662BEB" w:rsidP="00AB1074">
            <w:pPr>
              <w:jc w:val="both"/>
              <w:rPr>
                <w:b/>
                <w:u w:val="single"/>
              </w:rPr>
            </w:pPr>
            <w:r>
              <w:rPr>
                <w:b/>
                <w:u w:val="single"/>
              </w:rPr>
              <w:t>Offices</w:t>
            </w:r>
          </w:p>
          <w:p w:rsidR="00662BEB" w:rsidRDefault="00662BEB" w:rsidP="00662BEB">
            <w:pPr>
              <w:pStyle w:val="ListParagraph"/>
              <w:numPr>
                <w:ilvl w:val="0"/>
                <w:numId w:val="3"/>
              </w:numPr>
              <w:jc w:val="both"/>
            </w:pPr>
            <w:r>
              <w:t xml:space="preserve">Ground floor </w:t>
            </w:r>
          </w:p>
          <w:p w:rsidR="00662BEB" w:rsidRPr="003C623E" w:rsidRDefault="00662BEB" w:rsidP="00662BEB">
            <w:pPr>
              <w:pStyle w:val="ListParagraph"/>
              <w:numPr>
                <w:ilvl w:val="0"/>
                <w:numId w:val="3"/>
              </w:numPr>
              <w:jc w:val="both"/>
            </w:pPr>
            <w:r>
              <w:t xml:space="preserve">First floor </w:t>
            </w:r>
          </w:p>
        </w:tc>
        <w:tc>
          <w:tcPr>
            <w:tcW w:w="2885" w:type="dxa"/>
          </w:tcPr>
          <w:p w:rsidR="00662BEB" w:rsidRDefault="00662BEB" w:rsidP="00AB1074">
            <w:pPr>
              <w:jc w:val="right"/>
            </w:pPr>
          </w:p>
          <w:p w:rsidR="00662BEB" w:rsidRDefault="00662BEB" w:rsidP="00662BEB"/>
          <w:p w:rsidR="00662BEB" w:rsidRDefault="00662BEB" w:rsidP="00AB1074">
            <w:pPr>
              <w:jc w:val="right"/>
            </w:pPr>
            <w:r>
              <w:t xml:space="preserve">534.8 square metres </w:t>
            </w:r>
          </w:p>
          <w:p w:rsidR="00662BEB" w:rsidRDefault="00662BEB" w:rsidP="00AB1074">
            <w:pPr>
              <w:jc w:val="right"/>
            </w:pPr>
            <w:r>
              <w:t xml:space="preserve">534.8 square metres </w:t>
            </w:r>
          </w:p>
          <w:p w:rsidR="00662BEB" w:rsidRPr="005E5C78" w:rsidRDefault="00662BEB" w:rsidP="00AB1074">
            <w:pPr>
              <w:jc w:val="right"/>
            </w:pPr>
          </w:p>
        </w:tc>
      </w:tr>
      <w:tr w:rsidR="00662BEB" w:rsidRPr="005E5C78" w:rsidTr="00AB1074">
        <w:trPr>
          <w:cantSplit/>
        </w:trPr>
        <w:tc>
          <w:tcPr>
            <w:tcW w:w="4820" w:type="dxa"/>
          </w:tcPr>
          <w:p w:rsidR="00662BEB" w:rsidRPr="003C623E" w:rsidRDefault="00662BEB" w:rsidP="00AB1074">
            <w:pPr>
              <w:jc w:val="both"/>
            </w:pPr>
            <w:r>
              <w:t xml:space="preserve">Gross internal floor area </w:t>
            </w:r>
          </w:p>
        </w:tc>
        <w:tc>
          <w:tcPr>
            <w:tcW w:w="2885" w:type="dxa"/>
          </w:tcPr>
          <w:p w:rsidR="00662BEB" w:rsidRPr="005E5C78" w:rsidRDefault="00662BEB" w:rsidP="00AB1074">
            <w:pPr>
              <w:jc w:val="right"/>
            </w:pPr>
            <w:r>
              <w:t xml:space="preserve">4,500.3 square metres </w:t>
            </w:r>
          </w:p>
        </w:tc>
      </w:tr>
    </w:tbl>
    <w:p w:rsidR="00662BEB" w:rsidRDefault="00662BEB" w:rsidP="00662BEB">
      <w:pPr>
        <w:autoSpaceDE w:val="0"/>
        <w:autoSpaceDN w:val="0"/>
        <w:adjustRightInd w:val="0"/>
        <w:rPr>
          <w:rFonts w:cs="Arial"/>
          <w:sz w:val="20"/>
          <w:szCs w:val="20"/>
        </w:rPr>
      </w:pPr>
    </w:p>
    <w:p w:rsidR="00341DC2" w:rsidRDefault="00341DC2" w:rsidP="00B2472D">
      <w:pPr>
        <w:jc w:val="both"/>
      </w:pPr>
      <w:r>
        <w:t>The building is located on a site which extends to almost one hectare.  In front of the building is a tarmacadam surfaced car parking area marked to provide approximately 45 spaces.  To the side are concrete surfaced servi</w:t>
      </w:r>
      <w:r w:rsidR="00B2472D">
        <w:t>cing areas and loading areas.</w:t>
      </w:r>
    </w:p>
    <w:p w:rsidR="00B2472D" w:rsidRDefault="00B2472D" w:rsidP="00B2472D">
      <w:pPr>
        <w:jc w:val="both"/>
      </w:pPr>
    </w:p>
    <w:p w:rsidR="00B2472D" w:rsidRDefault="00B2472D" w:rsidP="00B2472D">
      <w:pPr>
        <w:jc w:val="both"/>
      </w:pPr>
    </w:p>
    <w:p w:rsidR="00B2472D" w:rsidRDefault="00B2472D" w:rsidP="00B2472D">
      <w:pPr>
        <w:jc w:val="both"/>
      </w:pPr>
    </w:p>
    <w:p w:rsidR="00B2472D" w:rsidRDefault="00B2472D" w:rsidP="00B2472D">
      <w:pPr>
        <w:jc w:val="both"/>
      </w:pPr>
    </w:p>
    <w:p w:rsidR="00B2472D" w:rsidRDefault="00B2472D" w:rsidP="00B2472D">
      <w:pPr>
        <w:jc w:val="both"/>
        <w:sectPr w:rsidR="00B2472D" w:rsidSect="00B05884">
          <w:headerReference w:type="default" r:id="rId14"/>
          <w:footerReference w:type="default" r:id="rId15"/>
          <w:pgSz w:w="11906" w:h="16838"/>
          <w:pgMar w:top="1135" w:right="720" w:bottom="720" w:left="720" w:header="708" w:footer="62" w:gutter="0"/>
          <w:pgNumType w:start="0"/>
          <w:cols w:space="708"/>
          <w:titlePg/>
          <w:docGrid w:linePitch="360"/>
        </w:sectPr>
      </w:pPr>
    </w:p>
    <w:p w:rsidR="008F485D" w:rsidRDefault="008F485D" w:rsidP="008F485D">
      <w:pPr>
        <w:keepNext/>
      </w:pPr>
    </w:p>
    <w:p w:rsidR="00B2472D" w:rsidRPr="00B2472D" w:rsidRDefault="00B2472D" w:rsidP="00B2472D">
      <w:bookmarkStart w:id="22" w:name="_Ref510527756"/>
      <w:bookmarkStart w:id="23" w:name="_Toc510527773"/>
    </w:p>
    <w:p w:rsidR="00B2472D" w:rsidRDefault="00B2472D" w:rsidP="008F485D">
      <w:pPr>
        <w:pStyle w:val="Caption"/>
      </w:pPr>
      <w:r w:rsidRPr="00341DC2">
        <w:rPr>
          <w:noProof/>
          <w:lang w:eastAsia="en-GB"/>
        </w:rPr>
        <w:drawing>
          <wp:inline distT="0" distB="0" distL="0" distR="0" wp14:anchorId="286E8DF4" wp14:editId="344883B6">
            <wp:extent cx="8419605" cy="5276701"/>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31580" cy="5284206"/>
                    </a:xfrm>
                    <a:prstGeom prst="rect">
                      <a:avLst/>
                    </a:prstGeom>
                    <a:noFill/>
                    <a:ln>
                      <a:noFill/>
                    </a:ln>
                  </pic:spPr>
                </pic:pic>
              </a:graphicData>
            </a:graphic>
          </wp:inline>
        </w:drawing>
      </w:r>
    </w:p>
    <w:p w:rsidR="00B2472D" w:rsidRDefault="008F485D" w:rsidP="004A6831">
      <w:pPr>
        <w:pStyle w:val="Caption"/>
      </w:pPr>
      <w:r>
        <w:t xml:space="preserve">Figure </w:t>
      </w:r>
      <w:r>
        <w:fldChar w:fldCharType="begin"/>
      </w:r>
      <w:r>
        <w:instrText xml:space="preserve"> SEQ Figure \* ARABIC </w:instrText>
      </w:r>
      <w:r>
        <w:fldChar w:fldCharType="separate"/>
      </w:r>
      <w:r w:rsidR="00BB2AE7">
        <w:rPr>
          <w:noProof/>
        </w:rPr>
        <w:t>1</w:t>
      </w:r>
      <w:r>
        <w:fldChar w:fldCharType="end"/>
      </w:r>
      <w:r>
        <w:t xml:space="preserve"> - Extent of D</w:t>
      </w:r>
      <w:bookmarkEnd w:id="22"/>
      <w:bookmarkEnd w:id="23"/>
      <w:r w:rsidR="00B2472D">
        <w:t>epot</w:t>
      </w:r>
    </w:p>
    <w:p w:rsidR="00B2472D" w:rsidRPr="00B2472D" w:rsidRDefault="00B2472D" w:rsidP="00B2472D">
      <w:pPr>
        <w:sectPr w:rsidR="00B2472D" w:rsidRPr="00B2472D" w:rsidSect="00341DC2">
          <w:pgSz w:w="16838" w:h="11906" w:orient="landscape"/>
          <w:pgMar w:top="709" w:right="1440" w:bottom="851" w:left="1440" w:header="708" w:footer="708" w:gutter="0"/>
          <w:cols w:space="708"/>
          <w:docGrid w:linePitch="360"/>
        </w:sectPr>
      </w:pPr>
    </w:p>
    <w:p w:rsidR="0075446B" w:rsidRPr="00663D0C" w:rsidRDefault="0075446B" w:rsidP="0075446B">
      <w:pPr>
        <w:pStyle w:val="Heading1"/>
        <w:keepLines w:val="0"/>
        <w:spacing w:before="0" w:line="240" w:lineRule="auto"/>
      </w:pPr>
      <w:bookmarkStart w:id="24" w:name="_Toc498517342"/>
      <w:bookmarkStart w:id="25" w:name="_Toc510605901"/>
      <w:r w:rsidRPr="00663D0C">
        <w:t>Annex 2 – Tender documentation</w:t>
      </w:r>
      <w:bookmarkEnd w:id="24"/>
      <w:bookmarkEnd w:id="25"/>
    </w:p>
    <w:p w:rsidR="0075446B" w:rsidRDefault="0075446B" w:rsidP="0075446B">
      <w:pPr>
        <w:jc w:val="center"/>
        <w:rPr>
          <w:rFonts w:asciiTheme="minorHAnsi" w:hAnsiTheme="minorHAnsi"/>
          <w:b/>
          <w:bCs/>
        </w:rPr>
      </w:pPr>
    </w:p>
    <w:p w:rsidR="0075446B" w:rsidRPr="00397918" w:rsidRDefault="0075446B" w:rsidP="0075446B">
      <w:pPr>
        <w:jc w:val="center"/>
        <w:rPr>
          <w:rFonts w:asciiTheme="minorHAnsi" w:hAnsiTheme="minorHAnsi"/>
          <w:b/>
          <w:bCs/>
        </w:rPr>
      </w:pPr>
      <w:r>
        <w:rPr>
          <w:rFonts w:asciiTheme="minorHAnsi" w:hAnsiTheme="minorHAnsi"/>
          <w:b/>
          <w:bCs/>
        </w:rPr>
        <w:t>R</w:t>
      </w:r>
      <w:r w:rsidRPr="00397918">
        <w:rPr>
          <w:rFonts w:asciiTheme="minorHAnsi" w:hAnsiTheme="minorHAnsi"/>
          <w:b/>
          <w:bCs/>
        </w:rPr>
        <w:t>OSSENDALE BOROUGH COUNCIL</w:t>
      </w:r>
    </w:p>
    <w:p w:rsidR="0075446B" w:rsidRPr="00397918" w:rsidRDefault="0075446B" w:rsidP="0075446B">
      <w:pPr>
        <w:jc w:val="center"/>
        <w:rPr>
          <w:rFonts w:asciiTheme="minorHAnsi" w:hAnsiTheme="minorHAnsi"/>
          <w:b/>
          <w:bCs/>
        </w:rPr>
      </w:pPr>
    </w:p>
    <w:p w:rsidR="0075446B" w:rsidRPr="00397918" w:rsidRDefault="0075446B" w:rsidP="0075446B">
      <w:pPr>
        <w:jc w:val="center"/>
        <w:rPr>
          <w:rFonts w:asciiTheme="minorHAnsi" w:hAnsiTheme="minorHAnsi"/>
          <w:b/>
          <w:bCs/>
        </w:rPr>
      </w:pPr>
    </w:p>
    <w:p w:rsidR="0075446B" w:rsidRPr="00397918" w:rsidRDefault="0075446B" w:rsidP="0075446B">
      <w:pPr>
        <w:pStyle w:val="Header"/>
        <w:tabs>
          <w:tab w:val="left" w:pos="700"/>
        </w:tabs>
        <w:rPr>
          <w:rFonts w:asciiTheme="minorHAnsi" w:hAnsiTheme="minorHAnsi"/>
          <w:szCs w:val="22"/>
        </w:rPr>
      </w:pPr>
      <w:r w:rsidRPr="00397918">
        <w:rPr>
          <w:rFonts w:asciiTheme="minorHAnsi" w:hAnsiTheme="minorHAnsi"/>
          <w:szCs w:val="22"/>
        </w:rPr>
        <w:t>To:</w:t>
      </w:r>
      <w:r w:rsidRPr="00397918">
        <w:rPr>
          <w:rFonts w:asciiTheme="minorHAnsi" w:hAnsiTheme="minorHAnsi"/>
          <w:szCs w:val="22"/>
        </w:rPr>
        <w:tab/>
        <w:t>Rossendale Borough Council</w:t>
      </w:r>
    </w:p>
    <w:p w:rsidR="0075446B" w:rsidRPr="00397918" w:rsidRDefault="0075446B" w:rsidP="0075446B">
      <w:pPr>
        <w:tabs>
          <w:tab w:val="left" w:pos="700"/>
        </w:tabs>
        <w:rPr>
          <w:rFonts w:asciiTheme="minorHAnsi" w:hAnsiTheme="minorHAnsi"/>
        </w:rPr>
      </w:pPr>
      <w:r w:rsidRPr="00397918">
        <w:rPr>
          <w:rFonts w:asciiTheme="minorHAnsi" w:hAnsiTheme="minorHAnsi"/>
        </w:rPr>
        <w:tab/>
      </w:r>
      <w:r>
        <w:rPr>
          <w:rFonts w:asciiTheme="minorHAnsi" w:hAnsiTheme="minorHAnsi"/>
        </w:rPr>
        <w:t xml:space="preserve">The </w:t>
      </w:r>
      <w:r w:rsidRPr="00397918">
        <w:rPr>
          <w:rFonts w:asciiTheme="minorHAnsi" w:hAnsiTheme="minorHAnsi"/>
        </w:rPr>
        <w:t>Business Centre</w:t>
      </w:r>
    </w:p>
    <w:p w:rsidR="0075446B" w:rsidRPr="00397918" w:rsidRDefault="0075446B" w:rsidP="0075446B">
      <w:pPr>
        <w:tabs>
          <w:tab w:val="left" w:pos="700"/>
        </w:tabs>
        <w:rPr>
          <w:rFonts w:asciiTheme="minorHAnsi" w:hAnsiTheme="minorHAnsi"/>
        </w:rPr>
      </w:pPr>
      <w:r w:rsidRPr="00397918">
        <w:rPr>
          <w:rFonts w:asciiTheme="minorHAnsi" w:hAnsiTheme="minorHAnsi"/>
        </w:rPr>
        <w:tab/>
        <w:t>Futures Park</w:t>
      </w:r>
    </w:p>
    <w:p w:rsidR="0075446B" w:rsidRPr="00397918" w:rsidRDefault="0075446B" w:rsidP="0075446B">
      <w:pPr>
        <w:tabs>
          <w:tab w:val="left" w:pos="700"/>
        </w:tabs>
        <w:rPr>
          <w:rFonts w:asciiTheme="minorHAnsi" w:hAnsiTheme="minorHAnsi"/>
        </w:rPr>
      </w:pPr>
      <w:r w:rsidRPr="00397918">
        <w:rPr>
          <w:rFonts w:asciiTheme="minorHAnsi" w:hAnsiTheme="minorHAnsi"/>
        </w:rPr>
        <w:tab/>
        <w:t>Bacup</w:t>
      </w:r>
    </w:p>
    <w:p w:rsidR="0075446B" w:rsidRPr="00397918" w:rsidRDefault="0075446B" w:rsidP="0075446B">
      <w:pPr>
        <w:tabs>
          <w:tab w:val="left" w:pos="700"/>
        </w:tabs>
        <w:rPr>
          <w:rFonts w:asciiTheme="minorHAnsi" w:hAnsiTheme="minorHAnsi"/>
        </w:rPr>
      </w:pPr>
      <w:r w:rsidRPr="00397918">
        <w:rPr>
          <w:rFonts w:asciiTheme="minorHAnsi" w:hAnsiTheme="minorHAnsi"/>
        </w:rPr>
        <w:tab/>
        <w:t>Rossendale</w:t>
      </w:r>
    </w:p>
    <w:p w:rsidR="0075446B" w:rsidRPr="00397918" w:rsidRDefault="0075446B" w:rsidP="0075446B">
      <w:pPr>
        <w:tabs>
          <w:tab w:val="left" w:pos="700"/>
        </w:tabs>
        <w:rPr>
          <w:rFonts w:asciiTheme="minorHAnsi" w:hAnsiTheme="minorHAnsi"/>
        </w:rPr>
      </w:pPr>
      <w:r w:rsidRPr="00397918">
        <w:rPr>
          <w:rFonts w:asciiTheme="minorHAnsi" w:hAnsiTheme="minorHAnsi"/>
        </w:rPr>
        <w:tab/>
        <w:t>OL13 0BB</w:t>
      </w:r>
    </w:p>
    <w:p w:rsidR="0075446B" w:rsidRPr="00397918" w:rsidRDefault="0075446B" w:rsidP="0075446B">
      <w:pPr>
        <w:tabs>
          <w:tab w:val="left" w:pos="700"/>
        </w:tabs>
        <w:rPr>
          <w:rFonts w:asciiTheme="minorHAnsi" w:hAnsiTheme="minorHAnsi"/>
        </w:rPr>
      </w:pPr>
      <w:r w:rsidRPr="00397918">
        <w:rPr>
          <w:rFonts w:asciiTheme="minorHAnsi" w:hAnsiTheme="minorHAnsi"/>
        </w:rPr>
        <w:tab/>
      </w:r>
    </w:p>
    <w:p w:rsidR="0075446B" w:rsidRPr="00397918" w:rsidRDefault="0075446B" w:rsidP="0075446B">
      <w:pPr>
        <w:jc w:val="both"/>
        <w:rPr>
          <w:rFonts w:asciiTheme="minorHAnsi" w:hAnsiTheme="minorHAnsi"/>
        </w:rPr>
      </w:pPr>
      <w:r w:rsidRPr="00397918">
        <w:rPr>
          <w:rFonts w:asciiTheme="minorHAnsi" w:hAnsiTheme="minorHAnsi"/>
        </w:rPr>
        <w:t>We, the undersigned, having examined the site of the Works, hereby Tender and undertake to execute all the Works required to be performed in accordance with the Specification and Schedule of Conditions of the Contract on a Firm Price basis, excluding all payments in respect of Value Added Tax for the sum of:</w:t>
      </w:r>
    </w:p>
    <w:p w:rsidR="0075446B" w:rsidRPr="00397918" w:rsidRDefault="0075446B" w:rsidP="0075446B">
      <w:pPr>
        <w:jc w:val="both"/>
        <w:rPr>
          <w:rFonts w:asciiTheme="minorHAnsi" w:hAnsiTheme="minorHAnsi"/>
        </w:rPr>
      </w:pPr>
    </w:p>
    <w:p w:rsidR="0075446B" w:rsidRDefault="0075446B" w:rsidP="0075446B">
      <w:pPr>
        <w:jc w:val="both"/>
        <w:rPr>
          <w:rFonts w:asciiTheme="minorHAnsi" w:hAnsiTheme="minorHAnsi"/>
        </w:rPr>
      </w:pPr>
    </w:p>
    <w:tbl>
      <w:tblPr>
        <w:tblStyle w:val="TableGrid"/>
        <w:tblW w:w="9714" w:type="dxa"/>
        <w:tblLook w:val="01E0" w:firstRow="1" w:lastRow="1" w:firstColumn="1" w:lastColumn="1" w:noHBand="0" w:noVBand="0"/>
      </w:tblPr>
      <w:tblGrid>
        <w:gridCol w:w="4788"/>
        <w:gridCol w:w="4926"/>
      </w:tblGrid>
      <w:tr w:rsidR="0075446B" w:rsidTr="00014343">
        <w:tc>
          <w:tcPr>
            <w:tcW w:w="4788" w:type="dxa"/>
          </w:tcPr>
          <w:p w:rsidR="0075446B" w:rsidRDefault="0075446B" w:rsidP="00014343">
            <w:r>
              <w:t>NAME</w:t>
            </w:r>
          </w:p>
          <w:p w:rsidR="0075446B" w:rsidRDefault="0075446B" w:rsidP="00014343"/>
          <w:p w:rsidR="0075446B" w:rsidRDefault="0075446B" w:rsidP="00014343">
            <w:r>
              <w:t xml:space="preserve">ADDRESS </w:t>
            </w:r>
          </w:p>
          <w:p w:rsidR="0075446B" w:rsidRDefault="0075446B" w:rsidP="00014343"/>
          <w:p w:rsidR="0075446B" w:rsidRDefault="0075446B" w:rsidP="00014343"/>
          <w:p w:rsidR="0075446B" w:rsidRDefault="0075446B" w:rsidP="00014343"/>
        </w:tc>
        <w:tc>
          <w:tcPr>
            <w:tcW w:w="4926" w:type="dxa"/>
          </w:tcPr>
          <w:p w:rsidR="0075446B" w:rsidRDefault="0075446B" w:rsidP="00014343"/>
        </w:tc>
      </w:tr>
      <w:tr w:rsidR="0075446B" w:rsidTr="00014343">
        <w:tc>
          <w:tcPr>
            <w:tcW w:w="4788" w:type="dxa"/>
          </w:tcPr>
          <w:p w:rsidR="0075446B" w:rsidRDefault="0075446B" w:rsidP="00014343">
            <w:r>
              <w:t>VALUATION TO BE CARRIED OUT BY</w:t>
            </w:r>
          </w:p>
          <w:p w:rsidR="0075446B" w:rsidRDefault="0075446B" w:rsidP="00014343"/>
          <w:p w:rsidR="0075446B" w:rsidRDefault="0075446B" w:rsidP="00014343"/>
          <w:p w:rsidR="0075446B" w:rsidRDefault="0075446B" w:rsidP="00014343"/>
        </w:tc>
        <w:tc>
          <w:tcPr>
            <w:tcW w:w="4926" w:type="dxa"/>
          </w:tcPr>
          <w:p w:rsidR="0075446B" w:rsidRDefault="0075446B" w:rsidP="00014343"/>
        </w:tc>
      </w:tr>
      <w:tr w:rsidR="0075446B" w:rsidTr="00014343">
        <w:tc>
          <w:tcPr>
            <w:tcW w:w="4788" w:type="dxa"/>
          </w:tcPr>
          <w:p w:rsidR="0075446B" w:rsidRDefault="0075446B" w:rsidP="00014343">
            <w:r>
              <w:t>QUALIFICATION</w:t>
            </w:r>
          </w:p>
          <w:p w:rsidR="0075446B" w:rsidRDefault="0075446B" w:rsidP="00014343"/>
          <w:p w:rsidR="0075446B" w:rsidRDefault="0075446B" w:rsidP="00014343"/>
        </w:tc>
        <w:tc>
          <w:tcPr>
            <w:tcW w:w="4926" w:type="dxa"/>
          </w:tcPr>
          <w:p w:rsidR="0075446B" w:rsidRDefault="0075446B" w:rsidP="00014343"/>
        </w:tc>
      </w:tr>
      <w:tr w:rsidR="00DE0725" w:rsidTr="00014343">
        <w:tc>
          <w:tcPr>
            <w:tcW w:w="4788" w:type="dxa"/>
          </w:tcPr>
          <w:p w:rsidR="00DE0725" w:rsidRPr="00DE0725" w:rsidRDefault="00014343" w:rsidP="00DE0725">
            <w:pPr>
              <w:rPr>
                <w:rFonts w:cs="Arial"/>
                <w:szCs w:val="22"/>
              </w:rPr>
            </w:pPr>
            <w:r w:rsidRPr="00DE0725">
              <w:rPr>
                <w:rFonts w:cs="Arial"/>
                <w:szCs w:val="22"/>
              </w:rPr>
              <w:t>Recommended</w:t>
            </w:r>
            <w:r w:rsidR="00DE0725" w:rsidRPr="00DE0725">
              <w:rPr>
                <w:rFonts w:cs="Arial"/>
                <w:szCs w:val="22"/>
              </w:rPr>
              <w:t xml:space="preserve"> Asking Price for the Property</w:t>
            </w:r>
          </w:p>
        </w:tc>
        <w:tc>
          <w:tcPr>
            <w:tcW w:w="4926" w:type="dxa"/>
          </w:tcPr>
          <w:p w:rsidR="00DE0725" w:rsidRDefault="00DE0725" w:rsidP="00DE0725"/>
        </w:tc>
      </w:tr>
      <w:tr w:rsidR="00DE0725" w:rsidTr="00014343">
        <w:tc>
          <w:tcPr>
            <w:tcW w:w="4788" w:type="dxa"/>
          </w:tcPr>
          <w:p w:rsidR="00DE0725" w:rsidRPr="00DE0725" w:rsidRDefault="00DE0725" w:rsidP="00DE0725">
            <w:pPr>
              <w:rPr>
                <w:rFonts w:cs="Arial"/>
                <w:szCs w:val="22"/>
              </w:rPr>
            </w:pPr>
            <w:r w:rsidRPr="00DE0725">
              <w:rPr>
                <w:rFonts w:cs="Arial"/>
                <w:szCs w:val="22"/>
              </w:rPr>
              <w:t xml:space="preserve">Total disbursements with an accompanying explanation behind them (if none please enter £0) and a description of their </w:t>
            </w:r>
          </w:p>
        </w:tc>
        <w:tc>
          <w:tcPr>
            <w:tcW w:w="4926" w:type="dxa"/>
          </w:tcPr>
          <w:p w:rsidR="00DE0725" w:rsidRDefault="00DE0725" w:rsidP="00DE0725"/>
        </w:tc>
      </w:tr>
      <w:tr w:rsidR="00DE0725" w:rsidTr="00014343">
        <w:tc>
          <w:tcPr>
            <w:tcW w:w="4788" w:type="dxa"/>
          </w:tcPr>
          <w:p w:rsidR="00DE0725" w:rsidRPr="00DE0725" w:rsidRDefault="00DE0725" w:rsidP="00DE0725">
            <w:pPr>
              <w:rPr>
                <w:rFonts w:cs="Arial"/>
                <w:szCs w:val="22"/>
              </w:rPr>
            </w:pPr>
            <w:r w:rsidRPr="00DE0725">
              <w:rPr>
                <w:rFonts w:cs="Arial"/>
                <w:szCs w:val="22"/>
              </w:rPr>
              <w:t>Conditional Fee upon the successful disposal of the building.</w:t>
            </w:r>
          </w:p>
        </w:tc>
        <w:tc>
          <w:tcPr>
            <w:tcW w:w="4926" w:type="dxa"/>
          </w:tcPr>
          <w:p w:rsidR="00DE0725" w:rsidRDefault="00DE0725" w:rsidP="00DE0725"/>
        </w:tc>
      </w:tr>
      <w:tr w:rsidR="00DE0725" w:rsidTr="00014343">
        <w:tc>
          <w:tcPr>
            <w:tcW w:w="4788" w:type="dxa"/>
          </w:tcPr>
          <w:p w:rsidR="00DE0725" w:rsidRPr="00DE0725" w:rsidRDefault="00014343" w:rsidP="00DE0725">
            <w:pPr>
              <w:rPr>
                <w:rFonts w:cs="Arial"/>
                <w:szCs w:val="22"/>
              </w:rPr>
            </w:pPr>
            <w:r w:rsidRPr="00DE0725">
              <w:rPr>
                <w:rFonts w:cs="Arial"/>
                <w:szCs w:val="22"/>
              </w:rPr>
              <w:t>Recommended</w:t>
            </w:r>
            <w:r w:rsidR="00DE0725" w:rsidRPr="00DE0725">
              <w:rPr>
                <w:rFonts w:cs="Arial"/>
                <w:szCs w:val="22"/>
              </w:rPr>
              <w:t xml:space="preserve"> Asking Price for the Property</w:t>
            </w:r>
          </w:p>
        </w:tc>
        <w:tc>
          <w:tcPr>
            <w:tcW w:w="4926" w:type="dxa"/>
          </w:tcPr>
          <w:p w:rsidR="00DE0725" w:rsidRDefault="00DE0725" w:rsidP="00DE0725"/>
        </w:tc>
      </w:tr>
      <w:tr w:rsidR="0075446B" w:rsidTr="00014343">
        <w:tc>
          <w:tcPr>
            <w:tcW w:w="4788" w:type="dxa"/>
          </w:tcPr>
          <w:p w:rsidR="0075446B" w:rsidRDefault="0075446B" w:rsidP="00014343">
            <w:r>
              <w:t>CLOSING DATE</w:t>
            </w:r>
          </w:p>
          <w:p w:rsidR="0075446B" w:rsidRDefault="0075446B" w:rsidP="00014343"/>
        </w:tc>
        <w:tc>
          <w:tcPr>
            <w:tcW w:w="4926" w:type="dxa"/>
          </w:tcPr>
          <w:p w:rsidR="0075446B" w:rsidRPr="001D0181" w:rsidRDefault="004A6831" w:rsidP="00BA3C19">
            <w:pPr>
              <w:rPr>
                <w:b/>
              </w:rPr>
            </w:pPr>
            <w:r>
              <w:rPr>
                <w:b/>
              </w:rPr>
              <w:fldChar w:fldCharType="begin"/>
            </w:r>
            <w:r>
              <w:rPr>
                <w:b/>
              </w:rPr>
              <w:instrText xml:space="preserve"> REF Tender_Due_Date </w:instrText>
            </w:r>
            <w:r>
              <w:rPr>
                <w:b/>
              </w:rPr>
              <w:fldChar w:fldCharType="separate"/>
            </w:r>
            <w:r w:rsidR="00BB2AE7" w:rsidRPr="00412C36">
              <w:t>12</w:t>
            </w:r>
            <w:r w:rsidR="00BB2AE7">
              <w:t xml:space="preserve"> Noon</w:t>
            </w:r>
            <w:r w:rsidR="00BB2AE7" w:rsidRPr="00412C36">
              <w:t xml:space="preserve"> Thursday 2</w:t>
            </w:r>
            <w:r w:rsidR="00BB2AE7">
              <w:t>6</w:t>
            </w:r>
            <w:r w:rsidR="00BB2AE7" w:rsidRPr="00412C36">
              <w:rPr>
                <w:vertAlign w:val="superscript"/>
              </w:rPr>
              <w:t>th</w:t>
            </w:r>
            <w:r w:rsidR="00BB2AE7" w:rsidRPr="00412C36">
              <w:t xml:space="preserve"> April 2018</w:t>
            </w:r>
            <w:r>
              <w:rPr>
                <w:b/>
              </w:rPr>
              <w:fldChar w:fldCharType="end"/>
            </w:r>
          </w:p>
        </w:tc>
      </w:tr>
      <w:tr w:rsidR="0075446B" w:rsidTr="00014343">
        <w:tc>
          <w:tcPr>
            <w:tcW w:w="4788" w:type="dxa"/>
          </w:tcPr>
          <w:p w:rsidR="0075446B" w:rsidRDefault="0075446B" w:rsidP="00014343">
            <w:r>
              <w:t>IMPORTANT NOTE</w:t>
            </w:r>
          </w:p>
          <w:p w:rsidR="0075446B" w:rsidRDefault="0075446B" w:rsidP="00014343"/>
          <w:p w:rsidR="0075446B" w:rsidRDefault="0075446B" w:rsidP="00014343"/>
        </w:tc>
        <w:tc>
          <w:tcPr>
            <w:tcW w:w="4926" w:type="dxa"/>
          </w:tcPr>
          <w:p w:rsidR="0075446B" w:rsidRDefault="0075446B" w:rsidP="00014343">
            <w:r>
              <w:t>CONDITIONAL OFFERS WILL NOT BE ACCEPTED</w:t>
            </w:r>
          </w:p>
        </w:tc>
      </w:tr>
    </w:tbl>
    <w:p w:rsidR="0075446B" w:rsidRDefault="0075446B" w:rsidP="0075446B">
      <w:pPr>
        <w:jc w:val="both"/>
        <w:rPr>
          <w:rFonts w:asciiTheme="minorHAnsi" w:hAnsiTheme="minorHAnsi"/>
        </w:rPr>
      </w:pPr>
    </w:p>
    <w:p w:rsidR="004E43C9" w:rsidRDefault="004E43C9" w:rsidP="004E43C9">
      <w:pPr>
        <w:jc w:val="right"/>
        <w:rPr>
          <w:rFonts w:asciiTheme="minorHAnsi" w:hAnsiTheme="minorHAnsi"/>
        </w:rPr>
      </w:pPr>
      <w:r>
        <w:rPr>
          <w:rFonts w:asciiTheme="minorHAnsi" w:hAnsiTheme="minorHAnsi"/>
        </w:rPr>
        <w:t>Page 1 of 3</w:t>
      </w:r>
    </w:p>
    <w:p w:rsidR="004E43C9" w:rsidRDefault="004E43C9" w:rsidP="0075446B">
      <w:pPr>
        <w:jc w:val="both"/>
        <w:rPr>
          <w:rFonts w:asciiTheme="minorHAnsi" w:hAnsiTheme="minorHAnsi"/>
        </w:rPr>
      </w:pPr>
    </w:p>
    <w:p w:rsidR="0075446B" w:rsidRDefault="0075446B" w:rsidP="0075446B">
      <w:r>
        <w:br w:type="page"/>
      </w:r>
    </w:p>
    <w:p w:rsidR="004E43C9" w:rsidRDefault="004E43C9" w:rsidP="0075446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9376"/>
      </w:tblGrid>
      <w:tr w:rsidR="00AB1074" w:rsidTr="00AB1074">
        <w:tc>
          <w:tcPr>
            <w:tcW w:w="5000" w:type="pct"/>
            <w:gridSpan w:val="2"/>
          </w:tcPr>
          <w:p w:rsidR="00AB1074" w:rsidRDefault="004E43C9" w:rsidP="004E43C9">
            <w:pPr>
              <w:pStyle w:val="Heading3"/>
              <w:outlineLvl w:val="2"/>
            </w:pPr>
            <w:r>
              <w:t xml:space="preserve">Tender Answers </w:t>
            </w: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szCs w:val="22"/>
              </w:rPr>
            </w:pPr>
          </w:p>
          <w:p w:rsidR="0075446B" w:rsidRPr="00AB1074" w:rsidRDefault="0075446B" w:rsidP="00AB1074">
            <w:pPr>
              <w:rPr>
                <w:rFonts w:cs="Arial"/>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75446B" w:rsidRDefault="0075446B" w:rsidP="00AB1074">
            <w:pPr>
              <w:rPr>
                <w:rFonts w:cs="Arial"/>
                <w:szCs w:val="22"/>
              </w:rPr>
            </w:pPr>
          </w:p>
          <w:p w:rsidR="0075446B" w:rsidRPr="00AB1074" w:rsidRDefault="0075446B" w:rsidP="00AB1074">
            <w:pPr>
              <w:rPr>
                <w:rFonts w:cs="Arial"/>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szCs w:val="22"/>
              </w:rPr>
            </w:pPr>
          </w:p>
          <w:p w:rsidR="0075446B" w:rsidRPr="00AB1074" w:rsidRDefault="0075446B" w:rsidP="00AB1074">
            <w:pPr>
              <w:rPr>
                <w:rFonts w:cs="Arial"/>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b/>
                <w:bCs/>
                <w:szCs w:val="22"/>
              </w:rPr>
            </w:pPr>
          </w:p>
          <w:p w:rsidR="0075446B" w:rsidRPr="00AB1074" w:rsidRDefault="0075446B" w:rsidP="00AB1074">
            <w:pPr>
              <w:rPr>
                <w:rFonts w:cs="Arial"/>
                <w:b/>
                <w:bCs/>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szCs w:val="22"/>
              </w:rPr>
            </w:pPr>
          </w:p>
          <w:p w:rsidR="0075446B" w:rsidRPr="00AB1074" w:rsidRDefault="0075446B" w:rsidP="00AB1074">
            <w:pPr>
              <w:rPr>
                <w:rFonts w:cs="Arial"/>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szCs w:val="22"/>
              </w:rPr>
            </w:pPr>
          </w:p>
          <w:p w:rsidR="0075446B" w:rsidRPr="00AB1074" w:rsidRDefault="0075446B" w:rsidP="00AB1074">
            <w:pPr>
              <w:rPr>
                <w:rFonts w:cs="Arial"/>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b/>
                <w:bCs/>
                <w:szCs w:val="22"/>
              </w:rPr>
            </w:pPr>
          </w:p>
          <w:p w:rsidR="0075446B" w:rsidRPr="00AB1074" w:rsidRDefault="0075446B" w:rsidP="00AB1074">
            <w:pPr>
              <w:rPr>
                <w:rFonts w:cs="Arial"/>
                <w:b/>
                <w:bCs/>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b/>
                <w:bCs/>
                <w:szCs w:val="22"/>
              </w:rPr>
            </w:pPr>
          </w:p>
          <w:p w:rsidR="0075446B" w:rsidRPr="00AB1074" w:rsidRDefault="0075446B" w:rsidP="00AB1074">
            <w:pPr>
              <w:rPr>
                <w:rFonts w:cs="Arial"/>
                <w:b/>
                <w:bCs/>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b/>
                <w:bCs/>
                <w:szCs w:val="22"/>
              </w:rPr>
            </w:pPr>
          </w:p>
          <w:p w:rsidR="0075446B" w:rsidRPr="00AB1074" w:rsidRDefault="0075446B" w:rsidP="00AB1074">
            <w:pPr>
              <w:rPr>
                <w:rFonts w:cs="Arial"/>
                <w:b/>
                <w:bCs/>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b/>
                <w:bCs/>
                <w:szCs w:val="22"/>
              </w:rPr>
            </w:pPr>
          </w:p>
          <w:p w:rsidR="0075446B" w:rsidRPr="00AB1074" w:rsidRDefault="0075446B" w:rsidP="00AB1074">
            <w:pPr>
              <w:rPr>
                <w:rFonts w:cs="Arial"/>
                <w:b/>
                <w:bCs/>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b/>
                <w:bCs/>
                <w:szCs w:val="22"/>
              </w:rPr>
            </w:pPr>
          </w:p>
          <w:p w:rsidR="0075446B" w:rsidRPr="00AB1074" w:rsidRDefault="0075446B" w:rsidP="00AB1074">
            <w:pPr>
              <w:rPr>
                <w:rFonts w:cs="Arial"/>
                <w:b/>
                <w:bCs/>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b/>
                <w:bCs/>
                <w:szCs w:val="22"/>
              </w:rPr>
            </w:pPr>
          </w:p>
          <w:p w:rsidR="0075446B" w:rsidRPr="00AB1074" w:rsidRDefault="0075446B" w:rsidP="00AB1074">
            <w:pPr>
              <w:rPr>
                <w:rFonts w:cs="Arial"/>
                <w:b/>
                <w:bCs/>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b/>
                <w:bCs/>
                <w:szCs w:val="22"/>
              </w:rPr>
            </w:pPr>
          </w:p>
          <w:p w:rsidR="0075446B" w:rsidRPr="00AB1074" w:rsidRDefault="0075446B" w:rsidP="00AB1074">
            <w:pPr>
              <w:rPr>
                <w:rFonts w:cs="Arial"/>
                <w:b/>
                <w:bCs/>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b/>
                <w:bCs/>
                <w:szCs w:val="22"/>
              </w:rPr>
            </w:pPr>
          </w:p>
          <w:p w:rsidR="0075446B" w:rsidRPr="00AB1074" w:rsidRDefault="0075446B" w:rsidP="00AB1074">
            <w:pPr>
              <w:rPr>
                <w:rFonts w:cs="Arial"/>
                <w:b/>
                <w:bCs/>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b/>
                <w:bCs/>
                <w:szCs w:val="22"/>
              </w:rPr>
            </w:pPr>
          </w:p>
          <w:p w:rsidR="0075446B" w:rsidRPr="00AB1074" w:rsidRDefault="0075446B" w:rsidP="00AB1074">
            <w:pPr>
              <w:rPr>
                <w:rFonts w:cs="Arial"/>
                <w:b/>
                <w:bCs/>
                <w:szCs w:val="22"/>
              </w:rPr>
            </w:pPr>
          </w:p>
        </w:tc>
      </w:tr>
      <w:tr w:rsidR="00AB1074" w:rsidTr="00AB1074">
        <w:tc>
          <w:tcPr>
            <w:tcW w:w="469" w:type="pct"/>
          </w:tcPr>
          <w:p w:rsidR="00AB1074" w:rsidRDefault="00AB1074" w:rsidP="0075446B">
            <w:pPr>
              <w:pStyle w:val="ListParagraph"/>
              <w:numPr>
                <w:ilvl w:val="0"/>
                <w:numId w:val="12"/>
              </w:numPr>
            </w:pPr>
          </w:p>
        </w:tc>
        <w:tc>
          <w:tcPr>
            <w:tcW w:w="4531" w:type="pct"/>
          </w:tcPr>
          <w:p w:rsidR="00AB1074" w:rsidRDefault="00AB1074" w:rsidP="00AB1074">
            <w:pPr>
              <w:rPr>
                <w:rFonts w:cs="Arial"/>
                <w:szCs w:val="22"/>
              </w:rPr>
            </w:pPr>
          </w:p>
          <w:p w:rsidR="0075446B" w:rsidRPr="00AB1074" w:rsidRDefault="0075446B" w:rsidP="00AB1074">
            <w:pPr>
              <w:rPr>
                <w:rFonts w:cs="Arial"/>
                <w:szCs w:val="22"/>
              </w:rPr>
            </w:pPr>
          </w:p>
        </w:tc>
      </w:tr>
      <w:tr w:rsidR="0075446B" w:rsidTr="00AB1074">
        <w:tc>
          <w:tcPr>
            <w:tcW w:w="469" w:type="pct"/>
          </w:tcPr>
          <w:p w:rsidR="0075446B" w:rsidRDefault="0075446B" w:rsidP="0075446B">
            <w:pPr>
              <w:pStyle w:val="ListParagraph"/>
              <w:numPr>
                <w:ilvl w:val="0"/>
                <w:numId w:val="12"/>
              </w:numPr>
            </w:pPr>
          </w:p>
        </w:tc>
        <w:tc>
          <w:tcPr>
            <w:tcW w:w="4531" w:type="pct"/>
          </w:tcPr>
          <w:p w:rsidR="0075446B" w:rsidRDefault="0075446B" w:rsidP="00AB1074">
            <w:pPr>
              <w:rPr>
                <w:rFonts w:cs="Arial"/>
                <w:szCs w:val="22"/>
              </w:rPr>
            </w:pPr>
          </w:p>
          <w:p w:rsidR="0075446B" w:rsidRDefault="0075446B" w:rsidP="00AB1074">
            <w:pPr>
              <w:rPr>
                <w:rFonts w:cs="Arial"/>
                <w:szCs w:val="22"/>
              </w:rPr>
            </w:pPr>
          </w:p>
        </w:tc>
      </w:tr>
      <w:tr w:rsidR="0075446B" w:rsidTr="00AB1074">
        <w:tc>
          <w:tcPr>
            <w:tcW w:w="469" w:type="pct"/>
          </w:tcPr>
          <w:p w:rsidR="0075446B" w:rsidRDefault="0075446B" w:rsidP="0075446B">
            <w:pPr>
              <w:pStyle w:val="ListParagraph"/>
              <w:numPr>
                <w:ilvl w:val="0"/>
                <w:numId w:val="12"/>
              </w:numPr>
            </w:pPr>
          </w:p>
        </w:tc>
        <w:tc>
          <w:tcPr>
            <w:tcW w:w="4531" w:type="pct"/>
          </w:tcPr>
          <w:p w:rsidR="0075446B" w:rsidRDefault="0075446B" w:rsidP="00AB1074">
            <w:pPr>
              <w:rPr>
                <w:rFonts w:cs="Arial"/>
                <w:szCs w:val="22"/>
              </w:rPr>
            </w:pPr>
          </w:p>
          <w:p w:rsidR="0075446B" w:rsidRDefault="0075446B" w:rsidP="00AB1074">
            <w:pPr>
              <w:rPr>
                <w:rFonts w:cs="Arial"/>
                <w:szCs w:val="22"/>
              </w:rPr>
            </w:pPr>
          </w:p>
        </w:tc>
      </w:tr>
    </w:tbl>
    <w:p w:rsidR="00D30277" w:rsidRDefault="00D30277" w:rsidP="008F485D">
      <w:pPr>
        <w:pStyle w:val="Caption"/>
      </w:pPr>
    </w:p>
    <w:p w:rsidR="004E43C9" w:rsidRDefault="004E43C9" w:rsidP="004E43C9">
      <w:pPr>
        <w:spacing w:after="160" w:line="259" w:lineRule="auto"/>
        <w:jc w:val="right"/>
      </w:pPr>
      <w:r>
        <w:t>Page 2 of 3</w:t>
      </w:r>
    </w:p>
    <w:p w:rsidR="004E43C9" w:rsidRDefault="004E43C9">
      <w:pPr>
        <w:spacing w:after="160" w:line="259" w:lineRule="auto"/>
      </w:pPr>
    </w:p>
    <w:p w:rsidR="004E43C9" w:rsidRDefault="004E43C9">
      <w:pPr>
        <w:spacing w:after="160" w:line="259" w:lineRule="auto"/>
      </w:pPr>
      <w:r>
        <w:br w:type="page"/>
      </w:r>
    </w:p>
    <w:p w:rsidR="004E43C9" w:rsidRDefault="004E43C9">
      <w:pPr>
        <w:spacing w:after="160" w:line="259" w:lineRule="auto"/>
      </w:pPr>
    </w:p>
    <w:p w:rsidR="004E43C9" w:rsidRDefault="004E43C9">
      <w:pPr>
        <w:spacing w:after="160" w:line="259" w:lineRule="auto"/>
      </w:pPr>
    </w:p>
    <w:p w:rsidR="004E43C9" w:rsidRDefault="004E43C9" w:rsidP="004E43C9"/>
    <w:p w:rsidR="004E43C9" w:rsidRDefault="004E43C9" w:rsidP="004E43C9">
      <w:pPr>
        <w:pStyle w:val="ListParagraph"/>
        <w:numPr>
          <w:ilvl w:val="0"/>
          <w:numId w:val="14"/>
        </w:numPr>
        <w:spacing w:after="200" w:line="276" w:lineRule="auto"/>
      </w:pPr>
      <w:r w:rsidRPr="004E43C9">
        <w:t>We agree that should obvious errors in pricing or errors in arithmetic be discovered before acceptance of this offer in the priced specification submitted by me/us, these errors shall be corrected in accordance with Alternative 1, contained in NBS Guide to Tendering for Construction Projects.</w:t>
      </w:r>
    </w:p>
    <w:p w:rsidR="004E43C9" w:rsidRDefault="004E43C9" w:rsidP="004E43C9">
      <w:pPr>
        <w:pStyle w:val="ListParagraph"/>
        <w:spacing w:after="200" w:line="276" w:lineRule="auto"/>
        <w:ind w:left="360"/>
      </w:pPr>
    </w:p>
    <w:p w:rsidR="004E43C9" w:rsidRDefault="004E43C9" w:rsidP="004E43C9">
      <w:pPr>
        <w:pStyle w:val="ListParagraph"/>
        <w:numPr>
          <w:ilvl w:val="0"/>
          <w:numId w:val="14"/>
        </w:numPr>
        <w:spacing w:after="200" w:line="276" w:lineRule="auto"/>
      </w:pPr>
      <w:r w:rsidRPr="004E43C9">
        <w:t xml:space="preserve">If our Tender is accepted, we hereby undertake to commence on the date of possession and complete the Works </w:t>
      </w:r>
    </w:p>
    <w:p w:rsidR="004E43C9" w:rsidRDefault="004E43C9" w:rsidP="004E43C9">
      <w:pPr>
        <w:pStyle w:val="ListParagraph"/>
      </w:pPr>
    </w:p>
    <w:p w:rsidR="004E43C9" w:rsidRDefault="004E43C9" w:rsidP="004E43C9">
      <w:pPr>
        <w:pStyle w:val="ListParagraph"/>
        <w:spacing w:after="200" w:line="276" w:lineRule="auto"/>
        <w:ind w:left="360"/>
      </w:pPr>
    </w:p>
    <w:p w:rsidR="004E43C9" w:rsidRDefault="004E43C9" w:rsidP="004E43C9">
      <w:pPr>
        <w:pStyle w:val="ListParagraph"/>
        <w:numPr>
          <w:ilvl w:val="0"/>
          <w:numId w:val="14"/>
        </w:numPr>
        <w:spacing w:after="200" w:line="276" w:lineRule="auto"/>
      </w:pPr>
      <w:r w:rsidRPr="004E43C9">
        <w:t>We understand that you are not bound to accept the lowest tender received.</w:t>
      </w:r>
    </w:p>
    <w:p w:rsidR="004E43C9" w:rsidRDefault="004E43C9" w:rsidP="004E43C9">
      <w:pPr>
        <w:pStyle w:val="ListParagraph"/>
      </w:pPr>
    </w:p>
    <w:p w:rsidR="004E43C9" w:rsidRDefault="004E43C9" w:rsidP="004E43C9">
      <w:pPr>
        <w:pStyle w:val="ListParagraph"/>
      </w:pPr>
    </w:p>
    <w:p w:rsidR="004E43C9" w:rsidRDefault="004E43C9" w:rsidP="004E43C9">
      <w:pPr>
        <w:pStyle w:val="ListParagraph"/>
        <w:numPr>
          <w:ilvl w:val="0"/>
          <w:numId w:val="14"/>
        </w:numPr>
        <w:spacing w:after="200" w:line="276" w:lineRule="auto"/>
      </w:pPr>
      <w:r w:rsidRPr="004E43C9">
        <w:t>We have obeyed the rules about confidentiality of tenders and will continue to do so as long as they apply (Attached completed “Certificate of Non-Collusion and Non-Canvassing”)</w:t>
      </w:r>
    </w:p>
    <w:p w:rsidR="004E43C9" w:rsidRDefault="004E43C9" w:rsidP="004E43C9">
      <w:pPr>
        <w:pStyle w:val="ListParagraph"/>
      </w:pPr>
    </w:p>
    <w:p w:rsidR="004E43C9" w:rsidRDefault="004E43C9" w:rsidP="004E43C9">
      <w:pPr>
        <w:pStyle w:val="ListParagraph"/>
      </w:pPr>
    </w:p>
    <w:p w:rsidR="004E43C9" w:rsidRDefault="004E43C9" w:rsidP="004E43C9">
      <w:pPr>
        <w:pStyle w:val="ListParagraph"/>
        <w:numPr>
          <w:ilvl w:val="0"/>
          <w:numId w:val="14"/>
        </w:numPr>
        <w:spacing w:after="200" w:line="276" w:lineRule="auto"/>
      </w:pPr>
      <w:r w:rsidRPr="004E43C9">
        <w:t>We agree to our Tender remaining open for acceptance for a period of three months from the date for receipt of tenders.</w:t>
      </w:r>
    </w:p>
    <w:p w:rsidR="004E43C9" w:rsidRDefault="004E43C9" w:rsidP="004E43C9">
      <w:pPr>
        <w:pStyle w:val="ListParagraph"/>
      </w:pPr>
    </w:p>
    <w:p w:rsidR="004E43C9" w:rsidRDefault="004E43C9" w:rsidP="004E43C9">
      <w:pPr>
        <w:pStyle w:val="ListParagraph"/>
      </w:pPr>
    </w:p>
    <w:p w:rsidR="004E43C9" w:rsidRDefault="004E43C9" w:rsidP="004E43C9">
      <w:pPr>
        <w:pStyle w:val="ListParagraph"/>
        <w:numPr>
          <w:ilvl w:val="0"/>
          <w:numId w:val="14"/>
        </w:numPr>
        <w:spacing w:after="200" w:line="276" w:lineRule="auto"/>
      </w:pPr>
      <w:r w:rsidRPr="004E43C9">
        <w:t>We agree that we are willing, should the tender price be too high, to negotiate with the appointed Consultants in order to achieve reductions.</w:t>
      </w:r>
    </w:p>
    <w:p w:rsidR="004E43C9" w:rsidRDefault="004E43C9" w:rsidP="004E43C9">
      <w:pPr>
        <w:pStyle w:val="ListParagraph"/>
      </w:pPr>
    </w:p>
    <w:p w:rsidR="004E43C9" w:rsidRDefault="004E43C9" w:rsidP="004E43C9">
      <w:pPr>
        <w:pStyle w:val="ListParagraph"/>
      </w:pPr>
    </w:p>
    <w:p w:rsidR="004E43C9" w:rsidRPr="004E43C9" w:rsidRDefault="004E43C9" w:rsidP="004E43C9">
      <w:pPr>
        <w:pStyle w:val="ListParagraph"/>
        <w:numPr>
          <w:ilvl w:val="0"/>
          <w:numId w:val="14"/>
        </w:numPr>
        <w:spacing w:after="200" w:line="276" w:lineRule="auto"/>
      </w:pPr>
      <w:r w:rsidRPr="004E43C9">
        <w:t>We undertake, in the event of your acceptance of this offer, to execute with you a formal contract, embodying all the Conditions and Terms contained therein.</w:t>
      </w:r>
    </w:p>
    <w:p w:rsidR="004E43C9" w:rsidRDefault="004E43C9" w:rsidP="004E43C9">
      <w:pPr>
        <w:pStyle w:val="ListParagraph"/>
      </w:pPr>
    </w:p>
    <w:p w:rsidR="004E43C9" w:rsidRPr="00397918" w:rsidRDefault="004E43C9" w:rsidP="004E43C9">
      <w:pPr>
        <w:ind w:left="720" w:hanging="720"/>
        <w:jc w:val="both"/>
        <w:rPr>
          <w:rFonts w:asciiTheme="minorHAnsi" w:hAnsiTheme="minorHAnsi"/>
        </w:rPr>
      </w:pPr>
    </w:p>
    <w:p w:rsidR="004E43C9" w:rsidRPr="00397918" w:rsidRDefault="004E43C9" w:rsidP="004E43C9">
      <w:pPr>
        <w:ind w:left="720" w:hanging="720"/>
        <w:jc w:val="both"/>
        <w:rPr>
          <w:rFonts w:asciiTheme="minorHAnsi" w:hAnsiTheme="minorHAnsi"/>
        </w:rPr>
      </w:pPr>
      <w:r w:rsidRPr="00397918">
        <w:rPr>
          <w:rFonts w:asciiTheme="minorHAnsi" w:hAnsiTheme="minorHAnsi"/>
        </w:rPr>
        <w:t xml:space="preserve">Dated this </w:t>
      </w:r>
      <w:r>
        <w:rPr>
          <w:rFonts w:asciiTheme="minorHAnsi" w:hAnsiTheme="minorHAnsi"/>
        </w:rPr>
        <w:t>…</w:t>
      </w:r>
      <w:r w:rsidRPr="00397918">
        <w:rPr>
          <w:rFonts w:asciiTheme="minorHAnsi" w:hAnsiTheme="minorHAnsi"/>
        </w:rPr>
        <w:t>.........................................................  day of</w:t>
      </w:r>
      <w:r>
        <w:rPr>
          <w:rFonts w:asciiTheme="minorHAnsi" w:hAnsiTheme="minorHAnsi"/>
        </w:rPr>
        <w:t>…</w:t>
      </w:r>
      <w:r w:rsidRPr="00397918">
        <w:rPr>
          <w:rFonts w:asciiTheme="minorHAnsi" w:hAnsiTheme="minorHAnsi"/>
        </w:rPr>
        <w:t>........................................................  201</w:t>
      </w:r>
      <w:r>
        <w:rPr>
          <w:rFonts w:asciiTheme="minorHAnsi" w:hAnsiTheme="minorHAnsi"/>
        </w:rPr>
        <w:t>7</w:t>
      </w:r>
    </w:p>
    <w:p w:rsidR="004E43C9" w:rsidRPr="00397918" w:rsidRDefault="004E43C9" w:rsidP="004E43C9">
      <w:pPr>
        <w:ind w:left="720" w:hanging="720"/>
        <w:jc w:val="both"/>
        <w:rPr>
          <w:rFonts w:asciiTheme="minorHAnsi" w:hAnsiTheme="minorHAnsi"/>
        </w:rPr>
      </w:pPr>
    </w:p>
    <w:p w:rsidR="004E43C9" w:rsidRPr="00397918" w:rsidRDefault="004E43C9" w:rsidP="004E43C9">
      <w:pPr>
        <w:ind w:left="720" w:hanging="720"/>
        <w:jc w:val="both"/>
        <w:rPr>
          <w:rFonts w:asciiTheme="minorHAnsi" w:hAnsiTheme="minorHAnsi"/>
        </w:rPr>
      </w:pPr>
      <w:r w:rsidRPr="00397918">
        <w:rPr>
          <w:rFonts w:asciiTheme="minorHAnsi" w:hAnsiTheme="minorHAnsi"/>
        </w:rPr>
        <w:t xml:space="preserve">Name of Contractor </w:t>
      </w:r>
      <w:r>
        <w:rPr>
          <w:rFonts w:asciiTheme="minorHAnsi" w:hAnsiTheme="minorHAnsi"/>
        </w:rPr>
        <w:t>…</w:t>
      </w:r>
      <w:r w:rsidRPr="00397918">
        <w:rPr>
          <w:rFonts w:asciiTheme="minorHAnsi" w:hAnsiTheme="minorHAnsi"/>
        </w:rPr>
        <w:t xml:space="preserve">.........................................................................     Tel: </w:t>
      </w:r>
      <w:r>
        <w:rPr>
          <w:rFonts w:asciiTheme="minorHAnsi" w:hAnsiTheme="minorHAnsi"/>
        </w:rPr>
        <w:t>…</w:t>
      </w:r>
      <w:r w:rsidRPr="00397918">
        <w:rPr>
          <w:rFonts w:asciiTheme="minorHAnsi" w:hAnsiTheme="minorHAnsi"/>
        </w:rPr>
        <w:t>.....................................</w:t>
      </w:r>
    </w:p>
    <w:p w:rsidR="004E43C9" w:rsidRPr="00397918" w:rsidRDefault="004E43C9" w:rsidP="004E43C9">
      <w:pPr>
        <w:ind w:left="720" w:hanging="720"/>
        <w:jc w:val="both"/>
        <w:rPr>
          <w:rFonts w:asciiTheme="minorHAnsi" w:hAnsiTheme="minorHAnsi"/>
        </w:rPr>
      </w:pPr>
    </w:p>
    <w:p w:rsidR="004E43C9" w:rsidRPr="00397918" w:rsidRDefault="004E43C9" w:rsidP="004E43C9">
      <w:pPr>
        <w:ind w:left="720" w:hanging="720"/>
        <w:jc w:val="both"/>
        <w:rPr>
          <w:rFonts w:asciiTheme="minorHAnsi" w:hAnsiTheme="minorHAnsi"/>
        </w:rPr>
      </w:pPr>
      <w:r w:rsidRPr="00397918">
        <w:rPr>
          <w:rFonts w:asciiTheme="minorHAnsi" w:hAnsiTheme="minorHAnsi"/>
        </w:rPr>
        <w:t xml:space="preserve">Signature of Contractor: </w:t>
      </w:r>
      <w:r>
        <w:rPr>
          <w:rFonts w:asciiTheme="minorHAnsi" w:hAnsiTheme="minorHAnsi"/>
        </w:rPr>
        <w:t>…</w:t>
      </w:r>
      <w:r w:rsidRPr="00397918">
        <w:rPr>
          <w:rFonts w:asciiTheme="minorHAnsi" w:hAnsiTheme="minorHAnsi"/>
        </w:rPr>
        <w:t>.................................................</w:t>
      </w:r>
    </w:p>
    <w:p w:rsidR="004E43C9" w:rsidRPr="00397918" w:rsidRDefault="004E43C9" w:rsidP="004E43C9">
      <w:pPr>
        <w:ind w:left="720" w:hanging="720"/>
        <w:jc w:val="both"/>
        <w:rPr>
          <w:rFonts w:asciiTheme="minorHAnsi" w:hAnsiTheme="minorHAnsi"/>
        </w:rPr>
      </w:pPr>
    </w:p>
    <w:p w:rsidR="004E43C9" w:rsidRPr="00397918" w:rsidRDefault="004E43C9" w:rsidP="004E43C9">
      <w:pPr>
        <w:ind w:left="720" w:hanging="720"/>
        <w:jc w:val="both"/>
        <w:rPr>
          <w:rFonts w:asciiTheme="minorHAnsi" w:hAnsiTheme="minorHAnsi"/>
        </w:rPr>
      </w:pPr>
      <w:r w:rsidRPr="00397918">
        <w:rPr>
          <w:rFonts w:asciiTheme="minorHAnsi" w:hAnsiTheme="minorHAnsi"/>
        </w:rPr>
        <w:t xml:space="preserve">Signature of Witness: </w:t>
      </w:r>
      <w:r>
        <w:rPr>
          <w:rFonts w:asciiTheme="minorHAnsi" w:hAnsiTheme="minorHAnsi"/>
        </w:rPr>
        <w:t>…</w:t>
      </w:r>
      <w:r w:rsidRPr="00397918">
        <w:rPr>
          <w:rFonts w:asciiTheme="minorHAnsi" w:hAnsiTheme="minorHAnsi"/>
        </w:rPr>
        <w:t>....................................................</w:t>
      </w:r>
    </w:p>
    <w:p w:rsidR="004E43C9" w:rsidRPr="00397918" w:rsidRDefault="004E43C9" w:rsidP="004E43C9">
      <w:pPr>
        <w:ind w:left="720" w:hanging="720"/>
        <w:jc w:val="both"/>
        <w:rPr>
          <w:rFonts w:asciiTheme="minorHAnsi" w:hAnsiTheme="minorHAnsi"/>
        </w:rPr>
      </w:pPr>
    </w:p>
    <w:p w:rsidR="004E43C9" w:rsidRPr="00397918" w:rsidRDefault="004E43C9" w:rsidP="004E43C9">
      <w:pPr>
        <w:ind w:left="720" w:hanging="720"/>
        <w:jc w:val="both"/>
        <w:rPr>
          <w:rFonts w:asciiTheme="minorHAnsi" w:hAnsiTheme="minorHAnsi"/>
        </w:rPr>
      </w:pPr>
      <w:r w:rsidRPr="00397918">
        <w:rPr>
          <w:rFonts w:asciiTheme="minorHAnsi" w:hAnsiTheme="minorHAnsi"/>
        </w:rPr>
        <w:t xml:space="preserve">Occupation </w:t>
      </w:r>
      <w:r>
        <w:rPr>
          <w:rFonts w:asciiTheme="minorHAnsi" w:hAnsiTheme="minorHAnsi"/>
        </w:rPr>
        <w:t>…</w:t>
      </w:r>
      <w:r w:rsidRPr="00397918">
        <w:rPr>
          <w:rFonts w:asciiTheme="minorHAnsi" w:hAnsiTheme="minorHAnsi"/>
        </w:rPr>
        <w:t>.................................................................</w:t>
      </w:r>
    </w:p>
    <w:p w:rsidR="004E43C9" w:rsidRPr="00397918" w:rsidRDefault="004E43C9" w:rsidP="004E43C9">
      <w:pPr>
        <w:ind w:left="720" w:hanging="720"/>
        <w:jc w:val="both"/>
        <w:rPr>
          <w:rFonts w:asciiTheme="minorHAnsi" w:hAnsiTheme="minorHAnsi"/>
        </w:rPr>
      </w:pPr>
    </w:p>
    <w:p w:rsidR="004E43C9" w:rsidRPr="00397918" w:rsidRDefault="004E43C9" w:rsidP="004E43C9">
      <w:pPr>
        <w:pStyle w:val="Default"/>
        <w:rPr>
          <w:rFonts w:asciiTheme="minorHAnsi" w:hAnsiTheme="minorHAnsi"/>
          <w:b/>
          <w:bCs/>
          <w:color w:val="auto"/>
          <w:sz w:val="22"/>
          <w:szCs w:val="22"/>
        </w:rPr>
      </w:pPr>
      <w:r w:rsidRPr="00397918">
        <w:rPr>
          <w:rFonts w:asciiTheme="minorHAnsi" w:hAnsiTheme="minorHAnsi"/>
          <w:sz w:val="22"/>
          <w:szCs w:val="22"/>
        </w:rPr>
        <w:t xml:space="preserve">Address: </w:t>
      </w:r>
      <w:r>
        <w:rPr>
          <w:rFonts w:asciiTheme="minorHAnsi" w:hAnsiTheme="minorHAnsi"/>
          <w:sz w:val="22"/>
          <w:szCs w:val="22"/>
        </w:rPr>
        <w:t>…</w:t>
      </w:r>
      <w:r w:rsidRPr="00397918">
        <w:rPr>
          <w:rFonts w:asciiTheme="minorHAnsi" w:hAnsiTheme="minorHAnsi"/>
          <w:sz w:val="22"/>
          <w:szCs w:val="22"/>
        </w:rPr>
        <w:t>...............................................................</w:t>
      </w:r>
    </w:p>
    <w:p w:rsidR="004E43C9" w:rsidRPr="00397918" w:rsidRDefault="004E43C9" w:rsidP="004E43C9">
      <w:pPr>
        <w:pStyle w:val="Default"/>
        <w:rPr>
          <w:rFonts w:asciiTheme="minorHAnsi" w:hAnsiTheme="minorHAnsi"/>
          <w:b/>
          <w:bCs/>
          <w:color w:val="auto"/>
          <w:sz w:val="22"/>
          <w:szCs w:val="22"/>
        </w:rPr>
      </w:pPr>
    </w:p>
    <w:p w:rsidR="004E43C9" w:rsidRPr="00397918" w:rsidRDefault="004E43C9" w:rsidP="004E43C9">
      <w:pPr>
        <w:pStyle w:val="Default"/>
        <w:jc w:val="right"/>
        <w:rPr>
          <w:rFonts w:asciiTheme="minorHAnsi" w:hAnsiTheme="minorHAnsi"/>
          <w:bCs/>
          <w:color w:val="auto"/>
          <w:sz w:val="22"/>
          <w:szCs w:val="22"/>
        </w:rPr>
      </w:pPr>
      <w:r>
        <w:rPr>
          <w:rFonts w:asciiTheme="minorHAnsi" w:hAnsiTheme="minorHAnsi"/>
          <w:bCs/>
          <w:color w:val="auto"/>
          <w:sz w:val="22"/>
          <w:szCs w:val="22"/>
        </w:rPr>
        <w:t>Page 3 of 3</w:t>
      </w:r>
    </w:p>
    <w:p w:rsidR="004E43C9" w:rsidRPr="00397918" w:rsidRDefault="004E43C9" w:rsidP="004E43C9">
      <w:pPr>
        <w:pStyle w:val="Default"/>
        <w:rPr>
          <w:rFonts w:asciiTheme="minorHAnsi" w:hAnsiTheme="minorHAnsi"/>
          <w:bCs/>
          <w:color w:val="auto"/>
          <w:sz w:val="22"/>
          <w:szCs w:val="22"/>
        </w:rPr>
      </w:pPr>
    </w:p>
    <w:p w:rsidR="004E43C9" w:rsidRPr="00397918" w:rsidRDefault="004E43C9" w:rsidP="004E43C9">
      <w:pPr>
        <w:widowControl w:val="0"/>
        <w:autoSpaceDE w:val="0"/>
        <w:autoSpaceDN w:val="0"/>
        <w:adjustRightInd w:val="0"/>
        <w:jc w:val="both"/>
        <w:rPr>
          <w:rFonts w:asciiTheme="minorHAnsi" w:hAnsiTheme="minorHAnsi"/>
          <w:b/>
          <w:bCs/>
        </w:rPr>
      </w:pPr>
    </w:p>
    <w:p w:rsidR="00B2472D" w:rsidRDefault="00B2472D" w:rsidP="004E43C9"/>
    <w:p w:rsidR="00B2472D" w:rsidRDefault="00B2472D">
      <w:pPr>
        <w:spacing w:after="160" w:line="259" w:lineRule="auto"/>
      </w:pPr>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C82AFB" w:rsidTr="0029475D">
        <w:tc>
          <w:tcPr>
            <w:tcW w:w="10206" w:type="dxa"/>
            <w:gridSpan w:val="2"/>
          </w:tcPr>
          <w:p w:rsidR="00C82AFB" w:rsidRPr="00C82AFB" w:rsidRDefault="00C82AFB" w:rsidP="00C82AFB">
            <w:pPr>
              <w:pStyle w:val="Heading1"/>
              <w:outlineLvl w:val="0"/>
            </w:pPr>
            <w:bookmarkStart w:id="26" w:name="_Ref510602815"/>
            <w:bookmarkStart w:id="27" w:name="_Toc510605902"/>
            <w:r w:rsidRPr="00C82AFB">
              <w:t xml:space="preserve">Annex 3 – </w:t>
            </w:r>
            <w:bookmarkStart w:id="28" w:name="_Toc498517340"/>
            <w:r w:rsidRPr="00C82AFB">
              <w:t>Summary of ineligibility conditions provided by regulation 57 of the Public Contracts Regulations 2015</w:t>
            </w:r>
            <w:bookmarkEnd w:id="26"/>
            <w:bookmarkEnd w:id="28"/>
            <w:bookmarkEnd w:id="27"/>
            <w:r w:rsidRPr="00C82AFB">
              <w:t xml:space="preserve">  </w:t>
            </w:r>
          </w:p>
        </w:tc>
      </w:tr>
      <w:tr w:rsidR="00C82AFB" w:rsidTr="0029475D">
        <w:tc>
          <w:tcPr>
            <w:tcW w:w="851" w:type="dxa"/>
          </w:tcPr>
          <w:p w:rsidR="00C82AFB" w:rsidRDefault="00C82AFB" w:rsidP="00C82AFB">
            <w:pPr>
              <w:pStyle w:val="Default"/>
              <w:numPr>
                <w:ilvl w:val="0"/>
                <w:numId w:val="21"/>
              </w:numPr>
              <w:rPr>
                <w:rFonts w:asciiTheme="minorHAnsi" w:hAnsiTheme="minorHAnsi"/>
                <w:sz w:val="22"/>
                <w:szCs w:val="22"/>
              </w:rPr>
            </w:pPr>
          </w:p>
        </w:tc>
        <w:tc>
          <w:tcPr>
            <w:tcW w:w="9355" w:type="dxa"/>
          </w:tcPr>
          <w:p w:rsidR="00C82AFB" w:rsidRPr="00C82AFB" w:rsidRDefault="00C82AFB" w:rsidP="00C82AFB">
            <w:pPr>
              <w:widowControl w:val="0"/>
              <w:autoSpaceDE w:val="0"/>
              <w:autoSpaceDN w:val="0"/>
              <w:adjustRightInd w:val="0"/>
              <w:rPr>
                <w:rFonts w:eastAsiaTheme="minorEastAsia" w:cs="Arial"/>
              </w:rPr>
            </w:pPr>
            <w:r w:rsidRPr="00C82AFB">
              <w:rPr>
                <w:rFonts w:eastAsiaTheme="minorEastAsia" w:cs="Arial"/>
                <w:bCs/>
              </w:rPr>
              <w:t>Grounds for mandatory exclusion</w:t>
            </w:r>
            <w:r w:rsidRPr="00C82AFB">
              <w:rPr>
                <w:rFonts w:eastAsiaTheme="minorEastAsia" w:cs="Arial"/>
              </w:rPr>
              <w:t xml:space="preserve"> </w:t>
            </w:r>
          </w:p>
          <w:p w:rsidR="00C82AFB" w:rsidRDefault="00C82AFB" w:rsidP="00B2472D">
            <w:pPr>
              <w:pStyle w:val="Default"/>
              <w:rPr>
                <w:rFonts w:asciiTheme="minorHAnsi" w:hAnsiTheme="minorHAnsi"/>
                <w:sz w:val="22"/>
                <w:szCs w:val="22"/>
              </w:rPr>
            </w:pPr>
          </w:p>
        </w:tc>
      </w:tr>
      <w:tr w:rsidR="00C82AFB" w:rsidTr="0029475D">
        <w:tc>
          <w:tcPr>
            <w:tcW w:w="851" w:type="dxa"/>
          </w:tcPr>
          <w:p w:rsidR="00C82AFB" w:rsidRDefault="00C82AFB" w:rsidP="00B2472D">
            <w:pPr>
              <w:pStyle w:val="Default"/>
              <w:rPr>
                <w:rFonts w:asciiTheme="minorHAnsi" w:hAnsiTheme="minorHAnsi"/>
                <w:sz w:val="22"/>
                <w:szCs w:val="22"/>
              </w:rPr>
            </w:pPr>
          </w:p>
        </w:tc>
        <w:tc>
          <w:tcPr>
            <w:tcW w:w="9355" w:type="dxa"/>
          </w:tcPr>
          <w:p w:rsidR="00C82AFB" w:rsidRPr="00C82AFB" w:rsidRDefault="00C82AFB" w:rsidP="00C82AFB">
            <w:pPr>
              <w:widowControl w:val="0"/>
              <w:autoSpaceDE w:val="0"/>
              <w:autoSpaceDN w:val="0"/>
              <w:adjustRightInd w:val="0"/>
              <w:rPr>
                <w:rFonts w:asciiTheme="minorHAnsi" w:eastAsiaTheme="minorEastAsia" w:hAnsiTheme="minorHAnsi" w:cs="Arial"/>
                <w:lang w:eastAsia="en-GB"/>
              </w:rPr>
            </w:pPr>
            <w:r w:rsidRPr="00C82AFB">
              <w:rPr>
                <w:rFonts w:asciiTheme="minorHAnsi" w:eastAsiaTheme="minorEastAsia" w:hAnsiTheme="minorHAnsi" w:cs="Arial"/>
                <w:lang w:eastAsia="en-GB"/>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If you have answered “yes” to question 1.2 below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p w:rsidR="00C82AFB" w:rsidRDefault="00C82AFB" w:rsidP="00B2472D">
            <w:pPr>
              <w:pStyle w:val="Default"/>
              <w:rPr>
                <w:rFonts w:asciiTheme="minorHAnsi" w:hAnsiTheme="minorHAnsi"/>
                <w:sz w:val="22"/>
                <w:szCs w:val="22"/>
              </w:rPr>
            </w:pPr>
          </w:p>
        </w:tc>
      </w:tr>
      <w:tr w:rsidR="00C82AFB" w:rsidTr="0029475D">
        <w:tc>
          <w:tcPr>
            <w:tcW w:w="851" w:type="dxa"/>
          </w:tcPr>
          <w:p w:rsidR="00C82AFB" w:rsidRDefault="00C82AFB" w:rsidP="00C82AFB">
            <w:pPr>
              <w:pStyle w:val="Default"/>
              <w:numPr>
                <w:ilvl w:val="1"/>
                <w:numId w:val="21"/>
              </w:numPr>
              <w:rPr>
                <w:rFonts w:asciiTheme="minorHAnsi" w:hAnsiTheme="minorHAnsi"/>
                <w:sz w:val="22"/>
                <w:szCs w:val="22"/>
              </w:rPr>
            </w:pPr>
          </w:p>
        </w:tc>
        <w:tc>
          <w:tcPr>
            <w:tcW w:w="9355" w:type="dxa"/>
          </w:tcPr>
          <w:p w:rsidR="00C82AFB" w:rsidRDefault="00C82AFB" w:rsidP="00C82AFB">
            <w:pPr>
              <w:widowControl w:val="0"/>
              <w:autoSpaceDE w:val="0"/>
              <w:autoSpaceDN w:val="0"/>
              <w:adjustRightInd w:val="0"/>
              <w:rPr>
                <w:rFonts w:eastAsiaTheme="minorEastAsia" w:cs="Arial"/>
                <w:bCs/>
              </w:rPr>
            </w:pPr>
            <w:r w:rsidRPr="00C82AFB">
              <w:rPr>
                <w:rFonts w:eastAsiaTheme="minorEastAsia" w:cs="Arial"/>
                <w:bCs/>
              </w:rPr>
              <w:t xml:space="preserve">Within the past five years, has your organisation (or any member of your proposed consortium, if applicable), Directors or partner or any other person who has powers of representation, decision or control been convicted of any of the following offences? </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corruption within the meaning of section 1(2) of the Public Bodies Corrupt Practices Act 1889 or section 1 of the Pre</w:t>
            </w:r>
            <w:r>
              <w:rPr>
                <w:rFonts w:eastAsiaTheme="minorEastAsia" w:cs="Arial"/>
              </w:rPr>
              <w:t>vention of Corruption Act 1906;</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 xml:space="preserve">the common law offence of bribery; </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Pr>
                <w:rFonts w:eastAsiaTheme="minorEastAsia" w:cs="Arial"/>
              </w:rPr>
              <w:t>b</w:t>
            </w:r>
            <w:r w:rsidRPr="00C82AFB">
              <w:rPr>
                <w:rFonts w:eastAsiaTheme="minorEastAsia" w:cs="Arial"/>
              </w:rPr>
              <w:t xml:space="preserve">ribery within the meaning of sections 1, 2 or 6 of the Bribery Act 2010; or section 113 of the Representation of the People Act 1983; </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 xml:space="preserve">any of the following offences, where the offence relates to fraud affecting the European Communities’ financial interests as defined by Article 1 of the Convention on the protection of the financial interests of the European Communities: </w:t>
            </w:r>
          </w:p>
          <w:p w:rsidR="00C82AFB" w:rsidRDefault="00C82AFB" w:rsidP="00C82AFB">
            <w:pPr>
              <w:pStyle w:val="ListParagraph"/>
              <w:widowControl w:val="0"/>
              <w:numPr>
                <w:ilvl w:val="1"/>
                <w:numId w:val="22"/>
              </w:numPr>
              <w:autoSpaceDE w:val="0"/>
              <w:autoSpaceDN w:val="0"/>
              <w:adjustRightInd w:val="0"/>
              <w:rPr>
                <w:rFonts w:eastAsiaTheme="minorEastAsia" w:cs="Arial"/>
              </w:rPr>
            </w:pPr>
            <w:r w:rsidRPr="00C82AFB">
              <w:rPr>
                <w:rFonts w:eastAsiaTheme="minorEastAsia" w:cs="Arial"/>
              </w:rPr>
              <w:t xml:space="preserve">the offence of cheating the Revenue; </w:t>
            </w:r>
          </w:p>
          <w:p w:rsidR="00C82AFB" w:rsidRDefault="00C82AFB" w:rsidP="00C82AFB">
            <w:pPr>
              <w:pStyle w:val="ListParagraph"/>
              <w:widowControl w:val="0"/>
              <w:numPr>
                <w:ilvl w:val="1"/>
                <w:numId w:val="22"/>
              </w:numPr>
              <w:autoSpaceDE w:val="0"/>
              <w:autoSpaceDN w:val="0"/>
              <w:adjustRightInd w:val="0"/>
              <w:rPr>
                <w:rFonts w:eastAsiaTheme="minorEastAsia" w:cs="Arial"/>
              </w:rPr>
            </w:pPr>
            <w:r w:rsidRPr="00C82AFB">
              <w:rPr>
                <w:rFonts w:eastAsiaTheme="minorEastAsia" w:cs="Arial"/>
              </w:rPr>
              <w:t xml:space="preserve">the offence of conspiracy to defraud; </w:t>
            </w:r>
          </w:p>
          <w:p w:rsidR="00C82AFB" w:rsidRDefault="00C82AFB" w:rsidP="00C82AFB">
            <w:pPr>
              <w:pStyle w:val="ListParagraph"/>
              <w:widowControl w:val="0"/>
              <w:numPr>
                <w:ilvl w:val="1"/>
                <w:numId w:val="22"/>
              </w:numPr>
              <w:autoSpaceDE w:val="0"/>
              <w:autoSpaceDN w:val="0"/>
              <w:adjustRightInd w:val="0"/>
              <w:rPr>
                <w:rFonts w:eastAsiaTheme="minorEastAsia" w:cs="Arial"/>
              </w:rPr>
            </w:pPr>
            <w:r w:rsidRPr="00C82AFB">
              <w:rPr>
                <w:rFonts w:eastAsiaTheme="minorEastAsia" w:cs="Arial"/>
              </w:rPr>
              <w:t xml:space="preserve">fraud or theft within the meaning of the Theft Act 1968, the Theft Act (Northern Ireland) 1969, the Theft Act 1978 or the Theft (Northern Ireland) Order 1978; </w:t>
            </w:r>
          </w:p>
          <w:p w:rsidR="00C82AFB" w:rsidRDefault="00C82AFB" w:rsidP="00C82AFB">
            <w:pPr>
              <w:pStyle w:val="ListParagraph"/>
              <w:widowControl w:val="0"/>
              <w:numPr>
                <w:ilvl w:val="1"/>
                <w:numId w:val="22"/>
              </w:numPr>
              <w:autoSpaceDE w:val="0"/>
              <w:autoSpaceDN w:val="0"/>
              <w:adjustRightInd w:val="0"/>
              <w:rPr>
                <w:rFonts w:eastAsiaTheme="minorEastAsia" w:cs="Arial"/>
              </w:rPr>
            </w:pPr>
            <w:r w:rsidRPr="00C82AFB">
              <w:rPr>
                <w:rFonts w:eastAsiaTheme="minorEastAsia" w:cs="Arial"/>
              </w:rPr>
              <w:t xml:space="preserve">fraudulent trading within the meaning of section 458 of the Companies Act 1985, article 451 of the Companies (Northern Ireland) Order 1986 or section 993 of the Companies Act 2006; </w:t>
            </w:r>
          </w:p>
          <w:p w:rsidR="00C82AFB" w:rsidRDefault="00C82AFB" w:rsidP="00C82AFB">
            <w:pPr>
              <w:pStyle w:val="ListParagraph"/>
              <w:widowControl w:val="0"/>
              <w:numPr>
                <w:ilvl w:val="1"/>
                <w:numId w:val="22"/>
              </w:numPr>
              <w:autoSpaceDE w:val="0"/>
              <w:autoSpaceDN w:val="0"/>
              <w:adjustRightInd w:val="0"/>
              <w:rPr>
                <w:rFonts w:eastAsiaTheme="minorEastAsia" w:cs="Arial"/>
              </w:rPr>
            </w:pPr>
            <w:r w:rsidRPr="00C82AFB">
              <w:rPr>
                <w:rFonts w:eastAsiaTheme="minorEastAsia" w:cs="Arial"/>
              </w:rPr>
              <w:t xml:space="preserve">fraudulent evasion within the meaning of section 170 of the Customs and Excise Management Act 1979 or section 72 of the Value Added Tax Act 1994; </w:t>
            </w:r>
          </w:p>
          <w:p w:rsidR="00C82AFB" w:rsidRDefault="00C82AFB" w:rsidP="00C82AFB">
            <w:pPr>
              <w:pStyle w:val="ListParagraph"/>
              <w:widowControl w:val="0"/>
              <w:numPr>
                <w:ilvl w:val="1"/>
                <w:numId w:val="22"/>
              </w:numPr>
              <w:autoSpaceDE w:val="0"/>
              <w:autoSpaceDN w:val="0"/>
              <w:adjustRightInd w:val="0"/>
              <w:rPr>
                <w:rFonts w:eastAsiaTheme="minorEastAsia" w:cs="Arial"/>
              </w:rPr>
            </w:pPr>
            <w:r w:rsidRPr="00C82AFB">
              <w:rPr>
                <w:rFonts w:eastAsiaTheme="minorEastAsia" w:cs="Arial"/>
              </w:rPr>
              <w:t xml:space="preserve">an offence in connection with taxation in the European Union within the meaning of section 71 of the Criminal Justice Act 1993; </w:t>
            </w:r>
          </w:p>
          <w:p w:rsidR="00C82AFB" w:rsidRDefault="00C82AFB" w:rsidP="00C82AFB">
            <w:pPr>
              <w:pStyle w:val="ListParagraph"/>
              <w:widowControl w:val="0"/>
              <w:numPr>
                <w:ilvl w:val="1"/>
                <w:numId w:val="22"/>
              </w:numPr>
              <w:autoSpaceDE w:val="0"/>
              <w:autoSpaceDN w:val="0"/>
              <w:adjustRightInd w:val="0"/>
              <w:rPr>
                <w:rFonts w:eastAsiaTheme="minorEastAsia" w:cs="Arial"/>
              </w:rPr>
            </w:pPr>
            <w:r w:rsidRPr="00C82AFB">
              <w:rPr>
                <w:rFonts w:eastAsiaTheme="minorEastAsia" w:cs="Arial"/>
              </w:rPr>
              <w:t xml:space="preserve">destroying, defacing or concealing of documents or procuring the execution of a valuable security within the meaning of section 20 of the Theft Act 1968 or section 19 of the Theft Act (Northern Ireland) 1969; </w:t>
            </w:r>
          </w:p>
          <w:p w:rsidR="00C82AFB" w:rsidRPr="00C82AFB" w:rsidRDefault="00C82AFB" w:rsidP="00C82AFB">
            <w:pPr>
              <w:pStyle w:val="ListParagraph"/>
              <w:widowControl w:val="0"/>
              <w:numPr>
                <w:ilvl w:val="1"/>
                <w:numId w:val="22"/>
              </w:numPr>
              <w:autoSpaceDE w:val="0"/>
              <w:autoSpaceDN w:val="0"/>
              <w:adjustRightInd w:val="0"/>
              <w:rPr>
                <w:rFonts w:eastAsiaTheme="minorEastAsia" w:cs="Arial"/>
              </w:rPr>
            </w:pPr>
            <w:r w:rsidRPr="00C82AFB">
              <w:rPr>
                <w:rFonts w:eastAsiaTheme="minorEastAsia" w:cs="Arial"/>
              </w:rPr>
              <w:t xml:space="preserve">fraud within the meaning of section 2, 3 or 4 of the Fraud Act 2006; or </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 xml:space="preserve">the possession of articles for use in frauds within the meaning of section 6 of the Fraud Act 2006, or the making, adapting, supplying or offering to supply articles for use in frauds within the meaning of section 7 of that Act; </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 xml:space="preserve">any offence listed— </w:t>
            </w:r>
          </w:p>
          <w:p w:rsidR="00C82AFB" w:rsidRDefault="00C82AFB" w:rsidP="00C82AFB">
            <w:pPr>
              <w:pStyle w:val="ListParagraph"/>
              <w:widowControl w:val="0"/>
              <w:numPr>
                <w:ilvl w:val="1"/>
                <w:numId w:val="22"/>
              </w:numPr>
              <w:autoSpaceDE w:val="0"/>
              <w:autoSpaceDN w:val="0"/>
              <w:adjustRightInd w:val="0"/>
              <w:rPr>
                <w:rFonts w:eastAsiaTheme="minorEastAsia" w:cs="Arial"/>
              </w:rPr>
            </w:pPr>
            <w:r w:rsidRPr="00C82AFB">
              <w:rPr>
                <w:rFonts w:eastAsiaTheme="minorEastAsia" w:cs="Arial"/>
              </w:rPr>
              <w:t xml:space="preserve">in section 41 of the Counter Terrorism Act 2008; or </w:t>
            </w:r>
          </w:p>
          <w:p w:rsidR="00C82AFB" w:rsidRDefault="00C82AFB" w:rsidP="00C82AFB">
            <w:pPr>
              <w:pStyle w:val="ListParagraph"/>
              <w:widowControl w:val="0"/>
              <w:numPr>
                <w:ilvl w:val="1"/>
                <w:numId w:val="22"/>
              </w:numPr>
              <w:autoSpaceDE w:val="0"/>
              <w:autoSpaceDN w:val="0"/>
              <w:adjustRightInd w:val="0"/>
              <w:rPr>
                <w:rFonts w:eastAsiaTheme="minorEastAsia" w:cs="Arial"/>
              </w:rPr>
            </w:pPr>
            <w:r w:rsidRPr="00C82AFB">
              <w:rPr>
                <w:rFonts w:eastAsiaTheme="minorEastAsia" w:cs="Arial"/>
              </w:rPr>
              <w:t xml:space="preserve">in Schedule 2 to that Act where the court has determined that there is a terrorist connection; </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 xml:space="preserve">any offence under sections 44 to 46 of the Serious Crime Act 2007 which relates to an offence covered by subparagraph (f); </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 xml:space="preserve">money laundering within the meaning of sections 340(11) and 415 of the Proceeds of Crime Act 2002; </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 xml:space="preserve">an offence in connection with the proceeds of criminal conduct within the meaning of section 93A, 93B or 93C of the Criminal Justice Act 1988 or article 45, 46 or 47 of the Proceeds of Crime (Northern Ireland) Order 1996; </w:t>
            </w:r>
          </w:p>
          <w:p w:rsidR="00C82AFB" w:rsidRDefault="00014343"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An</w:t>
            </w:r>
            <w:r w:rsidR="00C82AFB" w:rsidRPr="00C82AFB">
              <w:rPr>
                <w:rFonts w:eastAsiaTheme="minorEastAsia" w:cs="Arial"/>
              </w:rPr>
              <w:t xml:space="preserve"> offence under section 4 of the Asylum and Immigration (Treatment of Claimants etc.) Act 2004; </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 xml:space="preserve">an offence under section 59A of the Sexual Offences Act 2003; </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 xml:space="preserve">an offence under section 71 of the Coroners and Justice Act 2009; </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 xml:space="preserve">an offence in connection with the proceeds of drug trafficking within the meaning of section 49, 50 or 51 of the Drug Trafficking Act 1994; or </w:t>
            </w:r>
          </w:p>
          <w:p w:rsidR="00C82AFB" w:rsidRDefault="00C82AFB"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 xml:space="preserve">any other offence within the meaning of Article 57(1) of the Public Contracts Directive—as defined by the law of any jurisdiction outside England and Wales and Northern Ireland; or </w:t>
            </w:r>
          </w:p>
          <w:p w:rsidR="00C82AFB" w:rsidRPr="00C82AFB" w:rsidRDefault="00014343" w:rsidP="00C82AFB">
            <w:pPr>
              <w:pStyle w:val="ListParagraph"/>
              <w:widowControl w:val="0"/>
              <w:numPr>
                <w:ilvl w:val="0"/>
                <w:numId w:val="22"/>
              </w:numPr>
              <w:autoSpaceDE w:val="0"/>
              <w:autoSpaceDN w:val="0"/>
              <w:adjustRightInd w:val="0"/>
              <w:rPr>
                <w:rFonts w:eastAsiaTheme="minorEastAsia" w:cs="Arial"/>
              </w:rPr>
            </w:pPr>
            <w:r w:rsidRPr="00C82AFB">
              <w:rPr>
                <w:rFonts w:eastAsiaTheme="minorEastAsia" w:cs="Arial"/>
              </w:rPr>
              <w:t>Created</w:t>
            </w:r>
            <w:r w:rsidR="00C82AFB" w:rsidRPr="00C82AFB">
              <w:rPr>
                <w:rFonts w:eastAsiaTheme="minorEastAsia" w:cs="Arial"/>
              </w:rPr>
              <w:t xml:space="preserve">, after the day on which these Regulations were made, in the law of England and Wales or Northern Ireland. </w:t>
            </w:r>
          </w:p>
          <w:p w:rsidR="00C82AFB" w:rsidRPr="00C82AFB" w:rsidRDefault="00C82AFB" w:rsidP="00C82AFB">
            <w:pPr>
              <w:widowControl w:val="0"/>
              <w:autoSpaceDE w:val="0"/>
              <w:autoSpaceDN w:val="0"/>
              <w:adjustRightInd w:val="0"/>
              <w:rPr>
                <w:rFonts w:eastAsiaTheme="minorEastAsia" w:cs="Arial"/>
                <w:bCs/>
              </w:rPr>
            </w:pPr>
          </w:p>
          <w:p w:rsidR="00C82AFB" w:rsidRDefault="00C82AFB" w:rsidP="00B2472D">
            <w:pPr>
              <w:pStyle w:val="Default"/>
              <w:rPr>
                <w:rFonts w:asciiTheme="minorHAnsi" w:hAnsiTheme="minorHAnsi"/>
                <w:sz w:val="22"/>
                <w:szCs w:val="22"/>
              </w:rPr>
            </w:pPr>
          </w:p>
        </w:tc>
      </w:tr>
      <w:tr w:rsidR="00C82AFB" w:rsidTr="0029475D">
        <w:trPr>
          <w:trHeight w:val="229"/>
        </w:trPr>
        <w:tc>
          <w:tcPr>
            <w:tcW w:w="851" w:type="dxa"/>
          </w:tcPr>
          <w:p w:rsidR="00C82AFB" w:rsidRDefault="00C82AFB" w:rsidP="00C82AFB">
            <w:pPr>
              <w:pStyle w:val="Default"/>
              <w:numPr>
                <w:ilvl w:val="1"/>
                <w:numId w:val="21"/>
              </w:numPr>
              <w:rPr>
                <w:rFonts w:asciiTheme="minorHAnsi" w:hAnsiTheme="minorHAnsi"/>
                <w:sz w:val="22"/>
                <w:szCs w:val="22"/>
              </w:rPr>
            </w:pPr>
          </w:p>
        </w:tc>
        <w:tc>
          <w:tcPr>
            <w:tcW w:w="9355" w:type="dxa"/>
          </w:tcPr>
          <w:p w:rsidR="00C82AFB" w:rsidRPr="00C82AFB" w:rsidRDefault="00C82AFB" w:rsidP="00C82AFB">
            <w:pPr>
              <w:pStyle w:val="Level2"/>
              <w:widowControl w:val="0"/>
              <w:numPr>
                <w:ilvl w:val="0"/>
                <w:numId w:val="0"/>
              </w:numPr>
              <w:autoSpaceDE w:val="0"/>
              <w:autoSpaceDN w:val="0"/>
              <w:adjustRightInd w:val="0"/>
              <w:ind w:left="851" w:hanging="851"/>
              <w:rPr>
                <w:rFonts w:asciiTheme="minorHAnsi" w:eastAsiaTheme="minorEastAsia" w:hAnsiTheme="minorHAnsi" w:cs="Arial"/>
                <w:sz w:val="22"/>
                <w:szCs w:val="22"/>
              </w:rPr>
            </w:pPr>
            <w:r>
              <w:rPr>
                <w:rFonts w:asciiTheme="minorHAnsi" w:eastAsiaTheme="minorEastAsia" w:hAnsiTheme="minorHAnsi" w:cs="Arial"/>
                <w:bCs/>
                <w:sz w:val="22"/>
                <w:szCs w:val="22"/>
              </w:rPr>
              <w:t>Non-payment of taxes</w:t>
            </w:r>
          </w:p>
        </w:tc>
      </w:tr>
      <w:tr w:rsidR="00C82AFB" w:rsidTr="0029475D">
        <w:tc>
          <w:tcPr>
            <w:tcW w:w="851" w:type="dxa"/>
          </w:tcPr>
          <w:p w:rsidR="00C82AFB" w:rsidRDefault="00C82AFB" w:rsidP="00B2472D">
            <w:pPr>
              <w:pStyle w:val="Default"/>
              <w:rPr>
                <w:rFonts w:asciiTheme="minorHAnsi" w:hAnsiTheme="minorHAnsi"/>
                <w:sz w:val="22"/>
                <w:szCs w:val="22"/>
              </w:rPr>
            </w:pPr>
          </w:p>
        </w:tc>
        <w:tc>
          <w:tcPr>
            <w:tcW w:w="9355" w:type="dxa"/>
          </w:tcPr>
          <w:p w:rsidR="00C82AFB" w:rsidRPr="00C82AFB" w:rsidRDefault="00C82AFB" w:rsidP="00C82AFB">
            <w:pPr>
              <w:pStyle w:val="ListParagraph"/>
              <w:widowControl w:val="0"/>
              <w:numPr>
                <w:ilvl w:val="0"/>
                <w:numId w:val="24"/>
              </w:numPr>
              <w:autoSpaceDE w:val="0"/>
              <w:autoSpaceDN w:val="0"/>
              <w:adjustRightInd w:val="0"/>
              <w:rPr>
                <w:rFonts w:eastAsiaTheme="minorEastAsia" w:cs="Arial"/>
              </w:rPr>
            </w:pPr>
            <w:r w:rsidRPr="00C82AFB">
              <w:rPr>
                <w:rFonts w:eastAsiaTheme="minorEastAsia" w:cs="Arial"/>
              </w:rPr>
              <w:t xml:space="preserve">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 </w:t>
            </w:r>
          </w:p>
          <w:p w:rsidR="00C82AFB" w:rsidRPr="00C82AFB" w:rsidRDefault="00C82AFB" w:rsidP="00C82AFB">
            <w:pPr>
              <w:pStyle w:val="ListParagraph"/>
              <w:widowControl w:val="0"/>
              <w:numPr>
                <w:ilvl w:val="0"/>
                <w:numId w:val="24"/>
              </w:numPr>
              <w:autoSpaceDE w:val="0"/>
              <w:autoSpaceDN w:val="0"/>
              <w:adjustRightInd w:val="0"/>
              <w:rPr>
                <w:rFonts w:eastAsiaTheme="minorEastAsia" w:cs="Arial"/>
              </w:rPr>
            </w:pPr>
            <w:r w:rsidRPr="00C82AFB">
              <w:rPr>
                <w:rFonts w:eastAsiaTheme="minorEastAsia" w:cs="Arial"/>
              </w:rPr>
              <w:t xml:space="preserve">If you have answered 'Yes' to the above question, please use a separate Appendix to provide further details. Please also use this Appendix to confirm whether you have paid, or have entered into a binding arrangement with a view to paying, including, where applicable, any accrued interest and/or fines? </w:t>
            </w:r>
          </w:p>
          <w:p w:rsidR="00C82AFB" w:rsidRDefault="00C82AFB" w:rsidP="00B2472D">
            <w:pPr>
              <w:pStyle w:val="Default"/>
              <w:rPr>
                <w:rFonts w:asciiTheme="minorHAnsi" w:hAnsiTheme="minorHAnsi"/>
                <w:sz w:val="22"/>
                <w:szCs w:val="22"/>
              </w:rPr>
            </w:pPr>
          </w:p>
        </w:tc>
      </w:tr>
      <w:tr w:rsidR="00C82AFB" w:rsidTr="0029475D">
        <w:tc>
          <w:tcPr>
            <w:tcW w:w="851" w:type="dxa"/>
          </w:tcPr>
          <w:p w:rsidR="00C82AFB" w:rsidRDefault="00C82AFB" w:rsidP="0029475D">
            <w:pPr>
              <w:pStyle w:val="Default"/>
              <w:numPr>
                <w:ilvl w:val="0"/>
                <w:numId w:val="21"/>
              </w:numPr>
              <w:rPr>
                <w:rFonts w:asciiTheme="minorHAnsi" w:hAnsiTheme="minorHAnsi"/>
                <w:sz w:val="22"/>
                <w:szCs w:val="22"/>
              </w:rPr>
            </w:pPr>
          </w:p>
        </w:tc>
        <w:tc>
          <w:tcPr>
            <w:tcW w:w="9355" w:type="dxa"/>
          </w:tcPr>
          <w:p w:rsidR="00C82AFB" w:rsidRPr="0029475D" w:rsidRDefault="0029475D" w:rsidP="0029475D">
            <w:pPr>
              <w:widowControl w:val="0"/>
              <w:autoSpaceDE w:val="0"/>
              <w:autoSpaceDN w:val="0"/>
              <w:adjustRightInd w:val="0"/>
              <w:rPr>
                <w:rFonts w:eastAsiaTheme="minorEastAsia" w:cs="Arial"/>
                <w:bCs/>
              </w:rPr>
            </w:pPr>
            <w:r w:rsidRPr="0029475D">
              <w:rPr>
                <w:rFonts w:eastAsiaTheme="minorEastAsia" w:cs="Arial"/>
                <w:bCs/>
              </w:rPr>
              <w:t xml:space="preserve">Grounds for discretionary exclusion  </w:t>
            </w:r>
          </w:p>
        </w:tc>
      </w:tr>
      <w:tr w:rsidR="0029475D" w:rsidTr="0029475D">
        <w:tc>
          <w:tcPr>
            <w:tcW w:w="851" w:type="dxa"/>
          </w:tcPr>
          <w:p w:rsidR="0029475D" w:rsidRDefault="0029475D" w:rsidP="0029475D">
            <w:pPr>
              <w:pStyle w:val="Default"/>
              <w:rPr>
                <w:rFonts w:asciiTheme="minorHAnsi" w:hAnsiTheme="minorHAnsi"/>
                <w:sz w:val="22"/>
                <w:szCs w:val="22"/>
              </w:rPr>
            </w:pPr>
          </w:p>
        </w:tc>
        <w:tc>
          <w:tcPr>
            <w:tcW w:w="9355" w:type="dxa"/>
          </w:tcPr>
          <w:p w:rsidR="0029475D" w:rsidRPr="0029475D" w:rsidRDefault="0029475D" w:rsidP="0029475D">
            <w:pPr>
              <w:widowControl w:val="0"/>
              <w:autoSpaceDE w:val="0"/>
              <w:autoSpaceDN w:val="0"/>
              <w:adjustRightInd w:val="0"/>
              <w:rPr>
                <w:rFonts w:eastAsiaTheme="minorEastAsia" w:cs="Arial"/>
                <w:bCs/>
              </w:rPr>
            </w:pPr>
          </w:p>
        </w:tc>
      </w:tr>
      <w:tr w:rsidR="0029475D" w:rsidTr="0029475D">
        <w:tc>
          <w:tcPr>
            <w:tcW w:w="851" w:type="dxa"/>
          </w:tcPr>
          <w:p w:rsidR="0029475D" w:rsidRDefault="0029475D" w:rsidP="0029475D">
            <w:pPr>
              <w:pStyle w:val="Default"/>
              <w:rPr>
                <w:rFonts w:asciiTheme="minorHAnsi" w:hAnsiTheme="minorHAnsi"/>
                <w:sz w:val="22"/>
                <w:szCs w:val="22"/>
              </w:rPr>
            </w:pPr>
          </w:p>
        </w:tc>
        <w:tc>
          <w:tcPr>
            <w:tcW w:w="9355" w:type="dxa"/>
          </w:tcPr>
          <w:p w:rsidR="0029475D" w:rsidRPr="0029475D" w:rsidRDefault="0029475D" w:rsidP="0029475D">
            <w:pPr>
              <w:widowControl w:val="0"/>
              <w:autoSpaceDE w:val="0"/>
              <w:autoSpaceDN w:val="0"/>
              <w:adjustRightInd w:val="0"/>
              <w:rPr>
                <w:rFonts w:eastAsiaTheme="minorEastAsia" w:cs="Arial"/>
                <w:bCs/>
              </w:rPr>
            </w:pPr>
            <w:r w:rsidRPr="00C82AFB">
              <w:rPr>
                <w:rFonts w:asciiTheme="minorHAnsi" w:eastAsiaTheme="minorEastAsia" w:hAnsiTheme="minorHAnsi" w:cs="Arial"/>
                <w:lang w:eastAsia="en-GB"/>
              </w:rPr>
              <w:t xml:space="preserve">The authority may exclude any Tenderer who answers ‘Yes’ in any of the following situations set out below in paragraphs 2.1(a) to 2.1(k); </w:t>
            </w:r>
          </w:p>
        </w:tc>
      </w:tr>
      <w:tr w:rsidR="0029475D" w:rsidTr="0029475D">
        <w:tc>
          <w:tcPr>
            <w:tcW w:w="851" w:type="dxa"/>
          </w:tcPr>
          <w:p w:rsidR="0029475D" w:rsidRDefault="0029475D" w:rsidP="0029475D">
            <w:pPr>
              <w:pStyle w:val="Default"/>
              <w:numPr>
                <w:ilvl w:val="1"/>
                <w:numId w:val="21"/>
              </w:numPr>
              <w:rPr>
                <w:rFonts w:asciiTheme="minorHAnsi" w:hAnsiTheme="minorHAnsi"/>
                <w:sz w:val="22"/>
                <w:szCs w:val="22"/>
              </w:rPr>
            </w:pPr>
          </w:p>
        </w:tc>
        <w:tc>
          <w:tcPr>
            <w:tcW w:w="9355" w:type="dxa"/>
          </w:tcPr>
          <w:p w:rsidR="0029475D" w:rsidRDefault="0029475D" w:rsidP="0029475D">
            <w:pPr>
              <w:widowControl w:val="0"/>
              <w:autoSpaceDE w:val="0"/>
              <w:autoSpaceDN w:val="0"/>
              <w:adjustRightInd w:val="0"/>
              <w:rPr>
                <w:rFonts w:asciiTheme="minorHAnsi" w:eastAsiaTheme="minorEastAsia" w:hAnsiTheme="minorHAnsi" w:cs="Arial"/>
                <w:lang w:eastAsia="en-GB"/>
              </w:rPr>
            </w:pPr>
            <w:r w:rsidRPr="00C82AFB">
              <w:rPr>
                <w:rFonts w:asciiTheme="minorHAnsi" w:eastAsiaTheme="minorEastAsia" w:hAnsiTheme="minorHAnsi" w:cs="Arial"/>
                <w:lang w:eastAsia="en-GB"/>
              </w:rPr>
              <w:t>Within the past three years, please indicate if any of the following situations have applied, or currently apply, to your organisation.</w:t>
            </w:r>
          </w:p>
          <w:p w:rsidR="0029475D" w:rsidRPr="0029475D" w:rsidRDefault="0029475D" w:rsidP="0029475D">
            <w:pPr>
              <w:pStyle w:val="ListParagraph"/>
              <w:widowControl w:val="0"/>
              <w:numPr>
                <w:ilvl w:val="0"/>
                <w:numId w:val="28"/>
              </w:numPr>
              <w:autoSpaceDE w:val="0"/>
              <w:autoSpaceDN w:val="0"/>
              <w:adjustRightInd w:val="0"/>
              <w:rPr>
                <w:rFonts w:eastAsiaTheme="minorEastAsia" w:cs="Arial"/>
              </w:rPr>
            </w:pPr>
            <w:r w:rsidRPr="0029475D">
              <w:rPr>
                <w:rFonts w:eastAsiaTheme="minorEastAsia" w:cs="Arial"/>
              </w:rPr>
              <w:t xml:space="preserve">your organisation has violated applicable obligations referred to in regulation 56(2)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 </w:t>
            </w:r>
          </w:p>
          <w:p w:rsidR="0029475D" w:rsidRPr="0029475D" w:rsidRDefault="0029475D" w:rsidP="0029475D">
            <w:pPr>
              <w:pStyle w:val="ListParagraph"/>
              <w:widowControl w:val="0"/>
              <w:numPr>
                <w:ilvl w:val="0"/>
                <w:numId w:val="28"/>
              </w:numPr>
              <w:autoSpaceDE w:val="0"/>
              <w:autoSpaceDN w:val="0"/>
              <w:adjustRightInd w:val="0"/>
              <w:rPr>
                <w:rFonts w:eastAsiaTheme="minorEastAsia" w:cs="Arial"/>
              </w:rPr>
            </w:pPr>
            <w:r w:rsidRPr="0029475D">
              <w:rPr>
                <w:rFonts w:eastAsiaTheme="minorEastAsia" w:cs="Arial"/>
              </w:rPr>
              <w:t xml:space="preserve">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 </w:t>
            </w:r>
          </w:p>
          <w:p w:rsidR="0029475D" w:rsidRPr="0029475D" w:rsidRDefault="0029475D" w:rsidP="0029475D">
            <w:pPr>
              <w:pStyle w:val="ListParagraph"/>
              <w:widowControl w:val="0"/>
              <w:numPr>
                <w:ilvl w:val="0"/>
                <w:numId w:val="28"/>
              </w:numPr>
              <w:autoSpaceDE w:val="0"/>
              <w:autoSpaceDN w:val="0"/>
              <w:adjustRightInd w:val="0"/>
              <w:rPr>
                <w:rFonts w:eastAsiaTheme="minorEastAsia" w:cs="Arial"/>
              </w:rPr>
            </w:pPr>
            <w:r w:rsidRPr="0029475D">
              <w:rPr>
                <w:rFonts w:eastAsiaTheme="minorEastAsia" w:cs="Arial"/>
              </w:rPr>
              <w:t xml:space="preserve">your organisation is guilty of grave professional misconduct, which renders its integrity questionable; </w:t>
            </w:r>
          </w:p>
          <w:p w:rsidR="0029475D" w:rsidRPr="0029475D" w:rsidRDefault="0029475D" w:rsidP="0029475D">
            <w:pPr>
              <w:pStyle w:val="ListParagraph"/>
              <w:widowControl w:val="0"/>
              <w:numPr>
                <w:ilvl w:val="0"/>
                <w:numId w:val="28"/>
              </w:numPr>
              <w:autoSpaceDE w:val="0"/>
              <w:autoSpaceDN w:val="0"/>
              <w:adjustRightInd w:val="0"/>
              <w:rPr>
                <w:rFonts w:eastAsiaTheme="minorEastAsia" w:cs="Arial"/>
              </w:rPr>
            </w:pPr>
            <w:r w:rsidRPr="0029475D">
              <w:rPr>
                <w:rFonts w:eastAsiaTheme="minorEastAsia" w:cs="Arial"/>
              </w:rPr>
              <w:t xml:space="preserve">your organisation has entered into agreements with other economic operators aimed at distorting competition; </w:t>
            </w:r>
          </w:p>
          <w:p w:rsidR="0029475D" w:rsidRPr="0029475D" w:rsidRDefault="0029475D" w:rsidP="0029475D">
            <w:pPr>
              <w:pStyle w:val="ListParagraph"/>
              <w:widowControl w:val="0"/>
              <w:numPr>
                <w:ilvl w:val="0"/>
                <w:numId w:val="28"/>
              </w:numPr>
              <w:autoSpaceDE w:val="0"/>
              <w:autoSpaceDN w:val="0"/>
              <w:adjustRightInd w:val="0"/>
              <w:rPr>
                <w:rFonts w:eastAsiaTheme="minorEastAsia" w:cs="Arial"/>
              </w:rPr>
            </w:pPr>
            <w:r w:rsidRPr="0029475D">
              <w:rPr>
                <w:rFonts w:eastAsiaTheme="minorEastAsia" w:cs="Arial"/>
              </w:rPr>
              <w:t xml:space="preserve">your organisation has a conflict of interest within the meaning of regulation 24 of the Public Contract Regulations 2015 that cannot be effectively remedied by other, less intrusive, measures; </w:t>
            </w:r>
          </w:p>
          <w:p w:rsidR="0029475D" w:rsidRPr="0029475D" w:rsidRDefault="0029475D" w:rsidP="0029475D">
            <w:pPr>
              <w:pStyle w:val="ListParagraph"/>
              <w:widowControl w:val="0"/>
              <w:numPr>
                <w:ilvl w:val="0"/>
                <w:numId w:val="28"/>
              </w:numPr>
              <w:autoSpaceDE w:val="0"/>
              <w:autoSpaceDN w:val="0"/>
              <w:adjustRightInd w:val="0"/>
              <w:rPr>
                <w:rFonts w:eastAsiaTheme="minorEastAsia" w:cs="Arial"/>
              </w:rPr>
            </w:pPr>
            <w:r w:rsidRPr="0029475D">
              <w:rPr>
                <w:rFonts w:eastAsiaTheme="minorEastAsia" w:cs="Arial"/>
              </w:rPr>
              <w:t xml:space="preserve">the prior involvement of your organisation in the preparation of the procurement procedure has resulted in a distortion of competition, as referred to in regulation 41, that cannot be remedied by other, less intrusive, measures; </w:t>
            </w:r>
          </w:p>
          <w:p w:rsidR="0029475D" w:rsidRPr="0029475D" w:rsidRDefault="0029475D" w:rsidP="0029475D">
            <w:pPr>
              <w:pStyle w:val="ListParagraph"/>
              <w:widowControl w:val="0"/>
              <w:numPr>
                <w:ilvl w:val="0"/>
                <w:numId w:val="28"/>
              </w:numPr>
              <w:autoSpaceDE w:val="0"/>
              <w:autoSpaceDN w:val="0"/>
              <w:adjustRightInd w:val="0"/>
              <w:rPr>
                <w:rFonts w:eastAsiaTheme="minorEastAsia" w:cs="Arial"/>
              </w:rPr>
            </w:pPr>
            <w:r w:rsidRPr="0029475D">
              <w:rPr>
                <w:rFonts w:eastAsiaTheme="minorEastAsia" w:cs="Arial"/>
              </w:rPr>
              <w:t xml:space="preserve">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p w:rsidR="0029475D" w:rsidRPr="0029475D" w:rsidRDefault="0029475D" w:rsidP="0029475D">
            <w:pPr>
              <w:pStyle w:val="ListParagraph"/>
              <w:widowControl w:val="0"/>
              <w:numPr>
                <w:ilvl w:val="0"/>
                <w:numId w:val="28"/>
              </w:numPr>
              <w:autoSpaceDE w:val="0"/>
              <w:autoSpaceDN w:val="0"/>
              <w:adjustRightInd w:val="0"/>
              <w:rPr>
                <w:rFonts w:eastAsiaTheme="minorEastAsia" w:cs="Arial"/>
              </w:rPr>
            </w:pPr>
            <w:r w:rsidRPr="0029475D">
              <w:rPr>
                <w:rFonts w:eastAsiaTheme="minorEastAsia" w:cs="Arial"/>
              </w:rPr>
              <w:t xml:space="preserve">your organisation— </w:t>
            </w:r>
          </w:p>
          <w:p w:rsidR="0029475D" w:rsidRPr="0029475D" w:rsidRDefault="00014343" w:rsidP="0029475D">
            <w:pPr>
              <w:pStyle w:val="ListParagraph"/>
              <w:widowControl w:val="0"/>
              <w:numPr>
                <w:ilvl w:val="1"/>
                <w:numId w:val="28"/>
              </w:numPr>
              <w:autoSpaceDE w:val="0"/>
              <w:autoSpaceDN w:val="0"/>
              <w:adjustRightInd w:val="0"/>
              <w:rPr>
                <w:rFonts w:eastAsiaTheme="minorEastAsia" w:cs="Arial"/>
              </w:rPr>
            </w:pPr>
            <w:r>
              <w:rPr>
                <w:rFonts w:eastAsiaTheme="minorEastAsia" w:cs="Arial"/>
              </w:rPr>
              <w:t>h</w:t>
            </w:r>
            <w:r w:rsidR="0029475D" w:rsidRPr="0029475D">
              <w:rPr>
                <w:rFonts w:eastAsiaTheme="minorEastAsia" w:cs="Arial"/>
              </w:rPr>
              <w:t xml:space="preserve">as been guilty of serious misrepresentation in supplying the information required for the verification of the absence of grounds for exclusion or the fulfilment of the selection criteria; or </w:t>
            </w:r>
          </w:p>
          <w:p w:rsidR="0029475D" w:rsidRPr="0029475D" w:rsidRDefault="0029475D" w:rsidP="0029475D">
            <w:pPr>
              <w:pStyle w:val="ListParagraph"/>
              <w:widowControl w:val="0"/>
              <w:numPr>
                <w:ilvl w:val="1"/>
                <w:numId w:val="28"/>
              </w:numPr>
              <w:autoSpaceDE w:val="0"/>
              <w:autoSpaceDN w:val="0"/>
              <w:adjustRightInd w:val="0"/>
              <w:rPr>
                <w:rFonts w:eastAsiaTheme="minorEastAsia" w:cs="Arial"/>
              </w:rPr>
            </w:pPr>
            <w:r w:rsidRPr="0029475D">
              <w:rPr>
                <w:rFonts w:eastAsiaTheme="minorEastAsia" w:cs="Arial"/>
              </w:rPr>
              <w:t xml:space="preserve">ii has withheld such information or is not able to submit supporting documents required under regulation 59 of the Public Contract Regulations 2015; or </w:t>
            </w:r>
          </w:p>
          <w:p w:rsidR="0029475D" w:rsidRPr="0029475D" w:rsidRDefault="0029475D" w:rsidP="0029475D">
            <w:pPr>
              <w:pStyle w:val="ListParagraph"/>
              <w:widowControl w:val="0"/>
              <w:numPr>
                <w:ilvl w:val="0"/>
                <w:numId w:val="28"/>
              </w:numPr>
              <w:autoSpaceDE w:val="0"/>
              <w:autoSpaceDN w:val="0"/>
              <w:adjustRightInd w:val="0"/>
              <w:rPr>
                <w:rFonts w:eastAsiaTheme="minorEastAsia" w:cs="Arial"/>
              </w:rPr>
            </w:pPr>
            <w:r w:rsidRPr="0029475D">
              <w:rPr>
                <w:rFonts w:eastAsiaTheme="minorEastAsia" w:cs="Arial"/>
              </w:rPr>
              <w:t xml:space="preserve">your organisation has undertaken to </w:t>
            </w:r>
          </w:p>
          <w:p w:rsidR="0029475D" w:rsidRPr="0029475D" w:rsidRDefault="0029475D" w:rsidP="0029475D">
            <w:pPr>
              <w:pStyle w:val="ListParagraph"/>
              <w:widowControl w:val="0"/>
              <w:numPr>
                <w:ilvl w:val="1"/>
                <w:numId w:val="28"/>
              </w:numPr>
              <w:autoSpaceDE w:val="0"/>
              <w:autoSpaceDN w:val="0"/>
              <w:adjustRightInd w:val="0"/>
              <w:rPr>
                <w:rFonts w:eastAsiaTheme="minorEastAsia" w:cs="Arial"/>
              </w:rPr>
            </w:pPr>
            <w:r w:rsidRPr="0029475D">
              <w:rPr>
                <w:rFonts w:eastAsiaTheme="minorEastAsia" w:cs="Arial"/>
              </w:rPr>
              <w:t xml:space="preserve">unduly influence the decision-making process of the contracting authority, or </w:t>
            </w:r>
          </w:p>
          <w:p w:rsidR="0029475D" w:rsidRPr="0029475D" w:rsidRDefault="0029475D" w:rsidP="0029475D">
            <w:pPr>
              <w:pStyle w:val="ListParagraph"/>
              <w:widowControl w:val="0"/>
              <w:numPr>
                <w:ilvl w:val="1"/>
                <w:numId w:val="28"/>
              </w:numPr>
              <w:autoSpaceDE w:val="0"/>
              <w:autoSpaceDN w:val="0"/>
              <w:adjustRightInd w:val="0"/>
              <w:rPr>
                <w:rFonts w:eastAsiaTheme="minorEastAsia" w:cs="Arial"/>
              </w:rPr>
            </w:pPr>
            <w:r w:rsidRPr="0029475D">
              <w:rPr>
                <w:rFonts w:eastAsiaTheme="minorEastAsia" w:cs="Arial"/>
              </w:rPr>
              <w:t xml:space="preserve">ii obtain confidential information that may confer upon your organisation undue advantages in the procurement procedure; or </w:t>
            </w:r>
          </w:p>
          <w:p w:rsidR="0029475D" w:rsidRPr="0029475D" w:rsidRDefault="00014343" w:rsidP="0029475D">
            <w:pPr>
              <w:pStyle w:val="ListParagraph"/>
              <w:widowControl w:val="0"/>
              <w:numPr>
                <w:ilvl w:val="0"/>
                <w:numId w:val="28"/>
              </w:numPr>
              <w:autoSpaceDE w:val="0"/>
              <w:autoSpaceDN w:val="0"/>
              <w:adjustRightInd w:val="0"/>
              <w:rPr>
                <w:rFonts w:eastAsiaTheme="minorEastAsia" w:cs="Arial"/>
              </w:rPr>
            </w:pPr>
            <w:r w:rsidRPr="0029475D">
              <w:rPr>
                <w:rFonts w:eastAsiaTheme="minorEastAsia" w:cs="Arial"/>
              </w:rPr>
              <w:t>Your</w:t>
            </w:r>
            <w:r w:rsidR="0029475D" w:rsidRPr="0029475D">
              <w:rPr>
                <w:rFonts w:eastAsiaTheme="minorEastAsia" w:cs="Arial"/>
              </w:rPr>
              <w:t xml:space="preserve"> organisation has negligently provided misleading information that may have a material influence on decisions concerning exclusion, selection or award. </w:t>
            </w:r>
          </w:p>
          <w:p w:rsidR="0029475D" w:rsidRPr="0029475D" w:rsidRDefault="0029475D" w:rsidP="0029475D">
            <w:pPr>
              <w:pStyle w:val="ListParagraph"/>
              <w:widowControl w:val="0"/>
              <w:numPr>
                <w:ilvl w:val="0"/>
                <w:numId w:val="28"/>
              </w:numPr>
              <w:autoSpaceDE w:val="0"/>
              <w:autoSpaceDN w:val="0"/>
              <w:adjustRightInd w:val="0"/>
              <w:rPr>
                <w:bCs/>
              </w:rPr>
            </w:pPr>
            <w:r w:rsidRPr="0029475D">
              <w:rPr>
                <w:rFonts w:eastAsiaTheme="minorEastAsia" w:cs="Arial"/>
              </w:rPr>
              <w:t xml:space="preserve">From 1 April 2013 onwards, have any of your company’s tax returns submitted on or after 1 October 2012 given rise to a criminal conviction for tax related offences which is unspent, or to a civil penalty for fraud or evasion or been found to be incorrect. </w:t>
            </w:r>
          </w:p>
          <w:p w:rsidR="0029475D" w:rsidRPr="00B2472D" w:rsidRDefault="0029475D" w:rsidP="0029475D"/>
          <w:p w:rsidR="0029475D" w:rsidRPr="00C82AFB" w:rsidRDefault="0029475D" w:rsidP="0029475D">
            <w:pPr>
              <w:widowControl w:val="0"/>
              <w:autoSpaceDE w:val="0"/>
              <w:autoSpaceDN w:val="0"/>
              <w:adjustRightInd w:val="0"/>
              <w:rPr>
                <w:rFonts w:asciiTheme="minorHAnsi" w:eastAsiaTheme="minorEastAsia" w:hAnsiTheme="minorHAnsi" w:cs="Arial"/>
                <w:lang w:eastAsia="en-GB"/>
              </w:rPr>
            </w:pPr>
          </w:p>
        </w:tc>
      </w:tr>
    </w:tbl>
    <w:p w:rsidR="00B2472D" w:rsidRPr="00B2472D" w:rsidRDefault="00B2472D" w:rsidP="0029475D">
      <w:pPr>
        <w:widowControl w:val="0"/>
        <w:autoSpaceDE w:val="0"/>
        <w:autoSpaceDN w:val="0"/>
        <w:adjustRightInd w:val="0"/>
      </w:pPr>
    </w:p>
    <w:sectPr w:rsidR="00B2472D" w:rsidRPr="00B2472D" w:rsidSect="00AB1074">
      <w:pgSz w:w="11906" w:h="16838"/>
      <w:pgMar w:top="1440" w:right="851"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343" w:rsidRDefault="00014343" w:rsidP="008F485D">
      <w:r>
        <w:separator/>
      </w:r>
    </w:p>
  </w:endnote>
  <w:endnote w:type="continuationSeparator" w:id="0">
    <w:p w:rsidR="00014343" w:rsidRDefault="00014343" w:rsidP="008F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343" w:rsidRDefault="000143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014343" w:rsidTr="00B05884">
      <w:tc>
        <w:tcPr>
          <w:tcW w:w="3485" w:type="dxa"/>
        </w:tcPr>
        <w:p w:rsidR="00014343" w:rsidRDefault="00014343" w:rsidP="00C95485">
          <w:pPr>
            <w:pStyle w:val="Footer"/>
          </w:pPr>
          <w:r>
            <w:fldChar w:fldCharType="begin"/>
          </w:r>
          <w:r>
            <w:instrText xml:space="preserve"> REF Tender_Name </w:instrText>
          </w:r>
          <w:r>
            <w:fldChar w:fldCharType="separate"/>
          </w:r>
          <w:r w:rsidR="00BB2AE7">
            <w:rPr>
              <w:b/>
              <w:bCs/>
              <w:sz w:val="23"/>
              <w:szCs w:val="23"/>
            </w:rPr>
            <w:t>Rosso Depot Disposal</w:t>
          </w:r>
          <w:r>
            <w:fldChar w:fldCharType="end"/>
          </w:r>
        </w:p>
      </w:tc>
      <w:tc>
        <w:tcPr>
          <w:tcW w:w="3485" w:type="dxa"/>
        </w:tcPr>
        <w:p w:rsidR="00014343" w:rsidRDefault="00014343">
          <w:pPr>
            <w:pStyle w:val="Footer"/>
          </w:pPr>
        </w:p>
      </w:tc>
      <w:tc>
        <w:tcPr>
          <w:tcW w:w="3486" w:type="dxa"/>
        </w:tcPr>
        <w:p w:rsidR="00014343" w:rsidRDefault="00014343" w:rsidP="00B05884">
          <w:pPr>
            <w:pStyle w:val="Footer"/>
            <w:jc w:val="right"/>
          </w:pPr>
          <w:r>
            <w:t xml:space="preserve">Page </w:t>
          </w:r>
          <w:r>
            <w:fldChar w:fldCharType="begin"/>
          </w:r>
          <w:r>
            <w:instrText xml:space="preserve"> PAGE   \* MERGEFORMAT </w:instrText>
          </w:r>
          <w:r>
            <w:fldChar w:fldCharType="separate"/>
          </w:r>
          <w:r w:rsidR="00BB2AE7">
            <w:rPr>
              <w:noProof/>
            </w:rPr>
            <w:t>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BB2AE7">
            <w:rPr>
              <w:noProof/>
            </w:rPr>
            <w:t>17</w:t>
          </w:r>
          <w:r>
            <w:rPr>
              <w:noProof/>
            </w:rPr>
            <w:fldChar w:fldCharType="end"/>
          </w:r>
        </w:p>
      </w:tc>
    </w:tr>
  </w:tbl>
  <w:p w:rsidR="00014343" w:rsidRDefault="00014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343" w:rsidRDefault="00014343" w:rsidP="008F485D">
      <w:r>
        <w:separator/>
      </w:r>
    </w:p>
  </w:footnote>
  <w:footnote w:type="continuationSeparator" w:id="0">
    <w:p w:rsidR="00014343" w:rsidRDefault="00014343" w:rsidP="008F4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343" w:rsidRDefault="00014343">
    <w:pPr>
      <w:pStyle w:val="Header"/>
    </w:pPr>
    <w:r>
      <w:rPr>
        <w:noProof/>
        <w:lang w:eastAsia="en-GB"/>
      </w:rPr>
      <w:drawing>
        <wp:anchor distT="0" distB="0" distL="114300" distR="114300" simplePos="0" relativeHeight="251658240" behindDoc="1" locked="0" layoutInCell="1" allowOverlap="1" wp14:anchorId="5298AED5" wp14:editId="4677F66C">
          <wp:simplePos x="0" y="0"/>
          <wp:positionH relativeFrom="column">
            <wp:posOffset>-136392</wp:posOffset>
          </wp:positionH>
          <wp:positionV relativeFrom="paragraph">
            <wp:posOffset>-235717</wp:posOffset>
          </wp:positionV>
          <wp:extent cx="1573975" cy="427512"/>
          <wp:effectExtent l="0" t="0" r="7620" b="0"/>
          <wp:wrapTight wrapText="bothSides">
            <wp:wrapPolygon edited="0">
              <wp:start x="0" y="0"/>
              <wp:lineTo x="0" y="20220"/>
              <wp:lineTo x="21443" y="20220"/>
              <wp:lineTo x="2144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sendale Council Logo.jpg"/>
                  <pic:cNvPicPr/>
                </pic:nvPicPr>
                <pic:blipFill rotWithShape="1">
                  <a:blip r:embed="rId1" cstate="print">
                    <a:extLst>
                      <a:ext uri="{28A0092B-C50C-407E-A947-70E740481C1C}">
                        <a14:useLocalDpi xmlns:a14="http://schemas.microsoft.com/office/drawing/2010/main" val="0"/>
                      </a:ext>
                    </a:extLst>
                  </a:blip>
                  <a:srcRect t="28877" b="27663"/>
                  <a:stretch/>
                </pic:blipFill>
                <pic:spPr bwMode="auto">
                  <a:xfrm>
                    <a:off x="0" y="0"/>
                    <a:ext cx="1573975" cy="4275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92771"/>
    <w:multiLevelType w:val="hybridMultilevel"/>
    <w:tmpl w:val="0DE446A2"/>
    <w:lvl w:ilvl="0" w:tplc="F1C6E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6251CF"/>
    <w:multiLevelType w:val="multilevel"/>
    <w:tmpl w:val="18780B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FC79B2"/>
    <w:multiLevelType w:val="multilevel"/>
    <w:tmpl w:val="314EC8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A825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963E5F"/>
    <w:multiLevelType w:val="multilevel"/>
    <w:tmpl w:val="2B36021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37B77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C56921"/>
    <w:multiLevelType w:val="hybridMultilevel"/>
    <w:tmpl w:val="6FEE6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996CB3"/>
    <w:multiLevelType w:val="multilevel"/>
    <w:tmpl w:val="F8209BC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nsid w:val="189825E0"/>
    <w:multiLevelType w:val="hybridMultilevel"/>
    <w:tmpl w:val="7EF01B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D005F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DA3070C"/>
    <w:multiLevelType w:val="multilevel"/>
    <w:tmpl w:val="1BBA055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4DC2B06"/>
    <w:multiLevelType w:val="multilevel"/>
    <w:tmpl w:val="F8209BC4"/>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nsid w:val="382E748F"/>
    <w:multiLevelType w:val="hybridMultilevel"/>
    <w:tmpl w:val="B63EF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18842C4"/>
    <w:multiLevelType w:val="hybridMultilevel"/>
    <w:tmpl w:val="8FE6F44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7B1F06"/>
    <w:multiLevelType w:val="hybridMultilevel"/>
    <w:tmpl w:val="8618E9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C067E9"/>
    <w:multiLevelType w:val="hybridMultilevel"/>
    <w:tmpl w:val="952C23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9840CED"/>
    <w:multiLevelType w:val="multilevel"/>
    <w:tmpl w:val="11D458E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4B966C32"/>
    <w:multiLevelType w:val="multilevel"/>
    <w:tmpl w:val="314EC8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3D37A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52E1638"/>
    <w:multiLevelType w:val="hybridMultilevel"/>
    <w:tmpl w:val="8B222666"/>
    <w:lvl w:ilvl="0" w:tplc="671C273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F152EF"/>
    <w:multiLevelType w:val="hybridMultilevel"/>
    <w:tmpl w:val="71F08A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61B1AFA"/>
    <w:multiLevelType w:val="multilevel"/>
    <w:tmpl w:val="5EA8B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165282E"/>
    <w:multiLevelType w:val="hybridMultilevel"/>
    <w:tmpl w:val="952C23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19D0C2D"/>
    <w:multiLevelType w:val="hybridMultilevel"/>
    <w:tmpl w:val="7CCC1AB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787184"/>
    <w:multiLevelType w:val="multilevel"/>
    <w:tmpl w:val="26EEF6BA"/>
    <w:lvl w:ilvl="0">
      <w:start w:val="1"/>
      <w:numFmt w:val="decimal"/>
      <w:pStyle w:val="Level1"/>
      <w:lvlText w:val="%1."/>
      <w:lvlJc w:val="left"/>
      <w:pPr>
        <w:tabs>
          <w:tab w:val="num" w:pos="851"/>
        </w:tabs>
        <w:ind w:left="851" w:hanging="851"/>
      </w:pPr>
      <w:rPr>
        <w:b w:val="0"/>
        <w:i w:val="0"/>
        <w:strike w:val="0"/>
        <w:dstrike w:val="0"/>
        <w:u w:val="none"/>
        <w:effect w:val="none"/>
      </w:rPr>
    </w:lvl>
    <w:lvl w:ilvl="1">
      <w:start w:val="1"/>
      <w:numFmt w:val="decimal"/>
      <w:pStyle w:val="Level2"/>
      <w:lvlText w:val="%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567"/>
        </w:tabs>
        <w:ind w:left="567" w:hanging="567"/>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5">
    <w:nsid w:val="690664E6"/>
    <w:multiLevelType w:val="hybridMultilevel"/>
    <w:tmpl w:val="EB9092B2"/>
    <w:lvl w:ilvl="0" w:tplc="7FE05A3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883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415098"/>
    <w:multiLevelType w:val="hybridMultilevel"/>
    <w:tmpl w:val="5180FE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BD1833"/>
    <w:multiLevelType w:val="multilevel"/>
    <w:tmpl w:val="588428D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10"/>
  </w:num>
  <w:num w:numId="3">
    <w:abstractNumId w:val="25"/>
  </w:num>
  <w:num w:numId="4">
    <w:abstractNumId w:val="15"/>
  </w:num>
  <w:num w:numId="5">
    <w:abstractNumId w:val="5"/>
  </w:num>
  <w:num w:numId="6">
    <w:abstractNumId w:val="22"/>
  </w:num>
  <w:num w:numId="7">
    <w:abstractNumId w:val="2"/>
  </w:num>
  <w:num w:numId="8">
    <w:abstractNumId w:val="4"/>
  </w:num>
  <w:num w:numId="9">
    <w:abstractNumId w:val="28"/>
  </w:num>
  <w:num w:numId="10">
    <w:abstractNumId w:val="3"/>
  </w:num>
  <w:num w:numId="11">
    <w:abstractNumId w:val="17"/>
  </w:num>
  <w:num w:numId="12">
    <w:abstractNumId w:val="26"/>
  </w:num>
  <w:num w:numId="13">
    <w:abstractNumId w:val="12"/>
  </w:num>
  <w:num w:numId="14">
    <w:abstractNumId w:val="1"/>
  </w:num>
  <w:num w:numId="15">
    <w:abstractNumId w:val="11"/>
  </w:num>
  <w:num w:numId="16">
    <w:abstractNumId w:val="7"/>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1"/>
  </w:num>
  <w:num w:numId="20">
    <w:abstractNumId w:val="16"/>
  </w:num>
  <w:num w:numId="21">
    <w:abstractNumId w:val="18"/>
  </w:num>
  <w:num w:numId="22">
    <w:abstractNumId w:val="13"/>
  </w:num>
  <w:num w:numId="23">
    <w:abstractNumId w:val="8"/>
  </w:num>
  <w:num w:numId="24">
    <w:abstractNumId w:val="14"/>
  </w:num>
  <w:num w:numId="25">
    <w:abstractNumId w:val="20"/>
  </w:num>
  <w:num w:numId="26">
    <w:abstractNumId w:val="6"/>
  </w:num>
  <w:num w:numId="27">
    <w:abstractNumId w:val="9"/>
  </w:num>
  <w:num w:numId="28">
    <w:abstractNumId w:val="2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77"/>
    <w:rsid w:val="00014343"/>
    <w:rsid w:val="001169BA"/>
    <w:rsid w:val="001349B8"/>
    <w:rsid w:val="001A1DD2"/>
    <w:rsid w:val="0029475D"/>
    <w:rsid w:val="00301E8E"/>
    <w:rsid w:val="003260D0"/>
    <w:rsid w:val="00341DC2"/>
    <w:rsid w:val="0035304D"/>
    <w:rsid w:val="00412C36"/>
    <w:rsid w:val="00493932"/>
    <w:rsid w:val="00495644"/>
    <w:rsid w:val="004A6831"/>
    <w:rsid w:val="004E43C9"/>
    <w:rsid w:val="004F57A3"/>
    <w:rsid w:val="00524B97"/>
    <w:rsid w:val="005411B7"/>
    <w:rsid w:val="005911FF"/>
    <w:rsid w:val="005B2AD6"/>
    <w:rsid w:val="005E3C89"/>
    <w:rsid w:val="0064452A"/>
    <w:rsid w:val="00662BEB"/>
    <w:rsid w:val="00664A9B"/>
    <w:rsid w:val="006E6F19"/>
    <w:rsid w:val="0075446B"/>
    <w:rsid w:val="00886CF7"/>
    <w:rsid w:val="008F485D"/>
    <w:rsid w:val="0094697F"/>
    <w:rsid w:val="00AB1074"/>
    <w:rsid w:val="00B05884"/>
    <w:rsid w:val="00B2472D"/>
    <w:rsid w:val="00BA3C19"/>
    <w:rsid w:val="00BB2AE7"/>
    <w:rsid w:val="00BD1B9A"/>
    <w:rsid w:val="00C24D12"/>
    <w:rsid w:val="00C82AFB"/>
    <w:rsid w:val="00C95485"/>
    <w:rsid w:val="00CD71C9"/>
    <w:rsid w:val="00D30277"/>
    <w:rsid w:val="00D76F17"/>
    <w:rsid w:val="00DE0725"/>
    <w:rsid w:val="00E64BC7"/>
    <w:rsid w:val="00E67DD9"/>
    <w:rsid w:val="00EE2FE1"/>
    <w:rsid w:val="00F32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893016-5DE5-481D-8DF2-8E94A413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B97"/>
    <w:pPr>
      <w:spacing w:after="0" w:line="240" w:lineRule="auto"/>
    </w:pPr>
    <w:rPr>
      <w:rFonts w:ascii="Arial" w:hAnsi="Arial" w:cs="Times New Roman"/>
      <w:szCs w:val="24"/>
    </w:rPr>
  </w:style>
  <w:style w:type="paragraph" w:styleId="Heading1">
    <w:name w:val="heading 1"/>
    <w:basedOn w:val="Normal"/>
    <w:next w:val="Normal"/>
    <w:link w:val="Heading1Char"/>
    <w:uiPriority w:val="9"/>
    <w:qFormat/>
    <w:rsid w:val="006E6F19"/>
    <w:pPr>
      <w:keepNext/>
      <w:keepLines/>
      <w:spacing w:before="240" w:line="360" w:lineRule="auto"/>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E6F19"/>
    <w:pPr>
      <w:keepNext/>
      <w:keepLines/>
      <w:numPr>
        <w:numId w:val="2"/>
      </w:numPr>
      <w:spacing w:before="40" w:line="360" w:lineRule="auto"/>
      <w:ind w:hanging="360"/>
      <w:outlineLvl w:val="1"/>
    </w:pPr>
    <w:rPr>
      <w:rFonts w:asciiTheme="majorHAnsi" w:eastAsiaTheme="majorEastAsia" w:hAnsiTheme="majorHAnsi" w:cstheme="majorBidi"/>
      <w:i/>
      <w:color w:val="2E74B5" w:themeColor="accent1" w:themeShade="BF"/>
      <w:sz w:val="26"/>
      <w:szCs w:val="26"/>
    </w:rPr>
  </w:style>
  <w:style w:type="paragraph" w:styleId="Heading3">
    <w:name w:val="heading 3"/>
    <w:basedOn w:val="Normal"/>
    <w:next w:val="Normal"/>
    <w:link w:val="Heading3Char"/>
    <w:uiPriority w:val="9"/>
    <w:unhideWhenUsed/>
    <w:qFormat/>
    <w:rsid w:val="00AB1074"/>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nhideWhenUsed/>
    <w:qFormat/>
    <w:rsid w:val="00662BEB"/>
    <w:pPr>
      <w:keepNext/>
      <w:keepLines/>
      <w:spacing w:before="40"/>
      <w:outlineLvl w:val="3"/>
    </w:pPr>
    <w:rPr>
      <w:rFonts w:asciiTheme="majorHAnsi" w:eastAsiaTheme="majorEastAsia" w:hAnsiTheme="majorHAnsi" w:cstheme="majorBidi"/>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F19"/>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6E6F19"/>
    <w:rPr>
      <w:rFonts w:asciiTheme="majorHAnsi" w:eastAsiaTheme="majorEastAsia" w:hAnsiTheme="majorHAnsi" w:cstheme="majorBidi"/>
      <w:i/>
      <w:color w:val="2E74B5" w:themeColor="accent1" w:themeShade="BF"/>
      <w:sz w:val="26"/>
      <w:szCs w:val="26"/>
    </w:rPr>
  </w:style>
  <w:style w:type="character" w:customStyle="1" w:styleId="Heading4Char">
    <w:name w:val="Heading 4 Char"/>
    <w:basedOn w:val="DefaultParagraphFont"/>
    <w:link w:val="Heading4"/>
    <w:rsid w:val="00662BEB"/>
    <w:rPr>
      <w:rFonts w:asciiTheme="majorHAnsi" w:eastAsiaTheme="majorEastAsia" w:hAnsiTheme="majorHAnsi" w:cstheme="majorBidi"/>
      <w:color w:val="2E74B5" w:themeColor="accent1" w:themeShade="BF"/>
      <w:sz w:val="24"/>
      <w:szCs w:val="24"/>
    </w:rPr>
  </w:style>
  <w:style w:type="paragraph" w:styleId="NoSpacing">
    <w:name w:val="No Spacing"/>
    <w:link w:val="NoSpacingChar"/>
    <w:uiPriority w:val="1"/>
    <w:qFormat/>
    <w:rsid w:val="00662BEB"/>
    <w:pPr>
      <w:spacing w:after="0" w:line="240" w:lineRule="auto"/>
    </w:pPr>
    <w:rPr>
      <w:rFonts w:ascii="Arial" w:eastAsiaTheme="minorHAnsi" w:hAnsi="Arial" w:cs="Arial"/>
    </w:rPr>
  </w:style>
  <w:style w:type="paragraph" w:styleId="ListParagraph">
    <w:name w:val="List Paragraph"/>
    <w:basedOn w:val="Normal"/>
    <w:uiPriority w:val="34"/>
    <w:qFormat/>
    <w:rsid w:val="00662BEB"/>
    <w:pPr>
      <w:ind w:left="720"/>
      <w:contextualSpacing/>
    </w:pPr>
    <w:rPr>
      <w:rFonts w:asciiTheme="minorHAnsi" w:eastAsiaTheme="minorHAnsi" w:hAnsiTheme="minorHAnsi" w:cstheme="minorBidi"/>
      <w:szCs w:val="22"/>
      <w:lang w:eastAsia="en-GB"/>
    </w:rPr>
  </w:style>
  <w:style w:type="paragraph" w:styleId="Caption">
    <w:name w:val="caption"/>
    <w:basedOn w:val="Normal"/>
    <w:next w:val="Normal"/>
    <w:uiPriority w:val="35"/>
    <w:unhideWhenUsed/>
    <w:qFormat/>
    <w:rsid w:val="005411B7"/>
    <w:pPr>
      <w:spacing w:after="200"/>
    </w:pPr>
    <w:rPr>
      <w:i/>
      <w:iCs/>
      <w:color w:val="44546A" w:themeColor="text2"/>
      <w:sz w:val="18"/>
      <w:szCs w:val="18"/>
    </w:rPr>
  </w:style>
  <w:style w:type="table" w:styleId="TableGrid">
    <w:name w:val="Table Grid"/>
    <w:basedOn w:val="TableNormal"/>
    <w:uiPriority w:val="59"/>
    <w:rsid w:val="005411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452A"/>
    <w:rPr>
      <w:color w:val="0563C1" w:themeColor="hyperlink"/>
      <w:u w:val="single"/>
    </w:rPr>
  </w:style>
  <w:style w:type="paragraph" w:customStyle="1" w:styleId="Default">
    <w:name w:val="Default"/>
    <w:rsid w:val="0064452A"/>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rsid w:val="008F485D"/>
    <w:rPr>
      <w:rFonts w:ascii="Arial" w:eastAsiaTheme="minorHAnsi" w:hAnsi="Arial" w:cs="Arial"/>
    </w:rPr>
  </w:style>
  <w:style w:type="paragraph" w:styleId="TOC1">
    <w:name w:val="toc 1"/>
    <w:basedOn w:val="Normal"/>
    <w:next w:val="Normal"/>
    <w:autoRedefine/>
    <w:uiPriority w:val="39"/>
    <w:unhideWhenUsed/>
    <w:rsid w:val="008F485D"/>
    <w:pPr>
      <w:spacing w:after="100"/>
    </w:pPr>
  </w:style>
  <w:style w:type="paragraph" w:styleId="Header">
    <w:name w:val="header"/>
    <w:basedOn w:val="Normal"/>
    <w:link w:val="HeaderChar"/>
    <w:unhideWhenUsed/>
    <w:rsid w:val="008F485D"/>
    <w:pPr>
      <w:tabs>
        <w:tab w:val="center" w:pos="4513"/>
        <w:tab w:val="right" w:pos="9026"/>
      </w:tabs>
    </w:pPr>
  </w:style>
  <w:style w:type="character" w:customStyle="1" w:styleId="HeaderChar">
    <w:name w:val="Header Char"/>
    <w:basedOn w:val="DefaultParagraphFont"/>
    <w:link w:val="Header"/>
    <w:rsid w:val="008F485D"/>
    <w:rPr>
      <w:rFonts w:ascii="Arial" w:hAnsi="Arial" w:cs="Times New Roman"/>
      <w:szCs w:val="24"/>
    </w:rPr>
  </w:style>
  <w:style w:type="paragraph" w:styleId="Footer">
    <w:name w:val="footer"/>
    <w:basedOn w:val="Normal"/>
    <w:link w:val="FooterChar"/>
    <w:uiPriority w:val="99"/>
    <w:unhideWhenUsed/>
    <w:rsid w:val="008F485D"/>
    <w:pPr>
      <w:tabs>
        <w:tab w:val="center" w:pos="4513"/>
        <w:tab w:val="right" w:pos="9026"/>
      </w:tabs>
    </w:pPr>
  </w:style>
  <w:style w:type="character" w:customStyle="1" w:styleId="FooterChar">
    <w:name w:val="Footer Char"/>
    <w:basedOn w:val="DefaultParagraphFont"/>
    <w:link w:val="Footer"/>
    <w:uiPriority w:val="99"/>
    <w:rsid w:val="008F485D"/>
    <w:rPr>
      <w:rFonts w:ascii="Arial" w:hAnsi="Arial" w:cs="Times New Roman"/>
      <w:szCs w:val="24"/>
    </w:rPr>
  </w:style>
  <w:style w:type="paragraph" w:styleId="TableofFigures">
    <w:name w:val="table of figures"/>
    <w:basedOn w:val="Normal"/>
    <w:next w:val="Normal"/>
    <w:uiPriority w:val="99"/>
    <w:unhideWhenUsed/>
    <w:rsid w:val="008F485D"/>
  </w:style>
  <w:style w:type="character" w:customStyle="1" w:styleId="Heading3Char">
    <w:name w:val="Heading 3 Char"/>
    <w:basedOn w:val="DefaultParagraphFont"/>
    <w:link w:val="Heading3"/>
    <w:uiPriority w:val="9"/>
    <w:rsid w:val="00AB1074"/>
    <w:rPr>
      <w:rFonts w:asciiTheme="majorHAnsi" w:eastAsiaTheme="majorEastAsia" w:hAnsiTheme="majorHAnsi" w:cstheme="majorBidi"/>
      <w:color w:val="1F4D78" w:themeColor="accent1" w:themeShade="7F"/>
      <w:sz w:val="24"/>
      <w:szCs w:val="24"/>
    </w:rPr>
  </w:style>
  <w:style w:type="paragraph" w:customStyle="1" w:styleId="Level1">
    <w:name w:val="Level 1"/>
    <w:basedOn w:val="Normal"/>
    <w:rsid w:val="00DE0725"/>
    <w:pPr>
      <w:numPr>
        <w:numId w:val="17"/>
      </w:numPr>
      <w:spacing w:after="240" w:line="312" w:lineRule="auto"/>
      <w:outlineLvl w:val="0"/>
    </w:pPr>
    <w:rPr>
      <w:sz w:val="24"/>
      <w:szCs w:val="20"/>
      <w:lang w:eastAsia="en-GB"/>
    </w:rPr>
  </w:style>
  <w:style w:type="paragraph" w:customStyle="1" w:styleId="Level2">
    <w:name w:val="Level 2"/>
    <w:basedOn w:val="Normal"/>
    <w:link w:val="Level2Char"/>
    <w:rsid w:val="00DE0725"/>
    <w:pPr>
      <w:numPr>
        <w:ilvl w:val="1"/>
        <w:numId w:val="17"/>
      </w:numPr>
      <w:spacing w:after="240" w:line="312" w:lineRule="auto"/>
      <w:outlineLvl w:val="1"/>
    </w:pPr>
    <w:rPr>
      <w:sz w:val="24"/>
      <w:szCs w:val="20"/>
      <w:lang w:eastAsia="en-GB"/>
    </w:rPr>
  </w:style>
  <w:style w:type="paragraph" w:customStyle="1" w:styleId="Level3">
    <w:name w:val="Level 3"/>
    <w:basedOn w:val="Normal"/>
    <w:rsid w:val="00DE0725"/>
    <w:pPr>
      <w:numPr>
        <w:ilvl w:val="2"/>
        <w:numId w:val="17"/>
      </w:numPr>
      <w:spacing w:after="240" w:line="312" w:lineRule="auto"/>
      <w:outlineLvl w:val="2"/>
    </w:pPr>
    <w:rPr>
      <w:sz w:val="24"/>
      <w:szCs w:val="20"/>
      <w:lang w:eastAsia="en-GB"/>
    </w:rPr>
  </w:style>
  <w:style w:type="paragraph" w:customStyle="1" w:styleId="Level4">
    <w:name w:val="Level 4"/>
    <w:basedOn w:val="Normal"/>
    <w:rsid w:val="00DE0725"/>
    <w:pPr>
      <w:numPr>
        <w:ilvl w:val="3"/>
        <w:numId w:val="17"/>
      </w:numPr>
      <w:spacing w:after="240" w:line="312" w:lineRule="auto"/>
      <w:outlineLvl w:val="3"/>
    </w:pPr>
    <w:rPr>
      <w:sz w:val="24"/>
      <w:szCs w:val="20"/>
      <w:lang w:eastAsia="en-GB"/>
    </w:rPr>
  </w:style>
  <w:style w:type="paragraph" w:customStyle="1" w:styleId="Level5">
    <w:name w:val="Level 5"/>
    <w:basedOn w:val="Normal"/>
    <w:rsid w:val="00DE0725"/>
    <w:pPr>
      <w:numPr>
        <w:ilvl w:val="4"/>
        <w:numId w:val="17"/>
      </w:numPr>
      <w:spacing w:after="240" w:line="312" w:lineRule="auto"/>
      <w:outlineLvl w:val="4"/>
    </w:pPr>
    <w:rPr>
      <w:sz w:val="24"/>
      <w:szCs w:val="20"/>
      <w:lang w:eastAsia="en-GB"/>
    </w:rPr>
  </w:style>
  <w:style w:type="character" w:customStyle="1" w:styleId="Level2Char">
    <w:name w:val="Level 2 Char"/>
    <w:basedOn w:val="DefaultParagraphFont"/>
    <w:link w:val="Level2"/>
    <w:rsid w:val="00DE0725"/>
    <w:rPr>
      <w:rFonts w:ascii="Arial" w:hAnsi="Arial" w:cs="Times New Roman"/>
      <w:sz w:val="24"/>
      <w:szCs w:val="20"/>
      <w:lang w:eastAsia="en-GB"/>
    </w:rPr>
  </w:style>
  <w:style w:type="table" w:styleId="ListTable4-Accent1">
    <w:name w:val="List Table 4 Accent 1"/>
    <w:basedOn w:val="TableNormal"/>
    <w:uiPriority w:val="49"/>
    <w:rsid w:val="00DE0725"/>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ulWalker@rossendalebc.gov.u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hughtaylor@rossendalebc.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Rossendale Borough Council is seeking quotes from established Commercial Property Agents to assist with the disposal of the former bus Depot at Haslingden.</Abstract>
  <CompanyAddress/>
  <CompanyPhone/>
  <CompanyFax/>
  <CompanyEmail>hughtaylor@rossendalebc.gov.uk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8BA685-62C6-40D4-B69D-AB469C54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18</Pages>
  <Words>4869</Words>
  <Characters>27755</Characters>
  <Application>Microsoft Office Word</Application>
  <DocSecurity>0</DocSecurity>
  <Lines>231</Lines>
  <Paragraphs>65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rosso depot</vt:lpstr>
      <vt:lpstr>Summary Instructions and Details of Contract</vt:lpstr>
      <vt:lpstr>Timetable </vt:lpstr>
      <vt:lpstr>Contents</vt:lpstr>
      <vt:lpstr>Annex 1 – The Bus Depot</vt:lpstr>
      <vt:lpstr>        LOCATION</vt:lpstr>
      <vt:lpstr>        THE BUILDINGS AND ACCOMMODATION</vt:lpstr>
      <vt:lpstr>Annex 2 – Tender documentation</vt:lpstr>
    </vt:vector>
  </TitlesOfParts>
  <Company>Hewlett-Packard Company</Company>
  <LinksUpToDate>false</LinksUpToDate>
  <CharactersWithSpaces>32559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rosso depot</dc:title>
  <dc:subject>Tender documents for the disposal</dc:subject>
  <dc:creator>Hugh Taylor</dc:creator>
  <cp:keywords/>
  <dc:description/>
  <cp:lastModifiedBy>Hugh Taylor</cp:lastModifiedBy>
  <cp:revision>14</cp:revision>
  <cp:lastPrinted>2018-04-04T10:48:00Z</cp:lastPrinted>
  <dcterms:created xsi:type="dcterms:W3CDTF">2018-04-04T08:45:00Z</dcterms:created>
  <dcterms:modified xsi:type="dcterms:W3CDTF">2018-04-04T10:56:00Z</dcterms:modified>
</cp:coreProperties>
</file>