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EA1DB2" w14:textId="72C87A8B" w:rsidR="007D372F" w:rsidRDefault="52AFDF64" w:rsidP="71D4D6E1">
      <w:pPr>
        <w:pStyle w:val="ScheduleTitle"/>
        <w:numPr>
          <w:ilvl w:val="0"/>
          <w:numId w:val="0"/>
        </w:numPr>
      </w:pPr>
      <w:r>
        <w:t xml:space="preserve">Schedule </w:t>
      </w:r>
      <w:r w:rsidR="00EA1543">
        <w:t>R</w:t>
      </w:r>
      <w:r w:rsidR="007D372F">
        <w:br/>
      </w:r>
      <w:r w:rsidR="007D372F">
        <w:br/>
      </w:r>
      <w:r>
        <w:t>PARENT COMPANY GUARANTEE</w:t>
      </w:r>
      <w:bookmarkStart w:id="0" w:name="_Toc466901302"/>
      <w:bookmarkStart w:id="1" w:name="_Toc466925011"/>
      <w:bookmarkEnd w:id="0"/>
      <w:bookmarkEnd w:id="1"/>
    </w:p>
    <w:p w14:paraId="672A6659" w14:textId="77777777" w:rsidR="007D372F" w:rsidRDefault="007D372F" w:rsidP="007D372F">
      <w:pPr>
        <w:pStyle w:val="BodyText"/>
        <w:jc w:val="both"/>
      </w:pPr>
    </w:p>
    <w:p w14:paraId="0A37501D" w14:textId="77777777" w:rsidR="007D372F" w:rsidRDefault="007D372F" w:rsidP="007D372F">
      <w:pPr>
        <w:tabs>
          <w:tab w:val="clear" w:pos="709"/>
          <w:tab w:val="clear" w:pos="1559"/>
          <w:tab w:val="clear" w:pos="2268"/>
          <w:tab w:val="clear" w:pos="2977"/>
          <w:tab w:val="clear" w:pos="3686"/>
          <w:tab w:val="clear" w:pos="4394"/>
          <w:tab w:val="clear" w:pos="8789"/>
        </w:tabs>
        <w:jc w:val="both"/>
      </w:pPr>
    </w:p>
    <w:p w14:paraId="5DAB6C7B" w14:textId="77777777" w:rsidR="007D372F" w:rsidRDefault="007D372F" w:rsidP="007D372F">
      <w:pPr>
        <w:pStyle w:val="BodyText"/>
        <w:jc w:val="center"/>
        <w:rPr>
          <w:b/>
          <w:bCs/>
        </w:rPr>
      </w:pPr>
    </w:p>
    <w:p w14:paraId="02EB378F" w14:textId="77777777" w:rsidR="007D372F" w:rsidRDefault="007D372F" w:rsidP="007D372F">
      <w:pPr>
        <w:pStyle w:val="BodyText"/>
        <w:jc w:val="center"/>
        <w:rPr>
          <w:b/>
          <w:bCs/>
        </w:rPr>
      </w:pPr>
    </w:p>
    <w:p w14:paraId="6A05A809" w14:textId="77777777" w:rsidR="007D372F" w:rsidRDefault="007D372F" w:rsidP="007D372F">
      <w:pPr>
        <w:pStyle w:val="BodyText"/>
        <w:jc w:val="center"/>
        <w:rPr>
          <w:b/>
          <w:bCs/>
        </w:rPr>
      </w:pPr>
    </w:p>
    <w:p w14:paraId="5A39BBE3" w14:textId="77777777" w:rsidR="007D372F" w:rsidRDefault="007D372F" w:rsidP="007D372F">
      <w:pPr>
        <w:pStyle w:val="BodyText"/>
        <w:jc w:val="center"/>
        <w:rPr>
          <w:b/>
          <w:bCs/>
        </w:rPr>
      </w:pPr>
    </w:p>
    <w:p w14:paraId="41C8F396" w14:textId="77777777" w:rsidR="007D372F" w:rsidRDefault="007D372F" w:rsidP="007D372F">
      <w:pPr>
        <w:pStyle w:val="BodyText"/>
        <w:jc w:val="center"/>
        <w:rPr>
          <w:b/>
          <w:bCs/>
        </w:rPr>
      </w:pPr>
    </w:p>
    <w:p w14:paraId="72A3D3EC" w14:textId="77777777" w:rsidR="007D372F" w:rsidRDefault="007D372F" w:rsidP="007D372F">
      <w:pPr>
        <w:pStyle w:val="BodyText"/>
        <w:jc w:val="center"/>
        <w:rPr>
          <w:b/>
          <w:bCs/>
        </w:rPr>
      </w:pPr>
    </w:p>
    <w:p w14:paraId="0D0B940D" w14:textId="77777777" w:rsidR="007D372F" w:rsidRDefault="007D372F" w:rsidP="007D372F">
      <w:pPr>
        <w:pStyle w:val="BodyText"/>
        <w:jc w:val="center"/>
        <w:rPr>
          <w:b/>
          <w:bCs/>
        </w:rPr>
      </w:pPr>
    </w:p>
    <w:p w14:paraId="6F6ECE8C" w14:textId="77777777" w:rsidR="007D372F" w:rsidRDefault="71D4D6E1" w:rsidP="71D4D6E1">
      <w:pPr>
        <w:pStyle w:val="BodyText"/>
        <w:jc w:val="center"/>
        <w:rPr>
          <w:b/>
          <w:bCs/>
          <w:u w:val="single"/>
        </w:rPr>
      </w:pPr>
      <w:r w:rsidRPr="71D4D6E1">
        <w:rPr>
          <w:b/>
          <w:bCs/>
          <w:u w:val="single"/>
        </w:rPr>
        <w:t>………………………….. 20[</w:t>
      </w:r>
      <w:r w:rsidRPr="71D4D6E1">
        <w:rPr>
          <w:rFonts w:cs="Arial"/>
        </w:rPr>
        <w:t>●</w:t>
      </w:r>
      <w:r w:rsidRPr="71D4D6E1">
        <w:rPr>
          <w:b/>
          <w:bCs/>
          <w:u w:val="single"/>
        </w:rPr>
        <w:t>]</w:t>
      </w:r>
    </w:p>
    <w:p w14:paraId="0E27B00A" w14:textId="77777777" w:rsidR="007D372F" w:rsidRDefault="007D372F" w:rsidP="007D372F">
      <w:pPr>
        <w:pStyle w:val="BodyText"/>
        <w:jc w:val="center"/>
        <w:rPr>
          <w:b/>
          <w:bCs/>
          <w:u w:val="single"/>
        </w:rPr>
      </w:pPr>
    </w:p>
    <w:p w14:paraId="60061E4C" w14:textId="77777777" w:rsidR="007D372F" w:rsidRDefault="007D372F" w:rsidP="007D372F">
      <w:pPr>
        <w:pStyle w:val="BodyText"/>
        <w:jc w:val="center"/>
        <w:rPr>
          <w:b/>
          <w:bCs/>
        </w:rPr>
      </w:pPr>
    </w:p>
    <w:p w14:paraId="39084BA7" w14:textId="77777777" w:rsidR="007D372F" w:rsidRDefault="71D4D6E1" w:rsidP="71D4D6E1">
      <w:pPr>
        <w:pStyle w:val="BodyText"/>
        <w:jc w:val="center"/>
        <w:rPr>
          <w:b/>
          <w:bCs/>
        </w:rPr>
      </w:pPr>
      <w:r w:rsidRPr="71D4D6E1">
        <w:rPr>
          <w:b/>
          <w:bCs/>
        </w:rPr>
        <w:t>THE SECRETARY OF STATE FOR DEFENCE</w:t>
      </w:r>
    </w:p>
    <w:p w14:paraId="201911FB" w14:textId="77777777" w:rsidR="007D372F" w:rsidRDefault="71D4D6E1" w:rsidP="007D372F">
      <w:pPr>
        <w:pStyle w:val="BodyText"/>
        <w:jc w:val="center"/>
      </w:pPr>
      <w:r>
        <w:t>and</w:t>
      </w:r>
    </w:p>
    <w:p w14:paraId="128A3D96" w14:textId="77777777" w:rsidR="007D372F" w:rsidRDefault="71D4D6E1" w:rsidP="71D4D6E1">
      <w:pPr>
        <w:pStyle w:val="BodyText"/>
        <w:jc w:val="center"/>
        <w:rPr>
          <w:b/>
          <w:bCs/>
        </w:rPr>
      </w:pPr>
      <w:r w:rsidRPr="71D4D6E1">
        <w:rPr>
          <w:b/>
          <w:bCs/>
        </w:rPr>
        <w:t>[</w:t>
      </w:r>
      <w:r w:rsidRPr="71D4D6E1">
        <w:rPr>
          <w:rFonts w:cs="Arial"/>
        </w:rPr>
        <w:t>●</w:t>
      </w:r>
      <w:r w:rsidRPr="71D4D6E1">
        <w:rPr>
          <w:b/>
          <w:bCs/>
        </w:rPr>
        <w:t>]</w:t>
      </w:r>
    </w:p>
    <w:p w14:paraId="44EAFD9C" w14:textId="77777777" w:rsidR="007D372F" w:rsidRDefault="007D372F" w:rsidP="007D372F">
      <w:pPr>
        <w:pStyle w:val="BodyText"/>
        <w:jc w:val="center"/>
        <w:rPr>
          <w:b/>
          <w:bCs/>
        </w:rPr>
      </w:pPr>
    </w:p>
    <w:p w14:paraId="4B94D5A5" w14:textId="77777777" w:rsidR="007D372F" w:rsidRDefault="007D372F" w:rsidP="007D372F">
      <w:pPr>
        <w:pStyle w:val="BodyText"/>
        <w:jc w:val="center"/>
        <w:rPr>
          <w:b/>
          <w:bC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78"/>
      </w:tblGrid>
      <w:tr w:rsidR="007D372F" w14:paraId="107C00B0" w14:textId="77777777" w:rsidTr="71D4D6E1">
        <w:trPr>
          <w:trHeight w:val="624"/>
          <w:jc w:val="center"/>
        </w:trPr>
        <w:tc>
          <w:tcPr>
            <w:tcW w:w="4678" w:type="dxa"/>
            <w:tcBorders>
              <w:top w:val="single" w:sz="12" w:space="0" w:color="auto"/>
              <w:left w:val="nil"/>
              <w:bottom w:val="single" w:sz="12" w:space="0" w:color="auto"/>
              <w:right w:val="nil"/>
            </w:tcBorders>
            <w:vAlign w:val="center"/>
          </w:tcPr>
          <w:p w14:paraId="4BDA8838" w14:textId="77777777" w:rsidR="007D372F" w:rsidRDefault="71D4D6E1" w:rsidP="71D4D6E1">
            <w:pPr>
              <w:pStyle w:val="BodyText"/>
              <w:jc w:val="center"/>
              <w:rPr>
                <w:b/>
                <w:bCs/>
              </w:rPr>
            </w:pPr>
            <w:r w:rsidRPr="71D4D6E1">
              <w:rPr>
                <w:b/>
                <w:bCs/>
              </w:rPr>
              <w:t>DEED OF GUARANTEE</w:t>
            </w:r>
          </w:p>
        </w:tc>
      </w:tr>
    </w:tbl>
    <w:p w14:paraId="3DEEC669" w14:textId="77777777" w:rsidR="007D372F" w:rsidRDefault="007D372F" w:rsidP="007D372F">
      <w:pPr>
        <w:pStyle w:val="BodyText"/>
        <w:jc w:val="center"/>
      </w:pPr>
    </w:p>
    <w:p w14:paraId="3656B9AB" w14:textId="77777777" w:rsidR="007D372F" w:rsidRDefault="007D372F" w:rsidP="007D372F">
      <w:pPr>
        <w:pStyle w:val="BodyText"/>
        <w:jc w:val="both"/>
      </w:pPr>
    </w:p>
    <w:p w14:paraId="45FB0818" w14:textId="77777777" w:rsidR="007D372F" w:rsidRDefault="007D372F" w:rsidP="007D372F">
      <w:pPr>
        <w:pStyle w:val="BodyText"/>
        <w:jc w:val="both"/>
      </w:pPr>
    </w:p>
    <w:p w14:paraId="049F31CB" w14:textId="77777777" w:rsidR="007D372F" w:rsidRDefault="007D372F" w:rsidP="007D372F">
      <w:pPr>
        <w:pStyle w:val="BodyText"/>
        <w:jc w:val="both"/>
      </w:pPr>
    </w:p>
    <w:p w14:paraId="53128261" w14:textId="77777777" w:rsidR="007D372F" w:rsidRDefault="007D372F" w:rsidP="007D372F">
      <w:pPr>
        <w:pStyle w:val="BodyText"/>
        <w:jc w:val="both"/>
      </w:pPr>
    </w:p>
    <w:p w14:paraId="62486C05" w14:textId="77777777" w:rsidR="007D372F" w:rsidRDefault="007D372F" w:rsidP="007D372F">
      <w:pPr>
        <w:pStyle w:val="BodyText"/>
        <w:jc w:val="both"/>
      </w:pPr>
    </w:p>
    <w:p w14:paraId="4101652C" w14:textId="77777777" w:rsidR="007D372F" w:rsidRDefault="007D372F" w:rsidP="007D372F">
      <w:pPr>
        <w:pStyle w:val="BodyText"/>
        <w:jc w:val="both"/>
      </w:pPr>
    </w:p>
    <w:p w14:paraId="4B99056E" w14:textId="77777777" w:rsidR="007D372F" w:rsidRDefault="007D372F" w:rsidP="007D372F">
      <w:pPr>
        <w:tabs>
          <w:tab w:val="clear" w:pos="709"/>
          <w:tab w:val="clear" w:pos="1559"/>
          <w:tab w:val="clear" w:pos="2268"/>
          <w:tab w:val="clear" w:pos="2977"/>
          <w:tab w:val="clear" w:pos="3686"/>
          <w:tab w:val="clear" w:pos="4394"/>
          <w:tab w:val="clear" w:pos="8789"/>
        </w:tabs>
        <w:jc w:val="both"/>
      </w:pPr>
      <w:r>
        <w:br w:type="page"/>
      </w:r>
    </w:p>
    <w:p w14:paraId="0E23E42B" w14:textId="77777777" w:rsidR="007D372F" w:rsidRDefault="007D372F" w:rsidP="007D372F">
      <w:pPr>
        <w:pStyle w:val="BodyText"/>
        <w:jc w:val="both"/>
      </w:pPr>
      <w:r w:rsidRPr="71D4D6E1">
        <w:rPr>
          <w:b/>
          <w:bCs/>
        </w:rPr>
        <w:lastRenderedPageBreak/>
        <w:t>THIS DEED OF GUARANTEE</w:t>
      </w:r>
      <w:r>
        <w:t xml:space="preserve"> is made on </w:t>
      </w:r>
      <w:r>
        <w:tab/>
      </w:r>
      <w:r>
        <w:tab/>
      </w:r>
      <w:r>
        <w:tab/>
      </w:r>
      <w:r>
        <w:tab/>
      </w:r>
      <w:r>
        <w:tab/>
      </w:r>
      <w:r>
        <w:tab/>
        <w:t>20[</w:t>
      </w:r>
      <w:r>
        <w:rPr>
          <w:rFonts w:cs="Arial"/>
        </w:rPr>
        <w:t>●</w:t>
      </w:r>
      <w:r>
        <w:t>]</w:t>
      </w:r>
    </w:p>
    <w:p w14:paraId="0A525EEF" w14:textId="77777777" w:rsidR="007D372F" w:rsidRPr="00D621B7" w:rsidRDefault="71D4D6E1" w:rsidP="71D4D6E1">
      <w:pPr>
        <w:pStyle w:val="BodyText"/>
        <w:jc w:val="both"/>
        <w:rPr>
          <w:b/>
          <w:bCs/>
        </w:rPr>
      </w:pPr>
      <w:r w:rsidRPr="71D4D6E1">
        <w:rPr>
          <w:b/>
          <w:bCs/>
        </w:rPr>
        <w:t>BETWEEN</w:t>
      </w:r>
    </w:p>
    <w:p w14:paraId="113BDD79" w14:textId="77777777" w:rsidR="007D372F" w:rsidRDefault="71D4D6E1" w:rsidP="007D372F">
      <w:pPr>
        <w:pStyle w:val="NumericBrackets"/>
        <w:jc w:val="both"/>
      </w:pPr>
      <w:r w:rsidRPr="71D4D6E1">
        <w:rPr>
          <w:b/>
          <w:bCs/>
        </w:rPr>
        <w:t>THE SECRETARY OF STATE FOR DEFENCE</w:t>
      </w:r>
      <w:r>
        <w:t xml:space="preserve"> (the </w:t>
      </w:r>
      <w:r w:rsidRPr="71D4D6E1">
        <w:rPr>
          <w:b/>
          <w:bCs/>
        </w:rPr>
        <w:t>"Authority"</w:t>
      </w:r>
      <w:r>
        <w:t>); and</w:t>
      </w:r>
    </w:p>
    <w:p w14:paraId="19731AC5" w14:textId="77777777" w:rsidR="007D372F" w:rsidRDefault="71D4D6E1" w:rsidP="007D372F">
      <w:pPr>
        <w:pStyle w:val="NumericBrackets"/>
        <w:jc w:val="both"/>
      </w:pPr>
      <w:r>
        <w:t>The person specified in Schedule 1 to this Guarantee (the "</w:t>
      </w:r>
      <w:r w:rsidRPr="71D4D6E1">
        <w:rPr>
          <w:b/>
          <w:bCs/>
        </w:rPr>
        <w:t>Guarantor</w:t>
      </w:r>
      <w:r>
        <w:t>").</w:t>
      </w:r>
    </w:p>
    <w:p w14:paraId="325049C8" w14:textId="77777777" w:rsidR="007D372F" w:rsidRPr="00D621B7" w:rsidRDefault="71D4D6E1" w:rsidP="71D4D6E1">
      <w:pPr>
        <w:pStyle w:val="BodyText"/>
        <w:keepNext/>
        <w:jc w:val="both"/>
        <w:rPr>
          <w:b/>
          <w:bCs/>
        </w:rPr>
      </w:pPr>
      <w:r w:rsidRPr="71D4D6E1">
        <w:rPr>
          <w:b/>
          <w:bCs/>
        </w:rPr>
        <w:t>WHEREAS:</w:t>
      </w:r>
    </w:p>
    <w:p w14:paraId="0718010D" w14:textId="77777777" w:rsidR="007D372F" w:rsidRDefault="71D4D6E1" w:rsidP="007D372F">
      <w:pPr>
        <w:pStyle w:val="AlphaBrackets"/>
        <w:numPr>
          <w:ilvl w:val="0"/>
          <w:numId w:val="5"/>
        </w:numPr>
        <w:jc w:val="both"/>
      </w:pPr>
      <w:r>
        <w:t>Defence Equipment and Support (</w:t>
      </w:r>
      <w:r w:rsidRPr="71D4D6E1">
        <w:rPr>
          <w:b/>
          <w:bCs/>
        </w:rPr>
        <w:t>"DE&amp;S"</w:t>
      </w:r>
      <w:r>
        <w:t>) is the part of the Ministry of Defence that procures defence equipment, its support and logistics and manages that equipment and support throughout its life on behalf of the Secretary of State for Defence.</w:t>
      </w:r>
    </w:p>
    <w:p w14:paraId="3C272757" w14:textId="79389100" w:rsidR="007D372F" w:rsidRDefault="71D4D6E1" w:rsidP="007D372F">
      <w:pPr>
        <w:pStyle w:val="AlphaBrackets"/>
        <w:jc w:val="both"/>
      </w:pPr>
      <w:r w:rsidRPr="00210109">
        <w:t xml:space="preserve">As part of the </w:t>
      </w:r>
      <w:r w:rsidR="00825682" w:rsidRPr="00210109">
        <w:t>Pro</w:t>
      </w:r>
      <w:r w:rsidR="00210109" w:rsidRPr="00210109">
        <w:t>ject</w:t>
      </w:r>
      <w:r w:rsidR="00825682" w:rsidRPr="00210109">
        <w:t xml:space="preserve"> Delivery Partner</w:t>
      </w:r>
      <w:r w:rsidR="00AE294D" w:rsidRPr="00210109">
        <w:t xml:space="preserve"> s</w:t>
      </w:r>
      <w:r w:rsidRPr="00210109">
        <w:t xml:space="preserve">olution, the Authority has run a competition to appoint a </w:t>
      </w:r>
      <w:r w:rsidR="00825682" w:rsidRPr="00210109">
        <w:t xml:space="preserve">supplier </w:t>
      </w:r>
      <w:r w:rsidRPr="00210109">
        <w:t>(</w:t>
      </w:r>
      <w:r w:rsidRPr="00210109">
        <w:rPr>
          <w:b/>
          <w:bCs/>
        </w:rPr>
        <w:t>"</w:t>
      </w:r>
      <w:r w:rsidR="00825682" w:rsidRPr="00210109">
        <w:rPr>
          <w:b/>
          <w:bCs/>
        </w:rPr>
        <w:t>Supplier</w:t>
      </w:r>
      <w:r w:rsidRPr="00210109">
        <w:rPr>
          <w:b/>
          <w:bCs/>
        </w:rPr>
        <w:t>"</w:t>
      </w:r>
      <w:r w:rsidRPr="00210109">
        <w:t>)</w:t>
      </w:r>
      <w:r w:rsidR="00210109" w:rsidRPr="00210109">
        <w:t xml:space="preserve"> </w:t>
      </w:r>
      <w:r w:rsidR="00210109" w:rsidRPr="00210109">
        <w:rPr>
          <w:rFonts w:eastAsia="Calibri"/>
          <w:color w:val="000000"/>
        </w:rPr>
        <w:t>to assist in the delivery of Project Delivery (PD) and Operational Delivery (OD) functional support services</w:t>
      </w:r>
      <w:r w:rsidR="00210109">
        <w:t>.</w:t>
      </w:r>
    </w:p>
    <w:p w14:paraId="095E1502" w14:textId="2E527BE8" w:rsidR="007D372F" w:rsidRDefault="71D4D6E1" w:rsidP="007D372F">
      <w:pPr>
        <w:pStyle w:val="AlphaBrackets"/>
        <w:jc w:val="both"/>
      </w:pPr>
      <w:r>
        <w:t xml:space="preserve">The </w:t>
      </w:r>
      <w:r w:rsidR="00FD386C">
        <w:t>Supplier</w:t>
      </w:r>
      <w:r>
        <w:t xml:space="preserve"> has been chosen under the competition to perform services on the terms and conditions set out in the Contract.</w:t>
      </w:r>
    </w:p>
    <w:p w14:paraId="4DB10AF5" w14:textId="2D683359" w:rsidR="007D372F" w:rsidRDefault="71D4D6E1" w:rsidP="007D372F">
      <w:pPr>
        <w:pStyle w:val="AlphaBrackets"/>
        <w:jc w:val="both"/>
      </w:pPr>
      <w:r>
        <w:t xml:space="preserve">The Guarantor has agreed to guarantee the performance by the </w:t>
      </w:r>
      <w:r w:rsidR="00FD386C">
        <w:t>Supplier</w:t>
      </w:r>
      <w:r>
        <w:t xml:space="preserve"> of its obligations under the Contract on the terms and conditions set out in this Guarantee.</w:t>
      </w:r>
    </w:p>
    <w:p w14:paraId="27632B66" w14:textId="77777777" w:rsidR="007D372F" w:rsidRDefault="71D4D6E1" w:rsidP="007D372F">
      <w:pPr>
        <w:pStyle w:val="BodyText"/>
        <w:keepNext/>
        <w:jc w:val="both"/>
      </w:pPr>
      <w:r w:rsidRPr="71D4D6E1">
        <w:rPr>
          <w:b/>
          <w:bCs/>
        </w:rPr>
        <w:t>THIS DEED WITNESSES</w:t>
      </w:r>
      <w:r>
        <w:t xml:space="preserve"> as follows:</w:t>
      </w:r>
    </w:p>
    <w:p w14:paraId="41A04FEF" w14:textId="77777777" w:rsidR="007D372F" w:rsidRDefault="71D4D6E1" w:rsidP="007D372F">
      <w:pPr>
        <w:pStyle w:val="ScheduleHeading1"/>
        <w:numPr>
          <w:ilvl w:val="0"/>
          <w:numId w:val="4"/>
        </w:numPr>
        <w:jc w:val="both"/>
      </w:pPr>
      <w:r>
        <w:t>Definitions and interpretation</w:t>
      </w:r>
    </w:p>
    <w:p w14:paraId="32E1BFAF" w14:textId="77777777" w:rsidR="007D372F" w:rsidRDefault="71D4D6E1" w:rsidP="007D372F">
      <w:pPr>
        <w:pStyle w:val="ScheduleHeading2"/>
        <w:jc w:val="both"/>
      </w:pPr>
      <w:r>
        <w:t>Definitions</w:t>
      </w:r>
    </w:p>
    <w:p w14:paraId="770C81B6" w14:textId="77777777" w:rsidR="007D372F" w:rsidRDefault="71D4D6E1" w:rsidP="007D372F">
      <w:pPr>
        <w:pStyle w:val="SchedulePara3"/>
        <w:jc w:val="both"/>
      </w:pPr>
      <w:r>
        <w:t>Terms defined in the Contract shall, unless otherwise defined in this Guarantee or unless a contrary intention appears, bear the same meanings when used in this Guarantee.</w:t>
      </w:r>
    </w:p>
    <w:p w14:paraId="753258A8" w14:textId="77777777" w:rsidR="007D372F" w:rsidRDefault="71D4D6E1" w:rsidP="007D372F">
      <w:pPr>
        <w:pStyle w:val="SchedulePara3"/>
        <w:jc w:val="both"/>
      </w:pPr>
      <w:r>
        <w:t xml:space="preserve">Unless a contrary intention </w:t>
      </w:r>
      <w:proofErr w:type="gramStart"/>
      <w:r>
        <w:t>appears</w:t>
      </w:r>
      <w:proofErr w:type="gramEnd"/>
      <w:r>
        <w:t xml:space="preserve"> the following terms shall have the following meaning:</w:t>
      </w:r>
    </w:p>
    <w:p w14:paraId="23E6CD9B" w14:textId="76B3D1F6" w:rsidR="007D372F" w:rsidRPr="00B17E2A" w:rsidRDefault="00A43DAE" w:rsidP="007D372F">
      <w:pPr>
        <w:pStyle w:val="BodyText3"/>
        <w:jc w:val="both"/>
      </w:pPr>
      <w:r>
        <w:rPr>
          <w:b/>
          <w:bCs/>
        </w:rPr>
        <w:t xml:space="preserve">"DE&amp;S </w:t>
      </w:r>
      <w:r w:rsidR="00210109" w:rsidRPr="00AB4840">
        <w:rPr>
          <w:b/>
          <w:bCs/>
        </w:rPr>
        <w:t>Project Delivery</w:t>
      </w:r>
      <w:r w:rsidRPr="00AB4840">
        <w:rPr>
          <w:b/>
          <w:bCs/>
        </w:rPr>
        <w:t xml:space="preserve"> </w:t>
      </w:r>
      <w:r w:rsidR="71D4D6E1" w:rsidRPr="00AB4840">
        <w:rPr>
          <w:b/>
          <w:bCs/>
        </w:rPr>
        <w:t>Function"</w:t>
      </w:r>
      <w:r w:rsidR="71D4D6E1" w:rsidRPr="71D4D6E1">
        <w:rPr>
          <w:b/>
          <w:bCs/>
        </w:rPr>
        <w:t xml:space="preserve"> </w:t>
      </w:r>
      <w:r w:rsidR="71D4D6E1">
        <w:t>means the D</w:t>
      </w:r>
      <w:r w:rsidR="00210109">
        <w:t>E&amp;</w:t>
      </w:r>
      <w:r w:rsidR="71D4D6E1">
        <w:t xml:space="preserve">S </w:t>
      </w:r>
      <w:r w:rsidR="00210109">
        <w:t xml:space="preserve">Project Delivery and Operational Delivery </w:t>
      </w:r>
      <w:r w:rsidR="71D4D6E1">
        <w:t>function</w:t>
      </w:r>
      <w:r w:rsidR="00210109">
        <w:t>s</w:t>
      </w:r>
      <w:r w:rsidR="71D4D6E1">
        <w:t>, as described in the Contract.</w:t>
      </w:r>
      <w:r>
        <w:t xml:space="preserve"> </w:t>
      </w:r>
    </w:p>
    <w:p w14:paraId="09569A42" w14:textId="1FD31E1A" w:rsidR="007D372F" w:rsidRDefault="71D4D6E1" w:rsidP="007D372F">
      <w:pPr>
        <w:pStyle w:val="BodyText3"/>
        <w:jc w:val="both"/>
      </w:pPr>
      <w:r w:rsidRPr="71D4D6E1">
        <w:rPr>
          <w:b/>
          <w:bCs/>
        </w:rPr>
        <w:t>"Contract"</w:t>
      </w:r>
      <w:r>
        <w:t xml:space="preserve"> means the contract between the Authority and the </w:t>
      </w:r>
      <w:r w:rsidR="00FD386C">
        <w:t>Supplier</w:t>
      </w:r>
      <w:r>
        <w:t xml:space="preserve"> dated [</w:t>
      </w:r>
      <w:r w:rsidRPr="71D4D6E1">
        <w:rPr>
          <w:i/>
          <w:iCs/>
        </w:rPr>
        <w:t>insert date</w:t>
      </w:r>
      <w:r>
        <w:t xml:space="preserve">] in relation to the appointment of the </w:t>
      </w:r>
      <w:r w:rsidR="00FD386C">
        <w:t>Supplier</w:t>
      </w:r>
      <w:r>
        <w:t xml:space="preserve"> as its </w:t>
      </w:r>
      <w:proofErr w:type="gramStart"/>
      <w:r w:rsidR="00210109">
        <w:t>Project</w:t>
      </w:r>
      <w:r w:rsidR="008A7715">
        <w:t xml:space="preserve"> </w:t>
      </w:r>
      <w:r w:rsidR="00AE294D">
        <w:t xml:space="preserve"> </w:t>
      </w:r>
      <w:r w:rsidR="00AE294D" w:rsidRPr="00AE294D">
        <w:t>Delivery</w:t>
      </w:r>
      <w:proofErr w:type="gramEnd"/>
      <w:r w:rsidR="00AE294D" w:rsidRPr="00AE294D">
        <w:t xml:space="preserve"> Partner</w:t>
      </w:r>
      <w:r w:rsidRPr="00AE294D">
        <w:t xml:space="preserve"> </w:t>
      </w:r>
      <w:r w:rsidR="00FD386C">
        <w:t>Supplier</w:t>
      </w:r>
      <w:r w:rsidRPr="00AE294D">
        <w:t>;</w:t>
      </w:r>
    </w:p>
    <w:p w14:paraId="4E235507" w14:textId="77777777" w:rsidR="007D372F" w:rsidRDefault="71D4D6E1" w:rsidP="007D372F">
      <w:pPr>
        <w:pStyle w:val="BodyText3"/>
        <w:jc w:val="both"/>
      </w:pPr>
      <w:r w:rsidRPr="71D4D6E1">
        <w:rPr>
          <w:b/>
          <w:bCs/>
        </w:rPr>
        <w:t>"Guarantee"</w:t>
      </w:r>
      <w:r>
        <w:t xml:space="preserve"> means this Deed of </w:t>
      </w:r>
      <w:proofErr w:type="gramStart"/>
      <w:r>
        <w:t>Guarantee;</w:t>
      </w:r>
      <w:proofErr w:type="gramEnd"/>
      <w:r>
        <w:t xml:space="preserve"> </w:t>
      </w:r>
    </w:p>
    <w:p w14:paraId="2BADAC5B" w14:textId="77777777" w:rsidR="007D372F" w:rsidRDefault="71D4D6E1" w:rsidP="007D372F">
      <w:pPr>
        <w:pStyle w:val="BodyText3"/>
        <w:jc w:val="both"/>
      </w:pPr>
      <w:r w:rsidRPr="71D4D6E1">
        <w:rPr>
          <w:b/>
          <w:bCs/>
        </w:rPr>
        <w:t xml:space="preserve">"Guaranteed Obligations" </w:t>
      </w:r>
      <w:r>
        <w:t xml:space="preserve">has the meaning given to it in </w:t>
      </w:r>
      <w:r w:rsidRPr="00AB4840">
        <w:t>Clause 2.1.1;</w:t>
      </w:r>
      <w:r>
        <w:t xml:space="preserve"> and</w:t>
      </w:r>
    </w:p>
    <w:p w14:paraId="6A46205B" w14:textId="77777777" w:rsidR="007D372F" w:rsidRDefault="71D4D6E1" w:rsidP="007D372F">
      <w:pPr>
        <w:pStyle w:val="BodyText3"/>
        <w:jc w:val="both"/>
      </w:pPr>
      <w:r w:rsidRPr="71D4D6E1">
        <w:rPr>
          <w:b/>
          <w:bCs/>
        </w:rPr>
        <w:t>"Ratings Agency"</w:t>
      </w:r>
      <w:r>
        <w:t xml:space="preserve"> means each of Fitch Ratings Limited, Moody's Investors Service Inc, Moody's Investors Service Limited and Standard &amp; Poor's Rating Services, a division of the McGraw-Hill Companies Inc.</w:t>
      </w:r>
    </w:p>
    <w:p w14:paraId="4F2BBB04" w14:textId="77777777" w:rsidR="007D372F" w:rsidRDefault="71D4D6E1" w:rsidP="007D372F">
      <w:pPr>
        <w:pStyle w:val="ScheduleHeading2"/>
        <w:jc w:val="both"/>
      </w:pPr>
      <w:r>
        <w:t>Interpretation</w:t>
      </w:r>
    </w:p>
    <w:p w14:paraId="4637DBCA" w14:textId="77777777" w:rsidR="007D372F" w:rsidRDefault="71D4D6E1" w:rsidP="007D372F">
      <w:pPr>
        <w:pStyle w:val="BodyText1"/>
        <w:keepNext/>
        <w:jc w:val="both"/>
      </w:pPr>
      <w:r>
        <w:t>Unless a contrary intention appears, any reference in this Guarantee to:</w:t>
      </w:r>
    </w:p>
    <w:p w14:paraId="776D8D3D" w14:textId="77777777" w:rsidR="007D372F" w:rsidRDefault="71D4D6E1" w:rsidP="007D372F">
      <w:pPr>
        <w:pStyle w:val="SchedulePara3"/>
        <w:jc w:val="both"/>
      </w:pPr>
      <w:r>
        <w:t xml:space="preserve">a reference to an enactment or statutory provision shall include a reference to any subordinate legislation made under the relevant enactment or statutory </w:t>
      </w:r>
      <w:proofErr w:type="gramStart"/>
      <w:r>
        <w:t>provision;</w:t>
      </w:r>
      <w:proofErr w:type="gramEnd"/>
    </w:p>
    <w:p w14:paraId="28D9C103" w14:textId="77777777" w:rsidR="007D372F" w:rsidRDefault="71D4D6E1" w:rsidP="007D372F">
      <w:pPr>
        <w:pStyle w:val="SchedulePara3"/>
        <w:jc w:val="both"/>
      </w:pPr>
      <w:r>
        <w:t xml:space="preserve">a reference to an enactment, </w:t>
      </w:r>
      <w:proofErr w:type="gramStart"/>
      <w:r>
        <w:t>statutory  provision</w:t>
      </w:r>
      <w:proofErr w:type="gramEnd"/>
      <w:r>
        <w:t xml:space="preserve"> or subordinate legislation shall include a reference to that enactment, statutory provision or subordinate legislation as from time to time amended, consolidated, modified, re-enacted or replaced, and references to an enactment or statutory provision include a reference to any repealed statute or statutory provision which it re-enacts (with or without modification);</w:t>
      </w:r>
    </w:p>
    <w:p w14:paraId="688CD51A" w14:textId="77777777" w:rsidR="007D372F" w:rsidRDefault="71D4D6E1" w:rsidP="007D372F">
      <w:pPr>
        <w:pStyle w:val="SchedulePara3"/>
        <w:jc w:val="both"/>
      </w:pPr>
      <w:r>
        <w:t xml:space="preserve">words in the singular shall include the plural and </w:t>
      </w:r>
      <w:proofErr w:type="gramStart"/>
      <w:r>
        <w:t>vice versa;</w:t>
      </w:r>
      <w:proofErr w:type="gramEnd"/>
    </w:p>
    <w:p w14:paraId="2CA3D848" w14:textId="77777777" w:rsidR="007D372F" w:rsidRDefault="71D4D6E1" w:rsidP="007D372F">
      <w:pPr>
        <w:pStyle w:val="SchedulePara3"/>
        <w:jc w:val="both"/>
      </w:pPr>
      <w:r>
        <w:t xml:space="preserve">references to one gender include other </w:t>
      </w:r>
      <w:proofErr w:type="gramStart"/>
      <w:r>
        <w:t>genders;</w:t>
      </w:r>
      <w:proofErr w:type="gramEnd"/>
    </w:p>
    <w:p w14:paraId="29C9F751" w14:textId="77777777" w:rsidR="007D372F" w:rsidRDefault="71D4D6E1" w:rsidP="007D372F">
      <w:pPr>
        <w:pStyle w:val="SchedulePara3"/>
        <w:jc w:val="both"/>
      </w:pPr>
      <w:r>
        <w:lastRenderedPageBreak/>
        <w:t xml:space="preserve">a reference to a person shall include a reference to a firm, a body corporate, an unincorporated association, a partnership or to an individual's executors or </w:t>
      </w:r>
      <w:proofErr w:type="gramStart"/>
      <w:r>
        <w:t>administrators;</w:t>
      </w:r>
      <w:proofErr w:type="gramEnd"/>
    </w:p>
    <w:p w14:paraId="505F708A" w14:textId="77777777" w:rsidR="007D372F" w:rsidRDefault="71D4D6E1" w:rsidP="007D372F">
      <w:pPr>
        <w:pStyle w:val="SchedulePara3"/>
        <w:jc w:val="both"/>
      </w:pPr>
      <w:r>
        <w:t xml:space="preserve">a reference to a Clause or Schedule (other than to a schedule to a statutory provision), shall be a reference to a Clause or Schedule of or to this </w:t>
      </w:r>
      <w:proofErr w:type="gramStart"/>
      <w:r>
        <w:t>Guarantee;</w:t>
      </w:r>
      <w:proofErr w:type="gramEnd"/>
    </w:p>
    <w:p w14:paraId="2451FF60" w14:textId="77777777" w:rsidR="007D372F" w:rsidRDefault="71D4D6E1" w:rsidP="007D372F">
      <w:pPr>
        <w:pStyle w:val="SchedulePara3"/>
        <w:jc w:val="both"/>
      </w:pPr>
      <w:r>
        <w:t xml:space="preserve">references in this Guarantee to any contract, agreement or other instrument (other than an enactment, statutory provision or subordinate legislation made thereunder) shall be deemed to be references to that contract, agreement or instrument as from time to time amended, varied, supplemented, substituted, novated or </w:t>
      </w:r>
      <w:proofErr w:type="gramStart"/>
      <w:r>
        <w:t>assigned;</w:t>
      </w:r>
      <w:proofErr w:type="gramEnd"/>
    </w:p>
    <w:p w14:paraId="7318FFAB" w14:textId="77777777" w:rsidR="007D372F" w:rsidRDefault="71D4D6E1" w:rsidP="007D372F">
      <w:pPr>
        <w:pStyle w:val="SchedulePara3"/>
        <w:jc w:val="both"/>
      </w:pPr>
      <w:r>
        <w:t xml:space="preserve">if a period of time is specified as from a given day, or from the day of an act or event, it shall be calculated exclusive of that </w:t>
      </w:r>
      <w:proofErr w:type="gramStart"/>
      <w:r>
        <w:t>day;</w:t>
      </w:r>
      <w:proofErr w:type="gramEnd"/>
    </w:p>
    <w:p w14:paraId="2A0118CA" w14:textId="77777777" w:rsidR="007D372F" w:rsidRDefault="71D4D6E1" w:rsidP="007D372F">
      <w:pPr>
        <w:pStyle w:val="SchedulePara3"/>
        <w:jc w:val="both"/>
      </w:pPr>
      <w:r>
        <w:t xml:space="preserve">references to writing shall include any modes of reproducing words in any legible form and shall include email except where expressly stated </w:t>
      </w:r>
      <w:proofErr w:type="gramStart"/>
      <w:r>
        <w:t>otherwise;</w:t>
      </w:r>
      <w:proofErr w:type="gramEnd"/>
    </w:p>
    <w:p w14:paraId="2FFC6600" w14:textId="77777777" w:rsidR="007D372F" w:rsidRDefault="71D4D6E1" w:rsidP="007D372F">
      <w:pPr>
        <w:pStyle w:val="SchedulePara3"/>
        <w:jc w:val="both"/>
      </w:pPr>
      <w:r>
        <w:t>a reference to "includes" or "including" shall mean "includes without limitation" or "including without limitation</w:t>
      </w:r>
      <w:proofErr w:type="gramStart"/>
      <w:r>
        <w:t>";</w:t>
      </w:r>
      <w:proofErr w:type="gramEnd"/>
    </w:p>
    <w:p w14:paraId="1400B2EC" w14:textId="77777777" w:rsidR="007D372F" w:rsidRDefault="71D4D6E1" w:rsidP="007D372F">
      <w:pPr>
        <w:pStyle w:val="SchedulePara3"/>
        <w:jc w:val="both"/>
      </w:pPr>
      <w:proofErr w:type="gramStart"/>
      <w:r>
        <w:t>references  to</w:t>
      </w:r>
      <w:proofErr w:type="gramEnd"/>
      <w:r>
        <w:t xml:space="preserve">  the  Authority or  the Guarantor shall include any assignees or successors in title to those persons;</w:t>
      </w:r>
    </w:p>
    <w:p w14:paraId="3F34A2A5" w14:textId="77777777" w:rsidR="007D372F" w:rsidRDefault="71D4D6E1" w:rsidP="007D372F">
      <w:pPr>
        <w:pStyle w:val="SchedulePara3"/>
        <w:jc w:val="both"/>
      </w:pPr>
      <w:r>
        <w:t>the headings in this Guarantee are for convenience only and shall not affect its interpretation; and</w:t>
      </w:r>
    </w:p>
    <w:p w14:paraId="5A9A821D" w14:textId="77777777" w:rsidR="007D372F" w:rsidRDefault="71D4D6E1" w:rsidP="007D372F">
      <w:pPr>
        <w:pStyle w:val="SchedulePara3"/>
        <w:jc w:val="both"/>
      </w:pPr>
      <w:r>
        <w:t>the words "other", "or otherwise" and "whatsoever" shall not be construed ejusdem generis or be construed as any limitation upon the generality of any preceding words or matters specifically referred to.</w:t>
      </w:r>
    </w:p>
    <w:p w14:paraId="44332A02" w14:textId="77777777" w:rsidR="007D372F" w:rsidRDefault="71D4D6E1" w:rsidP="007D372F">
      <w:pPr>
        <w:pStyle w:val="ScheduleHeading2"/>
        <w:jc w:val="both"/>
      </w:pPr>
      <w:r>
        <w:t>Deed</w:t>
      </w:r>
    </w:p>
    <w:p w14:paraId="4A3B06CD" w14:textId="77777777" w:rsidR="007D372F" w:rsidRDefault="71D4D6E1" w:rsidP="007D372F">
      <w:pPr>
        <w:pStyle w:val="BodyText1"/>
        <w:jc w:val="both"/>
      </w:pPr>
      <w:r>
        <w:t>The parties to this Guarantee intend it to take effect as a deed.</w:t>
      </w:r>
    </w:p>
    <w:p w14:paraId="685BB354" w14:textId="77777777" w:rsidR="007D372F" w:rsidRDefault="71D4D6E1" w:rsidP="007D372F">
      <w:pPr>
        <w:pStyle w:val="ScheduleHeading1"/>
        <w:jc w:val="both"/>
      </w:pPr>
      <w:r>
        <w:t>Guarantee and indemnity</w:t>
      </w:r>
    </w:p>
    <w:p w14:paraId="5D282CF6" w14:textId="77777777" w:rsidR="007D372F" w:rsidRDefault="71D4D6E1" w:rsidP="007D372F">
      <w:pPr>
        <w:pStyle w:val="ScheduleHeading2"/>
        <w:jc w:val="both"/>
      </w:pPr>
      <w:r>
        <w:t>Guarantee</w:t>
      </w:r>
    </w:p>
    <w:p w14:paraId="3136697D" w14:textId="77777777" w:rsidR="007D372F" w:rsidRDefault="71D4D6E1" w:rsidP="007D372F">
      <w:pPr>
        <w:pStyle w:val="BodyText1"/>
        <w:jc w:val="both"/>
      </w:pPr>
      <w:r>
        <w:t>The Guarantor unconditionally and irrevocably:</w:t>
      </w:r>
    </w:p>
    <w:p w14:paraId="7F3DE7C0" w14:textId="003636E4" w:rsidR="007D372F" w:rsidRDefault="71D4D6E1" w:rsidP="007D372F">
      <w:pPr>
        <w:pStyle w:val="SchedulePara3"/>
        <w:jc w:val="both"/>
      </w:pPr>
      <w:r>
        <w:t xml:space="preserve">guarantees to the Authority the proper, complete and punctual discharge by the </w:t>
      </w:r>
      <w:r w:rsidR="00FD386C">
        <w:t>Supplier</w:t>
      </w:r>
      <w:r>
        <w:t xml:space="preserve"> of each and all of its duties, undertakings, obligations and responsibilities of whatever nature under, or in connection with, the Contract (including liabilities of the </w:t>
      </w:r>
      <w:r w:rsidR="00FD386C">
        <w:t>Supplier</w:t>
      </w:r>
      <w:r>
        <w:t xml:space="preserve"> to pay damages, agreed or otherwise, under the Contract) (the </w:t>
      </w:r>
      <w:r w:rsidRPr="71D4D6E1">
        <w:rPr>
          <w:b/>
          <w:bCs/>
        </w:rPr>
        <w:t>"Guaranteed Obligations"</w:t>
      </w:r>
      <w:proofErr w:type="gramStart"/>
      <w:r>
        <w:t>);</w:t>
      </w:r>
      <w:proofErr w:type="gramEnd"/>
    </w:p>
    <w:p w14:paraId="194CBCD6" w14:textId="3AE48B24" w:rsidR="007D372F" w:rsidRDefault="71D4D6E1" w:rsidP="007D372F">
      <w:pPr>
        <w:pStyle w:val="SchedulePara3"/>
        <w:jc w:val="both"/>
      </w:pPr>
      <w:r>
        <w:t xml:space="preserve">undertakes to the Authority to procure the full performance and observance of the Guaranteed Obligations within </w:t>
      </w:r>
      <w:r w:rsidRPr="00AB4840">
        <w:t>five (5) Business Days</w:t>
      </w:r>
      <w:r>
        <w:t xml:space="preserve"> of written demand in accordance with the terms of this Guarantee if the </w:t>
      </w:r>
      <w:r w:rsidR="00FD386C">
        <w:t>Supplier</w:t>
      </w:r>
      <w:r>
        <w:t xml:space="preserve"> fails in any respect to perform or observe the same; and</w:t>
      </w:r>
    </w:p>
    <w:p w14:paraId="3E0FBB54" w14:textId="6CBAB466" w:rsidR="007D372F" w:rsidRDefault="71D4D6E1" w:rsidP="007D372F">
      <w:pPr>
        <w:pStyle w:val="SchedulePara3"/>
        <w:jc w:val="both"/>
      </w:pPr>
      <w:r>
        <w:t xml:space="preserve">undertakes to the Authority to pay or discharge on demand all sums, liabilities, losses, damages, costs, compensation, fines, other liabilities (including tax), charges and expenses (together with interest on such sum accrued both before and after the date of demand until the date of payment) which the </w:t>
      </w:r>
      <w:r w:rsidR="00FD386C">
        <w:t>Supplier</w:t>
      </w:r>
      <w:r>
        <w:t xml:space="preserve"> is liable to pay under the Contract, as if it was the principal obligor.</w:t>
      </w:r>
    </w:p>
    <w:p w14:paraId="110F5AEF" w14:textId="77777777" w:rsidR="007D372F" w:rsidRDefault="71D4D6E1" w:rsidP="007D372F">
      <w:pPr>
        <w:pStyle w:val="ScheduleHeading2"/>
        <w:jc w:val="both"/>
      </w:pPr>
      <w:r>
        <w:t>Indemnity</w:t>
      </w:r>
    </w:p>
    <w:p w14:paraId="19C99F4F" w14:textId="77777777" w:rsidR="007D372F" w:rsidRDefault="71D4D6E1" w:rsidP="007D372F">
      <w:pPr>
        <w:pStyle w:val="BodyText1"/>
        <w:jc w:val="both"/>
      </w:pPr>
      <w:r>
        <w:t xml:space="preserve">The Guarantor, as principal obligor and as a separate, independent, </w:t>
      </w:r>
      <w:proofErr w:type="gramStart"/>
      <w:r>
        <w:t>primary</w:t>
      </w:r>
      <w:proofErr w:type="gramEnd"/>
      <w:r>
        <w:t xml:space="preserve"> and additional obligation to its obligations and liabilities under </w:t>
      </w:r>
      <w:r w:rsidRPr="00AB4840">
        <w:t>Clause 2.1 (</w:t>
      </w:r>
      <w:r w:rsidRPr="00AB4840">
        <w:rPr>
          <w:i/>
          <w:iCs/>
        </w:rPr>
        <w:t>Guarantee</w:t>
      </w:r>
      <w:r w:rsidRPr="00AB4840">
        <w:t>),</w:t>
      </w:r>
      <w:r>
        <w:t xml:space="preserve"> agrees to:</w:t>
      </w:r>
    </w:p>
    <w:p w14:paraId="66E4ED16" w14:textId="51A7B0DA" w:rsidR="007D372F" w:rsidRDefault="71D4D6E1" w:rsidP="007D372F">
      <w:pPr>
        <w:pStyle w:val="SchedulePara3"/>
        <w:jc w:val="both"/>
      </w:pPr>
      <w:r>
        <w:t xml:space="preserve">indemnify the Authority on an </w:t>
      </w:r>
      <w:proofErr w:type="gramStart"/>
      <w:r>
        <w:t>after tax</w:t>
      </w:r>
      <w:proofErr w:type="gramEnd"/>
      <w:r>
        <w:t xml:space="preserve"> basis against all losses, damages, interest, debt, claims, demands, liabilities costs and expenses (including legal expenses) suffered or incurred by the Authority in connection with the failure by the </w:t>
      </w:r>
      <w:r w:rsidR="00FD386C">
        <w:t>Supplier</w:t>
      </w:r>
      <w:r>
        <w:t xml:space="preserve"> </w:t>
      </w:r>
      <w:r>
        <w:lastRenderedPageBreak/>
        <w:t>to perform any or all of the Guaranteed Obligations when they are due and performable; and</w:t>
      </w:r>
    </w:p>
    <w:p w14:paraId="40F93C58" w14:textId="77777777" w:rsidR="007D372F" w:rsidRDefault="71D4D6E1" w:rsidP="007D372F">
      <w:pPr>
        <w:pStyle w:val="SchedulePara3"/>
        <w:jc w:val="both"/>
      </w:pPr>
      <w:r>
        <w:t xml:space="preserve">undertakes to pay to the Authority immediately within </w:t>
      </w:r>
      <w:r w:rsidRPr="00AB4840">
        <w:t>five (5) Business Days</w:t>
      </w:r>
      <w:r>
        <w:t xml:space="preserve"> of the Authority's first written demand the amount of that loss, damage, interest, debt, claim, demand, liability cost and expense without set-off or counterclaim and free and clear of and without deduction, for or on account of, any present or future taxes, charges, duties, deductions or withholdings of any nature whatsoever.</w:t>
      </w:r>
      <w:r w:rsidRPr="71D4D6E1">
        <w:rPr>
          <w:b/>
          <w:bCs/>
          <w:i/>
          <w:iCs/>
        </w:rPr>
        <w:t xml:space="preserve"> </w:t>
      </w:r>
    </w:p>
    <w:p w14:paraId="3099C243" w14:textId="77777777" w:rsidR="007D372F" w:rsidRDefault="71D4D6E1" w:rsidP="007D372F">
      <w:pPr>
        <w:pStyle w:val="ScheduleHeading2"/>
        <w:jc w:val="both"/>
      </w:pPr>
      <w:r>
        <w:t>Principal Obligor</w:t>
      </w:r>
    </w:p>
    <w:p w14:paraId="43F43484" w14:textId="29388884" w:rsidR="007D372F" w:rsidRDefault="71D4D6E1" w:rsidP="007D372F">
      <w:pPr>
        <w:pStyle w:val="BodyText1"/>
        <w:jc w:val="both"/>
      </w:pPr>
      <w:r>
        <w:t xml:space="preserve">Without prejudice to the rights of the Authority against the </w:t>
      </w:r>
      <w:r w:rsidR="00FD386C">
        <w:t>Supplier</w:t>
      </w:r>
      <w:r>
        <w:t>, the Guarantor shall be deemed a principal obligor in respect of its obligations under this Guarantee and not a surety.</w:t>
      </w:r>
    </w:p>
    <w:p w14:paraId="76C7ED23" w14:textId="77777777" w:rsidR="007D372F" w:rsidRDefault="71D4D6E1" w:rsidP="007D372F">
      <w:pPr>
        <w:pStyle w:val="ScheduleHeading2"/>
        <w:jc w:val="both"/>
      </w:pPr>
      <w:r>
        <w:t>Demands</w:t>
      </w:r>
    </w:p>
    <w:p w14:paraId="3DF4E0CF" w14:textId="77777777" w:rsidR="007D372F" w:rsidRPr="005115F6" w:rsidRDefault="71D4D6E1" w:rsidP="007D372F">
      <w:pPr>
        <w:pStyle w:val="SchedulePara3"/>
        <w:jc w:val="both"/>
      </w:pPr>
      <w:r w:rsidRPr="005115F6">
        <w:t>The Authority may make any number of demands under this Clause 2 (</w:t>
      </w:r>
      <w:r w:rsidRPr="005115F6">
        <w:rPr>
          <w:i/>
          <w:iCs/>
        </w:rPr>
        <w:t>Guarantee and Indemnity</w:t>
      </w:r>
      <w:r w:rsidRPr="005115F6">
        <w:t>).</w:t>
      </w:r>
    </w:p>
    <w:p w14:paraId="33A1A256" w14:textId="78DA0A50" w:rsidR="007D372F" w:rsidRPr="005115F6" w:rsidRDefault="71D4D6E1" w:rsidP="007D372F">
      <w:pPr>
        <w:pStyle w:val="SchedulePara3"/>
        <w:jc w:val="both"/>
      </w:pPr>
      <w:r w:rsidRPr="005115F6">
        <w:t xml:space="preserve">The Guarantor agrees that after a demand has been made by the Authority under this Guarantee and until the amount demanded has been paid in full or performance of the relevant Guaranteed Obligation taken place, the Authority may take such action as it thinks fit against the </w:t>
      </w:r>
      <w:r w:rsidR="00FD386C" w:rsidRPr="005115F6">
        <w:t>Supplier</w:t>
      </w:r>
      <w:r w:rsidRPr="005115F6">
        <w:t xml:space="preserve"> to procure performance of the Guaranteed Obligations or recover all sums due and payable to it under this Guarantee, without affecting the obligations of the Guarantor under this Clause 2 (</w:t>
      </w:r>
      <w:r w:rsidRPr="005115F6">
        <w:rPr>
          <w:i/>
          <w:iCs/>
        </w:rPr>
        <w:t>Guarantee and Indemnity</w:t>
      </w:r>
      <w:r w:rsidRPr="005115F6">
        <w:t>).</w:t>
      </w:r>
    </w:p>
    <w:p w14:paraId="3D77B72B" w14:textId="77777777" w:rsidR="007D372F" w:rsidRDefault="71D4D6E1" w:rsidP="007D372F">
      <w:pPr>
        <w:pStyle w:val="ScheduleHeading1"/>
        <w:jc w:val="both"/>
      </w:pPr>
      <w:r>
        <w:t>Liability of guarantor</w:t>
      </w:r>
    </w:p>
    <w:p w14:paraId="0F6463E2" w14:textId="5FCAA183" w:rsidR="007D372F" w:rsidRDefault="71D4D6E1" w:rsidP="007D372F">
      <w:pPr>
        <w:pStyle w:val="BodyText1"/>
        <w:jc w:val="both"/>
      </w:pPr>
      <w:r>
        <w:t xml:space="preserve">Without prejudice to </w:t>
      </w:r>
      <w:r w:rsidRPr="006D08BC">
        <w:t>Clause 12 (</w:t>
      </w:r>
      <w:r w:rsidRPr="006D08BC">
        <w:rPr>
          <w:i/>
          <w:iCs/>
        </w:rPr>
        <w:t>Enforcement Costs and Expenses</w:t>
      </w:r>
      <w:r w:rsidRPr="006D08BC">
        <w:t>)</w:t>
      </w:r>
      <w:r>
        <w:t xml:space="preserve"> the Guarantor's liability hereunder shall be no greater than the liability of the </w:t>
      </w:r>
      <w:r w:rsidR="00FD386C">
        <w:t>Supplier</w:t>
      </w:r>
      <w:r>
        <w:t xml:space="preserve"> to the Authority under the Contract.</w:t>
      </w:r>
    </w:p>
    <w:p w14:paraId="06108DD0" w14:textId="77777777" w:rsidR="007D372F" w:rsidRDefault="71D4D6E1" w:rsidP="007D372F">
      <w:pPr>
        <w:pStyle w:val="ScheduleHeading1"/>
        <w:jc w:val="both"/>
      </w:pPr>
      <w:r>
        <w:t>Waiver of defences</w:t>
      </w:r>
    </w:p>
    <w:p w14:paraId="22D80113" w14:textId="77777777" w:rsidR="007D372F" w:rsidRDefault="71D4D6E1" w:rsidP="007D372F">
      <w:pPr>
        <w:pStyle w:val="SchedulePara2"/>
        <w:jc w:val="both"/>
      </w:pPr>
      <w:r>
        <w:t xml:space="preserve">The obligations of the Guarantor under this Guarantee shall not be reduced, discharged impaired or otherwise affected by (and the intention of the Guarantor is that its obligations shall continue in full force and effect notwithstanding) any act, omission, matter or thing which, but for </w:t>
      </w:r>
      <w:r w:rsidRPr="006D08BC">
        <w:t>this Clause 4 (</w:t>
      </w:r>
      <w:r w:rsidRPr="006D08BC">
        <w:rPr>
          <w:i/>
          <w:iCs/>
        </w:rPr>
        <w:t>Waiver of Defences</w:t>
      </w:r>
      <w:r w:rsidRPr="006D08BC">
        <w:t>),</w:t>
      </w:r>
      <w:r>
        <w:t xml:space="preserve"> would reduce, release or prejudice any of its obligations under this Guarantee (whether or not known to it or the Authority) including:</w:t>
      </w:r>
    </w:p>
    <w:p w14:paraId="75CA8537" w14:textId="77777777" w:rsidR="007D372F" w:rsidRDefault="71D4D6E1" w:rsidP="007D372F">
      <w:pPr>
        <w:pStyle w:val="SchedulePara3"/>
        <w:jc w:val="both"/>
      </w:pPr>
      <w:r>
        <w:t>any termination, amendment, variation, extension, restatement (however fundamental) to the Contract or any variation in the obligations undertaken under or pursuant to the Contract (including the nature, extent, timing and method of performance of the Contract) or novation of the Contract (in whole or in part</w:t>
      </w:r>
      <w:proofErr w:type="gramStart"/>
      <w:r>
        <w:t>);</w:t>
      </w:r>
      <w:proofErr w:type="gramEnd"/>
    </w:p>
    <w:p w14:paraId="0C8B0D2A" w14:textId="7BA30191" w:rsidR="007D372F" w:rsidRDefault="71D4D6E1" w:rsidP="007D372F">
      <w:pPr>
        <w:pStyle w:val="SchedulePara3"/>
        <w:jc w:val="both"/>
      </w:pPr>
      <w:r>
        <w:t xml:space="preserve">the granting by the Authority of any time, indulgence, waiver or consent granted to, or any </w:t>
      </w:r>
      <w:proofErr w:type="gramStart"/>
      <w:r>
        <w:t>concession  or</w:t>
      </w:r>
      <w:proofErr w:type="gramEnd"/>
      <w:r>
        <w:t xml:space="preserve"> arrangement made with, the </w:t>
      </w:r>
      <w:r w:rsidR="00FD386C">
        <w:t>Supplier</w:t>
      </w:r>
      <w:r>
        <w:t xml:space="preserve"> or any other person (whether expressly or by conduct);</w:t>
      </w:r>
    </w:p>
    <w:p w14:paraId="1CAED517" w14:textId="378015DB" w:rsidR="007D372F" w:rsidRDefault="71D4D6E1" w:rsidP="007D372F">
      <w:pPr>
        <w:pStyle w:val="SchedulePara3"/>
        <w:jc w:val="both"/>
      </w:pPr>
      <w:r>
        <w:t xml:space="preserve">any legal limitation, incapacity or lack of power, authority or legal personality of or any dissolution, merger, amalgamation, reconstitution, reorganisation or change in the members, name, status or constitution of the Guarantor, the </w:t>
      </w:r>
      <w:r w:rsidR="00FD386C">
        <w:t>Supplier</w:t>
      </w:r>
      <w:r>
        <w:t xml:space="preserve">, the Authority or any other </w:t>
      </w:r>
      <w:proofErr w:type="gramStart"/>
      <w:r>
        <w:t>person;</w:t>
      </w:r>
      <w:proofErr w:type="gramEnd"/>
    </w:p>
    <w:p w14:paraId="3EB2E866" w14:textId="77777777" w:rsidR="007D372F" w:rsidRDefault="71D4D6E1" w:rsidP="007D372F">
      <w:pPr>
        <w:pStyle w:val="SchedulePara3"/>
        <w:jc w:val="both"/>
      </w:pPr>
      <w:r>
        <w:t xml:space="preserve">the granting of any other bond, security or guarantee now or hereafter held by the Authority for all or any part of the Guaranteed </w:t>
      </w:r>
      <w:proofErr w:type="gramStart"/>
      <w:r>
        <w:t>Obligations;</w:t>
      </w:r>
      <w:proofErr w:type="gramEnd"/>
    </w:p>
    <w:p w14:paraId="3FBA4848" w14:textId="77777777" w:rsidR="007D372F" w:rsidRDefault="71D4D6E1" w:rsidP="007D372F">
      <w:pPr>
        <w:pStyle w:val="SchedulePara3"/>
        <w:jc w:val="both"/>
      </w:pPr>
      <w:r>
        <w:t xml:space="preserve">the enforcement, delay or failure in enforcement release or waiver of any such bond, security or guarantee referred to </w:t>
      </w:r>
      <w:r w:rsidRPr="006D08BC">
        <w:t>in Clause 4.1.4</w:t>
      </w:r>
      <w:r>
        <w:t xml:space="preserve"> or any amendment, omission or extension to or variation </w:t>
      </w:r>
      <w:proofErr w:type="gramStart"/>
      <w:r>
        <w:t>thereto;</w:t>
      </w:r>
      <w:proofErr w:type="gramEnd"/>
    </w:p>
    <w:p w14:paraId="4479BCF2" w14:textId="47D347E7" w:rsidR="007D372F" w:rsidRDefault="71D4D6E1" w:rsidP="007D372F">
      <w:pPr>
        <w:pStyle w:val="SchedulePara3"/>
        <w:jc w:val="both"/>
      </w:pPr>
      <w:r>
        <w:t xml:space="preserve">any claim or enforcement of payment from the </w:t>
      </w:r>
      <w:r w:rsidR="00FD386C">
        <w:t>Supplier</w:t>
      </w:r>
      <w:r>
        <w:t xml:space="preserve"> or any other </w:t>
      </w:r>
      <w:proofErr w:type="gramStart"/>
      <w:r>
        <w:t>person;</w:t>
      </w:r>
      <w:proofErr w:type="gramEnd"/>
    </w:p>
    <w:p w14:paraId="1F5A3ED3" w14:textId="77777777" w:rsidR="007D372F" w:rsidRDefault="71D4D6E1" w:rsidP="007D372F">
      <w:pPr>
        <w:pStyle w:val="SchedulePara3"/>
        <w:jc w:val="both"/>
      </w:pPr>
      <w:r>
        <w:t xml:space="preserve">any delay or forbearance by the Authority in exercising its rights or remedies under this Guarantee or the enforcement or absence of enforcement of this </w:t>
      </w:r>
      <w:proofErr w:type="gramStart"/>
      <w:r>
        <w:t>Guarantee;</w:t>
      </w:r>
      <w:proofErr w:type="gramEnd"/>
    </w:p>
    <w:p w14:paraId="5562F5D7" w14:textId="77777777" w:rsidR="007D372F" w:rsidRDefault="71D4D6E1" w:rsidP="007D372F">
      <w:pPr>
        <w:pStyle w:val="SchedulePara3"/>
        <w:jc w:val="both"/>
      </w:pPr>
      <w:r>
        <w:lastRenderedPageBreak/>
        <w:t xml:space="preserve">the illegality, invalidity, unenforceability or frustration of any Guaranteed Obligation for any reason, or any defect in any provision of the Contract or any other security given in relation to the Guaranteed </w:t>
      </w:r>
      <w:proofErr w:type="gramStart"/>
      <w:r>
        <w:t>Obligations;</w:t>
      </w:r>
      <w:proofErr w:type="gramEnd"/>
    </w:p>
    <w:p w14:paraId="6EDAD1DE" w14:textId="77777777" w:rsidR="007D372F" w:rsidRDefault="71D4D6E1" w:rsidP="007D372F">
      <w:pPr>
        <w:pStyle w:val="SchedulePara3"/>
        <w:jc w:val="both"/>
      </w:pPr>
      <w:r>
        <w:t xml:space="preserve">any present or future law or regulations purporting to reduce or prejudice any of the Guaranteed </w:t>
      </w:r>
      <w:proofErr w:type="gramStart"/>
      <w:r>
        <w:t>Obligations;</w:t>
      </w:r>
      <w:proofErr w:type="gramEnd"/>
    </w:p>
    <w:p w14:paraId="4A3B8CC4" w14:textId="77777777" w:rsidR="007D372F" w:rsidRDefault="71D4D6E1" w:rsidP="007D372F">
      <w:pPr>
        <w:pStyle w:val="SchedulePara3"/>
        <w:jc w:val="both"/>
      </w:pPr>
      <w:r>
        <w:t xml:space="preserve">anything that the Authority may do, or omit or neglect to do which, but for this provision, might exonerate, </w:t>
      </w:r>
      <w:proofErr w:type="gramStart"/>
      <w:r>
        <w:t>discharge</w:t>
      </w:r>
      <w:proofErr w:type="gramEnd"/>
      <w:r>
        <w:t xml:space="preserve"> or extinguish the liability of the Guarantor under this Guarantee; and</w:t>
      </w:r>
    </w:p>
    <w:p w14:paraId="6BB383F4" w14:textId="5FBC0585" w:rsidR="007D372F" w:rsidRDefault="71D4D6E1" w:rsidP="007D372F">
      <w:pPr>
        <w:pStyle w:val="SchedulePara3"/>
        <w:jc w:val="both"/>
      </w:pPr>
      <w:r>
        <w:t xml:space="preserve">the insolvency, liquidation, winding-up or administration of (or the appointment of an administrator or receiver of) or similar proceedings or compromise or arrangement with creditors of the </w:t>
      </w:r>
      <w:r w:rsidR="00FD386C">
        <w:t>Supplier</w:t>
      </w:r>
      <w:r>
        <w:t xml:space="preserve"> or any other person, or the amalgamation, reconstruction, change in status, function, </w:t>
      </w:r>
      <w:proofErr w:type="gramStart"/>
      <w:r>
        <w:t>control</w:t>
      </w:r>
      <w:proofErr w:type="gramEnd"/>
      <w:r>
        <w:t xml:space="preserve"> or ownership of the </w:t>
      </w:r>
      <w:r w:rsidR="00FD386C">
        <w:t>Supplier</w:t>
      </w:r>
      <w:r>
        <w:t>.</w:t>
      </w:r>
    </w:p>
    <w:p w14:paraId="15D28F34" w14:textId="77777777" w:rsidR="007D372F" w:rsidRDefault="71D4D6E1" w:rsidP="007D372F">
      <w:pPr>
        <w:pStyle w:val="ScheduleHeading1"/>
        <w:jc w:val="both"/>
      </w:pPr>
      <w:r>
        <w:t>Continuing Guarantee</w:t>
      </w:r>
    </w:p>
    <w:p w14:paraId="7D4F2537" w14:textId="77777777" w:rsidR="007D372F" w:rsidRDefault="71D4D6E1" w:rsidP="007D372F">
      <w:pPr>
        <w:pStyle w:val="BodyText1"/>
        <w:jc w:val="both"/>
      </w:pPr>
      <w:r>
        <w:t xml:space="preserve">Subject </w:t>
      </w:r>
      <w:r w:rsidRPr="006D08BC">
        <w:t>to Clause 3 (</w:t>
      </w:r>
      <w:r w:rsidRPr="006D08BC">
        <w:rPr>
          <w:i/>
          <w:iCs/>
        </w:rPr>
        <w:t>Liability of Guarantor</w:t>
      </w:r>
      <w:r w:rsidRPr="006D08BC">
        <w:t>)</w:t>
      </w:r>
      <w:r>
        <w:t xml:space="preserve"> this Guarantee is a continuing guarantee and shall remain in full force and effect until the Guaranteed Obligations have been discharged and performed in full.</w:t>
      </w:r>
    </w:p>
    <w:p w14:paraId="629E2523" w14:textId="77777777" w:rsidR="007D372F" w:rsidRDefault="71D4D6E1" w:rsidP="007D372F">
      <w:pPr>
        <w:pStyle w:val="ScheduleHeading1"/>
        <w:jc w:val="both"/>
      </w:pPr>
      <w:r>
        <w:t>Deferral of Guarantor's rights</w:t>
      </w:r>
    </w:p>
    <w:p w14:paraId="7C053769" w14:textId="77777777" w:rsidR="007D372F" w:rsidRPr="006D08BC" w:rsidRDefault="71D4D6E1" w:rsidP="007D372F">
      <w:pPr>
        <w:pStyle w:val="SchedulePara2"/>
        <w:jc w:val="both"/>
      </w:pPr>
      <w:r w:rsidRPr="006D08BC">
        <w:t xml:space="preserve">Without prejudice to Clause 6.3, until </w:t>
      </w:r>
      <w:proofErr w:type="gramStart"/>
      <w:r w:rsidRPr="006D08BC">
        <w:t>all of</w:t>
      </w:r>
      <w:proofErr w:type="gramEnd"/>
      <w:r w:rsidRPr="006D08BC">
        <w:t xml:space="preserve"> the Guaranteed Obligations have been unconditionally and irrevocably discharged, and unless the Authority otherwise directs, the Guarantor agrees that it shall not exercise any rights which it may have by reason of performance by it of its obligations under this Guarantee:</w:t>
      </w:r>
    </w:p>
    <w:p w14:paraId="7793A5C6" w14:textId="6370E90C" w:rsidR="007D372F" w:rsidRPr="006D08BC" w:rsidRDefault="71D4D6E1" w:rsidP="007D372F">
      <w:pPr>
        <w:pStyle w:val="SchedulePara3"/>
        <w:jc w:val="both"/>
      </w:pPr>
      <w:r w:rsidRPr="006D08BC">
        <w:t xml:space="preserve">to be indemnified by the </w:t>
      </w:r>
      <w:r w:rsidR="00FD386C" w:rsidRPr="006D08BC">
        <w:t>Supplier</w:t>
      </w:r>
      <w:r w:rsidRPr="006D08BC">
        <w:t xml:space="preserve"> or to make or enforce any claim or rights against the </w:t>
      </w:r>
      <w:r w:rsidR="00FD386C" w:rsidRPr="006D08BC">
        <w:t>Supplier</w:t>
      </w:r>
      <w:r w:rsidRPr="006D08BC">
        <w:t xml:space="preserve">, including to demand or accept repayment in whole or in part of any indebtedness now or hereafter due to the Guarantor from the </w:t>
      </w:r>
      <w:r w:rsidR="00FD386C" w:rsidRPr="006D08BC">
        <w:t>Supplier</w:t>
      </w:r>
      <w:r w:rsidRPr="006D08BC">
        <w:t xml:space="preserve">, or any other person </w:t>
      </w:r>
      <w:proofErr w:type="gramStart"/>
      <w:r w:rsidRPr="006D08BC">
        <w:t>liable;</w:t>
      </w:r>
      <w:proofErr w:type="gramEnd"/>
    </w:p>
    <w:p w14:paraId="4AA182F9" w14:textId="7DA954F0" w:rsidR="007D372F" w:rsidRPr="006D08BC" w:rsidRDefault="71D4D6E1" w:rsidP="007D372F">
      <w:pPr>
        <w:pStyle w:val="SchedulePara3"/>
        <w:jc w:val="both"/>
      </w:pPr>
      <w:r w:rsidRPr="006D08BC">
        <w:t xml:space="preserve">to take the benefit (in whole or in part and whether by way of subrogation or otherwise) of any rights of the Authority against the </w:t>
      </w:r>
      <w:r w:rsidR="00FD386C" w:rsidRPr="006D08BC">
        <w:t>Supplier</w:t>
      </w:r>
      <w:r w:rsidRPr="006D08BC">
        <w:t xml:space="preserve"> under the Contract, or of any other guarantee or security taken pursuant to, or in connection with, the Contract by the </w:t>
      </w:r>
      <w:proofErr w:type="gramStart"/>
      <w:r w:rsidRPr="006D08BC">
        <w:t>Authority;</w:t>
      </w:r>
      <w:proofErr w:type="gramEnd"/>
    </w:p>
    <w:p w14:paraId="4FD52D18" w14:textId="642C6463" w:rsidR="007D372F" w:rsidRPr="006D08BC" w:rsidRDefault="71D4D6E1" w:rsidP="007D372F">
      <w:pPr>
        <w:pStyle w:val="SchedulePara3"/>
        <w:jc w:val="both"/>
      </w:pPr>
      <w:r w:rsidRPr="006D08BC">
        <w:t xml:space="preserve">to prove or claim in competition with the Authority in the insolvency or administration of the </w:t>
      </w:r>
      <w:r w:rsidR="00FD386C" w:rsidRPr="006D08BC">
        <w:t>Supplier</w:t>
      </w:r>
      <w:r w:rsidRPr="006D08BC">
        <w:t xml:space="preserve"> or otherwise have or exercise any rights or subrogation or a surety in competition with the Authority; or</w:t>
      </w:r>
    </w:p>
    <w:p w14:paraId="63F62715" w14:textId="190545F5" w:rsidR="007D372F" w:rsidRPr="006D08BC" w:rsidRDefault="71D4D6E1" w:rsidP="007D372F">
      <w:pPr>
        <w:pStyle w:val="SchedulePara3"/>
        <w:jc w:val="both"/>
      </w:pPr>
      <w:r w:rsidRPr="006D08BC">
        <w:t xml:space="preserve">to call on the Authority to sue or take proceedings against the </w:t>
      </w:r>
      <w:r w:rsidR="00FD386C" w:rsidRPr="006D08BC">
        <w:t>Supplier</w:t>
      </w:r>
      <w:r w:rsidRPr="006D08BC">
        <w:t xml:space="preserve"> or raise a defence, claim set-off or raise a </w:t>
      </w:r>
      <w:proofErr w:type="gramStart"/>
      <w:r w:rsidRPr="006D08BC">
        <w:t>counter-claim</w:t>
      </w:r>
      <w:proofErr w:type="gramEnd"/>
      <w:r w:rsidRPr="006D08BC">
        <w:t xml:space="preserve"> against the </w:t>
      </w:r>
      <w:r w:rsidR="00FD386C" w:rsidRPr="006D08BC">
        <w:t>Supplier</w:t>
      </w:r>
      <w:r w:rsidRPr="006D08BC">
        <w:t>.</w:t>
      </w:r>
    </w:p>
    <w:p w14:paraId="4B33427C" w14:textId="77777777" w:rsidR="007D372F" w:rsidRPr="006D08BC" w:rsidRDefault="71D4D6E1" w:rsidP="007D372F">
      <w:pPr>
        <w:pStyle w:val="SchedulePara2"/>
        <w:keepNext/>
        <w:jc w:val="both"/>
      </w:pPr>
      <w:r w:rsidRPr="006D08BC">
        <w:t xml:space="preserve">The Guarantor shall hold </w:t>
      </w:r>
      <w:proofErr w:type="gramStart"/>
      <w:r w:rsidRPr="006D08BC">
        <w:t>on</w:t>
      </w:r>
      <w:proofErr w:type="gramEnd"/>
      <w:r w:rsidRPr="006D08BC">
        <w:t xml:space="preserve"> trust for the Authority:</w:t>
      </w:r>
    </w:p>
    <w:p w14:paraId="1E81A30F" w14:textId="77777777" w:rsidR="007D372F" w:rsidRPr="006D08BC" w:rsidRDefault="71D4D6E1" w:rsidP="007D372F">
      <w:pPr>
        <w:pStyle w:val="SchedulePara3"/>
        <w:jc w:val="both"/>
      </w:pPr>
      <w:r w:rsidRPr="006D08BC">
        <w:t>any monies or other assets received or recovered by the Guarantor; and</w:t>
      </w:r>
    </w:p>
    <w:p w14:paraId="2ABBAFDD" w14:textId="7A59964D" w:rsidR="007D372F" w:rsidRPr="006D08BC" w:rsidRDefault="71D4D6E1" w:rsidP="007D372F">
      <w:pPr>
        <w:pStyle w:val="SchedulePara3"/>
        <w:jc w:val="both"/>
      </w:pPr>
      <w:r w:rsidRPr="006D08BC">
        <w:t xml:space="preserve">any security taken from the </w:t>
      </w:r>
      <w:r w:rsidR="00FD386C" w:rsidRPr="006D08BC">
        <w:t>Supplier</w:t>
      </w:r>
      <w:r w:rsidRPr="006D08BC">
        <w:t xml:space="preserve"> or any other person, as security for the Guarantor's liability under this Guarantee,</w:t>
      </w:r>
    </w:p>
    <w:p w14:paraId="0BF26410" w14:textId="77777777" w:rsidR="007D372F" w:rsidRPr="006D08BC" w:rsidRDefault="71D4D6E1" w:rsidP="007D372F">
      <w:pPr>
        <w:pStyle w:val="BodyText1"/>
        <w:jc w:val="both"/>
      </w:pPr>
      <w:r w:rsidRPr="006D08BC">
        <w:t>and upon request by the Authority, the Guarantor shall immediately deposit such security with the Authority (or as it may direct) or pay or transfer such monies or assets to the Authority for application in or towards the discharge of the Guaranteed Obligations.</w:t>
      </w:r>
    </w:p>
    <w:p w14:paraId="0C7F188C" w14:textId="59E8010E" w:rsidR="007D372F" w:rsidRPr="006D08BC" w:rsidRDefault="71D4D6E1" w:rsidP="007D372F">
      <w:pPr>
        <w:pStyle w:val="SchedulePara2"/>
        <w:jc w:val="both"/>
      </w:pPr>
      <w:r w:rsidRPr="006D08BC">
        <w:t xml:space="preserve">Subject to Clause 6.4, the Guarantor undertakes not to seek to recover its costs, expenses, </w:t>
      </w:r>
      <w:proofErr w:type="gramStart"/>
      <w:r w:rsidRPr="006D08BC">
        <w:t>liabilities</w:t>
      </w:r>
      <w:proofErr w:type="gramEnd"/>
      <w:r w:rsidRPr="006D08BC">
        <w:t xml:space="preserve"> or losses from the </w:t>
      </w:r>
      <w:r w:rsidR="00FD386C" w:rsidRPr="006D08BC">
        <w:t>Supplier</w:t>
      </w:r>
      <w:r w:rsidRPr="006D08BC">
        <w:t xml:space="preserve"> however arising, including in relation to any liability arising in tort (including the tort of negligence) or arising as a result of a breach of statutory duty.</w:t>
      </w:r>
    </w:p>
    <w:p w14:paraId="30399E4C" w14:textId="347D644E" w:rsidR="007D372F" w:rsidRPr="006D08BC" w:rsidRDefault="71D4D6E1" w:rsidP="007D372F">
      <w:pPr>
        <w:pStyle w:val="SchedulePara2"/>
        <w:jc w:val="both"/>
      </w:pPr>
      <w:r w:rsidRPr="006D08BC">
        <w:t xml:space="preserve">Nothing in Clause 6.3 shall purport to limit or exclude the liability of the </w:t>
      </w:r>
      <w:r w:rsidR="00FD386C" w:rsidRPr="006D08BC">
        <w:t>Supplier</w:t>
      </w:r>
      <w:r w:rsidRPr="006D08BC">
        <w:t xml:space="preserve"> for death or personal injury caused by its negligence or otherwise or for fraud, to the extent that the same is not permissible at law.</w:t>
      </w:r>
    </w:p>
    <w:p w14:paraId="7FEC0D55" w14:textId="77777777" w:rsidR="007D372F" w:rsidRDefault="71D4D6E1" w:rsidP="007D372F">
      <w:pPr>
        <w:pStyle w:val="ScheduleHeading1"/>
        <w:jc w:val="both"/>
      </w:pPr>
      <w:r>
        <w:lastRenderedPageBreak/>
        <w:t>Reinstatement</w:t>
      </w:r>
    </w:p>
    <w:p w14:paraId="6B3D0EF7" w14:textId="497DE598" w:rsidR="007D372F" w:rsidRDefault="71D4D6E1" w:rsidP="007D372F">
      <w:pPr>
        <w:pStyle w:val="BodyText1"/>
        <w:jc w:val="both"/>
      </w:pPr>
      <w:r>
        <w:t xml:space="preserve">If any payment by the </w:t>
      </w:r>
      <w:r w:rsidR="00FD386C">
        <w:t>Supplier</w:t>
      </w:r>
      <w:r>
        <w:t xml:space="preserve"> or Guarantor or any discharge given by the Authority (whether in respect of the Guaranteed Obligations or the obligations of the Guarantor to make payment in respect of the Guaranteed Obligations or otherwise) is avoided or reduced </w:t>
      </w:r>
      <w:proofErr w:type="gramStart"/>
      <w:r>
        <w:t>as a result of</w:t>
      </w:r>
      <w:proofErr w:type="gramEnd"/>
      <w:r>
        <w:t xml:space="preserve"> insolvency or any similar event:</w:t>
      </w:r>
    </w:p>
    <w:p w14:paraId="203D2E7A" w14:textId="7DDDC936" w:rsidR="007D372F" w:rsidRDefault="71D4D6E1" w:rsidP="007D372F">
      <w:pPr>
        <w:pStyle w:val="SchedulePara3"/>
        <w:jc w:val="both"/>
      </w:pPr>
      <w:r>
        <w:t xml:space="preserve">the liability of the </w:t>
      </w:r>
      <w:r w:rsidR="00FD386C">
        <w:t>Supplier</w:t>
      </w:r>
      <w:r>
        <w:t xml:space="preserve"> and the Guarantor shall continue as if the payment, discharge, </w:t>
      </w:r>
      <w:proofErr w:type="gramStart"/>
      <w:r>
        <w:t>avoidance</w:t>
      </w:r>
      <w:proofErr w:type="gramEnd"/>
      <w:r>
        <w:t xml:space="preserve"> or reduction had not occurred; and</w:t>
      </w:r>
    </w:p>
    <w:p w14:paraId="7F00D480" w14:textId="77777777" w:rsidR="007D372F" w:rsidRDefault="71D4D6E1" w:rsidP="007D372F">
      <w:pPr>
        <w:pStyle w:val="SchedulePara3"/>
        <w:jc w:val="both"/>
      </w:pPr>
      <w:r>
        <w:t xml:space="preserve">the Authority shall be entitled to recover the value of the amount of that payment from the Contactor or the Guarantor, as if the payment, discharge, </w:t>
      </w:r>
      <w:proofErr w:type="gramStart"/>
      <w:r>
        <w:t>avoidance</w:t>
      </w:r>
      <w:proofErr w:type="gramEnd"/>
      <w:r>
        <w:t xml:space="preserve"> or reduction had not occurred.</w:t>
      </w:r>
    </w:p>
    <w:p w14:paraId="06AB4A68" w14:textId="77777777" w:rsidR="007D372F" w:rsidRDefault="71D4D6E1" w:rsidP="007D372F">
      <w:pPr>
        <w:pStyle w:val="ScheduleHeading1"/>
        <w:jc w:val="both"/>
      </w:pPr>
      <w:r>
        <w:t>Financial Standing</w:t>
      </w:r>
    </w:p>
    <w:p w14:paraId="099974B6" w14:textId="77777777" w:rsidR="007D372F" w:rsidRDefault="71D4D6E1" w:rsidP="007D372F">
      <w:pPr>
        <w:pStyle w:val="BodyText1"/>
        <w:jc w:val="both"/>
      </w:pPr>
      <w:r>
        <w:t xml:space="preserve">Where a material deterioration in the financial position of the Guarantor occurs (including any downgrade in its credit rating by a Ratings Agency) the Guarantor shall promptly, and in any event no later than </w:t>
      </w:r>
      <w:r w:rsidRPr="006D08BC">
        <w:t>two (2) Business Days</w:t>
      </w:r>
      <w:r>
        <w:t xml:space="preserve"> after the occurrence of such deterioration, notify the Authority in writing of the occurrence of such deterioration together with an explanation, in reasonable detail, of the nature and reasons for the deterioration in its financial position.</w:t>
      </w:r>
    </w:p>
    <w:p w14:paraId="283DB2FC" w14:textId="77777777" w:rsidR="007D372F" w:rsidRDefault="71D4D6E1" w:rsidP="007D372F">
      <w:pPr>
        <w:pStyle w:val="ScheduleHeading1"/>
        <w:jc w:val="both"/>
      </w:pPr>
      <w:r>
        <w:t>Enforcement</w:t>
      </w:r>
    </w:p>
    <w:p w14:paraId="2342FB79" w14:textId="407D2A62" w:rsidR="007D372F" w:rsidRDefault="71D4D6E1" w:rsidP="007D372F">
      <w:pPr>
        <w:pStyle w:val="BodyText1"/>
        <w:jc w:val="both"/>
      </w:pPr>
      <w:r>
        <w:t xml:space="preserve">The Guarantor waives any right it may have of first requiring the Authority to proceed against or enforce any other rights or </w:t>
      </w:r>
      <w:proofErr w:type="gramStart"/>
      <w:r>
        <w:t>remedies, or</w:t>
      </w:r>
      <w:proofErr w:type="gramEnd"/>
      <w:r>
        <w:t xml:space="preserve"> claim payment from the </w:t>
      </w:r>
      <w:r w:rsidR="00FD386C">
        <w:t>Supplier</w:t>
      </w:r>
      <w:r>
        <w:t xml:space="preserve"> or any other person before exercising any right under this Guarantee.</w:t>
      </w:r>
    </w:p>
    <w:p w14:paraId="2B95C4A7" w14:textId="77777777" w:rsidR="007D372F" w:rsidRDefault="71D4D6E1" w:rsidP="007D372F">
      <w:pPr>
        <w:pStyle w:val="ScheduleHeading1"/>
        <w:jc w:val="both"/>
      </w:pPr>
      <w:r>
        <w:t>Additional Security</w:t>
      </w:r>
    </w:p>
    <w:p w14:paraId="08E843DF" w14:textId="77777777" w:rsidR="007D372F" w:rsidRDefault="71D4D6E1" w:rsidP="007D372F">
      <w:pPr>
        <w:pStyle w:val="BodyText1"/>
        <w:jc w:val="both"/>
      </w:pPr>
      <w:r>
        <w:t>This Guarantee is in addition to and is not in any way prejudiced by any rights the Authority may have under any other agreement, guarantee, or security now or subsequently held by the Authority. The Authority's rights under this Guarantee are in addition to and not exclusive of those provided by law, in the Contract or in any other document, instrument, or agreement executed in connection with the Contract.</w:t>
      </w:r>
    </w:p>
    <w:p w14:paraId="7323C0CA" w14:textId="77777777" w:rsidR="007D372F" w:rsidRDefault="71D4D6E1" w:rsidP="007D372F">
      <w:pPr>
        <w:pStyle w:val="ScheduleHeading1"/>
        <w:jc w:val="both"/>
      </w:pPr>
      <w:r>
        <w:t>Retention of this Guarantee</w:t>
      </w:r>
    </w:p>
    <w:p w14:paraId="7FFE95E9" w14:textId="77777777" w:rsidR="007D372F" w:rsidRDefault="71D4D6E1" w:rsidP="007D372F">
      <w:pPr>
        <w:pStyle w:val="BodyText1"/>
        <w:jc w:val="both"/>
      </w:pPr>
      <w:r>
        <w:t xml:space="preserve">The Authority shall be entitled to retain the original of this Guarantee after as well as before the payment or discharge of </w:t>
      </w:r>
      <w:proofErr w:type="gramStart"/>
      <w:r>
        <w:t>all of</w:t>
      </w:r>
      <w:proofErr w:type="gramEnd"/>
      <w:r>
        <w:t xml:space="preserve"> the Guaranteed Obligations for such period as the Authority may determine.</w:t>
      </w:r>
    </w:p>
    <w:p w14:paraId="06D06C65" w14:textId="77777777" w:rsidR="007D372F" w:rsidRDefault="71D4D6E1" w:rsidP="007D372F">
      <w:pPr>
        <w:pStyle w:val="ScheduleHeading1"/>
        <w:jc w:val="both"/>
      </w:pPr>
      <w:r>
        <w:t>Enforcement costs and expenses</w:t>
      </w:r>
    </w:p>
    <w:p w14:paraId="035E8C00" w14:textId="77777777" w:rsidR="007D372F" w:rsidRDefault="71D4D6E1" w:rsidP="007D372F">
      <w:pPr>
        <w:pStyle w:val="BodyText1"/>
        <w:jc w:val="both"/>
      </w:pPr>
      <w:r>
        <w:t xml:space="preserve">Without prejudice to </w:t>
      </w:r>
      <w:r w:rsidRPr="006D08BC">
        <w:t>Clause 2 (Guarantee and Indemnity),</w:t>
      </w:r>
      <w:r>
        <w:t xml:space="preserve"> the Guarantor irrevocably and unconditionally agrees to indemnify (on an after tax basis) the Authority against all losses, claims, charges, costs and expenses which it may incur as a result of any default or breach by the Guarantor in performing its obligations under this Guarantee or in connection with the enforcement or attempted enforcement of, or preservation of the Authority's rights under, this Guarantee.</w:t>
      </w:r>
    </w:p>
    <w:p w14:paraId="38CB42F4" w14:textId="77777777" w:rsidR="007D372F" w:rsidRDefault="71D4D6E1" w:rsidP="007D372F">
      <w:pPr>
        <w:pStyle w:val="ScheduleHeading1"/>
        <w:jc w:val="both"/>
      </w:pPr>
      <w:r>
        <w:t>Representations and warranties</w:t>
      </w:r>
    </w:p>
    <w:p w14:paraId="6A0C130D" w14:textId="77777777" w:rsidR="007D372F" w:rsidRDefault="71D4D6E1" w:rsidP="007D372F">
      <w:pPr>
        <w:pStyle w:val="SchedulePara2"/>
        <w:keepNext/>
        <w:jc w:val="both"/>
      </w:pPr>
      <w:r>
        <w:t>The Guarantor represents and warrants in favour of the Authority that:</w:t>
      </w:r>
    </w:p>
    <w:p w14:paraId="3A286B5B" w14:textId="77777777" w:rsidR="007D372F" w:rsidRDefault="71D4D6E1" w:rsidP="007D372F">
      <w:pPr>
        <w:pStyle w:val="SchedulePara3"/>
        <w:jc w:val="both"/>
      </w:pPr>
      <w:r>
        <w:t xml:space="preserve">it is duly formed and validly existing under the laws of its jurisdiction of </w:t>
      </w:r>
      <w:proofErr w:type="gramStart"/>
      <w:r>
        <w:t>formation;</w:t>
      </w:r>
      <w:proofErr w:type="gramEnd"/>
    </w:p>
    <w:p w14:paraId="526FB007" w14:textId="77777777" w:rsidR="007D372F" w:rsidRDefault="71D4D6E1" w:rsidP="007D372F">
      <w:pPr>
        <w:pStyle w:val="SchedulePara3"/>
        <w:jc w:val="both"/>
      </w:pPr>
      <w:r>
        <w:t xml:space="preserve">it has the power to enter into, perform and deliver, and has taken all necessary action to authorise the entry into, performance and delivery of, this </w:t>
      </w:r>
      <w:proofErr w:type="gramStart"/>
      <w:r>
        <w:t>Guarantee;</w:t>
      </w:r>
      <w:proofErr w:type="gramEnd"/>
    </w:p>
    <w:p w14:paraId="40B95F79" w14:textId="77777777" w:rsidR="007D372F" w:rsidRDefault="71D4D6E1" w:rsidP="007D372F">
      <w:pPr>
        <w:pStyle w:val="SchedulePara3"/>
        <w:jc w:val="both"/>
      </w:pPr>
      <w:r>
        <w:t xml:space="preserve">this Guarantee constitutes, subject to any general principles of law limiting its obligations, its legal, binding, valid and enforceable </w:t>
      </w:r>
      <w:proofErr w:type="gramStart"/>
      <w:r>
        <w:t>obligations;</w:t>
      </w:r>
      <w:proofErr w:type="gramEnd"/>
    </w:p>
    <w:p w14:paraId="1CC5025F" w14:textId="77777777" w:rsidR="007D372F" w:rsidRDefault="71D4D6E1" w:rsidP="007D372F">
      <w:pPr>
        <w:pStyle w:val="SchedulePara3"/>
        <w:jc w:val="both"/>
      </w:pPr>
      <w:r>
        <w:t xml:space="preserve">the entry into and performance by it </w:t>
      </w:r>
      <w:proofErr w:type="spellStart"/>
      <w:r>
        <w:t>of</w:t>
      </w:r>
      <w:proofErr w:type="spellEnd"/>
      <w:r>
        <w:t>, and the transactions contemplated by, this Guarantee does not and will not conflict with:</w:t>
      </w:r>
    </w:p>
    <w:p w14:paraId="0804EC24" w14:textId="77777777" w:rsidR="007D372F" w:rsidRDefault="71D4D6E1" w:rsidP="007D372F">
      <w:pPr>
        <w:pStyle w:val="SchedulePara4"/>
        <w:jc w:val="both"/>
      </w:pPr>
      <w:r>
        <w:lastRenderedPageBreak/>
        <w:t xml:space="preserve">any law or regulation or judicial or official order applicable to </w:t>
      </w:r>
      <w:proofErr w:type="gramStart"/>
      <w:r>
        <w:t>it;</w:t>
      </w:r>
      <w:proofErr w:type="gramEnd"/>
    </w:p>
    <w:p w14:paraId="18BC1730" w14:textId="77777777" w:rsidR="007D372F" w:rsidRDefault="71D4D6E1" w:rsidP="007D372F">
      <w:pPr>
        <w:pStyle w:val="SchedulePara4"/>
        <w:jc w:val="both"/>
      </w:pPr>
      <w:r>
        <w:t>its constitutional documents; or</w:t>
      </w:r>
    </w:p>
    <w:p w14:paraId="5A2F53A3" w14:textId="77777777" w:rsidR="007D372F" w:rsidRDefault="71D4D6E1" w:rsidP="007D372F">
      <w:pPr>
        <w:pStyle w:val="SchedulePara4"/>
        <w:jc w:val="both"/>
      </w:pPr>
      <w:r>
        <w:t xml:space="preserve">any agreement or instrument which is binding upon it or any of its assets or result in the creation of (or a requirement for the creation of) any security or encumbrance of any kind over its </w:t>
      </w:r>
      <w:proofErr w:type="gramStart"/>
      <w:r>
        <w:t>assets;</w:t>
      </w:r>
      <w:proofErr w:type="gramEnd"/>
    </w:p>
    <w:p w14:paraId="2F2403E6" w14:textId="77777777" w:rsidR="007D372F" w:rsidRDefault="71D4D6E1" w:rsidP="007D372F">
      <w:pPr>
        <w:pStyle w:val="SchedulePara3"/>
        <w:jc w:val="both"/>
      </w:pPr>
      <w:r>
        <w:t xml:space="preserve">to the best of its knowledge and belief, no litigation, arbitration or administrative proceedings of or before any court, arbitral body or agency have been started or threatened against any Guarantor which may have the effect of preventing the Guarantor from meeting its obligations under this </w:t>
      </w:r>
      <w:proofErr w:type="gramStart"/>
      <w:r>
        <w:t>Guarantee;</w:t>
      </w:r>
      <w:proofErr w:type="gramEnd"/>
    </w:p>
    <w:p w14:paraId="6DB04E4E" w14:textId="77777777" w:rsidR="007D372F" w:rsidRDefault="71D4D6E1" w:rsidP="007D372F">
      <w:pPr>
        <w:pStyle w:val="SchedulePara3"/>
        <w:jc w:val="both"/>
      </w:pPr>
      <w:r>
        <w:t>the execution by it of this Guarantee constitutes, and the exercise by it of its rights and performance of its obligations under this Guarantee shall constitute, private and commercial acts performed for private and commercial purposes and it shall not be entitled to claim immunity from suit, execution, attachment or other legal process in any proceedings taken in its jurisdiction of incorporation in relation to this Guarantee; and</w:t>
      </w:r>
    </w:p>
    <w:p w14:paraId="08667F46" w14:textId="77777777" w:rsidR="007D372F" w:rsidRDefault="71D4D6E1" w:rsidP="007D372F">
      <w:pPr>
        <w:pStyle w:val="SchedulePara3"/>
        <w:jc w:val="both"/>
      </w:pPr>
      <w:r>
        <w:t xml:space="preserve">without prejudice to the generality </w:t>
      </w:r>
      <w:r w:rsidRPr="006D08BC">
        <w:t>of Clause 13.1.3, its:</w:t>
      </w:r>
    </w:p>
    <w:p w14:paraId="7DB62AE0" w14:textId="77777777" w:rsidR="007D372F" w:rsidRDefault="71D4D6E1" w:rsidP="007D372F">
      <w:pPr>
        <w:pStyle w:val="SchedulePara4"/>
        <w:jc w:val="both"/>
      </w:pPr>
      <w:r>
        <w:t xml:space="preserve">irrevocable submission under this Guarantee to the jurisdiction of the courts of </w:t>
      </w:r>
      <w:proofErr w:type="gramStart"/>
      <w:r>
        <w:t>England;</w:t>
      </w:r>
      <w:proofErr w:type="gramEnd"/>
    </w:p>
    <w:p w14:paraId="7ED02D41" w14:textId="77777777" w:rsidR="007D372F" w:rsidRDefault="71D4D6E1" w:rsidP="007D372F">
      <w:pPr>
        <w:pStyle w:val="SchedulePara4"/>
        <w:jc w:val="both"/>
      </w:pPr>
      <w:r>
        <w:t>agreement that this Guarantee is governed by English law; and</w:t>
      </w:r>
    </w:p>
    <w:p w14:paraId="5BD3AF2D" w14:textId="77777777" w:rsidR="007D372F" w:rsidRDefault="71D4D6E1" w:rsidP="007D372F">
      <w:pPr>
        <w:pStyle w:val="SchedulePara4"/>
        <w:jc w:val="both"/>
      </w:pPr>
      <w:r>
        <w:t>agreement not to claim any immunity to which it or its assets may be entitled,</w:t>
      </w:r>
    </w:p>
    <w:p w14:paraId="76D8D141" w14:textId="77777777" w:rsidR="007D372F" w:rsidRDefault="71D4D6E1" w:rsidP="007D372F">
      <w:pPr>
        <w:pStyle w:val="BodyText3"/>
        <w:jc w:val="both"/>
      </w:pPr>
      <w:r>
        <w:t xml:space="preserve">are legal, </w:t>
      </w:r>
      <w:proofErr w:type="gramStart"/>
      <w:r>
        <w:t>valid</w:t>
      </w:r>
      <w:proofErr w:type="gramEnd"/>
      <w:r>
        <w:t xml:space="preserve"> and binding under the laws of its jurisdiction of incorporation and any judgment obtained in England shall be recognised and be enforceable by the courts of its jurisdiction of incorporation.</w:t>
      </w:r>
    </w:p>
    <w:p w14:paraId="41999122" w14:textId="77777777" w:rsidR="007D372F" w:rsidRPr="00BE216E" w:rsidRDefault="71D4D6E1" w:rsidP="71D4D6E1">
      <w:pPr>
        <w:pStyle w:val="BodyText1"/>
        <w:jc w:val="both"/>
        <w:rPr>
          <w:b/>
          <w:bCs/>
          <w:i/>
          <w:iCs/>
        </w:rPr>
      </w:pPr>
      <w:r w:rsidRPr="006D08BC">
        <w:rPr>
          <w:b/>
          <w:bCs/>
          <w:i/>
          <w:iCs/>
        </w:rPr>
        <w:t>[Tenderer Note:  A legal opinion may also be required in relation to the issues in Clauses 13.1.1, 13.1.2, 13.1.3, 13.1.4, 13.1.6 and 13.1.7.]</w:t>
      </w:r>
    </w:p>
    <w:p w14:paraId="2DBD1BA4" w14:textId="77777777" w:rsidR="007D372F" w:rsidRDefault="71D4D6E1" w:rsidP="007D372F">
      <w:pPr>
        <w:pStyle w:val="ScheduleHeading1"/>
        <w:jc w:val="both"/>
      </w:pPr>
      <w:r>
        <w:t>Interest</w:t>
      </w:r>
    </w:p>
    <w:p w14:paraId="323125C4" w14:textId="452D9067" w:rsidR="007D372F" w:rsidRDefault="71D4D6E1" w:rsidP="007D372F">
      <w:pPr>
        <w:pStyle w:val="BodyText1"/>
        <w:jc w:val="both"/>
      </w:pPr>
      <w:r>
        <w:t xml:space="preserve">The Guarantor hereby agrees to pay to the Authority, in respect of any amount demanded from it in accordance with this </w:t>
      </w:r>
      <w:proofErr w:type="gramStart"/>
      <w:r>
        <w:t>Guarantee</w:t>
      </w:r>
      <w:proofErr w:type="gramEnd"/>
      <w:r>
        <w:t xml:space="preserve"> interest on such amount demanded by the Authority from the </w:t>
      </w:r>
      <w:r w:rsidR="00FD386C">
        <w:t>Supplier</w:t>
      </w:r>
      <w:r>
        <w:t xml:space="preserve"> at the rate of interest payable or deemed to be payable by the </w:t>
      </w:r>
      <w:r w:rsidR="00FD386C">
        <w:t>Supplier</w:t>
      </w:r>
      <w:r>
        <w:t xml:space="preserve"> in respect of the amount demanded as calculated and compounded in accordance with the Contract. Such interest shall accrue due </w:t>
      </w:r>
      <w:proofErr w:type="gramStart"/>
      <w:r>
        <w:t>on a daily basis</w:t>
      </w:r>
      <w:proofErr w:type="gramEnd"/>
      <w:r>
        <w:t xml:space="preserve"> from the demand by the Authority until actual payment by the Guarantor (both before and after any further demand or judgment or the liquidation of any Guarantor or the </w:t>
      </w:r>
      <w:r w:rsidR="00FD386C">
        <w:t>Supplier</w:t>
      </w:r>
      <w:r>
        <w:t>).</w:t>
      </w:r>
    </w:p>
    <w:p w14:paraId="3083061B" w14:textId="77777777" w:rsidR="007D372F" w:rsidRDefault="71D4D6E1" w:rsidP="007D372F">
      <w:pPr>
        <w:pStyle w:val="ScheduleHeading1"/>
        <w:jc w:val="both"/>
      </w:pPr>
      <w:r>
        <w:t>WITHHOLDINGS and deductions</w:t>
      </w:r>
    </w:p>
    <w:p w14:paraId="624C6E52" w14:textId="77777777" w:rsidR="007D372F" w:rsidRDefault="71D4D6E1" w:rsidP="007D372F">
      <w:pPr>
        <w:pStyle w:val="BodyText1"/>
        <w:jc w:val="both"/>
      </w:pPr>
      <w:r>
        <w:t xml:space="preserve">All payments to be made by the Guarantor under this Guarantee shall be made without any set- off, counterclaim or equity and (subject to the following sentence) free from, clear of and without deduction for any taxes, duties, levies, </w:t>
      </w:r>
      <w:proofErr w:type="gramStart"/>
      <w:r>
        <w:t>imposts</w:t>
      </w:r>
      <w:proofErr w:type="gramEnd"/>
      <w:r>
        <w:t xml:space="preserve"> or charges whatsoever, present or future.  If the Guarantor is compelled by the law of any applicable jurisdiction (or by an order of any regulatory authority in such jurisdiction) to withhold or deduct any sums in respect of taxes, duties, levies, imposts or charges from any amount payable to the Authority under this Guarantee or, if any such withholding or deduction is made in respect of any recovery under this Guarantee, the Guarantor shall pay such additional amount so as to ensure that the net amount received by the Authority shall equal the full amount due to it under the provisions of this Guarantee (had no such withholding or deduction been made).</w:t>
      </w:r>
    </w:p>
    <w:p w14:paraId="6E5C4AC3" w14:textId="77777777" w:rsidR="007D372F" w:rsidRDefault="71D4D6E1" w:rsidP="007D372F">
      <w:pPr>
        <w:pStyle w:val="ScheduleHeading1"/>
        <w:jc w:val="both"/>
      </w:pPr>
      <w:r>
        <w:lastRenderedPageBreak/>
        <w:t>Assignment and novation</w:t>
      </w:r>
    </w:p>
    <w:p w14:paraId="0E366709" w14:textId="77777777" w:rsidR="007D372F" w:rsidRDefault="71D4D6E1" w:rsidP="007D372F">
      <w:pPr>
        <w:pStyle w:val="ScheduleHeading2"/>
        <w:jc w:val="both"/>
      </w:pPr>
      <w:r>
        <w:t>Assignment by Guarantor</w:t>
      </w:r>
    </w:p>
    <w:p w14:paraId="0FA6B9ED" w14:textId="77777777" w:rsidR="007D372F" w:rsidRDefault="71D4D6E1" w:rsidP="007D372F">
      <w:pPr>
        <w:pStyle w:val="BodyText1"/>
        <w:jc w:val="both"/>
      </w:pPr>
      <w:r>
        <w:t>The Guarantor shall not assign any of its rights or transfer or novate any of its rights or obligations under this Guarantee to any person unless the Authority has given its prior written consent.</w:t>
      </w:r>
    </w:p>
    <w:p w14:paraId="4D63A333" w14:textId="77777777" w:rsidR="007D372F" w:rsidRDefault="71D4D6E1" w:rsidP="007D372F">
      <w:pPr>
        <w:pStyle w:val="ScheduleHeading2"/>
        <w:jc w:val="both"/>
      </w:pPr>
      <w:r>
        <w:t>Assignment by the Authority</w:t>
      </w:r>
    </w:p>
    <w:p w14:paraId="497B8FCE" w14:textId="77777777" w:rsidR="007D372F" w:rsidRDefault="71D4D6E1" w:rsidP="007D372F">
      <w:pPr>
        <w:pStyle w:val="BodyText1"/>
        <w:jc w:val="both"/>
      </w:pPr>
      <w:r>
        <w:t xml:space="preserve">The Authority may at any time assign, transfer or novate without the consent of the Guarantor all or part of its rights and obligations under this Guarantee (whether or not accrued) to any person to whom the benefit of the Contract is assigned, transferred or novated in accordance with its terms and this Guarantee will survive and continue in full force and effect as against the Guarantor following the assignment, transfer or novation of the Authority's rights and obligations under this Guarantee. The Guarantor shall at its own cost execute such documents and do such other things as the Authority may reasonably require </w:t>
      </w:r>
      <w:proofErr w:type="gramStart"/>
      <w:r>
        <w:t>in order to</w:t>
      </w:r>
      <w:proofErr w:type="gramEnd"/>
      <w:r>
        <w:t xml:space="preserve"> facilitate and give effect to such assignment, transfer or novation.</w:t>
      </w:r>
    </w:p>
    <w:p w14:paraId="0718D66B" w14:textId="77777777" w:rsidR="007D372F" w:rsidRDefault="71D4D6E1" w:rsidP="007D372F">
      <w:pPr>
        <w:pStyle w:val="ScheduleHeading1"/>
        <w:jc w:val="both"/>
      </w:pPr>
      <w:r>
        <w:t>Severance</w:t>
      </w:r>
    </w:p>
    <w:p w14:paraId="4B6CE174" w14:textId="77777777" w:rsidR="007D372F" w:rsidRDefault="71D4D6E1" w:rsidP="007D372F">
      <w:pPr>
        <w:pStyle w:val="BodyText1"/>
        <w:jc w:val="both"/>
      </w:pPr>
      <w:r>
        <w:t xml:space="preserve">If any provision or part of this Guarantee is or becomes illegal, invalid, </w:t>
      </w:r>
      <w:proofErr w:type="gramStart"/>
      <w:r>
        <w:t>void</w:t>
      </w:r>
      <w:proofErr w:type="gramEnd"/>
      <w:r>
        <w:t xml:space="preserve"> or unenforceable due to any Applicable Law, it shall be deemed to be deleted and the remaining provisions of this Guarantee shall continue in full force and effect.</w:t>
      </w:r>
    </w:p>
    <w:p w14:paraId="06E3165C" w14:textId="77777777" w:rsidR="007D372F" w:rsidRDefault="71D4D6E1" w:rsidP="007D372F">
      <w:pPr>
        <w:pStyle w:val="ScheduleHeading1"/>
        <w:jc w:val="both"/>
      </w:pPr>
      <w:r>
        <w:t>Waiver</w:t>
      </w:r>
    </w:p>
    <w:p w14:paraId="03A31A4A" w14:textId="77777777" w:rsidR="007D372F" w:rsidRDefault="71D4D6E1" w:rsidP="007D372F">
      <w:pPr>
        <w:pStyle w:val="BodyText1"/>
        <w:jc w:val="both"/>
      </w:pPr>
      <w:r>
        <w:t>The rights and remedies of the parties to this Guarantee shall not be affected by any failure to exercise or delay or forbearance in exercising any right or remedy or by the giving of any indulgence by one party to this Guarantee or anything else whatsoever, except a specific waiver or release in writing and any such waiver shall not prejudice or affect any other rights or remedies of the parties to this Guarantee under this Guarantee. No single or partial exercise of any right or remedy shall prevent any further or other exercise, or the exercise of any other right or remedy.</w:t>
      </w:r>
    </w:p>
    <w:p w14:paraId="0928E0A4" w14:textId="77777777" w:rsidR="007D372F" w:rsidRDefault="71D4D6E1" w:rsidP="007D372F">
      <w:pPr>
        <w:pStyle w:val="ScheduleHeading1"/>
        <w:jc w:val="both"/>
      </w:pPr>
      <w:r>
        <w:t>Confidentiality</w:t>
      </w:r>
    </w:p>
    <w:p w14:paraId="37FECCCC" w14:textId="26280ECF" w:rsidR="007D372F" w:rsidRDefault="71D4D6E1" w:rsidP="007D372F">
      <w:pPr>
        <w:pStyle w:val="BodyText1"/>
        <w:jc w:val="both"/>
      </w:pPr>
      <w:r w:rsidRPr="009B3E92">
        <w:t xml:space="preserve">The terms of clauses </w:t>
      </w:r>
      <w:r w:rsidR="00D61BDF" w:rsidRPr="009B3E92">
        <w:t>71</w:t>
      </w:r>
      <w:r w:rsidRPr="009B3E92">
        <w:t xml:space="preserve"> (</w:t>
      </w:r>
      <w:r w:rsidRPr="009B3E92">
        <w:rPr>
          <w:i/>
          <w:iCs/>
        </w:rPr>
        <w:t>Confidentiality</w:t>
      </w:r>
      <w:r w:rsidRPr="009B3E92">
        <w:t xml:space="preserve">), </w:t>
      </w:r>
      <w:r w:rsidR="001338B5" w:rsidRPr="009B3E92">
        <w:t>74</w:t>
      </w:r>
      <w:r w:rsidRPr="009B3E92">
        <w:t xml:space="preserve"> (</w:t>
      </w:r>
      <w:r w:rsidRPr="009B3E92">
        <w:rPr>
          <w:i/>
          <w:iCs/>
        </w:rPr>
        <w:t>Disclosure</w:t>
      </w:r>
      <w:r w:rsidRPr="009B3E92">
        <w:t xml:space="preserve">), </w:t>
      </w:r>
      <w:r w:rsidR="00896D68" w:rsidRPr="009B3E92">
        <w:t>75</w:t>
      </w:r>
      <w:r w:rsidRPr="009B3E92">
        <w:t xml:space="preserve"> (</w:t>
      </w:r>
      <w:r w:rsidR="00FD386C" w:rsidRPr="009B3E92">
        <w:rPr>
          <w:i/>
          <w:iCs/>
        </w:rPr>
        <w:t>Supplier</w:t>
      </w:r>
      <w:r w:rsidRPr="009B3E92">
        <w:rPr>
          <w:i/>
          <w:iCs/>
        </w:rPr>
        <w:t xml:space="preserve"> Right to Request Confidentiality</w:t>
      </w:r>
      <w:proofErr w:type="gramStart"/>
      <w:r w:rsidRPr="009B3E92">
        <w:t xml:space="preserve">), </w:t>
      </w:r>
      <w:r w:rsidR="009B3E92" w:rsidRPr="009B3E92">
        <w:t xml:space="preserve"> 7</w:t>
      </w:r>
      <w:proofErr w:type="gramEnd"/>
      <w:r w:rsidRPr="009B3E92">
        <w:t>(</w:t>
      </w:r>
      <w:r w:rsidR="00D539BD" w:rsidRPr="009B3E92">
        <w:rPr>
          <w:i/>
          <w:iCs/>
        </w:rPr>
        <w:t>Trans</w:t>
      </w:r>
      <w:r w:rsidR="00663332" w:rsidRPr="009B3E92">
        <w:rPr>
          <w:i/>
          <w:iCs/>
        </w:rPr>
        <w:t>parency</w:t>
      </w:r>
      <w:r w:rsidRPr="009B3E92">
        <w:t xml:space="preserve">) and </w:t>
      </w:r>
      <w:r w:rsidR="005053E9" w:rsidRPr="009B3E92">
        <w:t>7</w:t>
      </w:r>
      <w:r w:rsidRPr="009B3E92">
        <w:t>6 (</w:t>
      </w:r>
      <w:r w:rsidRPr="009B3E92">
        <w:rPr>
          <w:i/>
          <w:iCs/>
        </w:rPr>
        <w:t>Freedom of Information Act</w:t>
      </w:r>
      <w:r w:rsidRPr="009B3E92">
        <w:t>) of the Contract shall apply to this Guarantee as if references to the "Contract" were references to</w:t>
      </w:r>
      <w:r>
        <w:t xml:space="preserve"> the "Guarantee" and references to the "</w:t>
      </w:r>
      <w:r w:rsidR="00FD386C">
        <w:t>Supplier</w:t>
      </w:r>
      <w:r>
        <w:t>" were references to the "Guarantor".</w:t>
      </w:r>
    </w:p>
    <w:p w14:paraId="48EEC68D" w14:textId="77777777" w:rsidR="007D372F" w:rsidRDefault="71D4D6E1" w:rsidP="007D372F">
      <w:pPr>
        <w:pStyle w:val="ScheduleHeading1"/>
        <w:jc w:val="both"/>
      </w:pPr>
      <w:r>
        <w:t>Notices</w:t>
      </w:r>
    </w:p>
    <w:p w14:paraId="7C8B7593" w14:textId="77777777" w:rsidR="007D372F" w:rsidRDefault="71D4D6E1" w:rsidP="007D372F">
      <w:pPr>
        <w:pStyle w:val="ScheduleHeading2"/>
        <w:jc w:val="both"/>
      </w:pPr>
      <w:r>
        <w:t>Communications and Notices</w:t>
      </w:r>
    </w:p>
    <w:p w14:paraId="1417E71B" w14:textId="77777777" w:rsidR="007D372F" w:rsidRDefault="71D4D6E1" w:rsidP="007D372F">
      <w:pPr>
        <w:pStyle w:val="BodyText1"/>
        <w:jc w:val="both"/>
      </w:pPr>
      <w:r>
        <w:t xml:space="preserve">Any communication or notice to be made under or in connection with this Guarantee (including any demand to the Guarantor made by the Authority) shall be made in writing and, unless otherwise stated, may be delivered personally (which includes delivery by courier), or sent by pre-paid recorded or special delivery post to the party concerned at its address set </w:t>
      </w:r>
      <w:r w:rsidRPr="004B7915">
        <w:t xml:space="preserve">out in Schedule 2 </w:t>
      </w:r>
      <w:r w:rsidRPr="004B7915">
        <w:rPr>
          <w:i/>
          <w:iCs/>
        </w:rPr>
        <w:t>(Notices</w:t>
      </w:r>
      <w:r w:rsidRPr="004B7915">
        <w:t>)</w:t>
      </w:r>
      <w:r>
        <w:t xml:space="preserve"> to this Guarantee or to such other address as may be notified by such party for the purposes of this Clause.</w:t>
      </w:r>
    </w:p>
    <w:p w14:paraId="35EC0FCD" w14:textId="77777777" w:rsidR="007D372F" w:rsidRDefault="71D4D6E1" w:rsidP="007D372F">
      <w:pPr>
        <w:pStyle w:val="ScheduleHeading2"/>
        <w:jc w:val="both"/>
      </w:pPr>
      <w:r>
        <w:t>Delivery</w:t>
      </w:r>
    </w:p>
    <w:p w14:paraId="79FA6061" w14:textId="77777777" w:rsidR="007D372F" w:rsidRDefault="71D4D6E1" w:rsidP="007D372F">
      <w:pPr>
        <w:pStyle w:val="SchedulePara3"/>
        <w:jc w:val="both"/>
      </w:pPr>
      <w:r>
        <w:t>Any communication or notice given pursuant to this Guarantee shall be deemed to have been served as follows:</w:t>
      </w:r>
    </w:p>
    <w:p w14:paraId="41DB5815" w14:textId="77777777" w:rsidR="007D372F" w:rsidRDefault="71D4D6E1" w:rsidP="007D372F">
      <w:pPr>
        <w:pStyle w:val="SchedulePara4"/>
        <w:jc w:val="both"/>
      </w:pPr>
      <w:r>
        <w:t>if delivered personally, at the time of delivery; or</w:t>
      </w:r>
    </w:p>
    <w:p w14:paraId="0018D0E5" w14:textId="77777777" w:rsidR="007D372F" w:rsidRDefault="71D4D6E1" w:rsidP="007D372F">
      <w:pPr>
        <w:pStyle w:val="SchedulePara4"/>
        <w:jc w:val="both"/>
      </w:pPr>
      <w:r>
        <w:t>if sent by recorded or special delivery post, on the third (3rd) Business Day after posting, or if posted from a place outside the UK, the fifth (5th) Business Day after posting.</w:t>
      </w:r>
    </w:p>
    <w:p w14:paraId="2625BC2C" w14:textId="77777777" w:rsidR="007D372F" w:rsidRDefault="71D4D6E1" w:rsidP="007D372F">
      <w:pPr>
        <w:pStyle w:val="SchedulePara3"/>
        <w:jc w:val="both"/>
      </w:pPr>
      <w:r>
        <w:lastRenderedPageBreak/>
        <w:t>A notice received or deemed to be received on a day which is not a Business Day or after 5pm on any Business Day in the place of receipt, shall be deemed to have been received on the next following Business Day in the place of receipt.</w:t>
      </w:r>
    </w:p>
    <w:p w14:paraId="0D78FA0D" w14:textId="77777777" w:rsidR="007D372F" w:rsidRDefault="71D4D6E1" w:rsidP="007D372F">
      <w:pPr>
        <w:pStyle w:val="ScheduleHeading1"/>
        <w:jc w:val="both"/>
      </w:pPr>
      <w:r>
        <w:t>Further assurance</w:t>
      </w:r>
    </w:p>
    <w:p w14:paraId="0BD0261B" w14:textId="77777777" w:rsidR="007D372F" w:rsidRDefault="71D4D6E1" w:rsidP="007D372F">
      <w:pPr>
        <w:pStyle w:val="BodyText1"/>
        <w:jc w:val="both"/>
      </w:pPr>
      <w:r>
        <w:t>The Guarantor shall promptly at its own expense and upon the request of the Authority:</w:t>
      </w:r>
    </w:p>
    <w:p w14:paraId="631D824A" w14:textId="77777777" w:rsidR="007D372F" w:rsidRDefault="71D4D6E1" w:rsidP="007D372F">
      <w:pPr>
        <w:pStyle w:val="SchedulePara3"/>
        <w:jc w:val="both"/>
      </w:pPr>
      <w:r>
        <w:t>execute or procure the execution of any document, or</w:t>
      </w:r>
    </w:p>
    <w:p w14:paraId="276A508C" w14:textId="77777777" w:rsidR="007D372F" w:rsidRDefault="71D4D6E1" w:rsidP="007D372F">
      <w:pPr>
        <w:pStyle w:val="SchedulePara3"/>
        <w:jc w:val="both"/>
      </w:pPr>
      <w:r>
        <w:t xml:space="preserve">perform or procure the performance of any act or </w:t>
      </w:r>
      <w:proofErr w:type="gramStart"/>
      <w:r>
        <w:t>thing;</w:t>
      </w:r>
      <w:proofErr w:type="gramEnd"/>
    </w:p>
    <w:p w14:paraId="11AB0FB8" w14:textId="77777777" w:rsidR="007D372F" w:rsidRDefault="71D4D6E1" w:rsidP="007D372F">
      <w:pPr>
        <w:pStyle w:val="BodyText1"/>
        <w:jc w:val="both"/>
      </w:pPr>
      <w:r>
        <w:t>which is necessary to discharge its obligations under this Guarantee.</w:t>
      </w:r>
    </w:p>
    <w:p w14:paraId="65E72520" w14:textId="77777777" w:rsidR="007D372F" w:rsidRDefault="71D4D6E1" w:rsidP="007D372F">
      <w:pPr>
        <w:pStyle w:val="ScheduleHeading1"/>
        <w:jc w:val="both"/>
      </w:pPr>
      <w:r>
        <w:t>Currency and exchange rate</w:t>
      </w:r>
    </w:p>
    <w:p w14:paraId="3DA58053" w14:textId="77777777" w:rsidR="007D372F" w:rsidRDefault="71D4D6E1" w:rsidP="007D372F">
      <w:pPr>
        <w:pStyle w:val="BodyText1"/>
        <w:jc w:val="both"/>
      </w:pPr>
      <w:r>
        <w:t>All payments under this Guarantee shall be made in pounds sterling. All risk associated with movements in foreign currency exchange rates shall be borne by the Guarantor.</w:t>
      </w:r>
    </w:p>
    <w:p w14:paraId="1CBAC4F0" w14:textId="77777777" w:rsidR="007D372F" w:rsidRDefault="71D4D6E1" w:rsidP="007D372F">
      <w:pPr>
        <w:pStyle w:val="ScheduleHeading1"/>
        <w:jc w:val="both"/>
      </w:pPr>
      <w:r>
        <w:t>Contracts (Rights of Third Parties) Act 1999</w:t>
      </w:r>
    </w:p>
    <w:p w14:paraId="4B4C95CA" w14:textId="77777777" w:rsidR="007D372F" w:rsidRDefault="71D4D6E1" w:rsidP="007D372F">
      <w:pPr>
        <w:pStyle w:val="BodyText1"/>
        <w:jc w:val="both"/>
      </w:pPr>
      <w:r>
        <w:t>No provision of this Guarantee is enforceable under the Contract (Rights of Third Parties) Act 1999 by a person who is not a party to this Guarantee.</w:t>
      </w:r>
    </w:p>
    <w:p w14:paraId="024F676F" w14:textId="77777777" w:rsidR="007D372F" w:rsidRDefault="71D4D6E1" w:rsidP="007D372F">
      <w:pPr>
        <w:pStyle w:val="ScheduleHeading1"/>
        <w:jc w:val="both"/>
      </w:pPr>
      <w:r>
        <w:t>Language</w:t>
      </w:r>
    </w:p>
    <w:p w14:paraId="44796594" w14:textId="77777777" w:rsidR="007D372F" w:rsidRDefault="71D4D6E1" w:rsidP="007D372F">
      <w:pPr>
        <w:pStyle w:val="BodyText1"/>
        <w:jc w:val="both"/>
      </w:pPr>
      <w:r>
        <w:t>This Guarantee is executed in English and all communications under this Guarantee shall be made in English.</w:t>
      </w:r>
    </w:p>
    <w:p w14:paraId="1169D69C" w14:textId="77777777" w:rsidR="007D372F" w:rsidRDefault="71D4D6E1" w:rsidP="007D372F">
      <w:pPr>
        <w:pStyle w:val="ScheduleHeading1"/>
        <w:jc w:val="both"/>
      </w:pPr>
      <w:r>
        <w:t>Counterparts</w:t>
      </w:r>
    </w:p>
    <w:p w14:paraId="0B34E2F6" w14:textId="77777777" w:rsidR="007D372F" w:rsidRDefault="71D4D6E1" w:rsidP="007D372F">
      <w:pPr>
        <w:pStyle w:val="BodyText1"/>
        <w:jc w:val="both"/>
      </w:pPr>
      <w:r>
        <w:t>This Guarantee may be executed in any number of counterparts, and this has the same effect as if the signatures on the counterparts were on a single copy of this Guarantee.</w:t>
      </w:r>
    </w:p>
    <w:p w14:paraId="1170E86A" w14:textId="77777777" w:rsidR="007D372F" w:rsidRDefault="71D4D6E1" w:rsidP="007D372F">
      <w:pPr>
        <w:pStyle w:val="ScheduleHeading1"/>
        <w:jc w:val="both"/>
      </w:pPr>
      <w:r>
        <w:t>Governing law and jurisdiction</w:t>
      </w:r>
    </w:p>
    <w:p w14:paraId="06EF1C35" w14:textId="77777777" w:rsidR="007D372F" w:rsidRDefault="71D4D6E1" w:rsidP="007D372F">
      <w:pPr>
        <w:pStyle w:val="ScheduleHeading2"/>
        <w:jc w:val="both"/>
      </w:pPr>
      <w:r>
        <w:t>Governing law</w:t>
      </w:r>
    </w:p>
    <w:p w14:paraId="09A3B521" w14:textId="77777777" w:rsidR="007D372F" w:rsidRDefault="71D4D6E1" w:rsidP="007D372F">
      <w:pPr>
        <w:pStyle w:val="BodyText1"/>
        <w:jc w:val="both"/>
      </w:pPr>
      <w:r>
        <w:t>This Guarantee (including any non-contractual disputes or claims) shall be governed by and construed in accordance with English law.</w:t>
      </w:r>
    </w:p>
    <w:p w14:paraId="579EB642" w14:textId="77777777" w:rsidR="007D372F" w:rsidRDefault="71D4D6E1" w:rsidP="007D372F">
      <w:pPr>
        <w:pStyle w:val="ScheduleHeading2"/>
        <w:jc w:val="both"/>
      </w:pPr>
      <w:r>
        <w:t>Dispute Resolution Procedure</w:t>
      </w:r>
    </w:p>
    <w:p w14:paraId="7178CAB8" w14:textId="2A120119" w:rsidR="007D372F" w:rsidRDefault="71D4D6E1" w:rsidP="007D372F">
      <w:pPr>
        <w:pStyle w:val="BodyText1"/>
        <w:jc w:val="both"/>
      </w:pPr>
      <w:r>
        <w:t xml:space="preserve">The dispute resolution procedure set out Schedule </w:t>
      </w:r>
      <w:r w:rsidR="00A43DAE">
        <w:t>E</w:t>
      </w:r>
      <w:r>
        <w:t xml:space="preserve"> (</w:t>
      </w:r>
      <w:r w:rsidRPr="71D4D6E1">
        <w:rPr>
          <w:i/>
          <w:iCs/>
        </w:rPr>
        <w:t>Dispute Resolution Procedures</w:t>
      </w:r>
      <w:r>
        <w:t xml:space="preserve">) of the Contract (the </w:t>
      </w:r>
      <w:r w:rsidRPr="71D4D6E1">
        <w:rPr>
          <w:b/>
          <w:bCs/>
        </w:rPr>
        <w:t>"DRP"</w:t>
      </w:r>
      <w:r>
        <w:t>) shall apply to any dispute or difference between the parties to this Guarantee arising in connection with this Guarantee as if set out in full herein, with such amendments as are reasonably necessary to give full force and effect to the DRP, including construing references in the DRP to:</w:t>
      </w:r>
    </w:p>
    <w:p w14:paraId="77D00E37" w14:textId="77777777" w:rsidR="007D372F" w:rsidRDefault="71D4D6E1" w:rsidP="007D372F">
      <w:pPr>
        <w:pStyle w:val="SchedulePara3"/>
        <w:jc w:val="both"/>
      </w:pPr>
      <w:r>
        <w:t>the "Contract" as references to the "Guarantee</w:t>
      </w:r>
      <w:proofErr w:type="gramStart"/>
      <w:r>
        <w:t>";</w:t>
      </w:r>
      <w:proofErr w:type="gramEnd"/>
    </w:p>
    <w:p w14:paraId="61DEA621" w14:textId="763B54B5" w:rsidR="007D372F" w:rsidRDefault="71D4D6E1" w:rsidP="007D372F">
      <w:pPr>
        <w:pStyle w:val="SchedulePara3"/>
        <w:jc w:val="both"/>
      </w:pPr>
      <w:r>
        <w:t>the "</w:t>
      </w:r>
      <w:r w:rsidR="00FD386C">
        <w:t>Supplier</w:t>
      </w:r>
      <w:r>
        <w:t>" as references to the "Guarantor"; and</w:t>
      </w:r>
    </w:p>
    <w:p w14:paraId="4779149C" w14:textId="77777777" w:rsidR="007D372F" w:rsidRDefault="71D4D6E1" w:rsidP="007D372F">
      <w:pPr>
        <w:pStyle w:val="SchedulePara3"/>
        <w:jc w:val="both"/>
      </w:pPr>
      <w:r>
        <w:t>the "Parent Company Guarantee" as references to "the Contract".</w:t>
      </w:r>
    </w:p>
    <w:p w14:paraId="756EC19C" w14:textId="77777777" w:rsidR="007D372F" w:rsidRDefault="71D4D6E1" w:rsidP="007D372F">
      <w:pPr>
        <w:pStyle w:val="ScheduleHeading2"/>
        <w:jc w:val="both"/>
      </w:pPr>
      <w:r>
        <w:t>[Service of Process</w:t>
      </w:r>
    </w:p>
    <w:p w14:paraId="27C4CAE0" w14:textId="77777777" w:rsidR="007D372F" w:rsidRDefault="71D4D6E1" w:rsidP="007D372F">
      <w:pPr>
        <w:pStyle w:val="BodyText1"/>
        <w:keepNext/>
        <w:jc w:val="both"/>
      </w:pPr>
      <w:r>
        <w:t>Without prejudice to any other mode of service allowed under any relevant law, the Guarantor:</w:t>
      </w:r>
    </w:p>
    <w:p w14:paraId="238E12C6" w14:textId="77777777" w:rsidR="007D372F" w:rsidRDefault="71D4D6E1" w:rsidP="007D372F">
      <w:pPr>
        <w:pStyle w:val="SchedulePara3"/>
        <w:jc w:val="both"/>
      </w:pPr>
      <w:proofErr w:type="gramStart"/>
      <w:r>
        <w:t>irrevocably  appoints</w:t>
      </w:r>
      <w:proofErr w:type="gramEnd"/>
      <w:r>
        <w:t xml:space="preserve"> [x] as its agent for service of process in relation to any proceedings before the English courts in connection with any Dispute; and</w:t>
      </w:r>
    </w:p>
    <w:p w14:paraId="4E32E25A" w14:textId="77777777" w:rsidR="007D372F" w:rsidRDefault="71D4D6E1" w:rsidP="007D372F">
      <w:pPr>
        <w:pStyle w:val="SchedulePara3"/>
        <w:jc w:val="both"/>
      </w:pPr>
      <w:r>
        <w:t>agrees that failure by a process agent to notify the Guarantor of the process shall not invalidate the proceedings concerned.]</w:t>
      </w:r>
    </w:p>
    <w:p w14:paraId="1299C43A" w14:textId="77777777" w:rsidR="007D372F" w:rsidRDefault="007D372F" w:rsidP="007D372F">
      <w:pPr>
        <w:pStyle w:val="BodyText"/>
        <w:jc w:val="both"/>
      </w:pPr>
    </w:p>
    <w:p w14:paraId="6C991163" w14:textId="77777777" w:rsidR="007D372F" w:rsidRDefault="71D4D6E1" w:rsidP="007D372F">
      <w:pPr>
        <w:pStyle w:val="BodyText"/>
        <w:jc w:val="both"/>
      </w:pPr>
      <w:r w:rsidRPr="71D4D6E1">
        <w:rPr>
          <w:b/>
          <w:bCs/>
        </w:rPr>
        <w:lastRenderedPageBreak/>
        <w:t>IN WITNESS</w:t>
      </w:r>
      <w:r>
        <w:t xml:space="preserve"> whereof this Guarantee has been executed and delivered as a deed on the date first above written.</w:t>
      </w:r>
    </w:p>
    <w:p w14:paraId="3257953C" w14:textId="77777777" w:rsidR="007D372F" w:rsidRPr="00957538" w:rsidRDefault="71D4D6E1" w:rsidP="71D4D6E1">
      <w:pPr>
        <w:pStyle w:val="BodyText"/>
        <w:jc w:val="both"/>
        <w:rPr>
          <w:b/>
          <w:bCs/>
          <w:i/>
          <w:iCs/>
        </w:rPr>
      </w:pPr>
      <w:r w:rsidRPr="71D4D6E1">
        <w:rPr>
          <w:b/>
          <w:bCs/>
          <w:i/>
          <w:iCs/>
        </w:rPr>
        <w:t>[Tenderer Note:  Execution blocks to be confirmed for each party.  Legal opinions may also be required for the Guarantor.]</w:t>
      </w:r>
    </w:p>
    <w:p w14:paraId="4DDBEF00" w14:textId="77777777" w:rsidR="007D372F" w:rsidRDefault="007D372F" w:rsidP="007D372F">
      <w:pPr>
        <w:pStyle w:val="BodyText"/>
        <w:jc w:val="both"/>
      </w:pPr>
    </w:p>
    <w:p w14:paraId="3461D779" w14:textId="77777777" w:rsidR="007D372F" w:rsidRDefault="007D372F" w:rsidP="007D372F">
      <w:pPr>
        <w:pStyle w:val="BodyText"/>
        <w:jc w:val="both"/>
      </w:pPr>
    </w:p>
    <w:p w14:paraId="1C73520B" w14:textId="77777777" w:rsidR="007D372F" w:rsidRPr="005C0742" w:rsidRDefault="71D4D6E1" w:rsidP="71D4D6E1">
      <w:pPr>
        <w:pStyle w:val="BodyText"/>
        <w:keepNext/>
        <w:jc w:val="both"/>
        <w:rPr>
          <w:b/>
          <w:bCs/>
        </w:rPr>
      </w:pPr>
      <w:r w:rsidRPr="71D4D6E1">
        <w:rPr>
          <w:b/>
          <w:bCs/>
        </w:rPr>
        <w:t>EXECUTED AS A DEED by</w:t>
      </w:r>
    </w:p>
    <w:p w14:paraId="76B851F8" w14:textId="77777777" w:rsidR="007D372F" w:rsidRDefault="71D4D6E1" w:rsidP="007D372F">
      <w:pPr>
        <w:pStyle w:val="BodyText"/>
        <w:keepNext/>
        <w:jc w:val="both"/>
      </w:pPr>
      <w:r>
        <w:t>___________________________________</w:t>
      </w:r>
    </w:p>
    <w:p w14:paraId="345E47E0" w14:textId="77777777" w:rsidR="007D372F" w:rsidRDefault="71D4D6E1" w:rsidP="007D372F">
      <w:pPr>
        <w:pStyle w:val="BodyText"/>
        <w:keepNext/>
        <w:jc w:val="both"/>
      </w:pPr>
      <w:r>
        <w:t xml:space="preserve">for and on behalf of </w:t>
      </w:r>
    </w:p>
    <w:p w14:paraId="2C9C1F8C" w14:textId="77777777" w:rsidR="007D372F" w:rsidRPr="00957538" w:rsidRDefault="71D4D6E1" w:rsidP="71D4D6E1">
      <w:pPr>
        <w:pStyle w:val="BodyText"/>
        <w:keepNext/>
        <w:jc w:val="both"/>
        <w:rPr>
          <w:b/>
          <w:bCs/>
        </w:rPr>
      </w:pPr>
      <w:r w:rsidRPr="71D4D6E1">
        <w:rPr>
          <w:b/>
          <w:bCs/>
        </w:rPr>
        <w:t>THE SECRETARY OF STATE FOR DEFENCE</w:t>
      </w:r>
    </w:p>
    <w:p w14:paraId="57145FD1" w14:textId="77777777" w:rsidR="007D372F" w:rsidRDefault="71D4D6E1" w:rsidP="007D372F">
      <w:pPr>
        <w:pStyle w:val="BodyText"/>
        <w:keepNext/>
        <w:jc w:val="both"/>
      </w:pPr>
      <w:r>
        <w:t xml:space="preserve">The CORPORATE SEAL of the </w:t>
      </w:r>
    </w:p>
    <w:p w14:paraId="314BFA97" w14:textId="77777777" w:rsidR="007D372F" w:rsidRDefault="71D4D6E1" w:rsidP="007D372F">
      <w:pPr>
        <w:pStyle w:val="BodyText"/>
        <w:keepNext/>
        <w:jc w:val="both"/>
      </w:pPr>
      <w:r>
        <w:t>SECRETARY OF STATE FOR DEFENCE</w:t>
      </w:r>
    </w:p>
    <w:p w14:paraId="550B3C94" w14:textId="77777777" w:rsidR="007D372F" w:rsidRDefault="71D4D6E1" w:rsidP="007D372F">
      <w:pPr>
        <w:pStyle w:val="BodyText"/>
        <w:keepNext/>
        <w:jc w:val="both"/>
      </w:pPr>
      <w:r>
        <w:t>hereunto affixed is hereby authenticated by:</w:t>
      </w:r>
    </w:p>
    <w:p w14:paraId="3CF2D8B6" w14:textId="77777777" w:rsidR="007D372F" w:rsidRDefault="007D372F" w:rsidP="007D372F">
      <w:pPr>
        <w:pStyle w:val="BodyText"/>
        <w:keepNext/>
        <w:jc w:val="both"/>
      </w:pPr>
    </w:p>
    <w:p w14:paraId="3A174EFB" w14:textId="77777777" w:rsidR="007D372F" w:rsidRDefault="71D4D6E1" w:rsidP="007D372F">
      <w:pPr>
        <w:pStyle w:val="BodyText"/>
        <w:keepNext/>
        <w:jc w:val="both"/>
      </w:pPr>
      <w:r>
        <w:t>………………………………………….</w:t>
      </w:r>
    </w:p>
    <w:p w14:paraId="0D909AED" w14:textId="77777777" w:rsidR="007D372F" w:rsidRDefault="71D4D6E1" w:rsidP="007D372F">
      <w:pPr>
        <w:pStyle w:val="BodyText"/>
        <w:jc w:val="both"/>
      </w:pPr>
      <w:r>
        <w:t>Name</w:t>
      </w:r>
    </w:p>
    <w:p w14:paraId="0FB78278" w14:textId="77777777" w:rsidR="007D372F" w:rsidRDefault="007D372F" w:rsidP="007D372F">
      <w:pPr>
        <w:pStyle w:val="BodyText"/>
        <w:tabs>
          <w:tab w:val="left" w:pos="3119"/>
        </w:tabs>
        <w:jc w:val="both"/>
        <w:rPr>
          <w:b/>
        </w:rPr>
      </w:pPr>
    </w:p>
    <w:p w14:paraId="1FC39945" w14:textId="77777777" w:rsidR="007D372F" w:rsidRDefault="007D372F" w:rsidP="007D372F">
      <w:pPr>
        <w:pStyle w:val="BodyText"/>
        <w:tabs>
          <w:tab w:val="left" w:pos="3119"/>
        </w:tabs>
        <w:jc w:val="both"/>
        <w:rPr>
          <w:b/>
        </w:rPr>
      </w:pPr>
    </w:p>
    <w:p w14:paraId="58F24743" w14:textId="77777777" w:rsidR="007D372F" w:rsidRDefault="007D372F" w:rsidP="007D372F">
      <w:pPr>
        <w:pStyle w:val="BodyText"/>
        <w:keepNext/>
        <w:tabs>
          <w:tab w:val="left" w:pos="3119"/>
        </w:tabs>
        <w:jc w:val="both"/>
      </w:pPr>
      <w:r w:rsidRPr="71D4D6E1">
        <w:rPr>
          <w:b/>
          <w:bCs/>
        </w:rPr>
        <w:t>EXECUTED AS A DEED</w:t>
      </w:r>
      <w:r>
        <w:t xml:space="preserve"> by</w:t>
      </w:r>
      <w:r>
        <w:tab/>
        <w:t>)</w:t>
      </w:r>
    </w:p>
    <w:p w14:paraId="715BD123" w14:textId="77777777" w:rsidR="007D372F" w:rsidRDefault="007D372F" w:rsidP="007D372F">
      <w:pPr>
        <w:pStyle w:val="BodyText"/>
        <w:keepNext/>
        <w:tabs>
          <w:tab w:val="left" w:pos="3119"/>
        </w:tabs>
        <w:jc w:val="both"/>
      </w:pPr>
      <w:r w:rsidRPr="71D4D6E1">
        <w:rPr>
          <w:b/>
          <w:bCs/>
        </w:rPr>
        <w:t>[</w:t>
      </w:r>
      <w:r w:rsidRPr="71D4D6E1">
        <w:rPr>
          <w:b/>
          <w:bCs/>
          <w:i/>
          <w:iCs/>
        </w:rPr>
        <w:t>Name of Guarantor</w:t>
      </w:r>
      <w:r w:rsidRPr="71D4D6E1">
        <w:rPr>
          <w:b/>
          <w:bCs/>
        </w:rPr>
        <w:t>]</w:t>
      </w:r>
      <w:r>
        <w:tab/>
        <w:t>)</w:t>
      </w:r>
    </w:p>
    <w:p w14:paraId="0C089219" w14:textId="77777777" w:rsidR="007D372F" w:rsidRDefault="007D372F" w:rsidP="007D372F">
      <w:pPr>
        <w:pStyle w:val="BodyText"/>
        <w:keepNext/>
        <w:tabs>
          <w:tab w:val="left" w:pos="3119"/>
        </w:tabs>
        <w:jc w:val="both"/>
      </w:pPr>
      <w:r>
        <w:t xml:space="preserve">acting by </w:t>
      </w:r>
      <w:r w:rsidRPr="71D4D6E1">
        <w:rPr>
          <w:b/>
          <w:bCs/>
          <w:i/>
          <w:iCs/>
        </w:rPr>
        <w:t>[Names of two of</w:t>
      </w:r>
      <w:r>
        <w:tab/>
        <w:t>)</w:t>
      </w:r>
    </w:p>
    <w:p w14:paraId="2A83A382" w14:textId="77777777" w:rsidR="007D372F" w:rsidRDefault="007D372F" w:rsidP="007D372F">
      <w:pPr>
        <w:pStyle w:val="BodyText"/>
        <w:keepNext/>
        <w:tabs>
          <w:tab w:val="left" w:pos="3119"/>
        </w:tabs>
        <w:jc w:val="both"/>
      </w:pPr>
      <w:r w:rsidRPr="71D4D6E1">
        <w:rPr>
          <w:b/>
          <w:bCs/>
          <w:i/>
          <w:iCs/>
        </w:rPr>
        <w:t>its directors/a director and</w:t>
      </w:r>
      <w:r>
        <w:tab/>
        <w:t>)</w:t>
      </w:r>
    </w:p>
    <w:p w14:paraId="12D7A150" w14:textId="77777777" w:rsidR="007D372F" w:rsidRDefault="007D372F" w:rsidP="007D372F">
      <w:pPr>
        <w:pStyle w:val="BodyText"/>
        <w:keepNext/>
        <w:tabs>
          <w:tab w:val="left" w:pos="3119"/>
        </w:tabs>
        <w:jc w:val="both"/>
      </w:pPr>
      <w:r w:rsidRPr="71D4D6E1">
        <w:rPr>
          <w:b/>
          <w:bCs/>
          <w:i/>
          <w:iCs/>
        </w:rPr>
        <w:t>its secretary]</w:t>
      </w:r>
      <w:r>
        <w:tab/>
        <w:t>)</w:t>
      </w:r>
    </w:p>
    <w:p w14:paraId="5940FDD8" w14:textId="77777777" w:rsidR="007D372F" w:rsidRDefault="007D372F" w:rsidP="007D372F">
      <w:pPr>
        <w:pStyle w:val="BodyText6"/>
        <w:keepNext/>
        <w:jc w:val="both"/>
      </w:pPr>
      <w:r>
        <w:t>………………………………………….</w:t>
      </w:r>
      <w:r>
        <w:br/>
        <w:t>Director</w:t>
      </w:r>
      <w:r>
        <w:tab/>
      </w:r>
    </w:p>
    <w:p w14:paraId="0562CB0E" w14:textId="77777777" w:rsidR="007D372F" w:rsidRDefault="007D372F" w:rsidP="007D372F">
      <w:pPr>
        <w:pStyle w:val="BodyText6"/>
        <w:keepNext/>
        <w:jc w:val="both"/>
      </w:pPr>
    </w:p>
    <w:p w14:paraId="7E171D70" w14:textId="77777777" w:rsidR="007D372F" w:rsidRDefault="71D4D6E1" w:rsidP="007D372F">
      <w:pPr>
        <w:pStyle w:val="BodyText6"/>
        <w:jc w:val="both"/>
      </w:pPr>
      <w:r>
        <w:t>………………………………………….</w:t>
      </w:r>
      <w:r w:rsidR="007D372F">
        <w:br/>
      </w:r>
      <w:r>
        <w:t>[Director/Secretary]</w:t>
      </w:r>
    </w:p>
    <w:p w14:paraId="34CE0A41" w14:textId="77777777" w:rsidR="007D372F" w:rsidRDefault="007D372F" w:rsidP="007D372F">
      <w:pPr>
        <w:pStyle w:val="BodyText"/>
        <w:jc w:val="both"/>
      </w:pPr>
    </w:p>
    <w:p w14:paraId="62EBF3C5" w14:textId="77777777" w:rsidR="007D372F" w:rsidRDefault="007D372F" w:rsidP="007D372F">
      <w:pPr>
        <w:tabs>
          <w:tab w:val="clear" w:pos="709"/>
          <w:tab w:val="clear" w:pos="1559"/>
          <w:tab w:val="clear" w:pos="2268"/>
          <w:tab w:val="clear" w:pos="2977"/>
          <w:tab w:val="clear" w:pos="3686"/>
          <w:tab w:val="clear" w:pos="4394"/>
          <w:tab w:val="clear" w:pos="8789"/>
        </w:tabs>
        <w:jc w:val="both"/>
        <w:sectPr w:rsidR="007D372F" w:rsidSect="004935BE">
          <w:headerReference w:type="default" r:id="rId10"/>
          <w:footerReference w:type="default" r:id="rId11"/>
          <w:pgSz w:w="11907" w:h="16840" w:code="9"/>
          <w:pgMar w:top="1701" w:right="1559" w:bottom="1758" w:left="1559" w:header="709" w:footer="709" w:gutter="0"/>
          <w:cols w:space="720"/>
          <w:noEndnote/>
        </w:sectPr>
      </w:pPr>
    </w:p>
    <w:p w14:paraId="321C440E" w14:textId="77777777" w:rsidR="007D372F" w:rsidRPr="00944AC2" w:rsidRDefault="71D4D6E1" w:rsidP="71D4D6E1">
      <w:pPr>
        <w:pStyle w:val="BodyText"/>
        <w:jc w:val="center"/>
        <w:rPr>
          <w:b/>
          <w:bCs/>
          <w:caps/>
        </w:rPr>
      </w:pPr>
      <w:r w:rsidRPr="71D4D6E1">
        <w:rPr>
          <w:b/>
          <w:bCs/>
          <w:caps/>
        </w:rPr>
        <w:lastRenderedPageBreak/>
        <w:t>Schedule 1</w:t>
      </w:r>
      <w:r w:rsidR="007D372F">
        <w:br/>
      </w:r>
      <w:r w:rsidR="007D372F">
        <w:br/>
      </w:r>
      <w:r w:rsidRPr="71D4D6E1">
        <w:rPr>
          <w:b/>
          <w:bCs/>
          <w:caps/>
        </w:rPr>
        <w:t>The Guarantor</w:t>
      </w:r>
    </w:p>
    <w:p w14:paraId="6D98A12B" w14:textId="77777777" w:rsidR="007D372F" w:rsidRDefault="007D372F" w:rsidP="007D372F">
      <w:pPr>
        <w:pStyle w:val="BodyText"/>
        <w:jc w:val="both"/>
      </w:pPr>
    </w:p>
    <w:tbl>
      <w:tblPr>
        <w:tblStyle w:val="TableGrid"/>
        <w:tblW w:w="0" w:type="auto"/>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ook w:val="04A0" w:firstRow="1" w:lastRow="0" w:firstColumn="1" w:lastColumn="0" w:noHBand="0" w:noVBand="1"/>
      </w:tblPr>
      <w:tblGrid>
        <w:gridCol w:w="2913"/>
        <w:gridCol w:w="2933"/>
        <w:gridCol w:w="2933"/>
      </w:tblGrid>
      <w:tr w:rsidR="007D372F" w:rsidRPr="00944AC2" w14:paraId="4538B6D8" w14:textId="77777777" w:rsidTr="71D4D6E1">
        <w:trPr>
          <w:tblHeader/>
        </w:trPr>
        <w:tc>
          <w:tcPr>
            <w:tcW w:w="3001" w:type="dxa"/>
            <w:shd w:val="clear" w:color="auto" w:fill="00324B"/>
          </w:tcPr>
          <w:p w14:paraId="76CAFD79" w14:textId="77777777" w:rsidR="007D372F" w:rsidRPr="00944AC2" w:rsidRDefault="71D4D6E1" w:rsidP="71D4D6E1">
            <w:pPr>
              <w:pStyle w:val="BodyText"/>
              <w:jc w:val="both"/>
              <w:rPr>
                <w:b/>
                <w:bCs/>
              </w:rPr>
            </w:pPr>
            <w:r w:rsidRPr="71D4D6E1">
              <w:rPr>
                <w:b/>
                <w:bCs/>
              </w:rPr>
              <w:t>Name</w:t>
            </w:r>
          </w:p>
        </w:tc>
        <w:tc>
          <w:tcPr>
            <w:tcW w:w="3002" w:type="dxa"/>
            <w:shd w:val="clear" w:color="auto" w:fill="00324B"/>
          </w:tcPr>
          <w:p w14:paraId="3FB8CA99" w14:textId="77777777" w:rsidR="007D372F" w:rsidRPr="00944AC2" w:rsidRDefault="71D4D6E1" w:rsidP="71D4D6E1">
            <w:pPr>
              <w:pStyle w:val="BodyText"/>
              <w:jc w:val="both"/>
              <w:rPr>
                <w:b/>
                <w:bCs/>
              </w:rPr>
            </w:pPr>
            <w:r w:rsidRPr="71D4D6E1">
              <w:rPr>
                <w:b/>
                <w:bCs/>
              </w:rPr>
              <w:t>Registered Office</w:t>
            </w:r>
          </w:p>
        </w:tc>
        <w:tc>
          <w:tcPr>
            <w:tcW w:w="3002" w:type="dxa"/>
            <w:shd w:val="clear" w:color="auto" w:fill="00324B"/>
          </w:tcPr>
          <w:p w14:paraId="0EA1C0E3" w14:textId="77777777" w:rsidR="007D372F" w:rsidRPr="00944AC2" w:rsidRDefault="71D4D6E1" w:rsidP="71D4D6E1">
            <w:pPr>
              <w:pStyle w:val="BodyText"/>
              <w:jc w:val="both"/>
              <w:rPr>
                <w:b/>
                <w:bCs/>
              </w:rPr>
            </w:pPr>
            <w:r w:rsidRPr="71D4D6E1">
              <w:rPr>
                <w:b/>
                <w:bCs/>
              </w:rPr>
              <w:t>Registered Number</w:t>
            </w:r>
          </w:p>
        </w:tc>
      </w:tr>
      <w:tr w:rsidR="007D372F" w:rsidRPr="00944AC2" w14:paraId="2946DB82" w14:textId="77777777" w:rsidTr="71D4D6E1">
        <w:tc>
          <w:tcPr>
            <w:tcW w:w="3001" w:type="dxa"/>
          </w:tcPr>
          <w:p w14:paraId="5997CC1D" w14:textId="77777777" w:rsidR="007D372F" w:rsidRPr="00944AC2" w:rsidRDefault="007D372F" w:rsidP="008B5B00">
            <w:pPr>
              <w:pStyle w:val="BodyText"/>
              <w:jc w:val="both"/>
            </w:pPr>
          </w:p>
        </w:tc>
        <w:tc>
          <w:tcPr>
            <w:tcW w:w="3002" w:type="dxa"/>
          </w:tcPr>
          <w:p w14:paraId="110FFD37" w14:textId="77777777" w:rsidR="007D372F" w:rsidRPr="00944AC2" w:rsidRDefault="007D372F" w:rsidP="008B5B00">
            <w:pPr>
              <w:pStyle w:val="BodyText"/>
              <w:jc w:val="both"/>
            </w:pPr>
          </w:p>
        </w:tc>
        <w:tc>
          <w:tcPr>
            <w:tcW w:w="3002" w:type="dxa"/>
          </w:tcPr>
          <w:p w14:paraId="6B699379" w14:textId="77777777" w:rsidR="007D372F" w:rsidRPr="00944AC2" w:rsidRDefault="007D372F" w:rsidP="008B5B00">
            <w:pPr>
              <w:pStyle w:val="BodyText"/>
              <w:jc w:val="both"/>
            </w:pPr>
          </w:p>
        </w:tc>
      </w:tr>
      <w:tr w:rsidR="007D372F" w:rsidRPr="00944AC2" w14:paraId="3FE9F23F" w14:textId="77777777" w:rsidTr="71D4D6E1">
        <w:tc>
          <w:tcPr>
            <w:tcW w:w="3001" w:type="dxa"/>
          </w:tcPr>
          <w:p w14:paraId="1F72F646" w14:textId="77777777" w:rsidR="007D372F" w:rsidRPr="00944AC2" w:rsidRDefault="007D372F" w:rsidP="008B5B00">
            <w:pPr>
              <w:pStyle w:val="BodyText"/>
              <w:jc w:val="both"/>
            </w:pPr>
          </w:p>
        </w:tc>
        <w:tc>
          <w:tcPr>
            <w:tcW w:w="3002" w:type="dxa"/>
          </w:tcPr>
          <w:p w14:paraId="08CE6F91" w14:textId="77777777" w:rsidR="007D372F" w:rsidRPr="00944AC2" w:rsidRDefault="007D372F" w:rsidP="008B5B00">
            <w:pPr>
              <w:pStyle w:val="BodyText"/>
              <w:jc w:val="both"/>
            </w:pPr>
          </w:p>
        </w:tc>
        <w:tc>
          <w:tcPr>
            <w:tcW w:w="3002" w:type="dxa"/>
          </w:tcPr>
          <w:p w14:paraId="61CDCEAD" w14:textId="77777777" w:rsidR="007D372F" w:rsidRPr="00944AC2" w:rsidRDefault="007D372F" w:rsidP="008B5B00">
            <w:pPr>
              <w:pStyle w:val="BodyText"/>
              <w:jc w:val="both"/>
            </w:pPr>
          </w:p>
        </w:tc>
      </w:tr>
    </w:tbl>
    <w:p w14:paraId="6BB9E253" w14:textId="77777777" w:rsidR="007D372F" w:rsidRDefault="007D372F" w:rsidP="007D372F">
      <w:pPr>
        <w:pStyle w:val="BodyText"/>
        <w:jc w:val="both"/>
      </w:pPr>
    </w:p>
    <w:p w14:paraId="23DE523C" w14:textId="77777777" w:rsidR="007D372F" w:rsidRDefault="007D372F" w:rsidP="007D372F">
      <w:pPr>
        <w:pStyle w:val="BodyText"/>
        <w:jc w:val="both"/>
      </w:pPr>
    </w:p>
    <w:p w14:paraId="52E56223" w14:textId="77777777" w:rsidR="007D372F" w:rsidRDefault="007D372F" w:rsidP="007D372F">
      <w:pPr>
        <w:pStyle w:val="BodyText"/>
        <w:jc w:val="both"/>
      </w:pPr>
    </w:p>
    <w:p w14:paraId="07547A01" w14:textId="77777777" w:rsidR="007D372F" w:rsidRDefault="007D372F" w:rsidP="007D372F">
      <w:pPr>
        <w:tabs>
          <w:tab w:val="clear" w:pos="709"/>
          <w:tab w:val="clear" w:pos="1559"/>
          <w:tab w:val="clear" w:pos="2268"/>
          <w:tab w:val="clear" w:pos="2977"/>
          <w:tab w:val="clear" w:pos="3686"/>
          <w:tab w:val="clear" w:pos="4394"/>
          <w:tab w:val="clear" w:pos="8789"/>
        </w:tabs>
        <w:jc w:val="both"/>
        <w:sectPr w:rsidR="007D372F" w:rsidSect="004935BE">
          <w:headerReference w:type="default" r:id="rId12"/>
          <w:footerReference w:type="default" r:id="rId13"/>
          <w:pgSz w:w="11907" w:h="16840" w:code="9"/>
          <w:pgMar w:top="1701" w:right="1559" w:bottom="1758" w:left="1559" w:header="709" w:footer="709" w:gutter="0"/>
          <w:cols w:space="720"/>
          <w:noEndnote/>
        </w:sectPr>
      </w:pPr>
    </w:p>
    <w:p w14:paraId="2EFE2A17" w14:textId="77777777" w:rsidR="007D372F" w:rsidRPr="00944AC2" w:rsidRDefault="71D4D6E1" w:rsidP="71D4D6E1">
      <w:pPr>
        <w:pStyle w:val="BodyText"/>
        <w:jc w:val="center"/>
        <w:rPr>
          <w:rFonts w:ascii="Arial Bold" w:hAnsi="Arial Bold" w:hint="eastAsia"/>
          <w:b/>
          <w:bCs/>
          <w:caps/>
        </w:rPr>
      </w:pPr>
      <w:r w:rsidRPr="71D4D6E1">
        <w:rPr>
          <w:rFonts w:ascii="Arial Bold" w:hAnsi="Arial Bold"/>
          <w:b/>
          <w:bCs/>
          <w:caps/>
        </w:rPr>
        <w:lastRenderedPageBreak/>
        <w:t>Schedule 2</w:t>
      </w:r>
      <w:r w:rsidR="007D372F">
        <w:br/>
      </w:r>
      <w:r w:rsidR="007D372F">
        <w:br/>
      </w:r>
      <w:r w:rsidRPr="71D4D6E1">
        <w:rPr>
          <w:rFonts w:ascii="Arial Bold" w:hAnsi="Arial Bold"/>
          <w:b/>
          <w:bCs/>
          <w:caps/>
        </w:rPr>
        <w:t>Notices</w:t>
      </w:r>
    </w:p>
    <w:p w14:paraId="5043CB0F" w14:textId="77777777" w:rsidR="007D372F" w:rsidRDefault="007D372F" w:rsidP="007D372F">
      <w:pPr>
        <w:pStyle w:val="BodyText"/>
        <w:jc w:val="both"/>
      </w:pPr>
    </w:p>
    <w:p w14:paraId="56D1E4DB" w14:textId="77777777" w:rsidR="007D372F" w:rsidRDefault="71D4D6E1" w:rsidP="007D372F">
      <w:pPr>
        <w:pStyle w:val="BodyText"/>
        <w:jc w:val="both"/>
      </w:pPr>
      <w:r>
        <w:t xml:space="preserve">For the purposes </w:t>
      </w:r>
      <w:r w:rsidRPr="004B7915">
        <w:t>of Clause 20.1</w:t>
      </w:r>
      <w:r>
        <w:t xml:space="preserve"> (</w:t>
      </w:r>
      <w:r w:rsidRPr="71D4D6E1">
        <w:rPr>
          <w:i/>
          <w:iCs/>
        </w:rPr>
        <w:t>Communications and Notices</w:t>
      </w:r>
      <w:r>
        <w:t>) a communication or notice shall be sent as follows:</w:t>
      </w:r>
    </w:p>
    <w:p w14:paraId="73813790" w14:textId="77777777" w:rsidR="007D372F" w:rsidRPr="00944AC2" w:rsidRDefault="71D4D6E1" w:rsidP="71D4D6E1">
      <w:pPr>
        <w:pStyle w:val="BodyText"/>
        <w:jc w:val="both"/>
        <w:rPr>
          <w:b/>
          <w:bCs/>
        </w:rPr>
      </w:pPr>
      <w:r w:rsidRPr="71D4D6E1">
        <w:rPr>
          <w:b/>
          <w:bCs/>
        </w:rPr>
        <w:t>If to the Authority:</w:t>
      </w:r>
    </w:p>
    <w:p w14:paraId="385E5CC6" w14:textId="77777777" w:rsidR="007D372F" w:rsidRDefault="71D4D6E1" w:rsidP="007D372F">
      <w:pPr>
        <w:pStyle w:val="BodyText"/>
        <w:jc w:val="both"/>
      </w:pPr>
      <w:r>
        <w:t>Address:</w:t>
      </w:r>
    </w:p>
    <w:p w14:paraId="07459315" w14:textId="77777777" w:rsidR="007D372F" w:rsidRPr="00944AC2" w:rsidRDefault="007D372F" w:rsidP="007D372F">
      <w:pPr>
        <w:pStyle w:val="BodyText"/>
        <w:jc w:val="both"/>
      </w:pPr>
    </w:p>
    <w:p w14:paraId="6537F28F" w14:textId="77777777" w:rsidR="007D372F" w:rsidRPr="00944AC2" w:rsidRDefault="007D372F" w:rsidP="007D372F">
      <w:pPr>
        <w:pStyle w:val="BodyText"/>
        <w:jc w:val="both"/>
      </w:pPr>
    </w:p>
    <w:p w14:paraId="5391AA8E" w14:textId="77777777" w:rsidR="007D372F" w:rsidRPr="00944AC2" w:rsidRDefault="71D4D6E1" w:rsidP="71D4D6E1">
      <w:pPr>
        <w:pStyle w:val="BodyText"/>
        <w:jc w:val="both"/>
        <w:rPr>
          <w:b/>
          <w:bCs/>
        </w:rPr>
      </w:pPr>
      <w:r w:rsidRPr="71D4D6E1">
        <w:rPr>
          <w:b/>
          <w:bCs/>
        </w:rPr>
        <w:t>If to the Guarantor:</w:t>
      </w:r>
    </w:p>
    <w:p w14:paraId="2702B4C6" w14:textId="77777777" w:rsidR="007D372F" w:rsidRDefault="71D4D6E1" w:rsidP="007D372F">
      <w:pPr>
        <w:pStyle w:val="BodyText"/>
        <w:jc w:val="both"/>
      </w:pPr>
      <w:r>
        <w:t>Address:</w:t>
      </w:r>
    </w:p>
    <w:sectPr w:rsidR="007D372F">
      <w:headerReference w:type="default" r:id="rId14"/>
      <w:footerReference w:type="defaul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C781F2" w14:textId="77777777" w:rsidR="00B3254C" w:rsidRDefault="00B3254C">
      <w:r>
        <w:separator/>
      </w:r>
    </w:p>
  </w:endnote>
  <w:endnote w:type="continuationSeparator" w:id="0">
    <w:p w14:paraId="3DD26218" w14:textId="77777777" w:rsidR="00B3254C" w:rsidRDefault="00B3254C">
      <w:r>
        <w:continuationSeparator/>
      </w:r>
    </w:p>
  </w:endnote>
  <w:endnote w:type="continuationNotice" w:id="1">
    <w:p w14:paraId="5A460A7E" w14:textId="77777777" w:rsidR="0092627B" w:rsidRDefault="0092627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Bold">
    <w:panose1 w:val="020B0704020202020204"/>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0408BA" w14:textId="6790A91F" w:rsidR="00953D1B" w:rsidRPr="0003272C" w:rsidRDefault="007D372F" w:rsidP="00C17F6F">
    <w:pPr>
      <w:pStyle w:val="Footer"/>
      <w:tabs>
        <w:tab w:val="clear" w:pos="8789"/>
        <w:tab w:val="center" w:pos="4536"/>
        <w:tab w:val="right" w:pos="8787"/>
      </w:tabs>
    </w:pPr>
    <w:r>
      <w:rPr>
        <w:szCs w:val="14"/>
      </w:rPr>
      <w:tab/>
    </w:r>
    <w:r w:rsidRPr="71D4D6E1">
      <w:t xml:space="preserve">SCHEDULE </w:t>
    </w:r>
    <w:r w:rsidR="00C6467A">
      <w:t>Q</w:t>
    </w:r>
    <w:r w:rsidRPr="71D4D6E1">
      <w:t xml:space="preserve"> PARENT COMPANY GUARANTEE</w:t>
    </w:r>
    <w:r>
      <w:rPr>
        <w:szCs w:val="14"/>
      </w:rPr>
      <w:tab/>
    </w:r>
    <w:r w:rsidRPr="71D4D6E1">
      <w:rPr>
        <w:rStyle w:val="HeaderChar"/>
        <w:noProof/>
      </w:rPr>
      <w:fldChar w:fldCharType="begin"/>
    </w:r>
    <w:r>
      <w:rPr>
        <w:rStyle w:val="HeaderChar"/>
        <w:szCs w:val="14"/>
      </w:rPr>
      <w:instrText xml:space="preserve"> PAGE \* MERGEFORMAT </w:instrText>
    </w:r>
    <w:r w:rsidRPr="71D4D6E1">
      <w:fldChar w:fldCharType="separate"/>
    </w:r>
    <w:r w:rsidR="000F3630" w:rsidRPr="000F3630">
      <w:rPr>
        <w:rStyle w:val="HeaderChar"/>
        <w:noProof/>
      </w:rPr>
      <w:t>1</w:t>
    </w:r>
    <w:r w:rsidRPr="71D4D6E1">
      <w:rPr>
        <w:rStyle w:val="HeaderChar"/>
        <w:noProof/>
      </w:rPr>
      <w:fldChar w:fldCharType="end"/>
    </w:r>
  </w:p>
  <w:p w14:paraId="144A5D23" w14:textId="77777777" w:rsidR="00953D1B" w:rsidRDefault="00EF5FF0"/>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EE6D46" w14:textId="226A58AC" w:rsidR="00953D1B" w:rsidRPr="0003272C" w:rsidRDefault="007D372F" w:rsidP="00C17F6F">
    <w:pPr>
      <w:pStyle w:val="Footer"/>
      <w:tabs>
        <w:tab w:val="clear" w:pos="8789"/>
        <w:tab w:val="center" w:pos="4536"/>
        <w:tab w:val="right" w:pos="8787"/>
      </w:tabs>
    </w:pPr>
    <w:r>
      <w:rPr>
        <w:szCs w:val="14"/>
      </w:rPr>
      <w:tab/>
    </w:r>
    <w:r w:rsidRPr="71D4D6E1">
      <w:t xml:space="preserve">SCHEDULE </w:t>
    </w:r>
    <w:proofErr w:type="gramStart"/>
    <w:r w:rsidR="00C6467A">
      <w:t>Q</w:t>
    </w:r>
    <w:r w:rsidRPr="71D4D6E1">
      <w:t xml:space="preserve"> :</w:t>
    </w:r>
    <w:proofErr w:type="gramEnd"/>
    <w:r w:rsidRPr="71D4D6E1">
      <w:t xml:space="preserve"> PARENT COMPANY GUARANTEE</w:t>
    </w:r>
    <w:r>
      <w:rPr>
        <w:szCs w:val="14"/>
      </w:rPr>
      <w:tab/>
    </w:r>
    <w:r w:rsidRPr="71D4D6E1">
      <w:rPr>
        <w:rStyle w:val="HeaderChar"/>
        <w:noProof/>
      </w:rPr>
      <w:fldChar w:fldCharType="begin"/>
    </w:r>
    <w:r>
      <w:rPr>
        <w:rStyle w:val="HeaderChar"/>
        <w:szCs w:val="14"/>
      </w:rPr>
      <w:instrText xml:space="preserve"> PAGE \* MERGEFORMAT </w:instrText>
    </w:r>
    <w:r w:rsidRPr="71D4D6E1">
      <w:fldChar w:fldCharType="separate"/>
    </w:r>
    <w:r w:rsidR="00A43DAE" w:rsidRPr="00A43DAE">
      <w:rPr>
        <w:rStyle w:val="HeaderChar"/>
        <w:noProof/>
      </w:rPr>
      <w:t>11</w:t>
    </w:r>
    <w:r w:rsidRPr="71D4D6E1">
      <w:rPr>
        <w:rStyle w:val="HeaderChar"/>
        <w:noProof/>
      </w:rPr>
      <w:fldChar w:fldCharType="end"/>
    </w:r>
  </w:p>
  <w:p w14:paraId="44E871BC" w14:textId="77777777" w:rsidR="00953D1B" w:rsidRDefault="00EF5FF0"/>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19870E" w14:textId="60170AD6" w:rsidR="00953D1B" w:rsidRPr="0003272C" w:rsidRDefault="007D372F" w:rsidP="00C17F6F">
    <w:pPr>
      <w:pStyle w:val="Footer"/>
      <w:tabs>
        <w:tab w:val="clear" w:pos="8789"/>
        <w:tab w:val="center" w:pos="4536"/>
        <w:tab w:val="right" w:pos="8787"/>
      </w:tabs>
    </w:pPr>
    <w:r>
      <w:rPr>
        <w:szCs w:val="14"/>
      </w:rPr>
      <w:tab/>
    </w:r>
    <w:r w:rsidR="00C6467A">
      <w:t xml:space="preserve">SCHEDULE </w:t>
    </w:r>
    <w:proofErr w:type="gramStart"/>
    <w:r w:rsidR="00C6467A">
      <w:t>Q</w:t>
    </w:r>
    <w:r w:rsidRPr="71D4D6E1">
      <w:t xml:space="preserve"> :</w:t>
    </w:r>
    <w:proofErr w:type="gramEnd"/>
    <w:r w:rsidRPr="71D4D6E1">
      <w:t xml:space="preserve"> PARENT COMPANY GUARANTEE</w:t>
    </w:r>
    <w:r>
      <w:rPr>
        <w:szCs w:val="14"/>
      </w:rPr>
      <w:tab/>
    </w:r>
    <w:r w:rsidRPr="71D4D6E1">
      <w:rPr>
        <w:rStyle w:val="HeaderChar"/>
        <w:noProof/>
      </w:rPr>
      <w:fldChar w:fldCharType="begin"/>
    </w:r>
    <w:r>
      <w:rPr>
        <w:rStyle w:val="HeaderChar"/>
        <w:szCs w:val="14"/>
      </w:rPr>
      <w:instrText xml:space="preserve"> PAGE \* MERGEFORMAT </w:instrText>
    </w:r>
    <w:r w:rsidRPr="71D4D6E1">
      <w:fldChar w:fldCharType="separate"/>
    </w:r>
    <w:r w:rsidR="00A43DAE" w:rsidRPr="00A43DAE">
      <w:rPr>
        <w:rStyle w:val="HeaderChar"/>
        <w:noProof/>
      </w:rPr>
      <w:t>12</w:t>
    </w:r>
    <w:r w:rsidRPr="71D4D6E1">
      <w:rPr>
        <w:rStyle w:val="HeaderChar"/>
        <w:noProof/>
      </w:rPr>
      <w:fldChar w:fldCharType="end"/>
    </w:r>
  </w:p>
  <w:p w14:paraId="738610EB" w14:textId="77777777" w:rsidR="00953D1B" w:rsidRDefault="00EF5FF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744212" w14:textId="77777777" w:rsidR="00B3254C" w:rsidRDefault="00B3254C">
      <w:r>
        <w:separator/>
      </w:r>
    </w:p>
  </w:footnote>
  <w:footnote w:type="continuationSeparator" w:id="0">
    <w:p w14:paraId="6E6F7AC6" w14:textId="77777777" w:rsidR="00B3254C" w:rsidRDefault="00B3254C">
      <w:r>
        <w:continuationSeparator/>
      </w:r>
    </w:p>
  </w:footnote>
  <w:footnote w:type="continuationNotice" w:id="1">
    <w:p w14:paraId="53971F6E" w14:textId="77777777" w:rsidR="0092627B" w:rsidRDefault="0092627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9C7032" w14:textId="002A899B" w:rsidR="00953D1B" w:rsidRDefault="007D372F" w:rsidP="001226AB">
    <w:pPr>
      <w:pStyle w:val="Header"/>
    </w:pPr>
    <w:r w:rsidRPr="00EF5FF0">
      <w:rPr>
        <w:noProof/>
      </w:rPr>
      <mc:AlternateContent>
        <mc:Choice Requires="wps">
          <w:drawing>
            <wp:anchor distT="0" distB="0" distL="114300" distR="114300" simplePos="0" relativeHeight="251658240" behindDoc="1" locked="0" layoutInCell="0" allowOverlap="1" wp14:anchorId="5394F0D6" wp14:editId="07777777">
              <wp:simplePos x="0" y="0"/>
              <wp:positionH relativeFrom="margin">
                <wp:align>center</wp:align>
              </wp:positionH>
              <wp:positionV relativeFrom="margin">
                <wp:align>center</wp:align>
              </wp:positionV>
              <wp:extent cx="5620385" cy="2247900"/>
              <wp:effectExtent l="0" t="1524000" r="0" b="123825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620385" cy="224790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39657217" w14:textId="77777777" w:rsidR="007D372F" w:rsidRDefault="007D372F" w:rsidP="007D372F">
                          <w:pPr>
                            <w:pStyle w:val="NormalWeb"/>
                            <w:spacing w:before="0" w:beforeAutospacing="0" w:after="0" w:afterAutospacing="0"/>
                            <w:jc w:val="center"/>
                          </w:pPr>
                          <w:r>
                            <w:rPr>
                              <w:rFonts w:ascii="Arial" w:hAnsi="Arial" w:cs="Arial"/>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5394F0D6" id="_x0000_t202" coordsize="21600,21600" o:spt="202" path="m,l,21600r21600,l21600,xe">
              <v:stroke joinstyle="miter"/>
              <v:path gradientshapeok="t" o:connecttype="rect"/>
            </v:shapetype>
            <v:shape id="Text Box 3" o:spid="_x0000_s1026" type="#_x0000_t202" style="position:absolute;margin-left:0;margin-top:0;width:442.55pt;height:177pt;rotation:-45;z-index:-25165721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Tmc6BAIAAOoDAAAOAAAAZHJzL2Uyb0RvYy54bWysU8Fu2zAMvQ/YPwi6L3aSpcuMOEXWrrt0&#10;W4Gm6JmR5NibJWqSEjt/X0p202K7FfNBsCny8T3yeXXZ65YdlfMNmpJPJzlnygiUjdmX/GF782HJ&#10;mQ9gJLRoVMlPyvPL9ft3q84WaoY1tlI5RiDGF50teR2CLbLMi1pp8BO0ytBlhU5DoE+3z6SDjtB1&#10;m83y/CLr0EnrUCjvKXo9XPJ1wq8qJcLPqvIqsLbkxC2k06VzF89svYJi78DWjRhpwBtYaGgMNT1D&#10;XUMAdnDNP1C6EQ49VmEiUGdYVY1QSQOpmeZ/qbmvwaqkhYbj7XlM/v/Bih/HO8caWfI5ZwY0rWir&#10;+sC+YM/mcTqd9QUl3VtKCz2FactJqbe3KH57ZvCqBrNXG+ewqxVIYjclrDGcNGxPloBTNKJ/lQ0t&#10;Yhrhs1f4QzMfO+267yipBA4BU7e+cpo5jGXLz3l8UpgGyIgRbfZ03makLyi4uJjl8+WCM0F3s9nH&#10;T1SXWkIR0eK2rPPhm0LN4kvJHdklwcLx1ofI7iVlpBrZDTxDv+vH+exQnoh0RzYquf9zAKdoAAd9&#10;heQ6Ul051I/k041Lsp87b/tHcHbsHYj2Xftso0Qg+UmOWwH5i4B0S+48QssWaQQDxTF5JDugxlpv&#10;NzS+myYpiXMeeI5KyFBJ4Gj+6NjX3ynr5RddPwEAAP//AwBQSwMEFAAGAAgAAAAhAKuXn8vbAAAA&#10;BQEAAA8AAABkcnMvZG93bnJldi54bWxMj81OwzAQhO9IvIO1lbhRp5SiKMSpEBGHHvsjzm68TULt&#10;dYidJuXpWbjAZaXRjGa+zdeTs+KCfWg9KVjMExBIlTct1QoO+7f7FESImoy2nlDBFQOsi9ubXGfG&#10;j7TFyy7WgksoZFpBE2OXSRmqBp0Oc98hsXfyvdORZV9L0+uRy52VD0nyJJ1uiRca3eFrg9V5NzgF&#10;5ut07ZbjuN9stuXwaduyxPcPpe5m08sziIhT/AvDDz6jQ8FMRz+QCcIq4Efi72UvTVcLEEcFy9Vj&#10;ArLI5X/64hsAAP//AwBQSwECLQAUAAYACAAAACEAtoM4kv4AAADhAQAAEwAAAAAAAAAAAAAAAAAA&#10;AAAAW0NvbnRlbnRfVHlwZXNdLnhtbFBLAQItABQABgAIAAAAIQA4/SH/1gAAAJQBAAALAAAAAAAA&#10;AAAAAAAAAC8BAABfcmVscy8ucmVsc1BLAQItABQABgAIAAAAIQA5Tmc6BAIAAOoDAAAOAAAAAAAA&#10;AAAAAAAAAC4CAABkcnMvZTJvRG9jLnhtbFBLAQItABQABgAIAAAAIQCrl5/L2wAAAAUBAAAPAAAA&#10;AAAAAAAAAAAAAF4EAABkcnMvZG93bnJldi54bWxQSwUGAAAAAAQABADzAAAAZgUAAAAA&#10;" o:allowincell="f" filled="f" stroked="f">
              <v:stroke joinstyle="round"/>
              <o:lock v:ext="edit" shapetype="t"/>
              <v:textbox style="mso-fit-shape-to-text:t">
                <w:txbxContent>
                  <w:p w14:paraId="39657217" w14:textId="77777777" w:rsidR="007D372F" w:rsidRDefault="007D372F" w:rsidP="007D372F">
                    <w:pPr>
                      <w:pStyle w:val="NormalWeb"/>
                      <w:spacing w:before="0" w:beforeAutospacing="0" w:after="0" w:afterAutospacing="0"/>
                      <w:jc w:val="center"/>
                    </w:pPr>
                    <w:r>
                      <w:rPr>
                        <w:rFonts w:ascii="Arial" w:hAnsi="Arial" w:cs="Arial"/>
                        <w:color w:val="C0C0C0"/>
                        <w:sz w:val="2"/>
                        <w:szCs w:val="2"/>
                        <w14:textFill>
                          <w14:solidFill>
                            <w14:srgbClr w14:val="C0C0C0">
                              <w14:alpha w14:val="50000"/>
                            </w14:srgbClr>
                          </w14:solidFill>
                        </w14:textFill>
                      </w:rPr>
                      <w:t>DRAFT</w:t>
                    </w:r>
                  </w:p>
                </w:txbxContent>
              </v:textbox>
              <w10:wrap anchorx="margin" anchory="margin"/>
            </v:shape>
          </w:pict>
        </mc:Fallback>
      </mc:AlternateContent>
    </w:r>
    <w:r w:rsidRPr="00EF5FF0">
      <w:t>DRAFT</w:t>
    </w:r>
    <w:r w:rsidR="00C6467A">
      <w:t xml:space="preserve"> </w:t>
    </w:r>
    <w:r w:rsidR="00C6467A">
      <w:tab/>
    </w:r>
    <w:r w:rsidR="00C6467A">
      <w:tab/>
    </w:r>
    <w:r>
      <w:t xml:space="preserve"> </w:t>
    </w:r>
    <w:r w:rsidR="00214C3C">
      <w:t>PDP/002</w:t>
    </w:r>
    <w:r w:rsidRPr="001F6F03">
      <w:t xml:space="preserve"> </w:t>
    </w:r>
  </w:p>
  <w:p w14:paraId="3F75C507" w14:textId="5D4A48D5" w:rsidR="00953D1B" w:rsidRDefault="00EF5FF0" w:rsidP="00C17F6F">
    <w:pPr>
      <w:pStyle w:val="Header"/>
      <w:jc w:val="center"/>
    </w:pPr>
    <w:r>
      <w:t>OFFICIAL</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E93B28" w14:textId="765FD49C" w:rsidR="00953D1B" w:rsidRDefault="007D372F" w:rsidP="001226AB">
    <w:pPr>
      <w:pStyle w:val="Header"/>
    </w:pPr>
    <w:r w:rsidRPr="00C6467A">
      <w:rPr>
        <w:noProof/>
        <w:highlight w:val="yellow"/>
      </w:rPr>
      <mc:AlternateContent>
        <mc:Choice Requires="wps">
          <w:drawing>
            <wp:anchor distT="0" distB="0" distL="114300" distR="114300" simplePos="0" relativeHeight="251658241" behindDoc="1" locked="0" layoutInCell="0" allowOverlap="1" wp14:anchorId="2916FD67" wp14:editId="07777777">
              <wp:simplePos x="0" y="0"/>
              <wp:positionH relativeFrom="margin">
                <wp:align>center</wp:align>
              </wp:positionH>
              <wp:positionV relativeFrom="margin">
                <wp:align>center</wp:align>
              </wp:positionV>
              <wp:extent cx="5620385" cy="2247900"/>
              <wp:effectExtent l="0" t="1524000" r="0" b="123825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620385" cy="224790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7702C664" w14:textId="77777777" w:rsidR="007D372F" w:rsidRDefault="007D372F" w:rsidP="007D372F">
                          <w:pPr>
                            <w:pStyle w:val="NormalWeb"/>
                            <w:spacing w:before="0" w:beforeAutospacing="0" w:after="0" w:afterAutospacing="0"/>
                            <w:jc w:val="center"/>
                          </w:pPr>
                          <w:r>
                            <w:rPr>
                              <w:rFonts w:ascii="Arial" w:hAnsi="Arial" w:cs="Arial"/>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2916FD67" id="_x0000_t202" coordsize="21600,21600" o:spt="202" path="m,l,21600r21600,l21600,xe">
              <v:stroke joinstyle="miter"/>
              <v:path gradientshapeok="t" o:connecttype="rect"/>
            </v:shapetype>
            <v:shape id="Text Box 2" o:spid="_x0000_s1027" type="#_x0000_t202" style="position:absolute;margin-left:0;margin-top:0;width:442.55pt;height:177pt;rotation:-45;z-index:-25165619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SZCBQIAAPEDAAAOAAAAZHJzL2Uyb0RvYy54bWysU8GO0zAQvSPxD5bvNGmgS4marsouy2WB&#10;lbZoz1PbaQKxx9huk/49YyfbruCGyMGKx+M37808r64H3bGjcr5FU/H5LOdMGYGyNfuKf9/evVly&#10;5gMYCR0aVfGT8vx6/frVqrelKrDBTirHCMT4srcVb0KwZZZ50SgNfoZWGTqs0WkItHX7TDroCV13&#10;WZHnV1mPTlqHQnlP0dvxkK8Tfl0rEb7VtVeBdRUnbiGtLq27uGbrFZR7B7ZpxUQD/oGFhtZQ0TPU&#10;LQRgB9f+BaVb4dBjHWYCdYZ13QqVNJCaef6HmscGrEpaqDnentvk/x+s+Hp8cKyVFS84M6BpRFs1&#10;BPYRB1bE7vTWl5T0aCktDBSmKSel3t6j+OmZwZsGzF5tnMO+USCJ3ZywpnDSsD1ZAk7RiP5JtjSI&#10;eYTPXuCPxXystOu/oKQrcAiYqg2108xhvLb8kMcvhamBjBjRZE/naUb6goKLqyJ/u1xwJuisKN69&#10;p3upJJQRLU7LOh8+K9Qs/lTckV0SLBzvfYjsLikT1chu5BmG3ZAal3REGTuUJ+Lek5sq7n8dwCnq&#10;w0HfIJmPxNcO9RPZdeOS+mcC2+EJnJ0oBGL/0D27KfFItpLTcED+ICDdkUmP0LFF6sTIdEqeOI+o&#10;8a63G+riXZsEXXhOgshXSef0BqJxX+5T1uWlrn8DAAD//wMAUEsDBBQABgAIAAAAIQCrl5/L2wAA&#10;AAUBAAAPAAAAZHJzL2Rvd25yZXYueG1sTI/NTsMwEITvSLyDtZW4UaeUoijEqRARhx77I85uvE1C&#10;7XWInSbl6Vm4wGWl0Yxmvs3Xk7Pign1oPSlYzBMQSJU3LdUKDvu3+xREiJqMtp5QwRUDrIvbm1xn&#10;xo+0xcsu1oJLKGRaQRNjl0kZqgadDnPfIbF38r3TkWVfS9PrkcudlQ9J8iSdbokXGt3ha4PVeTc4&#10;BebrdO2W47jfbLbl8GnbssT3D6XuZtPLM4iIU/wLww8+o0PBTEc/kAnCKuBH4u9lL01XCxBHBcvV&#10;YwKyyOV/+uIbAAD//wMAUEsBAi0AFAAGAAgAAAAhALaDOJL+AAAA4QEAABMAAAAAAAAAAAAAAAAA&#10;AAAAAFtDb250ZW50X1R5cGVzXS54bWxQSwECLQAUAAYACAAAACEAOP0h/9YAAACUAQAACwAAAAAA&#10;AAAAAAAAAAAvAQAAX3JlbHMvLnJlbHNQSwECLQAUAAYACAAAACEA//EmQgUCAADxAwAADgAAAAAA&#10;AAAAAAAAAAAuAgAAZHJzL2Uyb0RvYy54bWxQSwECLQAUAAYACAAAACEAq5efy9sAAAAFAQAADwAA&#10;AAAAAAAAAAAAAABfBAAAZHJzL2Rvd25yZXYueG1sUEsFBgAAAAAEAAQA8wAAAGcFAAAAAA==&#10;" o:allowincell="f" filled="f" stroked="f">
              <v:stroke joinstyle="round"/>
              <o:lock v:ext="edit" shapetype="t"/>
              <v:textbox style="mso-fit-shape-to-text:t">
                <w:txbxContent>
                  <w:p w14:paraId="7702C664" w14:textId="77777777" w:rsidR="007D372F" w:rsidRDefault="007D372F" w:rsidP="007D372F">
                    <w:pPr>
                      <w:pStyle w:val="NormalWeb"/>
                      <w:spacing w:before="0" w:beforeAutospacing="0" w:after="0" w:afterAutospacing="0"/>
                      <w:jc w:val="center"/>
                    </w:pPr>
                    <w:r>
                      <w:rPr>
                        <w:rFonts w:ascii="Arial" w:hAnsi="Arial" w:cs="Arial"/>
                        <w:color w:val="C0C0C0"/>
                        <w:sz w:val="2"/>
                        <w:szCs w:val="2"/>
                        <w14:textFill>
                          <w14:solidFill>
                            <w14:srgbClr w14:val="C0C0C0">
                              <w14:alpha w14:val="50000"/>
                            </w14:srgbClr>
                          </w14:solidFill>
                        </w14:textFill>
                      </w:rPr>
                      <w:t>DRAFT</w:t>
                    </w:r>
                  </w:p>
                </w:txbxContent>
              </v:textbox>
              <w10:wrap anchorx="margin" anchory="margin"/>
            </v:shape>
          </w:pict>
        </mc:Fallback>
      </mc:AlternateContent>
    </w:r>
    <w:r w:rsidR="00C6467A" w:rsidRPr="00C6467A">
      <w:rPr>
        <w:highlight w:val="yellow"/>
      </w:rPr>
      <w:t>DRAFT</w:t>
    </w:r>
    <w:r w:rsidR="00C6467A">
      <w:t xml:space="preserve"> </w:t>
    </w:r>
    <w:r w:rsidR="00C6467A">
      <w:tab/>
    </w:r>
    <w:r w:rsidR="00C6467A">
      <w:tab/>
      <w:t>March</w:t>
    </w:r>
    <w:r>
      <w:t xml:space="preserve"> 201</w:t>
    </w:r>
    <w:r w:rsidR="00C6467A">
      <w:t>8</w:t>
    </w:r>
    <w:r w:rsidRPr="001F6F03">
      <w:t xml:space="preserve"> </w:t>
    </w:r>
  </w:p>
  <w:p w14:paraId="2918C586" w14:textId="1710C509" w:rsidR="00953D1B" w:rsidRDefault="71D4D6E1" w:rsidP="00C17F6F">
    <w:pPr>
      <w:pStyle w:val="Header"/>
      <w:jc w:val="center"/>
    </w:pPr>
    <w:r>
      <w:t xml:space="preserve">SCHEDULE </w:t>
    </w:r>
    <w:r w:rsidR="00C6467A">
      <w:t>Q</w:t>
    </w:r>
    <w:r>
      <w:t>: PARENT COMPANY GUARANTEE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ABD501" w14:textId="2B2D19B7" w:rsidR="00953D1B" w:rsidRDefault="007D372F" w:rsidP="001226AB">
    <w:pPr>
      <w:pStyle w:val="Header"/>
    </w:pPr>
    <w:r w:rsidRPr="00C6467A">
      <w:rPr>
        <w:noProof/>
        <w:highlight w:val="yellow"/>
      </w:rPr>
      <mc:AlternateContent>
        <mc:Choice Requires="wps">
          <w:drawing>
            <wp:anchor distT="0" distB="0" distL="114300" distR="114300" simplePos="0" relativeHeight="251658242" behindDoc="1" locked="0" layoutInCell="0" allowOverlap="1" wp14:anchorId="43BDF4BF" wp14:editId="07777777">
              <wp:simplePos x="0" y="0"/>
              <wp:positionH relativeFrom="margin">
                <wp:align>center</wp:align>
              </wp:positionH>
              <wp:positionV relativeFrom="margin">
                <wp:align>center</wp:align>
              </wp:positionV>
              <wp:extent cx="5620385" cy="2247900"/>
              <wp:effectExtent l="0" t="1524000" r="0" b="123825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620385" cy="224790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67265C1F" w14:textId="77777777" w:rsidR="007D372F" w:rsidRDefault="007D372F" w:rsidP="007D372F">
                          <w:pPr>
                            <w:pStyle w:val="NormalWeb"/>
                            <w:spacing w:before="0" w:beforeAutospacing="0" w:after="0" w:afterAutospacing="0"/>
                            <w:jc w:val="center"/>
                          </w:pPr>
                          <w:r>
                            <w:rPr>
                              <w:rFonts w:ascii="Arial" w:hAnsi="Arial" w:cs="Arial"/>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43BDF4BF" id="_x0000_t202" coordsize="21600,21600" o:spt="202" path="m,l,21600r21600,l21600,xe">
              <v:stroke joinstyle="miter"/>
              <v:path gradientshapeok="t" o:connecttype="rect"/>
            </v:shapetype>
            <v:shape id="Text Box 1" o:spid="_x0000_s1028" type="#_x0000_t202" style="position:absolute;margin-left:0;margin-top:0;width:442.55pt;height:177pt;rotation:-45;z-index:-25165516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AZ1SBwIAAPEDAAAOAAAAZHJzL2Uyb0RvYy54bWysU8GO0zAQvSPxD5bvNGmgS4marsouy2WB&#10;lbZoz1PbaQKxx9huk/79jp20rOCGyMFKxuPn9968rK4H3bGjcr5FU/H5LOdMGYGyNfuKf9/evVly&#10;5gMYCR0aVfGT8vx6/frVqrelKrDBTirHCMT4srcVb0KwZZZ50SgNfoZWGdqs0WkI9On2mXTQE7ru&#10;siLPr7IenbQOhfKeqrfjJl8n/LpWInyra68C6ypO3EJaXVp3cc3WKyj3DmzTiokG/AMLDa2hSy9Q&#10;txCAHVz7F5RuhUOPdZgJ1BnWdStU0kBq5vkfah4bsCppIXO8vdjk/x+s+Hp8cKyVNDvODGga0VYN&#10;gX3Egc2jO731JTU9WmoLA5VjZ1Tq7T2Kn54ZvGnA7NXGOewbBZLYRaypnDRsT5aAUzWif5ItDSLB&#10;Zy/wx8t8vGnXf0FJR+AQMN021E4zh/HY8kMen1QmAxkxosmeLtOM9AUVF1dF/na54EzQXlG8e0/n&#10;oqIMyogWNVjnw2eFmsWXijuKS4KF470PY+u5hc5FqpHdyDMMuyEZV5xt2qE8Efee0lRx/+sATpEP&#10;B32DFD4SXzvUTxTXjUvqzwS2wxM4O1EIxP6hO6cp8UixktNwQP4gIN1RSI/QsUVyYmQ6NZO8yHlE&#10;HQe1IRfv2iQoahh5ToIoV8mS6R+IwX35nbp+/6nrZwAAAP//AwBQSwMEFAAGAAgAAAAhAKuXn8vb&#10;AAAABQEAAA8AAABkcnMvZG93bnJldi54bWxMj81OwzAQhO9IvIO1lbhRp5SiKMSpEBGHHvsjzm68&#10;TULtdYidJuXpWbjAZaXRjGa+zdeTs+KCfWg9KVjMExBIlTct1QoO+7f7FESImoy2nlDBFQOsi9ub&#10;XGfGj7TFyy7WgksoZFpBE2OXSRmqBp0Oc98hsXfyvdORZV9L0+uRy52VD0nyJJ1uiRca3eFrg9V5&#10;NzgF5ut07ZbjuN9stuXwaduyxPcPpe5m08sziIhT/AvDDz6jQ8FMRz+QCcIq4Efi72UvTVcLEEcF&#10;y9VjArLI5X/64hsAAP//AwBQSwECLQAUAAYACAAAACEAtoM4kv4AAADhAQAAEwAAAAAAAAAAAAAA&#10;AAAAAAAAW0NvbnRlbnRfVHlwZXNdLnhtbFBLAQItABQABgAIAAAAIQA4/SH/1gAAAJQBAAALAAAA&#10;AAAAAAAAAAAAAC8BAABfcmVscy8ucmVsc1BLAQItABQABgAIAAAAIQC6AZ1SBwIAAPEDAAAOAAAA&#10;AAAAAAAAAAAAAC4CAABkcnMvZTJvRG9jLnhtbFBLAQItABQABgAIAAAAIQCrl5/L2wAAAAUBAAAP&#10;AAAAAAAAAAAAAAAAAGEEAABkcnMvZG93bnJldi54bWxQSwUGAAAAAAQABADzAAAAaQUAAAAA&#10;" o:allowincell="f" filled="f" stroked="f">
              <v:stroke joinstyle="round"/>
              <o:lock v:ext="edit" shapetype="t"/>
              <v:textbox style="mso-fit-shape-to-text:t">
                <w:txbxContent>
                  <w:p w14:paraId="67265C1F" w14:textId="77777777" w:rsidR="007D372F" w:rsidRDefault="007D372F" w:rsidP="007D372F">
                    <w:pPr>
                      <w:pStyle w:val="NormalWeb"/>
                      <w:spacing w:before="0" w:beforeAutospacing="0" w:after="0" w:afterAutospacing="0"/>
                      <w:jc w:val="center"/>
                    </w:pPr>
                    <w:r>
                      <w:rPr>
                        <w:rFonts w:ascii="Arial" w:hAnsi="Arial" w:cs="Arial"/>
                        <w:color w:val="C0C0C0"/>
                        <w:sz w:val="2"/>
                        <w:szCs w:val="2"/>
                        <w14:textFill>
                          <w14:solidFill>
                            <w14:srgbClr w14:val="C0C0C0">
                              <w14:alpha w14:val="50000"/>
                            </w14:srgbClr>
                          </w14:solidFill>
                        </w14:textFill>
                      </w:rPr>
                      <w:t>DRAFT</w:t>
                    </w:r>
                  </w:p>
                </w:txbxContent>
              </v:textbox>
              <w10:wrap anchorx="margin" anchory="margin"/>
            </v:shape>
          </w:pict>
        </mc:Fallback>
      </mc:AlternateContent>
    </w:r>
    <w:r w:rsidRPr="00C6467A">
      <w:rPr>
        <w:highlight w:val="yellow"/>
      </w:rPr>
      <w:t>DRAFT</w:t>
    </w:r>
    <w:r w:rsidR="00C6467A">
      <w:t xml:space="preserve"> </w:t>
    </w:r>
    <w:r w:rsidR="00C6467A">
      <w:tab/>
    </w:r>
    <w:r w:rsidR="00C6467A">
      <w:tab/>
      <w:t>March</w:t>
    </w:r>
    <w:r>
      <w:t xml:space="preserve"> 201</w:t>
    </w:r>
    <w:r w:rsidR="00C6467A">
      <w:t>8</w:t>
    </w:r>
    <w:r w:rsidRPr="001F6F03">
      <w:t xml:space="preserve"> </w:t>
    </w:r>
  </w:p>
  <w:p w14:paraId="548C3889" w14:textId="57407665" w:rsidR="00953D1B" w:rsidRDefault="00C6467A" w:rsidP="00C17F6F">
    <w:pPr>
      <w:pStyle w:val="Header"/>
      <w:jc w:val="center"/>
    </w:pPr>
    <w:r>
      <w:t xml:space="preserve">SCHEDULE </w:t>
    </w:r>
    <w:proofErr w:type="gramStart"/>
    <w:r>
      <w:t>Q</w:t>
    </w:r>
    <w:r w:rsidR="71D4D6E1">
      <w:t xml:space="preserve"> :</w:t>
    </w:r>
    <w:proofErr w:type="gramEnd"/>
    <w:r w:rsidR="71D4D6E1">
      <w:t xml:space="preserve"> PARENT COMPANY GUARANTEE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F41E9D"/>
    <w:multiLevelType w:val="multilevel"/>
    <w:tmpl w:val="A4364218"/>
    <w:name w:val="AlphaBrackets"/>
    <w:lvl w:ilvl="0">
      <w:start w:val="1"/>
      <w:numFmt w:val="upperLetter"/>
      <w:pStyle w:val="AlphaBrackets"/>
      <w:lvlText w:val="(%1)"/>
      <w:lvlJc w:val="left"/>
      <w:pPr>
        <w:tabs>
          <w:tab w:val="num" w:pos="709"/>
        </w:tabs>
        <w:ind w:left="709" w:hanging="709"/>
      </w:pPr>
      <w:rPr>
        <w:rFonts w:cs="Times New Roman"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 w15:restartNumberingAfterBreak="0">
    <w:nsid w:val="2FF761A9"/>
    <w:multiLevelType w:val="multilevel"/>
    <w:tmpl w:val="7DBAD696"/>
    <w:name w:val="NumericBrackets"/>
    <w:lvl w:ilvl="0">
      <w:start w:val="1"/>
      <w:numFmt w:val="decimal"/>
      <w:pStyle w:val="NumericBrackets"/>
      <w:lvlText w:val="(%1)"/>
      <w:lvlJc w:val="left"/>
      <w:pPr>
        <w:tabs>
          <w:tab w:val="num" w:pos="709"/>
        </w:tabs>
        <w:ind w:left="709" w:hanging="709"/>
      </w:pPr>
      <w:rPr>
        <w:rFonts w:cs="Times New Roman"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 w15:restartNumberingAfterBreak="0">
    <w:nsid w:val="48867786"/>
    <w:multiLevelType w:val="multilevel"/>
    <w:tmpl w:val="65805D0A"/>
    <w:name w:val="Schedule"/>
    <w:lvl w:ilvl="0">
      <w:start w:val="1"/>
      <w:numFmt w:val="decimal"/>
      <w:pStyle w:val="ScheduleHeading1"/>
      <w:lvlText w:val="%1."/>
      <w:lvlJc w:val="left"/>
      <w:pPr>
        <w:tabs>
          <w:tab w:val="num" w:pos="709"/>
        </w:tabs>
        <w:ind w:left="709" w:hanging="709"/>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ScheduleHeading2"/>
      <w:lvlText w:val="%1.%2"/>
      <w:lvlJc w:val="left"/>
      <w:pPr>
        <w:tabs>
          <w:tab w:val="num" w:pos="709"/>
        </w:tabs>
        <w:ind w:left="709" w:hanging="709"/>
      </w:pPr>
      <w:rPr>
        <w:rFonts w:hint="default"/>
        <w:b w:val="0"/>
        <w:i w:val="0"/>
      </w:rPr>
    </w:lvl>
    <w:lvl w:ilvl="2">
      <w:start w:val="1"/>
      <w:numFmt w:val="decimal"/>
      <w:pStyle w:val="ScheduleHeading3"/>
      <w:lvlText w:val="%1.%2.%3"/>
      <w:lvlJc w:val="left"/>
      <w:pPr>
        <w:tabs>
          <w:tab w:val="num" w:pos="1559"/>
        </w:tabs>
        <w:ind w:left="1559" w:hanging="850"/>
      </w:pPr>
      <w:rPr>
        <w:rFonts w:hint="default"/>
        <w:b w:val="0"/>
        <w:i w:val="0"/>
      </w:rPr>
    </w:lvl>
    <w:lvl w:ilvl="3">
      <w:start w:val="1"/>
      <w:numFmt w:val="upperLetter"/>
      <w:pStyle w:val="ScheduleHeading4"/>
      <w:lvlText w:val="(%4)"/>
      <w:lvlJc w:val="left"/>
      <w:pPr>
        <w:tabs>
          <w:tab w:val="num" w:pos="2268"/>
        </w:tabs>
        <w:ind w:left="2268" w:hanging="709"/>
      </w:pPr>
      <w:rPr>
        <w:rFonts w:hint="default"/>
        <w:b w:val="0"/>
        <w:i w:val="0"/>
      </w:rPr>
    </w:lvl>
    <w:lvl w:ilvl="4">
      <w:start w:val="1"/>
      <w:numFmt w:val="decimal"/>
      <w:pStyle w:val="ScheduleHeading5"/>
      <w:lvlText w:val="(%5)"/>
      <w:lvlJc w:val="left"/>
      <w:pPr>
        <w:tabs>
          <w:tab w:val="num" w:pos="2977"/>
        </w:tabs>
        <w:ind w:left="2977" w:hanging="709"/>
      </w:pPr>
      <w:rPr>
        <w:rFonts w:hint="default"/>
        <w:b w:val="0"/>
        <w:i w:val="0"/>
      </w:rPr>
    </w:lvl>
    <w:lvl w:ilvl="5">
      <w:start w:val="1"/>
      <w:numFmt w:val="lowerLetter"/>
      <w:pStyle w:val="ScheduleHeading6"/>
      <w:lvlText w:val="(%6)"/>
      <w:lvlJc w:val="left"/>
      <w:pPr>
        <w:tabs>
          <w:tab w:val="num" w:pos="3686"/>
        </w:tabs>
        <w:ind w:left="3686" w:hanging="709"/>
      </w:pPr>
      <w:rPr>
        <w:rFonts w:hint="default"/>
        <w:b w:val="0"/>
        <w:i w:val="0"/>
      </w:rPr>
    </w:lvl>
    <w:lvl w:ilvl="6">
      <w:start w:val="1"/>
      <w:numFmt w:val="lowerRoman"/>
      <w:pStyle w:val="ScheduleHeading7"/>
      <w:lvlText w:val="(%7)"/>
      <w:lvlJc w:val="left"/>
      <w:pPr>
        <w:tabs>
          <w:tab w:val="num" w:pos="4394"/>
        </w:tabs>
        <w:ind w:left="4394" w:hanging="708"/>
      </w:pPr>
      <w:rPr>
        <w:rFonts w:hint="default"/>
        <w:b w:val="0"/>
        <w:i w:val="0"/>
      </w:rPr>
    </w:lvl>
    <w:lvl w:ilvl="7">
      <w:start w:val="1"/>
      <w:numFmt w:val="none"/>
      <w:lvlText w:val=""/>
      <w:lvlJc w:val="left"/>
      <w:pPr>
        <w:tabs>
          <w:tab w:val="num" w:pos="3960"/>
        </w:tabs>
        <w:ind w:left="0" w:firstLine="0"/>
      </w:pPr>
      <w:rPr>
        <w:rFonts w:hint="default"/>
      </w:rPr>
    </w:lvl>
    <w:lvl w:ilvl="8">
      <w:start w:val="1"/>
      <w:numFmt w:val="none"/>
      <w:lvlText w:val=""/>
      <w:lvlJc w:val="left"/>
      <w:pPr>
        <w:tabs>
          <w:tab w:val="num" w:pos="6120"/>
        </w:tabs>
        <w:ind w:left="0" w:firstLine="0"/>
      </w:pPr>
      <w:rPr>
        <w:rFonts w:hint="default"/>
      </w:rPr>
    </w:lvl>
  </w:abstractNum>
  <w:abstractNum w:abstractNumId="3" w15:restartNumberingAfterBreak="0">
    <w:nsid w:val="5522312B"/>
    <w:multiLevelType w:val="multilevel"/>
    <w:tmpl w:val="36A0073C"/>
    <w:lvl w:ilvl="0">
      <w:start w:val="1"/>
      <w:numFmt w:val="upperLetter"/>
      <w:pStyle w:val="ScheduleTitle"/>
      <w:suff w:val="nothing"/>
      <w:lvlText w:val="Schedule %1"/>
      <w:lvlJc w:val="left"/>
      <w:pPr>
        <w:ind w:left="0" w:firstLine="0"/>
      </w:pPr>
      <w:rPr>
        <w:rFonts w:hint="default"/>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num w:numId="1" w16cid:durableId="874737962">
    <w:abstractNumId w:val="2"/>
  </w:num>
  <w:num w:numId="2" w16cid:durableId="1673752029">
    <w:abstractNumId w:val="0"/>
  </w:num>
  <w:num w:numId="3" w16cid:durableId="1806270452">
    <w:abstractNumId w:val="1"/>
  </w:num>
  <w:num w:numId="4" w16cid:durableId="194249001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69896890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40819039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372F"/>
    <w:rsid w:val="000D7EDB"/>
    <w:rsid w:val="000F3630"/>
    <w:rsid w:val="001338B5"/>
    <w:rsid w:val="00210109"/>
    <w:rsid w:val="00214C3C"/>
    <w:rsid w:val="0038775F"/>
    <w:rsid w:val="004B7915"/>
    <w:rsid w:val="005053E9"/>
    <w:rsid w:val="005115F6"/>
    <w:rsid w:val="00663332"/>
    <w:rsid w:val="00691128"/>
    <w:rsid w:val="006D08BC"/>
    <w:rsid w:val="007C4154"/>
    <w:rsid w:val="007D372F"/>
    <w:rsid w:val="00825682"/>
    <w:rsid w:val="00896D68"/>
    <w:rsid w:val="008A7715"/>
    <w:rsid w:val="008D08F3"/>
    <w:rsid w:val="0092627B"/>
    <w:rsid w:val="009B3E92"/>
    <w:rsid w:val="00A43DAE"/>
    <w:rsid w:val="00AB4840"/>
    <w:rsid w:val="00AE294D"/>
    <w:rsid w:val="00B20F92"/>
    <w:rsid w:val="00B3254C"/>
    <w:rsid w:val="00C6467A"/>
    <w:rsid w:val="00D4541B"/>
    <w:rsid w:val="00D539BD"/>
    <w:rsid w:val="00D61BDF"/>
    <w:rsid w:val="00EA1543"/>
    <w:rsid w:val="00EF5FF0"/>
    <w:rsid w:val="00FB4676"/>
    <w:rsid w:val="00FD386C"/>
    <w:rsid w:val="00FF15A0"/>
    <w:rsid w:val="52AFDF64"/>
    <w:rsid w:val="71D4D6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12CDAC"/>
  <w15:chartTrackingRefBased/>
  <w15:docId w15:val="{22282163-1209-4A9A-8A43-D81CB92A39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6"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qFormat="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6"/>
    <w:qFormat/>
    <w:rsid w:val="007D372F"/>
    <w:pPr>
      <w:tabs>
        <w:tab w:val="left" w:pos="709"/>
        <w:tab w:val="left" w:pos="1559"/>
        <w:tab w:val="left" w:pos="2268"/>
        <w:tab w:val="left" w:pos="2977"/>
        <w:tab w:val="left" w:pos="3686"/>
        <w:tab w:val="left" w:pos="4394"/>
        <w:tab w:val="right" w:pos="8789"/>
      </w:tabs>
      <w:spacing w:after="0" w:line="240" w:lineRule="auto"/>
    </w:pPr>
    <w:rPr>
      <w:rFonts w:ascii="Arial" w:eastAsia="Batang" w:hAnsi="Arial" w:cs="Times New Roman"/>
      <w:sz w:val="20"/>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7D372F"/>
    <w:pPr>
      <w:tabs>
        <w:tab w:val="clear" w:pos="709"/>
        <w:tab w:val="clear" w:pos="1559"/>
        <w:tab w:val="clear" w:pos="2268"/>
        <w:tab w:val="clear" w:pos="2977"/>
        <w:tab w:val="clear" w:pos="3686"/>
        <w:tab w:val="clear" w:pos="4394"/>
        <w:tab w:val="clear" w:pos="8789"/>
      </w:tabs>
      <w:spacing w:before="100" w:after="100"/>
    </w:pPr>
  </w:style>
  <w:style w:type="character" w:customStyle="1" w:styleId="BodyTextChar">
    <w:name w:val="Body Text Char"/>
    <w:basedOn w:val="DefaultParagraphFont"/>
    <w:link w:val="BodyText"/>
    <w:rsid w:val="007D372F"/>
    <w:rPr>
      <w:rFonts w:ascii="Arial" w:eastAsia="Batang" w:hAnsi="Arial" w:cs="Times New Roman"/>
      <w:sz w:val="20"/>
      <w:szCs w:val="20"/>
      <w:lang w:eastAsia="en-GB"/>
    </w:rPr>
  </w:style>
  <w:style w:type="paragraph" w:customStyle="1" w:styleId="AlphaBrackets">
    <w:name w:val="AlphaBrackets"/>
    <w:basedOn w:val="BodyText"/>
    <w:qFormat/>
    <w:rsid w:val="007D372F"/>
    <w:pPr>
      <w:numPr>
        <w:numId w:val="2"/>
      </w:numPr>
    </w:pPr>
    <w:rPr>
      <w:rFonts w:eastAsia="Times New Roman"/>
      <w:lang w:eastAsia="en-US"/>
    </w:rPr>
  </w:style>
  <w:style w:type="paragraph" w:styleId="Footer">
    <w:name w:val="footer"/>
    <w:basedOn w:val="Normal"/>
    <w:link w:val="FooterChar"/>
    <w:uiPriority w:val="99"/>
    <w:rsid w:val="007D372F"/>
    <w:pPr>
      <w:tabs>
        <w:tab w:val="clear" w:pos="709"/>
        <w:tab w:val="clear" w:pos="1559"/>
        <w:tab w:val="clear" w:pos="2268"/>
        <w:tab w:val="clear" w:pos="2977"/>
        <w:tab w:val="clear" w:pos="3686"/>
        <w:tab w:val="clear" w:pos="4394"/>
      </w:tabs>
    </w:pPr>
    <w:rPr>
      <w:sz w:val="14"/>
    </w:rPr>
  </w:style>
  <w:style w:type="character" w:customStyle="1" w:styleId="FooterChar">
    <w:name w:val="Footer Char"/>
    <w:basedOn w:val="DefaultParagraphFont"/>
    <w:link w:val="Footer"/>
    <w:uiPriority w:val="99"/>
    <w:rsid w:val="007D372F"/>
    <w:rPr>
      <w:rFonts w:ascii="Arial" w:eastAsia="Batang" w:hAnsi="Arial" w:cs="Times New Roman"/>
      <w:sz w:val="14"/>
      <w:szCs w:val="20"/>
      <w:lang w:eastAsia="en-GB"/>
    </w:rPr>
  </w:style>
  <w:style w:type="paragraph" w:customStyle="1" w:styleId="NumericBrackets">
    <w:name w:val="NumericBrackets"/>
    <w:basedOn w:val="BodyText"/>
    <w:qFormat/>
    <w:rsid w:val="007D372F"/>
    <w:pPr>
      <w:numPr>
        <w:numId w:val="3"/>
      </w:numPr>
    </w:pPr>
    <w:rPr>
      <w:rFonts w:eastAsia="Times New Roman"/>
      <w:lang w:eastAsia="en-US"/>
    </w:rPr>
  </w:style>
  <w:style w:type="paragraph" w:customStyle="1" w:styleId="ScheduleHeading1">
    <w:name w:val="Schedule Heading 1"/>
    <w:basedOn w:val="BodyText"/>
    <w:next w:val="BodyText1"/>
    <w:uiPriority w:val="23"/>
    <w:qFormat/>
    <w:rsid w:val="007D372F"/>
    <w:pPr>
      <w:keepNext/>
      <w:numPr>
        <w:numId w:val="1"/>
      </w:numPr>
      <w:spacing w:before="200"/>
    </w:pPr>
    <w:rPr>
      <w:b/>
      <w:caps/>
    </w:rPr>
  </w:style>
  <w:style w:type="paragraph" w:customStyle="1" w:styleId="ScheduleHeading2">
    <w:name w:val="Schedule Heading 2"/>
    <w:basedOn w:val="BodyText"/>
    <w:next w:val="BodyText2"/>
    <w:uiPriority w:val="24"/>
    <w:qFormat/>
    <w:rsid w:val="007D372F"/>
    <w:pPr>
      <w:keepNext/>
      <w:numPr>
        <w:ilvl w:val="1"/>
        <w:numId w:val="1"/>
      </w:numPr>
      <w:spacing w:before="200"/>
    </w:pPr>
    <w:rPr>
      <w:b/>
    </w:rPr>
  </w:style>
  <w:style w:type="paragraph" w:customStyle="1" w:styleId="ScheduleHeading3">
    <w:name w:val="Schedule Heading 3"/>
    <w:basedOn w:val="BodyText"/>
    <w:next w:val="BodyText3"/>
    <w:uiPriority w:val="25"/>
    <w:qFormat/>
    <w:rsid w:val="007D372F"/>
    <w:pPr>
      <w:keepNext/>
      <w:numPr>
        <w:ilvl w:val="2"/>
        <w:numId w:val="1"/>
      </w:numPr>
      <w:spacing w:before="200"/>
    </w:pPr>
    <w:rPr>
      <w:b/>
    </w:rPr>
  </w:style>
  <w:style w:type="paragraph" w:customStyle="1" w:styleId="ScheduleHeading4">
    <w:name w:val="Schedule Heading 4"/>
    <w:basedOn w:val="BodyText"/>
    <w:next w:val="Normal"/>
    <w:uiPriority w:val="26"/>
    <w:qFormat/>
    <w:rsid w:val="007D372F"/>
    <w:pPr>
      <w:keepNext/>
      <w:numPr>
        <w:ilvl w:val="3"/>
        <w:numId w:val="1"/>
      </w:numPr>
      <w:spacing w:before="200"/>
    </w:pPr>
    <w:rPr>
      <w:b/>
    </w:rPr>
  </w:style>
  <w:style w:type="paragraph" w:customStyle="1" w:styleId="ScheduleHeading5">
    <w:name w:val="Schedule Heading 5"/>
    <w:basedOn w:val="BodyText"/>
    <w:uiPriority w:val="27"/>
    <w:qFormat/>
    <w:rsid w:val="007D372F"/>
    <w:pPr>
      <w:keepNext/>
      <w:numPr>
        <w:ilvl w:val="4"/>
        <w:numId w:val="1"/>
      </w:numPr>
      <w:spacing w:before="200"/>
    </w:pPr>
    <w:rPr>
      <w:b/>
    </w:rPr>
  </w:style>
  <w:style w:type="paragraph" w:styleId="Header">
    <w:name w:val="header"/>
    <w:basedOn w:val="Normal"/>
    <w:link w:val="HeaderChar"/>
    <w:rsid w:val="007D372F"/>
    <w:pPr>
      <w:tabs>
        <w:tab w:val="clear" w:pos="709"/>
        <w:tab w:val="clear" w:pos="1559"/>
        <w:tab w:val="clear" w:pos="2268"/>
        <w:tab w:val="clear" w:pos="2977"/>
        <w:tab w:val="clear" w:pos="3686"/>
        <w:tab w:val="clear" w:pos="4394"/>
        <w:tab w:val="clear" w:pos="8789"/>
        <w:tab w:val="center" w:pos="4513"/>
        <w:tab w:val="right" w:pos="9026"/>
      </w:tabs>
    </w:pPr>
  </w:style>
  <w:style w:type="character" w:customStyle="1" w:styleId="HeaderChar">
    <w:name w:val="Header Char"/>
    <w:basedOn w:val="DefaultParagraphFont"/>
    <w:link w:val="Header"/>
    <w:rsid w:val="007D372F"/>
    <w:rPr>
      <w:rFonts w:ascii="Arial" w:eastAsia="Batang" w:hAnsi="Arial" w:cs="Times New Roman"/>
      <w:sz w:val="20"/>
      <w:szCs w:val="20"/>
      <w:lang w:eastAsia="en-GB"/>
    </w:rPr>
  </w:style>
  <w:style w:type="paragraph" w:customStyle="1" w:styleId="ScheduleHeading6">
    <w:name w:val="Schedule Heading 6"/>
    <w:basedOn w:val="BodyText"/>
    <w:next w:val="BodyText6"/>
    <w:uiPriority w:val="28"/>
    <w:qFormat/>
    <w:rsid w:val="007D372F"/>
    <w:pPr>
      <w:keepNext/>
      <w:numPr>
        <w:ilvl w:val="5"/>
        <w:numId w:val="1"/>
      </w:numPr>
      <w:spacing w:before="200"/>
    </w:pPr>
    <w:rPr>
      <w:b/>
    </w:rPr>
  </w:style>
  <w:style w:type="paragraph" w:customStyle="1" w:styleId="ScheduleHeading7">
    <w:name w:val="Schedule Heading 7"/>
    <w:basedOn w:val="BodyText"/>
    <w:uiPriority w:val="29"/>
    <w:qFormat/>
    <w:rsid w:val="007D372F"/>
    <w:pPr>
      <w:keepNext/>
      <w:numPr>
        <w:ilvl w:val="6"/>
        <w:numId w:val="1"/>
      </w:numPr>
      <w:spacing w:before="200"/>
      <w:ind w:left="4395" w:hanging="709"/>
    </w:pPr>
    <w:rPr>
      <w:b/>
    </w:rPr>
  </w:style>
  <w:style w:type="paragraph" w:customStyle="1" w:styleId="BodyText1">
    <w:name w:val="Body Text 1"/>
    <w:basedOn w:val="BodyText"/>
    <w:qFormat/>
    <w:rsid w:val="007D372F"/>
    <w:pPr>
      <w:ind w:left="709"/>
    </w:pPr>
  </w:style>
  <w:style w:type="paragraph" w:styleId="BodyText3">
    <w:name w:val="Body Text 3"/>
    <w:basedOn w:val="BodyText"/>
    <w:link w:val="BodyText3Char"/>
    <w:qFormat/>
    <w:rsid w:val="007D372F"/>
    <w:pPr>
      <w:ind w:left="1559"/>
    </w:pPr>
    <w:rPr>
      <w:szCs w:val="16"/>
    </w:rPr>
  </w:style>
  <w:style w:type="character" w:customStyle="1" w:styleId="BodyText3Char">
    <w:name w:val="Body Text 3 Char"/>
    <w:basedOn w:val="DefaultParagraphFont"/>
    <w:link w:val="BodyText3"/>
    <w:rsid w:val="007D372F"/>
    <w:rPr>
      <w:rFonts w:ascii="Arial" w:eastAsia="Batang" w:hAnsi="Arial" w:cs="Times New Roman"/>
      <w:sz w:val="20"/>
      <w:szCs w:val="16"/>
      <w:lang w:eastAsia="en-GB"/>
    </w:rPr>
  </w:style>
  <w:style w:type="paragraph" w:customStyle="1" w:styleId="BodyText6">
    <w:name w:val="Body Text 6"/>
    <w:basedOn w:val="BodyText"/>
    <w:qFormat/>
    <w:rsid w:val="007D372F"/>
    <w:pPr>
      <w:ind w:left="3686"/>
    </w:pPr>
  </w:style>
  <w:style w:type="paragraph" w:customStyle="1" w:styleId="SchedulePara2">
    <w:name w:val="Schedule Para 2"/>
    <w:basedOn w:val="ScheduleHeading2"/>
    <w:uiPriority w:val="31"/>
    <w:qFormat/>
    <w:rsid w:val="007D372F"/>
    <w:pPr>
      <w:keepNext w:val="0"/>
      <w:spacing w:before="100"/>
    </w:pPr>
    <w:rPr>
      <w:b w:val="0"/>
    </w:rPr>
  </w:style>
  <w:style w:type="paragraph" w:customStyle="1" w:styleId="SchedulePara3">
    <w:name w:val="Schedule Para 3"/>
    <w:basedOn w:val="ScheduleHeading3"/>
    <w:uiPriority w:val="32"/>
    <w:qFormat/>
    <w:rsid w:val="007D372F"/>
    <w:pPr>
      <w:keepNext w:val="0"/>
      <w:spacing w:before="100"/>
    </w:pPr>
    <w:rPr>
      <w:b w:val="0"/>
    </w:rPr>
  </w:style>
  <w:style w:type="paragraph" w:customStyle="1" w:styleId="SchedulePara4">
    <w:name w:val="Schedule Para 4"/>
    <w:basedOn w:val="ScheduleHeading4"/>
    <w:uiPriority w:val="33"/>
    <w:qFormat/>
    <w:rsid w:val="007D372F"/>
    <w:pPr>
      <w:keepNext w:val="0"/>
      <w:spacing w:before="100"/>
    </w:pPr>
    <w:rPr>
      <w:b w:val="0"/>
    </w:rPr>
  </w:style>
  <w:style w:type="paragraph" w:customStyle="1" w:styleId="ScheduleTitle">
    <w:name w:val="Schedule Title"/>
    <w:basedOn w:val="BodyText"/>
    <w:next w:val="BodyText"/>
    <w:qFormat/>
    <w:rsid w:val="007D372F"/>
    <w:pPr>
      <w:numPr>
        <w:numId w:val="6"/>
      </w:numPr>
      <w:tabs>
        <w:tab w:val="left" w:pos="709"/>
        <w:tab w:val="left" w:pos="1559"/>
        <w:tab w:val="left" w:pos="2268"/>
        <w:tab w:val="left" w:pos="2977"/>
        <w:tab w:val="left" w:pos="3686"/>
        <w:tab w:val="left" w:pos="4394"/>
        <w:tab w:val="right" w:pos="8789"/>
      </w:tabs>
      <w:spacing w:before="200"/>
      <w:jc w:val="center"/>
    </w:pPr>
    <w:rPr>
      <w:b/>
      <w:caps/>
      <w:lang w:eastAsia="en-US"/>
    </w:rPr>
  </w:style>
  <w:style w:type="table" w:styleId="TableGrid">
    <w:name w:val="Table Grid"/>
    <w:basedOn w:val="TableNormal"/>
    <w:rsid w:val="007D372F"/>
    <w:pPr>
      <w:spacing w:after="0" w:line="240" w:lineRule="auto"/>
    </w:pPr>
    <w:rPr>
      <w:rFonts w:ascii="Arial" w:eastAsia="Batang" w:hAnsi="Arial"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uiPriority w:val="99"/>
    <w:semiHidden/>
    <w:unhideWhenUsed/>
    <w:rsid w:val="007D372F"/>
    <w:pPr>
      <w:spacing w:after="120" w:line="480" w:lineRule="auto"/>
    </w:pPr>
  </w:style>
  <w:style w:type="character" w:customStyle="1" w:styleId="BodyText2Char">
    <w:name w:val="Body Text 2 Char"/>
    <w:basedOn w:val="DefaultParagraphFont"/>
    <w:link w:val="BodyText2"/>
    <w:uiPriority w:val="99"/>
    <w:semiHidden/>
    <w:rsid w:val="007D372F"/>
    <w:rPr>
      <w:rFonts w:ascii="Arial" w:eastAsia="Batang" w:hAnsi="Arial" w:cs="Times New Roman"/>
      <w:sz w:val="20"/>
      <w:szCs w:val="20"/>
      <w:lang w:eastAsia="en-GB"/>
    </w:rPr>
  </w:style>
  <w:style w:type="paragraph" w:styleId="NormalWeb">
    <w:name w:val="Normal (Web)"/>
    <w:basedOn w:val="Normal"/>
    <w:uiPriority w:val="99"/>
    <w:semiHidden/>
    <w:unhideWhenUsed/>
    <w:rsid w:val="007D372F"/>
    <w:pPr>
      <w:tabs>
        <w:tab w:val="clear" w:pos="709"/>
        <w:tab w:val="clear" w:pos="1559"/>
        <w:tab w:val="clear" w:pos="2268"/>
        <w:tab w:val="clear" w:pos="2977"/>
        <w:tab w:val="clear" w:pos="3686"/>
        <w:tab w:val="clear" w:pos="4394"/>
        <w:tab w:val="clear" w:pos="8789"/>
      </w:tabs>
      <w:spacing w:before="100" w:beforeAutospacing="1" w:after="100" w:afterAutospacing="1"/>
    </w:pPr>
    <w:rPr>
      <w:rFonts w:ascii="Times New Roman" w:eastAsiaTheme="minorEastAsia" w:hAnsi="Times New Roman"/>
      <w:sz w:val="24"/>
      <w:szCs w:val="24"/>
    </w:rPr>
  </w:style>
  <w:style w:type="character" w:styleId="CommentReference">
    <w:name w:val="annotation reference"/>
    <w:basedOn w:val="DefaultParagraphFont"/>
    <w:uiPriority w:val="99"/>
    <w:semiHidden/>
    <w:unhideWhenUsed/>
    <w:rsid w:val="00FD386C"/>
    <w:rPr>
      <w:sz w:val="16"/>
      <w:szCs w:val="16"/>
    </w:rPr>
  </w:style>
  <w:style w:type="paragraph" w:styleId="CommentText">
    <w:name w:val="annotation text"/>
    <w:basedOn w:val="Normal"/>
    <w:link w:val="CommentTextChar"/>
    <w:uiPriority w:val="99"/>
    <w:semiHidden/>
    <w:unhideWhenUsed/>
    <w:rsid w:val="00FD386C"/>
  </w:style>
  <w:style w:type="character" w:customStyle="1" w:styleId="CommentTextChar">
    <w:name w:val="Comment Text Char"/>
    <w:basedOn w:val="DefaultParagraphFont"/>
    <w:link w:val="CommentText"/>
    <w:uiPriority w:val="99"/>
    <w:semiHidden/>
    <w:rsid w:val="00FD386C"/>
    <w:rPr>
      <w:rFonts w:ascii="Arial" w:eastAsia="Batang" w:hAnsi="Arial"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FD386C"/>
    <w:rPr>
      <w:b/>
      <w:bCs/>
    </w:rPr>
  </w:style>
  <w:style w:type="character" w:customStyle="1" w:styleId="CommentSubjectChar">
    <w:name w:val="Comment Subject Char"/>
    <w:basedOn w:val="CommentTextChar"/>
    <w:link w:val="CommentSubject"/>
    <w:uiPriority w:val="99"/>
    <w:semiHidden/>
    <w:rsid w:val="00FD386C"/>
    <w:rPr>
      <w:rFonts w:ascii="Arial" w:eastAsia="Batang" w:hAnsi="Arial" w:cs="Times New Roman"/>
      <w:b/>
      <w:bCs/>
      <w:sz w:val="20"/>
      <w:szCs w:val="20"/>
      <w:lang w:eastAsia="en-GB"/>
    </w:rPr>
  </w:style>
  <w:style w:type="paragraph" w:styleId="Revision">
    <w:name w:val="Revision"/>
    <w:hidden/>
    <w:uiPriority w:val="99"/>
    <w:semiHidden/>
    <w:rsid w:val="00210109"/>
    <w:pPr>
      <w:spacing w:after="0" w:line="240" w:lineRule="auto"/>
    </w:pPr>
    <w:rPr>
      <w:rFonts w:ascii="Arial" w:eastAsia="Batang" w:hAnsi="Arial" w:cs="Times New Roman"/>
      <w:sz w:val="20"/>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E7DB8D4157DE146AC1303BB0883C568" ma:contentTypeVersion="6" ma:contentTypeDescription="Create a new document." ma:contentTypeScope="" ma:versionID="7e9d432f0166cc78839b13066e199feb">
  <xsd:schema xmlns:xsd="http://www.w3.org/2001/XMLSchema" xmlns:xs="http://www.w3.org/2001/XMLSchema" xmlns:p="http://schemas.microsoft.com/office/2006/metadata/properties" xmlns:ns2="50b6c9e1-314a-41c7-8540-abe09f94249a" targetNamespace="http://schemas.microsoft.com/office/2006/metadata/properties" ma:root="true" ma:fieldsID="8e6611912781cd21e05bb89e48c9f3d9" ns2:_="">
    <xsd:import namespace="50b6c9e1-314a-41c7-8540-abe09f94249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b6c9e1-314a-41c7-8540-abe09f94249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5A83A8C-242A-4A23-B3C2-5F866B8118F0}">
  <ds:schemaRefs>
    <ds:schemaRef ds:uri="http://schemas.microsoft.com/sharepoint/v3/contenttype/forms"/>
  </ds:schemaRefs>
</ds:datastoreItem>
</file>

<file path=customXml/itemProps2.xml><?xml version="1.0" encoding="utf-8"?>
<ds:datastoreItem xmlns:ds="http://schemas.openxmlformats.org/officeDocument/2006/customXml" ds:itemID="{8AE3EA97-8DF3-47A4-8FC9-2C304067FEE6}">
  <ds:schemaRefs>
    <ds:schemaRef ds:uri="http://purl.org/dc/elements/1.1/"/>
    <ds:schemaRef ds:uri="http://schemas.microsoft.com/office/2006/metadata/properties"/>
    <ds:schemaRef ds:uri="http://purl.org/dc/terms/"/>
    <ds:schemaRef ds:uri="50b6c9e1-314a-41c7-8540-abe09f94249a"/>
    <ds:schemaRef ds:uri="http://schemas.microsoft.com/office/2006/documentManagement/types"/>
    <ds:schemaRef ds:uri="http://schemas.microsoft.com/office/infopath/2007/PartnerControls"/>
    <ds:schemaRef ds:uri="http://schemas.openxmlformats.org/package/2006/metadata/core-properties"/>
    <ds:schemaRef ds:uri="http://www.w3.org/XML/1998/namespace"/>
    <ds:schemaRef ds:uri="http://purl.org/dc/dcmitype/"/>
  </ds:schemaRefs>
</ds:datastoreItem>
</file>

<file path=customXml/itemProps3.xml><?xml version="1.0" encoding="utf-8"?>
<ds:datastoreItem xmlns:ds="http://schemas.openxmlformats.org/officeDocument/2006/customXml" ds:itemID="{3B9508C2-EDF9-43F0-BB51-C16633D496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0b6c9e1-314a-41c7-8540-abe09f94249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12</Pages>
  <Words>3805</Words>
  <Characters>21689</Characters>
  <Application>Microsoft Office Word</Application>
  <DocSecurity>0</DocSecurity>
  <Lines>180</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Donnelly, Michael  (DES Comrcl-PSS-Comrcl2)</dc:creator>
  <cp:keywords/>
  <dc:description/>
  <cp:lastModifiedBy>Towell, Sue Professional I (DES CEO-DP-Successor Commcl Ld)</cp:lastModifiedBy>
  <cp:revision>21</cp:revision>
  <dcterms:created xsi:type="dcterms:W3CDTF">2022-09-23T13:18:00Z</dcterms:created>
  <dcterms:modified xsi:type="dcterms:W3CDTF">2023-04-17T19:45:00Z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0x010100FE7DB8D4157DE146AC1303BB0883C568</vt:lpwstr>
  </property>
  <property fmtid="{D5CDD505-2E9C-101B-9397-08002B2CF9AE}" pid="3" name="Order">
    <vt:r8>210300</vt:r8>
  </property>
  <property fmtid="{D5CDD505-2E9C-101B-9397-08002B2CF9AE}" pid="4" name="SharedWithUsers">
    <vt:lpwstr/>
  </property>
  <property fmtid="{D5CDD505-2E9C-101B-9397-08002B2CF9AE}" pid="5" name="ComplianceAssetId">
    <vt:lpwstr/>
  </property>
  <property fmtid="{D5CDD505-2E9C-101B-9397-08002B2CF9AE}" pid="6" name="Subject Category">
    <vt:lpwstr>2;#Commercial management|c7bfc38b-b92e-48a9-a720-4aac77c6e02f</vt:lpwstr>
  </property>
  <property fmtid="{D5CDD505-2E9C-101B-9397-08002B2CF9AE}" pid="7" name="TaxKeyword">
    <vt:lpwstr/>
  </property>
  <property fmtid="{D5CDD505-2E9C-101B-9397-08002B2CF9AE}" pid="8" name="Subject Keywords">
    <vt:lpwstr>3;#Commercial management|49e474b0-6097-4be1-8989-f7c9de717f2d</vt:lpwstr>
  </property>
  <property fmtid="{D5CDD505-2E9C-101B-9397-08002B2CF9AE}" pid="9" name="Business Owner">
    <vt:lpwstr>1;#DES Comrcl|73780272-cc13-4064-aa26-cb6618eaab80</vt:lpwstr>
  </property>
  <property fmtid="{D5CDD505-2E9C-101B-9397-08002B2CF9AE}" pid="10" name="fileplanid">
    <vt:lpwstr>4;#04 Deliver the Unit's objectives|954cf193-6423-4137-9b07-8b4f402d8d43</vt:lpwstr>
  </property>
  <property fmtid="{D5CDD505-2E9C-101B-9397-08002B2CF9AE}" pid="11" name="_dlc_policyId">
    <vt:lpwstr/>
  </property>
  <property fmtid="{D5CDD505-2E9C-101B-9397-08002B2CF9AE}" pid="12" name="ItemRetentionFormula">
    <vt:lpwstr/>
  </property>
  <property fmtid="{D5CDD505-2E9C-101B-9397-08002B2CF9AE}" pid="13" name="_dlc_DocIdItemGuid">
    <vt:lpwstr>78d4ff72-61e8-4ef4-9c24-73819ba47043</vt:lpwstr>
  </property>
  <property fmtid="{D5CDD505-2E9C-101B-9397-08002B2CF9AE}" pid="14" name="MSIP_Label_d8a60473-494b-4586-a1bb-b0e663054676_Enabled">
    <vt:lpwstr>true</vt:lpwstr>
  </property>
  <property fmtid="{D5CDD505-2E9C-101B-9397-08002B2CF9AE}" pid="15" name="MSIP_Label_d8a60473-494b-4586-a1bb-b0e663054676_SetDate">
    <vt:lpwstr>2022-09-23T13:18:44Z</vt:lpwstr>
  </property>
  <property fmtid="{D5CDD505-2E9C-101B-9397-08002B2CF9AE}" pid="16" name="MSIP_Label_d8a60473-494b-4586-a1bb-b0e663054676_Method">
    <vt:lpwstr>Privileged</vt:lpwstr>
  </property>
  <property fmtid="{D5CDD505-2E9C-101B-9397-08002B2CF9AE}" pid="17" name="MSIP_Label_d8a60473-494b-4586-a1bb-b0e663054676_Name">
    <vt:lpwstr>MOD-1-O-‘UNMARKED’</vt:lpwstr>
  </property>
  <property fmtid="{D5CDD505-2E9C-101B-9397-08002B2CF9AE}" pid="18" name="MSIP_Label_d8a60473-494b-4586-a1bb-b0e663054676_SiteId">
    <vt:lpwstr>be7760ed-5953-484b-ae95-d0a16dfa09e5</vt:lpwstr>
  </property>
  <property fmtid="{D5CDD505-2E9C-101B-9397-08002B2CF9AE}" pid="19" name="MSIP_Label_d8a60473-494b-4586-a1bb-b0e663054676_ActionId">
    <vt:lpwstr>f9a217eb-5a94-49e9-8e76-7cd7bc993603</vt:lpwstr>
  </property>
  <property fmtid="{D5CDD505-2E9C-101B-9397-08002B2CF9AE}" pid="20" name="MSIP_Label_d8a60473-494b-4586-a1bb-b0e663054676_ContentBits">
    <vt:lpwstr>0</vt:lpwstr>
  </property>
</Properties>
</file>