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E53A6A" w:rsidRDefault="00E53A6A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E53A6A">
        <w:rPr>
          <w:rFonts w:ascii="Arial" w:eastAsia="Arial" w:hAnsi="Arial" w:cs="Arial"/>
          <w:b/>
          <w:bCs/>
          <w:sz w:val="21"/>
          <w:szCs w:val="21"/>
        </w:rPr>
        <w:lastRenderedPageBreak/>
        <w:t>RFQ134</w:t>
      </w:r>
    </w:p>
    <w:p w:rsidR="00A06E18" w:rsidRPr="007A3A32" w:rsidRDefault="00E53A6A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 w:rsidRPr="00E53A6A">
        <w:rPr>
          <w:rFonts w:ascii="Arial" w:eastAsia="Arial" w:hAnsi="Arial" w:cs="Arial"/>
          <w:b/>
          <w:bCs/>
          <w:sz w:val="21"/>
          <w:szCs w:val="21"/>
        </w:rPr>
        <w:t>Internal Audit</w:t>
      </w:r>
      <w:bookmarkStart w:id="0" w:name="_GoBack"/>
      <w:bookmarkEnd w:id="0"/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lastRenderedPageBreak/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hyperlink r:id="rId13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hyperlink r:id="rId14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CD3192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1B078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CD3192">
              <w:rPr>
                <w:rFonts w:ascii="Arial" w:eastAsia="Arial" w:hAnsi="Arial" w:cs="Arial"/>
                <w:spacing w:val="2"/>
                <w:sz w:val="21"/>
                <w:szCs w:val="21"/>
              </w:rPr>
              <w:t>45000</w:t>
            </w:r>
            <w:r w:rsidR="00AD4D11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( value of contract x3)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15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–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uppor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ppren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cesh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d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ills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Throug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h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ub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lic</w:t>
        </w:r>
        <w:r w:rsidR="00BA74A0" w:rsidRPr="002F42DC">
          <w:rPr>
            <w:rStyle w:val="Hyperlink"/>
            <w:rFonts w:ascii="Arial" w:eastAsia="Arial" w:hAnsi="Arial" w:cs="Arial"/>
            <w:w w:val="103"/>
            <w:sz w:val="19"/>
            <w:szCs w:val="19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E53A6A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hyperlink r:id="rId16" w:history="1">
        <w:r w:rsidR="004B197D" w:rsidRPr="002F42DC">
          <w:rPr>
            <w:rStyle w:val="Hyperlink"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503313860" behindDoc="1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2540</wp:posOffset>
                  </wp:positionV>
                  <wp:extent cx="1828800" cy="1270"/>
                  <wp:effectExtent l="9525" t="11430" r="9525" b="6350"/>
                  <wp:wrapNone/>
                  <wp:docPr id="6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8800" cy="1270"/>
                            <a:chOff x="1800" y="4"/>
                            <a:chExt cx="2880" cy="2"/>
                          </a:xfrm>
                        </wpg:grpSpPr>
                        <wps:wsp>
                          <wps:cNvPr id="7" name="Freeform 3"/>
                          <wps:cNvSpPr>
                            <a:spLocks/>
                          </wps:cNvSpPr>
                          <wps:spPr bwMode="auto">
                            <a:xfrm>
                              <a:off x="1800" y="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880"/>
                                <a:gd name="T2" fmla="+- 0 4680 180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<w:pict>
  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  <v:path arrowok="t" o:connecttype="custom" o:connectlocs="0,0;2880,0" o:connectangles="0,0"/>
                  </v:shape>
                  <w10:wrap anchorx="page"/>
                </v:group>
              </w:pict>
            </mc:Fallback>
          </mc:AlternateConten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E53A6A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hyperlink r:id="rId17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04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Tak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ccoun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f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’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erfor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e</w:t>
        </w:r>
      </w:hyperlink>
    </w:p>
    <w:sectPr w:rsidR="00A06E18" w:rsidRPr="00BA74A0">
      <w:footerReference w:type="even" r:id="rId18"/>
      <w:footerReference w:type="default" r:id="rId19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BB" w:rsidRDefault="00B06CBB">
      <w:r>
        <w:separator/>
      </w:r>
    </w:p>
  </w:endnote>
  <w:endnote w:type="continuationSeparator" w:id="0">
    <w:p w:rsidR="00B06CBB" w:rsidRDefault="00B0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E53A6A">
          <w:rPr>
            <w:noProof/>
            <w:color w:val="A6A6A6" w:themeColor="background1" w:themeShade="A6"/>
          </w:rPr>
          <w:t>14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BB" w:rsidRDefault="00B06CBB">
      <w:r>
        <w:separator/>
      </w:r>
    </w:p>
  </w:footnote>
  <w:footnote w:type="continuationSeparator" w:id="0">
    <w:p w:rsidR="00B06CBB" w:rsidRDefault="00B0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F76E1"/>
    <w:rsid w:val="001B078D"/>
    <w:rsid w:val="0026781B"/>
    <w:rsid w:val="002F42DC"/>
    <w:rsid w:val="004770AD"/>
    <w:rsid w:val="004B197D"/>
    <w:rsid w:val="005D0E03"/>
    <w:rsid w:val="007A3A32"/>
    <w:rsid w:val="008621F0"/>
    <w:rsid w:val="008C71E4"/>
    <w:rsid w:val="008F71A5"/>
    <w:rsid w:val="00A06E18"/>
    <w:rsid w:val="00A747A8"/>
    <w:rsid w:val="00AD4D11"/>
    <w:rsid w:val="00B06CBB"/>
    <w:rsid w:val="00B868A6"/>
    <w:rsid w:val="00BA74A0"/>
    <w:rsid w:val="00BF49B4"/>
    <w:rsid w:val="00C20F16"/>
    <w:rsid w:val="00C70BA1"/>
    <w:rsid w:val="00CD3192"/>
    <w:rsid w:val="00E53A6A"/>
    <w:rsid w:val="00FB0D0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4BE7B1C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legislation.gov.uk/uksi/2015/102/regulation/57/made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17" Type="http://schemas.openxmlformats.org/officeDocument/2006/relationships/hyperlink" Target="https://www.gov.uk/government/publications/procurement-policy-note-0415-taking-account-of-suppliers-past-performa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procurement-policy-note-1615-procuring-steel-in-major-project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procurement-policy-note-1415-supporting-apprenticeships-and-skills-through-public-procurement" TargetMode="Externa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legislation.gov.uk/uksi/2015/102/regulation/57/ma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4137</Words>
  <Characters>23583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Carol Williams</cp:lastModifiedBy>
  <cp:revision>8</cp:revision>
  <dcterms:created xsi:type="dcterms:W3CDTF">2017-07-04T09:36:00Z</dcterms:created>
  <dcterms:modified xsi:type="dcterms:W3CDTF">2020-03-13T12:50:00Z</dcterms:modified>
</cp:coreProperties>
</file>