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A1" w:rsidRDefault="00A62925">
      <w:pPr>
        <w:tabs>
          <w:tab w:val="left" w:pos="5674"/>
        </w:tabs>
        <w:ind w:left="116"/>
        <w:rPr>
          <w:rFonts w:ascii="Times New Roman"/>
          <w:sz w:val="20"/>
        </w:rPr>
      </w:pPr>
      <w:r>
        <w:rPr>
          <w:rFonts w:ascii="Times New Roman"/>
          <w:noProof/>
          <w:sz w:val="20"/>
          <w:lang w:val="en-GB" w:eastAsia="en-GB"/>
        </w:rPr>
        <w:drawing>
          <wp:inline distT="0" distB="0" distL="0" distR="0">
            <wp:extent cx="1553254" cy="12915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53254" cy="1291590"/>
                    </a:xfrm>
                    <a:prstGeom prst="rect">
                      <a:avLst/>
                    </a:prstGeom>
                  </pic:spPr>
                </pic:pic>
              </a:graphicData>
            </a:graphic>
          </wp:inline>
        </w:drawing>
      </w:r>
      <w:r>
        <w:rPr>
          <w:rFonts w:ascii="Times New Roman"/>
          <w:sz w:val="20"/>
        </w:rPr>
        <w:tab/>
      </w:r>
      <w:r>
        <w:rPr>
          <w:rFonts w:ascii="Times New Roman"/>
          <w:noProof/>
          <w:position w:val="10"/>
          <w:sz w:val="20"/>
          <w:lang w:val="en-GB" w:eastAsia="en-GB"/>
        </w:rPr>
        <w:drawing>
          <wp:inline distT="0" distB="0" distL="0" distR="0">
            <wp:extent cx="1627560" cy="11487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627560" cy="1148715"/>
                    </a:xfrm>
                    <a:prstGeom prst="rect">
                      <a:avLst/>
                    </a:prstGeom>
                  </pic:spPr>
                </pic:pic>
              </a:graphicData>
            </a:graphic>
          </wp:inline>
        </w:drawing>
      </w:r>
    </w:p>
    <w:p w:rsidR="005512A1" w:rsidRDefault="005512A1">
      <w:pPr>
        <w:pStyle w:val="BodyText"/>
        <w:spacing w:before="427"/>
        <w:rPr>
          <w:rFonts w:ascii="Times New Roman"/>
          <w:sz w:val="45"/>
        </w:rPr>
      </w:pPr>
    </w:p>
    <w:p w:rsidR="005512A1" w:rsidRDefault="00A62925">
      <w:pPr>
        <w:spacing w:line="307" w:lineRule="auto"/>
        <w:ind w:left="232" w:right="5167"/>
        <w:rPr>
          <w:sz w:val="45"/>
        </w:rPr>
      </w:pPr>
      <w:r>
        <w:rPr>
          <w:sz w:val="45"/>
        </w:rPr>
        <w:t>Call-Off Contract Letter</w:t>
      </w:r>
      <w:r>
        <w:rPr>
          <w:spacing w:val="-13"/>
          <w:sz w:val="45"/>
        </w:rPr>
        <w:t xml:space="preserve"> </w:t>
      </w:r>
      <w:r>
        <w:rPr>
          <w:sz w:val="45"/>
        </w:rPr>
        <w:t>of</w:t>
      </w:r>
      <w:r>
        <w:rPr>
          <w:spacing w:val="-12"/>
          <w:sz w:val="45"/>
        </w:rPr>
        <w:t xml:space="preserve"> </w:t>
      </w:r>
      <w:r>
        <w:rPr>
          <w:sz w:val="45"/>
        </w:rPr>
        <w:t>Appointment Call-Off Schedules Joint Schedules</w:t>
      </w:r>
    </w:p>
    <w:p w:rsidR="005512A1" w:rsidRDefault="005512A1">
      <w:pPr>
        <w:pStyle w:val="BodyText"/>
        <w:spacing w:before="144"/>
        <w:rPr>
          <w:sz w:val="45"/>
        </w:rPr>
      </w:pPr>
    </w:p>
    <w:p w:rsidR="005512A1" w:rsidRDefault="00A62925">
      <w:pPr>
        <w:spacing w:before="1"/>
        <w:ind w:left="232"/>
        <w:rPr>
          <w:sz w:val="45"/>
        </w:rPr>
      </w:pPr>
      <w:r>
        <w:rPr>
          <w:sz w:val="45"/>
        </w:rPr>
        <w:t>V4.0 January</w:t>
      </w:r>
      <w:r>
        <w:rPr>
          <w:spacing w:val="-2"/>
          <w:sz w:val="45"/>
        </w:rPr>
        <w:t xml:space="preserve"> </w:t>
      </w:r>
      <w:r>
        <w:rPr>
          <w:spacing w:val="-4"/>
          <w:sz w:val="45"/>
        </w:rPr>
        <w:t>2023</w:t>
      </w:r>
    </w:p>
    <w:p w:rsidR="005512A1" w:rsidRDefault="005512A1">
      <w:pPr>
        <w:pStyle w:val="BodyText"/>
        <w:spacing w:before="24"/>
        <w:rPr>
          <w:sz w:val="45"/>
        </w:rPr>
      </w:pPr>
    </w:p>
    <w:p w:rsidR="005512A1" w:rsidRDefault="00A62925">
      <w:pPr>
        <w:pStyle w:val="Title"/>
      </w:pPr>
      <w:r>
        <w:t>Campaign</w:t>
      </w:r>
      <w:r>
        <w:rPr>
          <w:spacing w:val="-22"/>
        </w:rPr>
        <w:t xml:space="preserve"> </w:t>
      </w:r>
      <w:r>
        <w:t>Solutions</w:t>
      </w:r>
      <w:r>
        <w:rPr>
          <w:spacing w:val="-20"/>
        </w:rPr>
        <w:t xml:space="preserve"> </w:t>
      </w:r>
      <w:r>
        <w:rPr>
          <w:spacing w:val="-10"/>
        </w:rPr>
        <w:t>2</w:t>
      </w:r>
    </w:p>
    <w:p w:rsidR="005512A1" w:rsidRDefault="005512A1">
      <w:pPr>
        <w:pStyle w:val="BodyText"/>
        <w:spacing w:before="302"/>
        <w:rPr>
          <w:sz w:val="49"/>
        </w:rPr>
      </w:pPr>
    </w:p>
    <w:p w:rsidR="005512A1" w:rsidRDefault="00A62925">
      <w:pPr>
        <w:pStyle w:val="Title"/>
        <w:spacing w:line="300" w:lineRule="auto"/>
        <w:ind w:right="5167"/>
      </w:pPr>
      <w:r>
        <w:t>Reference</w:t>
      </w:r>
      <w:r>
        <w:rPr>
          <w:spacing w:val="-28"/>
        </w:rPr>
        <w:t xml:space="preserve"> </w:t>
      </w:r>
      <w:r>
        <w:t xml:space="preserve">Number </w:t>
      </w:r>
      <w:r>
        <w:rPr>
          <w:spacing w:val="-2"/>
        </w:rPr>
        <w:t>RM6125</w:t>
      </w:r>
    </w:p>
    <w:p w:rsidR="005512A1" w:rsidRDefault="005512A1">
      <w:pPr>
        <w:spacing w:line="300" w:lineRule="auto"/>
        <w:sectPr w:rsidR="005512A1">
          <w:footerReference w:type="default" r:id="rId9"/>
          <w:type w:val="continuous"/>
          <w:pgSz w:w="12240" w:h="15840"/>
          <w:pgMar w:top="1760" w:right="1080" w:bottom="1380" w:left="1640" w:header="0" w:footer="1188" w:gutter="0"/>
          <w:pgNumType w:start="1"/>
          <w:cols w:space="720"/>
        </w:sectPr>
      </w:pPr>
    </w:p>
    <w:p w:rsidR="005512A1" w:rsidRDefault="00A62925">
      <w:pPr>
        <w:pStyle w:val="Heading2"/>
        <w:spacing w:before="37"/>
      </w:pPr>
      <w:r>
        <w:lastRenderedPageBreak/>
        <w:t>Contents</w:t>
      </w:r>
      <w:r>
        <w:rPr>
          <w:spacing w:val="18"/>
        </w:rPr>
        <w:t xml:space="preserve"> </w:t>
      </w:r>
      <w:r>
        <w:rPr>
          <w:spacing w:val="-4"/>
        </w:rPr>
        <w:t>page</w:t>
      </w:r>
    </w:p>
    <w:sdt>
      <w:sdtPr>
        <w:id w:val="154350555"/>
        <w:docPartObj>
          <w:docPartGallery w:val="Table of Contents"/>
          <w:docPartUnique/>
        </w:docPartObj>
      </w:sdtPr>
      <w:sdtContent>
        <w:p w:rsidR="005512A1" w:rsidRDefault="000A2ECD">
          <w:pPr>
            <w:pStyle w:val="TOC1"/>
            <w:tabs>
              <w:tab w:val="right" w:leader="dot" w:pos="8701"/>
            </w:tabs>
            <w:spacing w:before="159"/>
          </w:pPr>
          <w:hyperlink w:anchor="_TOC_250007" w:history="1">
            <w:r w:rsidR="00A62925">
              <w:t>Introduction</w:t>
            </w:r>
            <w:r w:rsidR="00A62925">
              <w:rPr>
                <w:spacing w:val="12"/>
              </w:rPr>
              <w:t xml:space="preserve"> </w:t>
            </w:r>
            <w:r w:rsidR="00A62925">
              <w:t>to</w:t>
            </w:r>
            <w:r w:rsidR="00A62925">
              <w:rPr>
                <w:spacing w:val="13"/>
              </w:rPr>
              <w:t xml:space="preserve"> </w:t>
            </w:r>
            <w:r w:rsidR="00A62925">
              <w:t>Terms</w:t>
            </w:r>
            <w:r w:rsidR="00A62925">
              <w:rPr>
                <w:spacing w:val="14"/>
              </w:rPr>
              <w:t xml:space="preserve"> </w:t>
            </w:r>
            <w:r w:rsidR="00A62925">
              <w:t>and</w:t>
            </w:r>
            <w:r w:rsidR="00A62925">
              <w:rPr>
                <w:spacing w:val="10"/>
              </w:rPr>
              <w:t xml:space="preserve"> </w:t>
            </w:r>
            <w:r w:rsidR="00A62925">
              <w:rPr>
                <w:spacing w:val="-2"/>
              </w:rPr>
              <w:t>Conditions</w:t>
            </w:r>
            <w:r w:rsidR="00A62925">
              <w:rPr>
                <w:rFonts w:ascii="Times New Roman"/>
              </w:rPr>
              <w:tab/>
            </w:r>
            <w:r w:rsidR="00A62925">
              <w:rPr>
                <w:spacing w:val="-10"/>
              </w:rPr>
              <w:t>3</w:t>
            </w:r>
          </w:hyperlink>
        </w:p>
        <w:p w:rsidR="005512A1" w:rsidRDefault="000A2ECD">
          <w:pPr>
            <w:pStyle w:val="TOC1"/>
            <w:tabs>
              <w:tab w:val="right" w:leader="dot" w:pos="8701"/>
            </w:tabs>
            <w:spacing w:before="101"/>
          </w:pPr>
          <w:hyperlink w:anchor="_TOC_250006" w:history="1">
            <w:r w:rsidR="00A62925">
              <w:t>Letter</w:t>
            </w:r>
            <w:r w:rsidR="00A62925">
              <w:rPr>
                <w:spacing w:val="12"/>
              </w:rPr>
              <w:t xml:space="preserve"> </w:t>
            </w:r>
            <w:r w:rsidR="00A62925">
              <w:t>of</w:t>
            </w:r>
            <w:r w:rsidR="00A62925">
              <w:rPr>
                <w:spacing w:val="21"/>
              </w:rPr>
              <w:t xml:space="preserve"> </w:t>
            </w:r>
            <w:r w:rsidR="00A62925">
              <w:t>Appointment</w:t>
            </w:r>
            <w:r w:rsidR="00A62925">
              <w:rPr>
                <w:spacing w:val="21"/>
              </w:rPr>
              <w:t xml:space="preserve"> </w:t>
            </w:r>
            <w:r w:rsidR="00A62925">
              <w:t>Template</w:t>
            </w:r>
            <w:r w:rsidR="00A62925">
              <w:rPr>
                <w:spacing w:val="20"/>
              </w:rPr>
              <w:t xml:space="preserve"> </w:t>
            </w:r>
            <w:r w:rsidR="00A62925">
              <w:t>and</w:t>
            </w:r>
            <w:r w:rsidR="00A62925">
              <w:rPr>
                <w:spacing w:val="17"/>
              </w:rPr>
              <w:t xml:space="preserve"> </w:t>
            </w:r>
            <w:r w:rsidR="00A62925">
              <w:t>Call-Off</w:t>
            </w:r>
            <w:r w:rsidR="00A62925">
              <w:rPr>
                <w:spacing w:val="15"/>
              </w:rPr>
              <w:t xml:space="preserve"> </w:t>
            </w:r>
            <w:r w:rsidR="00A62925">
              <w:t>Schedules</w:t>
            </w:r>
            <w:r w:rsidR="00A62925">
              <w:rPr>
                <w:spacing w:val="17"/>
              </w:rPr>
              <w:t xml:space="preserve"> </w:t>
            </w:r>
            <w:r w:rsidR="00A62925">
              <w:t>(Framework</w:t>
            </w:r>
            <w:r w:rsidR="00A62925">
              <w:rPr>
                <w:spacing w:val="14"/>
              </w:rPr>
              <w:t xml:space="preserve"> </w:t>
            </w:r>
            <w:r w:rsidR="00A62925">
              <w:t>Schedule</w:t>
            </w:r>
            <w:r w:rsidR="00A62925">
              <w:rPr>
                <w:spacing w:val="15"/>
              </w:rPr>
              <w:t xml:space="preserve"> </w:t>
            </w:r>
            <w:r w:rsidR="00A62925">
              <w:rPr>
                <w:spacing w:val="-5"/>
              </w:rPr>
              <w:t>6)</w:t>
            </w:r>
            <w:r w:rsidR="00A62925">
              <w:rPr>
                <w:rFonts w:ascii="Times New Roman"/>
              </w:rPr>
              <w:tab/>
            </w:r>
            <w:r w:rsidR="00A62925">
              <w:rPr>
                <w:spacing w:val="-10"/>
              </w:rPr>
              <w:t>5</w:t>
            </w:r>
          </w:hyperlink>
        </w:p>
        <w:p w:rsidR="005512A1" w:rsidRDefault="00A62925">
          <w:pPr>
            <w:pStyle w:val="TOC1"/>
            <w:tabs>
              <w:tab w:val="right" w:leader="dot" w:pos="8703"/>
            </w:tabs>
          </w:pPr>
          <w:r>
            <w:t>Call-Off</w:t>
          </w:r>
          <w:r>
            <w:rPr>
              <w:spacing w:val="15"/>
            </w:rPr>
            <w:t xml:space="preserve"> </w:t>
          </w:r>
          <w:r>
            <w:t>Schedule</w:t>
          </w:r>
          <w:r>
            <w:rPr>
              <w:spacing w:val="19"/>
            </w:rPr>
            <w:t xml:space="preserve"> </w:t>
          </w:r>
          <w:r>
            <w:t>1</w:t>
          </w:r>
          <w:r>
            <w:rPr>
              <w:spacing w:val="15"/>
            </w:rPr>
            <w:t xml:space="preserve"> </w:t>
          </w:r>
          <w:r>
            <w:t>(Transparency</w:t>
          </w:r>
          <w:r>
            <w:rPr>
              <w:spacing w:val="15"/>
            </w:rPr>
            <w:t xml:space="preserve"> </w:t>
          </w:r>
          <w:r>
            <w:rPr>
              <w:spacing w:val="-2"/>
            </w:rPr>
            <w:t>Reports)</w:t>
          </w:r>
          <w:r>
            <w:rPr>
              <w:rFonts w:ascii="Times New Roman"/>
            </w:rPr>
            <w:tab/>
          </w:r>
          <w:r>
            <w:rPr>
              <w:spacing w:val="-10"/>
            </w:rPr>
            <w:t>9</w:t>
          </w:r>
        </w:p>
        <w:p w:rsidR="005512A1" w:rsidRDefault="00A62925">
          <w:pPr>
            <w:pStyle w:val="TOC1"/>
            <w:tabs>
              <w:tab w:val="right" w:leader="dot" w:pos="8702"/>
            </w:tabs>
            <w:spacing w:before="102"/>
          </w:pPr>
          <w:r>
            <w:t>Call-Off</w:t>
          </w:r>
          <w:r>
            <w:rPr>
              <w:spacing w:val="13"/>
            </w:rPr>
            <w:t xml:space="preserve"> </w:t>
          </w:r>
          <w:r>
            <w:t>Schedule</w:t>
          </w:r>
          <w:r>
            <w:rPr>
              <w:spacing w:val="17"/>
            </w:rPr>
            <w:t xml:space="preserve"> </w:t>
          </w:r>
          <w:r>
            <w:t>3</w:t>
          </w:r>
          <w:r>
            <w:rPr>
              <w:spacing w:val="14"/>
            </w:rPr>
            <w:t xml:space="preserve"> </w:t>
          </w:r>
          <w:r>
            <w:t>(Continuous</w:t>
          </w:r>
          <w:r>
            <w:rPr>
              <w:spacing w:val="18"/>
            </w:rPr>
            <w:t xml:space="preserve"> </w:t>
          </w:r>
          <w:r>
            <w:rPr>
              <w:spacing w:val="-2"/>
            </w:rPr>
            <w:t>Improvement)</w:t>
          </w:r>
          <w:r>
            <w:rPr>
              <w:rFonts w:ascii="Times New Roman"/>
            </w:rPr>
            <w:tab/>
          </w:r>
          <w:r>
            <w:rPr>
              <w:spacing w:val="-5"/>
            </w:rPr>
            <w:t>11</w:t>
          </w:r>
        </w:p>
        <w:p w:rsidR="005512A1" w:rsidRDefault="00A62925">
          <w:pPr>
            <w:pStyle w:val="TOC1"/>
            <w:tabs>
              <w:tab w:val="right" w:leader="dot" w:pos="8701"/>
            </w:tabs>
          </w:pPr>
          <w:r>
            <w:t>Call-Off</w:t>
          </w:r>
          <w:r>
            <w:rPr>
              <w:spacing w:val="13"/>
            </w:rPr>
            <w:t xml:space="preserve"> </w:t>
          </w:r>
          <w:r>
            <w:t>Schedule</w:t>
          </w:r>
          <w:r>
            <w:rPr>
              <w:spacing w:val="17"/>
            </w:rPr>
            <w:t xml:space="preserve"> </w:t>
          </w:r>
          <w:r>
            <w:t>4</w:t>
          </w:r>
          <w:r>
            <w:rPr>
              <w:spacing w:val="14"/>
            </w:rPr>
            <w:t xml:space="preserve"> </w:t>
          </w:r>
          <w:r>
            <w:t>(Proposal</w:t>
          </w:r>
          <w:r>
            <w:rPr>
              <w:spacing w:val="12"/>
            </w:rPr>
            <w:t xml:space="preserve"> </w:t>
          </w:r>
          <w:r>
            <w:rPr>
              <w:spacing w:val="-2"/>
            </w:rPr>
            <w:t>Proposal)</w:t>
          </w:r>
          <w:r>
            <w:rPr>
              <w:rFonts w:ascii="Times New Roman"/>
            </w:rPr>
            <w:tab/>
          </w:r>
          <w:r>
            <w:rPr>
              <w:spacing w:val="-5"/>
            </w:rPr>
            <w:t>13</w:t>
          </w:r>
        </w:p>
        <w:p w:rsidR="005512A1" w:rsidRDefault="00A62925">
          <w:pPr>
            <w:pStyle w:val="TOC1"/>
            <w:tabs>
              <w:tab w:val="right" w:leader="dot" w:pos="8701"/>
            </w:tabs>
            <w:spacing w:before="101"/>
          </w:pPr>
          <w:r>
            <w:t>Call-Off</w:t>
          </w:r>
          <w:r>
            <w:rPr>
              <w:spacing w:val="9"/>
            </w:rPr>
            <w:t xml:space="preserve"> </w:t>
          </w:r>
          <w:r>
            <w:t>Schedule</w:t>
          </w:r>
          <w:r>
            <w:rPr>
              <w:spacing w:val="12"/>
            </w:rPr>
            <w:t xml:space="preserve"> </w:t>
          </w:r>
          <w:r>
            <w:t>20</w:t>
          </w:r>
          <w:r>
            <w:rPr>
              <w:spacing w:val="65"/>
            </w:rPr>
            <w:t xml:space="preserve"> </w:t>
          </w:r>
          <w:r>
            <w:rPr>
              <w:spacing w:val="-2"/>
            </w:rPr>
            <w:t>(Specification)</w:t>
          </w:r>
          <w:r>
            <w:rPr>
              <w:rFonts w:ascii="Times New Roman"/>
            </w:rPr>
            <w:tab/>
          </w:r>
          <w:r>
            <w:rPr>
              <w:spacing w:val="-5"/>
            </w:rPr>
            <w:t>14</w:t>
          </w:r>
        </w:p>
        <w:p w:rsidR="005512A1" w:rsidRDefault="000A2ECD">
          <w:pPr>
            <w:pStyle w:val="TOC1"/>
            <w:tabs>
              <w:tab w:val="right" w:leader="dot" w:pos="8638"/>
            </w:tabs>
            <w:spacing w:before="101"/>
          </w:pPr>
          <w:hyperlink w:anchor="_TOC_250005" w:history="1">
            <w:r w:rsidR="00A62925">
              <w:t>Joint</w:t>
            </w:r>
            <w:r w:rsidR="00A62925">
              <w:rPr>
                <w:spacing w:val="13"/>
              </w:rPr>
              <w:t xml:space="preserve"> </w:t>
            </w:r>
            <w:r w:rsidR="00A62925">
              <w:t>Schedule</w:t>
            </w:r>
            <w:r w:rsidR="00A62925">
              <w:rPr>
                <w:spacing w:val="10"/>
              </w:rPr>
              <w:t xml:space="preserve"> </w:t>
            </w:r>
            <w:r w:rsidR="00A62925">
              <w:t>1</w:t>
            </w:r>
            <w:r w:rsidR="00A62925">
              <w:rPr>
                <w:spacing w:val="14"/>
              </w:rPr>
              <w:t xml:space="preserve"> </w:t>
            </w:r>
            <w:r w:rsidR="00A62925">
              <w:rPr>
                <w:spacing w:val="-2"/>
              </w:rPr>
              <w:t>(Definitions)</w:t>
            </w:r>
            <w:r w:rsidR="00A62925">
              <w:rPr>
                <w:rFonts w:ascii="Times New Roman"/>
              </w:rPr>
              <w:tab/>
            </w:r>
            <w:r w:rsidR="00A62925">
              <w:rPr>
                <w:spacing w:val="-5"/>
              </w:rPr>
              <w:t>18</w:t>
            </w:r>
          </w:hyperlink>
        </w:p>
        <w:p w:rsidR="005512A1" w:rsidRDefault="000A2ECD">
          <w:pPr>
            <w:pStyle w:val="TOC1"/>
            <w:tabs>
              <w:tab w:val="right" w:leader="dot" w:pos="8654"/>
            </w:tabs>
          </w:pPr>
          <w:hyperlink w:anchor="_TOC_250004" w:history="1">
            <w:r w:rsidR="00A62925">
              <w:t>Joint</w:t>
            </w:r>
            <w:r w:rsidR="00A62925">
              <w:rPr>
                <w:spacing w:val="15"/>
              </w:rPr>
              <w:t xml:space="preserve"> </w:t>
            </w:r>
            <w:r w:rsidR="00A62925">
              <w:t>Schedule</w:t>
            </w:r>
            <w:r w:rsidR="00A62925">
              <w:rPr>
                <w:spacing w:val="11"/>
              </w:rPr>
              <w:t xml:space="preserve"> </w:t>
            </w:r>
            <w:r w:rsidR="00A62925">
              <w:t>2</w:t>
            </w:r>
            <w:r w:rsidR="00A62925">
              <w:rPr>
                <w:spacing w:val="16"/>
              </w:rPr>
              <w:t xml:space="preserve"> </w:t>
            </w:r>
            <w:r w:rsidR="00A62925">
              <w:t>(Variation</w:t>
            </w:r>
            <w:r w:rsidR="00A62925">
              <w:rPr>
                <w:spacing w:val="11"/>
              </w:rPr>
              <w:t xml:space="preserve"> </w:t>
            </w:r>
            <w:r w:rsidR="00A62925">
              <w:rPr>
                <w:spacing w:val="-4"/>
              </w:rPr>
              <w:t>Form)</w:t>
            </w:r>
            <w:r w:rsidR="00A62925">
              <w:rPr>
                <w:rFonts w:ascii="Times New Roman"/>
              </w:rPr>
              <w:tab/>
            </w:r>
            <w:r w:rsidR="00A62925">
              <w:rPr>
                <w:spacing w:val="-5"/>
              </w:rPr>
              <w:t>48</w:t>
            </w:r>
          </w:hyperlink>
        </w:p>
        <w:p w:rsidR="005512A1" w:rsidRDefault="000A2ECD">
          <w:pPr>
            <w:pStyle w:val="TOC1"/>
            <w:tabs>
              <w:tab w:val="right" w:leader="dot" w:pos="8585"/>
            </w:tabs>
            <w:spacing w:before="102"/>
          </w:pPr>
          <w:hyperlink w:anchor="_TOC_250003" w:history="1">
            <w:r w:rsidR="00A62925">
              <w:t>Joint</w:t>
            </w:r>
            <w:r w:rsidR="00A62925">
              <w:rPr>
                <w:spacing w:val="15"/>
              </w:rPr>
              <w:t xml:space="preserve"> </w:t>
            </w:r>
            <w:r w:rsidR="00A62925">
              <w:t>Schedule</w:t>
            </w:r>
            <w:r w:rsidR="00A62925">
              <w:rPr>
                <w:spacing w:val="12"/>
              </w:rPr>
              <w:t xml:space="preserve"> </w:t>
            </w:r>
            <w:r w:rsidR="00A62925">
              <w:t>3</w:t>
            </w:r>
            <w:r w:rsidR="00A62925">
              <w:rPr>
                <w:spacing w:val="17"/>
              </w:rPr>
              <w:t xml:space="preserve"> </w:t>
            </w:r>
            <w:r w:rsidR="00A62925">
              <w:t>(Insurance</w:t>
            </w:r>
            <w:r w:rsidR="00A62925">
              <w:rPr>
                <w:spacing w:val="12"/>
              </w:rPr>
              <w:t xml:space="preserve"> </w:t>
            </w:r>
            <w:r w:rsidR="00A62925">
              <w:rPr>
                <w:spacing w:val="-2"/>
              </w:rPr>
              <w:t>Requirements)</w:t>
            </w:r>
            <w:r w:rsidR="00A62925">
              <w:rPr>
                <w:rFonts w:ascii="Times New Roman"/>
              </w:rPr>
              <w:tab/>
            </w:r>
            <w:r w:rsidR="00A62925">
              <w:rPr>
                <w:spacing w:val="-5"/>
              </w:rPr>
              <w:t>50</w:t>
            </w:r>
          </w:hyperlink>
        </w:p>
        <w:p w:rsidR="005512A1" w:rsidRDefault="000A2ECD">
          <w:pPr>
            <w:pStyle w:val="TOC1"/>
            <w:tabs>
              <w:tab w:val="right" w:leader="dot" w:pos="8645"/>
            </w:tabs>
          </w:pPr>
          <w:hyperlink w:anchor="_TOC_250002" w:history="1">
            <w:r w:rsidR="00A62925">
              <w:t>Joint</w:t>
            </w:r>
            <w:r w:rsidR="00A62925">
              <w:rPr>
                <w:spacing w:val="18"/>
              </w:rPr>
              <w:t xml:space="preserve"> </w:t>
            </w:r>
            <w:r w:rsidR="00A62925">
              <w:t>Schedule</w:t>
            </w:r>
            <w:r w:rsidR="00A62925">
              <w:rPr>
                <w:spacing w:val="14"/>
              </w:rPr>
              <w:t xml:space="preserve"> </w:t>
            </w:r>
            <w:r w:rsidR="00A62925">
              <w:t>4</w:t>
            </w:r>
            <w:r w:rsidR="00A62925">
              <w:rPr>
                <w:spacing w:val="20"/>
              </w:rPr>
              <w:t xml:space="preserve"> </w:t>
            </w:r>
            <w:r w:rsidR="00A62925">
              <w:t>(Commercially</w:t>
            </w:r>
            <w:r w:rsidR="00A62925">
              <w:rPr>
                <w:spacing w:val="15"/>
              </w:rPr>
              <w:t xml:space="preserve"> </w:t>
            </w:r>
            <w:r w:rsidR="00A62925">
              <w:t>Sensitive</w:t>
            </w:r>
            <w:r w:rsidR="00A62925">
              <w:rPr>
                <w:spacing w:val="20"/>
              </w:rPr>
              <w:t xml:space="preserve"> </w:t>
            </w:r>
            <w:r w:rsidR="00A62925">
              <w:rPr>
                <w:spacing w:val="-2"/>
              </w:rPr>
              <w:t>Information)</w:t>
            </w:r>
            <w:r w:rsidR="00A62925">
              <w:rPr>
                <w:rFonts w:ascii="Times New Roman"/>
              </w:rPr>
              <w:tab/>
            </w:r>
            <w:r w:rsidR="00A62925">
              <w:rPr>
                <w:spacing w:val="-5"/>
              </w:rPr>
              <w:t>54</w:t>
            </w:r>
          </w:hyperlink>
        </w:p>
        <w:p w:rsidR="005512A1" w:rsidRDefault="000A2ECD">
          <w:pPr>
            <w:pStyle w:val="TOC2"/>
            <w:tabs>
              <w:tab w:val="right" w:leader="dot" w:pos="8669"/>
            </w:tabs>
            <w:rPr>
              <w:b w:val="0"/>
              <w:i w:val="0"/>
              <w:sz w:val="20"/>
            </w:rPr>
          </w:pPr>
          <w:hyperlink w:anchor="_TOC_250001" w:history="1">
            <w:r w:rsidR="00A62925">
              <w:rPr>
                <w:b w:val="0"/>
                <w:i w:val="0"/>
                <w:sz w:val="20"/>
              </w:rPr>
              <w:t>Joint</w:t>
            </w:r>
            <w:r w:rsidR="00A62925">
              <w:rPr>
                <w:b w:val="0"/>
                <w:i w:val="0"/>
                <w:spacing w:val="13"/>
                <w:sz w:val="20"/>
              </w:rPr>
              <w:t xml:space="preserve"> </w:t>
            </w:r>
            <w:r w:rsidR="00A62925">
              <w:rPr>
                <w:b w:val="0"/>
                <w:i w:val="0"/>
                <w:sz w:val="20"/>
              </w:rPr>
              <w:t>Schedule</w:t>
            </w:r>
            <w:r w:rsidR="00A62925">
              <w:rPr>
                <w:b w:val="0"/>
                <w:i w:val="0"/>
                <w:spacing w:val="10"/>
                <w:sz w:val="20"/>
              </w:rPr>
              <w:t xml:space="preserve"> </w:t>
            </w:r>
            <w:r w:rsidR="00A62925">
              <w:rPr>
                <w:b w:val="0"/>
                <w:i w:val="0"/>
                <w:sz w:val="20"/>
              </w:rPr>
              <w:t>5</w:t>
            </w:r>
            <w:r w:rsidR="00A62925">
              <w:rPr>
                <w:b w:val="0"/>
                <w:i w:val="0"/>
                <w:spacing w:val="14"/>
                <w:sz w:val="20"/>
              </w:rPr>
              <w:t xml:space="preserve"> </w:t>
            </w:r>
            <w:r w:rsidR="00A62925">
              <w:rPr>
                <w:b w:val="0"/>
                <w:i w:val="0"/>
                <w:sz w:val="20"/>
              </w:rPr>
              <w:t>(</w:t>
            </w:r>
            <w:r w:rsidR="00A62925">
              <w:rPr>
                <w:b w:val="0"/>
                <w:i w:val="0"/>
              </w:rPr>
              <w:t>Corporate</w:t>
            </w:r>
            <w:r w:rsidR="00A62925">
              <w:rPr>
                <w:b w:val="0"/>
                <w:i w:val="0"/>
                <w:spacing w:val="16"/>
              </w:rPr>
              <w:t xml:space="preserve"> </w:t>
            </w:r>
            <w:r w:rsidR="00A62925">
              <w:rPr>
                <w:b w:val="0"/>
                <w:i w:val="0"/>
              </w:rPr>
              <w:t>Social</w:t>
            </w:r>
            <w:r w:rsidR="00A62925">
              <w:rPr>
                <w:b w:val="0"/>
                <w:i w:val="0"/>
                <w:spacing w:val="12"/>
              </w:rPr>
              <w:t xml:space="preserve"> </w:t>
            </w:r>
            <w:r w:rsidR="00A62925">
              <w:rPr>
                <w:b w:val="0"/>
                <w:i w:val="0"/>
                <w:spacing w:val="-2"/>
              </w:rPr>
              <w:t>Responsibility</w:t>
            </w:r>
            <w:r w:rsidR="00A62925">
              <w:rPr>
                <w:b w:val="0"/>
                <w:i w:val="0"/>
                <w:spacing w:val="-2"/>
                <w:sz w:val="20"/>
              </w:rPr>
              <w:t>)</w:t>
            </w:r>
            <w:r w:rsidR="00A62925">
              <w:rPr>
                <w:rFonts w:ascii="Times New Roman"/>
                <w:b w:val="0"/>
                <w:i w:val="0"/>
                <w:sz w:val="20"/>
              </w:rPr>
              <w:tab/>
            </w:r>
            <w:r w:rsidR="00A62925">
              <w:rPr>
                <w:b w:val="0"/>
                <w:i w:val="0"/>
                <w:spacing w:val="-5"/>
                <w:sz w:val="20"/>
              </w:rPr>
              <w:t>55</w:t>
            </w:r>
          </w:hyperlink>
        </w:p>
        <w:p w:rsidR="005512A1" w:rsidRDefault="00A62925">
          <w:pPr>
            <w:pStyle w:val="TOC1"/>
            <w:tabs>
              <w:tab w:val="right" w:leader="dot" w:pos="8687"/>
            </w:tabs>
            <w:spacing w:before="103"/>
          </w:pPr>
          <w:r>
            <w:t>Joint</w:t>
          </w:r>
          <w:r>
            <w:rPr>
              <w:spacing w:val="18"/>
            </w:rPr>
            <w:t xml:space="preserve"> </w:t>
          </w:r>
          <w:r>
            <w:t>Schedule</w:t>
          </w:r>
          <w:r>
            <w:rPr>
              <w:spacing w:val="14"/>
            </w:rPr>
            <w:t xml:space="preserve"> </w:t>
          </w:r>
          <w:r>
            <w:t>10</w:t>
          </w:r>
          <w:r>
            <w:rPr>
              <w:spacing w:val="14"/>
            </w:rPr>
            <w:t xml:space="preserve"> </w:t>
          </w:r>
          <w:r>
            <w:t>(Ratification</w:t>
          </w:r>
          <w:r>
            <w:rPr>
              <w:spacing w:val="18"/>
            </w:rPr>
            <w:t xml:space="preserve"> </w:t>
          </w:r>
          <w:r>
            <w:rPr>
              <w:spacing w:val="-4"/>
            </w:rPr>
            <w:t>Plan)</w:t>
          </w:r>
          <w:r>
            <w:rPr>
              <w:rFonts w:ascii="Times New Roman"/>
            </w:rPr>
            <w:tab/>
          </w:r>
          <w:r>
            <w:rPr>
              <w:spacing w:val="-5"/>
            </w:rPr>
            <w:t>59</w:t>
          </w:r>
        </w:p>
        <w:p w:rsidR="005512A1" w:rsidRDefault="000A2ECD">
          <w:pPr>
            <w:pStyle w:val="TOC1"/>
            <w:tabs>
              <w:tab w:val="right" w:leader="dot" w:pos="8696"/>
            </w:tabs>
            <w:spacing w:before="102"/>
          </w:pPr>
          <w:hyperlink w:anchor="_TOC_250000" w:history="1">
            <w:r w:rsidR="00A62925">
              <w:t>Joint</w:t>
            </w:r>
            <w:r w:rsidR="00A62925">
              <w:rPr>
                <w:spacing w:val="17"/>
              </w:rPr>
              <w:t xml:space="preserve"> </w:t>
            </w:r>
            <w:r w:rsidR="00A62925">
              <w:t>Schedule</w:t>
            </w:r>
            <w:r w:rsidR="00A62925">
              <w:rPr>
                <w:spacing w:val="14"/>
              </w:rPr>
              <w:t xml:space="preserve"> </w:t>
            </w:r>
            <w:r w:rsidR="00A62925">
              <w:t>11</w:t>
            </w:r>
            <w:r w:rsidR="00A62925">
              <w:rPr>
                <w:spacing w:val="14"/>
              </w:rPr>
              <w:t xml:space="preserve"> </w:t>
            </w:r>
            <w:r w:rsidR="00A62925">
              <w:t>(Processing</w:t>
            </w:r>
            <w:r w:rsidR="00A62925">
              <w:rPr>
                <w:spacing w:val="12"/>
              </w:rPr>
              <w:t xml:space="preserve"> </w:t>
            </w:r>
            <w:r w:rsidR="00A62925">
              <w:rPr>
                <w:spacing w:val="-4"/>
              </w:rPr>
              <w:t>Data)</w:t>
            </w:r>
            <w:r w:rsidR="00A62925">
              <w:rPr>
                <w:rFonts w:ascii="Times New Roman"/>
              </w:rPr>
              <w:tab/>
            </w:r>
            <w:r w:rsidR="00A62925">
              <w:rPr>
                <w:spacing w:val="-5"/>
              </w:rPr>
              <w:t>60</w:t>
            </w:r>
          </w:hyperlink>
        </w:p>
      </w:sdtContent>
    </w:sdt>
    <w:p w:rsidR="005512A1" w:rsidRDefault="005512A1">
      <w:pPr>
        <w:sectPr w:rsidR="005512A1">
          <w:pgSz w:w="12240" w:h="15840"/>
          <w:pgMar w:top="1320" w:right="1080" w:bottom="1380" w:left="1640" w:header="0" w:footer="1188" w:gutter="0"/>
          <w:cols w:space="720"/>
        </w:sectPr>
      </w:pPr>
    </w:p>
    <w:p w:rsidR="005512A1" w:rsidRDefault="00A62925">
      <w:pPr>
        <w:pStyle w:val="BodyText"/>
        <w:spacing w:before="37"/>
        <w:ind w:left="232"/>
      </w:pPr>
      <w:r>
        <w:lastRenderedPageBreak/>
        <w:t>Campaign</w:t>
      </w:r>
      <w:r>
        <w:rPr>
          <w:spacing w:val="20"/>
        </w:rPr>
        <w:t xml:space="preserve"> </w:t>
      </w:r>
      <w:r>
        <w:t>Solutions</w:t>
      </w:r>
      <w:r>
        <w:rPr>
          <w:spacing w:val="16"/>
        </w:rPr>
        <w:t xml:space="preserve"> </w:t>
      </w:r>
      <w:r>
        <w:rPr>
          <w:spacing w:val="-10"/>
        </w:rPr>
        <w:t>2</w:t>
      </w:r>
    </w:p>
    <w:p w:rsidR="005512A1" w:rsidRDefault="005512A1">
      <w:pPr>
        <w:pStyle w:val="BodyText"/>
        <w:spacing w:before="32"/>
      </w:pPr>
    </w:p>
    <w:p w:rsidR="005512A1" w:rsidRDefault="00A62925">
      <w:pPr>
        <w:pStyle w:val="Heading1"/>
        <w:spacing w:before="0"/>
      </w:pPr>
      <w:bookmarkStart w:id="0" w:name="_TOC_250007"/>
      <w:r>
        <w:t>Introduction</w:t>
      </w:r>
      <w:r>
        <w:rPr>
          <w:spacing w:val="6"/>
        </w:rPr>
        <w:t xml:space="preserve"> </w:t>
      </w:r>
      <w:r>
        <w:t>to</w:t>
      </w:r>
      <w:r>
        <w:rPr>
          <w:spacing w:val="3"/>
        </w:rPr>
        <w:t xml:space="preserve"> </w:t>
      </w:r>
      <w:r>
        <w:t>Terms</w:t>
      </w:r>
      <w:r>
        <w:rPr>
          <w:spacing w:val="5"/>
        </w:rPr>
        <w:t xml:space="preserve"> </w:t>
      </w:r>
      <w:r>
        <w:t>and</w:t>
      </w:r>
      <w:r>
        <w:rPr>
          <w:spacing w:val="6"/>
        </w:rPr>
        <w:t xml:space="preserve"> </w:t>
      </w:r>
      <w:bookmarkEnd w:id="0"/>
      <w:r>
        <w:rPr>
          <w:spacing w:val="-2"/>
        </w:rPr>
        <w:t>Conditions</w:t>
      </w:r>
    </w:p>
    <w:p w:rsidR="005512A1" w:rsidRDefault="00A62925">
      <w:pPr>
        <w:pStyle w:val="BodyText"/>
        <w:spacing w:before="300" w:line="247" w:lineRule="auto"/>
        <w:ind w:left="232" w:right="977"/>
      </w:pPr>
      <w:r>
        <w:t>The Terms and Condition of the Campaign Solutions 2 framework agreement are provided in two legally binding contracts:</w:t>
      </w:r>
    </w:p>
    <w:p w:rsidR="005512A1" w:rsidRDefault="005512A1">
      <w:pPr>
        <w:pStyle w:val="BodyText"/>
        <w:spacing w:before="6"/>
      </w:pPr>
    </w:p>
    <w:p w:rsidR="005512A1" w:rsidRDefault="00A62925">
      <w:pPr>
        <w:pStyle w:val="ListParagraph"/>
        <w:numPr>
          <w:ilvl w:val="0"/>
          <w:numId w:val="55"/>
        </w:numPr>
        <w:tabs>
          <w:tab w:val="left" w:pos="908"/>
        </w:tabs>
        <w:spacing w:line="244" w:lineRule="auto"/>
        <w:ind w:right="1248"/>
      </w:pPr>
      <w:r>
        <w:t>Framework Contract - this will be the overarching contract between CCS and the individual agencies successfully awarded a place on the Campaign Solutions 2 Framework Agreement.</w:t>
      </w:r>
    </w:p>
    <w:p w:rsidR="005512A1" w:rsidRDefault="00A62925">
      <w:pPr>
        <w:pStyle w:val="ListParagraph"/>
        <w:numPr>
          <w:ilvl w:val="0"/>
          <w:numId w:val="55"/>
        </w:numPr>
        <w:tabs>
          <w:tab w:val="left" w:pos="908"/>
        </w:tabs>
        <w:spacing w:before="4" w:line="247" w:lineRule="auto"/>
        <w:ind w:right="1018"/>
      </w:pPr>
      <w:r>
        <w:t>Call-Off Contract - this provides the terms and conditions of the contract for clients appointing an agency through the framework agreement.</w:t>
      </w:r>
    </w:p>
    <w:p w:rsidR="005512A1" w:rsidRDefault="005512A1">
      <w:pPr>
        <w:pStyle w:val="BodyText"/>
        <w:spacing w:before="3"/>
      </w:pPr>
    </w:p>
    <w:p w:rsidR="005512A1" w:rsidRDefault="00A62925">
      <w:pPr>
        <w:pStyle w:val="BodyText"/>
        <w:ind w:left="232"/>
      </w:pPr>
      <w:r>
        <w:t>Core</w:t>
      </w:r>
      <w:r>
        <w:rPr>
          <w:spacing w:val="9"/>
        </w:rPr>
        <w:t xml:space="preserve"> </w:t>
      </w:r>
      <w:r>
        <w:rPr>
          <w:spacing w:val="-2"/>
        </w:rPr>
        <w:t>Terms</w:t>
      </w:r>
    </w:p>
    <w:p w:rsidR="005512A1" w:rsidRDefault="00A62925">
      <w:pPr>
        <w:pStyle w:val="BodyText"/>
        <w:spacing w:before="8" w:line="244" w:lineRule="auto"/>
        <w:ind w:left="232" w:right="1021"/>
      </w:pPr>
      <w:r>
        <w:t>These are the main legal terms which apply to both the Framework Contract and the Call-</w:t>
      </w:r>
      <w:r>
        <w:rPr>
          <w:spacing w:val="40"/>
        </w:rPr>
        <w:t xml:space="preserve"> </w:t>
      </w:r>
      <w:r>
        <w:t>Off contract. The Core Terms govern the agency’s relationship with CCS at framework level and with each client at call-off level.</w:t>
      </w:r>
    </w:p>
    <w:p w:rsidR="005512A1" w:rsidRDefault="005512A1">
      <w:pPr>
        <w:pStyle w:val="BodyText"/>
        <w:spacing w:before="9"/>
      </w:pPr>
    </w:p>
    <w:p w:rsidR="005512A1" w:rsidRDefault="00A62925">
      <w:pPr>
        <w:pStyle w:val="BodyText"/>
        <w:ind w:left="232"/>
      </w:pPr>
      <w:r>
        <w:t>The</w:t>
      </w:r>
      <w:r>
        <w:rPr>
          <w:spacing w:val="13"/>
        </w:rPr>
        <w:t xml:space="preserve"> </w:t>
      </w:r>
      <w:r>
        <w:t>Core</w:t>
      </w:r>
      <w:r>
        <w:rPr>
          <w:spacing w:val="14"/>
        </w:rPr>
        <w:t xml:space="preserve"> </w:t>
      </w:r>
      <w:r>
        <w:t>Terms</w:t>
      </w:r>
      <w:r>
        <w:rPr>
          <w:spacing w:val="11"/>
        </w:rPr>
        <w:t xml:space="preserve"> </w:t>
      </w:r>
      <w:r>
        <w:t>are</w:t>
      </w:r>
      <w:r>
        <w:rPr>
          <w:spacing w:val="14"/>
        </w:rPr>
        <w:t xml:space="preserve"> </w:t>
      </w:r>
      <w:r>
        <w:t>supplemented</w:t>
      </w:r>
      <w:r>
        <w:rPr>
          <w:spacing w:val="7"/>
        </w:rPr>
        <w:t xml:space="preserve"> </w:t>
      </w:r>
      <w:r>
        <w:t>with</w:t>
      </w:r>
      <w:r>
        <w:rPr>
          <w:spacing w:val="11"/>
        </w:rPr>
        <w:t xml:space="preserve"> </w:t>
      </w:r>
      <w:r>
        <w:t>a</w:t>
      </w:r>
      <w:r>
        <w:rPr>
          <w:spacing w:val="11"/>
        </w:rPr>
        <w:t xml:space="preserve"> </w:t>
      </w:r>
      <w:r>
        <w:t>number</w:t>
      </w:r>
      <w:r>
        <w:rPr>
          <w:spacing w:val="8"/>
        </w:rPr>
        <w:t xml:space="preserve"> </w:t>
      </w:r>
      <w:r>
        <w:t>of</w:t>
      </w:r>
      <w:r>
        <w:rPr>
          <w:spacing w:val="13"/>
        </w:rPr>
        <w:t xml:space="preserve"> </w:t>
      </w:r>
      <w:r>
        <w:t>Schedules,</w:t>
      </w:r>
      <w:r>
        <w:rPr>
          <w:spacing w:val="12"/>
        </w:rPr>
        <w:t xml:space="preserve"> </w:t>
      </w:r>
      <w:r>
        <w:rPr>
          <w:spacing w:val="-2"/>
        </w:rPr>
        <w:t>comprising:</w:t>
      </w:r>
    </w:p>
    <w:p w:rsidR="005512A1" w:rsidRDefault="00A62925">
      <w:pPr>
        <w:pStyle w:val="ListParagraph"/>
        <w:numPr>
          <w:ilvl w:val="0"/>
          <w:numId w:val="54"/>
        </w:numPr>
        <w:tabs>
          <w:tab w:val="left" w:pos="909"/>
        </w:tabs>
        <w:spacing w:before="7"/>
        <w:ind w:left="909" w:hanging="677"/>
      </w:pPr>
      <w:r>
        <w:t>Framework</w:t>
      </w:r>
      <w:r>
        <w:rPr>
          <w:spacing w:val="23"/>
        </w:rPr>
        <w:t xml:space="preserve"> </w:t>
      </w:r>
      <w:r>
        <w:rPr>
          <w:spacing w:val="-2"/>
        </w:rPr>
        <w:t>schedules</w:t>
      </w:r>
    </w:p>
    <w:p w:rsidR="005512A1" w:rsidRDefault="00A62925">
      <w:pPr>
        <w:pStyle w:val="ListParagraph"/>
        <w:numPr>
          <w:ilvl w:val="0"/>
          <w:numId w:val="54"/>
        </w:numPr>
        <w:tabs>
          <w:tab w:val="left" w:pos="909"/>
        </w:tabs>
        <w:spacing w:before="8"/>
        <w:ind w:left="909" w:hanging="677"/>
      </w:pPr>
      <w:r>
        <w:t>Joint</w:t>
      </w:r>
      <w:r>
        <w:rPr>
          <w:spacing w:val="13"/>
        </w:rPr>
        <w:t xml:space="preserve"> </w:t>
      </w:r>
      <w:r>
        <w:t>schedules</w:t>
      </w:r>
      <w:r>
        <w:rPr>
          <w:spacing w:val="15"/>
        </w:rPr>
        <w:t xml:space="preserve"> </w:t>
      </w:r>
      <w:r>
        <w:t>(for</w:t>
      </w:r>
      <w:r>
        <w:rPr>
          <w:spacing w:val="10"/>
        </w:rPr>
        <w:t xml:space="preserve"> </w:t>
      </w:r>
      <w:r>
        <w:t>framework</w:t>
      </w:r>
      <w:r>
        <w:rPr>
          <w:spacing w:val="13"/>
        </w:rPr>
        <w:t xml:space="preserve"> </w:t>
      </w:r>
      <w:r>
        <w:t>and</w:t>
      </w:r>
      <w:r>
        <w:rPr>
          <w:spacing w:val="19"/>
        </w:rPr>
        <w:t xml:space="preserve"> </w:t>
      </w:r>
      <w:r>
        <w:t>call-</w:t>
      </w:r>
      <w:r>
        <w:rPr>
          <w:spacing w:val="-4"/>
        </w:rPr>
        <w:t>off)</w:t>
      </w:r>
    </w:p>
    <w:p w:rsidR="005512A1" w:rsidRDefault="00A62925">
      <w:pPr>
        <w:pStyle w:val="ListParagraph"/>
        <w:numPr>
          <w:ilvl w:val="0"/>
          <w:numId w:val="54"/>
        </w:numPr>
        <w:tabs>
          <w:tab w:val="left" w:pos="909"/>
        </w:tabs>
        <w:spacing w:before="5" w:line="494" w:lineRule="auto"/>
        <w:ind w:right="6955" w:firstLine="0"/>
      </w:pPr>
      <w:r>
        <w:t xml:space="preserve">Call-off schedules </w:t>
      </w:r>
      <w:r>
        <w:rPr>
          <w:u w:val="single"/>
        </w:rPr>
        <w:t>The Framework Contract</w:t>
      </w:r>
      <w:r>
        <w:rPr>
          <w:spacing w:val="40"/>
          <w:u w:val="single"/>
        </w:rPr>
        <w:t xml:space="preserve"> </w:t>
      </w:r>
    </w:p>
    <w:p w:rsidR="005512A1" w:rsidRDefault="00A62925">
      <w:pPr>
        <w:pStyle w:val="BodyText"/>
        <w:spacing w:line="266" w:lineRule="exact"/>
        <w:ind w:left="232"/>
      </w:pPr>
      <w:r>
        <w:t>This</w:t>
      </w:r>
      <w:r>
        <w:rPr>
          <w:spacing w:val="10"/>
        </w:rPr>
        <w:t xml:space="preserve"> </w:t>
      </w:r>
      <w:r>
        <w:rPr>
          <w:spacing w:val="-2"/>
        </w:rPr>
        <w:t>comprises:</w:t>
      </w:r>
    </w:p>
    <w:p w:rsidR="005512A1" w:rsidRDefault="005512A1">
      <w:pPr>
        <w:pStyle w:val="BodyText"/>
        <w:spacing w:before="12"/>
      </w:pPr>
    </w:p>
    <w:p w:rsidR="005512A1" w:rsidRDefault="00A62925">
      <w:pPr>
        <w:pStyle w:val="ListParagraph"/>
        <w:numPr>
          <w:ilvl w:val="1"/>
          <w:numId w:val="54"/>
        </w:numPr>
        <w:tabs>
          <w:tab w:val="left" w:pos="908"/>
        </w:tabs>
        <w:spacing w:line="247" w:lineRule="auto"/>
        <w:ind w:right="1391"/>
      </w:pPr>
      <w:r>
        <w:t>The Specification which sets out the range of campaign services to be provided through the Framework Agreement (Framework Schedule 1)</w:t>
      </w:r>
    </w:p>
    <w:p w:rsidR="005512A1" w:rsidRDefault="00A62925">
      <w:pPr>
        <w:pStyle w:val="ListParagraph"/>
        <w:numPr>
          <w:ilvl w:val="1"/>
          <w:numId w:val="54"/>
        </w:numPr>
        <w:tabs>
          <w:tab w:val="left" w:pos="908"/>
        </w:tabs>
        <w:spacing w:line="244" w:lineRule="auto"/>
        <w:ind w:right="980"/>
      </w:pPr>
      <w:r>
        <w:t>The process clients must follow to appoint an agency (Framework Schedule 7 - Call- Off Award Procedure)</w:t>
      </w:r>
    </w:p>
    <w:p w:rsidR="005512A1" w:rsidRDefault="00A62925">
      <w:pPr>
        <w:pStyle w:val="ListParagraph"/>
        <w:numPr>
          <w:ilvl w:val="1"/>
          <w:numId w:val="54"/>
        </w:numPr>
        <w:tabs>
          <w:tab w:val="left" w:pos="908"/>
        </w:tabs>
        <w:spacing w:before="1"/>
        <w:ind w:hanging="338"/>
      </w:pPr>
      <w:r>
        <w:t>The</w:t>
      </w:r>
      <w:r>
        <w:rPr>
          <w:spacing w:val="10"/>
        </w:rPr>
        <w:t xml:space="preserve"> </w:t>
      </w:r>
      <w:r>
        <w:t>tender</w:t>
      </w:r>
      <w:r>
        <w:rPr>
          <w:spacing w:val="6"/>
        </w:rPr>
        <w:t xml:space="preserve"> </w:t>
      </w:r>
      <w:r>
        <w:t>and</w:t>
      </w:r>
      <w:r>
        <w:rPr>
          <w:spacing w:val="9"/>
        </w:rPr>
        <w:t xml:space="preserve"> </w:t>
      </w:r>
      <w:r>
        <w:t>rates</w:t>
      </w:r>
      <w:r>
        <w:rPr>
          <w:spacing w:val="12"/>
        </w:rPr>
        <w:t xml:space="preserve"> </w:t>
      </w:r>
      <w:r>
        <w:t>submitted</w:t>
      </w:r>
      <w:r>
        <w:rPr>
          <w:spacing w:val="7"/>
        </w:rPr>
        <w:t xml:space="preserve"> </w:t>
      </w:r>
      <w:r>
        <w:t>by</w:t>
      </w:r>
      <w:r>
        <w:rPr>
          <w:spacing w:val="12"/>
        </w:rPr>
        <w:t xml:space="preserve"> </w:t>
      </w:r>
      <w:r>
        <w:t>the</w:t>
      </w:r>
      <w:r>
        <w:rPr>
          <w:spacing w:val="9"/>
        </w:rPr>
        <w:t xml:space="preserve"> </w:t>
      </w:r>
      <w:r>
        <w:t>Agency</w:t>
      </w:r>
      <w:r>
        <w:rPr>
          <w:spacing w:val="7"/>
        </w:rPr>
        <w:t xml:space="preserve"> </w:t>
      </w:r>
      <w:r>
        <w:t>in</w:t>
      </w:r>
      <w:r>
        <w:rPr>
          <w:spacing w:val="12"/>
        </w:rPr>
        <w:t xml:space="preserve"> </w:t>
      </w:r>
      <w:r>
        <w:t>this</w:t>
      </w:r>
      <w:r>
        <w:rPr>
          <w:spacing w:val="9"/>
        </w:rPr>
        <w:t xml:space="preserve"> </w:t>
      </w:r>
      <w:r>
        <w:t>tender</w:t>
      </w:r>
      <w:r>
        <w:rPr>
          <w:spacing w:val="10"/>
        </w:rPr>
        <w:t xml:space="preserve"> </w:t>
      </w:r>
      <w:r>
        <w:rPr>
          <w:spacing w:val="-2"/>
        </w:rPr>
        <w:t>process</w:t>
      </w:r>
    </w:p>
    <w:p w:rsidR="005512A1" w:rsidRDefault="00A62925">
      <w:pPr>
        <w:pStyle w:val="ListParagraph"/>
        <w:numPr>
          <w:ilvl w:val="1"/>
          <w:numId w:val="54"/>
        </w:numPr>
        <w:tabs>
          <w:tab w:val="left" w:pos="908"/>
        </w:tabs>
        <w:spacing w:before="7" w:line="244" w:lineRule="auto"/>
        <w:ind w:right="1677"/>
      </w:pPr>
      <w:r>
        <w:t>The Core Terms and Joint Schedules of the contract which apply to both the Framework and the Call-Off Contract as above</w:t>
      </w:r>
    </w:p>
    <w:p w:rsidR="005512A1" w:rsidRDefault="00A62925">
      <w:pPr>
        <w:pStyle w:val="ListParagraph"/>
        <w:numPr>
          <w:ilvl w:val="1"/>
          <w:numId w:val="54"/>
        </w:numPr>
        <w:tabs>
          <w:tab w:val="left" w:pos="908"/>
        </w:tabs>
        <w:spacing w:before="2" w:line="247" w:lineRule="auto"/>
        <w:ind w:right="964"/>
      </w:pPr>
      <w:r>
        <w:t>Specific Framework Schedules relating to the framework contract between CCS and the Agency</w:t>
      </w:r>
    </w:p>
    <w:p w:rsidR="005512A1" w:rsidRDefault="005512A1">
      <w:pPr>
        <w:pStyle w:val="BodyText"/>
        <w:spacing w:before="232"/>
      </w:pPr>
    </w:p>
    <w:p w:rsidR="005512A1" w:rsidRDefault="00A62925">
      <w:pPr>
        <w:pStyle w:val="BodyText"/>
        <w:ind w:left="232"/>
      </w:pPr>
      <w:r>
        <w:rPr>
          <w:u w:val="single"/>
        </w:rPr>
        <w:t>The</w:t>
      </w:r>
      <w:r>
        <w:rPr>
          <w:spacing w:val="12"/>
          <w:u w:val="single"/>
        </w:rPr>
        <w:t xml:space="preserve"> </w:t>
      </w:r>
      <w:r>
        <w:rPr>
          <w:u w:val="single"/>
        </w:rPr>
        <w:t>Call-Off</w:t>
      </w:r>
      <w:r>
        <w:rPr>
          <w:spacing w:val="9"/>
          <w:u w:val="single"/>
        </w:rPr>
        <w:t xml:space="preserve"> </w:t>
      </w:r>
      <w:r>
        <w:rPr>
          <w:spacing w:val="-2"/>
          <w:u w:val="single"/>
        </w:rPr>
        <w:t>Contract</w:t>
      </w:r>
    </w:p>
    <w:p w:rsidR="005512A1" w:rsidRDefault="005512A1">
      <w:pPr>
        <w:pStyle w:val="BodyText"/>
        <w:spacing w:before="12"/>
      </w:pPr>
    </w:p>
    <w:p w:rsidR="005512A1" w:rsidRDefault="00A62925">
      <w:pPr>
        <w:pStyle w:val="BodyText"/>
        <w:spacing w:line="247" w:lineRule="auto"/>
        <w:ind w:left="232" w:right="1021"/>
      </w:pPr>
      <w:r>
        <w:t>Please note the Call-Off Contract should be read in conjunction with the Framework Contract. It is governed by the Core Terms as above and comprises:</w:t>
      </w:r>
    </w:p>
    <w:p w:rsidR="005512A1" w:rsidRDefault="00A62925">
      <w:pPr>
        <w:pStyle w:val="ListParagraph"/>
        <w:numPr>
          <w:ilvl w:val="1"/>
          <w:numId w:val="54"/>
        </w:numPr>
        <w:tabs>
          <w:tab w:val="left" w:pos="908"/>
        </w:tabs>
        <w:spacing w:before="251"/>
        <w:ind w:hanging="338"/>
      </w:pPr>
      <w:r>
        <w:t>Joint</w:t>
      </w:r>
      <w:r>
        <w:rPr>
          <w:spacing w:val="12"/>
        </w:rPr>
        <w:t xml:space="preserve"> </w:t>
      </w:r>
      <w:r>
        <w:t>Schedules</w:t>
      </w:r>
      <w:r>
        <w:rPr>
          <w:spacing w:val="7"/>
        </w:rPr>
        <w:t xml:space="preserve"> </w:t>
      </w:r>
      <w:r>
        <w:t>as</w:t>
      </w:r>
      <w:r>
        <w:rPr>
          <w:spacing w:val="12"/>
        </w:rPr>
        <w:t xml:space="preserve"> </w:t>
      </w:r>
      <w:r>
        <w:t>in</w:t>
      </w:r>
      <w:r>
        <w:rPr>
          <w:spacing w:val="13"/>
        </w:rPr>
        <w:t xml:space="preserve"> </w:t>
      </w:r>
      <w:r>
        <w:t>the</w:t>
      </w:r>
      <w:r>
        <w:rPr>
          <w:spacing w:val="7"/>
        </w:rPr>
        <w:t xml:space="preserve"> </w:t>
      </w:r>
      <w:r>
        <w:t>Framework</w:t>
      </w:r>
      <w:r>
        <w:rPr>
          <w:spacing w:val="9"/>
        </w:rPr>
        <w:t xml:space="preserve"> </w:t>
      </w:r>
      <w:r>
        <w:rPr>
          <w:spacing w:val="-2"/>
        </w:rPr>
        <w:t>Contract</w:t>
      </w:r>
    </w:p>
    <w:p w:rsidR="005512A1" w:rsidRDefault="005512A1">
      <w:pPr>
        <w:sectPr w:rsidR="005512A1">
          <w:pgSz w:w="12240" w:h="15840"/>
          <w:pgMar w:top="1320" w:right="1080" w:bottom="1380" w:left="1640" w:header="0" w:footer="1188" w:gutter="0"/>
          <w:cols w:space="720"/>
        </w:sectPr>
      </w:pPr>
    </w:p>
    <w:p w:rsidR="005512A1" w:rsidRDefault="00A62925">
      <w:pPr>
        <w:pStyle w:val="ListParagraph"/>
        <w:numPr>
          <w:ilvl w:val="1"/>
          <w:numId w:val="54"/>
        </w:numPr>
        <w:tabs>
          <w:tab w:val="left" w:pos="906"/>
          <w:tab w:val="left" w:pos="908"/>
        </w:tabs>
        <w:spacing w:before="37" w:line="247" w:lineRule="auto"/>
        <w:ind w:right="866"/>
        <w:jc w:val="both"/>
      </w:pPr>
      <w:r>
        <w:lastRenderedPageBreak/>
        <w:t>The Letter of Appointment template which is used to form the contract between the Client and the Agency and incorporates Joint and Call-Off Schedules plus any special terms</w:t>
      </w:r>
      <w:r>
        <w:rPr>
          <w:spacing w:val="40"/>
        </w:rPr>
        <w:t xml:space="preserve"> </w:t>
      </w:r>
      <w:r>
        <w:t>(Framework Schedule 6)</w:t>
      </w:r>
    </w:p>
    <w:p w:rsidR="005512A1" w:rsidRDefault="00A62925">
      <w:pPr>
        <w:pStyle w:val="ListParagraph"/>
        <w:numPr>
          <w:ilvl w:val="1"/>
          <w:numId w:val="54"/>
        </w:numPr>
        <w:tabs>
          <w:tab w:val="left" w:pos="906"/>
          <w:tab w:val="left" w:pos="908"/>
        </w:tabs>
        <w:spacing w:line="247" w:lineRule="auto"/>
        <w:ind w:right="1480"/>
        <w:jc w:val="both"/>
      </w:pPr>
      <w:r>
        <w:t xml:space="preserve">Specific Call-Off Schedules relating to the contract between the Client and the </w:t>
      </w:r>
      <w:r>
        <w:rPr>
          <w:spacing w:val="-2"/>
        </w:rPr>
        <w:t>Agency</w:t>
      </w:r>
    </w:p>
    <w:p w:rsidR="005512A1" w:rsidRDefault="005512A1">
      <w:pPr>
        <w:pStyle w:val="BodyText"/>
        <w:spacing w:before="225"/>
      </w:pPr>
    </w:p>
    <w:p w:rsidR="005512A1" w:rsidRDefault="00A62925">
      <w:pPr>
        <w:pStyle w:val="BodyText"/>
        <w:spacing w:before="1"/>
        <w:ind w:left="232"/>
      </w:pPr>
      <w:r>
        <w:rPr>
          <w:u w:val="single"/>
        </w:rPr>
        <w:t>The</w:t>
      </w:r>
      <w:r>
        <w:rPr>
          <w:spacing w:val="8"/>
          <w:u w:val="single"/>
        </w:rPr>
        <w:t xml:space="preserve"> </w:t>
      </w:r>
      <w:r>
        <w:rPr>
          <w:spacing w:val="-2"/>
          <w:u w:val="single"/>
        </w:rPr>
        <w:t>process</w:t>
      </w:r>
    </w:p>
    <w:p w:rsidR="005512A1" w:rsidRDefault="005512A1">
      <w:pPr>
        <w:pStyle w:val="BodyText"/>
        <w:spacing w:before="17"/>
      </w:pPr>
    </w:p>
    <w:p w:rsidR="005512A1" w:rsidRDefault="00A62925">
      <w:pPr>
        <w:pStyle w:val="BodyText"/>
        <w:spacing w:line="244" w:lineRule="auto"/>
        <w:ind w:left="232" w:right="977"/>
      </w:pPr>
      <w:r>
        <w:t>To appoint an agency through the framework, clients will follow the process outlined in the Schedule 7 of the Framework Contract.</w:t>
      </w:r>
    </w:p>
    <w:p w:rsidR="005512A1" w:rsidRDefault="005512A1">
      <w:pPr>
        <w:pStyle w:val="BodyText"/>
        <w:spacing w:before="9"/>
      </w:pPr>
    </w:p>
    <w:p w:rsidR="005512A1" w:rsidRDefault="00A62925">
      <w:pPr>
        <w:pStyle w:val="BodyText"/>
        <w:spacing w:line="244" w:lineRule="auto"/>
        <w:ind w:left="232" w:right="1021"/>
      </w:pPr>
      <w:r>
        <w:t>The Client will then use the Letter of Appointment template and incorporate the Joint and Call-Off</w:t>
      </w:r>
      <w:r>
        <w:rPr>
          <w:spacing w:val="8"/>
        </w:rPr>
        <w:t xml:space="preserve"> </w:t>
      </w:r>
      <w:r>
        <w:t>Schedules</w:t>
      </w:r>
      <w:r>
        <w:rPr>
          <w:spacing w:val="10"/>
        </w:rPr>
        <w:t xml:space="preserve"> </w:t>
      </w:r>
      <w:r>
        <w:t>in</w:t>
      </w:r>
      <w:r>
        <w:rPr>
          <w:spacing w:val="14"/>
        </w:rPr>
        <w:t xml:space="preserve"> </w:t>
      </w:r>
      <w:r>
        <w:t>Framework</w:t>
      </w:r>
      <w:r>
        <w:rPr>
          <w:spacing w:val="6"/>
        </w:rPr>
        <w:t xml:space="preserve"> </w:t>
      </w:r>
      <w:r>
        <w:t>Schedule</w:t>
      </w:r>
      <w:r>
        <w:rPr>
          <w:spacing w:val="10"/>
        </w:rPr>
        <w:t xml:space="preserve"> </w:t>
      </w:r>
      <w:r>
        <w:t>6</w:t>
      </w:r>
      <w:r>
        <w:rPr>
          <w:spacing w:val="14"/>
        </w:rPr>
        <w:t xml:space="preserve"> </w:t>
      </w:r>
      <w:r>
        <w:t>to</w:t>
      </w:r>
      <w:r>
        <w:rPr>
          <w:spacing w:val="7"/>
        </w:rPr>
        <w:t xml:space="preserve"> </w:t>
      </w:r>
      <w:r>
        <w:t>form</w:t>
      </w:r>
      <w:r>
        <w:rPr>
          <w:spacing w:val="14"/>
        </w:rPr>
        <w:t xml:space="preserve"> </w:t>
      </w:r>
      <w:r>
        <w:t>the</w:t>
      </w:r>
      <w:r>
        <w:rPr>
          <w:spacing w:val="11"/>
        </w:rPr>
        <w:t xml:space="preserve"> </w:t>
      </w:r>
      <w:r>
        <w:t>Call-Off</w:t>
      </w:r>
      <w:r>
        <w:rPr>
          <w:spacing w:val="13"/>
        </w:rPr>
        <w:t xml:space="preserve"> </w:t>
      </w:r>
      <w:r>
        <w:t>contract</w:t>
      </w:r>
      <w:r>
        <w:rPr>
          <w:spacing w:val="13"/>
        </w:rPr>
        <w:t xml:space="preserve"> </w:t>
      </w:r>
      <w:r>
        <w:t>with</w:t>
      </w:r>
      <w:r>
        <w:rPr>
          <w:spacing w:val="14"/>
        </w:rPr>
        <w:t xml:space="preserve"> </w:t>
      </w:r>
      <w:r>
        <w:t>the</w:t>
      </w:r>
      <w:r>
        <w:rPr>
          <w:spacing w:val="6"/>
        </w:rPr>
        <w:t xml:space="preserve"> </w:t>
      </w:r>
      <w:r>
        <w:rPr>
          <w:spacing w:val="-2"/>
        </w:rPr>
        <w:t>Agency.</w:t>
      </w:r>
    </w:p>
    <w:p w:rsidR="005512A1" w:rsidRDefault="005512A1">
      <w:pPr>
        <w:pStyle w:val="BodyText"/>
        <w:spacing w:before="9"/>
      </w:pPr>
    </w:p>
    <w:p w:rsidR="005512A1" w:rsidRDefault="00A62925">
      <w:pPr>
        <w:pStyle w:val="BodyText"/>
        <w:spacing w:line="244" w:lineRule="auto"/>
        <w:ind w:left="232" w:right="977"/>
      </w:pPr>
      <w:r>
        <w:t>Clients will complete the Call-Off schedules to suit their individual brief and can omit Call-Off Schedules which are not relevant to the contract. The optional schedules are highlighted in yellow and can be amended by the client to suit the requirement.</w:t>
      </w:r>
    </w:p>
    <w:p w:rsidR="005512A1" w:rsidRDefault="005512A1">
      <w:pPr>
        <w:pStyle w:val="BodyText"/>
        <w:spacing w:before="11"/>
      </w:pPr>
    </w:p>
    <w:p w:rsidR="005512A1" w:rsidRDefault="00A62925">
      <w:pPr>
        <w:pStyle w:val="BodyText"/>
        <w:spacing w:before="1" w:line="244" w:lineRule="auto"/>
        <w:ind w:left="232" w:right="977"/>
      </w:pPr>
      <w: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w:t>
      </w:r>
      <w:proofErr w:type="gramStart"/>
      <w:r>
        <w:t>Off</w:t>
      </w:r>
      <w:proofErr w:type="gramEnd"/>
      <w:r>
        <w:t xml:space="preserve"> Contract they will be legally binding.</w:t>
      </w:r>
    </w:p>
    <w:p w:rsidR="005512A1" w:rsidRDefault="005512A1">
      <w:pPr>
        <w:pStyle w:val="BodyText"/>
        <w:spacing w:before="13"/>
      </w:pPr>
    </w:p>
    <w:p w:rsidR="005512A1" w:rsidRDefault="00A62925">
      <w:pPr>
        <w:pStyle w:val="BodyText"/>
        <w:spacing w:line="244" w:lineRule="auto"/>
        <w:ind w:left="232" w:right="977"/>
      </w:pPr>
      <w:r>
        <w:t>The contracts follow the Public Sector Contract which presents the terms and schedules in a modular format. We have brought elements together into single documents but have</w:t>
      </w:r>
      <w:r>
        <w:rPr>
          <w:spacing w:val="40"/>
        </w:rPr>
        <w:t xml:space="preserve"> </w:t>
      </w:r>
      <w:r>
        <w:t>retained the numbering of the individual terms and schedules for wider consistency. This means the clause numbering is not consecutive.</w:t>
      </w:r>
    </w:p>
    <w:p w:rsidR="005512A1" w:rsidRDefault="005512A1">
      <w:pPr>
        <w:spacing w:line="244" w:lineRule="auto"/>
        <w:sectPr w:rsidR="005512A1">
          <w:pgSz w:w="12240" w:h="15840"/>
          <w:pgMar w:top="1320" w:right="1080" w:bottom="1380" w:left="1640" w:header="0" w:footer="1188" w:gutter="0"/>
          <w:cols w:space="720"/>
        </w:sectPr>
      </w:pPr>
    </w:p>
    <w:p w:rsidR="005512A1" w:rsidRDefault="00A62925">
      <w:pPr>
        <w:pStyle w:val="Heading1"/>
        <w:spacing w:before="35" w:line="244" w:lineRule="auto"/>
        <w:ind w:right="977"/>
      </w:pPr>
      <w:bookmarkStart w:id="1" w:name="_TOC_250006"/>
      <w:bookmarkEnd w:id="1"/>
      <w:r>
        <w:lastRenderedPageBreak/>
        <w:t>Letter of Appointment Template and Call-Off Schedules (Framework Schedule 6)</w:t>
      </w:r>
    </w:p>
    <w:p w:rsidR="005512A1" w:rsidRDefault="00A62925">
      <w:pPr>
        <w:pStyle w:val="Heading2"/>
        <w:spacing w:before="291"/>
      </w:pPr>
      <w:r>
        <w:t>Letter</w:t>
      </w:r>
      <w:r>
        <w:rPr>
          <w:spacing w:val="10"/>
        </w:rPr>
        <w:t xml:space="preserve"> </w:t>
      </w:r>
      <w:r>
        <w:t>of</w:t>
      </w:r>
      <w:r>
        <w:rPr>
          <w:spacing w:val="6"/>
        </w:rPr>
        <w:t xml:space="preserve"> </w:t>
      </w:r>
      <w:r>
        <w:rPr>
          <w:spacing w:val="-2"/>
        </w:rPr>
        <w:t>Appointment</w:t>
      </w:r>
    </w:p>
    <w:p w:rsidR="005512A1" w:rsidRDefault="00A62925">
      <w:pPr>
        <w:pStyle w:val="BodyText"/>
        <w:spacing w:before="259" w:line="247" w:lineRule="auto"/>
        <w:ind w:left="232" w:right="920"/>
      </w:pPr>
      <w:r>
        <w:t>The</w:t>
      </w:r>
      <w:r>
        <w:rPr>
          <w:spacing w:val="26"/>
        </w:rPr>
        <w:t xml:space="preserve"> </w:t>
      </w:r>
      <w:r>
        <w:t>Agency</w:t>
      </w:r>
      <w:r>
        <w:rPr>
          <w:spacing w:val="23"/>
        </w:rPr>
        <w:t xml:space="preserve"> </w:t>
      </w:r>
      <w:r>
        <w:t>is one</w:t>
      </w:r>
      <w:r>
        <w:rPr>
          <w:spacing w:val="21"/>
        </w:rPr>
        <w:t xml:space="preserve"> </w:t>
      </w:r>
      <w:r>
        <w:t>of a</w:t>
      </w:r>
      <w:r>
        <w:rPr>
          <w:spacing w:val="25"/>
        </w:rPr>
        <w:t xml:space="preserve"> </w:t>
      </w:r>
      <w:r>
        <w:t>number</w:t>
      </w:r>
      <w:r>
        <w:rPr>
          <w:spacing w:val="21"/>
        </w:rPr>
        <w:t xml:space="preserve"> </w:t>
      </w:r>
      <w:r>
        <w:t>of</w:t>
      </w:r>
      <w:r>
        <w:rPr>
          <w:spacing w:val="26"/>
        </w:rPr>
        <w:t xml:space="preserve"> </w:t>
      </w:r>
      <w:r>
        <w:t>agencies</w:t>
      </w:r>
      <w:r>
        <w:rPr>
          <w:spacing w:val="26"/>
        </w:rPr>
        <w:t xml:space="preserve"> </w:t>
      </w:r>
      <w:r>
        <w:t>appointed</w:t>
      </w:r>
      <w:r>
        <w:rPr>
          <w:spacing w:val="22"/>
        </w:rPr>
        <w:t xml:space="preserve"> </w:t>
      </w:r>
      <w:r>
        <w:t>by</w:t>
      </w:r>
      <w:r>
        <w:rPr>
          <w:spacing w:val="25"/>
        </w:rPr>
        <w:t xml:space="preserve"> </w:t>
      </w:r>
      <w:r>
        <w:t>the</w:t>
      </w:r>
      <w:r>
        <w:rPr>
          <w:spacing w:val="26"/>
        </w:rPr>
        <w:t xml:space="preserve"> </w:t>
      </w:r>
      <w:r>
        <w:t>Crown</w:t>
      </w:r>
      <w:r>
        <w:rPr>
          <w:spacing w:val="23"/>
        </w:rPr>
        <w:t xml:space="preserve"> </w:t>
      </w:r>
      <w:r>
        <w:t>Commercial</w:t>
      </w:r>
      <w:r>
        <w:rPr>
          <w:spacing w:val="23"/>
        </w:rPr>
        <w:t xml:space="preserve"> </w:t>
      </w:r>
      <w:r>
        <w:t>Service (CCS) to</w:t>
      </w:r>
      <w:r>
        <w:rPr>
          <w:spacing w:val="15"/>
        </w:rPr>
        <w:t xml:space="preserve"> </w:t>
      </w:r>
      <w:r>
        <w:t>the Framework Agreement</w:t>
      </w:r>
      <w:r>
        <w:rPr>
          <w:spacing w:val="15"/>
        </w:rPr>
        <w:t xml:space="preserve"> </w:t>
      </w:r>
      <w:r>
        <w:t>and is therefore</w:t>
      </w:r>
      <w:r>
        <w:rPr>
          <w:spacing w:val="15"/>
        </w:rPr>
        <w:t xml:space="preserve"> </w:t>
      </w:r>
      <w:r>
        <w:t>able to enter into this</w:t>
      </w:r>
      <w:r>
        <w:rPr>
          <w:spacing w:val="13"/>
        </w:rPr>
        <w:t xml:space="preserve"> </w:t>
      </w:r>
      <w:r>
        <w:t>Call-Off</w:t>
      </w:r>
      <w:r>
        <w:rPr>
          <w:spacing w:val="13"/>
        </w:rPr>
        <w:t xml:space="preserve"> </w:t>
      </w:r>
      <w:r>
        <w:t>Contract.</w:t>
      </w:r>
    </w:p>
    <w:p w:rsidR="005512A1" w:rsidRDefault="005512A1">
      <w:pPr>
        <w:pStyle w:val="BodyText"/>
        <w:spacing w:before="4"/>
      </w:pPr>
    </w:p>
    <w:p w:rsidR="005512A1" w:rsidRDefault="00A62925">
      <w:pPr>
        <w:pStyle w:val="BodyText"/>
        <w:spacing w:line="247" w:lineRule="auto"/>
        <w:ind w:left="232" w:right="1169"/>
      </w:pPr>
      <w:r>
        <w:t>This Letter of Appointment is issued in accordance with the provisions of the Framework Contract (RM6125) between CCS and the Agency, dated 6</w:t>
      </w:r>
      <w:r>
        <w:rPr>
          <w:vertAlign w:val="superscript"/>
        </w:rPr>
        <w:t>th</w:t>
      </w:r>
      <w:r>
        <w:t xml:space="preserve"> September 2021 and as amended from time to time.</w:t>
      </w:r>
    </w:p>
    <w:p w:rsidR="005512A1" w:rsidRDefault="00A62925">
      <w:pPr>
        <w:pStyle w:val="BodyText"/>
        <w:spacing w:before="147" w:line="247" w:lineRule="auto"/>
        <w:ind w:left="232" w:right="977"/>
      </w:pPr>
      <w:proofErr w:type="spellStart"/>
      <w:r>
        <w:t>Capitalised</w:t>
      </w:r>
      <w:proofErr w:type="spellEnd"/>
      <w:r>
        <w:t xml:space="preserve"> terms and expressions used in this letter have the same meanings as in the Call- </w:t>
      </w:r>
      <w:proofErr w:type="gramStart"/>
      <w:r>
        <w:t>Off</w:t>
      </w:r>
      <w:proofErr w:type="gramEnd"/>
      <w:r>
        <w:t xml:space="preserve"> Incorporated Terms unless the context otherwise requires.</w:t>
      </w:r>
    </w:p>
    <w:p w:rsidR="005512A1" w:rsidRDefault="00A62925">
      <w:pPr>
        <w:pStyle w:val="BodyText"/>
        <w:spacing w:before="251"/>
        <w:ind w:left="232"/>
      </w:pPr>
      <w:r>
        <w:t>CALL-OFF</w:t>
      </w:r>
      <w:r>
        <w:rPr>
          <w:spacing w:val="13"/>
        </w:rPr>
        <w:t xml:space="preserve"> </w:t>
      </w:r>
      <w:r>
        <w:t>LOT</w:t>
      </w:r>
      <w:r>
        <w:rPr>
          <w:spacing w:val="14"/>
        </w:rPr>
        <w:t xml:space="preserve"> </w:t>
      </w:r>
      <w:r>
        <w:rPr>
          <w:spacing w:val="-5"/>
        </w:rPr>
        <w:t>4:</w:t>
      </w:r>
    </w:p>
    <w:p w:rsidR="005512A1" w:rsidRDefault="005512A1">
      <w:pPr>
        <w:pStyle w:val="BodyText"/>
        <w:spacing w:before="33"/>
        <w:rPr>
          <w:sz w:val="20"/>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4"/>
        <w:gridCol w:w="6403"/>
      </w:tblGrid>
      <w:tr w:rsidR="005512A1">
        <w:trPr>
          <w:trHeight w:val="557"/>
        </w:trPr>
        <w:tc>
          <w:tcPr>
            <w:tcW w:w="2664" w:type="dxa"/>
          </w:tcPr>
          <w:p w:rsidR="005512A1" w:rsidRDefault="00A62925">
            <w:pPr>
              <w:pStyle w:val="TableParagraph"/>
              <w:spacing w:before="97"/>
              <w:ind w:left="95"/>
              <w:rPr>
                <w:b/>
              </w:rPr>
            </w:pPr>
            <w:r>
              <w:rPr>
                <w:b/>
              </w:rPr>
              <w:t>Order</w:t>
            </w:r>
            <w:r>
              <w:rPr>
                <w:b/>
                <w:spacing w:val="10"/>
              </w:rPr>
              <w:t xml:space="preserve"> </w:t>
            </w:r>
            <w:r>
              <w:rPr>
                <w:b/>
                <w:spacing w:val="-2"/>
              </w:rPr>
              <w:t>Number:</w:t>
            </w:r>
          </w:p>
        </w:tc>
        <w:tc>
          <w:tcPr>
            <w:tcW w:w="6403" w:type="dxa"/>
          </w:tcPr>
          <w:p w:rsidR="005512A1" w:rsidRDefault="00A62925">
            <w:pPr>
              <w:pStyle w:val="TableParagraph"/>
              <w:spacing w:before="97"/>
              <w:ind w:left="95"/>
            </w:pPr>
            <w:r>
              <w:rPr>
                <w:spacing w:val="-2"/>
              </w:rPr>
              <w:t>CCMA24A01</w:t>
            </w:r>
          </w:p>
        </w:tc>
      </w:tr>
      <w:tr w:rsidR="005512A1">
        <w:trPr>
          <w:trHeight w:val="551"/>
        </w:trPr>
        <w:tc>
          <w:tcPr>
            <w:tcW w:w="2664" w:type="dxa"/>
          </w:tcPr>
          <w:p w:rsidR="005512A1" w:rsidRDefault="00A62925">
            <w:pPr>
              <w:pStyle w:val="TableParagraph"/>
              <w:spacing w:before="93"/>
              <w:ind w:left="95"/>
              <w:rPr>
                <w:b/>
              </w:rPr>
            </w:pPr>
            <w:r>
              <w:rPr>
                <w:b/>
                <w:spacing w:val="-2"/>
              </w:rPr>
              <w:t>From:</w:t>
            </w:r>
          </w:p>
        </w:tc>
        <w:tc>
          <w:tcPr>
            <w:tcW w:w="6403" w:type="dxa"/>
          </w:tcPr>
          <w:p w:rsidR="005512A1" w:rsidRDefault="00A62925">
            <w:pPr>
              <w:pStyle w:val="TableParagraph"/>
              <w:spacing w:before="93"/>
              <w:ind w:left="95"/>
            </w:pPr>
            <w:r>
              <w:t>Getty</w:t>
            </w:r>
            <w:r>
              <w:rPr>
                <w:spacing w:val="12"/>
              </w:rPr>
              <w:t xml:space="preserve"> </w:t>
            </w:r>
            <w:r>
              <w:t>Images</w:t>
            </w:r>
            <w:r>
              <w:rPr>
                <w:spacing w:val="8"/>
              </w:rPr>
              <w:t xml:space="preserve"> </w:t>
            </w:r>
            <w:r>
              <w:t>(UK)</w:t>
            </w:r>
            <w:r>
              <w:rPr>
                <w:spacing w:val="12"/>
              </w:rPr>
              <w:t xml:space="preserve"> </w:t>
            </w:r>
            <w:r>
              <w:rPr>
                <w:spacing w:val="-2"/>
              </w:rPr>
              <w:t>Limited</w:t>
            </w:r>
          </w:p>
        </w:tc>
      </w:tr>
      <w:tr w:rsidR="005512A1">
        <w:trPr>
          <w:trHeight w:val="923"/>
        </w:trPr>
        <w:tc>
          <w:tcPr>
            <w:tcW w:w="2664" w:type="dxa"/>
          </w:tcPr>
          <w:p w:rsidR="005512A1" w:rsidRDefault="00A62925">
            <w:pPr>
              <w:pStyle w:val="TableParagraph"/>
              <w:spacing w:before="93"/>
              <w:ind w:left="95"/>
              <w:rPr>
                <w:b/>
              </w:rPr>
            </w:pPr>
            <w:r>
              <w:rPr>
                <w:b/>
                <w:spacing w:val="-5"/>
              </w:rPr>
              <w:t>To:</w:t>
            </w:r>
          </w:p>
        </w:tc>
        <w:tc>
          <w:tcPr>
            <w:tcW w:w="6403" w:type="dxa"/>
          </w:tcPr>
          <w:p w:rsidR="005512A1" w:rsidRDefault="00A62925">
            <w:pPr>
              <w:pStyle w:val="TableParagraph"/>
              <w:spacing w:before="93"/>
              <w:ind w:left="95"/>
            </w:pPr>
            <w:r>
              <w:t>Crown</w:t>
            </w:r>
            <w:r>
              <w:rPr>
                <w:spacing w:val="18"/>
              </w:rPr>
              <w:t xml:space="preserve"> </w:t>
            </w:r>
            <w:r>
              <w:t>Commercial</w:t>
            </w:r>
            <w:r>
              <w:rPr>
                <w:spacing w:val="17"/>
              </w:rPr>
              <w:t xml:space="preserve"> </w:t>
            </w:r>
            <w:r>
              <w:rPr>
                <w:spacing w:val="-2"/>
              </w:rPr>
              <w:t>Services</w:t>
            </w:r>
          </w:p>
          <w:p w:rsidR="005512A1" w:rsidRDefault="00A62925">
            <w:pPr>
              <w:pStyle w:val="TableParagraph"/>
              <w:spacing w:before="101"/>
              <w:ind w:left="95"/>
            </w:pPr>
            <w:r>
              <w:t>The</w:t>
            </w:r>
            <w:r>
              <w:rPr>
                <w:spacing w:val="11"/>
              </w:rPr>
              <w:t xml:space="preserve"> </w:t>
            </w:r>
            <w:r>
              <w:t>Capital,</w:t>
            </w:r>
            <w:r>
              <w:rPr>
                <w:spacing w:val="5"/>
              </w:rPr>
              <w:t xml:space="preserve"> </w:t>
            </w:r>
            <w:r>
              <w:t>Old</w:t>
            </w:r>
            <w:r>
              <w:rPr>
                <w:spacing w:val="14"/>
              </w:rPr>
              <w:t xml:space="preserve"> </w:t>
            </w:r>
            <w:r>
              <w:t>Hall</w:t>
            </w:r>
            <w:r>
              <w:rPr>
                <w:spacing w:val="8"/>
              </w:rPr>
              <w:t xml:space="preserve"> </w:t>
            </w:r>
            <w:r>
              <w:t>Street,</w:t>
            </w:r>
            <w:r>
              <w:rPr>
                <w:spacing w:val="11"/>
              </w:rPr>
              <w:t xml:space="preserve"> </w:t>
            </w:r>
            <w:r>
              <w:t>Liverpool,</w:t>
            </w:r>
            <w:r>
              <w:rPr>
                <w:spacing w:val="8"/>
              </w:rPr>
              <w:t xml:space="preserve"> </w:t>
            </w:r>
            <w:r>
              <w:t>L3</w:t>
            </w:r>
            <w:r>
              <w:rPr>
                <w:spacing w:val="7"/>
              </w:rPr>
              <w:t xml:space="preserve"> </w:t>
            </w:r>
            <w:r>
              <w:rPr>
                <w:spacing w:val="-5"/>
              </w:rPr>
              <w:t>9PP</w:t>
            </w:r>
          </w:p>
        </w:tc>
      </w:tr>
    </w:tbl>
    <w:p w:rsidR="005512A1" w:rsidRDefault="005512A1">
      <w:pPr>
        <w:pStyle w:val="BodyText"/>
        <w:spacing w:before="4"/>
        <w:rPr>
          <w:sz w:val="20"/>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6373"/>
      </w:tblGrid>
      <w:tr w:rsidR="005512A1">
        <w:trPr>
          <w:trHeight w:val="558"/>
        </w:trPr>
        <w:tc>
          <w:tcPr>
            <w:tcW w:w="2694" w:type="dxa"/>
          </w:tcPr>
          <w:p w:rsidR="005512A1" w:rsidRDefault="00A62925">
            <w:pPr>
              <w:pStyle w:val="TableParagraph"/>
              <w:spacing w:before="99"/>
              <w:ind w:left="95"/>
              <w:rPr>
                <w:b/>
              </w:rPr>
            </w:pPr>
            <w:r>
              <w:rPr>
                <w:b/>
              </w:rPr>
              <w:t>Call-Off</w:t>
            </w:r>
            <w:r>
              <w:rPr>
                <w:b/>
                <w:spacing w:val="10"/>
              </w:rPr>
              <w:t xml:space="preserve"> </w:t>
            </w:r>
            <w:r>
              <w:rPr>
                <w:b/>
              </w:rPr>
              <w:t>Start</w:t>
            </w:r>
            <w:r>
              <w:rPr>
                <w:b/>
                <w:spacing w:val="13"/>
              </w:rPr>
              <w:t xml:space="preserve"> </w:t>
            </w:r>
            <w:r>
              <w:rPr>
                <w:b/>
                <w:spacing w:val="-4"/>
              </w:rPr>
              <w:t>Date:</w:t>
            </w:r>
          </w:p>
        </w:tc>
        <w:tc>
          <w:tcPr>
            <w:tcW w:w="6373" w:type="dxa"/>
          </w:tcPr>
          <w:p w:rsidR="005512A1" w:rsidRDefault="00A62925">
            <w:pPr>
              <w:pStyle w:val="TableParagraph"/>
              <w:spacing w:before="99"/>
              <w:ind w:left="92"/>
            </w:pPr>
            <w:r>
              <w:t>Thursday</w:t>
            </w:r>
            <w:r>
              <w:rPr>
                <w:spacing w:val="17"/>
              </w:rPr>
              <w:t xml:space="preserve"> </w:t>
            </w:r>
            <w:r>
              <w:t>28</w:t>
            </w:r>
            <w:r>
              <w:rPr>
                <w:vertAlign w:val="superscript"/>
              </w:rPr>
              <w:t>th</w:t>
            </w:r>
            <w:r>
              <w:rPr>
                <w:spacing w:val="-7"/>
              </w:rPr>
              <w:t xml:space="preserve"> </w:t>
            </w:r>
            <w:r>
              <w:t>March</w:t>
            </w:r>
            <w:r>
              <w:rPr>
                <w:spacing w:val="19"/>
              </w:rPr>
              <w:t xml:space="preserve"> </w:t>
            </w:r>
            <w:r>
              <w:rPr>
                <w:spacing w:val="-4"/>
              </w:rPr>
              <w:t>2024</w:t>
            </w:r>
          </w:p>
        </w:tc>
      </w:tr>
      <w:tr w:rsidR="005512A1">
        <w:trPr>
          <w:trHeight w:val="898"/>
        </w:trPr>
        <w:tc>
          <w:tcPr>
            <w:tcW w:w="2694" w:type="dxa"/>
            <w:tcBorders>
              <w:bottom w:val="single" w:sz="6" w:space="0" w:color="000000"/>
            </w:tcBorders>
          </w:tcPr>
          <w:p w:rsidR="005512A1" w:rsidRDefault="00A62925">
            <w:pPr>
              <w:pStyle w:val="TableParagraph"/>
              <w:spacing w:before="92"/>
              <w:ind w:left="95"/>
              <w:rPr>
                <w:b/>
              </w:rPr>
            </w:pPr>
            <w:r>
              <w:rPr>
                <w:b/>
              </w:rPr>
              <w:t>Call-Off</w:t>
            </w:r>
            <w:r>
              <w:rPr>
                <w:b/>
                <w:spacing w:val="12"/>
              </w:rPr>
              <w:t xml:space="preserve"> </w:t>
            </w:r>
            <w:r>
              <w:rPr>
                <w:b/>
              </w:rPr>
              <w:t>Expiry</w:t>
            </w:r>
            <w:r>
              <w:rPr>
                <w:b/>
                <w:spacing w:val="15"/>
              </w:rPr>
              <w:t xml:space="preserve"> </w:t>
            </w:r>
            <w:r>
              <w:rPr>
                <w:b/>
                <w:spacing w:val="-2"/>
              </w:rPr>
              <w:t>Date:</w:t>
            </w:r>
          </w:p>
        </w:tc>
        <w:tc>
          <w:tcPr>
            <w:tcW w:w="6373" w:type="dxa"/>
            <w:tcBorders>
              <w:bottom w:val="single" w:sz="6" w:space="0" w:color="000000"/>
            </w:tcBorders>
          </w:tcPr>
          <w:p w:rsidR="005512A1" w:rsidRDefault="00A62925">
            <w:pPr>
              <w:pStyle w:val="TableParagraph"/>
              <w:spacing w:before="92"/>
              <w:ind w:left="92"/>
            </w:pPr>
            <w:r>
              <w:t>Friday</w:t>
            </w:r>
            <w:r>
              <w:rPr>
                <w:spacing w:val="13"/>
              </w:rPr>
              <w:t xml:space="preserve"> </w:t>
            </w:r>
            <w:r>
              <w:t>27</w:t>
            </w:r>
            <w:r>
              <w:rPr>
                <w:vertAlign w:val="superscript"/>
              </w:rPr>
              <w:t>th</w:t>
            </w:r>
            <w:r>
              <w:rPr>
                <w:spacing w:val="14"/>
              </w:rPr>
              <w:t xml:space="preserve"> </w:t>
            </w:r>
            <w:r>
              <w:t>March</w:t>
            </w:r>
            <w:r>
              <w:rPr>
                <w:spacing w:val="12"/>
              </w:rPr>
              <w:t xml:space="preserve"> </w:t>
            </w:r>
            <w:r>
              <w:rPr>
                <w:spacing w:val="-4"/>
              </w:rPr>
              <w:t>2026</w:t>
            </w:r>
          </w:p>
        </w:tc>
      </w:tr>
      <w:tr w:rsidR="005512A1">
        <w:trPr>
          <w:trHeight w:val="555"/>
        </w:trPr>
        <w:tc>
          <w:tcPr>
            <w:tcW w:w="2694" w:type="dxa"/>
            <w:tcBorders>
              <w:top w:val="single" w:sz="6" w:space="0" w:color="000000"/>
              <w:bottom w:val="single" w:sz="6" w:space="0" w:color="000000"/>
            </w:tcBorders>
          </w:tcPr>
          <w:p w:rsidR="005512A1" w:rsidRDefault="00A62925">
            <w:pPr>
              <w:pStyle w:val="TableParagraph"/>
              <w:spacing w:before="98"/>
              <w:ind w:left="95"/>
              <w:rPr>
                <w:b/>
              </w:rPr>
            </w:pPr>
            <w:r>
              <w:rPr>
                <w:b/>
              </w:rPr>
              <w:t>Call-Off</w:t>
            </w:r>
            <w:r>
              <w:rPr>
                <w:b/>
                <w:spacing w:val="11"/>
              </w:rPr>
              <w:t xml:space="preserve"> </w:t>
            </w:r>
            <w:r>
              <w:rPr>
                <w:b/>
              </w:rPr>
              <w:t>Initial</w:t>
            </w:r>
            <w:r>
              <w:rPr>
                <w:b/>
                <w:spacing w:val="12"/>
              </w:rPr>
              <w:t xml:space="preserve"> </w:t>
            </w:r>
            <w:r>
              <w:rPr>
                <w:b/>
                <w:spacing w:val="-2"/>
              </w:rPr>
              <w:t>Period:</w:t>
            </w:r>
          </w:p>
        </w:tc>
        <w:tc>
          <w:tcPr>
            <w:tcW w:w="6373" w:type="dxa"/>
            <w:tcBorders>
              <w:top w:val="single" w:sz="6" w:space="0" w:color="000000"/>
              <w:bottom w:val="single" w:sz="6" w:space="0" w:color="000000"/>
            </w:tcBorders>
          </w:tcPr>
          <w:p w:rsidR="005512A1" w:rsidRDefault="00A62925">
            <w:pPr>
              <w:pStyle w:val="TableParagraph"/>
              <w:spacing w:before="98"/>
              <w:ind w:left="92"/>
            </w:pPr>
            <w:r>
              <w:t>Two</w:t>
            </w:r>
            <w:r>
              <w:rPr>
                <w:spacing w:val="7"/>
              </w:rPr>
              <w:t xml:space="preserve"> </w:t>
            </w:r>
            <w:r>
              <w:t>(2)</w:t>
            </w:r>
            <w:r>
              <w:rPr>
                <w:spacing w:val="8"/>
              </w:rPr>
              <w:t xml:space="preserve"> </w:t>
            </w:r>
            <w:r>
              <w:rPr>
                <w:spacing w:val="-2"/>
              </w:rPr>
              <w:t>years</w:t>
            </w:r>
          </w:p>
        </w:tc>
      </w:tr>
      <w:tr w:rsidR="005512A1">
        <w:trPr>
          <w:trHeight w:val="833"/>
        </w:trPr>
        <w:tc>
          <w:tcPr>
            <w:tcW w:w="2694" w:type="dxa"/>
            <w:tcBorders>
              <w:top w:val="single" w:sz="6" w:space="0" w:color="000000"/>
            </w:tcBorders>
          </w:tcPr>
          <w:p w:rsidR="005512A1" w:rsidRDefault="00A62925">
            <w:pPr>
              <w:pStyle w:val="TableParagraph"/>
              <w:spacing w:before="100" w:line="247" w:lineRule="auto"/>
              <w:ind w:left="95" w:right="173"/>
              <w:rPr>
                <w:b/>
              </w:rPr>
            </w:pPr>
            <w:r>
              <w:rPr>
                <w:b/>
              </w:rPr>
              <w:t>Call-Off Optional Extension</w:t>
            </w:r>
            <w:r>
              <w:rPr>
                <w:b/>
                <w:spacing w:val="19"/>
              </w:rPr>
              <w:t xml:space="preserve"> </w:t>
            </w:r>
            <w:r>
              <w:rPr>
                <w:b/>
                <w:spacing w:val="-2"/>
              </w:rPr>
              <w:t>Period:</w:t>
            </w:r>
          </w:p>
        </w:tc>
        <w:tc>
          <w:tcPr>
            <w:tcW w:w="6373" w:type="dxa"/>
            <w:tcBorders>
              <w:top w:val="single" w:sz="6" w:space="0" w:color="000000"/>
            </w:tcBorders>
          </w:tcPr>
          <w:p w:rsidR="005512A1" w:rsidRDefault="00A62925">
            <w:pPr>
              <w:pStyle w:val="TableParagraph"/>
              <w:spacing w:before="100"/>
              <w:ind w:left="92"/>
            </w:pPr>
            <w:r>
              <w:t>There</w:t>
            </w:r>
            <w:r>
              <w:rPr>
                <w:spacing w:val="5"/>
              </w:rPr>
              <w:t xml:space="preserve"> </w:t>
            </w:r>
            <w:r>
              <w:t>is</w:t>
            </w:r>
            <w:r>
              <w:rPr>
                <w:spacing w:val="6"/>
              </w:rPr>
              <w:t xml:space="preserve"> </w:t>
            </w:r>
            <w:r>
              <w:t>no</w:t>
            </w:r>
            <w:r>
              <w:rPr>
                <w:spacing w:val="12"/>
              </w:rPr>
              <w:t xml:space="preserve"> </w:t>
            </w:r>
            <w:r>
              <w:t>option</w:t>
            </w:r>
            <w:r>
              <w:rPr>
                <w:spacing w:val="4"/>
              </w:rPr>
              <w:t xml:space="preserve"> </w:t>
            </w:r>
            <w:r>
              <w:t>to</w:t>
            </w:r>
            <w:r>
              <w:rPr>
                <w:spacing w:val="12"/>
              </w:rPr>
              <w:t xml:space="preserve"> </w:t>
            </w:r>
            <w:r>
              <w:rPr>
                <w:spacing w:val="-2"/>
              </w:rPr>
              <w:t>extend</w:t>
            </w:r>
          </w:p>
        </w:tc>
      </w:tr>
    </w:tbl>
    <w:p w:rsidR="005512A1" w:rsidRDefault="005512A1">
      <w:pPr>
        <w:pStyle w:val="BodyText"/>
        <w:spacing w:before="9"/>
        <w:rPr>
          <w:sz w:val="20"/>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6373"/>
      </w:tblGrid>
      <w:tr w:rsidR="005512A1">
        <w:trPr>
          <w:trHeight w:val="1563"/>
        </w:trPr>
        <w:tc>
          <w:tcPr>
            <w:tcW w:w="2694" w:type="dxa"/>
          </w:tcPr>
          <w:p w:rsidR="005512A1" w:rsidRDefault="00A62925">
            <w:pPr>
              <w:pStyle w:val="TableParagraph"/>
              <w:spacing w:before="98"/>
              <w:ind w:left="95"/>
              <w:rPr>
                <w:b/>
              </w:rPr>
            </w:pPr>
            <w:r>
              <w:rPr>
                <w:b/>
              </w:rPr>
              <w:t>Deliverables</w:t>
            </w:r>
            <w:r>
              <w:rPr>
                <w:b/>
                <w:spacing w:val="22"/>
              </w:rPr>
              <w:t xml:space="preserve"> </w:t>
            </w:r>
            <w:r>
              <w:rPr>
                <w:b/>
                <w:spacing w:val="-2"/>
              </w:rPr>
              <w:t>required:</w:t>
            </w:r>
          </w:p>
        </w:tc>
        <w:tc>
          <w:tcPr>
            <w:tcW w:w="6373" w:type="dxa"/>
          </w:tcPr>
          <w:p w:rsidR="005512A1" w:rsidRDefault="00A62925">
            <w:pPr>
              <w:pStyle w:val="TableParagraph"/>
              <w:spacing w:before="98" w:line="244" w:lineRule="auto"/>
              <w:ind w:left="92" w:right="140"/>
            </w:pPr>
            <w:r>
              <w:t>Deliverables required are set out in Framework Schedule 1 of the Framework Agreement and the relevant Brief and are to be delivered in line with the accepted Proposal as detailed at Annex A of this Letter.</w:t>
            </w:r>
          </w:p>
        </w:tc>
      </w:tr>
    </w:tbl>
    <w:p w:rsidR="005512A1" w:rsidRDefault="005512A1">
      <w:pPr>
        <w:pStyle w:val="BodyText"/>
        <w:spacing w:before="5"/>
        <w:rPr>
          <w:sz w:val="20"/>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6373"/>
      </w:tblGrid>
      <w:tr w:rsidR="005512A1">
        <w:trPr>
          <w:trHeight w:val="558"/>
        </w:trPr>
        <w:tc>
          <w:tcPr>
            <w:tcW w:w="2694" w:type="dxa"/>
          </w:tcPr>
          <w:p w:rsidR="005512A1" w:rsidRDefault="00A62925">
            <w:pPr>
              <w:pStyle w:val="TableParagraph"/>
              <w:spacing w:before="99"/>
              <w:ind w:left="95"/>
              <w:rPr>
                <w:b/>
              </w:rPr>
            </w:pPr>
            <w:r>
              <w:rPr>
                <w:b/>
              </w:rPr>
              <w:t>Key</w:t>
            </w:r>
            <w:r>
              <w:rPr>
                <w:b/>
                <w:spacing w:val="5"/>
              </w:rPr>
              <w:t xml:space="preserve"> </w:t>
            </w:r>
            <w:r>
              <w:rPr>
                <w:b/>
                <w:spacing w:val="-2"/>
              </w:rPr>
              <w:t>Staff:</w:t>
            </w:r>
          </w:p>
        </w:tc>
        <w:tc>
          <w:tcPr>
            <w:tcW w:w="6373" w:type="dxa"/>
          </w:tcPr>
          <w:p w:rsidR="005512A1" w:rsidRDefault="00A62925">
            <w:pPr>
              <w:pStyle w:val="TableParagraph"/>
              <w:spacing w:before="99"/>
              <w:ind w:left="92"/>
              <w:rPr>
                <w:b/>
              </w:rPr>
            </w:pPr>
            <w:r>
              <w:rPr>
                <w:b/>
              </w:rPr>
              <w:t>For</w:t>
            </w:r>
            <w:r>
              <w:rPr>
                <w:b/>
                <w:spacing w:val="7"/>
              </w:rPr>
              <w:t xml:space="preserve"> </w:t>
            </w:r>
            <w:r>
              <w:rPr>
                <w:b/>
              </w:rPr>
              <w:t>the</w:t>
            </w:r>
            <w:r>
              <w:rPr>
                <w:b/>
                <w:spacing w:val="9"/>
              </w:rPr>
              <w:t xml:space="preserve"> </w:t>
            </w:r>
            <w:r>
              <w:rPr>
                <w:b/>
              </w:rPr>
              <w:t>Client:</w:t>
            </w:r>
            <w:r w:rsidR="000A2ECD">
              <w:rPr>
                <w:b/>
              </w:rPr>
              <w:t xml:space="preserve"> </w:t>
            </w:r>
            <w:r w:rsidR="000A2ECD" w:rsidRPr="00EC3361">
              <w:rPr>
                <w:rFonts w:ascii="Arial" w:hAnsi="Arial" w:cs="Arial"/>
              </w:rPr>
              <w:t>REDACTED TEXT under FOIA Section 40, Personal Information</w:t>
            </w:r>
            <w:r w:rsidR="000A2ECD" w:rsidRPr="0045029D">
              <w:rPr>
                <w:rFonts w:asciiTheme="minorHAnsi" w:hAnsiTheme="minorHAnsi" w:cstheme="minorHAnsi"/>
                <w:color w:val="000000"/>
              </w:rPr>
              <w:t xml:space="preserve">  </w:t>
            </w:r>
          </w:p>
        </w:tc>
      </w:tr>
    </w:tbl>
    <w:p w:rsidR="005512A1" w:rsidRDefault="005512A1">
      <w:pPr>
        <w:sectPr w:rsidR="005512A1">
          <w:pgSz w:w="12240" w:h="15840"/>
          <w:pgMar w:top="1320" w:right="1080" w:bottom="1380" w:left="1640" w:header="0" w:footer="1188" w:gutter="0"/>
          <w:cols w:space="720"/>
        </w:sect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4"/>
        <w:gridCol w:w="6373"/>
      </w:tblGrid>
      <w:tr w:rsidR="005512A1">
        <w:trPr>
          <w:trHeight w:val="1295"/>
        </w:trPr>
        <w:tc>
          <w:tcPr>
            <w:tcW w:w="2694" w:type="dxa"/>
          </w:tcPr>
          <w:p w:rsidR="005512A1" w:rsidRDefault="005512A1">
            <w:pPr>
              <w:pStyle w:val="TableParagraph"/>
              <w:spacing w:before="0"/>
              <w:ind w:left="0"/>
              <w:rPr>
                <w:rFonts w:ascii="Times New Roman"/>
              </w:rPr>
            </w:pPr>
          </w:p>
        </w:tc>
        <w:tc>
          <w:tcPr>
            <w:tcW w:w="6373" w:type="dxa"/>
          </w:tcPr>
          <w:p w:rsidR="005512A1" w:rsidRDefault="005512A1">
            <w:pPr>
              <w:pStyle w:val="TableParagraph"/>
              <w:spacing w:before="222"/>
              <w:ind w:left="0"/>
              <w:rPr>
                <w:sz w:val="20"/>
              </w:rPr>
            </w:pPr>
          </w:p>
          <w:p w:rsidR="005512A1" w:rsidRDefault="00A62925">
            <w:pPr>
              <w:pStyle w:val="TableParagraph"/>
              <w:spacing w:before="0"/>
              <w:ind w:left="92"/>
              <w:rPr>
                <w:sz w:val="20"/>
              </w:rPr>
            </w:pPr>
            <w:r>
              <w:rPr>
                <w:b/>
              </w:rPr>
              <w:t>For</w:t>
            </w:r>
            <w:r>
              <w:rPr>
                <w:b/>
                <w:spacing w:val="11"/>
              </w:rPr>
              <w:t xml:space="preserve"> </w:t>
            </w:r>
            <w:r>
              <w:rPr>
                <w:b/>
              </w:rPr>
              <w:t>the</w:t>
            </w:r>
            <w:r>
              <w:rPr>
                <w:b/>
                <w:spacing w:val="13"/>
              </w:rPr>
              <w:t xml:space="preserve"> </w:t>
            </w:r>
            <w:r>
              <w:rPr>
                <w:b/>
              </w:rPr>
              <w:t>Agency:</w:t>
            </w:r>
            <w:r>
              <w:rPr>
                <w:b/>
                <w:spacing w:val="14"/>
              </w:rPr>
              <w:t xml:space="preserve"> </w:t>
            </w:r>
            <w:r w:rsidR="000A2ECD" w:rsidRPr="00EC3361">
              <w:rPr>
                <w:rFonts w:ascii="Arial" w:hAnsi="Arial" w:cs="Arial"/>
              </w:rPr>
              <w:t>REDACTED TEXT under FOIA Section 40, Personal Information</w:t>
            </w:r>
            <w:r w:rsidR="000A2ECD" w:rsidRPr="0045029D">
              <w:rPr>
                <w:rFonts w:asciiTheme="minorHAnsi" w:hAnsiTheme="minorHAnsi" w:cstheme="minorHAnsi"/>
                <w:color w:val="000000"/>
              </w:rPr>
              <w:t xml:space="preserve">  </w:t>
            </w:r>
          </w:p>
        </w:tc>
      </w:tr>
      <w:tr w:rsidR="005512A1">
        <w:trPr>
          <w:trHeight w:val="557"/>
        </w:trPr>
        <w:tc>
          <w:tcPr>
            <w:tcW w:w="2694" w:type="dxa"/>
          </w:tcPr>
          <w:p w:rsidR="005512A1" w:rsidRDefault="00A62925">
            <w:pPr>
              <w:pStyle w:val="TableParagraph"/>
              <w:spacing w:before="97"/>
              <w:ind w:left="95"/>
              <w:rPr>
                <w:b/>
              </w:rPr>
            </w:pPr>
            <w:r>
              <w:rPr>
                <w:b/>
                <w:spacing w:val="-2"/>
              </w:rPr>
              <w:t>Guarantor(s)</w:t>
            </w:r>
          </w:p>
        </w:tc>
        <w:tc>
          <w:tcPr>
            <w:tcW w:w="6373" w:type="dxa"/>
          </w:tcPr>
          <w:p w:rsidR="005512A1" w:rsidRDefault="00A62925">
            <w:pPr>
              <w:pStyle w:val="TableParagraph"/>
              <w:spacing w:before="97"/>
              <w:ind w:left="92"/>
            </w:pPr>
            <w:r>
              <w:t>Not</w:t>
            </w:r>
            <w:r>
              <w:rPr>
                <w:spacing w:val="8"/>
              </w:rPr>
              <w:t xml:space="preserve"> </w:t>
            </w:r>
            <w:r>
              <w:rPr>
                <w:spacing w:val="-2"/>
              </w:rPr>
              <w:t>Applicable</w:t>
            </w:r>
          </w:p>
        </w:tc>
      </w:tr>
    </w:tbl>
    <w:p w:rsidR="005512A1" w:rsidRDefault="005512A1">
      <w:pPr>
        <w:pStyle w:val="BodyText"/>
        <w:spacing w:before="19" w:after="1"/>
        <w:rPr>
          <w:sz w:val="20"/>
        </w:rPr>
      </w:pPr>
    </w:p>
    <w:tbl>
      <w:tblPr>
        <w:tblW w:w="0" w:type="auto"/>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0"/>
        <w:gridCol w:w="6346"/>
      </w:tblGrid>
      <w:tr w:rsidR="005512A1">
        <w:trPr>
          <w:trHeight w:val="389"/>
        </w:trPr>
        <w:tc>
          <w:tcPr>
            <w:tcW w:w="2720" w:type="dxa"/>
            <w:tcBorders>
              <w:bottom w:val="nil"/>
            </w:tcBorders>
          </w:tcPr>
          <w:p w:rsidR="005512A1" w:rsidRDefault="00A62925">
            <w:pPr>
              <w:pStyle w:val="TableParagraph"/>
              <w:spacing w:before="99"/>
              <w:ind w:left="95"/>
              <w:rPr>
                <w:b/>
              </w:rPr>
            </w:pPr>
            <w:r>
              <w:rPr>
                <w:b/>
              </w:rPr>
              <w:t>Call-Off</w:t>
            </w:r>
            <w:r>
              <w:rPr>
                <w:b/>
                <w:spacing w:val="14"/>
              </w:rPr>
              <w:t xml:space="preserve"> </w:t>
            </w:r>
            <w:r>
              <w:rPr>
                <w:b/>
              </w:rPr>
              <w:t>Contract</w:t>
            </w:r>
            <w:r>
              <w:rPr>
                <w:b/>
                <w:spacing w:val="18"/>
              </w:rPr>
              <w:t xml:space="preserve"> </w:t>
            </w:r>
            <w:r>
              <w:rPr>
                <w:b/>
                <w:spacing w:val="-2"/>
              </w:rPr>
              <w:t>Charges</w:t>
            </w:r>
          </w:p>
        </w:tc>
        <w:tc>
          <w:tcPr>
            <w:tcW w:w="6346" w:type="dxa"/>
            <w:tcBorders>
              <w:bottom w:val="nil"/>
            </w:tcBorders>
          </w:tcPr>
          <w:p w:rsidR="005512A1" w:rsidRDefault="00A62925">
            <w:pPr>
              <w:pStyle w:val="TableParagraph"/>
              <w:spacing w:before="99"/>
              <w:ind w:left="92"/>
              <w:rPr>
                <w:b/>
                <w:sz w:val="20"/>
              </w:rPr>
            </w:pPr>
            <w:r>
              <w:rPr>
                <w:b/>
                <w:w w:val="105"/>
                <w:sz w:val="20"/>
              </w:rPr>
              <w:t>Year</w:t>
            </w:r>
            <w:r>
              <w:rPr>
                <w:b/>
                <w:spacing w:val="-7"/>
                <w:w w:val="105"/>
                <w:sz w:val="20"/>
              </w:rPr>
              <w:t xml:space="preserve"> </w:t>
            </w:r>
            <w:r>
              <w:rPr>
                <w:b/>
                <w:w w:val="105"/>
                <w:sz w:val="20"/>
              </w:rPr>
              <w:t>1:</w:t>
            </w:r>
            <w:r>
              <w:rPr>
                <w:b/>
                <w:spacing w:val="-9"/>
                <w:w w:val="105"/>
                <w:sz w:val="20"/>
              </w:rPr>
              <w:t xml:space="preserve"> </w:t>
            </w:r>
            <w:r>
              <w:rPr>
                <w:b/>
                <w:spacing w:val="-2"/>
                <w:w w:val="105"/>
                <w:sz w:val="20"/>
              </w:rPr>
              <w:t>£15,000.00</w:t>
            </w:r>
          </w:p>
        </w:tc>
      </w:tr>
      <w:tr w:rsidR="005512A1">
        <w:trPr>
          <w:trHeight w:val="308"/>
        </w:trPr>
        <w:tc>
          <w:tcPr>
            <w:tcW w:w="2720" w:type="dxa"/>
            <w:tcBorders>
              <w:top w:val="nil"/>
              <w:bottom w:val="nil"/>
            </w:tcBorders>
          </w:tcPr>
          <w:p w:rsidR="005512A1" w:rsidRDefault="00A62925">
            <w:pPr>
              <w:pStyle w:val="TableParagraph"/>
              <w:spacing w:before="0" w:line="252" w:lineRule="exact"/>
              <w:ind w:left="95"/>
              <w:rPr>
                <w:b/>
              </w:rPr>
            </w:pPr>
            <w:r>
              <w:rPr>
                <w:b/>
              </w:rPr>
              <w:t>(including</w:t>
            </w:r>
            <w:r>
              <w:rPr>
                <w:b/>
                <w:spacing w:val="13"/>
              </w:rPr>
              <w:t xml:space="preserve"> </w:t>
            </w:r>
            <w:r>
              <w:rPr>
                <w:b/>
              </w:rPr>
              <w:t>any</w:t>
            </w:r>
            <w:r>
              <w:rPr>
                <w:b/>
                <w:spacing w:val="12"/>
              </w:rPr>
              <w:t xml:space="preserve"> </w:t>
            </w:r>
            <w:r>
              <w:rPr>
                <w:b/>
                <w:spacing w:val="-2"/>
              </w:rPr>
              <w:t>applicable</w:t>
            </w:r>
          </w:p>
        </w:tc>
        <w:tc>
          <w:tcPr>
            <w:tcW w:w="6346" w:type="dxa"/>
            <w:tcBorders>
              <w:top w:val="nil"/>
              <w:bottom w:val="nil"/>
            </w:tcBorders>
          </w:tcPr>
          <w:p w:rsidR="005512A1" w:rsidRDefault="00A62925">
            <w:pPr>
              <w:pStyle w:val="TableParagraph"/>
              <w:spacing w:before="74" w:line="214" w:lineRule="exact"/>
              <w:ind w:left="92"/>
              <w:rPr>
                <w:b/>
                <w:sz w:val="20"/>
              </w:rPr>
            </w:pPr>
            <w:r>
              <w:rPr>
                <w:b/>
                <w:w w:val="105"/>
                <w:sz w:val="20"/>
              </w:rPr>
              <w:t>Year</w:t>
            </w:r>
            <w:r>
              <w:rPr>
                <w:b/>
                <w:spacing w:val="-7"/>
                <w:w w:val="105"/>
                <w:sz w:val="20"/>
              </w:rPr>
              <w:t xml:space="preserve"> </w:t>
            </w:r>
            <w:r>
              <w:rPr>
                <w:b/>
                <w:w w:val="105"/>
                <w:sz w:val="20"/>
              </w:rPr>
              <w:t>2:</w:t>
            </w:r>
            <w:r>
              <w:rPr>
                <w:b/>
                <w:spacing w:val="-9"/>
                <w:w w:val="105"/>
                <w:sz w:val="20"/>
              </w:rPr>
              <w:t xml:space="preserve"> </w:t>
            </w:r>
            <w:r>
              <w:rPr>
                <w:b/>
                <w:spacing w:val="-2"/>
                <w:w w:val="105"/>
                <w:sz w:val="20"/>
              </w:rPr>
              <w:t>£15,000.00</w:t>
            </w:r>
          </w:p>
        </w:tc>
      </w:tr>
      <w:tr w:rsidR="005512A1">
        <w:trPr>
          <w:trHeight w:val="544"/>
        </w:trPr>
        <w:tc>
          <w:tcPr>
            <w:tcW w:w="2720" w:type="dxa"/>
            <w:tcBorders>
              <w:top w:val="nil"/>
              <w:bottom w:val="nil"/>
            </w:tcBorders>
          </w:tcPr>
          <w:p w:rsidR="005512A1" w:rsidRDefault="00A62925">
            <w:pPr>
              <w:pStyle w:val="TableParagraph"/>
              <w:spacing w:before="0" w:line="220" w:lineRule="exact"/>
              <w:ind w:left="95"/>
              <w:rPr>
                <w:b/>
              </w:rPr>
            </w:pPr>
            <w:r>
              <w:rPr>
                <w:b/>
              </w:rPr>
              <w:t>discount(s),</w:t>
            </w:r>
            <w:r>
              <w:rPr>
                <w:b/>
                <w:spacing w:val="13"/>
              </w:rPr>
              <w:t xml:space="preserve"> </w:t>
            </w:r>
            <w:r>
              <w:rPr>
                <w:b/>
              </w:rPr>
              <w:t>but</w:t>
            </w:r>
            <w:r>
              <w:rPr>
                <w:b/>
                <w:spacing w:val="15"/>
              </w:rPr>
              <w:t xml:space="preserve"> </w:t>
            </w:r>
            <w:r>
              <w:rPr>
                <w:b/>
                <w:spacing w:val="-2"/>
              </w:rPr>
              <w:t>excluding</w:t>
            </w:r>
          </w:p>
          <w:p w:rsidR="005512A1" w:rsidRDefault="00A62925">
            <w:pPr>
              <w:pStyle w:val="TableParagraph"/>
              <w:spacing w:before="7"/>
              <w:ind w:left="95"/>
              <w:rPr>
                <w:b/>
              </w:rPr>
            </w:pPr>
            <w:r>
              <w:rPr>
                <w:b/>
                <w:spacing w:val="-2"/>
              </w:rPr>
              <w:t>VAT):</w:t>
            </w:r>
          </w:p>
        </w:tc>
        <w:tc>
          <w:tcPr>
            <w:tcW w:w="6346" w:type="dxa"/>
            <w:tcBorders>
              <w:top w:val="nil"/>
              <w:bottom w:val="nil"/>
            </w:tcBorders>
          </w:tcPr>
          <w:p w:rsidR="005512A1" w:rsidRDefault="00A62925">
            <w:pPr>
              <w:pStyle w:val="TableParagraph"/>
              <w:spacing w:before="128"/>
              <w:ind w:left="92"/>
              <w:rPr>
                <w:b/>
              </w:rPr>
            </w:pPr>
            <w:r>
              <w:rPr>
                <w:b/>
              </w:rPr>
              <w:t>Total</w:t>
            </w:r>
            <w:r>
              <w:rPr>
                <w:b/>
                <w:spacing w:val="14"/>
              </w:rPr>
              <w:t xml:space="preserve"> </w:t>
            </w:r>
            <w:r>
              <w:rPr>
                <w:b/>
              </w:rPr>
              <w:t>contract</w:t>
            </w:r>
            <w:r>
              <w:rPr>
                <w:b/>
                <w:spacing w:val="17"/>
              </w:rPr>
              <w:t xml:space="preserve"> </w:t>
            </w:r>
            <w:r>
              <w:rPr>
                <w:b/>
              </w:rPr>
              <w:t>value</w:t>
            </w:r>
            <w:r>
              <w:rPr>
                <w:b/>
                <w:spacing w:val="14"/>
              </w:rPr>
              <w:t xml:space="preserve"> </w:t>
            </w:r>
            <w:r>
              <w:rPr>
                <w:b/>
              </w:rPr>
              <w:t>£30,000.00</w:t>
            </w:r>
            <w:r>
              <w:rPr>
                <w:b/>
                <w:spacing w:val="13"/>
              </w:rPr>
              <w:t xml:space="preserve"> </w:t>
            </w:r>
            <w:r>
              <w:rPr>
                <w:b/>
              </w:rPr>
              <w:t>(excluding</w:t>
            </w:r>
            <w:r>
              <w:rPr>
                <w:b/>
                <w:spacing w:val="15"/>
              </w:rPr>
              <w:t xml:space="preserve"> </w:t>
            </w:r>
            <w:r>
              <w:rPr>
                <w:b/>
                <w:spacing w:val="-4"/>
              </w:rPr>
              <w:t>VAT)</w:t>
            </w:r>
          </w:p>
        </w:tc>
      </w:tr>
      <w:tr w:rsidR="005512A1">
        <w:trPr>
          <w:trHeight w:val="523"/>
        </w:trPr>
        <w:tc>
          <w:tcPr>
            <w:tcW w:w="2720" w:type="dxa"/>
            <w:tcBorders>
              <w:top w:val="nil"/>
            </w:tcBorders>
          </w:tcPr>
          <w:p w:rsidR="005512A1" w:rsidRDefault="005512A1">
            <w:pPr>
              <w:pStyle w:val="TableParagraph"/>
              <w:spacing w:before="0"/>
              <w:ind w:left="0"/>
              <w:rPr>
                <w:rFonts w:ascii="Times New Roman"/>
              </w:rPr>
            </w:pPr>
          </w:p>
        </w:tc>
        <w:tc>
          <w:tcPr>
            <w:tcW w:w="6346" w:type="dxa"/>
            <w:tcBorders>
              <w:top w:val="nil"/>
            </w:tcBorders>
          </w:tcPr>
          <w:p w:rsidR="005512A1" w:rsidRDefault="00A62925">
            <w:pPr>
              <w:pStyle w:val="TableParagraph"/>
              <w:spacing w:before="11"/>
              <w:ind w:left="92"/>
              <w:rPr>
                <w:b/>
              </w:rPr>
            </w:pPr>
            <w:r>
              <w:rPr>
                <w:b/>
              </w:rPr>
              <w:t>£36,000.00</w:t>
            </w:r>
            <w:r>
              <w:rPr>
                <w:b/>
                <w:spacing w:val="18"/>
              </w:rPr>
              <w:t xml:space="preserve"> </w:t>
            </w:r>
            <w:r>
              <w:rPr>
                <w:b/>
              </w:rPr>
              <w:t>(including</w:t>
            </w:r>
            <w:r>
              <w:rPr>
                <w:b/>
                <w:spacing w:val="21"/>
              </w:rPr>
              <w:t xml:space="preserve"> </w:t>
            </w:r>
            <w:r>
              <w:rPr>
                <w:b/>
                <w:spacing w:val="-4"/>
              </w:rPr>
              <w:t>VAT)</w:t>
            </w:r>
          </w:p>
        </w:tc>
      </w:tr>
      <w:tr w:rsidR="005512A1">
        <w:trPr>
          <w:trHeight w:val="927"/>
        </w:trPr>
        <w:tc>
          <w:tcPr>
            <w:tcW w:w="2720" w:type="dxa"/>
          </w:tcPr>
          <w:p w:rsidR="005512A1" w:rsidRDefault="00A62925">
            <w:pPr>
              <w:pStyle w:val="TableParagraph"/>
              <w:spacing w:before="98"/>
              <w:ind w:left="95"/>
              <w:rPr>
                <w:b/>
              </w:rPr>
            </w:pPr>
            <w:r>
              <w:rPr>
                <w:b/>
                <w:spacing w:val="-2"/>
              </w:rPr>
              <w:t>Liability</w:t>
            </w:r>
          </w:p>
        </w:tc>
        <w:tc>
          <w:tcPr>
            <w:tcW w:w="6346" w:type="dxa"/>
          </w:tcPr>
          <w:p w:rsidR="005512A1" w:rsidRDefault="00A62925">
            <w:pPr>
              <w:pStyle w:val="TableParagraph"/>
              <w:spacing w:before="98" w:line="331" w:lineRule="auto"/>
              <w:ind w:left="92" w:right="2412"/>
              <w:rPr>
                <w:b/>
              </w:rPr>
            </w:pPr>
            <w:r>
              <w:rPr>
                <w:b/>
              </w:rPr>
              <w:t>See Clause 11 of the Core Terms Estimated Year 1 Charges: £15,000</w:t>
            </w:r>
          </w:p>
        </w:tc>
      </w:tr>
      <w:tr w:rsidR="005512A1">
        <w:trPr>
          <w:trHeight w:val="830"/>
        </w:trPr>
        <w:tc>
          <w:tcPr>
            <w:tcW w:w="2720" w:type="dxa"/>
          </w:tcPr>
          <w:p w:rsidR="005512A1" w:rsidRDefault="00A62925">
            <w:pPr>
              <w:pStyle w:val="TableParagraph"/>
              <w:spacing w:before="98" w:line="247" w:lineRule="auto"/>
              <w:ind w:left="95"/>
              <w:rPr>
                <w:b/>
              </w:rPr>
            </w:pPr>
            <w:r>
              <w:rPr>
                <w:b/>
              </w:rPr>
              <w:t xml:space="preserve">Additional Insurance </w:t>
            </w:r>
            <w:r>
              <w:rPr>
                <w:b/>
                <w:spacing w:val="-2"/>
              </w:rPr>
              <w:t>Requirements</w:t>
            </w:r>
          </w:p>
        </w:tc>
        <w:tc>
          <w:tcPr>
            <w:tcW w:w="6346" w:type="dxa"/>
          </w:tcPr>
          <w:p w:rsidR="005512A1" w:rsidRDefault="00A62925">
            <w:pPr>
              <w:pStyle w:val="TableParagraph"/>
              <w:spacing w:before="98"/>
              <w:ind w:left="92"/>
            </w:pPr>
            <w:r>
              <w:t>Not</w:t>
            </w:r>
            <w:r>
              <w:rPr>
                <w:spacing w:val="8"/>
              </w:rPr>
              <w:t xml:space="preserve"> </w:t>
            </w:r>
            <w:r>
              <w:rPr>
                <w:spacing w:val="-2"/>
              </w:rPr>
              <w:t>Applicable</w:t>
            </w:r>
          </w:p>
        </w:tc>
      </w:tr>
      <w:tr w:rsidR="000A2ECD">
        <w:trPr>
          <w:trHeight w:val="801"/>
        </w:trPr>
        <w:tc>
          <w:tcPr>
            <w:tcW w:w="2720" w:type="dxa"/>
            <w:tcBorders>
              <w:bottom w:val="nil"/>
            </w:tcBorders>
          </w:tcPr>
          <w:p w:rsidR="000A2ECD" w:rsidRDefault="000A2ECD" w:rsidP="000A2ECD">
            <w:pPr>
              <w:pStyle w:val="TableParagraph"/>
              <w:spacing w:before="95" w:line="244" w:lineRule="auto"/>
              <w:ind w:left="95"/>
              <w:rPr>
                <w:b/>
              </w:rPr>
            </w:pPr>
            <w:r>
              <w:rPr>
                <w:b/>
              </w:rPr>
              <w:t xml:space="preserve">Client billing address for </w:t>
            </w:r>
            <w:r>
              <w:rPr>
                <w:b/>
                <w:spacing w:val="-2"/>
              </w:rPr>
              <w:t>invoicing:</w:t>
            </w:r>
          </w:p>
        </w:tc>
        <w:tc>
          <w:tcPr>
            <w:tcW w:w="6346" w:type="dxa"/>
            <w:tcBorders>
              <w:bottom w:val="nil"/>
            </w:tcBorders>
          </w:tcPr>
          <w:p w:rsidR="000A2ECD" w:rsidRPr="00EE648F" w:rsidRDefault="000A2ECD" w:rsidP="000A2ECD">
            <w:pPr>
              <w:spacing w:after="100"/>
              <w:rPr>
                <w:sz w:val="24"/>
                <w:szCs w:val="24"/>
              </w:rPr>
            </w:pPr>
            <w:r w:rsidRPr="00EE648F">
              <w:rPr>
                <w:rFonts w:ascii="Arial" w:hAnsi="Arial" w:cs="Arial"/>
              </w:rPr>
              <w:t>REDACTED TEXT under FOIA Section 40, Personal Information</w:t>
            </w:r>
            <w:r w:rsidRPr="00EE648F">
              <w:rPr>
                <w:rFonts w:asciiTheme="minorHAnsi" w:hAnsiTheme="minorHAnsi" w:cstheme="minorHAnsi"/>
                <w:color w:val="000000"/>
              </w:rPr>
              <w:t xml:space="preserve">  </w:t>
            </w:r>
            <w:r w:rsidRPr="00EE648F">
              <w:rPr>
                <w:rFonts w:ascii="Arial" w:hAnsi="Arial" w:cs="Arial"/>
              </w:rPr>
              <w:t>REDACTED TEXT under FOIA Section 40, Personal Information</w:t>
            </w:r>
            <w:r w:rsidRPr="00EE648F">
              <w:rPr>
                <w:rFonts w:asciiTheme="minorHAnsi" w:hAnsiTheme="minorHAnsi" w:cstheme="minorHAnsi"/>
                <w:color w:val="000000"/>
              </w:rPr>
              <w:t xml:space="preserve">  </w:t>
            </w:r>
          </w:p>
        </w:tc>
      </w:tr>
      <w:tr w:rsidR="000A2ECD">
        <w:trPr>
          <w:trHeight w:val="368"/>
        </w:trPr>
        <w:tc>
          <w:tcPr>
            <w:tcW w:w="2720" w:type="dxa"/>
            <w:tcBorders>
              <w:top w:val="nil"/>
              <w:bottom w:val="nil"/>
            </w:tcBorders>
          </w:tcPr>
          <w:p w:rsidR="000A2ECD" w:rsidRDefault="000A2ECD" w:rsidP="000A2ECD">
            <w:pPr>
              <w:pStyle w:val="TableParagraph"/>
              <w:spacing w:before="0"/>
              <w:ind w:left="0"/>
              <w:rPr>
                <w:rFonts w:ascii="Times New Roman"/>
              </w:rPr>
            </w:pPr>
          </w:p>
        </w:tc>
        <w:tc>
          <w:tcPr>
            <w:tcW w:w="6346" w:type="dxa"/>
            <w:tcBorders>
              <w:top w:val="nil"/>
              <w:bottom w:val="nil"/>
            </w:tcBorders>
          </w:tcPr>
          <w:p w:rsidR="000A2ECD" w:rsidRPr="00EE648F" w:rsidRDefault="000A2ECD" w:rsidP="000A2ECD">
            <w:pPr>
              <w:spacing w:after="100"/>
              <w:rPr>
                <w:sz w:val="24"/>
                <w:szCs w:val="24"/>
              </w:rPr>
            </w:pPr>
            <w:r w:rsidRPr="00EE648F">
              <w:rPr>
                <w:rFonts w:ascii="Arial" w:hAnsi="Arial" w:cs="Arial"/>
              </w:rPr>
              <w:t>REDACTED TEXT under FOIA Section 40, Personal Information</w:t>
            </w:r>
            <w:r w:rsidRPr="00EE648F">
              <w:rPr>
                <w:rFonts w:asciiTheme="minorHAnsi" w:hAnsiTheme="minorHAnsi" w:cstheme="minorHAnsi"/>
                <w:color w:val="000000"/>
              </w:rPr>
              <w:t xml:space="preserve">  </w:t>
            </w:r>
            <w:r w:rsidRPr="00EE648F">
              <w:rPr>
                <w:rFonts w:ascii="Arial" w:hAnsi="Arial" w:cs="Arial"/>
              </w:rPr>
              <w:t>REDACTED TEXT under FOIA Section 40, Personal Information</w:t>
            </w:r>
            <w:r w:rsidRPr="00EE648F">
              <w:rPr>
                <w:rFonts w:asciiTheme="minorHAnsi" w:hAnsiTheme="minorHAnsi" w:cstheme="minorHAnsi"/>
                <w:color w:val="000000"/>
              </w:rPr>
              <w:t xml:space="preserve">  </w:t>
            </w:r>
          </w:p>
        </w:tc>
      </w:tr>
      <w:tr w:rsidR="000A2ECD">
        <w:trPr>
          <w:trHeight w:val="369"/>
        </w:trPr>
        <w:tc>
          <w:tcPr>
            <w:tcW w:w="2720" w:type="dxa"/>
            <w:tcBorders>
              <w:top w:val="nil"/>
              <w:bottom w:val="nil"/>
            </w:tcBorders>
          </w:tcPr>
          <w:p w:rsidR="000A2ECD" w:rsidRDefault="000A2ECD" w:rsidP="000A2ECD">
            <w:pPr>
              <w:pStyle w:val="TableParagraph"/>
              <w:spacing w:before="0"/>
              <w:ind w:left="0"/>
              <w:rPr>
                <w:rFonts w:ascii="Times New Roman"/>
              </w:rPr>
            </w:pPr>
          </w:p>
        </w:tc>
        <w:tc>
          <w:tcPr>
            <w:tcW w:w="6346" w:type="dxa"/>
            <w:tcBorders>
              <w:top w:val="nil"/>
              <w:bottom w:val="nil"/>
            </w:tcBorders>
          </w:tcPr>
          <w:p w:rsidR="000A2ECD" w:rsidRDefault="000A2ECD" w:rsidP="000A2ECD">
            <w:r w:rsidRPr="00EE648F">
              <w:rPr>
                <w:rFonts w:ascii="Arial" w:hAnsi="Arial" w:cs="Arial"/>
              </w:rPr>
              <w:t>REDACTED TEXT under FOIA Section 40, Personal Information</w:t>
            </w:r>
            <w:r w:rsidRPr="00EE648F">
              <w:rPr>
                <w:rFonts w:asciiTheme="minorHAnsi" w:hAnsiTheme="minorHAnsi" w:cstheme="minorHAnsi"/>
                <w:color w:val="000000"/>
              </w:rPr>
              <w:t xml:space="preserve"> </w:t>
            </w:r>
          </w:p>
        </w:tc>
      </w:tr>
      <w:tr w:rsidR="000A2ECD" w:rsidRPr="000A2ECD">
        <w:trPr>
          <w:trHeight w:val="491"/>
        </w:trPr>
        <w:tc>
          <w:tcPr>
            <w:tcW w:w="2720" w:type="dxa"/>
            <w:tcBorders>
              <w:top w:val="nil"/>
            </w:tcBorders>
          </w:tcPr>
          <w:p w:rsidR="000A2ECD" w:rsidRDefault="000A2ECD" w:rsidP="000A2ECD">
            <w:pPr>
              <w:pStyle w:val="TableParagraph"/>
              <w:spacing w:before="0"/>
              <w:ind w:left="0"/>
              <w:rPr>
                <w:rFonts w:ascii="Times New Roman"/>
              </w:rPr>
            </w:pPr>
          </w:p>
        </w:tc>
        <w:tc>
          <w:tcPr>
            <w:tcW w:w="6346" w:type="dxa"/>
            <w:tcBorders>
              <w:top w:val="nil"/>
            </w:tcBorders>
          </w:tcPr>
          <w:p w:rsidR="000A2ECD" w:rsidRPr="000A2ECD" w:rsidRDefault="000A2ECD" w:rsidP="000A2ECD">
            <w:pPr>
              <w:spacing w:after="100"/>
              <w:rPr>
                <w:sz w:val="28"/>
                <w:szCs w:val="24"/>
              </w:rPr>
            </w:pPr>
          </w:p>
        </w:tc>
      </w:tr>
    </w:tbl>
    <w:p w:rsidR="005512A1" w:rsidRDefault="005512A1">
      <w:pPr>
        <w:pStyle w:val="BodyText"/>
        <w:spacing w:before="12"/>
        <w:rPr>
          <w:sz w:val="20"/>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77"/>
        <w:gridCol w:w="6375"/>
      </w:tblGrid>
      <w:tr w:rsidR="005512A1">
        <w:trPr>
          <w:trHeight w:val="4230"/>
        </w:trPr>
        <w:tc>
          <w:tcPr>
            <w:tcW w:w="2677" w:type="dxa"/>
          </w:tcPr>
          <w:p w:rsidR="005512A1" w:rsidRDefault="00A62925">
            <w:pPr>
              <w:pStyle w:val="TableParagraph"/>
              <w:spacing w:before="99"/>
              <w:ind w:left="93"/>
              <w:rPr>
                <w:b/>
              </w:rPr>
            </w:pPr>
            <w:r>
              <w:rPr>
                <w:b/>
              </w:rPr>
              <w:t>Special</w:t>
            </w:r>
            <w:r>
              <w:rPr>
                <w:b/>
                <w:spacing w:val="15"/>
              </w:rPr>
              <w:t xml:space="preserve"> </w:t>
            </w:r>
            <w:r>
              <w:rPr>
                <w:b/>
                <w:spacing w:val="-2"/>
              </w:rPr>
              <w:t>Terms</w:t>
            </w:r>
          </w:p>
        </w:tc>
        <w:tc>
          <w:tcPr>
            <w:tcW w:w="6375" w:type="dxa"/>
          </w:tcPr>
          <w:p w:rsidR="005512A1" w:rsidRDefault="00A62925">
            <w:pPr>
              <w:pStyle w:val="TableParagraph"/>
              <w:spacing w:before="99" w:line="244" w:lineRule="auto"/>
              <w:ind w:left="92" w:right="184"/>
              <w:rPr>
                <w:b/>
              </w:rPr>
            </w:pPr>
            <w:r>
              <w:rPr>
                <w:b/>
              </w:rPr>
              <w:t>Special IPR term for inclusion in Lot 4 contracts with Getty Images only. Please omit for other Lots</w:t>
            </w:r>
          </w:p>
          <w:p w:rsidR="005512A1" w:rsidRDefault="00A62925">
            <w:pPr>
              <w:pStyle w:val="TableParagraph"/>
              <w:spacing w:before="96" w:line="247" w:lineRule="auto"/>
              <w:ind w:left="92" w:right="184"/>
            </w:pPr>
            <w:r>
              <w:t>- The Client agrees that subject to anything to the contrary in the Agency’s Proposal, the</w:t>
            </w:r>
            <w:r>
              <w:rPr>
                <w:spacing w:val="40"/>
              </w:rPr>
              <w:t xml:space="preserve"> </w:t>
            </w:r>
            <w:r>
              <w:t>Agency’s</w:t>
            </w:r>
            <w:r>
              <w:rPr>
                <w:spacing w:val="40"/>
              </w:rPr>
              <w:t xml:space="preserve"> </w:t>
            </w:r>
            <w:r>
              <w:t>operational IPR</w:t>
            </w:r>
            <w:r>
              <w:rPr>
                <w:spacing w:val="40"/>
              </w:rPr>
              <w:t xml:space="preserve"> </w:t>
            </w:r>
            <w:r>
              <w:t xml:space="preserve">licensing provisions in the terms at the URL </w:t>
            </w:r>
            <w:r w:rsidR="000A2ECD" w:rsidRPr="004052BD">
              <w:rPr>
                <w:rFonts w:ascii="Arial" w:hAnsi="Arial" w:cs="Arial"/>
                <w:b/>
              </w:rPr>
              <w:t>REDACTED TEXT under FOIA Section 40, Personal Information</w:t>
            </w:r>
            <w:r>
              <w:t xml:space="preserve"> and any of its other standard operational IPR licensing provisions (“the Agency Provisions”) shall take precedence over any conflicting positions stated in clause 9 of the Core Terms. In respect of Clause 9.8 of the Core Terms the</w:t>
            </w:r>
            <w:r>
              <w:rPr>
                <w:spacing w:val="80"/>
              </w:rPr>
              <w:t xml:space="preserve"> </w:t>
            </w:r>
            <w:r>
              <w:t>Client</w:t>
            </w:r>
            <w:r>
              <w:rPr>
                <w:spacing w:val="16"/>
              </w:rPr>
              <w:t xml:space="preserve"> </w:t>
            </w:r>
            <w:r>
              <w:t>confirms that it will be liable for IPR claims arising out</w:t>
            </w:r>
            <w:r>
              <w:rPr>
                <w:spacing w:val="16"/>
              </w:rPr>
              <w:t xml:space="preserve"> </w:t>
            </w:r>
            <w:r>
              <w:t>of IPR</w:t>
            </w:r>
            <w:r>
              <w:rPr>
                <w:spacing w:val="40"/>
              </w:rPr>
              <w:t xml:space="preserve"> </w:t>
            </w:r>
            <w:r>
              <w:t>it provides to the Agency, but this Special Term does not vary any other Call-Off Contract provisions on Client liabilities. For the avoidance of doubt, any other conflicts with clauses outside of Clause 9 of the Core Terms should be addressed through variation.</w:t>
            </w:r>
          </w:p>
        </w:tc>
      </w:tr>
    </w:tbl>
    <w:p w:rsidR="005512A1" w:rsidRDefault="005512A1">
      <w:pPr>
        <w:spacing w:line="247" w:lineRule="auto"/>
        <w:sectPr w:rsidR="005512A1">
          <w:type w:val="continuous"/>
          <w:pgSz w:w="12240" w:h="15840"/>
          <w:pgMar w:top="1340" w:right="1080" w:bottom="1380" w:left="1640" w:header="0" w:footer="1188" w:gutter="0"/>
          <w:cols w:space="720"/>
        </w:sect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77"/>
        <w:gridCol w:w="6375"/>
      </w:tblGrid>
      <w:tr w:rsidR="005512A1">
        <w:trPr>
          <w:trHeight w:val="1382"/>
        </w:trPr>
        <w:tc>
          <w:tcPr>
            <w:tcW w:w="2677" w:type="dxa"/>
          </w:tcPr>
          <w:p w:rsidR="005512A1" w:rsidRDefault="005512A1">
            <w:pPr>
              <w:pStyle w:val="TableParagraph"/>
              <w:spacing w:before="0"/>
              <w:ind w:left="0"/>
              <w:rPr>
                <w:rFonts w:ascii="Times New Roman"/>
              </w:rPr>
            </w:pPr>
          </w:p>
        </w:tc>
        <w:tc>
          <w:tcPr>
            <w:tcW w:w="6375" w:type="dxa"/>
          </w:tcPr>
          <w:p w:rsidR="005512A1" w:rsidRDefault="00A62925">
            <w:pPr>
              <w:pStyle w:val="TableParagraph"/>
              <w:spacing w:before="97" w:line="244" w:lineRule="auto"/>
              <w:ind w:left="92" w:right="159"/>
            </w:pPr>
            <w:r>
              <w:t>Where the Agency Provisions do not conflict with Call-Off Contract terms the Client agrees to be bound by the Agency Provisions as they apply to IPR supplied by the Agency to the Client under the Call-Off Contract.”</w:t>
            </w:r>
          </w:p>
        </w:tc>
      </w:tr>
    </w:tbl>
    <w:p w:rsidR="005512A1" w:rsidRDefault="005512A1">
      <w:pPr>
        <w:pStyle w:val="BodyText"/>
      </w:pPr>
    </w:p>
    <w:p w:rsidR="005512A1" w:rsidRDefault="005512A1">
      <w:pPr>
        <w:pStyle w:val="BodyText"/>
      </w:pPr>
    </w:p>
    <w:p w:rsidR="005512A1" w:rsidRDefault="005512A1">
      <w:pPr>
        <w:pStyle w:val="BodyText"/>
        <w:spacing w:before="5"/>
      </w:pPr>
    </w:p>
    <w:p w:rsidR="005512A1" w:rsidRDefault="00A62925">
      <w:pPr>
        <w:pStyle w:val="BodyText"/>
        <w:ind w:left="232"/>
      </w:pPr>
      <w:r>
        <w:t>PROGRESS</w:t>
      </w:r>
      <w:r>
        <w:rPr>
          <w:spacing w:val="15"/>
        </w:rPr>
        <w:t xml:space="preserve"> </w:t>
      </w:r>
      <w:r>
        <w:t>REPORT</w:t>
      </w:r>
      <w:r>
        <w:rPr>
          <w:spacing w:val="20"/>
        </w:rPr>
        <w:t xml:space="preserve"> </w:t>
      </w:r>
      <w:r>
        <w:rPr>
          <w:spacing w:val="-2"/>
        </w:rPr>
        <w:t>FREQUENCY</w:t>
      </w:r>
    </w:p>
    <w:p w:rsidR="005512A1" w:rsidRDefault="00A62925">
      <w:pPr>
        <w:pStyle w:val="BodyText"/>
        <w:spacing w:before="7"/>
        <w:ind w:left="232"/>
      </w:pPr>
      <w:r>
        <w:t>Not</w:t>
      </w:r>
      <w:r>
        <w:rPr>
          <w:spacing w:val="8"/>
        </w:rPr>
        <w:t xml:space="preserve"> </w:t>
      </w:r>
      <w:r>
        <w:rPr>
          <w:spacing w:val="-2"/>
        </w:rPr>
        <w:t>applicable</w:t>
      </w:r>
    </w:p>
    <w:p w:rsidR="005512A1" w:rsidRDefault="005512A1">
      <w:pPr>
        <w:pStyle w:val="BodyText"/>
        <w:spacing w:before="15"/>
      </w:pPr>
    </w:p>
    <w:p w:rsidR="005512A1" w:rsidRDefault="00A62925">
      <w:pPr>
        <w:pStyle w:val="BodyText"/>
        <w:ind w:left="232"/>
      </w:pPr>
      <w:r>
        <w:t>PROGRESS</w:t>
      </w:r>
      <w:r>
        <w:rPr>
          <w:spacing w:val="19"/>
        </w:rPr>
        <w:t xml:space="preserve"> </w:t>
      </w:r>
      <w:r>
        <w:t>MEETING</w:t>
      </w:r>
      <w:r>
        <w:rPr>
          <w:spacing w:val="16"/>
        </w:rPr>
        <w:t xml:space="preserve"> </w:t>
      </w:r>
      <w:r>
        <w:rPr>
          <w:spacing w:val="-2"/>
        </w:rPr>
        <w:t>FREQUENCY</w:t>
      </w:r>
    </w:p>
    <w:p w:rsidR="005512A1" w:rsidRDefault="00A62925">
      <w:pPr>
        <w:pStyle w:val="BodyText"/>
        <w:spacing w:before="8"/>
        <w:ind w:left="232"/>
      </w:pPr>
      <w:r>
        <w:t>Not</w:t>
      </w:r>
      <w:r>
        <w:rPr>
          <w:spacing w:val="8"/>
        </w:rPr>
        <w:t xml:space="preserve"> </w:t>
      </w:r>
      <w:r>
        <w:rPr>
          <w:spacing w:val="-2"/>
        </w:rPr>
        <w:t>applicable</w:t>
      </w:r>
    </w:p>
    <w:p w:rsidR="005512A1" w:rsidRDefault="005512A1">
      <w:pPr>
        <w:pStyle w:val="BodyText"/>
        <w:spacing w:before="12"/>
      </w:pPr>
    </w:p>
    <w:p w:rsidR="005512A1" w:rsidRDefault="00A62925">
      <w:pPr>
        <w:pStyle w:val="BodyText"/>
        <w:ind w:left="232"/>
      </w:pPr>
      <w:r>
        <w:t>KEY</w:t>
      </w:r>
      <w:r>
        <w:rPr>
          <w:spacing w:val="10"/>
        </w:rPr>
        <w:t xml:space="preserve"> </w:t>
      </w:r>
      <w:r>
        <w:rPr>
          <w:spacing w:val="-2"/>
        </w:rPr>
        <w:t>SUBCONTRACTOR(S)</w:t>
      </w:r>
    </w:p>
    <w:p w:rsidR="005512A1" w:rsidRDefault="00A62925">
      <w:pPr>
        <w:pStyle w:val="BodyText"/>
        <w:spacing w:before="8"/>
        <w:ind w:left="232"/>
      </w:pPr>
      <w:r>
        <w:t>Not</w:t>
      </w:r>
      <w:r>
        <w:rPr>
          <w:spacing w:val="8"/>
        </w:rPr>
        <w:t xml:space="preserve"> </w:t>
      </w:r>
      <w:r>
        <w:rPr>
          <w:spacing w:val="-2"/>
        </w:rPr>
        <w:t>Applicable</w:t>
      </w:r>
    </w:p>
    <w:p w:rsidR="005512A1" w:rsidRDefault="005512A1">
      <w:pPr>
        <w:pStyle w:val="BodyText"/>
        <w:spacing w:before="12"/>
      </w:pPr>
    </w:p>
    <w:p w:rsidR="005512A1" w:rsidRDefault="00A62925">
      <w:pPr>
        <w:pStyle w:val="BodyText"/>
        <w:ind w:left="232"/>
      </w:pPr>
      <w:r>
        <w:t>COMMERCIALLY</w:t>
      </w:r>
      <w:r>
        <w:rPr>
          <w:spacing w:val="24"/>
        </w:rPr>
        <w:t xml:space="preserve"> </w:t>
      </w:r>
      <w:r>
        <w:t>SENSITIVE</w:t>
      </w:r>
      <w:r>
        <w:rPr>
          <w:spacing w:val="25"/>
        </w:rPr>
        <w:t xml:space="preserve"> </w:t>
      </w:r>
      <w:r>
        <w:rPr>
          <w:spacing w:val="-2"/>
        </w:rPr>
        <w:t>INFORMATION</w:t>
      </w:r>
    </w:p>
    <w:p w:rsidR="005512A1" w:rsidRDefault="00A62925">
      <w:pPr>
        <w:pStyle w:val="BodyText"/>
        <w:spacing w:before="8"/>
        <w:ind w:left="256" w:right="571"/>
        <w:jc w:val="center"/>
      </w:pPr>
      <w:r>
        <w:t>See</w:t>
      </w:r>
      <w:r>
        <w:rPr>
          <w:spacing w:val="16"/>
        </w:rPr>
        <w:t xml:space="preserve"> </w:t>
      </w:r>
      <w:r>
        <w:t>the</w:t>
      </w:r>
      <w:r>
        <w:rPr>
          <w:spacing w:val="10"/>
        </w:rPr>
        <w:t xml:space="preserve"> </w:t>
      </w:r>
      <w:r>
        <w:t>Confidentiality</w:t>
      </w:r>
      <w:r>
        <w:rPr>
          <w:spacing w:val="14"/>
        </w:rPr>
        <w:t xml:space="preserve"> </w:t>
      </w:r>
      <w:r>
        <w:t>section</w:t>
      </w:r>
      <w:r>
        <w:rPr>
          <w:spacing w:val="10"/>
        </w:rPr>
        <w:t xml:space="preserve"> </w:t>
      </w:r>
      <w:r>
        <w:t>in</w:t>
      </w:r>
      <w:r>
        <w:rPr>
          <w:spacing w:val="9"/>
        </w:rPr>
        <w:t xml:space="preserve"> </w:t>
      </w:r>
      <w:r>
        <w:t>Getty</w:t>
      </w:r>
      <w:r>
        <w:rPr>
          <w:spacing w:val="14"/>
        </w:rPr>
        <w:t xml:space="preserve"> </w:t>
      </w:r>
      <w:r>
        <w:t>Images’</w:t>
      </w:r>
      <w:r>
        <w:rPr>
          <w:spacing w:val="14"/>
        </w:rPr>
        <w:t xml:space="preserve"> </w:t>
      </w:r>
      <w:r>
        <w:t>Commercial</w:t>
      </w:r>
      <w:r>
        <w:rPr>
          <w:spacing w:val="14"/>
        </w:rPr>
        <w:t xml:space="preserve"> </w:t>
      </w:r>
      <w:r>
        <w:t>Terms</w:t>
      </w:r>
      <w:r>
        <w:rPr>
          <w:spacing w:val="11"/>
        </w:rPr>
        <w:t xml:space="preserve"> </w:t>
      </w:r>
      <w:r>
        <w:rPr>
          <w:spacing w:val="-2"/>
        </w:rPr>
        <w:t>below</w:t>
      </w:r>
    </w:p>
    <w:p w:rsidR="005512A1" w:rsidRDefault="005512A1">
      <w:pPr>
        <w:pStyle w:val="BodyText"/>
      </w:pPr>
    </w:p>
    <w:p w:rsidR="005512A1" w:rsidRDefault="005512A1">
      <w:pPr>
        <w:pStyle w:val="BodyText"/>
        <w:spacing w:before="19"/>
      </w:pPr>
    </w:p>
    <w:p w:rsidR="005512A1" w:rsidRDefault="00A62925">
      <w:pPr>
        <w:pStyle w:val="BodyText"/>
        <w:spacing w:before="1"/>
        <w:ind w:left="232"/>
      </w:pPr>
      <w:r>
        <w:t>SOCIAL</w:t>
      </w:r>
      <w:r>
        <w:rPr>
          <w:spacing w:val="13"/>
        </w:rPr>
        <w:t xml:space="preserve"> </w:t>
      </w:r>
      <w:r>
        <w:t>VALUE</w:t>
      </w:r>
      <w:r>
        <w:rPr>
          <w:spacing w:val="13"/>
        </w:rPr>
        <w:t xml:space="preserve"> </w:t>
      </w:r>
      <w:r>
        <w:rPr>
          <w:spacing w:val="-2"/>
        </w:rPr>
        <w:t>COMMITMENT</w:t>
      </w:r>
    </w:p>
    <w:p w:rsidR="005512A1" w:rsidRDefault="00A62925">
      <w:pPr>
        <w:pStyle w:val="BodyText"/>
        <w:spacing w:before="7" w:line="247" w:lineRule="auto"/>
        <w:ind w:left="232" w:right="920"/>
      </w:pPr>
      <w:r>
        <w:t>The Agency agrees, in providing the Deliverables and performing its obligations under the Call-Off Contract, that</w:t>
      </w:r>
      <w:r>
        <w:rPr>
          <w:spacing w:val="16"/>
        </w:rPr>
        <w:t xml:space="preserve"> </w:t>
      </w:r>
      <w:r>
        <w:t>it will comply with the</w:t>
      </w:r>
      <w:r>
        <w:rPr>
          <w:spacing w:val="14"/>
        </w:rPr>
        <w:t xml:space="preserve"> </w:t>
      </w:r>
      <w:r>
        <w:t>social</w:t>
      </w:r>
      <w:r>
        <w:rPr>
          <w:spacing w:val="14"/>
        </w:rPr>
        <w:t xml:space="preserve"> </w:t>
      </w:r>
      <w:r>
        <w:t>value commitments</w:t>
      </w:r>
      <w:r>
        <w:rPr>
          <w:spacing w:val="16"/>
        </w:rPr>
        <w:t xml:space="preserve"> </w:t>
      </w:r>
      <w:r>
        <w:t>in Call-Off Schedule</w:t>
      </w:r>
      <w:r>
        <w:rPr>
          <w:spacing w:val="40"/>
        </w:rPr>
        <w:t xml:space="preserve"> </w:t>
      </w:r>
      <w:r>
        <w:t>4 (Call-Off Proposal)</w:t>
      </w:r>
    </w:p>
    <w:p w:rsidR="005512A1" w:rsidRDefault="00A62925">
      <w:pPr>
        <w:pStyle w:val="BodyText"/>
        <w:spacing w:before="250"/>
        <w:ind w:left="232"/>
      </w:pPr>
      <w:r>
        <w:t>CALL-OFF</w:t>
      </w:r>
      <w:r>
        <w:rPr>
          <w:spacing w:val="24"/>
        </w:rPr>
        <w:t xml:space="preserve"> </w:t>
      </w:r>
      <w:r>
        <w:t>INCORPORATED</w:t>
      </w:r>
      <w:r>
        <w:rPr>
          <w:spacing w:val="24"/>
        </w:rPr>
        <w:t xml:space="preserve"> </w:t>
      </w:r>
      <w:r>
        <w:rPr>
          <w:spacing w:val="-2"/>
        </w:rPr>
        <w:t>TERMS</w:t>
      </w:r>
    </w:p>
    <w:p w:rsidR="005512A1" w:rsidRDefault="00A62925">
      <w:pPr>
        <w:pStyle w:val="BodyText"/>
        <w:spacing w:before="8" w:line="244" w:lineRule="auto"/>
        <w:ind w:left="232" w:right="1010"/>
        <w:jc w:val="both"/>
      </w:pPr>
      <w:r>
        <w:t>The following documents are incorporated into this Call-Off Contract. Where numbers are missing we are not using those schedules. If the documents conflict, the following order of precedence applies:</w:t>
      </w:r>
    </w:p>
    <w:p w:rsidR="005512A1" w:rsidRDefault="00A62925">
      <w:pPr>
        <w:pStyle w:val="ListParagraph"/>
        <w:numPr>
          <w:ilvl w:val="0"/>
          <w:numId w:val="53"/>
        </w:numPr>
        <w:tabs>
          <w:tab w:val="left" w:pos="908"/>
        </w:tabs>
        <w:spacing w:before="152" w:line="249" w:lineRule="auto"/>
        <w:ind w:right="1020"/>
        <w:jc w:val="left"/>
        <w:rPr>
          <w:sz w:val="20"/>
        </w:rPr>
      </w:pPr>
      <w:r>
        <w:t xml:space="preserve">This Letter of Appointment including the Call-Off Special Terms and Call-Off Special </w:t>
      </w:r>
      <w:r>
        <w:rPr>
          <w:spacing w:val="-2"/>
        </w:rPr>
        <w:t>Schedules.</w:t>
      </w:r>
    </w:p>
    <w:p w:rsidR="005512A1" w:rsidRDefault="00A62925">
      <w:pPr>
        <w:pStyle w:val="ListParagraph"/>
        <w:numPr>
          <w:ilvl w:val="0"/>
          <w:numId w:val="53"/>
        </w:numPr>
        <w:tabs>
          <w:tab w:val="left" w:pos="908"/>
        </w:tabs>
        <w:spacing w:line="262" w:lineRule="exact"/>
        <w:ind w:hanging="338"/>
        <w:jc w:val="left"/>
        <w:rPr>
          <w:sz w:val="20"/>
        </w:rPr>
      </w:pPr>
      <w:r>
        <w:rPr>
          <w:i/>
        </w:rPr>
        <w:t>Joint</w:t>
      </w:r>
      <w:r>
        <w:rPr>
          <w:i/>
          <w:spacing w:val="12"/>
        </w:rPr>
        <w:t xml:space="preserve"> </w:t>
      </w:r>
      <w:r>
        <w:rPr>
          <w:i/>
        </w:rPr>
        <w:t>Schedule</w:t>
      </w:r>
      <w:r>
        <w:rPr>
          <w:i/>
          <w:spacing w:val="11"/>
        </w:rPr>
        <w:t xml:space="preserve"> </w:t>
      </w:r>
      <w:r>
        <w:rPr>
          <w:i/>
        </w:rPr>
        <w:t>1</w:t>
      </w:r>
      <w:r>
        <w:rPr>
          <w:i/>
          <w:spacing w:val="16"/>
        </w:rPr>
        <w:t xml:space="preserve"> </w:t>
      </w:r>
      <w:r>
        <w:rPr>
          <w:i/>
        </w:rPr>
        <w:t>(Definitions</w:t>
      </w:r>
      <w:r>
        <w:rPr>
          <w:i/>
          <w:spacing w:val="16"/>
        </w:rPr>
        <w:t xml:space="preserve"> </w:t>
      </w:r>
      <w:r>
        <w:rPr>
          <w:i/>
        </w:rPr>
        <w:t>and</w:t>
      </w:r>
      <w:r>
        <w:rPr>
          <w:i/>
          <w:spacing w:val="15"/>
        </w:rPr>
        <w:t xml:space="preserve"> </w:t>
      </w:r>
      <w:r>
        <w:rPr>
          <w:i/>
        </w:rPr>
        <w:t>Interpretation)</w:t>
      </w:r>
      <w:r>
        <w:rPr>
          <w:i/>
          <w:spacing w:val="13"/>
        </w:rPr>
        <w:t xml:space="preserve"> </w:t>
      </w:r>
      <w:r>
        <w:rPr>
          <w:i/>
          <w:spacing w:val="-2"/>
        </w:rPr>
        <w:t>RM6125</w:t>
      </w:r>
    </w:p>
    <w:p w:rsidR="005512A1" w:rsidRDefault="00A62925">
      <w:pPr>
        <w:pStyle w:val="ListParagraph"/>
        <w:numPr>
          <w:ilvl w:val="0"/>
          <w:numId w:val="53"/>
        </w:numPr>
        <w:tabs>
          <w:tab w:val="left" w:pos="908"/>
        </w:tabs>
        <w:spacing w:before="8"/>
        <w:ind w:hanging="338"/>
        <w:jc w:val="left"/>
        <w:rPr>
          <w:sz w:val="20"/>
        </w:rPr>
      </w:pPr>
      <w:r>
        <w:rPr>
          <w:i/>
        </w:rPr>
        <w:t>The</w:t>
      </w:r>
      <w:r>
        <w:rPr>
          <w:i/>
          <w:spacing w:val="12"/>
        </w:rPr>
        <w:t xml:space="preserve"> </w:t>
      </w:r>
      <w:r>
        <w:rPr>
          <w:i/>
        </w:rPr>
        <w:t>following</w:t>
      </w:r>
      <w:r>
        <w:rPr>
          <w:i/>
          <w:spacing w:val="11"/>
        </w:rPr>
        <w:t xml:space="preserve"> </w:t>
      </w:r>
      <w:r>
        <w:rPr>
          <w:i/>
        </w:rPr>
        <w:t>Schedules</w:t>
      </w:r>
      <w:r>
        <w:rPr>
          <w:i/>
          <w:spacing w:val="12"/>
        </w:rPr>
        <w:t xml:space="preserve"> </w:t>
      </w:r>
      <w:r>
        <w:rPr>
          <w:i/>
        </w:rPr>
        <w:t>in</w:t>
      </w:r>
      <w:r>
        <w:rPr>
          <w:i/>
          <w:spacing w:val="11"/>
        </w:rPr>
        <w:t xml:space="preserve"> </w:t>
      </w:r>
      <w:r>
        <w:rPr>
          <w:i/>
        </w:rPr>
        <w:t>equal</w:t>
      </w:r>
      <w:r>
        <w:rPr>
          <w:i/>
          <w:spacing w:val="9"/>
        </w:rPr>
        <w:t xml:space="preserve"> </w:t>
      </w:r>
      <w:r>
        <w:rPr>
          <w:i/>
        </w:rPr>
        <w:t>order</w:t>
      </w:r>
      <w:r>
        <w:rPr>
          <w:i/>
          <w:spacing w:val="7"/>
        </w:rPr>
        <w:t xml:space="preserve"> </w:t>
      </w:r>
      <w:r>
        <w:rPr>
          <w:i/>
        </w:rPr>
        <w:t>of</w:t>
      </w:r>
      <w:r>
        <w:rPr>
          <w:i/>
          <w:spacing w:val="12"/>
        </w:rPr>
        <w:t xml:space="preserve"> </w:t>
      </w:r>
      <w:r>
        <w:rPr>
          <w:i/>
          <w:spacing w:val="-2"/>
        </w:rPr>
        <w:t>precedence:</w:t>
      </w:r>
    </w:p>
    <w:p w:rsidR="005512A1" w:rsidRDefault="00A62925">
      <w:pPr>
        <w:pStyle w:val="ListParagraph"/>
        <w:numPr>
          <w:ilvl w:val="0"/>
          <w:numId w:val="21"/>
        </w:numPr>
        <w:tabs>
          <w:tab w:val="left" w:pos="1247"/>
        </w:tabs>
        <w:spacing w:before="7"/>
        <w:rPr>
          <w:i/>
        </w:rPr>
      </w:pPr>
      <w:r>
        <w:rPr>
          <w:i/>
        </w:rPr>
        <w:t>Joint</w:t>
      </w:r>
      <w:r>
        <w:rPr>
          <w:i/>
          <w:spacing w:val="11"/>
        </w:rPr>
        <w:t xml:space="preserve"> </w:t>
      </w:r>
      <w:r>
        <w:rPr>
          <w:i/>
        </w:rPr>
        <w:t>Schedules</w:t>
      </w:r>
      <w:r>
        <w:rPr>
          <w:i/>
          <w:spacing w:val="13"/>
        </w:rPr>
        <w:t xml:space="preserve"> </w:t>
      </w:r>
      <w:r>
        <w:rPr>
          <w:i/>
        </w:rPr>
        <w:t>for</w:t>
      </w:r>
      <w:r>
        <w:rPr>
          <w:i/>
          <w:spacing w:val="12"/>
        </w:rPr>
        <w:t xml:space="preserve"> </w:t>
      </w:r>
      <w:r>
        <w:rPr>
          <w:i/>
          <w:spacing w:val="-2"/>
        </w:rPr>
        <w:t>RM6125</w:t>
      </w:r>
    </w:p>
    <w:p w:rsidR="005512A1" w:rsidRDefault="00A62925">
      <w:pPr>
        <w:pStyle w:val="ListParagraph"/>
        <w:numPr>
          <w:ilvl w:val="1"/>
          <w:numId w:val="21"/>
        </w:numPr>
        <w:tabs>
          <w:tab w:val="left" w:pos="1923"/>
        </w:tabs>
        <w:spacing w:before="5"/>
        <w:ind w:left="1923" w:hanging="338"/>
        <w:rPr>
          <w:i/>
        </w:rPr>
      </w:pPr>
      <w:r>
        <w:rPr>
          <w:i/>
        </w:rPr>
        <w:t>Joint</w:t>
      </w:r>
      <w:r>
        <w:rPr>
          <w:i/>
          <w:spacing w:val="11"/>
        </w:rPr>
        <w:t xml:space="preserve"> </w:t>
      </w:r>
      <w:r>
        <w:rPr>
          <w:i/>
        </w:rPr>
        <w:t>Schedule</w:t>
      </w:r>
      <w:r>
        <w:rPr>
          <w:i/>
          <w:spacing w:val="10"/>
        </w:rPr>
        <w:t xml:space="preserve"> </w:t>
      </w:r>
      <w:r>
        <w:rPr>
          <w:i/>
        </w:rPr>
        <w:t>2</w:t>
      </w:r>
      <w:r>
        <w:rPr>
          <w:i/>
          <w:spacing w:val="16"/>
        </w:rPr>
        <w:t xml:space="preserve"> </w:t>
      </w:r>
      <w:r>
        <w:rPr>
          <w:i/>
        </w:rPr>
        <w:t>(Variation</w:t>
      </w:r>
      <w:r>
        <w:rPr>
          <w:i/>
          <w:spacing w:val="8"/>
        </w:rPr>
        <w:t xml:space="preserve"> </w:t>
      </w:r>
      <w:r>
        <w:rPr>
          <w:i/>
          <w:spacing w:val="-2"/>
        </w:rPr>
        <w:t>Form)</w:t>
      </w:r>
    </w:p>
    <w:p w:rsidR="005512A1" w:rsidRDefault="00A62925">
      <w:pPr>
        <w:pStyle w:val="ListParagraph"/>
        <w:numPr>
          <w:ilvl w:val="1"/>
          <w:numId w:val="21"/>
        </w:numPr>
        <w:tabs>
          <w:tab w:val="left" w:pos="1923"/>
        </w:tabs>
        <w:spacing w:before="1"/>
        <w:ind w:left="1923" w:hanging="338"/>
        <w:rPr>
          <w:i/>
        </w:rPr>
      </w:pPr>
      <w:r>
        <w:rPr>
          <w:i/>
        </w:rPr>
        <w:t>Joint</w:t>
      </w:r>
      <w:r>
        <w:rPr>
          <w:i/>
          <w:spacing w:val="11"/>
        </w:rPr>
        <w:t xml:space="preserve"> </w:t>
      </w:r>
      <w:r>
        <w:rPr>
          <w:i/>
        </w:rPr>
        <w:t>Schedule</w:t>
      </w:r>
      <w:r>
        <w:rPr>
          <w:i/>
          <w:spacing w:val="9"/>
        </w:rPr>
        <w:t xml:space="preserve"> </w:t>
      </w:r>
      <w:r>
        <w:rPr>
          <w:i/>
        </w:rPr>
        <w:t>3</w:t>
      </w:r>
      <w:r>
        <w:rPr>
          <w:i/>
          <w:spacing w:val="15"/>
        </w:rPr>
        <w:t xml:space="preserve"> </w:t>
      </w:r>
      <w:r>
        <w:rPr>
          <w:i/>
        </w:rPr>
        <w:t>(Insurance</w:t>
      </w:r>
      <w:r>
        <w:rPr>
          <w:i/>
          <w:spacing w:val="16"/>
        </w:rPr>
        <w:t xml:space="preserve"> </w:t>
      </w:r>
      <w:r>
        <w:rPr>
          <w:i/>
          <w:spacing w:val="-2"/>
        </w:rPr>
        <w:t>Requirements)</w:t>
      </w:r>
    </w:p>
    <w:p w:rsidR="005512A1" w:rsidRDefault="00A62925">
      <w:pPr>
        <w:pStyle w:val="ListParagraph"/>
        <w:numPr>
          <w:ilvl w:val="1"/>
          <w:numId w:val="21"/>
        </w:numPr>
        <w:tabs>
          <w:tab w:val="left" w:pos="1923"/>
        </w:tabs>
        <w:spacing w:line="275" w:lineRule="exact"/>
        <w:ind w:left="1923" w:hanging="338"/>
        <w:rPr>
          <w:i/>
        </w:rPr>
      </w:pPr>
      <w:r>
        <w:rPr>
          <w:i/>
        </w:rPr>
        <w:t>Joint</w:t>
      </w:r>
      <w:r>
        <w:rPr>
          <w:i/>
          <w:spacing w:val="14"/>
        </w:rPr>
        <w:t xml:space="preserve"> </w:t>
      </w:r>
      <w:r>
        <w:rPr>
          <w:i/>
        </w:rPr>
        <w:t>Schedule</w:t>
      </w:r>
      <w:r>
        <w:rPr>
          <w:i/>
          <w:spacing w:val="11"/>
        </w:rPr>
        <w:t xml:space="preserve"> </w:t>
      </w:r>
      <w:r>
        <w:rPr>
          <w:i/>
        </w:rPr>
        <w:t>4</w:t>
      </w:r>
      <w:r>
        <w:rPr>
          <w:i/>
          <w:spacing w:val="18"/>
        </w:rPr>
        <w:t xml:space="preserve"> </w:t>
      </w:r>
      <w:r>
        <w:rPr>
          <w:i/>
        </w:rPr>
        <w:t>(Commercially</w:t>
      </w:r>
      <w:r>
        <w:rPr>
          <w:i/>
          <w:spacing w:val="14"/>
        </w:rPr>
        <w:t xml:space="preserve"> </w:t>
      </w:r>
      <w:r>
        <w:rPr>
          <w:i/>
        </w:rPr>
        <w:t>Sensitive</w:t>
      </w:r>
      <w:r>
        <w:rPr>
          <w:i/>
          <w:spacing w:val="15"/>
        </w:rPr>
        <w:t xml:space="preserve"> </w:t>
      </w:r>
      <w:r>
        <w:rPr>
          <w:i/>
          <w:spacing w:val="-2"/>
        </w:rPr>
        <w:t>Information)</w:t>
      </w:r>
    </w:p>
    <w:p w:rsidR="005512A1" w:rsidRDefault="00A62925">
      <w:pPr>
        <w:pStyle w:val="ListParagraph"/>
        <w:numPr>
          <w:ilvl w:val="1"/>
          <w:numId w:val="21"/>
        </w:numPr>
        <w:tabs>
          <w:tab w:val="left" w:pos="1923"/>
        </w:tabs>
        <w:spacing w:line="275" w:lineRule="exact"/>
        <w:ind w:left="1923" w:hanging="338"/>
        <w:rPr>
          <w:i/>
        </w:rPr>
      </w:pPr>
      <w:r>
        <w:rPr>
          <w:i/>
        </w:rPr>
        <w:t>Joint</w:t>
      </w:r>
      <w:r>
        <w:rPr>
          <w:i/>
          <w:spacing w:val="14"/>
        </w:rPr>
        <w:t xml:space="preserve"> </w:t>
      </w:r>
      <w:r>
        <w:rPr>
          <w:i/>
        </w:rPr>
        <w:t>Schedule</w:t>
      </w:r>
      <w:r>
        <w:rPr>
          <w:i/>
          <w:spacing w:val="11"/>
        </w:rPr>
        <w:t xml:space="preserve"> </w:t>
      </w:r>
      <w:r>
        <w:rPr>
          <w:i/>
        </w:rPr>
        <w:t>10</w:t>
      </w:r>
      <w:r>
        <w:rPr>
          <w:i/>
          <w:spacing w:val="18"/>
        </w:rPr>
        <w:t xml:space="preserve"> </w:t>
      </w:r>
      <w:r>
        <w:rPr>
          <w:i/>
        </w:rPr>
        <w:t>(Rectification</w:t>
      </w:r>
      <w:r>
        <w:rPr>
          <w:i/>
          <w:spacing w:val="11"/>
        </w:rPr>
        <w:t xml:space="preserve"> </w:t>
      </w:r>
      <w:r>
        <w:rPr>
          <w:i/>
          <w:spacing w:val="-4"/>
        </w:rPr>
        <w:t>Plan)</w:t>
      </w:r>
    </w:p>
    <w:p w:rsidR="005512A1" w:rsidRDefault="00A62925">
      <w:pPr>
        <w:pStyle w:val="ListParagraph"/>
        <w:numPr>
          <w:ilvl w:val="1"/>
          <w:numId w:val="21"/>
        </w:numPr>
        <w:tabs>
          <w:tab w:val="left" w:pos="1923"/>
        </w:tabs>
        <w:spacing w:before="1"/>
        <w:ind w:left="1923" w:hanging="338"/>
        <w:rPr>
          <w:i/>
        </w:rPr>
      </w:pPr>
      <w:r>
        <w:rPr>
          <w:i/>
        </w:rPr>
        <w:t>Joint</w:t>
      </w:r>
      <w:r>
        <w:rPr>
          <w:i/>
          <w:spacing w:val="12"/>
        </w:rPr>
        <w:t xml:space="preserve"> </w:t>
      </w:r>
      <w:r>
        <w:rPr>
          <w:i/>
        </w:rPr>
        <w:t>Schedule</w:t>
      </w:r>
      <w:r>
        <w:rPr>
          <w:i/>
          <w:spacing w:val="10"/>
        </w:rPr>
        <w:t xml:space="preserve"> </w:t>
      </w:r>
      <w:r>
        <w:rPr>
          <w:i/>
        </w:rPr>
        <w:t>11</w:t>
      </w:r>
      <w:r>
        <w:rPr>
          <w:i/>
          <w:spacing w:val="16"/>
        </w:rPr>
        <w:t xml:space="preserve"> </w:t>
      </w:r>
      <w:r>
        <w:rPr>
          <w:i/>
        </w:rPr>
        <w:t>(Processing</w:t>
      </w:r>
      <w:r>
        <w:rPr>
          <w:i/>
          <w:spacing w:val="14"/>
        </w:rPr>
        <w:t xml:space="preserve"> </w:t>
      </w:r>
      <w:r>
        <w:rPr>
          <w:i/>
          <w:spacing w:val="-2"/>
        </w:rPr>
        <w:t>Data)</w:t>
      </w:r>
    </w:p>
    <w:p w:rsidR="005512A1" w:rsidRDefault="00A62925">
      <w:pPr>
        <w:pStyle w:val="ListParagraph"/>
        <w:numPr>
          <w:ilvl w:val="0"/>
          <w:numId w:val="21"/>
        </w:numPr>
        <w:tabs>
          <w:tab w:val="left" w:pos="1247"/>
        </w:tabs>
        <w:rPr>
          <w:b/>
          <w:i/>
        </w:rPr>
      </w:pPr>
      <w:r>
        <w:rPr>
          <w:i/>
        </w:rPr>
        <w:t>Call-Off</w:t>
      </w:r>
      <w:r>
        <w:rPr>
          <w:i/>
          <w:spacing w:val="15"/>
        </w:rPr>
        <w:t xml:space="preserve"> </w:t>
      </w:r>
      <w:r>
        <w:rPr>
          <w:i/>
        </w:rPr>
        <w:t>Schedules</w:t>
      </w:r>
      <w:r>
        <w:rPr>
          <w:i/>
          <w:spacing w:val="13"/>
        </w:rPr>
        <w:t xml:space="preserve"> </w:t>
      </w:r>
      <w:r>
        <w:rPr>
          <w:i/>
        </w:rPr>
        <w:t>for</w:t>
      </w:r>
      <w:r>
        <w:rPr>
          <w:i/>
          <w:spacing w:val="13"/>
        </w:rPr>
        <w:t xml:space="preserve"> </w:t>
      </w:r>
      <w:r>
        <w:rPr>
          <w:b/>
          <w:i/>
          <w:spacing w:val="-2"/>
        </w:rPr>
        <w:t>CCMA24A01</w:t>
      </w:r>
    </w:p>
    <w:p w:rsidR="005512A1" w:rsidRDefault="00A62925">
      <w:pPr>
        <w:pStyle w:val="ListParagraph"/>
        <w:numPr>
          <w:ilvl w:val="1"/>
          <w:numId w:val="21"/>
        </w:numPr>
        <w:tabs>
          <w:tab w:val="left" w:pos="1923"/>
        </w:tabs>
        <w:spacing w:before="5"/>
        <w:ind w:left="1923" w:hanging="338"/>
        <w:rPr>
          <w:i/>
        </w:rPr>
      </w:pPr>
      <w:r>
        <w:rPr>
          <w:i/>
        </w:rPr>
        <w:t>Call-Off</w:t>
      </w:r>
      <w:r>
        <w:rPr>
          <w:i/>
          <w:spacing w:val="16"/>
        </w:rPr>
        <w:t xml:space="preserve"> </w:t>
      </w:r>
      <w:r>
        <w:rPr>
          <w:i/>
        </w:rPr>
        <w:t>Schedule</w:t>
      </w:r>
      <w:r>
        <w:rPr>
          <w:i/>
          <w:spacing w:val="10"/>
        </w:rPr>
        <w:t xml:space="preserve"> </w:t>
      </w:r>
      <w:r>
        <w:rPr>
          <w:i/>
        </w:rPr>
        <w:t>1</w:t>
      </w:r>
      <w:r>
        <w:rPr>
          <w:i/>
          <w:spacing w:val="16"/>
        </w:rPr>
        <w:t xml:space="preserve"> </w:t>
      </w:r>
      <w:r>
        <w:rPr>
          <w:i/>
        </w:rPr>
        <w:t>(Transparency</w:t>
      </w:r>
      <w:r>
        <w:rPr>
          <w:i/>
          <w:spacing w:val="16"/>
        </w:rPr>
        <w:t xml:space="preserve"> </w:t>
      </w:r>
      <w:r>
        <w:rPr>
          <w:i/>
          <w:spacing w:val="-2"/>
        </w:rPr>
        <w:t>Reports)</w:t>
      </w:r>
    </w:p>
    <w:p w:rsidR="005512A1" w:rsidRDefault="00A62925">
      <w:pPr>
        <w:pStyle w:val="ListParagraph"/>
        <w:numPr>
          <w:ilvl w:val="1"/>
          <w:numId w:val="21"/>
        </w:numPr>
        <w:tabs>
          <w:tab w:val="left" w:pos="1923"/>
        </w:tabs>
        <w:spacing w:before="1"/>
        <w:ind w:left="1923" w:hanging="338"/>
        <w:rPr>
          <w:i/>
        </w:rPr>
      </w:pPr>
      <w:r>
        <w:rPr>
          <w:i/>
        </w:rPr>
        <w:t>Call-Off</w:t>
      </w:r>
      <w:r>
        <w:rPr>
          <w:i/>
          <w:spacing w:val="12"/>
        </w:rPr>
        <w:t xml:space="preserve"> </w:t>
      </w:r>
      <w:r>
        <w:rPr>
          <w:i/>
        </w:rPr>
        <w:t>Schedule</w:t>
      </w:r>
      <w:r>
        <w:rPr>
          <w:i/>
          <w:spacing w:val="7"/>
        </w:rPr>
        <w:t xml:space="preserve"> </w:t>
      </w:r>
      <w:r>
        <w:rPr>
          <w:i/>
        </w:rPr>
        <w:t>2</w:t>
      </w:r>
      <w:r>
        <w:rPr>
          <w:i/>
          <w:spacing w:val="13"/>
        </w:rPr>
        <w:t xml:space="preserve"> </w:t>
      </w:r>
      <w:r>
        <w:rPr>
          <w:i/>
        </w:rPr>
        <w:t>(Staff</w:t>
      </w:r>
      <w:r>
        <w:rPr>
          <w:i/>
          <w:spacing w:val="10"/>
        </w:rPr>
        <w:t xml:space="preserve"> </w:t>
      </w:r>
      <w:r>
        <w:rPr>
          <w:i/>
          <w:spacing w:val="-2"/>
        </w:rPr>
        <w:t>Transfer)</w:t>
      </w:r>
    </w:p>
    <w:p w:rsidR="005512A1" w:rsidRDefault="00A62925">
      <w:pPr>
        <w:pStyle w:val="ListParagraph"/>
        <w:numPr>
          <w:ilvl w:val="1"/>
          <w:numId w:val="21"/>
        </w:numPr>
        <w:tabs>
          <w:tab w:val="left" w:pos="1923"/>
        </w:tabs>
        <w:spacing w:line="275" w:lineRule="exact"/>
        <w:ind w:left="1923" w:hanging="338"/>
        <w:rPr>
          <w:i/>
        </w:rPr>
      </w:pPr>
      <w:r>
        <w:rPr>
          <w:i/>
        </w:rPr>
        <w:t>Call-Off</w:t>
      </w:r>
      <w:r>
        <w:rPr>
          <w:i/>
          <w:spacing w:val="16"/>
        </w:rPr>
        <w:t xml:space="preserve"> </w:t>
      </w:r>
      <w:r>
        <w:rPr>
          <w:i/>
        </w:rPr>
        <w:t>Schedule</w:t>
      </w:r>
      <w:r>
        <w:rPr>
          <w:i/>
          <w:spacing w:val="10"/>
        </w:rPr>
        <w:t xml:space="preserve"> </w:t>
      </w:r>
      <w:r>
        <w:rPr>
          <w:i/>
        </w:rPr>
        <w:t>3</w:t>
      </w:r>
      <w:r>
        <w:rPr>
          <w:i/>
          <w:spacing w:val="16"/>
        </w:rPr>
        <w:t xml:space="preserve"> </w:t>
      </w:r>
      <w:r>
        <w:rPr>
          <w:i/>
        </w:rPr>
        <w:t>(Continuous</w:t>
      </w:r>
      <w:r>
        <w:rPr>
          <w:i/>
          <w:spacing w:val="13"/>
        </w:rPr>
        <w:t xml:space="preserve"> </w:t>
      </w:r>
      <w:r>
        <w:rPr>
          <w:i/>
          <w:spacing w:val="-2"/>
        </w:rPr>
        <w:t>Improvement)</w:t>
      </w:r>
    </w:p>
    <w:p w:rsidR="005512A1" w:rsidRDefault="00A62925">
      <w:pPr>
        <w:pStyle w:val="ListParagraph"/>
        <w:numPr>
          <w:ilvl w:val="1"/>
          <w:numId w:val="21"/>
        </w:numPr>
        <w:tabs>
          <w:tab w:val="left" w:pos="1923"/>
        </w:tabs>
        <w:spacing w:line="275" w:lineRule="exact"/>
        <w:ind w:left="1923" w:hanging="338"/>
        <w:rPr>
          <w:i/>
        </w:rPr>
      </w:pPr>
      <w:r>
        <w:rPr>
          <w:i/>
        </w:rPr>
        <w:t>Call-Off</w:t>
      </w:r>
      <w:r>
        <w:rPr>
          <w:i/>
          <w:spacing w:val="14"/>
        </w:rPr>
        <w:t xml:space="preserve"> </w:t>
      </w:r>
      <w:r>
        <w:rPr>
          <w:i/>
        </w:rPr>
        <w:t>Schedule</w:t>
      </w:r>
      <w:r>
        <w:rPr>
          <w:i/>
          <w:spacing w:val="8"/>
        </w:rPr>
        <w:t xml:space="preserve"> </w:t>
      </w:r>
      <w:r>
        <w:rPr>
          <w:i/>
        </w:rPr>
        <w:t>5</w:t>
      </w:r>
      <w:r>
        <w:rPr>
          <w:i/>
          <w:spacing w:val="14"/>
        </w:rPr>
        <w:t xml:space="preserve"> </w:t>
      </w:r>
      <w:r>
        <w:rPr>
          <w:i/>
        </w:rPr>
        <w:t>(Pricing</w:t>
      </w:r>
      <w:r>
        <w:rPr>
          <w:i/>
          <w:spacing w:val="10"/>
        </w:rPr>
        <w:t xml:space="preserve"> </w:t>
      </w:r>
      <w:r>
        <w:rPr>
          <w:i/>
          <w:spacing w:val="-2"/>
        </w:rPr>
        <w:t>Details)</w:t>
      </w:r>
    </w:p>
    <w:p w:rsidR="005512A1" w:rsidRDefault="00A62925">
      <w:pPr>
        <w:pStyle w:val="ListParagraph"/>
        <w:numPr>
          <w:ilvl w:val="1"/>
          <w:numId w:val="21"/>
        </w:numPr>
        <w:tabs>
          <w:tab w:val="left" w:pos="1923"/>
        </w:tabs>
        <w:spacing w:before="3"/>
        <w:ind w:left="1923" w:hanging="338"/>
        <w:rPr>
          <w:i/>
        </w:rPr>
      </w:pPr>
      <w:r>
        <w:rPr>
          <w:i/>
        </w:rPr>
        <w:t>Call-Off</w:t>
      </w:r>
      <w:r>
        <w:rPr>
          <w:i/>
          <w:spacing w:val="16"/>
        </w:rPr>
        <w:t xml:space="preserve"> </w:t>
      </w:r>
      <w:r>
        <w:rPr>
          <w:i/>
        </w:rPr>
        <w:t>Schedule</w:t>
      </w:r>
      <w:r>
        <w:rPr>
          <w:i/>
          <w:spacing w:val="11"/>
        </w:rPr>
        <w:t xml:space="preserve"> </w:t>
      </w:r>
      <w:r>
        <w:rPr>
          <w:i/>
        </w:rPr>
        <w:t>20</w:t>
      </w:r>
      <w:r>
        <w:rPr>
          <w:i/>
          <w:spacing w:val="10"/>
        </w:rPr>
        <w:t xml:space="preserve"> </w:t>
      </w:r>
      <w:r>
        <w:rPr>
          <w:i/>
        </w:rPr>
        <w:t>(Call-Off</w:t>
      </w:r>
      <w:r>
        <w:rPr>
          <w:i/>
          <w:spacing w:val="13"/>
        </w:rPr>
        <w:t xml:space="preserve"> </w:t>
      </w:r>
      <w:r>
        <w:rPr>
          <w:i/>
          <w:spacing w:val="-2"/>
        </w:rPr>
        <w:t>Specification)</w:t>
      </w:r>
    </w:p>
    <w:p w:rsidR="005512A1" w:rsidRDefault="005512A1">
      <w:pPr>
        <w:sectPr w:rsidR="005512A1">
          <w:type w:val="continuous"/>
          <w:pgSz w:w="12240" w:h="15840"/>
          <w:pgMar w:top="1340" w:right="1080" w:bottom="1380" w:left="1640" w:header="0" w:footer="1188" w:gutter="0"/>
          <w:cols w:space="720"/>
        </w:sectPr>
      </w:pPr>
    </w:p>
    <w:p w:rsidR="005512A1" w:rsidRDefault="00A62925">
      <w:pPr>
        <w:pStyle w:val="ListParagraph"/>
        <w:numPr>
          <w:ilvl w:val="0"/>
          <w:numId w:val="53"/>
        </w:numPr>
        <w:tabs>
          <w:tab w:val="left" w:pos="908"/>
        </w:tabs>
        <w:spacing w:before="32"/>
        <w:ind w:hanging="338"/>
        <w:jc w:val="left"/>
        <w:rPr>
          <w:sz w:val="20"/>
        </w:rPr>
      </w:pPr>
      <w:r>
        <w:lastRenderedPageBreak/>
        <w:t>CCS</w:t>
      </w:r>
      <w:r>
        <w:rPr>
          <w:spacing w:val="8"/>
        </w:rPr>
        <w:t xml:space="preserve"> </w:t>
      </w:r>
      <w:r>
        <w:t>Core</w:t>
      </w:r>
      <w:r>
        <w:rPr>
          <w:spacing w:val="9"/>
        </w:rPr>
        <w:t xml:space="preserve"> </w:t>
      </w:r>
      <w:r>
        <w:rPr>
          <w:spacing w:val="-2"/>
        </w:rPr>
        <w:t>Terms</w:t>
      </w:r>
    </w:p>
    <w:p w:rsidR="005512A1" w:rsidRDefault="00A62925">
      <w:pPr>
        <w:pStyle w:val="ListParagraph"/>
        <w:numPr>
          <w:ilvl w:val="0"/>
          <w:numId w:val="53"/>
        </w:numPr>
        <w:tabs>
          <w:tab w:val="left" w:pos="959"/>
        </w:tabs>
        <w:spacing w:before="259"/>
        <w:ind w:left="959" w:hanging="389"/>
        <w:jc w:val="left"/>
        <w:rPr>
          <w:sz w:val="20"/>
        </w:rPr>
      </w:pPr>
      <w:r>
        <w:t>Joint</w:t>
      </w:r>
      <w:r>
        <w:rPr>
          <w:spacing w:val="17"/>
        </w:rPr>
        <w:t xml:space="preserve"> </w:t>
      </w:r>
      <w:r>
        <w:t>Schedule</w:t>
      </w:r>
      <w:r>
        <w:rPr>
          <w:spacing w:val="8"/>
        </w:rPr>
        <w:t xml:space="preserve"> </w:t>
      </w:r>
      <w:r>
        <w:t>5</w:t>
      </w:r>
      <w:r>
        <w:rPr>
          <w:spacing w:val="18"/>
        </w:rPr>
        <w:t xml:space="preserve"> </w:t>
      </w:r>
      <w:r>
        <w:t>(Corporate</w:t>
      </w:r>
      <w:r>
        <w:rPr>
          <w:spacing w:val="16"/>
        </w:rPr>
        <w:t xml:space="preserve"> </w:t>
      </w:r>
      <w:r>
        <w:t>Social</w:t>
      </w:r>
      <w:r>
        <w:rPr>
          <w:spacing w:val="11"/>
        </w:rPr>
        <w:t xml:space="preserve"> </w:t>
      </w:r>
      <w:r>
        <w:t>Responsibility)</w:t>
      </w:r>
      <w:r>
        <w:rPr>
          <w:spacing w:val="13"/>
        </w:rPr>
        <w:t xml:space="preserve"> </w:t>
      </w:r>
      <w:r>
        <w:rPr>
          <w:spacing w:val="-2"/>
        </w:rPr>
        <w:t>RM6125</w:t>
      </w:r>
    </w:p>
    <w:p w:rsidR="005512A1" w:rsidRDefault="00A62925">
      <w:pPr>
        <w:pStyle w:val="ListParagraph"/>
        <w:numPr>
          <w:ilvl w:val="0"/>
          <w:numId w:val="53"/>
        </w:numPr>
        <w:tabs>
          <w:tab w:val="left" w:pos="908"/>
        </w:tabs>
        <w:spacing w:before="260" w:line="244" w:lineRule="auto"/>
        <w:ind w:right="937"/>
        <w:jc w:val="left"/>
        <w:rPr>
          <w:sz w:val="20"/>
        </w:rPr>
      </w:pPr>
      <w:r>
        <w:t>Call-Off Schedule 4 (Proposal) as</w:t>
      </w:r>
      <w:r>
        <w:rPr>
          <w:spacing w:val="14"/>
        </w:rPr>
        <w:t xml:space="preserve"> </w:t>
      </w:r>
      <w:r>
        <w:t>long as any</w:t>
      </w:r>
      <w:r>
        <w:rPr>
          <w:spacing w:val="14"/>
        </w:rPr>
        <w:t xml:space="preserve"> </w:t>
      </w:r>
      <w:r>
        <w:t>parts of the Call-Off</w:t>
      </w:r>
      <w:r>
        <w:rPr>
          <w:spacing w:val="13"/>
        </w:rPr>
        <w:t xml:space="preserve"> </w:t>
      </w:r>
      <w:r>
        <w:t>Proposal that</w:t>
      </w:r>
      <w:r>
        <w:rPr>
          <w:spacing w:val="14"/>
        </w:rPr>
        <w:t xml:space="preserve"> </w:t>
      </w:r>
      <w:r>
        <w:t>offer</w:t>
      </w:r>
      <w:r>
        <w:rPr>
          <w:spacing w:val="40"/>
        </w:rPr>
        <w:t xml:space="preserve"> </w:t>
      </w:r>
      <w:r>
        <w:t>a better commercial position for the Client (as decided by the Client) take</w:t>
      </w:r>
      <w:r>
        <w:rPr>
          <w:spacing w:val="80"/>
        </w:rPr>
        <w:t xml:space="preserve"> </w:t>
      </w:r>
      <w:r>
        <w:t>precedence over the documents above.</w:t>
      </w:r>
    </w:p>
    <w:p w:rsidR="005512A1" w:rsidRDefault="005512A1">
      <w:pPr>
        <w:pStyle w:val="BodyText"/>
        <w:spacing w:before="8"/>
      </w:pPr>
    </w:p>
    <w:p w:rsidR="005512A1" w:rsidRDefault="00A62925">
      <w:pPr>
        <w:pStyle w:val="BodyText"/>
        <w:spacing w:before="1" w:line="247" w:lineRule="auto"/>
        <w:ind w:left="232" w:right="977"/>
      </w:pPr>
      <w: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rsidR="005512A1" w:rsidRDefault="005512A1">
      <w:pPr>
        <w:pStyle w:val="BodyText"/>
        <w:spacing w:before="150"/>
      </w:pPr>
    </w:p>
    <w:p w:rsidR="005512A1" w:rsidRDefault="00A62925">
      <w:pPr>
        <w:pStyle w:val="BodyText"/>
        <w:ind w:left="232"/>
      </w:pPr>
      <w:r>
        <w:t>FORMATION</w:t>
      </w:r>
      <w:r>
        <w:rPr>
          <w:spacing w:val="16"/>
        </w:rPr>
        <w:t xml:space="preserve"> </w:t>
      </w:r>
      <w:r>
        <w:t>OF</w:t>
      </w:r>
      <w:r>
        <w:rPr>
          <w:spacing w:val="16"/>
        </w:rPr>
        <w:t xml:space="preserve"> </w:t>
      </w:r>
      <w:r>
        <w:t>CALL-OFF</w:t>
      </w:r>
      <w:r>
        <w:rPr>
          <w:spacing w:val="14"/>
        </w:rPr>
        <w:t xml:space="preserve"> </w:t>
      </w:r>
      <w:r>
        <w:rPr>
          <w:spacing w:val="-2"/>
        </w:rPr>
        <w:t>CONTRACT</w:t>
      </w:r>
    </w:p>
    <w:p w:rsidR="005512A1" w:rsidRDefault="00A62925">
      <w:pPr>
        <w:pStyle w:val="BodyText"/>
        <w:spacing w:before="159"/>
        <w:ind w:left="232"/>
      </w:pPr>
      <w:r>
        <w:t>BY</w:t>
      </w:r>
      <w:r>
        <w:rPr>
          <w:spacing w:val="9"/>
        </w:rPr>
        <w:t xml:space="preserve"> </w:t>
      </w:r>
      <w:r>
        <w:t>SIGNING</w:t>
      </w:r>
      <w:r>
        <w:rPr>
          <w:spacing w:val="11"/>
        </w:rPr>
        <w:t xml:space="preserve"> </w:t>
      </w:r>
      <w:r>
        <w:t>AND</w:t>
      </w:r>
      <w:r>
        <w:rPr>
          <w:spacing w:val="16"/>
        </w:rPr>
        <w:t xml:space="preserve"> </w:t>
      </w:r>
      <w:r>
        <w:t>RETURNING</w:t>
      </w:r>
      <w:r>
        <w:rPr>
          <w:spacing w:val="11"/>
        </w:rPr>
        <w:t xml:space="preserve"> </w:t>
      </w:r>
      <w:r>
        <w:t>THIS</w:t>
      </w:r>
      <w:r>
        <w:rPr>
          <w:spacing w:val="13"/>
        </w:rPr>
        <w:t xml:space="preserve"> </w:t>
      </w:r>
      <w:r>
        <w:t>LETTER</w:t>
      </w:r>
      <w:r>
        <w:rPr>
          <w:spacing w:val="12"/>
        </w:rPr>
        <w:t xml:space="preserve"> </w:t>
      </w:r>
      <w:r>
        <w:t>OF</w:t>
      </w:r>
      <w:r>
        <w:rPr>
          <w:spacing w:val="13"/>
        </w:rPr>
        <w:t xml:space="preserve"> </w:t>
      </w:r>
      <w:r>
        <w:t>APPOINTMENT</w:t>
      </w:r>
      <w:r>
        <w:rPr>
          <w:spacing w:val="15"/>
        </w:rPr>
        <w:t xml:space="preserve"> </w:t>
      </w:r>
      <w:r>
        <w:t>(which</w:t>
      </w:r>
      <w:r>
        <w:rPr>
          <w:spacing w:val="9"/>
        </w:rPr>
        <w:t xml:space="preserve"> </w:t>
      </w:r>
      <w:r>
        <w:t>may</w:t>
      </w:r>
      <w:r>
        <w:rPr>
          <w:spacing w:val="10"/>
        </w:rPr>
        <w:t xml:space="preserve"> </w:t>
      </w:r>
      <w:r>
        <w:t>be</w:t>
      </w:r>
      <w:r>
        <w:rPr>
          <w:spacing w:val="9"/>
        </w:rPr>
        <w:t xml:space="preserve"> </w:t>
      </w:r>
      <w:r>
        <w:t>done</w:t>
      </w:r>
      <w:r>
        <w:rPr>
          <w:spacing w:val="15"/>
        </w:rPr>
        <w:t xml:space="preserve"> </w:t>
      </w:r>
      <w:r>
        <w:rPr>
          <w:spacing w:val="-5"/>
        </w:rPr>
        <w:t>by</w:t>
      </w:r>
    </w:p>
    <w:p w:rsidR="005512A1" w:rsidRDefault="00A62925">
      <w:pPr>
        <w:pStyle w:val="BodyText"/>
        <w:spacing w:before="7" w:line="244" w:lineRule="auto"/>
        <w:ind w:left="232" w:right="977"/>
      </w:pPr>
      <w:proofErr w:type="gramStart"/>
      <w:r>
        <w:t>electronic</w:t>
      </w:r>
      <w:proofErr w:type="gramEnd"/>
      <w:r>
        <w:t xml:space="preserve"> means) the Agency agrees to enter into a Call-Off Contract with the Client to provide the Deliverables in accordance with the terms of this letter and the Call-Off Incorporated Terms.</w:t>
      </w:r>
    </w:p>
    <w:p w:rsidR="005512A1" w:rsidRDefault="00A62925">
      <w:pPr>
        <w:pStyle w:val="BodyText"/>
        <w:spacing w:before="155" w:line="244" w:lineRule="auto"/>
        <w:ind w:left="232" w:right="1169"/>
      </w:pPr>
      <w:r>
        <w:t>The Parties hereby acknowledge and agree that they have read this letter and the Call-Off Incorporated Terms. The Parties hereby acknowledge and agree that this Call-Off Contract shall be formed when the Client acknowledges (which may be done by electronic means)</w:t>
      </w:r>
      <w:r>
        <w:rPr>
          <w:spacing w:val="40"/>
        </w:rPr>
        <w:t xml:space="preserve"> </w:t>
      </w:r>
      <w:r>
        <w:t>the receipt of the signed copy of this letter from the Agency within two (2) Working Days from such receipt.</w:t>
      </w:r>
    </w:p>
    <w:p w:rsidR="005512A1" w:rsidRDefault="005512A1">
      <w:pPr>
        <w:pStyle w:val="BodyText"/>
        <w:rPr>
          <w:sz w:val="20"/>
        </w:rPr>
      </w:pPr>
    </w:p>
    <w:p w:rsidR="005512A1" w:rsidRDefault="005512A1">
      <w:pPr>
        <w:pStyle w:val="BodyText"/>
        <w:spacing w:before="164"/>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801"/>
        <w:gridCol w:w="1462"/>
        <w:gridCol w:w="2924"/>
      </w:tblGrid>
      <w:tr w:rsidR="005512A1">
        <w:trPr>
          <w:trHeight w:val="614"/>
        </w:trPr>
        <w:tc>
          <w:tcPr>
            <w:tcW w:w="4236" w:type="dxa"/>
            <w:gridSpan w:val="2"/>
          </w:tcPr>
          <w:p w:rsidR="005512A1" w:rsidRDefault="00A62925">
            <w:pPr>
              <w:pStyle w:val="TableParagraph"/>
              <w:spacing w:before="229"/>
              <w:rPr>
                <w:b/>
              </w:rPr>
            </w:pPr>
            <w:r>
              <w:rPr>
                <w:b/>
              </w:rPr>
              <w:t>For</w:t>
            </w:r>
            <w:r>
              <w:rPr>
                <w:b/>
                <w:spacing w:val="9"/>
              </w:rPr>
              <w:t xml:space="preserve"> </w:t>
            </w:r>
            <w:r>
              <w:rPr>
                <w:b/>
              </w:rPr>
              <w:t>and</w:t>
            </w:r>
            <w:r>
              <w:rPr>
                <w:b/>
                <w:spacing w:val="7"/>
              </w:rPr>
              <w:t xml:space="preserve"> </w:t>
            </w:r>
            <w:r>
              <w:rPr>
                <w:b/>
              </w:rPr>
              <w:t>on</w:t>
            </w:r>
            <w:r>
              <w:rPr>
                <w:b/>
                <w:spacing w:val="5"/>
              </w:rPr>
              <w:t xml:space="preserve"> </w:t>
            </w:r>
            <w:r>
              <w:rPr>
                <w:b/>
              </w:rPr>
              <w:t>behalf</w:t>
            </w:r>
            <w:r>
              <w:rPr>
                <w:b/>
                <w:spacing w:val="10"/>
              </w:rPr>
              <w:t xml:space="preserve"> </w:t>
            </w:r>
            <w:r>
              <w:rPr>
                <w:b/>
              </w:rPr>
              <w:t>of</w:t>
            </w:r>
            <w:r>
              <w:rPr>
                <w:b/>
                <w:spacing w:val="6"/>
              </w:rPr>
              <w:t xml:space="preserve"> </w:t>
            </w:r>
            <w:r>
              <w:rPr>
                <w:b/>
              </w:rPr>
              <w:t>the</w:t>
            </w:r>
            <w:r>
              <w:rPr>
                <w:b/>
                <w:spacing w:val="7"/>
              </w:rPr>
              <w:t xml:space="preserve"> </w:t>
            </w:r>
            <w:r>
              <w:rPr>
                <w:b/>
                <w:spacing w:val="-2"/>
              </w:rPr>
              <w:t>Agency:</w:t>
            </w:r>
          </w:p>
        </w:tc>
        <w:tc>
          <w:tcPr>
            <w:tcW w:w="4386" w:type="dxa"/>
            <w:gridSpan w:val="2"/>
          </w:tcPr>
          <w:p w:rsidR="005512A1" w:rsidRDefault="00A62925">
            <w:pPr>
              <w:pStyle w:val="TableParagraph"/>
              <w:spacing w:before="116"/>
              <w:ind w:left="508"/>
            </w:pPr>
            <w:r>
              <w:t>1.1</w:t>
            </w:r>
            <w:r>
              <w:rPr>
                <w:spacing w:val="68"/>
              </w:rPr>
              <w:t xml:space="preserve"> </w:t>
            </w:r>
            <w:r>
              <w:t>For</w:t>
            </w:r>
            <w:r>
              <w:rPr>
                <w:spacing w:val="10"/>
              </w:rPr>
              <w:t xml:space="preserve"> </w:t>
            </w:r>
            <w:r>
              <w:t>and</w:t>
            </w:r>
            <w:r>
              <w:rPr>
                <w:spacing w:val="6"/>
              </w:rPr>
              <w:t xml:space="preserve"> </w:t>
            </w:r>
            <w:r>
              <w:t>on</w:t>
            </w:r>
            <w:r>
              <w:rPr>
                <w:spacing w:val="6"/>
              </w:rPr>
              <w:t xml:space="preserve"> </w:t>
            </w:r>
            <w:r>
              <w:t>behalf</w:t>
            </w:r>
            <w:r>
              <w:rPr>
                <w:spacing w:val="5"/>
              </w:rPr>
              <w:t xml:space="preserve"> </w:t>
            </w:r>
            <w:r>
              <w:t>of</w:t>
            </w:r>
            <w:r>
              <w:rPr>
                <w:spacing w:val="5"/>
              </w:rPr>
              <w:t xml:space="preserve"> </w:t>
            </w:r>
            <w:r>
              <w:t>the</w:t>
            </w:r>
            <w:r>
              <w:rPr>
                <w:spacing w:val="6"/>
              </w:rPr>
              <w:t xml:space="preserve"> </w:t>
            </w:r>
            <w:r>
              <w:rPr>
                <w:spacing w:val="-2"/>
              </w:rPr>
              <w:t>Client:</w:t>
            </w:r>
          </w:p>
        </w:tc>
      </w:tr>
      <w:tr w:rsidR="005512A1">
        <w:trPr>
          <w:trHeight w:val="611"/>
        </w:trPr>
        <w:tc>
          <w:tcPr>
            <w:tcW w:w="1435" w:type="dxa"/>
          </w:tcPr>
          <w:p w:rsidR="005512A1" w:rsidRDefault="00A62925">
            <w:pPr>
              <w:pStyle w:val="TableParagraph"/>
              <w:spacing w:before="229"/>
            </w:pPr>
            <w:r>
              <w:rPr>
                <w:spacing w:val="-2"/>
              </w:rPr>
              <w:t>Signature:</w:t>
            </w:r>
          </w:p>
        </w:tc>
        <w:tc>
          <w:tcPr>
            <w:tcW w:w="2801" w:type="dxa"/>
          </w:tcPr>
          <w:p w:rsidR="005512A1" w:rsidRDefault="005512A1">
            <w:pPr>
              <w:pStyle w:val="TableParagraph"/>
              <w:spacing w:before="0"/>
              <w:ind w:left="0"/>
              <w:rPr>
                <w:rFonts w:ascii="Times New Roman"/>
              </w:rPr>
            </w:pPr>
          </w:p>
        </w:tc>
        <w:tc>
          <w:tcPr>
            <w:tcW w:w="1462" w:type="dxa"/>
          </w:tcPr>
          <w:p w:rsidR="005512A1" w:rsidRDefault="00A62925">
            <w:pPr>
              <w:pStyle w:val="TableParagraph"/>
              <w:spacing w:before="229"/>
              <w:ind w:left="239"/>
            </w:pPr>
            <w:r>
              <w:rPr>
                <w:spacing w:val="-2"/>
              </w:rPr>
              <w:t>Signature:</w:t>
            </w:r>
          </w:p>
        </w:tc>
        <w:tc>
          <w:tcPr>
            <w:tcW w:w="2924" w:type="dxa"/>
          </w:tcPr>
          <w:p w:rsidR="005512A1" w:rsidRDefault="005512A1">
            <w:pPr>
              <w:pStyle w:val="TableParagraph"/>
              <w:spacing w:before="0"/>
              <w:ind w:left="0"/>
              <w:rPr>
                <w:rFonts w:ascii="Times New Roman"/>
              </w:rPr>
            </w:pPr>
          </w:p>
        </w:tc>
      </w:tr>
      <w:tr w:rsidR="005512A1">
        <w:trPr>
          <w:trHeight w:val="615"/>
        </w:trPr>
        <w:tc>
          <w:tcPr>
            <w:tcW w:w="1435" w:type="dxa"/>
          </w:tcPr>
          <w:p w:rsidR="005512A1" w:rsidRDefault="00A62925">
            <w:pPr>
              <w:pStyle w:val="TableParagraph"/>
              <w:spacing w:before="232"/>
            </w:pPr>
            <w:r>
              <w:rPr>
                <w:spacing w:val="-4"/>
              </w:rPr>
              <w:t>Name:</w:t>
            </w:r>
          </w:p>
        </w:tc>
        <w:tc>
          <w:tcPr>
            <w:tcW w:w="2801" w:type="dxa"/>
          </w:tcPr>
          <w:p w:rsidR="005512A1" w:rsidRDefault="005512A1">
            <w:pPr>
              <w:pStyle w:val="TableParagraph"/>
              <w:spacing w:before="0"/>
              <w:ind w:left="0"/>
              <w:rPr>
                <w:rFonts w:ascii="Times New Roman"/>
              </w:rPr>
            </w:pPr>
          </w:p>
        </w:tc>
        <w:tc>
          <w:tcPr>
            <w:tcW w:w="1462" w:type="dxa"/>
          </w:tcPr>
          <w:p w:rsidR="005512A1" w:rsidRDefault="00A62925">
            <w:pPr>
              <w:pStyle w:val="TableParagraph"/>
              <w:spacing w:before="232"/>
              <w:ind w:left="239"/>
            </w:pPr>
            <w:r>
              <w:rPr>
                <w:spacing w:val="-2"/>
              </w:rPr>
              <w:t>Name:</w:t>
            </w:r>
          </w:p>
        </w:tc>
        <w:tc>
          <w:tcPr>
            <w:tcW w:w="2924" w:type="dxa"/>
          </w:tcPr>
          <w:p w:rsidR="005512A1" w:rsidRDefault="005512A1">
            <w:pPr>
              <w:pStyle w:val="TableParagraph"/>
              <w:spacing w:before="0"/>
              <w:ind w:left="0"/>
              <w:rPr>
                <w:rFonts w:ascii="Times New Roman"/>
              </w:rPr>
            </w:pPr>
          </w:p>
        </w:tc>
      </w:tr>
      <w:tr w:rsidR="005512A1">
        <w:trPr>
          <w:trHeight w:val="612"/>
        </w:trPr>
        <w:tc>
          <w:tcPr>
            <w:tcW w:w="1435" w:type="dxa"/>
          </w:tcPr>
          <w:p w:rsidR="005512A1" w:rsidRDefault="00A62925">
            <w:pPr>
              <w:pStyle w:val="TableParagraph"/>
              <w:spacing w:before="230"/>
            </w:pPr>
            <w:r>
              <w:rPr>
                <w:spacing w:val="-2"/>
              </w:rPr>
              <w:t>Role:</w:t>
            </w:r>
          </w:p>
        </w:tc>
        <w:tc>
          <w:tcPr>
            <w:tcW w:w="2801" w:type="dxa"/>
          </w:tcPr>
          <w:p w:rsidR="005512A1" w:rsidRDefault="005512A1">
            <w:pPr>
              <w:pStyle w:val="TableParagraph"/>
              <w:spacing w:before="0"/>
              <w:ind w:left="0"/>
              <w:rPr>
                <w:rFonts w:ascii="Times New Roman"/>
              </w:rPr>
            </w:pPr>
          </w:p>
        </w:tc>
        <w:tc>
          <w:tcPr>
            <w:tcW w:w="1462" w:type="dxa"/>
          </w:tcPr>
          <w:p w:rsidR="005512A1" w:rsidRDefault="00A62925">
            <w:pPr>
              <w:pStyle w:val="TableParagraph"/>
              <w:spacing w:before="230"/>
              <w:ind w:left="239"/>
            </w:pPr>
            <w:r>
              <w:rPr>
                <w:spacing w:val="-2"/>
              </w:rPr>
              <w:t>Role:</w:t>
            </w:r>
          </w:p>
        </w:tc>
        <w:tc>
          <w:tcPr>
            <w:tcW w:w="2924" w:type="dxa"/>
          </w:tcPr>
          <w:p w:rsidR="005512A1" w:rsidRDefault="005512A1">
            <w:pPr>
              <w:pStyle w:val="TableParagraph"/>
              <w:spacing w:before="0"/>
              <w:ind w:left="0"/>
              <w:rPr>
                <w:rFonts w:ascii="Times New Roman"/>
              </w:rPr>
            </w:pPr>
          </w:p>
        </w:tc>
      </w:tr>
      <w:tr w:rsidR="005512A1">
        <w:trPr>
          <w:trHeight w:val="810"/>
        </w:trPr>
        <w:tc>
          <w:tcPr>
            <w:tcW w:w="1435" w:type="dxa"/>
          </w:tcPr>
          <w:p w:rsidR="005512A1" w:rsidRDefault="00A62925">
            <w:pPr>
              <w:pStyle w:val="TableParagraph"/>
              <w:spacing w:before="229"/>
            </w:pPr>
            <w:r>
              <w:rPr>
                <w:spacing w:val="-2"/>
              </w:rPr>
              <w:t>Date:</w:t>
            </w:r>
          </w:p>
        </w:tc>
        <w:tc>
          <w:tcPr>
            <w:tcW w:w="2801" w:type="dxa"/>
          </w:tcPr>
          <w:p w:rsidR="005512A1" w:rsidRDefault="005512A1">
            <w:pPr>
              <w:pStyle w:val="TableParagraph"/>
              <w:spacing w:before="0"/>
              <w:ind w:left="0"/>
              <w:rPr>
                <w:rFonts w:ascii="Times New Roman"/>
              </w:rPr>
            </w:pPr>
          </w:p>
        </w:tc>
        <w:tc>
          <w:tcPr>
            <w:tcW w:w="1462" w:type="dxa"/>
          </w:tcPr>
          <w:p w:rsidR="005512A1" w:rsidRDefault="00A62925">
            <w:pPr>
              <w:pStyle w:val="TableParagraph"/>
              <w:spacing w:before="229"/>
              <w:ind w:left="239"/>
            </w:pPr>
            <w:r>
              <w:rPr>
                <w:spacing w:val="-2"/>
              </w:rPr>
              <w:t>Date:</w:t>
            </w:r>
          </w:p>
        </w:tc>
        <w:tc>
          <w:tcPr>
            <w:tcW w:w="2924" w:type="dxa"/>
          </w:tcPr>
          <w:p w:rsidR="005512A1" w:rsidRDefault="005512A1">
            <w:pPr>
              <w:pStyle w:val="TableParagraph"/>
              <w:spacing w:before="0"/>
              <w:ind w:left="0"/>
              <w:rPr>
                <w:rFonts w:ascii="Times New Roman"/>
              </w:rPr>
            </w:pPr>
          </w:p>
        </w:tc>
      </w:tr>
    </w:tbl>
    <w:p w:rsidR="005512A1" w:rsidRDefault="005512A1">
      <w:pPr>
        <w:rPr>
          <w:rFonts w:ascii="Times New Roman"/>
        </w:rPr>
        <w:sectPr w:rsidR="005512A1">
          <w:pgSz w:w="12240" w:h="15840"/>
          <w:pgMar w:top="1580" w:right="1080" w:bottom="1380" w:left="1640" w:header="0" w:footer="1188" w:gutter="0"/>
          <w:cols w:space="720"/>
        </w:sectPr>
      </w:pPr>
    </w:p>
    <w:p w:rsidR="005512A1" w:rsidRDefault="00A62925">
      <w:pPr>
        <w:pStyle w:val="Heading1"/>
        <w:spacing w:before="38"/>
        <w:ind w:left="284"/>
      </w:pPr>
      <w:r>
        <w:lastRenderedPageBreak/>
        <w:t>Call-Off</w:t>
      </w:r>
      <w:r>
        <w:rPr>
          <w:spacing w:val="3"/>
        </w:rPr>
        <w:t xml:space="preserve"> </w:t>
      </w:r>
      <w:r>
        <w:t>Schedule</w:t>
      </w:r>
      <w:r>
        <w:rPr>
          <w:spacing w:val="4"/>
        </w:rPr>
        <w:t xml:space="preserve"> </w:t>
      </w:r>
      <w:r>
        <w:t>4</w:t>
      </w:r>
      <w:r>
        <w:rPr>
          <w:spacing w:val="4"/>
        </w:rPr>
        <w:t xml:space="preserve"> </w:t>
      </w:r>
      <w:r>
        <w:rPr>
          <w:spacing w:val="-2"/>
        </w:rPr>
        <w:t>(Proposal)</w:t>
      </w:r>
    </w:p>
    <w:p w:rsidR="005512A1" w:rsidRDefault="005512A1">
      <w:pPr>
        <w:pStyle w:val="BodyText"/>
        <w:spacing w:before="130"/>
        <w:rPr>
          <w:b/>
          <w:sz w:val="26"/>
        </w:rPr>
      </w:pPr>
    </w:p>
    <w:p w:rsidR="005512A1" w:rsidRDefault="00A62925">
      <w:pPr>
        <w:pStyle w:val="BodyText"/>
        <w:ind w:left="232"/>
      </w:pPr>
      <w:r>
        <w:t>Please</w:t>
      </w:r>
      <w:r>
        <w:rPr>
          <w:spacing w:val="15"/>
        </w:rPr>
        <w:t xml:space="preserve"> </w:t>
      </w:r>
      <w:r>
        <w:t>see</w:t>
      </w:r>
      <w:r>
        <w:rPr>
          <w:spacing w:val="14"/>
        </w:rPr>
        <w:t xml:space="preserve"> </w:t>
      </w:r>
      <w:r>
        <w:t>CCMA24A01-</w:t>
      </w:r>
      <w:r>
        <w:rPr>
          <w:spacing w:val="9"/>
        </w:rPr>
        <w:t xml:space="preserve"> </w:t>
      </w:r>
      <w:r>
        <w:t>Annex</w:t>
      </w:r>
      <w:r>
        <w:rPr>
          <w:spacing w:val="11"/>
        </w:rPr>
        <w:t xml:space="preserve"> </w:t>
      </w:r>
      <w:r>
        <w:t>1-</w:t>
      </w:r>
      <w:r>
        <w:rPr>
          <w:spacing w:val="14"/>
        </w:rPr>
        <w:t xml:space="preserve"> </w:t>
      </w:r>
      <w:r>
        <w:t>Premium</w:t>
      </w:r>
      <w:r>
        <w:rPr>
          <w:spacing w:val="16"/>
        </w:rPr>
        <w:t xml:space="preserve"> </w:t>
      </w:r>
      <w:r>
        <w:t>Access</w:t>
      </w:r>
      <w:r>
        <w:rPr>
          <w:spacing w:val="12"/>
        </w:rPr>
        <w:t xml:space="preserve"> </w:t>
      </w:r>
      <w:r>
        <w:t>Standard</w:t>
      </w:r>
      <w:r>
        <w:rPr>
          <w:spacing w:val="17"/>
        </w:rPr>
        <w:t xml:space="preserve"> </w:t>
      </w:r>
      <w:r>
        <w:t>Proposal</w:t>
      </w:r>
      <w:r>
        <w:rPr>
          <w:spacing w:val="12"/>
        </w:rPr>
        <w:t xml:space="preserve"> </w:t>
      </w:r>
      <w:r>
        <w:rPr>
          <w:spacing w:val="-5"/>
        </w:rPr>
        <w:t>Doc</w:t>
      </w:r>
    </w:p>
    <w:p w:rsidR="005512A1" w:rsidRDefault="005512A1">
      <w:pPr>
        <w:sectPr w:rsidR="005512A1">
          <w:pgSz w:w="12240" w:h="15840"/>
          <w:pgMar w:top="1320" w:right="1080" w:bottom="1380" w:left="1640" w:header="0" w:footer="1188" w:gutter="0"/>
          <w:cols w:space="720"/>
        </w:sectPr>
      </w:pPr>
    </w:p>
    <w:p w:rsidR="005512A1" w:rsidRDefault="00A62925">
      <w:pPr>
        <w:pStyle w:val="Heading2"/>
        <w:spacing w:before="37"/>
        <w:jc w:val="both"/>
      </w:pPr>
      <w:r>
        <w:rPr>
          <w:smallCaps/>
        </w:rPr>
        <w:lastRenderedPageBreak/>
        <w:t>Annex</w:t>
      </w:r>
      <w:r>
        <w:rPr>
          <w:smallCaps/>
          <w:spacing w:val="-4"/>
        </w:rPr>
        <w:t xml:space="preserve"> </w:t>
      </w:r>
      <w:r>
        <w:rPr>
          <w:smallCaps/>
          <w:spacing w:val="-10"/>
        </w:rPr>
        <w:t>A</w:t>
      </w:r>
    </w:p>
    <w:p w:rsidR="005512A1" w:rsidRDefault="00A62925">
      <w:pPr>
        <w:spacing w:before="159"/>
        <w:ind w:left="232"/>
        <w:jc w:val="both"/>
        <w:rPr>
          <w:b/>
        </w:rPr>
      </w:pPr>
      <w:r>
        <w:rPr>
          <w:b/>
        </w:rPr>
        <w:t>Agency</w:t>
      </w:r>
      <w:r>
        <w:rPr>
          <w:b/>
          <w:spacing w:val="15"/>
        </w:rPr>
        <w:t xml:space="preserve"> </w:t>
      </w:r>
      <w:r>
        <w:rPr>
          <w:b/>
          <w:spacing w:val="-2"/>
        </w:rPr>
        <w:t>Proposal</w:t>
      </w:r>
    </w:p>
    <w:p w:rsidR="005512A1" w:rsidRDefault="005512A1">
      <w:pPr>
        <w:pStyle w:val="BodyText"/>
        <w:spacing w:before="186"/>
        <w:rPr>
          <w:b/>
        </w:rPr>
      </w:pPr>
    </w:p>
    <w:p w:rsidR="005512A1" w:rsidRDefault="00A62925">
      <w:pPr>
        <w:spacing w:line="216" w:lineRule="auto"/>
        <w:ind w:left="232" w:right="977"/>
        <w:rPr>
          <w:b/>
          <w:sz w:val="30"/>
        </w:rPr>
      </w:pPr>
      <w:r>
        <w:rPr>
          <w:b/>
          <w:sz w:val="30"/>
        </w:rPr>
        <w:t>GETTY</w:t>
      </w:r>
      <w:r>
        <w:rPr>
          <w:b/>
          <w:spacing w:val="-2"/>
          <w:sz w:val="30"/>
        </w:rPr>
        <w:t xml:space="preserve"> </w:t>
      </w:r>
      <w:r>
        <w:rPr>
          <w:b/>
          <w:sz w:val="30"/>
        </w:rPr>
        <w:t>IMAGES’</w:t>
      </w:r>
      <w:r>
        <w:rPr>
          <w:b/>
          <w:spacing w:val="-2"/>
          <w:sz w:val="30"/>
        </w:rPr>
        <w:t xml:space="preserve"> </w:t>
      </w:r>
      <w:r>
        <w:rPr>
          <w:b/>
          <w:sz w:val="30"/>
        </w:rPr>
        <w:t>PREMIUM</w:t>
      </w:r>
      <w:r>
        <w:rPr>
          <w:b/>
          <w:spacing w:val="-7"/>
          <w:sz w:val="30"/>
        </w:rPr>
        <w:t xml:space="preserve"> </w:t>
      </w:r>
      <w:r>
        <w:rPr>
          <w:b/>
          <w:sz w:val="30"/>
        </w:rPr>
        <w:t>ACCESS</w:t>
      </w:r>
      <w:r>
        <w:rPr>
          <w:b/>
          <w:spacing w:val="-4"/>
          <w:sz w:val="30"/>
        </w:rPr>
        <w:t xml:space="preserve"> </w:t>
      </w:r>
      <w:r>
        <w:rPr>
          <w:b/>
          <w:sz w:val="30"/>
        </w:rPr>
        <w:t>AGREEMENT</w:t>
      </w:r>
      <w:r>
        <w:rPr>
          <w:b/>
          <w:spacing w:val="-5"/>
          <w:sz w:val="30"/>
        </w:rPr>
        <w:t xml:space="preserve"> </w:t>
      </w:r>
      <w:r>
        <w:rPr>
          <w:b/>
          <w:sz w:val="30"/>
        </w:rPr>
        <w:t>–</w:t>
      </w:r>
      <w:r>
        <w:rPr>
          <w:b/>
          <w:spacing w:val="-5"/>
          <w:sz w:val="30"/>
        </w:rPr>
        <w:t xml:space="preserve"> </w:t>
      </w:r>
      <w:r>
        <w:rPr>
          <w:b/>
          <w:sz w:val="30"/>
        </w:rPr>
        <w:t>ROYALTY</w:t>
      </w:r>
      <w:r>
        <w:rPr>
          <w:b/>
          <w:spacing w:val="-5"/>
          <w:sz w:val="30"/>
        </w:rPr>
        <w:t xml:space="preserve"> </w:t>
      </w:r>
      <w:r>
        <w:rPr>
          <w:b/>
          <w:sz w:val="30"/>
        </w:rPr>
        <w:t xml:space="preserve">FREE </w:t>
      </w:r>
      <w:r>
        <w:rPr>
          <w:b/>
          <w:spacing w:val="-4"/>
          <w:sz w:val="30"/>
        </w:rPr>
        <w:t>ONLY</w:t>
      </w:r>
    </w:p>
    <w:p w:rsidR="005512A1" w:rsidRDefault="00A62925">
      <w:pPr>
        <w:spacing w:before="120" w:line="247" w:lineRule="auto"/>
        <w:ind w:left="232" w:right="802"/>
        <w:jc w:val="both"/>
        <w:rPr>
          <w:sz w:val="20"/>
        </w:rPr>
      </w:pPr>
      <w:r>
        <w:rPr>
          <w:w w:val="105"/>
          <w:sz w:val="20"/>
        </w:rPr>
        <w:t>This</w:t>
      </w:r>
      <w:r>
        <w:rPr>
          <w:spacing w:val="-12"/>
          <w:w w:val="105"/>
          <w:sz w:val="20"/>
        </w:rPr>
        <w:t xml:space="preserve"> </w:t>
      </w:r>
      <w:r>
        <w:rPr>
          <w:w w:val="105"/>
          <w:sz w:val="20"/>
        </w:rPr>
        <w:t>is</w:t>
      </w:r>
      <w:r>
        <w:rPr>
          <w:spacing w:val="-12"/>
          <w:w w:val="105"/>
          <w:sz w:val="20"/>
        </w:rPr>
        <w:t xml:space="preserve"> </w:t>
      </w:r>
      <w:r>
        <w:rPr>
          <w:w w:val="105"/>
          <w:sz w:val="20"/>
        </w:rPr>
        <w:t>an</w:t>
      </w:r>
      <w:r>
        <w:rPr>
          <w:spacing w:val="-12"/>
          <w:w w:val="105"/>
          <w:sz w:val="20"/>
        </w:rPr>
        <w:t xml:space="preserve"> </w:t>
      </w:r>
      <w:r>
        <w:rPr>
          <w:w w:val="105"/>
          <w:sz w:val="20"/>
        </w:rPr>
        <w:t>agreement</w:t>
      </w:r>
      <w:r>
        <w:rPr>
          <w:spacing w:val="-12"/>
          <w:w w:val="105"/>
          <w:sz w:val="20"/>
        </w:rPr>
        <w:t xml:space="preserve"> </w:t>
      </w:r>
      <w:r>
        <w:rPr>
          <w:w w:val="105"/>
          <w:sz w:val="20"/>
        </w:rPr>
        <w:t>between</w:t>
      </w:r>
      <w:r>
        <w:rPr>
          <w:spacing w:val="-12"/>
          <w:w w:val="105"/>
          <w:sz w:val="20"/>
        </w:rPr>
        <w:t xml:space="preserve"> </w:t>
      </w:r>
      <w:r>
        <w:rPr>
          <w:w w:val="105"/>
          <w:sz w:val="20"/>
        </w:rPr>
        <w:t>you</w:t>
      </w:r>
      <w:r>
        <w:rPr>
          <w:spacing w:val="-12"/>
          <w:w w:val="105"/>
          <w:sz w:val="20"/>
        </w:rPr>
        <w:t xml:space="preserve"> </w:t>
      </w:r>
      <w:r>
        <w:rPr>
          <w:w w:val="105"/>
          <w:sz w:val="20"/>
        </w:rPr>
        <w:t>(the</w:t>
      </w:r>
      <w:r>
        <w:rPr>
          <w:spacing w:val="-12"/>
          <w:w w:val="105"/>
          <w:sz w:val="20"/>
        </w:rPr>
        <w:t xml:space="preserve"> </w:t>
      </w:r>
      <w:r>
        <w:rPr>
          <w:w w:val="105"/>
          <w:sz w:val="20"/>
        </w:rPr>
        <w:t>“</w:t>
      </w:r>
      <w:r>
        <w:rPr>
          <w:b/>
          <w:w w:val="105"/>
          <w:sz w:val="20"/>
        </w:rPr>
        <w:t>Customer</w:t>
      </w:r>
      <w:r>
        <w:rPr>
          <w:w w:val="105"/>
          <w:sz w:val="20"/>
        </w:rPr>
        <w:t>”</w:t>
      </w:r>
      <w:r>
        <w:rPr>
          <w:spacing w:val="-11"/>
          <w:w w:val="105"/>
          <w:sz w:val="20"/>
        </w:rPr>
        <w:t xml:space="preserve"> </w:t>
      </w:r>
      <w:r>
        <w:rPr>
          <w:w w:val="105"/>
          <w:sz w:val="20"/>
        </w:rPr>
        <w:t>as</w:t>
      </w:r>
      <w:r>
        <w:rPr>
          <w:spacing w:val="-12"/>
          <w:w w:val="105"/>
          <w:sz w:val="20"/>
        </w:rPr>
        <w:t xml:space="preserve"> </w:t>
      </w:r>
      <w:r>
        <w:rPr>
          <w:w w:val="105"/>
          <w:sz w:val="20"/>
        </w:rPr>
        <w:t>set</w:t>
      </w:r>
      <w:r>
        <w:rPr>
          <w:spacing w:val="-12"/>
          <w:w w:val="105"/>
          <w:sz w:val="20"/>
        </w:rPr>
        <w:t xml:space="preserve"> </w:t>
      </w:r>
      <w:r>
        <w:rPr>
          <w:w w:val="105"/>
          <w:sz w:val="20"/>
        </w:rPr>
        <w:t>out</w:t>
      </w:r>
      <w:r>
        <w:rPr>
          <w:spacing w:val="-12"/>
          <w:w w:val="105"/>
          <w:sz w:val="20"/>
        </w:rPr>
        <w:t xml:space="preserve"> </w:t>
      </w:r>
      <w:r>
        <w:rPr>
          <w:w w:val="105"/>
          <w:sz w:val="20"/>
        </w:rPr>
        <w:t>below)</w:t>
      </w:r>
      <w:r>
        <w:rPr>
          <w:spacing w:val="-12"/>
          <w:w w:val="105"/>
          <w:sz w:val="20"/>
        </w:rPr>
        <w:t xml:space="preserve"> </w:t>
      </w:r>
      <w:r>
        <w:rPr>
          <w:w w:val="105"/>
          <w:sz w:val="20"/>
        </w:rPr>
        <w:t>and</w:t>
      </w:r>
      <w:r>
        <w:rPr>
          <w:spacing w:val="-12"/>
          <w:w w:val="105"/>
          <w:sz w:val="20"/>
        </w:rPr>
        <w:t xml:space="preserve"> </w:t>
      </w:r>
      <w:r>
        <w:rPr>
          <w:w w:val="105"/>
          <w:sz w:val="20"/>
        </w:rPr>
        <w:t>an</w:t>
      </w:r>
      <w:r>
        <w:rPr>
          <w:spacing w:val="-12"/>
          <w:w w:val="105"/>
          <w:sz w:val="20"/>
        </w:rPr>
        <w:t xml:space="preserve"> </w:t>
      </w:r>
      <w:r>
        <w:rPr>
          <w:w w:val="105"/>
          <w:sz w:val="20"/>
        </w:rPr>
        <w:t>affiliate</w:t>
      </w:r>
      <w:r>
        <w:rPr>
          <w:spacing w:val="-12"/>
          <w:w w:val="105"/>
          <w:sz w:val="20"/>
        </w:rPr>
        <w:t xml:space="preserve"> </w:t>
      </w:r>
      <w:r>
        <w:rPr>
          <w:w w:val="105"/>
          <w:sz w:val="20"/>
        </w:rPr>
        <w:t>of</w:t>
      </w:r>
      <w:r>
        <w:rPr>
          <w:spacing w:val="-11"/>
          <w:w w:val="105"/>
          <w:sz w:val="20"/>
        </w:rPr>
        <w:t xml:space="preserve"> </w:t>
      </w:r>
      <w:r>
        <w:rPr>
          <w:w w:val="105"/>
          <w:sz w:val="20"/>
        </w:rPr>
        <w:t>Getty</w:t>
      </w:r>
      <w:r>
        <w:rPr>
          <w:spacing w:val="-12"/>
          <w:w w:val="105"/>
          <w:sz w:val="20"/>
        </w:rPr>
        <w:t xml:space="preserve"> </w:t>
      </w:r>
      <w:r>
        <w:rPr>
          <w:w w:val="105"/>
          <w:sz w:val="20"/>
        </w:rPr>
        <w:t>Images, Inc. as set out in the Licensor section below (“</w:t>
      </w:r>
      <w:r>
        <w:rPr>
          <w:b/>
          <w:w w:val="105"/>
          <w:sz w:val="20"/>
        </w:rPr>
        <w:t>Getty Images</w:t>
      </w:r>
      <w:r>
        <w:rPr>
          <w:w w:val="105"/>
          <w:sz w:val="20"/>
        </w:rPr>
        <w:t>”).</w:t>
      </w:r>
    </w:p>
    <w:p w:rsidR="005512A1" w:rsidRDefault="005512A1">
      <w:pPr>
        <w:pStyle w:val="BodyText"/>
        <w:spacing w:before="6"/>
        <w:rPr>
          <w:sz w:val="20"/>
        </w:rPr>
      </w:pPr>
    </w:p>
    <w:p w:rsidR="005512A1" w:rsidRDefault="00A62925">
      <w:pPr>
        <w:spacing w:before="1"/>
        <w:ind w:left="232"/>
        <w:jc w:val="both"/>
        <w:rPr>
          <w:sz w:val="20"/>
        </w:rPr>
      </w:pPr>
      <w:r>
        <w:rPr>
          <w:w w:val="105"/>
          <w:sz w:val="20"/>
        </w:rPr>
        <w:t>Your</w:t>
      </w:r>
      <w:r>
        <w:rPr>
          <w:spacing w:val="-12"/>
          <w:w w:val="105"/>
          <w:sz w:val="20"/>
        </w:rPr>
        <w:t xml:space="preserve"> </w:t>
      </w:r>
      <w:r>
        <w:rPr>
          <w:w w:val="105"/>
          <w:sz w:val="20"/>
        </w:rPr>
        <w:t>agreement</w:t>
      </w:r>
      <w:r>
        <w:rPr>
          <w:spacing w:val="-12"/>
          <w:w w:val="105"/>
          <w:sz w:val="20"/>
        </w:rPr>
        <w:t xml:space="preserve"> </w:t>
      </w:r>
      <w:r>
        <w:rPr>
          <w:w w:val="105"/>
          <w:sz w:val="20"/>
        </w:rPr>
        <w:t>is</w:t>
      </w:r>
      <w:r>
        <w:rPr>
          <w:spacing w:val="-12"/>
          <w:w w:val="105"/>
          <w:sz w:val="20"/>
        </w:rPr>
        <w:t xml:space="preserve"> </w:t>
      </w:r>
      <w:r>
        <w:rPr>
          <w:w w:val="105"/>
          <w:sz w:val="20"/>
        </w:rPr>
        <w:t>made</w:t>
      </w:r>
      <w:r>
        <w:rPr>
          <w:spacing w:val="-11"/>
          <w:w w:val="105"/>
          <w:sz w:val="20"/>
        </w:rPr>
        <w:t xml:space="preserve"> </w:t>
      </w:r>
      <w:r>
        <w:rPr>
          <w:w w:val="105"/>
          <w:sz w:val="20"/>
        </w:rPr>
        <w:t>up</w:t>
      </w:r>
      <w:r>
        <w:rPr>
          <w:spacing w:val="-12"/>
          <w:w w:val="105"/>
          <w:sz w:val="20"/>
        </w:rPr>
        <w:t xml:space="preserve"> </w:t>
      </w:r>
      <w:r>
        <w:rPr>
          <w:spacing w:val="-5"/>
          <w:w w:val="105"/>
          <w:sz w:val="20"/>
        </w:rPr>
        <w:t>of:</w:t>
      </w:r>
    </w:p>
    <w:p w:rsidR="005512A1" w:rsidRDefault="005512A1">
      <w:pPr>
        <w:pStyle w:val="BodyText"/>
        <w:spacing w:before="17"/>
        <w:rPr>
          <w:sz w:val="20"/>
        </w:rPr>
      </w:pPr>
    </w:p>
    <w:p w:rsidR="005512A1" w:rsidRDefault="00A62925">
      <w:pPr>
        <w:pStyle w:val="ListParagraph"/>
        <w:numPr>
          <w:ilvl w:val="0"/>
          <w:numId w:val="52"/>
        </w:numPr>
        <w:tabs>
          <w:tab w:val="left" w:pos="401"/>
        </w:tabs>
        <w:spacing w:before="1" w:line="247" w:lineRule="auto"/>
        <w:ind w:right="801" w:firstLine="0"/>
        <w:jc w:val="both"/>
        <w:rPr>
          <w:sz w:val="20"/>
        </w:rPr>
      </w:pPr>
      <w:r>
        <w:rPr>
          <w:w w:val="105"/>
          <w:sz w:val="20"/>
        </w:rPr>
        <w:t>The commercial terms set out below (the “</w:t>
      </w:r>
      <w:r>
        <w:rPr>
          <w:b/>
          <w:w w:val="105"/>
          <w:sz w:val="20"/>
        </w:rPr>
        <w:t>Commercial Terms</w:t>
      </w:r>
      <w:r>
        <w:rPr>
          <w:w w:val="105"/>
          <w:sz w:val="20"/>
        </w:rPr>
        <w:t>”). The Commercial Terms provide further information around your usage rights and restrictions.</w:t>
      </w:r>
    </w:p>
    <w:p w:rsidR="005512A1" w:rsidRDefault="005512A1">
      <w:pPr>
        <w:pStyle w:val="BodyText"/>
        <w:spacing w:before="11"/>
        <w:rPr>
          <w:sz w:val="20"/>
        </w:rPr>
      </w:pPr>
    </w:p>
    <w:p w:rsidR="005512A1" w:rsidRDefault="00A62925">
      <w:pPr>
        <w:pStyle w:val="ListParagraph"/>
        <w:numPr>
          <w:ilvl w:val="0"/>
          <w:numId w:val="52"/>
        </w:numPr>
        <w:tabs>
          <w:tab w:val="left" w:pos="399"/>
        </w:tabs>
        <w:spacing w:line="249" w:lineRule="auto"/>
        <w:ind w:right="800" w:firstLine="0"/>
        <w:jc w:val="both"/>
        <w:rPr>
          <w:sz w:val="20"/>
        </w:rPr>
      </w:pPr>
      <w:r>
        <w:rPr>
          <w:w w:val="105"/>
          <w:sz w:val="20"/>
        </w:rPr>
        <w:t xml:space="preserve">The Getty Images Content </w:t>
      </w:r>
      <w:proofErr w:type="spellStart"/>
      <w:r>
        <w:rPr>
          <w:w w:val="105"/>
          <w:sz w:val="20"/>
        </w:rPr>
        <w:t>Licence</w:t>
      </w:r>
      <w:proofErr w:type="spellEnd"/>
      <w:r>
        <w:rPr>
          <w:w w:val="105"/>
          <w:sz w:val="20"/>
        </w:rPr>
        <w:t xml:space="preserve"> Agreement and the Getty Images Music </w:t>
      </w:r>
      <w:proofErr w:type="spellStart"/>
      <w:r>
        <w:rPr>
          <w:w w:val="105"/>
          <w:sz w:val="20"/>
        </w:rPr>
        <w:t>Licence</w:t>
      </w:r>
      <w:proofErr w:type="spellEnd"/>
      <w:r>
        <w:rPr>
          <w:w w:val="105"/>
          <w:sz w:val="20"/>
        </w:rPr>
        <w:t xml:space="preserve"> Agreement (if applicable),</w:t>
      </w:r>
      <w:r>
        <w:rPr>
          <w:spacing w:val="-12"/>
          <w:w w:val="105"/>
          <w:sz w:val="20"/>
        </w:rPr>
        <w:t xml:space="preserve"> </w:t>
      </w:r>
      <w:r>
        <w:rPr>
          <w:w w:val="105"/>
          <w:sz w:val="20"/>
        </w:rPr>
        <w:t>both</w:t>
      </w:r>
      <w:r>
        <w:rPr>
          <w:spacing w:val="-12"/>
          <w:w w:val="105"/>
          <w:sz w:val="20"/>
        </w:rPr>
        <w:t xml:space="preserve"> </w:t>
      </w:r>
      <w:r>
        <w:rPr>
          <w:w w:val="105"/>
          <w:sz w:val="20"/>
        </w:rPr>
        <w:t>of</w:t>
      </w:r>
      <w:r>
        <w:rPr>
          <w:spacing w:val="-12"/>
          <w:w w:val="105"/>
          <w:sz w:val="20"/>
        </w:rPr>
        <w:t xml:space="preserve"> </w:t>
      </w:r>
      <w:r>
        <w:rPr>
          <w:w w:val="105"/>
          <w:sz w:val="20"/>
        </w:rPr>
        <w:t>which</w:t>
      </w:r>
      <w:r>
        <w:rPr>
          <w:spacing w:val="-12"/>
          <w:w w:val="105"/>
          <w:sz w:val="20"/>
        </w:rPr>
        <w:t xml:space="preserve"> </w:t>
      </w:r>
      <w:r>
        <w:rPr>
          <w:w w:val="105"/>
          <w:sz w:val="20"/>
        </w:rPr>
        <w:t>are</w:t>
      </w:r>
      <w:r>
        <w:rPr>
          <w:spacing w:val="-12"/>
          <w:w w:val="105"/>
          <w:sz w:val="20"/>
        </w:rPr>
        <w:t xml:space="preserve"> </w:t>
      </w:r>
      <w:r>
        <w:rPr>
          <w:w w:val="105"/>
          <w:sz w:val="20"/>
        </w:rPr>
        <w:t>available</w:t>
      </w:r>
      <w:r>
        <w:rPr>
          <w:spacing w:val="-12"/>
          <w:w w:val="105"/>
          <w:sz w:val="20"/>
        </w:rPr>
        <w:t xml:space="preserve"> </w:t>
      </w:r>
      <w:r>
        <w:rPr>
          <w:w w:val="105"/>
          <w:sz w:val="20"/>
        </w:rPr>
        <w:t>at</w:t>
      </w:r>
      <w:r>
        <w:rPr>
          <w:spacing w:val="-12"/>
          <w:w w:val="105"/>
          <w:sz w:val="20"/>
        </w:rPr>
        <w:t xml:space="preserve"> </w:t>
      </w:r>
      <w:r w:rsidR="000A2ECD" w:rsidRPr="004052BD">
        <w:rPr>
          <w:rFonts w:ascii="Arial" w:hAnsi="Arial" w:cs="Arial"/>
          <w:b/>
        </w:rPr>
        <w:t>REDACTED TEXT under FOIA Section 40, Personal Information</w:t>
      </w:r>
      <w:r w:rsidR="000A2ECD">
        <w:t xml:space="preserve"> </w:t>
      </w:r>
      <w:r>
        <w:rPr>
          <w:spacing w:val="-2"/>
          <w:w w:val="105"/>
          <w:sz w:val="20"/>
        </w:rPr>
        <w:t>(the</w:t>
      </w:r>
      <w:r>
        <w:rPr>
          <w:spacing w:val="-7"/>
          <w:w w:val="105"/>
          <w:sz w:val="20"/>
        </w:rPr>
        <w:t xml:space="preserve"> </w:t>
      </w:r>
      <w:r>
        <w:rPr>
          <w:spacing w:val="-2"/>
          <w:w w:val="105"/>
          <w:sz w:val="20"/>
        </w:rPr>
        <w:t>“</w:t>
      </w:r>
      <w:r>
        <w:rPr>
          <w:b/>
          <w:spacing w:val="-2"/>
          <w:w w:val="105"/>
          <w:sz w:val="20"/>
        </w:rPr>
        <w:t>Standard</w:t>
      </w:r>
      <w:r>
        <w:rPr>
          <w:b/>
          <w:spacing w:val="-5"/>
          <w:w w:val="105"/>
          <w:sz w:val="20"/>
        </w:rPr>
        <w:t xml:space="preserve"> </w:t>
      </w:r>
      <w:r>
        <w:rPr>
          <w:b/>
          <w:spacing w:val="-2"/>
          <w:w w:val="105"/>
          <w:sz w:val="20"/>
        </w:rPr>
        <w:t>Terms</w:t>
      </w:r>
      <w:r>
        <w:rPr>
          <w:spacing w:val="-2"/>
          <w:w w:val="105"/>
          <w:sz w:val="20"/>
        </w:rPr>
        <w:t>”)).</w:t>
      </w:r>
      <w:r>
        <w:rPr>
          <w:spacing w:val="34"/>
          <w:w w:val="105"/>
          <w:sz w:val="20"/>
        </w:rPr>
        <w:t xml:space="preserve"> </w:t>
      </w:r>
      <w:r>
        <w:rPr>
          <w:spacing w:val="-2"/>
          <w:w w:val="105"/>
          <w:sz w:val="20"/>
        </w:rPr>
        <w:t>The</w:t>
      </w:r>
      <w:r>
        <w:rPr>
          <w:spacing w:val="-5"/>
          <w:w w:val="105"/>
          <w:sz w:val="20"/>
        </w:rPr>
        <w:t xml:space="preserve"> </w:t>
      </w:r>
      <w:r>
        <w:rPr>
          <w:spacing w:val="-2"/>
          <w:w w:val="105"/>
          <w:sz w:val="20"/>
        </w:rPr>
        <w:t>Standard</w:t>
      </w:r>
      <w:r>
        <w:rPr>
          <w:spacing w:val="-5"/>
          <w:w w:val="105"/>
          <w:sz w:val="20"/>
        </w:rPr>
        <w:t xml:space="preserve"> </w:t>
      </w:r>
      <w:r>
        <w:rPr>
          <w:spacing w:val="-2"/>
          <w:w w:val="105"/>
          <w:sz w:val="20"/>
        </w:rPr>
        <w:t>Terms</w:t>
      </w:r>
      <w:r>
        <w:rPr>
          <w:spacing w:val="-5"/>
          <w:w w:val="105"/>
          <w:sz w:val="20"/>
        </w:rPr>
        <w:t xml:space="preserve"> </w:t>
      </w:r>
      <w:r>
        <w:rPr>
          <w:spacing w:val="-2"/>
          <w:w w:val="105"/>
          <w:sz w:val="20"/>
        </w:rPr>
        <w:t>include</w:t>
      </w:r>
      <w:r>
        <w:rPr>
          <w:spacing w:val="-5"/>
          <w:w w:val="105"/>
          <w:sz w:val="20"/>
        </w:rPr>
        <w:t xml:space="preserve"> </w:t>
      </w:r>
      <w:r>
        <w:rPr>
          <w:spacing w:val="-2"/>
          <w:w w:val="105"/>
          <w:sz w:val="20"/>
        </w:rPr>
        <w:t>terms</w:t>
      </w:r>
      <w:r>
        <w:rPr>
          <w:spacing w:val="-5"/>
          <w:w w:val="105"/>
          <w:sz w:val="20"/>
        </w:rPr>
        <w:t xml:space="preserve"> </w:t>
      </w:r>
      <w:r>
        <w:rPr>
          <w:spacing w:val="-2"/>
          <w:w w:val="105"/>
          <w:sz w:val="20"/>
        </w:rPr>
        <w:t>that</w:t>
      </w:r>
      <w:r>
        <w:rPr>
          <w:spacing w:val="-5"/>
          <w:w w:val="105"/>
          <w:sz w:val="20"/>
        </w:rPr>
        <w:t xml:space="preserve"> </w:t>
      </w:r>
      <w:r>
        <w:rPr>
          <w:spacing w:val="-2"/>
          <w:w w:val="105"/>
          <w:sz w:val="20"/>
        </w:rPr>
        <w:t>are</w:t>
      </w:r>
      <w:r>
        <w:rPr>
          <w:spacing w:val="-5"/>
          <w:w w:val="105"/>
          <w:sz w:val="20"/>
        </w:rPr>
        <w:t xml:space="preserve"> </w:t>
      </w:r>
      <w:r>
        <w:rPr>
          <w:spacing w:val="-2"/>
          <w:w w:val="105"/>
          <w:sz w:val="20"/>
        </w:rPr>
        <w:t>applicable</w:t>
      </w:r>
      <w:r>
        <w:rPr>
          <w:spacing w:val="-7"/>
          <w:w w:val="105"/>
          <w:sz w:val="20"/>
        </w:rPr>
        <w:t xml:space="preserve"> </w:t>
      </w:r>
      <w:r>
        <w:rPr>
          <w:spacing w:val="-2"/>
          <w:w w:val="105"/>
          <w:sz w:val="20"/>
        </w:rPr>
        <w:t>to</w:t>
      </w:r>
      <w:r>
        <w:rPr>
          <w:spacing w:val="-5"/>
          <w:w w:val="105"/>
          <w:sz w:val="20"/>
        </w:rPr>
        <w:t xml:space="preserve"> </w:t>
      </w:r>
      <w:r>
        <w:rPr>
          <w:spacing w:val="-2"/>
          <w:w w:val="105"/>
          <w:sz w:val="20"/>
        </w:rPr>
        <w:t>all</w:t>
      </w:r>
      <w:r>
        <w:rPr>
          <w:spacing w:val="-7"/>
          <w:w w:val="105"/>
          <w:sz w:val="20"/>
        </w:rPr>
        <w:t xml:space="preserve"> </w:t>
      </w:r>
      <w:r>
        <w:rPr>
          <w:spacing w:val="-2"/>
          <w:w w:val="105"/>
          <w:sz w:val="20"/>
        </w:rPr>
        <w:t>content</w:t>
      </w:r>
      <w:r>
        <w:rPr>
          <w:spacing w:val="-6"/>
          <w:w w:val="105"/>
          <w:sz w:val="20"/>
        </w:rPr>
        <w:t xml:space="preserve"> </w:t>
      </w:r>
      <w:proofErr w:type="spellStart"/>
      <w:r>
        <w:rPr>
          <w:spacing w:val="-2"/>
          <w:w w:val="105"/>
          <w:sz w:val="20"/>
        </w:rPr>
        <w:t>licences</w:t>
      </w:r>
      <w:proofErr w:type="spellEnd"/>
      <w:r>
        <w:rPr>
          <w:spacing w:val="-2"/>
          <w:w w:val="105"/>
          <w:sz w:val="20"/>
        </w:rPr>
        <w:t xml:space="preserve"> </w:t>
      </w:r>
      <w:r>
        <w:rPr>
          <w:w w:val="105"/>
          <w:sz w:val="20"/>
        </w:rPr>
        <w:t>from Getty Images.</w:t>
      </w:r>
    </w:p>
    <w:p w:rsidR="005512A1" w:rsidRDefault="005512A1">
      <w:pPr>
        <w:pStyle w:val="BodyText"/>
        <w:rPr>
          <w:sz w:val="20"/>
        </w:rPr>
      </w:pPr>
    </w:p>
    <w:p w:rsidR="005512A1" w:rsidRDefault="00A62925">
      <w:pPr>
        <w:spacing w:line="249" w:lineRule="auto"/>
        <w:ind w:left="232" w:right="800"/>
        <w:jc w:val="both"/>
        <w:rPr>
          <w:sz w:val="20"/>
        </w:rPr>
      </w:pPr>
      <w:r>
        <w:rPr>
          <w:w w:val="105"/>
          <w:sz w:val="20"/>
        </w:rPr>
        <w:t>The</w:t>
      </w:r>
      <w:r>
        <w:rPr>
          <w:spacing w:val="-3"/>
          <w:w w:val="105"/>
          <w:sz w:val="20"/>
        </w:rPr>
        <w:t xml:space="preserve"> </w:t>
      </w:r>
      <w:r>
        <w:rPr>
          <w:w w:val="105"/>
          <w:sz w:val="20"/>
        </w:rPr>
        <w:t>Standard</w:t>
      </w:r>
      <w:r>
        <w:rPr>
          <w:spacing w:val="-6"/>
          <w:w w:val="105"/>
          <w:sz w:val="20"/>
        </w:rPr>
        <w:t xml:space="preserve"> </w:t>
      </w:r>
      <w:r>
        <w:rPr>
          <w:w w:val="105"/>
          <w:sz w:val="20"/>
        </w:rPr>
        <w:t>Terms</w:t>
      </w:r>
      <w:r>
        <w:rPr>
          <w:spacing w:val="-7"/>
          <w:w w:val="105"/>
          <w:sz w:val="20"/>
        </w:rPr>
        <w:t xml:space="preserve"> </w:t>
      </w:r>
      <w:r>
        <w:rPr>
          <w:w w:val="105"/>
          <w:sz w:val="20"/>
        </w:rPr>
        <w:t>and</w:t>
      </w:r>
      <w:r>
        <w:rPr>
          <w:spacing w:val="-3"/>
          <w:w w:val="105"/>
          <w:sz w:val="20"/>
        </w:rPr>
        <w:t xml:space="preserve"> </w:t>
      </w:r>
      <w:r>
        <w:rPr>
          <w:w w:val="105"/>
          <w:sz w:val="20"/>
        </w:rPr>
        <w:t>the</w:t>
      </w:r>
      <w:r>
        <w:rPr>
          <w:spacing w:val="-2"/>
          <w:w w:val="105"/>
          <w:sz w:val="20"/>
        </w:rPr>
        <w:t xml:space="preserve"> </w:t>
      </w:r>
      <w:r>
        <w:rPr>
          <w:w w:val="105"/>
          <w:sz w:val="20"/>
        </w:rPr>
        <w:t>Commercial</w:t>
      </w:r>
      <w:r>
        <w:rPr>
          <w:spacing w:val="-7"/>
          <w:w w:val="105"/>
          <w:sz w:val="20"/>
        </w:rPr>
        <w:t xml:space="preserve"> </w:t>
      </w:r>
      <w:r>
        <w:rPr>
          <w:w w:val="105"/>
          <w:sz w:val="20"/>
        </w:rPr>
        <w:t>Terms</w:t>
      </w:r>
      <w:r>
        <w:rPr>
          <w:spacing w:val="-7"/>
          <w:w w:val="105"/>
          <w:sz w:val="20"/>
        </w:rPr>
        <w:t xml:space="preserve"> </w:t>
      </w:r>
      <w:r>
        <w:rPr>
          <w:w w:val="105"/>
          <w:sz w:val="20"/>
        </w:rPr>
        <w:t>will</w:t>
      </w:r>
      <w:r>
        <w:rPr>
          <w:spacing w:val="-7"/>
          <w:w w:val="105"/>
          <w:sz w:val="20"/>
        </w:rPr>
        <w:t xml:space="preserve"> </w:t>
      </w:r>
      <w:r>
        <w:rPr>
          <w:w w:val="105"/>
          <w:sz w:val="20"/>
        </w:rPr>
        <w:t>together</w:t>
      </w:r>
      <w:r>
        <w:rPr>
          <w:spacing w:val="-5"/>
          <w:w w:val="105"/>
          <w:sz w:val="20"/>
        </w:rPr>
        <w:t xml:space="preserve"> </w:t>
      </w:r>
      <w:r>
        <w:rPr>
          <w:w w:val="105"/>
          <w:sz w:val="20"/>
        </w:rPr>
        <w:t>be</w:t>
      </w:r>
      <w:r>
        <w:rPr>
          <w:spacing w:val="-3"/>
          <w:w w:val="105"/>
          <w:sz w:val="20"/>
        </w:rPr>
        <w:t xml:space="preserve"> </w:t>
      </w:r>
      <w:r>
        <w:rPr>
          <w:w w:val="105"/>
          <w:sz w:val="20"/>
        </w:rPr>
        <w:t>referred</w:t>
      </w:r>
      <w:r>
        <w:rPr>
          <w:spacing w:val="-4"/>
          <w:w w:val="105"/>
          <w:sz w:val="20"/>
        </w:rPr>
        <w:t xml:space="preserve"> </w:t>
      </w:r>
      <w:r>
        <w:rPr>
          <w:w w:val="105"/>
          <w:sz w:val="20"/>
        </w:rPr>
        <w:t>to</w:t>
      </w:r>
      <w:r>
        <w:rPr>
          <w:spacing w:val="-3"/>
          <w:w w:val="105"/>
          <w:sz w:val="20"/>
        </w:rPr>
        <w:t xml:space="preserve"> </w:t>
      </w:r>
      <w:r>
        <w:rPr>
          <w:w w:val="105"/>
          <w:sz w:val="20"/>
        </w:rPr>
        <w:t>as</w:t>
      </w:r>
      <w:r>
        <w:rPr>
          <w:spacing w:val="-5"/>
          <w:w w:val="105"/>
          <w:sz w:val="20"/>
        </w:rPr>
        <w:t xml:space="preserve"> </w:t>
      </w:r>
      <w:r>
        <w:rPr>
          <w:w w:val="105"/>
          <w:sz w:val="20"/>
        </w:rPr>
        <w:t>the</w:t>
      </w:r>
      <w:r>
        <w:rPr>
          <w:spacing w:val="-2"/>
          <w:w w:val="105"/>
          <w:sz w:val="20"/>
        </w:rPr>
        <w:t xml:space="preserve"> </w:t>
      </w:r>
      <w:r>
        <w:rPr>
          <w:w w:val="105"/>
          <w:sz w:val="20"/>
        </w:rPr>
        <w:t>“</w:t>
      </w:r>
      <w:r>
        <w:rPr>
          <w:b/>
          <w:w w:val="105"/>
          <w:sz w:val="20"/>
        </w:rPr>
        <w:t>Agreement</w:t>
      </w:r>
      <w:r>
        <w:rPr>
          <w:w w:val="105"/>
          <w:sz w:val="20"/>
        </w:rPr>
        <w:t>”.</w:t>
      </w:r>
      <w:r>
        <w:rPr>
          <w:spacing w:val="39"/>
          <w:w w:val="105"/>
          <w:sz w:val="20"/>
        </w:rPr>
        <w:t xml:space="preserve"> </w:t>
      </w:r>
      <w:r>
        <w:rPr>
          <w:w w:val="105"/>
          <w:sz w:val="20"/>
        </w:rPr>
        <w:t>In the event of any conflict between the Commercial Terms and the Standard Terms, the Commercial Terms take priority.</w:t>
      </w:r>
    </w:p>
    <w:p w:rsidR="005512A1" w:rsidRDefault="005512A1">
      <w:pPr>
        <w:pStyle w:val="BodyText"/>
        <w:spacing w:before="5"/>
        <w:rPr>
          <w:sz w:val="20"/>
        </w:rPr>
      </w:pPr>
    </w:p>
    <w:p w:rsidR="005512A1" w:rsidRDefault="00A62925">
      <w:pPr>
        <w:ind w:right="571"/>
        <w:jc w:val="center"/>
        <w:rPr>
          <w:b/>
          <w:sz w:val="20"/>
        </w:rPr>
      </w:pPr>
      <w:r>
        <w:rPr>
          <w:b/>
          <w:sz w:val="20"/>
          <w:u w:val="single"/>
        </w:rPr>
        <w:t>COMMERCIAL</w:t>
      </w:r>
      <w:r>
        <w:rPr>
          <w:b/>
          <w:spacing w:val="27"/>
          <w:sz w:val="20"/>
          <w:u w:val="single"/>
        </w:rPr>
        <w:t xml:space="preserve"> </w:t>
      </w:r>
      <w:r>
        <w:rPr>
          <w:b/>
          <w:spacing w:val="-2"/>
          <w:sz w:val="20"/>
          <w:u w:val="single"/>
        </w:rPr>
        <w:t>TERMS:</w:t>
      </w:r>
    </w:p>
    <w:p w:rsidR="005512A1" w:rsidRDefault="005512A1">
      <w:pPr>
        <w:pStyle w:val="BodyText"/>
        <w:spacing w:before="11" w:after="1"/>
        <w:rPr>
          <w:b/>
          <w:sz w:val="20"/>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7459"/>
      </w:tblGrid>
      <w:tr w:rsidR="005512A1">
        <w:trPr>
          <w:trHeight w:val="504"/>
        </w:trPr>
        <w:tc>
          <w:tcPr>
            <w:tcW w:w="1529" w:type="dxa"/>
          </w:tcPr>
          <w:p w:rsidR="005512A1" w:rsidRDefault="00A62925">
            <w:pPr>
              <w:pStyle w:val="TableParagraph"/>
              <w:spacing w:before="6"/>
              <w:ind w:left="100"/>
              <w:rPr>
                <w:b/>
                <w:sz w:val="20"/>
              </w:rPr>
            </w:pPr>
            <w:r>
              <w:rPr>
                <w:b/>
                <w:spacing w:val="-2"/>
                <w:w w:val="105"/>
                <w:sz w:val="20"/>
              </w:rPr>
              <w:t>Customer</w:t>
            </w:r>
          </w:p>
          <w:p w:rsidR="005512A1" w:rsidRDefault="00A62925">
            <w:pPr>
              <w:pStyle w:val="TableParagraph"/>
              <w:spacing w:before="8" w:line="227" w:lineRule="exact"/>
              <w:ind w:left="100"/>
              <w:rPr>
                <w:b/>
                <w:sz w:val="20"/>
              </w:rPr>
            </w:pPr>
            <w:r>
              <w:rPr>
                <w:b/>
                <w:sz w:val="20"/>
              </w:rPr>
              <w:t>(Legal</w:t>
            </w:r>
            <w:r>
              <w:rPr>
                <w:b/>
                <w:spacing w:val="14"/>
                <w:sz w:val="20"/>
              </w:rPr>
              <w:t xml:space="preserve"> </w:t>
            </w:r>
            <w:r>
              <w:rPr>
                <w:b/>
                <w:spacing w:val="-2"/>
                <w:sz w:val="20"/>
              </w:rPr>
              <w:t>Entity):</w:t>
            </w:r>
          </w:p>
        </w:tc>
        <w:tc>
          <w:tcPr>
            <w:tcW w:w="7459" w:type="dxa"/>
          </w:tcPr>
          <w:p w:rsidR="005512A1" w:rsidRDefault="000A2ECD">
            <w:pPr>
              <w:pStyle w:val="TableParagraph"/>
              <w:spacing w:before="8" w:line="227" w:lineRule="exact"/>
              <w:ind w:left="102"/>
              <w:rPr>
                <w:sz w:val="20"/>
              </w:rPr>
            </w:pPr>
            <w:r w:rsidRPr="004052BD">
              <w:rPr>
                <w:rFonts w:ascii="Arial" w:hAnsi="Arial" w:cs="Arial"/>
                <w:b/>
              </w:rPr>
              <w:t>REDACTED TEXT under FOIA Section 40, Personal Information</w:t>
            </w:r>
          </w:p>
        </w:tc>
      </w:tr>
      <w:tr w:rsidR="005512A1">
        <w:trPr>
          <w:trHeight w:val="251"/>
        </w:trPr>
        <w:tc>
          <w:tcPr>
            <w:tcW w:w="1529" w:type="dxa"/>
          </w:tcPr>
          <w:p w:rsidR="005512A1" w:rsidRDefault="00A62925">
            <w:pPr>
              <w:pStyle w:val="TableParagraph"/>
              <w:spacing w:before="5" w:line="227" w:lineRule="exact"/>
              <w:ind w:left="100"/>
              <w:rPr>
                <w:b/>
                <w:sz w:val="20"/>
              </w:rPr>
            </w:pPr>
            <w:r>
              <w:rPr>
                <w:b/>
                <w:sz w:val="20"/>
              </w:rPr>
              <w:t>Effective</w:t>
            </w:r>
            <w:r>
              <w:rPr>
                <w:b/>
                <w:spacing w:val="21"/>
                <w:sz w:val="20"/>
              </w:rPr>
              <w:t xml:space="preserve"> </w:t>
            </w:r>
            <w:r>
              <w:rPr>
                <w:b/>
                <w:spacing w:val="-2"/>
                <w:sz w:val="20"/>
              </w:rPr>
              <w:t>Date:</w:t>
            </w:r>
          </w:p>
        </w:tc>
        <w:tc>
          <w:tcPr>
            <w:tcW w:w="7459" w:type="dxa"/>
          </w:tcPr>
          <w:p w:rsidR="005512A1" w:rsidRDefault="00A62925">
            <w:pPr>
              <w:pStyle w:val="TableParagraph"/>
              <w:spacing w:before="5" w:line="227" w:lineRule="exact"/>
              <w:ind w:left="102"/>
              <w:rPr>
                <w:sz w:val="20"/>
              </w:rPr>
            </w:pPr>
            <w:r>
              <w:rPr>
                <w:w w:val="105"/>
                <w:sz w:val="20"/>
              </w:rPr>
              <w:t>March</w:t>
            </w:r>
            <w:r>
              <w:rPr>
                <w:spacing w:val="-11"/>
                <w:w w:val="105"/>
                <w:sz w:val="20"/>
              </w:rPr>
              <w:t xml:space="preserve"> </w:t>
            </w:r>
            <w:r>
              <w:rPr>
                <w:w w:val="105"/>
                <w:sz w:val="20"/>
              </w:rPr>
              <w:t>28,</w:t>
            </w:r>
            <w:r>
              <w:rPr>
                <w:spacing w:val="-11"/>
                <w:w w:val="105"/>
                <w:sz w:val="20"/>
              </w:rPr>
              <w:t xml:space="preserve"> </w:t>
            </w:r>
            <w:r>
              <w:rPr>
                <w:spacing w:val="-4"/>
                <w:w w:val="105"/>
                <w:sz w:val="20"/>
              </w:rPr>
              <w:t>2024</w:t>
            </w:r>
          </w:p>
        </w:tc>
      </w:tr>
      <w:tr w:rsidR="005512A1">
        <w:trPr>
          <w:trHeight w:val="504"/>
        </w:trPr>
        <w:tc>
          <w:tcPr>
            <w:tcW w:w="1529" w:type="dxa"/>
          </w:tcPr>
          <w:p w:rsidR="005512A1" w:rsidRDefault="00A62925">
            <w:pPr>
              <w:pStyle w:val="TableParagraph"/>
              <w:spacing w:before="5"/>
              <w:ind w:left="100"/>
              <w:rPr>
                <w:b/>
                <w:sz w:val="20"/>
              </w:rPr>
            </w:pPr>
            <w:r>
              <w:rPr>
                <w:b/>
                <w:spacing w:val="-2"/>
                <w:w w:val="105"/>
                <w:sz w:val="20"/>
              </w:rPr>
              <w:t>Term:</w:t>
            </w:r>
          </w:p>
        </w:tc>
        <w:tc>
          <w:tcPr>
            <w:tcW w:w="7459" w:type="dxa"/>
          </w:tcPr>
          <w:p w:rsidR="005512A1" w:rsidRDefault="00A62925">
            <w:pPr>
              <w:pStyle w:val="TableParagraph"/>
              <w:spacing w:before="5"/>
              <w:ind w:left="103"/>
              <w:rPr>
                <w:sz w:val="20"/>
              </w:rPr>
            </w:pPr>
            <w:r>
              <w:rPr>
                <w:spacing w:val="-2"/>
                <w:w w:val="105"/>
                <w:sz w:val="20"/>
              </w:rPr>
              <w:t>24</w:t>
            </w:r>
            <w:r>
              <w:rPr>
                <w:spacing w:val="-4"/>
                <w:w w:val="105"/>
                <w:sz w:val="20"/>
              </w:rPr>
              <w:t xml:space="preserve"> </w:t>
            </w:r>
            <w:r>
              <w:rPr>
                <w:spacing w:val="-2"/>
                <w:w w:val="105"/>
                <w:sz w:val="20"/>
              </w:rPr>
              <w:t>months</w:t>
            </w:r>
            <w:r>
              <w:rPr>
                <w:spacing w:val="-1"/>
                <w:w w:val="105"/>
                <w:sz w:val="20"/>
              </w:rPr>
              <w:t xml:space="preserve"> </w:t>
            </w:r>
            <w:r>
              <w:rPr>
                <w:spacing w:val="-2"/>
                <w:w w:val="105"/>
                <w:sz w:val="20"/>
              </w:rPr>
              <w:t>starting</w:t>
            </w:r>
            <w:r>
              <w:rPr>
                <w:spacing w:val="-4"/>
                <w:w w:val="105"/>
                <w:sz w:val="20"/>
              </w:rPr>
              <w:t xml:space="preserve"> </w:t>
            </w:r>
            <w:r>
              <w:rPr>
                <w:spacing w:val="-2"/>
                <w:w w:val="105"/>
                <w:sz w:val="20"/>
              </w:rPr>
              <w:t>from</w:t>
            </w:r>
            <w:r>
              <w:rPr>
                <w:spacing w:val="-5"/>
                <w:w w:val="105"/>
                <w:sz w:val="20"/>
              </w:rPr>
              <w:t xml:space="preserve"> </w:t>
            </w:r>
            <w:r>
              <w:rPr>
                <w:spacing w:val="-2"/>
                <w:w w:val="105"/>
                <w:sz w:val="20"/>
              </w:rPr>
              <w:t>the</w:t>
            </w:r>
            <w:r>
              <w:rPr>
                <w:spacing w:val="-1"/>
                <w:w w:val="105"/>
                <w:sz w:val="20"/>
              </w:rPr>
              <w:t xml:space="preserve"> </w:t>
            </w:r>
            <w:r>
              <w:rPr>
                <w:spacing w:val="-2"/>
                <w:w w:val="105"/>
                <w:sz w:val="20"/>
              </w:rPr>
              <w:t>Effective</w:t>
            </w:r>
            <w:r>
              <w:rPr>
                <w:spacing w:val="-1"/>
                <w:w w:val="105"/>
                <w:sz w:val="20"/>
              </w:rPr>
              <w:t xml:space="preserve"> </w:t>
            </w:r>
            <w:r>
              <w:rPr>
                <w:spacing w:val="-4"/>
                <w:w w:val="105"/>
                <w:sz w:val="20"/>
              </w:rPr>
              <w:t>Date.</w:t>
            </w:r>
          </w:p>
        </w:tc>
      </w:tr>
      <w:tr w:rsidR="005512A1">
        <w:trPr>
          <w:trHeight w:val="2248"/>
        </w:trPr>
        <w:tc>
          <w:tcPr>
            <w:tcW w:w="1529" w:type="dxa"/>
          </w:tcPr>
          <w:p w:rsidR="005512A1" w:rsidRDefault="00A62925">
            <w:pPr>
              <w:pStyle w:val="TableParagraph"/>
              <w:spacing w:before="3"/>
              <w:ind w:left="100"/>
              <w:rPr>
                <w:b/>
                <w:sz w:val="20"/>
              </w:rPr>
            </w:pPr>
            <w:r>
              <w:rPr>
                <w:b/>
                <w:spacing w:val="-2"/>
                <w:w w:val="105"/>
                <w:sz w:val="20"/>
              </w:rPr>
              <w:t>Content:</w:t>
            </w:r>
          </w:p>
        </w:tc>
        <w:tc>
          <w:tcPr>
            <w:tcW w:w="7459" w:type="dxa"/>
          </w:tcPr>
          <w:p w:rsidR="005512A1" w:rsidRDefault="00A62925">
            <w:pPr>
              <w:pStyle w:val="TableParagraph"/>
              <w:spacing w:before="3" w:line="249" w:lineRule="auto"/>
              <w:ind w:left="102"/>
              <w:rPr>
                <w:sz w:val="20"/>
              </w:rPr>
            </w:pPr>
            <w:r>
              <w:rPr>
                <w:w w:val="105"/>
                <w:sz w:val="20"/>
              </w:rPr>
              <w:t>Your</w:t>
            </w:r>
            <w:r>
              <w:rPr>
                <w:spacing w:val="-12"/>
                <w:w w:val="105"/>
                <w:sz w:val="20"/>
              </w:rPr>
              <w:t xml:space="preserve"> </w:t>
            </w:r>
            <w:r>
              <w:rPr>
                <w:w w:val="105"/>
                <w:sz w:val="20"/>
              </w:rPr>
              <w:t>Premium</w:t>
            </w:r>
            <w:r>
              <w:rPr>
                <w:spacing w:val="-12"/>
                <w:w w:val="105"/>
                <w:sz w:val="20"/>
              </w:rPr>
              <w:t xml:space="preserve"> </w:t>
            </w:r>
            <w:r>
              <w:rPr>
                <w:w w:val="105"/>
                <w:sz w:val="20"/>
              </w:rPr>
              <w:t>Access</w:t>
            </w:r>
            <w:r>
              <w:rPr>
                <w:spacing w:val="-12"/>
                <w:w w:val="105"/>
                <w:sz w:val="20"/>
              </w:rPr>
              <w:t xml:space="preserve"> </w:t>
            </w:r>
            <w:r>
              <w:rPr>
                <w:w w:val="105"/>
                <w:sz w:val="20"/>
              </w:rPr>
              <w:t>account</w:t>
            </w:r>
            <w:r>
              <w:rPr>
                <w:spacing w:val="-12"/>
                <w:w w:val="105"/>
                <w:sz w:val="20"/>
              </w:rPr>
              <w:t xml:space="preserve"> </w:t>
            </w:r>
            <w:r>
              <w:rPr>
                <w:w w:val="105"/>
                <w:sz w:val="20"/>
              </w:rPr>
              <w:t>includes</w:t>
            </w:r>
            <w:r>
              <w:rPr>
                <w:spacing w:val="-12"/>
                <w:w w:val="105"/>
                <w:sz w:val="20"/>
              </w:rPr>
              <w:t xml:space="preserve"> </w:t>
            </w:r>
            <w:r>
              <w:rPr>
                <w:w w:val="105"/>
                <w:sz w:val="20"/>
              </w:rPr>
              <w:t>access</w:t>
            </w:r>
            <w:r>
              <w:rPr>
                <w:spacing w:val="-12"/>
                <w:w w:val="105"/>
                <w:sz w:val="20"/>
              </w:rPr>
              <w:t xml:space="preserve"> </w:t>
            </w:r>
            <w:r>
              <w:rPr>
                <w:w w:val="105"/>
                <w:sz w:val="20"/>
              </w:rPr>
              <w:t>to</w:t>
            </w:r>
            <w:r>
              <w:rPr>
                <w:spacing w:val="-12"/>
                <w:w w:val="105"/>
                <w:sz w:val="20"/>
              </w:rPr>
              <w:t xml:space="preserve"> </w:t>
            </w:r>
            <w:r>
              <w:rPr>
                <w:w w:val="105"/>
                <w:sz w:val="20"/>
              </w:rPr>
              <w:t>downloads</w:t>
            </w:r>
            <w:r>
              <w:rPr>
                <w:spacing w:val="-11"/>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following</w:t>
            </w:r>
            <w:r>
              <w:rPr>
                <w:spacing w:val="-12"/>
                <w:w w:val="105"/>
                <w:sz w:val="20"/>
              </w:rPr>
              <w:t xml:space="preserve"> </w:t>
            </w:r>
            <w:r>
              <w:rPr>
                <w:w w:val="105"/>
                <w:sz w:val="20"/>
              </w:rPr>
              <w:t>content made available by Getty Images (the “</w:t>
            </w:r>
            <w:r>
              <w:rPr>
                <w:b/>
                <w:w w:val="105"/>
                <w:sz w:val="20"/>
              </w:rPr>
              <w:t>content</w:t>
            </w:r>
            <w:r>
              <w:rPr>
                <w:w w:val="105"/>
                <w:sz w:val="20"/>
              </w:rPr>
              <w:t>”):</w:t>
            </w:r>
          </w:p>
          <w:p w:rsidR="005512A1" w:rsidRDefault="00A62925">
            <w:pPr>
              <w:pStyle w:val="TableParagraph"/>
              <w:tabs>
                <w:tab w:val="left" w:pos="1329"/>
              </w:tabs>
              <w:spacing w:before="117"/>
              <w:ind w:left="102"/>
              <w:rPr>
                <w:sz w:val="20"/>
              </w:rPr>
            </w:pPr>
            <w:r>
              <w:rPr>
                <w:rFonts w:ascii="SimSun-ExtB" w:hAnsi="SimSun-ExtB"/>
                <w:sz w:val="20"/>
              </w:rPr>
              <w:t>☒</w:t>
            </w:r>
            <w:r>
              <w:rPr>
                <w:rFonts w:ascii="SimSun-ExtB" w:hAnsi="SimSun-ExtB"/>
                <w:spacing w:val="-48"/>
                <w:sz w:val="20"/>
              </w:rPr>
              <w:t xml:space="preserve"> </w:t>
            </w:r>
            <w:r>
              <w:rPr>
                <w:spacing w:val="-2"/>
                <w:sz w:val="20"/>
              </w:rPr>
              <w:t>Images</w:t>
            </w:r>
            <w:r>
              <w:rPr>
                <w:sz w:val="20"/>
              </w:rPr>
              <w:tab/>
            </w:r>
            <w:r>
              <w:rPr>
                <w:rFonts w:ascii="SimSun-ExtB" w:hAnsi="SimSun-ExtB"/>
                <w:sz w:val="20"/>
              </w:rPr>
              <w:t>☒</w:t>
            </w:r>
            <w:r>
              <w:rPr>
                <w:rFonts w:ascii="SimSun-ExtB" w:hAnsi="SimSun-ExtB"/>
                <w:spacing w:val="-53"/>
                <w:sz w:val="20"/>
              </w:rPr>
              <w:t xml:space="preserve"> </w:t>
            </w:r>
            <w:r>
              <w:rPr>
                <w:spacing w:val="-4"/>
                <w:sz w:val="20"/>
              </w:rPr>
              <w:t>Video</w:t>
            </w:r>
          </w:p>
          <w:p w:rsidR="005512A1" w:rsidRDefault="005512A1">
            <w:pPr>
              <w:pStyle w:val="TableParagraph"/>
              <w:spacing w:before="15"/>
              <w:ind w:left="0"/>
              <w:rPr>
                <w:b/>
                <w:sz w:val="20"/>
              </w:rPr>
            </w:pPr>
          </w:p>
          <w:p w:rsidR="005512A1" w:rsidRDefault="00A62925">
            <w:pPr>
              <w:pStyle w:val="TableParagraph"/>
              <w:spacing w:before="0"/>
              <w:ind w:left="102"/>
              <w:rPr>
                <w:sz w:val="20"/>
              </w:rPr>
            </w:pPr>
            <w:r>
              <w:rPr>
                <w:sz w:val="20"/>
              </w:rPr>
              <w:t>from</w:t>
            </w:r>
            <w:r>
              <w:rPr>
                <w:spacing w:val="16"/>
                <w:sz w:val="20"/>
              </w:rPr>
              <w:t xml:space="preserve"> </w:t>
            </w:r>
            <w:r>
              <w:rPr>
                <w:sz w:val="20"/>
              </w:rPr>
              <w:t>the</w:t>
            </w:r>
            <w:r>
              <w:rPr>
                <w:spacing w:val="12"/>
                <w:sz w:val="20"/>
              </w:rPr>
              <w:t xml:space="preserve"> </w:t>
            </w:r>
            <w:r>
              <w:rPr>
                <w:sz w:val="20"/>
              </w:rPr>
              <w:t>Royalty-Free</w:t>
            </w:r>
            <w:r>
              <w:rPr>
                <w:spacing w:val="16"/>
                <w:sz w:val="20"/>
              </w:rPr>
              <w:t xml:space="preserve"> </w:t>
            </w:r>
            <w:r>
              <w:rPr>
                <w:spacing w:val="-2"/>
                <w:sz w:val="20"/>
              </w:rPr>
              <w:t>collections:</w:t>
            </w:r>
          </w:p>
          <w:p w:rsidR="005512A1" w:rsidRDefault="00A62925">
            <w:pPr>
              <w:pStyle w:val="TableParagraph"/>
              <w:tabs>
                <w:tab w:val="left" w:pos="1643"/>
              </w:tabs>
              <w:spacing w:before="123"/>
              <w:ind w:left="102"/>
              <w:rPr>
                <w:sz w:val="20"/>
              </w:rPr>
            </w:pPr>
            <w:r>
              <w:rPr>
                <w:rFonts w:ascii="SimSun-ExtB" w:hAnsi="SimSun-ExtB"/>
                <w:sz w:val="20"/>
              </w:rPr>
              <w:t>☒</w:t>
            </w:r>
            <w:r>
              <w:rPr>
                <w:rFonts w:ascii="SimSun-ExtB" w:hAnsi="SimSun-ExtB"/>
                <w:spacing w:val="-50"/>
                <w:sz w:val="20"/>
              </w:rPr>
              <w:t xml:space="preserve"> </w:t>
            </w:r>
            <w:r>
              <w:rPr>
                <w:spacing w:val="-2"/>
                <w:sz w:val="20"/>
              </w:rPr>
              <w:t>Essentials</w:t>
            </w:r>
            <w:r>
              <w:rPr>
                <w:sz w:val="20"/>
              </w:rPr>
              <w:tab/>
            </w:r>
            <w:r>
              <w:rPr>
                <w:rFonts w:ascii="SimSun-ExtB" w:hAnsi="SimSun-ExtB"/>
                <w:sz w:val="20"/>
              </w:rPr>
              <w:t>☒</w:t>
            </w:r>
            <w:r>
              <w:rPr>
                <w:rFonts w:ascii="SimSun-ExtB" w:hAnsi="SimSun-ExtB"/>
                <w:spacing w:val="-50"/>
                <w:sz w:val="20"/>
              </w:rPr>
              <w:t xml:space="preserve"> </w:t>
            </w:r>
            <w:r>
              <w:rPr>
                <w:sz w:val="20"/>
              </w:rPr>
              <w:t>Signature</w:t>
            </w:r>
            <w:r>
              <w:rPr>
                <w:spacing w:val="59"/>
                <w:sz w:val="20"/>
              </w:rPr>
              <w:t xml:space="preserve">  </w:t>
            </w:r>
            <w:r>
              <w:rPr>
                <w:rFonts w:ascii="SimSun-ExtB" w:hAnsi="SimSun-ExtB"/>
                <w:sz w:val="20"/>
              </w:rPr>
              <w:t>☒</w:t>
            </w:r>
            <w:r>
              <w:rPr>
                <w:rFonts w:ascii="SimSun-ExtB" w:hAnsi="SimSun-ExtB"/>
                <w:spacing w:val="-48"/>
                <w:sz w:val="20"/>
              </w:rPr>
              <w:t xml:space="preserve"> </w:t>
            </w:r>
            <w:r>
              <w:rPr>
                <w:spacing w:val="-4"/>
                <w:sz w:val="20"/>
              </w:rPr>
              <w:t>Elite</w:t>
            </w:r>
          </w:p>
        </w:tc>
      </w:tr>
      <w:tr w:rsidR="005512A1">
        <w:trPr>
          <w:trHeight w:val="2175"/>
        </w:trPr>
        <w:tc>
          <w:tcPr>
            <w:tcW w:w="1529" w:type="dxa"/>
          </w:tcPr>
          <w:p w:rsidR="005512A1" w:rsidRDefault="00A62925">
            <w:pPr>
              <w:pStyle w:val="TableParagraph"/>
              <w:spacing w:before="3"/>
              <w:ind w:left="100"/>
              <w:rPr>
                <w:b/>
                <w:sz w:val="20"/>
              </w:rPr>
            </w:pPr>
            <w:r>
              <w:rPr>
                <w:b/>
                <w:w w:val="105"/>
                <w:sz w:val="20"/>
              </w:rPr>
              <w:t>Usage</w:t>
            </w:r>
            <w:r>
              <w:rPr>
                <w:b/>
                <w:spacing w:val="-12"/>
                <w:w w:val="105"/>
                <w:sz w:val="20"/>
              </w:rPr>
              <w:t xml:space="preserve"> </w:t>
            </w:r>
            <w:r>
              <w:rPr>
                <w:b/>
                <w:spacing w:val="-2"/>
                <w:w w:val="105"/>
                <w:sz w:val="20"/>
              </w:rPr>
              <w:t>Rights:</w:t>
            </w:r>
          </w:p>
        </w:tc>
        <w:tc>
          <w:tcPr>
            <w:tcW w:w="7459" w:type="dxa"/>
          </w:tcPr>
          <w:p w:rsidR="005512A1" w:rsidRDefault="00A62925">
            <w:pPr>
              <w:pStyle w:val="TableParagraph"/>
              <w:spacing w:before="3" w:line="249" w:lineRule="auto"/>
              <w:ind w:left="102" w:right="164"/>
              <w:rPr>
                <w:sz w:val="20"/>
              </w:rPr>
            </w:pPr>
            <w:r>
              <w:rPr>
                <w:w w:val="105"/>
                <w:sz w:val="20"/>
              </w:rPr>
              <w:t>You</w:t>
            </w:r>
            <w:r>
              <w:rPr>
                <w:spacing w:val="-12"/>
                <w:w w:val="105"/>
                <w:sz w:val="20"/>
              </w:rPr>
              <w:t xml:space="preserve"> </w:t>
            </w:r>
            <w:r>
              <w:rPr>
                <w:w w:val="105"/>
                <w:sz w:val="20"/>
              </w:rPr>
              <w:t>may</w:t>
            </w:r>
            <w:r>
              <w:rPr>
                <w:spacing w:val="-12"/>
                <w:w w:val="105"/>
                <w:sz w:val="20"/>
              </w:rPr>
              <w:t xml:space="preserve"> </w:t>
            </w:r>
            <w:r>
              <w:rPr>
                <w:w w:val="105"/>
                <w:sz w:val="20"/>
              </w:rPr>
              <w:t>use</w:t>
            </w:r>
            <w:r>
              <w:rPr>
                <w:spacing w:val="-12"/>
                <w:w w:val="105"/>
                <w:sz w:val="20"/>
              </w:rPr>
              <w:t xml:space="preserve"> </w:t>
            </w:r>
            <w:r>
              <w:rPr>
                <w:w w:val="105"/>
                <w:sz w:val="20"/>
              </w:rPr>
              <w:t>all</w:t>
            </w:r>
            <w:r>
              <w:rPr>
                <w:spacing w:val="-10"/>
                <w:w w:val="105"/>
                <w:sz w:val="20"/>
              </w:rPr>
              <w:t xml:space="preserve"> </w:t>
            </w:r>
            <w:r>
              <w:rPr>
                <w:w w:val="105"/>
                <w:sz w:val="20"/>
              </w:rPr>
              <w:t>content</w:t>
            </w:r>
            <w:r>
              <w:rPr>
                <w:spacing w:val="-8"/>
                <w:w w:val="105"/>
                <w:sz w:val="20"/>
              </w:rPr>
              <w:t xml:space="preserve"> </w:t>
            </w:r>
            <w:r>
              <w:rPr>
                <w:w w:val="105"/>
                <w:sz w:val="20"/>
              </w:rPr>
              <w:t>downloaded</w:t>
            </w:r>
            <w:r>
              <w:rPr>
                <w:spacing w:val="-9"/>
                <w:w w:val="105"/>
                <w:sz w:val="20"/>
              </w:rPr>
              <w:t xml:space="preserve"> </w:t>
            </w:r>
            <w:r>
              <w:rPr>
                <w:w w:val="105"/>
                <w:sz w:val="20"/>
              </w:rPr>
              <w:t>during</w:t>
            </w:r>
            <w:r>
              <w:rPr>
                <w:spacing w:val="-12"/>
                <w:w w:val="105"/>
                <w:sz w:val="20"/>
              </w:rPr>
              <w:t xml:space="preserve"> </w:t>
            </w:r>
            <w:r>
              <w:rPr>
                <w:w w:val="105"/>
                <w:sz w:val="20"/>
              </w:rPr>
              <w:t>the</w:t>
            </w:r>
            <w:r>
              <w:rPr>
                <w:spacing w:val="-11"/>
                <w:w w:val="105"/>
                <w:sz w:val="20"/>
              </w:rPr>
              <w:t xml:space="preserve"> </w:t>
            </w:r>
            <w:r>
              <w:rPr>
                <w:w w:val="105"/>
                <w:sz w:val="20"/>
              </w:rPr>
              <w:t>Term</w:t>
            </w:r>
            <w:r>
              <w:rPr>
                <w:spacing w:val="-12"/>
                <w:w w:val="105"/>
                <w:sz w:val="20"/>
              </w:rPr>
              <w:t xml:space="preserve"> </w:t>
            </w:r>
            <w:r>
              <w:rPr>
                <w:w w:val="105"/>
                <w:sz w:val="20"/>
              </w:rPr>
              <w:t>on</w:t>
            </w:r>
            <w:r>
              <w:rPr>
                <w:spacing w:val="-11"/>
                <w:w w:val="105"/>
                <w:sz w:val="20"/>
              </w:rPr>
              <w:t xml:space="preserve"> </w:t>
            </w:r>
            <w:r>
              <w:rPr>
                <w:w w:val="105"/>
                <w:sz w:val="20"/>
              </w:rPr>
              <w:t>a</w:t>
            </w:r>
            <w:r>
              <w:rPr>
                <w:spacing w:val="-10"/>
                <w:w w:val="105"/>
                <w:sz w:val="20"/>
              </w:rPr>
              <w:t xml:space="preserve"> </w:t>
            </w:r>
            <w:r>
              <w:rPr>
                <w:w w:val="105"/>
                <w:sz w:val="20"/>
              </w:rPr>
              <w:t>worldwide</w:t>
            </w:r>
            <w:r>
              <w:rPr>
                <w:spacing w:val="-8"/>
                <w:w w:val="105"/>
                <w:sz w:val="20"/>
              </w:rPr>
              <w:t xml:space="preserve"> </w:t>
            </w:r>
            <w:r>
              <w:rPr>
                <w:w w:val="105"/>
                <w:sz w:val="20"/>
              </w:rPr>
              <w:t>basis</w:t>
            </w:r>
            <w:r>
              <w:rPr>
                <w:spacing w:val="-12"/>
                <w:w w:val="105"/>
                <w:sz w:val="20"/>
              </w:rPr>
              <w:t xml:space="preserve"> </w:t>
            </w:r>
            <w:r>
              <w:rPr>
                <w:w w:val="105"/>
                <w:sz w:val="20"/>
              </w:rPr>
              <w:t>for</w:t>
            </w:r>
            <w:r>
              <w:rPr>
                <w:spacing w:val="-12"/>
                <w:w w:val="105"/>
                <w:sz w:val="20"/>
              </w:rPr>
              <w:t xml:space="preserve"> </w:t>
            </w:r>
            <w:r>
              <w:rPr>
                <w:w w:val="105"/>
                <w:sz w:val="20"/>
              </w:rPr>
              <w:t>any and</w:t>
            </w:r>
            <w:r>
              <w:rPr>
                <w:spacing w:val="-12"/>
                <w:w w:val="105"/>
                <w:sz w:val="20"/>
              </w:rPr>
              <w:t xml:space="preserve"> </w:t>
            </w:r>
            <w:r>
              <w:rPr>
                <w:w w:val="105"/>
                <w:sz w:val="20"/>
              </w:rPr>
              <w:t>all</w:t>
            </w:r>
            <w:r>
              <w:rPr>
                <w:spacing w:val="-12"/>
                <w:w w:val="105"/>
                <w:sz w:val="20"/>
              </w:rPr>
              <w:t xml:space="preserve"> </w:t>
            </w:r>
            <w:r>
              <w:rPr>
                <w:w w:val="105"/>
                <w:sz w:val="20"/>
              </w:rPr>
              <w:t>purposes,</w:t>
            </w:r>
            <w:r>
              <w:rPr>
                <w:spacing w:val="-12"/>
                <w:w w:val="105"/>
                <w:sz w:val="20"/>
              </w:rPr>
              <w:t xml:space="preserve"> </w:t>
            </w:r>
            <w:r>
              <w:rPr>
                <w:w w:val="105"/>
                <w:sz w:val="20"/>
              </w:rPr>
              <w:t>other</w:t>
            </w:r>
            <w:r>
              <w:rPr>
                <w:spacing w:val="-12"/>
                <w:w w:val="105"/>
                <w:sz w:val="20"/>
              </w:rPr>
              <w:t xml:space="preserve"> </w:t>
            </w:r>
            <w:r>
              <w:rPr>
                <w:w w:val="105"/>
                <w:sz w:val="20"/>
              </w:rPr>
              <w:t>than</w:t>
            </w:r>
            <w:r>
              <w:rPr>
                <w:spacing w:val="-12"/>
                <w:w w:val="105"/>
                <w:sz w:val="20"/>
              </w:rPr>
              <w:t xml:space="preserve"> </w:t>
            </w:r>
            <w:r>
              <w:rPr>
                <w:w w:val="105"/>
                <w:sz w:val="20"/>
              </w:rPr>
              <w:t>those</w:t>
            </w:r>
            <w:r>
              <w:rPr>
                <w:spacing w:val="-12"/>
                <w:w w:val="105"/>
                <w:sz w:val="20"/>
              </w:rPr>
              <w:t xml:space="preserve"> </w:t>
            </w:r>
            <w:r>
              <w:rPr>
                <w:w w:val="105"/>
                <w:sz w:val="20"/>
              </w:rPr>
              <w:t>prohibited</w:t>
            </w:r>
            <w:r>
              <w:rPr>
                <w:spacing w:val="-12"/>
                <w:w w:val="105"/>
                <w:sz w:val="20"/>
              </w:rPr>
              <w:t xml:space="preserve"> </w:t>
            </w:r>
            <w:r>
              <w:rPr>
                <w:w w:val="105"/>
                <w:sz w:val="20"/>
              </w:rPr>
              <w:t>in</w:t>
            </w:r>
            <w:r>
              <w:rPr>
                <w:spacing w:val="-11"/>
                <w:w w:val="105"/>
                <w:sz w:val="20"/>
              </w:rPr>
              <w:t xml:space="preserve"> </w:t>
            </w:r>
            <w:r>
              <w:rPr>
                <w:w w:val="105"/>
                <w:sz w:val="20"/>
              </w:rPr>
              <w:t>the</w:t>
            </w:r>
            <w:r>
              <w:rPr>
                <w:spacing w:val="-12"/>
                <w:w w:val="105"/>
                <w:sz w:val="20"/>
              </w:rPr>
              <w:t xml:space="preserve"> </w:t>
            </w:r>
            <w:r>
              <w:rPr>
                <w:w w:val="105"/>
                <w:sz w:val="20"/>
              </w:rPr>
              <w:t>Standard</w:t>
            </w:r>
            <w:r>
              <w:rPr>
                <w:spacing w:val="-12"/>
                <w:w w:val="105"/>
                <w:sz w:val="20"/>
              </w:rPr>
              <w:t xml:space="preserve"> </w:t>
            </w:r>
            <w:r>
              <w:rPr>
                <w:w w:val="105"/>
                <w:sz w:val="20"/>
              </w:rPr>
              <w:t>Terms,</w:t>
            </w:r>
            <w:r>
              <w:rPr>
                <w:spacing w:val="-12"/>
                <w:w w:val="105"/>
                <w:sz w:val="20"/>
              </w:rPr>
              <w:t xml:space="preserve"> </w:t>
            </w:r>
            <w:r>
              <w:rPr>
                <w:w w:val="105"/>
                <w:sz w:val="20"/>
              </w:rPr>
              <w:t>in</w:t>
            </w:r>
            <w:r>
              <w:rPr>
                <w:spacing w:val="-12"/>
                <w:w w:val="105"/>
                <w:sz w:val="20"/>
              </w:rPr>
              <w:t xml:space="preserve"> </w:t>
            </w:r>
            <w:r>
              <w:rPr>
                <w:w w:val="105"/>
                <w:sz w:val="20"/>
              </w:rPr>
              <w:t>perpetuity. Please keep in mind you cannot use content marked</w:t>
            </w:r>
            <w:r>
              <w:rPr>
                <w:spacing w:val="-2"/>
                <w:w w:val="105"/>
                <w:sz w:val="20"/>
              </w:rPr>
              <w:t xml:space="preserve"> </w:t>
            </w:r>
            <w:r>
              <w:rPr>
                <w:w w:val="105"/>
                <w:sz w:val="20"/>
              </w:rPr>
              <w:t>“editorial” or “intended for editorial” for any commercial purposes.</w:t>
            </w:r>
          </w:p>
          <w:p w:rsidR="005512A1" w:rsidRDefault="00A62925">
            <w:pPr>
              <w:pStyle w:val="TableParagraph"/>
              <w:spacing w:before="110" w:line="247" w:lineRule="auto"/>
              <w:ind w:left="102"/>
              <w:rPr>
                <w:sz w:val="20"/>
              </w:rPr>
            </w:pPr>
            <w:r>
              <w:rPr>
                <w:b/>
                <w:w w:val="105"/>
                <w:sz w:val="20"/>
              </w:rPr>
              <w:t>Archiving your end-use</w:t>
            </w:r>
            <w:r>
              <w:rPr>
                <w:w w:val="105"/>
                <w:sz w:val="20"/>
              </w:rPr>
              <w:t>:</w:t>
            </w:r>
            <w:r>
              <w:rPr>
                <w:spacing w:val="40"/>
                <w:w w:val="105"/>
                <w:sz w:val="20"/>
              </w:rPr>
              <w:t xml:space="preserve"> </w:t>
            </w:r>
            <w:r>
              <w:rPr>
                <w:w w:val="105"/>
                <w:sz w:val="20"/>
              </w:rPr>
              <w:t>Once you have used the content in an end use,</w:t>
            </w:r>
            <w:r>
              <w:rPr>
                <w:spacing w:val="-1"/>
                <w:w w:val="105"/>
                <w:sz w:val="20"/>
              </w:rPr>
              <w:t xml:space="preserve"> </w:t>
            </w:r>
            <w:r>
              <w:rPr>
                <w:w w:val="105"/>
                <w:sz w:val="20"/>
              </w:rPr>
              <w:t>you may archive</w:t>
            </w:r>
            <w:r>
              <w:rPr>
                <w:spacing w:val="-9"/>
                <w:w w:val="105"/>
                <w:sz w:val="20"/>
              </w:rPr>
              <w:t xml:space="preserve"> </w:t>
            </w:r>
            <w:r>
              <w:rPr>
                <w:w w:val="105"/>
                <w:sz w:val="20"/>
              </w:rPr>
              <w:t>your</w:t>
            </w:r>
            <w:r>
              <w:rPr>
                <w:spacing w:val="-9"/>
                <w:w w:val="105"/>
                <w:sz w:val="20"/>
              </w:rPr>
              <w:t xml:space="preserve"> </w:t>
            </w:r>
            <w:r>
              <w:rPr>
                <w:w w:val="105"/>
                <w:sz w:val="20"/>
              </w:rPr>
              <w:t>end</w:t>
            </w:r>
            <w:r>
              <w:rPr>
                <w:spacing w:val="-9"/>
                <w:w w:val="105"/>
                <w:sz w:val="20"/>
              </w:rPr>
              <w:t xml:space="preserve"> </w:t>
            </w:r>
            <w:r>
              <w:rPr>
                <w:w w:val="105"/>
                <w:sz w:val="20"/>
              </w:rPr>
              <w:t>use</w:t>
            </w:r>
            <w:r>
              <w:rPr>
                <w:spacing w:val="-12"/>
                <w:w w:val="105"/>
                <w:sz w:val="20"/>
              </w:rPr>
              <w:t xml:space="preserve"> </w:t>
            </w:r>
            <w:r>
              <w:rPr>
                <w:w w:val="105"/>
                <w:sz w:val="20"/>
              </w:rPr>
              <w:t>in</w:t>
            </w:r>
            <w:r>
              <w:rPr>
                <w:spacing w:val="-10"/>
                <w:w w:val="105"/>
                <w:sz w:val="20"/>
              </w:rPr>
              <w:t xml:space="preserve"> </w:t>
            </w:r>
            <w:r>
              <w:rPr>
                <w:w w:val="105"/>
                <w:sz w:val="20"/>
              </w:rPr>
              <w:t>perpetuity,</w:t>
            </w:r>
            <w:r>
              <w:rPr>
                <w:spacing w:val="-11"/>
                <w:w w:val="105"/>
                <w:sz w:val="20"/>
              </w:rPr>
              <w:t xml:space="preserve"> </w:t>
            </w:r>
            <w:r>
              <w:rPr>
                <w:w w:val="105"/>
                <w:sz w:val="20"/>
              </w:rPr>
              <w:t>provided</w:t>
            </w:r>
            <w:r>
              <w:rPr>
                <w:spacing w:val="-9"/>
                <w:w w:val="105"/>
                <w:sz w:val="20"/>
              </w:rPr>
              <w:t xml:space="preserve"> </w:t>
            </w:r>
            <w:r>
              <w:rPr>
                <w:w w:val="105"/>
                <w:sz w:val="20"/>
              </w:rPr>
              <w:t>that</w:t>
            </w:r>
            <w:r>
              <w:rPr>
                <w:spacing w:val="-11"/>
                <w:w w:val="105"/>
                <w:sz w:val="20"/>
              </w:rPr>
              <w:t xml:space="preserve"> </w:t>
            </w:r>
            <w:r>
              <w:rPr>
                <w:w w:val="105"/>
                <w:sz w:val="20"/>
              </w:rPr>
              <w:t>it</w:t>
            </w:r>
            <w:r>
              <w:rPr>
                <w:spacing w:val="-9"/>
                <w:w w:val="105"/>
                <w:sz w:val="20"/>
              </w:rPr>
              <w:t xml:space="preserve"> </w:t>
            </w:r>
            <w:r>
              <w:rPr>
                <w:w w:val="105"/>
                <w:sz w:val="20"/>
              </w:rPr>
              <w:t>is</w:t>
            </w:r>
            <w:r>
              <w:rPr>
                <w:spacing w:val="-10"/>
                <w:w w:val="105"/>
                <w:sz w:val="20"/>
              </w:rPr>
              <w:t xml:space="preserve"> </w:t>
            </w:r>
            <w:r>
              <w:rPr>
                <w:w w:val="105"/>
                <w:sz w:val="20"/>
              </w:rPr>
              <w:t>in</w:t>
            </w:r>
            <w:r>
              <w:rPr>
                <w:spacing w:val="-9"/>
                <w:w w:val="105"/>
                <w:sz w:val="20"/>
              </w:rPr>
              <w:t xml:space="preserve"> </w:t>
            </w:r>
            <w:r>
              <w:rPr>
                <w:w w:val="105"/>
                <w:sz w:val="20"/>
              </w:rPr>
              <w:t>the</w:t>
            </w:r>
            <w:r>
              <w:rPr>
                <w:spacing w:val="-11"/>
                <w:w w:val="105"/>
                <w:sz w:val="20"/>
              </w:rPr>
              <w:t xml:space="preserve"> </w:t>
            </w:r>
            <w:r>
              <w:rPr>
                <w:w w:val="105"/>
                <w:sz w:val="20"/>
              </w:rPr>
              <w:t>context</w:t>
            </w:r>
            <w:r>
              <w:rPr>
                <w:spacing w:val="-11"/>
                <w:w w:val="105"/>
                <w:sz w:val="20"/>
              </w:rPr>
              <w:t xml:space="preserve"> </w:t>
            </w:r>
            <w:r>
              <w:rPr>
                <w:w w:val="105"/>
                <w:sz w:val="20"/>
              </w:rPr>
              <w:t>of</w:t>
            </w:r>
            <w:r>
              <w:rPr>
                <w:spacing w:val="-9"/>
                <w:w w:val="105"/>
                <w:sz w:val="20"/>
              </w:rPr>
              <w:t xml:space="preserve"> </w:t>
            </w:r>
            <w:r>
              <w:rPr>
                <w:w w:val="105"/>
                <w:sz w:val="20"/>
              </w:rPr>
              <w:t>its</w:t>
            </w:r>
            <w:r>
              <w:rPr>
                <w:spacing w:val="-9"/>
                <w:w w:val="105"/>
                <w:sz w:val="20"/>
              </w:rPr>
              <w:t xml:space="preserve"> </w:t>
            </w:r>
            <w:r>
              <w:rPr>
                <w:w w:val="105"/>
                <w:sz w:val="20"/>
              </w:rPr>
              <w:t>original</w:t>
            </w:r>
            <w:r>
              <w:rPr>
                <w:spacing w:val="-11"/>
                <w:w w:val="105"/>
                <w:sz w:val="20"/>
              </w:rPr>
              <w:t xml:space="preserve"> </w:t>
            </w:r>
            <w:r>
              <w:rPr>
                <w:w w:val="105"/>
                <w:sz w:val="20"/>
              </w:rPr>
              <w:t xml:space="preserve">end </w:t>
            </w:r>
            <w:r>
              <w:rPr>
                <w:spacing w:val="-4"/>
                <w:w w:val="105"/>
                <w:sz w:val="20"/>
              </w:rPr>
              <w:t>use.</w:t>
            </w:r>
          </w:p>
        </w:tc>
      </w:tr>
    </w:tbl>
    <w:p w:rsidR="005512A1" w:rsidRDefault="005512A1">
      <w:pPr>
        <w:spacing w:line="247" w:lineRule="auto"/>
        <w:rPr>
          <w:sz w:val="20"/>
        </w:rPr>
        <w:sectPr w:rsidR="005512A1">
          <w:footerReference w:type="default" r:id="rId10"/>
          <w:pgSz w:w="12240" w:h="15840"/>
          <w:pgMar w:top="1320" w:right="1080" w:bottom="1540" w:left="1640" w:header="0" w:footer="1345" w:gutter="0"/>
          <w:cols w:space="720"/>
        </w:sect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7459"/>
      </w:tblGrid>
      <w:tr w:rsidR="005512A1">
        <w:trPr>
          <w:trHeight w:val="618"/>
        </w:trPr>
        <w:tc>
          <w:tcPr>
            <w:tcW w:w="1529" w:type="dxa"/>
          </w:tcPr>
          <w:p w:rsidR="005512A1" w:rsidRDefault="005512A1">
            <w:pPr>
              <w:pStyle w:val="TableParagraph"/>
              <w:spacing w:before="0"/>
              <w:ind w:left="0"/>
              <w:rPr>
                <w:rFonts w:ascii="Times New Roman"/>
                <w:sz w:val="20"/>
              </w:rPr>
            </w:pPr>
          </w:p>
        </w:tc>
        <w:tc>
          <w:tcPr>
            <w:tcW w:w="7459" w:type="dxa"/>
          </w:tcPr>
          <w:p w:rsidR="005512A1" w:rsidRDefault="00A62925">
            <w:pPr>
              <w:pStyle w:val="TableParagraph"/>
              <w:spacing w:before="0"/>
              <w:ind w:left="102"/>
              <w:rPr>
                <w:sz w:val="15"/>
              </w:rPr>
            </w:pPr>
            <w:r>
              <w:rPr>
                <w:b/>
                <w:sz w:val="15"/>
              </w:rPr>
              <w:t>Note</w:t>
            </w:r>
            <w:r>
              <w:rPr>
                <w:sz w:val="15"/>
              </w:rPr>
              <w:t>:</w:t>
            </w:r>
            <w:r>
              <w:rPr>
                <w:spacing w:val="40"/>
                <w:sz w:val="15"/>
              </w:rPr>
              <w:t xml:space="preserve"> </w:t>
            </w:r>
            <w:r>
              <w:rPr>
                <w:sz w:val="15"/>
              </w:rPr>
              <w:t>Please</w:t>
            </w:r>
            <w:r>
              <w:rPr>
                <w:spacing w:val="-3"/>
                <w:sz w:val="15"/>
              </w:rPr>
              <w:t xml:space="preserve"> </w:t>
            </w:r>
            <w:r>
              <w:rPr>
                <w:sz w:val="15"/>
              </w:rPr>
              <w:t>check</w:t>
            </w:r>
            <w:r>
              <w:rPr>
                <w:spacing w:val="-2"/>
                <w:sz w:val="15"/>
              </w:rPr>
              <w:t xml:space="preserve"> </w:t>
            </w:r>
            <w:r>
              <w:rPr>
                <w:sz w:val="15"/>
              </w:rPr>
              <w:t>information</w:t>
            </w:r>
            <w:r>
              <w:rPr>
                <w:spacing w:val="-2"/>
                <w:sz w:val="15"/>
              </w:rPr>
              <w:t xml:space="preserve"> </w:t>
            </w:r>
            <w:r>
              <w:rPr>
                <w:sz w:val="15"/>
              </w:rPr>
              <w:t>accompanying</w:t>
            </w:r>
            <w:r>
              <w:rPr>
                <w:spacing w:val="-1"/>
                <w:sz w:val="15"/>
              </w:rPr>
              <w:t xml:space="preserve"> </w:t>
            </w:r>
            <w:r>
              <w:rPr>
                <w:sz w:val="15"/>
              </w:rPr>
              <w:t>each</w:t>
            </w:r>
            <w:r>
              <w:rPr>
                <w:spacing w:val="-3"/>
                <w:sz w:val="15"/>
              </w:rPr>
              <w:t xml:space="preserve"> </w:t>
            </w:r>
            <w:r>
              <w:rPr>
                <w:sz w:val="15"/>
              </w:rPr>
              <w:t>item</w:t>
            </w:r>
            <w:r>
              <w:rPr>
                <w:spacing w:val="-1"/>
                <w:sz w:val="15"/>
              </w:rPr>
              <w:t xml:space="preserve"> </w:t>
            </w:r>
            <w:r>
              <w:rPr>
                <w:sz w:val="15"/>
              </w:rPr>
              <w:t>of</w:t>
            </w:r>
            <w:r>
              <w:rPr>
                <w:spacing w:val="-3"/>
                <w:sz w:val="15"/>
              </w:rPr>
              <w:t xml:space="preserve"> </w:t>
            </w:r>
            <w:r>
              <w:rPr>
                <w:sz w:val="15"/>
              </w:rPr>
              <w:t>content</w:t>
            </w:r>
            <w:r>
              <w:rPr>
                <w:spacing w:val="-5"/>
                <w:sz w:val="15"/>
              </w:rPr>
              <w:t xml:space="preserve"> </w:t>
            </w:r>
            <w:r>
              <w:rPr>
                <w:sz w:val="15"/>
              </w:rPr>
              <w:t>on</w:t>
            </w:r>
            <w:r>
              <w:rPr>
                <w:spacing w:val="-1"/>
                <w:sz w:val="15"/>
              </w:rPr>
              <w:t xml:space="preserve"> </w:t>
            </w:r>
            <w:r>
              <w:rPr>
                <w:sz w:val="15"/>
              </w:rPr>
              <w:t>the</w:t>
            </w:r>
            <w:r>
              <w:rPr>
                <w:spacing w:val="-2"/>
                <w:sz w:val="15"/>
              </w:rPr>
              <w:t xml:space="preserve"> </w:t>
            </w:r>
            <w:r>
              <w:rPr>
                <w:sz w:val="15"/>
              </w:rPr>
              <w:t>Getty</w:t>
            </w:r>
            <w:r>
              <w:rPr>
                <w:spacing w:val="-4"/>
                <w:sz w:val="15"/>
              </w:rPr>
              <w:t xml:space="preserve"> </w:t>
            </w:r>
            <w:r>
              <w:rPr>
                <w:sz w:val="15"/>
              </w:rPr>
              <w:t>Images</w:t>
            </w:r>
            <w:r>
              <w:rPr>
                <w:spacing w:val="-4"/>
                <w:sz w:val="15"/>
              </w:rPr>
              <w:t xml:space="preserve"> </w:t>
            </w:r>
            <w:r>
              <w:rPr>
                <w:sz w:val="15"/>
              </w:rPr>
              <w:t>website</w:t>
            </w:r>
            <w:r>
              <w:rPr>
                <w:spacing w:val="-2"/>
                <w:sz w:val="15"/>
              </w:rPr>
              <w:t xml:space="preserve"> </w:t>
            </w:r>
            <w:r>
              <w:rPr>
                <w:sz w:val="15"/>
              </w:rPr>
              <w:t>for</w:t>
            </w:r>
            <w:r>
              <w:rPr>
                <w:spacing w:val="-2"/>
                <w:sz w:val="15"/>
              </w:rPr>
              <w:t xml:space="preserve"> </w:t>
            </w:r>
            <w:r>
              <w:rPr>
                <w:sz w:val="15"/>
              </w:rPr>
              <w:t>any</w:t>
            </w:r>
            <w:r>
              <w:rPr>
                <w:spacing w:val="-2"/>
                <w:sz w:val="15"/>
              </w:rPr>
              <w:t xml:space="preserve"> </w:t>
            </w:r>
            <w:r>
              <w:rPr>
                <w:sz w:val="15"/>
              </w:rPr>
              <w:t>additional</w:t>
            </w:r>
            <w:r>
              <w:rPr>
                <w:spacing w:val="40"/>
                <w:sz w:val="15"/>
              </w:rPr>
              <w:t xml:space="preserve"> </w:t>
            </w:r>
            <w:r>
              <w:rPr>
                <w:sz w:val="15"/>
              </w:rPr>
              <w:t>restrictions and release status.</w:t>
            </w:r>
          </w:p>
        </w:tc>
      </w:tr>
      <w:tr w:rsidR="005512A1">
        <w:trPr>
          <w:trHeight w:val="1096"/>
        </w:trPr>
        <w:tc>
          <w:tcPr>
            <w:tcW w:w="1529" w:type="dxa"/>
          </w:tcPr>
          <w:p w:rsidR="005512A1" w:rsidRDefault="00A62925">
            <w:pPr>
              <w:pStyle w:val="TableParagraph"/>
              <w:spacing w:before="6" w:line="247" w:lineRule="auto"/>
              <w:ind w:left="100" w:right="92"/>
              <w:rPr>
                <w:sz w:val="20"/>
              </w:rPr>
            </w:pPr>
            <w:r>
              <w:rPr>
                <w:b/>
                <w:spacing w:val="-2"/>
                <w:sz w:val="20"/>
              </w:rPr>
              <w:t xml:space="preserve">Download </w:t>
            </w:r>
            <w:r>
              <w:rPr>
                <w:b/>
                <w:spacing w:val="-2"/>
                <w:w w:val="105"/>
                <w:sz w:val="20"/>
              </w:rPr>
              <w:t>Cap(s)</w:t>
            </w:r>
            <w:r>
              <w:rPr>
                <w:spacing w:val="-2"/>
                <w:w w:val="105"/>
                <w:sz w:val="20"/>
              </w:rPr>
              <w:t>:</w:t>
            </w:r>
          </w:p>
        </w:tc>
        <w:tc>
          <w:tcPr>
            <w:tcW w:w="7459" w:type="dxa"/>
          </w:tcPr>
          <w:p w:rsidR="005512A1" w:rsidRDefault="00A62925">
            <w:pPr>
              <w:pStyle w:val="TableParagraph"/>
              <w:spacing w:before="6"/>
              <w:ind w:left="102"/>
              <w:rPr>
                <w:sz w:val="20"/>
              </w:rPr>
            </w:pPr>
            <w:r>
              <w:rPr>
                <w:w w:val="105"/>
                <w:sz w:val="20"/>
              </w:rPr>
              <w:t>During</w:t>
            </w:r>
            <w:r>
              <w:rPr>
                <w:spacing w:val="-12"/>
                <w:w w:val="105"/>
                <w:sz w:val="20"/>
              </w:rPr>
              <w:t xml:space="preserve"> </w:t>
            </w:r>
            <w:r>
              <w:rPr>
                <w:w w:val="105"/>
                <w:sz w:val="20"/>
              </w:rPr>
              <w:t>the</w:t>
            </w:r>
            <w:r>
              <w:rPr>
                <w:spacing w:val="-9"/>
                <w:w w:val="105"/>
                <w:sz w:val="20"/>
              </w:rPr>
              <w:t xml:space="preserve"> </w:t>
            </w:r>
            <w:r>
              <w:rPr>
                <w:w w:val="105"/>
                <w:sz w:val="20"/>
              </w:rPr>
              <w:t>Term,</w:t>
            </w:r>
            <w:r>
              <w:rPr>
                <w:spacing w:val="-12"/>
                <w:w w:val="105"/>
                <w:sz w:val="20"/>
              </w:rPr>
              <w:t xml:space="preserve"> </w:t>
            </w:r>
            <w:r>
              <w:rPr>
                <w:w w:val="105"/>
                <w:sz w:val="20"/>
              </w:rPr>
              <w:t>you</w:t>
            </w:r>
            <w:r>
              <w:rPr>
                <w:spacing w:val="-12"/>
                <w:w w:val="105"/>
                <w:sz w:val="20"/>
              </w:rPr>
              <w:t xml:space="preserve"> </w:t>
            </w:r>
            <w:r>
              <w:rPr>
                <w:w w:val="105"/>
                <w:sz w:val="20"/>
              </w:rPr>
              <w:t>may</w:t>
            </w:r>
            <w:r>
              <w:rPr>
                <w:spacing w:val="-12"/>
                <w:w w:val="105"/>
                <w:sz w:val="20"/>
              </w:rPr>
              <w:t xml:space="preserve"> </w:t>
            </w:r>
            <w:r>
              <w:rPr>
                <w:spacing w:val="-2"/>
                <w:w w:val="105"/>
                <w:sz w:val="20"/>
              </w:rPr>
              <w:t>download:</w:t>
            </w:r>
          </w:p>
          <w:p w:rsidR="005512A1" w:rsidRDefault="00A62925">
            <w:pPr>
              <w:pStyle w:val="TableParagraph"/>
              <w:spacing w:before="121"/>
              <w:ind w:left="102"/>
              <w:rPr>
                <w:sz w:val="20"/>
              </w:rPr>
            </w:pPr>
            <w:r>
              <w:rPr>
                <w:w w:val="105"/>
                <w:sz w:val="20"/>
              </w:rPr>
              <w:t>Up</w:t>
            </w:r>
            <w:r>
              <w:rPr>
                <w:spacing w:val="-12"/>
                <w:w w:val="105"/>
                <w:sz w:val="20"/>
              </w:rPr>
              <w:t xml:space="preserve"> </w:t>
            </w:r>
            <w:r>
              <w:rPr>
                <w:w w:val="105"/>
                <w:sz w:val="20"/>
              </w:rPr>
              <w:t>to</w:t>
            </w:r>
            <w:r>
              <w:rPr>
                <w:spacing w:val="-12"/>
                <w:w w:val="105"/>
                <w:sz w:val="20"/>
              </w:rPr>
              <w:t xml:space="preserve"> </w:t>
            </w:r>
            <w:r>
              <w:rPr>
                <w:b/>
                <w:w w:val="105"/>
                <w:sz w:val="20"/>
              </w:rPr>
              <w:t>1800</w:t>
            </w:r>
            <w:r>
              <w:rPr>
                <w:b/>
                <w:spacing w:val="-11"/>
                <w:w w:val="105"/>
                <w:sz w:val="20"/>
              </w:rPr>
              <w:t xml:space="preserve"> </w:t>
            </w:r>
            <w:r>
              <w:rPr>
                <w:w w:val="105"/>
                <w:sz w:val="20"/>
              </w:rPr>
              <w:t>items</w:t>
            </w:r>
            <w:r>
              <w:rPr>
                <w:spacing w:val="-12"/>
                <w:w w:val="105"/>
                <w:sz w:val="20"/>
              </w:rPr>
              <w:t xml:space="preserve"> </w:t>
            </w:r>
            <w:r>
              <w:rPr>
                <w:w w:val="105"/>
                <w:sz w:val="20"/>
              </w:rPr>
              <w:t>of</w:t>
            </w:r>
            <w:r>
              <w:rPr>
                <w:spacing w:val="-12"/>
                <w:w w:val="105"/>
                <w:sz w:val="20"/>
              </w:rPr>
              <w:t xml:space="preserve"> </w:t>
            </w:r>
            <w:r>
              <w:rPr>
                <w:w w:val="105"/>
                <w:sz w:val="20"/>
              </w:rPr>
              <w:t>content</w:t>
            </w:r>
            <w:r>
              <w:rPr>
                <w:spacing w:val="-9"/>
                <w:w w:val="105"/>
                <w:sz w:val="20"/>
              </w:rPr>
              <w:t xml:space="preserve"> </w:t>
            </w:r>
            <w:r>
              <w:rPr>
                <w:w w:val="105"/>
                <w:sz w:val="20"/>
              </w:rPr>
              <w:t>(the</w:t>
            </w:r>
            <w:r>
              <w:rPr>
                <w:spacing w:val="-12"/>
                <w:w w:val="105"/>
                <w:sz w:val="20"/>
              </w:rPr>
              <w:t xml:space="preserve"> </w:t>
            </w:r>
            <w:r>
              <w:rPr>
                <w:w w:val="105"/>
                <w:sz w:val="20"/>
              </w:rPr>
              <w:t>“</w:t>
            </w:r>
            <w:r>
              <w:rPr>
                <w:b/>
                <w:w w:val="105"/>
                <w:sz w:val="20"/>
              </w:rPr>
              <w:t>Download</w:t>
            </w:r>
            <w:r>
              <w:rPr>
                <w:b/>
                <w:spacing w:val="-11"/>
                <w:w w:val="105"/>
                <w:sz w:val="20"/>
              </w:rPr>
              <w:t xml:space="preserve"> </w:t>
            </w:r>
            <w:r>
              <w:rPr>
                <w:b/>
                <w:spacing w:val="-2"/>
                <w:w w:val="105"/>
                <w:sz w:val="20"/>
              </w:rPr>
              <w:t>Cap</w:t>
            </w:r>
            <w:r>
              <w:rPr>
                <w:spacing w:val="-2"/>
                <w:w w:val="105"/>
                <w:sz w:val="20"/>
              </w:rPr>
              <w:t>”).</w:t>
            </w:r>
          </w:p>
        </w:tc>
      </w:tr>
      <w:tr w:rsidR="005512A1">
        <w:trPr>
          <w:trHeight w:val="3227"/>
        </w:trPr>
        <w:tc>
          <w:tcPr>
            <w:tcW w:w="1529" w:type="dxa"/>
          </w:tcPr>
          <w:p w:rsidR="005512A1" w:rsidRDefault="00A62925">
            <w:pPr>
              <w:pStyle w:val="TableParagraph"/>
              <w:spacing w:before="3"/>
              <w:ind w:left="100"/>
              <w:rPr>
                <w:b/>
                <w:sz w:val="20"/>
              </w:rPr>
            </w:pPr>
            <w:r>
              <w:rPr>
                <w:b/>
                <w:spacing w:val="-2"/>
                <w:w w:val="105"/>
                <w:sz w:val="20"/>
              </w:rPr>
              <w:t>Fees:</w:t>
            </w:r>
          </w:p>
        </w:tc>
        <w:tc>
          <w:tcPr>
            <w:tcW w:w="7459" w:type="dxa"/>
          </w:tcPr>
          <w:p w:rsidR="005512A1" w:rsidRDefault="00A62925">
            <w:pPr>
              <w:pStyle w:val="TableParagraph"/>
              <w:spacing w:before="3"/>
              <w:ind w:left="102"/>
              <w:rPr>
                <w:sz w:val="20"/>
              </w:rPr>
            </w:pPr>
            <w:r>
              <w:rPr>
                <w:w w:val="105"/>
                <w:sz w:val="20"/>
              </w:rPr>
              <w:t>You</w:t>
            </w:r>
            <w:r>
              <w:rPr>
                <w:spacing w:val="-12"/>
                <w:w w:val="105"/>
                <w:sz w:val="20"/>
              </w:rPr>
              <w:t xml:space="preserve"> </w:t>
            </w:r>
            <w:r>
              <w:rPr>
                <w:w w:val="105"/>
                <w:sz w:val="20"/>
              </w:rPr>
              <w:t>agree</w:t>
            </w:r>
            <w:r>
              <w:rPr>
                <w:spacing w:val="-12"/>
                <w:w w:val="105"/>
                <w:sz w:val="20"/>
              </w:rPr>
              <w:t xml:space="preserve"> </w:t>
            </w:r>
            <w:r>
              <w:rPr>
                <w:w w:val="105"/>
                <w:sz w:val="20"/>
              </w:rPr>
              <w:t>to</w:t>
            </w:r>
            <w:r>
              <w:rPr>
                <w:spacing w:val="-12"/>
                <w:w w:val="105"/>
                <w:sz w:val="20"/>
              </w:rPr>
              <w:t xml:space="preserve"> </w:t>
            </w:r>
            <w:r>
              <w:rPr>
                <w:w w:val="105"/>
                <w:sz w:val="20"/>
              </w:rPr>
              <w:t>pay</w:t>
            </w:r>
            <w:r>
              <w:rPr>
                <w:spacing w:val="-9"/>
                <w:w w:val="105"/>
                <w:sz w:val="20"/>
              </w:rPr>
              <w:t xml:space="preserve"> </w:t>
            </w:r>
            <w:r>
              <w:rPr>
                <w:w w:val="105"/>
                <w:sz w:val="20"/>
              </w:rPr>
              <w:t>Getty</w:t>
            </w:r>
            <w:r>
              <w:rPr>
                <w:spacing w:val="-12"/>
                <w:w w:val="105"/>
                <w:sz w:val="20"/>
              </w:rPr>
              <w:t xml:space="preserve"> </w:t>
            </w:r>
            <w:r>
              <w:rPr>
                <w:w w:val="105"/>
                <w:sz w:val="20"/>
              </w:rPr>
              <w:t>Images</w:t>
            </w:r>
            <w:r>
              <w:rPr>
                <w:spacing w:val="-11"/>
                <w:w w:val="105"/>
                <w:sz w:val="20"/>
              </w:rPr>
              <w:t xml:space="preserve"> </w:t>
            </w:r>
            <w:r>
              <w:rPr>
                <w:w w:val="105"/>
                <w:sz w:val="20"/>
              </w:rPr>
              <w:t>the</w:t>
            </w:r>
            <w:r>
              <w:rPr>
                <w:spacing w:val="-10"/>
                <w:w w:val="105"/>
                <w:sz w:val="20"/>
              </w:rPr>
              <w:t xml:space="preserve"> </w:t>
            </w:r>
            <w:r>
              <w:rPr>
                <w:w w:val="105"/>
                <w:sz w:val="20"/>
              </w:rPr>
              <w:t>following</w:t>
            </w:r>
            <w:r>
              <w:rPr>
                <w:spacing w:val="-12"/>
                <w:w w:val="105"/>
                <w:sz w:val="20"/>
              </w:rPr>
              <w:t xml:space="preserve"> </w:t>
            </w:r>
            <w:r>
              <w:rPr>
                <w:w w:val="105"/>
                <w:sz w:val="20"/>
              </w:rPr>
              <w:t>fees</w:t>
            </w:r>
            <w:r>
              <w:rPr>
                <w:spacing w:val="-11"/>
                <w:w w:val="105"/>
                <w:sz w:val="20"/>
              </w:rPr>
              <w:t xml:space="preserve"> </w:t>
            </w:r>
            <w:r>
              <w:rPr>
                <w:w w:val="105"/>
                <w:sz w:val="20"/>
              </w:rPr>
              <w:t>(the</w:t>
            </w:r>
            <w:r>
              <w:rPr>
                <w:spacing w:val="-12"/>
                <w:w w:val="105"/>
                <w:sz w:val="20"/>
              </w:rPr>
              <w:t xml:space="preserve"> </w:t>
            </w:r>
            <w:r>
              <w:rPr>
                <w:spacing w:val="-2"/>
                <w:w w:val="105"/>
                <w:sz w:val="20"/>
              </w:rPr>
              <w:t>“</w:t>
            </w:r>
            <w:r>
              <w:rPr>
                <w:b/>
                <w:spacing w:val="-2"/>
                <w:w w:val="105"/>
                <w:sz w:val="20"/>
              </w:rPr>
              <w:t>Fees</w:t>
            </w:r>
            <w:r>
              <w:rPr>
                <w:spacing w:val="-2"/>
                <w:w w:val="105"/>
                <w:sz w:val="20"/>
              </w:rPr>
              <w:t>”):</w:t>
            </w:r>
          </w:p>
          <w:p w:rsidR="005512A1" w:rsidRDefault="00A62925">
            <w:pPr>
              <w:pStyle w:val="TableParagraph"/>
              <w:spacing w:before="124"/>
              <w:ind w:left="102"/>
              <w:rPr>
                <w:b/>
                <w:sz w:val="20"/>
              </w:rPr>
            </w:pPr>
            <w:r>
              <w:rPr>
                <w:b/>
                <w:w w:val="105"/>
                <w:sz w:val="20"/>
              </w:rPr>
              <w:t>GBP</w:t>
            </w:r>
            <w:r>
              <w:rPr>
                <w:b/>
                <w:spacing w:val="-12"/>
                <w:w w:val="105"/>
                <w:sz w:val="20"/>
              </w:rPr>
              <w:t xml:space="preserve"> </w:t>
            </w:r>
            <w:r>
              <w:rPr>
                <w:b/>
                <w:w w:val="105"/>
                <w:sz w:val="20"/>
              </w:rPr>
              <w:t>£</w:t>
            </w:r>
            <w:r>
              <w:rPr>
                <w:b/>
                <w:spacing w:val="-12"/>
                <w:w w:val="105"/>
                <w:sz w:val="20"/>
              </w:rPr>
              <w:t xml:space="preserve"> </w:t>
            </w:r>
            <w:r>
              <w:rPr>
                <w:b/>
                <w:w w:val="105"/>
                <w:sz w:val="20"/>
              </w:rPr>
              <w:t>30,000</w:t>
            </w:r>
            <w:r>
              <w:rPr>
                <w:b/>
                <w:spacing w:val="-9"/>
                <w:w w:val="105"/>
                <w:sz w:val="20"/>
              </w:rPr>
              <w:t xml:space="preserve"> </w:t>
            </w:r>
            <w:r>
              <w:rPr>
                <w:w w:val="105"/>
                <w:sz w:val="20"/>
              </w:rPr>
              <w:t>payable</w:t>
            </w:r>
            <w:r>
              <w:rPr>
                <w:spacing w:val="-10"/>
                <w:w w:val="105"/>
                <w:sz w:val="20"/>
              </w:rPr>
              <w:t xml:space="preserve"> </w:t>
            </w:r>
            <w:r>
              <w:rPr>
                <w:w w:val="105"/>
                <w:sz w:val="20"/>
              </w:rPr>
              <w:t>in</w:t>
            </w:r>
            <w:r>
              <w:rPr>
                <w:spacing w:val="-12"/>
                <w:w w:val="105"/>
                <w:sz w:val="20"/>
              </w:rPr>
              <w:t xml:space="preserve"> </w:t>
            </w:r>
            <w:r>
              <w:rPr>
                <w:w w:val="105"/>
                <w:sz w:val="20"/>
              </w:rPr>
              <w:t>annual</w:t>
            </w:r>
            <w:r>
              <w:rPr>
                <w:spacing w:val="-7"/>
                <w:w w:val="105"/>
                <w:sz w:val="20"/>
              </w:rPr>
              <w:t xml:space="preserve"> </w:t>
            </w:r>
            <w:r>
              <w:rPr>
                <w:w w:val="105"/>
                <w:sz w:val="20"/>
              </w:rPr>
              <w:t>instalments</w:t>
            </w:r>
            <w:r>
              <w:rPr>
                <w:spacing w:val="-12"/>
                <w:w w:val="105"/>
                <w:sz w:val="20"/>
              </w:rPr>
              <w:t xml:space="preserve"> </w:t>
            </w:r>
            <w:r>
              <w:rPr>
                <w:w w:val="105"/>
                <w:sz w:val="20"/>
              </w:rPr>
              <w:t>of</w:t>
            </w:r>
            <w:r>
              <w:rPr>
                <w:spacing w:val="-11"/>
                <w:w w:val="105"/>
                <w:sz w:val="20"/>
              </w:rPr>
              <w:t xml:space="preserve"> </w:t>
            </w:r>
            <w:r>
              <w:rPr>
                <w:b/>
                <w:w w:val="105"/>
                <w:sz w:val="20"/>
              </w:rPr>
              <w:t>GBP</w:t>
            </w:r>
            <w:r>
              <w:rPr>
                <w:b/>
                <w:spacing w:val="-12"/>
                <w:w w:val="105"/>
                <w:sz w:val="20"/>
              </w:rPr>
              <w:t xml:space="preserve"> </w:t>
            </w:r>
            <w:r>
              <w:rPr>
                <w:b/>
                <w:w w:val="105"/>
                <w:sz w:val="20"/>
              </w:rPr>
              <w:t>£</w:t>
            </w:r>
            <w:r>
              <w:rPr>
                <w:b/>
                <w:spacing w:val="-10"/>
                <w:w w:val="105"/>
                <w:sz w:val="20"/>
              </w:rPr>
              <w:t xml:space="preserve"> </w:t>
            </w:r>
            <w:r>
              <w:rPr>
                <w:b/>
                <w:spacing w:val="-2"/>
                <w:w w:val="105"/>
                <w:sz w:val="20"/>
              </w:rPr>
              <w:t>15,000.</w:t>
            </w:r>
          </w:p>
          <w:p w:rsidR="005512A1" w:rsidRDefault="00A62925">
            <w:pPr>
              <w:pStyle w:val="TableParagraph"/>
              <w:spacing w:before="120" w:line="247" w:lineRule="auto"/>
              <w:ind w:left="102"/>
              <w:rPr>
                <w:sz w:val="20"/>
              </w:rPr>
            </w:pPr>
            <w:r>
              <w:rPr>
                <w:w w:val="105"/>
                <w:sz w:val="20"/>
              </w:rPr>
              <w:t>If you meet</w:t>
            </w:r>
            <w:r>
              <w:rPr>
                <w:spacing w:val="-1"/>
                <w:w w:val="105"/>
                <w:sz w:val="20"/>
              </w:rPr>
              <w:t xml:space="preserve"> </w:t>
            </w:r>
            <w:r>
              <w:rPr>
                <w:w w:val="105"/>
                <w:sz w:val="20"/>
              </w:rPr>
              <w:t>your Download Cap prior</w:t>
            </w:r>
            <w:r>
              <w:rPr>
                <w:spacing w:val="-3"/>
                <w:w w:val="105"/>
                <w:sz w:val="20"/>
              </w:rPr>
              <w:t xml:space="preserve"> </w:t>
            </w:r>
            <w:r>
              <w:rPr>
                <w:w w:val="105"/>
                <w:sz w:val="20"/>
              </w:rPr>
              <w:t>to</w:t>
            </w:r>
            <w:r>
              <w:rPr>
                <w:spacing w:val="-1"/>
                <w:w w:val="105"/>
                <w:sz w:val="20"/>
              </w:rPr>
              <w:t xml:space="preserve"> </w:t>
            </w:r>
            <w:r>
              <w:rPr>
                <w:w w:val="105"/>
                <w:sz w:val="20"/>
              </w:rPr>
              <w:t>full payment</w:t>
            </w:r>
            <w:r>
              <w:rPr>
                <w:spacing w:val="-2"/>
                <w:w w:val="105"/>
                <w:sz w:val="20"/>
              </w:rPr>
              <w:t xml:space="preserve"> </w:t>
            </w:r>
            <w:r>
              <w:rPr>
                <w:w w:val="105"/>
                <w:sz w:val="20"/>
              </w:rPr>
              <w:t>of the Fees, regardless of any payment schedule set out herein, the remaining difference shall be immediately invoiced</w:t>
            </w:r>
            <w:r>
              <w:rPr>
                <w:spacing w:val="-10"/>
                <w:w w:val="105"/>
                <w:sz w:val="20"/>
              </w:rPr>
              <w:t xml:space="preserve"> </w:t>
            </w:r>
            <w:r>
              <w:rPr>
                <w:w w:val="105"/>
                <w:sz w:val="20"/>
              </w:rPr>
              <w:t>and</w:t>
            </w:r>
            <w:r>
              <w:rPr>
                <w:spacing w:val="-10"/>
                <w:w w:val="105"/>
                <w:sz w:val="20"/>
              </w:rPr>
              <w:t xml:space="preserve"> </w:t>
            </w:r>
            <w:r>
              <w:rPr>
                <w:w w:val="105"/>
                <w:sz w:val="20"/>
              </w:rPr>
              <w:t>you</w:t>
            </w:r>
            <w:r>
              <w:rPr>
                <w:spacing w:val="-10"/>
                <w:w w:val="105"/>
                <w:sz w:val="20"/>
              </w:rPr>
              <w:t xml:space="preserve"> </w:t>
            </w:r>
            <w:r>
              <w:rPr>
                <w:w w:val="105"/>
                <w:sz w:val="20"/>
              </w:rPr>
              <w:t>agree</w:t>
            </w:r>
            <w:r>
              <w:rPr>
                <w:spacing w:val="-8"/>
                <w:w w:val="105"/>
                <w:sz w:val="20"/>
              </w:rPr>
              <w:t xml:space="preserve"> </w:t>
            </w:r>
            <w:r>
              <w:rPr>
                <w:w w:val="105"/>
                <w:sz w:val="20"/>
              </w:rPr>
              <w:t>to</w:t>
            </w:r>
            <w:r>
              <w:rPr>
                <w:spacing w:val="-10"/>
                <w:w w:val="105"/>
                <w:sz w:val="20"/>
              </w:rPr>
              <w:t xml:space="preserve"> </w:t>
            </w:r>
            <w:r>
              <w:rPr>
                <w:w w:val="105"/>
                <w:sz w:val="20"/>
              </w:rPr>
              <w:t>pay</w:t>
            </w:r>
            <w:r>
              <w:rPr>
                <w:spacing w:val="-9"/>
                <w:w w:val="105"/>
                <w:sz w:val="20"/>
              </w:rPr>
              <w:t xml:space="preserve"> </w:t>
            </w:r>
            <w:r>
              <w:rPr>
                <w:w w:val="105"/>
                <w:sz w:val="20"/>
              </w:rPr>
              <w:t>such</w:t>
            </w:r>
            <w:r>
              <w:rPr>
                <w:spacing w:val="-10"/>
                <w:w w:val="105"/>
                <w:sz w:val="20"/>
              </w:rPr>
              <w:t xml:space="preserve"> </w:t>
            </w:r>
            <w:r>
              <w:rPr>
                <w:w w:val="105"/>
                <w:sz w:val="20"/>
              </w:rPr>
              <w:t>difference</w:t>
            </w:r>
            <w:r>
              <w:rPr>
                <w:spacing w:val="-9"/>
                <w:w w:val="105"/>
                <w:sz w:val="20"/>
              </w:rPr>
              <w:t xml:space="preserve"> </w:t>
            </w:r>
            <w:r>
              <w:rPr>
                <w:w w:val="105"/>
                <w:sz w:val="20"/>
              </w:rPr>
              <w:t>in</w:t>
            </w:r>
            <w:r>
              <w:rPr>
                <w:spacing w:val="-10"/>
                <w:w w:val="105"/>
                <w:sz w:val="20"/>
              </w:rPr>
              <w:t xml:space="preserve"> </w:t>
            </w:r>
            <w:r>
              <w:rPr>
                <w:w w:val="105"/>
                <w:sz w:val="20"/>
              </w:rPr>
              <w:t>one</w:t>
            </w:r>
            <w:r>
              <w:rPr>
                <w:spacing w:val="-10"/>
                <w:w w:val="105"/>
                <w:sz w:val="20"/>
              </w:rPr>
              <w:t xml:space="preserve"> </w:t>
            </w:r>
            <w:r>
              <w:rPr>
                <w:w w:val="105"/>
                <w:sz w:val="20"/>
              </w:rPr>
              <w:t>lump</w:t>
            </w:r>
            <w:r>
              <w:rPr>
                <w:spacing w:val="-10"/>
                <w:w w:val="105"/>
                <w:sz w:val="20"/>
              </w:rPr>
              <w:t xml:space="preserve"> </w:t>
            </w:r>
            <w:r>
              <w:rPr>
                <w:w w:val="105"/>
                <w:sz w:val="20"/>
              </w:rPr>
              <w:t>sum</w:t>
            </w:r>
            <w:r>
              <w:rPr>
                <w:spacing w:val="-11"/>
                <w:w w:val="105"/>
                <w:sz w:val="20"/>
              </w:rPr>
              <w:t xml:space="preserve"> </w:t>
            </w:r>
            <w:r>
              <w:rPr>
                <w:w w:val="105"/>
                <w:sz w:val="20"/>
              </w:rPr>
              <w:t>within</w:t>
            </w:r>
            <w:r>
              <w:rPr>
                <w:spacing w:val="-11"/>
                <w:w w:val="105"/>
                <w:sz w:val="20"/>
              </w:rPr>
              <w:t xml:space="preserve"> </w:t>
            </w:r>
            <w:r>
              <w:rPr>
                <w:w w:val="105"/>
                <w:sz w:val="20"/>
              </w:rPr>
              <w:t>30</w:t>
            </w:r>
            <w:r>
              <w:rPr>
                <w:spacing w:val="-8"/>
                <w:w w:val="105"/>
                <w:sz w:val="20"/>
              </w:rPr>
              <w:t xml:space="preserve"> </w:t>
            </w:r>
            <w:r>
              <w:rPr>
                <w:w w:val="105"/>
                <w:sz w:val="20"/>
              </w:rPr>
              <w:t>days</w:t>
            </w:r>
            <w:r>
              <w:rPr>
                <w:spacing w:val="-11"/>
                <w:w w:val="105"/>
                <w:sz w:val="20"/>
              </w:rPr>
              <w:t xml:space="preserve"> </w:t>
            </w:r>
            <w:r>
              <w:rPr>
                <w:w w:val="105"/>
                <w:sz w:val="20"/>
              </w:rPr>
              <w:t>of</w:t>
            </w:r>
            <w:r>
              <w:rPr>
                <w:spacing w:val="-12"/>
                <w:w w:val="105"/>
                <w:sz w:val="20"/>
              </w:rPr>
              <w:t xml:space="preserve"> </w:t>
            </w:r>
            <w:r>
              <w:rPr>
                <w:w w:val="105"/>
                <w:sz w:val="20"/>
              </w:rPr>
              <w:t>the date of the invoice.</w:t>
            </w:r>
          </w:p>
          <w:p w:rsidR="005512A1" w:rsidRDefault="00A62925">
            <w:pPr>
              <w:pStyle w:val="TableParagraph"/>
              <w:spacing w:before="115" w:line="247" w:lineRule="auto"/>
              <w:ind w:left="102" w:right="90"/>
              <w:jc w:val="both"/>
              <w:rPr>
                <w:sz w:val="20"/>
              </w:rPr>
            </w:pPr>
            <w:r>
              <w:rPr>
                <w:b/>
                <w:w w:val="105"/>
                <w:sz w:val="20"/>
              </w:rPr>
              <w:t>Note</w:t>
            </w:r>
            <w:r>
              <w:rPr>
                <w:w w:val="105"/>
                <w:sz w:val="20"/>
              </w:rPr>
              <w:t>:</w:t>
            </w:r>
            <w:r>
              <w:rPr>
                <w:spacing w:val="-5"/>
                <w:w w:val="105"/>
                <w:sz w:val="20"/>
              </w:rPr>
              <w:t xml:space="preserve"> </w:t>
            </w:r>
            <w:r>
              <w:rPr>
                <w:w w:val="105"/>
                <w:sz w:val="20"/>
              </w:rPr>
              <w:t>The</w:t>
            </w:r>
            <w:r>
              <w:rPr>
                <w:spacing w:val="-12"/>
                <w:w w:val="105"/>
                <w:sz w:val="20"/>
              </w:rPr>
              <w:t xml:space="preserve"> </w:t>
            </w:r>
            <w:r>
              <w:rPr>
                <w:w w:val="105"/>
                <w:sz w:val="20"/>
              </w:rPr>
              <w:t>Fees</w:t>
            </w:r>
            <w:r>
              <w:rPr>
                <w:spacing w:val="-12"/>
                <w:w w:val="105"/>
                <w:sz w:val="20"/>
              </w:rPr>
              <w:t xml:space="preserve"> </w:t>
            </w:r>
            <w:r>
              <w:rPr>
                <w:w w:val="105"/>
                <w:sz w:val="20"/>
              </w:rPr>
              <w:t>do</w:t>
            </w:r>
            <w:r>
              <w:rPr>
                <w:spacing w:val="-11"/>
                <w:w w:val="105"/>
                <w:sz w:val="20"/>
              </w:rPr>
              <w:t xml:space="preserve"> </w:t>
            </w:r>
            <w:r>
              <w:rPr>
                <w:w w:val="105"/>
                <w:sz w:val="20"/>
              </w:rPr>
              <w:t>not</w:t>
            </w:r>
            <w:r>
              <w:rPr>
                <w:spacing w:val="-12"/>
                <w:w w:val="105"/>
                <w:sz w:val="20"/>
              </w:rPr>
              <w:t xml:space="preserve"> </w:t>
            </w:r>
            <w:r>
              <w:rPr>
                <w:w w:val="105"/>
                <w:sz w:val="20"/>
              </w:rPr>
              <w:t>include</w:t>
            </w:r>
            <w:r>
              <w:rPr>
                <w:spacing w:val="-12"/>
                <w:w w:val="105"/>
                <w:sz w:val="20"/>
              </w:rPr>
              <w:t xml:space="preserve"> </w:t>
            </w:r>
            <w:r>
              <w:rPr>
                <w:w w:val="105"/>
                <w:sz w:val="20"/>
              </w:rPr>
              <w:t>any</w:t>
            </w:r>
            <w:r>
              <w:rPr>
                <w:spacing w:val="-12"/>
                <w:w w:val="105"/>
                <w:sz w:val="20"/>
              </w:rPr>
              <w:t xml:space="preserve"> </w:t>
            </w:r>
            <w:r>
              <w:rPr>
                <w:w w:val="105"/>
                <w:sz w:val="20"/>
              </w:rPr>
              <w:t>local,</w:t>
            </w:r>
            <w:r>
              <w:rPr>
                <w:spacing w:val="-12"/>
                <w:w w:val="105"/>
                <w:sz w:val="20"/>
              </w:rPr>
              <w:t xml:space="preserve"> </w:t>
            </w:r>
            <w:r>
              <w:rPr>
                <w:w w:val="105"/>
                <w:sz w:val="20"/>
              </w:rPr>
              <w:t>state</w:t>
            </w:r>
            <w:r>
              <w:rPr>
                <w:spacing w:val="-12"/>
                <w:w w:val="105"/>
                <w:sz w:val="20"/>
              </w:rPr>
              <w:t xml:space="preserve"> </w:t>
            </w:r>
            <w:r>
              <w:rPr>
                <w:w w:val="105"/>
                <w:sz w:val="20"/>
              </w:rPr>
              <w:t>or</w:t>
            </w:r>
            <w:r>
              <w:rPr>
                <w:spacing w:val="-12"/>
                <w:w w:val="105"/>
                <w:sz w:val="20"/>
              </w:rPr>
              <w:t xml:space="preserve"> </w:t>
            </w:r>
            <w:r>
              <w:rPr>
                <w:w w:val="105"/>
                <w:sz w:val="20"/>
              </w:rPr>
              <w:t>federal</w:t>
            </w:r>
            <w:r>
              <w:rPr>
                <w:spacing w:val="-11"/>
                <w:w w:val="105"/>
                <w:sz w:val="20"/>
              </w:rPr>
              <w:t xml:space="preserve"> </w:t>
            </w:r>
            <w:r>
              <w:rPr>
                <w:w w:val="105"/>
                <w:sz w:val="20"/>
              </w:rPr>
              <w:t>taxes</w:t>
            </w:r>
            <w:r>
              <w:rPr>
                <w:spacing w:val="-12"/>
                <w:w w:val="105"/>
                <w:sz w:val="20"/>
              </w:rPr>
              <w:t xml:space="preserve"> </w:t>
            </w:r>
            <w:r>
              <w:rPr>
                <w:w w:val="105"/>
                <w:sz w:val="20"/>
              </w:rPr>
              <w:t>or</w:t>
            </w:r>
            <w:r>
              <w:rPr>
                <w:spacing w:val="-12"/>
                <w:w w:val="105"/>
                <w:sz w:val="20"/>
              </w:rPr>
              <w:t xml:space="preserve"> </w:t>
            </w:r>
            <w:r>
              <w:rPr>
                <w:w w:val="105"/>
                <w:sz w:val="20"/>
              </w:rPr>
              <w:t>duties</w:t>
            </w:r>
            <w:r>
              <w:rPr>
                <w:spacing w:val="-12"/>
                <w:w w:val="105"/>
                <w:sz w:val="20"/>
              </w:rPr>
              <w:t xml:space="preserve"> </w:t>
            </w:r>
            <w:r>
              <w:rPr>
                <w:w w:val="105"/>
                <w:sz w:val="20"/>
              </w:rPr>
              <w:t>of</w:t>
            </w:r>
            <w:r>
              <w:rPr>
                <w:spacing w:val="-12"/>
                <w:w w:val="105"/>
                <w:sz w:val="20"/>
              </w:rPr>
              <w:t xml:space="preserve"> </w:t>
            </w:r>
            <w:r>
              <w:rPr>
                <w:w w:val="105"/>
                <w:sz w:val="20"/>
              </w:rPr>
              <w:t>any</w:t>
            </w:r>
            <w:r>
              <w:rPr>
                <w:spacing w:val="-12"/>
                <w:w w:val="105"/>
                <w:sz w:val="20"/>
              </w:rPr>
              <w:t xml:space="preserve"> </w:t>
            </w:r>
            <w:r>
              <w:rPr>
                <w:w w:val="105"/>
                <w:sz w:val="20"/>
              </w:rPr>
              <w:t>kind.</w:t>
            </w:r>
            <w:r>
              <w:rPr>
                <w:spacing w:val="22"/>
                <w:w w:val="105"/>
                <w:sz w:val="20"/>
              </w:rPr>
              <w:t xml:space="preserve"> </w:t>
            </w:r>
            <w:r>
              <w:rPr>
                <w:w w:val="105"/>
                <w:sz w:val="20"/>
              </w:rPr>
              <w:t xml:space="preserve">All such taxes shall be payable by you. All Fees (including the Overage Fees) are non- </w:t>
            </w:r>
            <w:r>
              <w:rPr>
                <w:sz w:val="20"/>
              </w:rPr>
              <w:t>refundable and due and payable within 30 days of the date of the invoice.</w:t>
            </w:r>
            <w:r>
              <w:rPr>
                <w:spacing w:val="40"/>
                <w:sz w:val="20"/>
              </w:rPr>
              <w:t xml:space="preserve"> </w:t>
            </w:r>
            <w:r>
              <w:rPr>
                <w:sz w:val="20"/>
              </w:rPr>
              <w:t xml:space="preserve">Getty Images </w:t>
            </w:r>
            <w:r>
              <w:rPr>
                <w:w w:val="105"/>
                <w:sz w:val="20"/>
              </w:rPr>
              <w:t>shall not have any obligation to issue refunds or credit for unused items under your Download Cap.</w:t>
            </w:r>
          </w:p>
        </w:tc>
      </w:tr>
      <w:tr w:rsidR="005512A1">
        <w:trPr>
          <w:trHeight w:val="6307"/>
        </w:trPr>
        <w:tc>
          <w:tcPr>
            <w:tcW w:w="1529" w:type="dxa"/>
          </w:tcPr>
          <w:p w:rsidR="005512A1" w:rsidRDefault="00A62925">
            <w:pPr>
              <w:pStyle w:val="TableParagraph"/>
              <w:spacing w:before="3" w:line="249" w:lineRule="auto"/>
              <w:ind w:left="100" w:right="92"/>
              <w:rPr>
                <w:b/>
                <w:sz w:val="20"/>
              </w:rPr>
            </w:pPr>
            <w:r>
              <w:rPr>
                <w:b/>
                <w:spacing w:val="-2"/>
                <w:w w:val="105"/>
                <w:sz w:val="20"/>
              </w:rPr>
              <w:t xml:space="preserve">Sharing </w:t>
            </w:r>
            <w:r>
              <w:rPr>
                <w:b/>
                <w:spacing w:val="-2"/>
                <w:sz w:val="20"/>
              </w:rPr>
              <w:t>Content:</w:t>
            </w:r>
          </w:p>
        </w:tc>
        <w:tc>
          <w:tcPr>
            <w:tcW w:w="7459" w:type="dxa"/>
          </w:tcPr>
          <w:p w:rsidR="005512A1" w:rsidRDefault="00A62925">
            <w:pPr>
              <w:pStyle w:val="TableParagraph"/>
              <w:spacing w:before="3" w:line="249" w:lineRule="auto"/>
              <w:ind w:left="102" w:right="95"/>
              <w:jc w:val="both"/>
              <w:rPr>
                <w:sz w:val="20"/>
              </w:rPr>
            </w:pPr>
            <w:r>
              <w:rPr>
                <w:spacing w:val="-2"/>
                <w:w w:val="105"/>
                <w:sz w:val="20"/>
              </w:rPr>
              <w:t>An</w:t>
            </w:r>
            <w:r>
              <w:rPr>
                <w:spacing w:val="-4"/>
                <w:w w:val="105"/>
                <w:sz w:val="20"/>
              </w:rPr>
              <w:t xml:space="preserve"> </w:t>
            </w:r>
            <w:r>
              <w:rPr>
                <w:spacing w:val="-2"/>
                <w:w w:val="105"/>
                <w:sz w:val="20"/>
              </w:rPr>
              <w:t>unlimited</w:t>
            </w:r>
            <w:r>
              <w:rPr>
                <w:spacing w:val="-4"/>
                <w:w w:val="105"/>
                <w:sz w:val="20"/>
              </w:rPr>
              <w:t xml:space="preserve"> </w:t>
            </w:r>
            <w:r>
              <w:rPr>
                <w:spacing w:val="-2"/>
                <w:w w:val="105"/>
                <w:sz w:val="20"/>
              </w:rPr>
              <w:t>number</w:t>
            </w:r>
            <w:r>
              <w:rPr>
                <w:spacing w:val="-7"/>
                <w:w w:val="105"/>
                <w:sz w:val="20"/>
              </w:rPr>
              <w:t xml:space="preserve"> </w:t>
            </w:r>
            <w:r>
              <w:rPr>
                <w:spacing w:val="-2"/>
                <w:w w:val="105"/>
                <w:sz w:val="20"/>
              </w:rPr>
              <w:t>of</w:t>
            </w:r>
            <w:r>
              <w:rPr>
                <w:spacing w:val="-6"/>
                <w:w w:val="105"/>
                <w:sz w:val="20"/>
              </w:rPr>
              <w:t xml:space="preserve"> </w:t>
            </w:r>
            <w:r>
              <w:rPr>
                <w:spacing w:val="-2"/>
                <w:w w:val="105"/>
                <w:sz w:val="20"/>
              </w:rPr>
              <w:t>users</w:t>
            </w:r>
            <w:r>
              <w:rPr>
                <w:spacing w:val="-3"/>
                <w:w w:val="105"/>
                <w:sz w:val="20"/>
              </w:rPr>
              <w:t xml:space="preserve"> </w:t>
            </w:r>
            <w:r>
              <w:rPr>
                <w:spacing w:val="-2"/>
                <w:w w:val="105"/>
                <w:sz w:val="20"/>
              </w:rPr>
              <w:t>from</w:t>
            </w:r>
            <w:r>
              <w:rPr>
                <w:spacing w:val="-3"/>
                <w:w w:val="105"/>
                <w:sz w:val="20"/>
              </w:rPr>
              <w:t xml:space="preserve"> </w:t>
            </w:r>
            <w:r>
              <w:rPr>
                <w:spacing w:val="-2"/>
                <w:w w:val="105"/>
                <w:sz w:val="20"/>
              </w:rPr>
              <w:t>your</w:t>
            </w:r>
            <w:r>
              <w:rPr>
                <w:spacing w:val="-3"/>
                <w:w w:val="105"/>
                <w:sz w:val="20"/>
              </w:rPr>
              <w:t xml:space="preserve"> </w:t>
            </w:r>
            <w:r>
              <w:rPr>
                <w:spacing w:val="-2"/>
                <w:w w:val="105"/>
                <w:sz w:val="20"/>
              </w:rPr>
              <w:t>legal entity</w:t>
            </w:r>
            <w:r>
              <w:rPr>
                <w:spacing w:val="-5"/>
                <w:w w:val="105"/>
                <w:sz w:val="20"/>
              </w:rPr>
              <w:t xml:space="preserve"> </w:t>
            </w:r>
            <w:r>
              <w:rPr>
                <w:spacing w:val="-2"/>
                <w:w w:val="105"/>
                <w:sz w:val="20"/>
              </w:rPr>
              <w:t>may</w:t>
            </w:r>
            <w:r>
              <w:rPr>
                <w:spacing w:val="-6"/>
                <w:w w:val="105"/>
                <w:sz w:val="20"/>
              </w:rPr>
              <w:t xml:space="preserve"> </w:t>
            </w:r>
            <w:r>
              <w:rPr>
                <w:spacing w:val="-2"/>
                <w:w w:val="105"/>
                <w:sz w:val="20"/>
              </w:rPr>
              <w:t>download</w:t>
            </w:r>
            <w:r>
              <w:rPr>
                <w:spacing w:val="-6"/>
                <w:w w:val="105"/>
                <w:sz w:val="20"/>
              </w:rPr>
              <w:t xml:space="preserve"> </w:t>
            </w:r>
            <w:r>
              <w:rPr>
                <w:spacing w:val="-2"/>
                <w:w w:val="105"/>
                <w:sz w:val="20"/>
              </w:rPr>
              <w:t>and</w:t>
            </w:r>
            <w:r>
              <w:rPr>
                <w:spacing w:val="-4"/>
                <w:w w:val="105"/>
                <w:sz w:val="20"/>
              </w:rPr>
              <w:t xml:space="preserve"> </w:t>
            </w:r>
            <w:r>
              <w:rPr>
                <w:spacing w:val="-2"/>
                <w:w w:val="105"/>
                <w:sz w:val="20"/>
              </w:rPr>
              <w:t>share</w:t>
            </w:r>
            <w:r>
              <w:rPr>
                <w:spacing w:val="-7"/>
                <w:w w:val="105"/>
                <w:sz w:val="20"/>
              </w:rPr>
              <w:t xml:space="preserve"> </w:t>
            </w:r>
            <w:r>
              <w:rPr>
                <w:spacing w:val="-2"/>
                <w:w w:val="105"/>
                <w:sz w:val="20"/>
              </w:rPr>
              <w:t xml:space="preserve">content. </w:t>
            </w:r>
            <w:r>
              <w:rPr>
                <w:w w:val="105"/>
                <w:sz w:val="20"/>
              </w:rPr>
              <w:t>There are no restrictions on where the content is stored, provided it is used in accordance with this Agreement.</w:t>
            </w:r>
          </w:p>
          <w:p w:rsidR="005512A1" w:rsidRDefault="005512A1">
            <w:pPr>
              <w:pStyle w:val="TableParagraph"/>
              <w:spacing w:before="5"/>
              <w:ind w:left="0"/>
              <w:rPr>
                <w:b/>
                <w:sz w:val="20"/>
              </w:rPr>
            </w:pPr>
          </w:p>
          <w:p w:rsidR="005512A1" w:rsidRDefault="00A62925">
            <w:pPr>
              <w:pStyle w:val="TableParagraph"/>
              <w:spacing w:before="0" w:line="247" w:lineRule="auto"/>
              <w:ind w:left="102" w:right="95"/>
              <w:jc w:val="both"/>
              <w:rPr>
                <w:sz w:val="20"/>
              </w:rPr>
            </w:pPr>
            <w:r>
              <w:rPr>
                <w:w w:val="105"/>
                <w:sz w:val="20"/>
              </w:rPr>
              <w:t>Unless</w:t>
            </w:r>
            <w:r>
              <w:rPr>
                <w:spacing w:val="-2"/>
                <w:w w:val="105"/>
                <w:sz w:val="20"/>
              </w:rPr>
              <w:t xml:space="preserve"> </w:t>
            </w:r>
            <w:r>
              <w:rPr>
                <w:w w:val="105"/>
                <w:sz w:val="20"/>
              </w:rPr>
              <w:t>renewed</w:t>
            </w:r>
            <w:r>
              <w:rPr>
                <w:spacing w:val="-1"/>
                <w:w w:val="105"/>
                <w:sz w:val="20"/>
              </w:rPr>
              <w:t xml:space="preserve"> </w:t>
            </w:r>
            <w:r>
              <w:rPr>
                <w:w w:val="105"/>
                <w:sz w:val="20"/>
              </w:rPr>
              <w:t>prior to</w:t>
            </w:r>
            <w:r>
              <w:rPr>
                <w:spacing w:val="-5"/>
                <w:w w:val="105"/>
                <w:sz w:val="20"/>
              </w:rPr>
              <w:t xml:space="preserve"> </w:t>
            </w:r>
            <w:r>
              <w:rPr>
                <w:w w:val="105"/>
                <w:sz w:val="20"/>
              </w:rPr>
              <w:t>the</w:t>
            </w:r>
            <w:r>
              <w:rPr>
                <w:spacing w:val="-2"/>
                <w:w w:val="105"/>
                <w:sz w:val="20"/>
              </w:rPr>
              <w:t xml:space="preserve"> </w:t>
            </w:r>
            <w:r>
              <w:rPr>
                <w:w w:val="105"/>
                <w:sz w:val="20"/>
              </w:rPr>
              <w:t>end</w:t>
            </w:r>
            <w:r>
              <w:rPr>
                <w:spacing w:val="-3"/>
                <w:w w:val="105"/>
                <w:sz w:val="20"/>
              </w:rPr>
              <w:t xml:space="preserve"> </w:t>
            </w:r>
            <w:r>
              <w:rPr>
                <w:w w:val="105"/>
                <w:sz w:val="20"/>
              </w:rPr>
              <w:t>of</w:t>
            </w:r>
            <w:r>
              <w:rPr>
                <w:spacing w:val="-5"/>
                <w:w w:val="105"/>
                <w:sz w:val="20"/>
              </w:rPr>
              <w:t xml:space="preserve"> </w:t>
            </w:r>
            <w:r>
              <w:rPr>
                <w:w w:val="105"/>
                <w:sz w:val="20"/>
              </w:rPr>
              <w:t>your</w:t>
            </w:r>
            <w:r>
              <w:rPr>
                <w:spacing w:val="-4"/>
                <w:w w:val="105"/>
                <w:sz w:val="20"/>
              </w:rPr>
              <w:t xml:space="preserve"> </w:t>
            </w:r>
            <w:r>
              <w:rPr>
                <w:w w:val="105"/>
                <w:sz w:val="20"/>
              </w:rPr>
              <w:t>Term,</w:t>
            </w:r>
            <w:r>
              <w:rPr>
                <w:spacing w:val="-2"/>
                <w:w w:val="105"/>
                <w:sz w:val="20"/>
              </w:rPr>
              <w:t xml:space="preserve"> </w:t>
            </w:r>
            <w:r>
              <w:rPr>
                <w:w w:val="105"/>
                <w:sz w:val="20"/>
              </w:rPr>
              <w:t>all</w:t>
            </w:r>
            <w:r>
              <w:rPr>
                <w:spacing w:val="-2"/>
                <w:w w:val="105"/>
                <w:sz w:val="20"/>
              </w:rPr>
              <w:t xml:space="preserve"> </w:t>
            </w:r>
            <w:r>
              <w:rPr>
                <w:w w:val="105"/>
                <w:sz w:val="20"/>
              </w:rPr>
              <w:t>sharing</w:t>
            </w:r>
            <w:r>
              <w:rPr>
                <w:spacing w:val="-2"/>
                <w:w w:val="105"/>
                <w:sz w:val="20"/>
              </w:rPr>
              <w:t xml:space="preserve"> </w:t>
            </w:r>
            <w:r>
              <w:rPr>
                <w:w w:val="105"/>
                <w:sz w:val="20"/>
              </w:rPr>
              <w:t>rights terminate</w:t>
            </w:r>
            <w:r>
              <w:rPr>
                <w:spacing w:val="-1"/>
                <w:w w:val="105"/>
                <w:sz w:val="20"/>
              </w:rPr>
              <w:t xml:space="preserve"> </w:t>
            </w:r>
            <w:r>
              <w:rPr>
                <w:w w:val="105"/>
                <w:sz w:val="20"/>
              </w:rPr>
              <w:t>at</w:t>
            </w:r>
            <w:r>
              <w:rPr>
                <w:spacing w:val="-3"/>
                <w:w w:val="105"/>
                <w:sz w:val="20"/>
              </w:rPr>
              <w:t xml:space="preserve"> </w:t>
            </w:r>
            <w:r>
              <w:rPr>
                <w:w w:val="105"/>
                <w:sz w:val="20"/>
              </w:rPr>
              <w:t>the</w:t>
            </w:r>
            <w:r>
              <w:rPr>
                <w:spacing w:val="-2"/>
                <w:w w:val="105"/>
                <w:sz w:val="20"/>
              </w:rPr>
              <w:t xml:space="preserve"> </w:t>
            </w:r>
            <w:r>
              <w:rPr>
                <w:w w:val="105"/>
                <w:sz w:val="20"/>
              </w:rPr>
              <w:t>end of the Term and all content must be removed from your shared server, digital asset management system or</w:t>
            </w:r>
            <w:r>
              <w:rPr>
                <w:spacing w:val="-2"/>
                <w:w w:val="105"/>
                <w:sz w:val="20"/>
              </w:rPr>
              <w:t xml:space="preserve"> </w:t>
            </w:r>
            <w:r>
              <w:rPr>
                <w:w w:val="105"/>
                <w:sz w:val="20"/>
              </w:rPr>
              <w:t>other storage system and stored only on</w:t>
            </w:r>
            <w:r>
              <w:rPr>
                <w:spacing w:val="-2"/>
                <w:w w:val="105"/>
                <w:sz w:val="20"/>
              </w:rPr>
              <w:t xml:space="preserve"> </w:t>
            </w:r>
            <w:r>
              <w:rPr>
                <w:w w:val="105"/>
                <w:sz w:val="20"/>
              </w:rPr>
              <w:t>individual devices.</w:t>
            </w:r>
          </w:p>
          <w:p w:rsidR="005512A1" w:rsidRDefault="005512A1">
            <w:pPr>
              <w:pStyle w:val="TableParagraph"/>
              <w:spacing w:before="12"/>
              <w:ind w:left="0"/>
              <w:rPr>
                <w:b/>
                <w:sz w:val="20"/>
              </w:rPr>
            </w:pPr>
          </w:p>
          <w:p w:rsidR="005512A1" w:rsidRDefault="00A62925">
            <w:pPr>
              <w:pStyle w:val="TableParagraph"/>
              <w:spacing w:before="0" w:line="247" w:lineRule="auto"/>
              <w:ind w:left="102"/>
              <w:rPr>
                <w:sz w:val="20"/>
              </w:rPr>
            </w:pPr>
            <w:r>
              <w:rPr>
                <w:w w:val="105"/>
                <w:sz w:val="20"/>
              </w:rPr>
              <w:t>Notwithstanding</w:t>
            </w:r>
            <w:r>
              <w:rPr>
                <w:spacing w:val="-2"/>
                <w:w w:val="105"/>
                <w:sz w:val="20"/>
              </w:rPr>
              <w:t xml:space="preserve"> </w:t>
            </w:r>
            <w:r>
              <w:rPr>
                <w:w w:val="105"/>
                <w:sz w:val="20"/>
              </w:rPr>
              <w:t>the</w:t>
            </w:r>
            <w:r>
              <w:rPr>
                <w:spacing w:val="-2"/>
                <w:w w:val="105"/>
                <w:sz w:val="20"/>
              </w:rPr>
              <w:t xml:space="preserve"> </w:t>
            </w:r>
            <w:r>
              <w:rPr>
                <w:w w:val="105"/>
                <w:sz w:val="20"/>
              </w:rPr>
              <w:t>above,</w:t>
            </w:r>
            <w:r>
              <w:rPr>
                <w:spacing w:val="-2"/>
                <w:w w:val="105"/>
                <w:sz w:val="20"/>
              </w:rPr>
              <w:t xml:space="preserve"> </w:t>
            </w:r>
            <w:r>
              <w:rPr>
                <w:w w:val="105"/>
                <w:sz w:val="20"/>
              </w:rPr>
              <w:t>the following</w:t>
            </w:r>
            <w:r>
              <w:rPr>
                <w:spacing w:val="-3"/>
                <w:w w:val="105"/>
                <w:sz w:val="20"/>
              </w:rPr>
              <w:t xml:space="preserve"> </w:t>
            </w:r>
            <w:r>
              <w:rPr>
                <w:w w:val="105"/>
                <w:sz w:val="20"/>
              </w:rPr>
              <w:t>agencies</w:t>
            </w:r>
            <w:r>
              <w:rPr>
                <w:spacing w:val="-1"/>
                <w:w w:val="105"/>
                <w:sz w:val="20"/>
              </w:rPr>
              <w:t xml:space="preserve"> </w:t>
            </w:r>
            <w:r>
              <w:rPr>
                <w:w w:val="105"/>
                <w:sz w:val="20"/>
              </w:rPr>
              <w:t>may</w:t>
            </w:r>
            <w:r>
              <w:rPr>
                <w:spacing w:val="-2"/>
                <w:w w:val="105"/>
                <w:sz w:val="20"/>
              </w:rPr>
              <w:t xml:space="preserve"> </w:t>
            </w:r>
            <w:r>
              <w:rPr>
                <w:w w:val="105"/>
                <w:sz w:val="20"/>
              </w:rPr>
              <w:t>also be</w:t>
            </w:r>
            <w:r>
              <w:rPr>
                <w:spacing w:val="-2"/>
                <w:w w:val="105"/>
                <w:sz w:val="20"/>
              </w:rPr>
              <w:t xml:space="preserve"> </w:t>
            </w:r>
            <w:r>
              <w:rPr>
                <w:w w:val="105"/>
                <w:sz w:val="20"/>
              </w:rPr>
              <w:t>users under</w:t>
            </w:r>
            <w:r>
              <w:rPr>
                <w:spacing w:val="-3"/>
                <w:w w:val="105"/>
                <w:sz w:val="20"/>
              </w:rPr>
              <w:t xml:space="preserve"> </w:t>
            </w:r>
            <w:r>
              <w:rPr>
                <w:w w:val="105"/>
                <w:sz w:val="20"/>
              </w:rPr>
              <w:t>your Agreement</w:t>
            </w:r>
            <w:r>
              <w:rPr>
                <w:spacing w:val="-12"/>
                <w:w w:val="105"/>
                <w:sz w:val="20"/>
              </w:rPr>
              <w:t xml:space="preserve"> </w:t>
            </w:r>
            <w:r>
              <w:rPr>
                <w:w w:val="105"/>
                <w:sz w:val="20"/>
              </w:rPr>
              <w:t>provided</w:t>
            </w:r>
            <w:r>
              <w:rPr>
                <w:spacing w:val="-12"/>
                <w:w w:val="105"/>
                <w:sz w:val="20"/>
              </w:rPr>
              <w:t xml:space="preserve"> </w:t>
            </w:r>
            <w:r>
              <w:rPr>
                <w:w w:val="105"/>
                <w:sz w:val="20"/>
              </w:rPr>
              <w:t>the</w:t>
            </w:r>
            <w:r>
              <w:rPr>
                <w:spacing w:val="-12"/>
                <w:w w:val="105"/>
                <w:sz w:val="20"/>
              </w:rPr>
              <w:t xml:space="preserve"> </w:t>
            </w:r>
            <w:r>
              <w:rPr>
                <w:w w:val="105"/>
                <w:sz w:val="20"/>
              </w:rPr>
              <w:t>content</w:t>
            </w:r>
            <w:r>
              <w:rPr>
                <w:spacing w:val="-12"/>
                <w:w w:val="105"/>
                <w:sz w:val="20"/>
              </w:rPr>
              <w:t xml:space="preserve"> </w:t>
            </w:r>
            <w:r>
              <w:rPr>
                <w:w w:val="105"/>
                <w:sz w:val="20"/>
              </w:rPr>
              <w:t>is</w:t>
            </w:r>
            <w:r>
              <w:rPr>
                <w:spacing w:val="-12"/>
                <w:w w:val="105"/>
                <w:sz w:val="20"/>
              </w:rPr>
              <w:t xml:space="preserve"> </w:t>
            </w:r>
            <w:r>
              <w:rPr>
                <w:w w:val="105"/>
                <w:sz w:val="20"/>
              </w:rPr>
              <w:t>solely</w:t>
            </w:r>
            <w:r>
              <w:rPr>
                <w:spacing w:val="-12"/>
                <w:w w:val="105"/>
                <w:sz w:val="20"/>
              </w:rPr>
              <w:t xml:space="preserve"> </w:t>
            </w:r>
            <w:r>
              <w:rPr>
                <w:w w:val="105"/>
                <w:sz w:val="20"/>
              </w:rPr>
              <w:t>used</w:t>
            </w:r>
            <w:r>
              <w:rPr>
                <w:spacing w:val="-11"/>
                <w:w w:val="105"/>
                <w:sz w:val="20"/>
              </w:rPr>
              <w:t xml:space="preserve"> </w:t>
            </w:r>
            <w:r>
              <w:rPr>
                <w:w w:val="105"/>
                <w:sz w:val="20"/>
              </w:rPr>
              <w:t>in</w:t>
            </w:r>
            <w:r>
              <w:rPr>
                <w:spacing w:val="-12"/>
                <w:w w:val="105"/>
                <w:sz w:val="20"/>
              </w:rPr>
              <w:t xml:space="preserve"> </w:t>
            </w:r>
            <w:r>
              <w:rPr>
                <w:w w:val="105"/>
                <w:sz w:val="20"/>
              </w:rPr>
              <w:t>end</w:t>
            </w:r>
            <w:r>
              <w:rPr>
                <w:spacing w:val="-12"/>
                <w:w w:val="105"/>
                <w:sz w:val="20"/>
              </w:rPr>
              <w:t xml:space="preserve"> </w:t>
            </w:r>
            <w:r>
              <w:rPr>
                <w:w w:val="105"/>
                <w:sz w:val="20"/>
              </w:rPr>
              <w:t>uses</w:t>
            </w:r>
            <w:r>
              <w:rPr>
                <w:spacing w:val="-10"/>
                <w:w w:val="105"/>
                <w:sz w:val="20"/>
              </w:rPr>
              <w:t xml:space="preserve"> </w:t>
            </w:r>
            <w:r>
              <w:rPr>
                <w:w w:val="105"/>
                <w:sz w:val="20"/>
              </w:rPr>
              <w:t>created</w:t>
            </w:r>
            <w:r>
              <w:rPr>
                <w:spacing w:val="-12"/>
                <w:w w:val="105"/>
                <w:sz w:val="20"/>
              </w:rPr>
              <w:t xml:space="preserve"> </w:t>
            </w:r>
            <w:r>
              <w:rPr>
                <w:w w:val="105"/>
                <w:sz w:val="20"/>
              </w:rPr>
              <w:t>on</w:t>
            </w:r>
            <w:r>
              <w:rPr>
                <w:spacing w:val="-11"/>
                <w:w w:val="105"/>
                <w:sz w:val="20"/>
              </w:rPr>
              <w:t xml:space="preserve"> </w:t>
            </w:r>
            <w:r>
              <w:rPr>
                <w:w w:val="105"/>
                <w:sz w:val="20"/>
              </w:rPr>
              <w:t>your</w:t>
            </w:r>
            <w:r>
              <w:rPr>
                <w:spacing w:val="-12"/>
                <w:w w:val="105"/>
                <w:sz w:val="20"/>
              </w:rPr>
              <w:t xml:space="preserve"> </w:t>
            </w:r>
            <w:r>
              <w:rPr>
                <w:w w:val="105"/>
                <w:sz w:val="20"/>
              </w:rPr>
              <w:t>behalf:</w:t>
            </w:r>
          </w:p>
          <w:p w:rsidR="005512A1" w:rsidRDefault="005512A1">
            <w:pPr>
              <w:pStyle w:val="TableParagraph"/>
              <w:spacing w:before="9"/>
              <w:ind w:left="0"/>
              <w:rPr>
                <w:b/>
                <w:sz w:val="20"/>
              </w:rPr>
            </w:pPr>
          </w:p>
          <w:p w:rsidR="005512A1" w:rsidRDefault="00A62925">
            <w:pPr>
              <w:pStyle w:val="TableParagraph"/>
              <w:spacing w:before="0" w:line="249" w:lineRule="auto"/>
              <w:ind w:left="102" w:right="164"/>
              <w:rPr>
                <w:sz w:val="20"/>
              </w:rPr>
            </w:pPr>
            <w:r>
              <w:rPr>
                <w:w w:val="105"/>
                <w:sz w:val="20"/>
              </w:rPr>
              <w:t>Agency</w:t>
            </w:r>
            <w:r>
              <w:rPr>
                <w:spacing w:val="-12"/>
                <w:w w:val="105"/>
                <w:sz w:val="20"/>
              </w:rPr>
              <w:t xml:space="preserve"> </w:t>
            </w:r>
            <w:r>
              <w:rPr>
                <w:w w:val="105"/>
                <w:sz w:val="20"/>
              </w:rPr>
              <w:t>called</w:t>
            </w:r>
            <w:r>
              <w:rPr>
                <w:spacing w:val="-12"/>
                <w:w w:val="105"/>
                <w:sz w:val="20"/>
              </w:rPr>
              <w:t xml:space="preserve"> </w:t>
            </w:r>
            <w:r>
              <w:rPr>
                <w:w w:val="105"/>
                <w:sz w:val="20"/>
              </w:rPr>
              <w:t>Agent</w:t>
            </w:r>
            <w:r>
              <w:rPr>
                <w:spacing w:val="-11"/>
                <w:w w:val="105"/>
                <w:sz w:val="20"/>
              </w:rPr>
              <w:t xml:space="preserve"> </w:t>
            </w:r>
            <w:r>
              <w:rPr>
                <w:w w:val="105"/>
                <w:sz w:val="20"/>
              </w:rPr>
              <w:t>ltd</w:t>
            </w:r>
            <w:r>
              <w:rPr>
                <w:spacing w:val="-11"/>
                <w:w w:val="105"/>
                <w:sz w:val="20"/>
              </w:rPr>
              <w:t xml:space="preserve"> </w:t>
            </w:r>
            <w:r w:rsidR="000A2ECD" w:rsidRPr="004052BD">
              <w:rPr>
                <w:rFonts w:ascii="Arial" w:hAnsi="Arial" w:cs="Arial"/>
                <w:b/>
              </w:rPr>
              <w:t>REDACTED TEXT under FOIA Section 40, Personal Information</w:t>
            </w:r>
            <w:r w:rsidR="000A2ECD">
              <w:rPr>
                <w:w w:val="105"/>
                <w:sz w:val="20"/>
              </w:rPr>
              <w:t xml:space="preserve"> </w:t>
            </w:r>
            <w:r>
              <w:rPr>
                <w:w w:val="105"/>
                <w:sz w:val="20"/>
              </w:rPr>
              <w:t>may</w:t>
            </w:r>
            <w:r>
              <w:rPr>
                <w:spacing w:val="-11"/>
                <w:w w:val="105"/>
                <w:sz w:val="20"/>
              </w:rPr>
              <w:t xml:space="preserve"> </w:t>
            </w:r>
            <w:r>
              <w:rPr>
                <w:w w:val="105"/>
                <w:sz w:val="20"/>
              </w:rPr>
              <w:t>have</w:t>
            </w:r>
            <w:r>
              <w:rPr>
                <w:spacing w:val="-12"/>
                <w:w w:val="105"/>
                <w:sz w:val="20"/>
              </w:rPr>
              <w:t xml:space="preserve"> </w:t>
            </w:r>
            <w:r>
              <w:rPr>
                <w:w w:val="105"/>
                <w:sz w:val="20"/>
              </w:rPr>
              <w:t>access</w:t>
            </w:r>
            <w:r>
              <w:rPr>
                <w:spacing w:val="-11"/>
                <w:w w:val="105"/>
                <w:sz w:val="20"/>
              </w:rPr>
              <w:t xml:space="preserve"> </w:t>
            </w:r>
            <w:r>
              <w:rPr>
                <w:w w:val="105"/>
                <w:sz w:val="20"/>
              </w:rPr>
              <w:t>to</w:t>
            </w:r>
            <w:r>
              <w:rPr>
                <w:spacing w:val="-11"/>
                <w:w w:val="105"/>
                <w:sz w:val="20"/>
              </w:rPr>
              <w:t xml:space="preserve"> </w:t>
            </w:r>
            <w:r>
              <w:rPr>
                <w:w w:val="105"/>
                <w:sz w:val="20"/>
              </w:rPr>
              <w:t>the raw files to create work on CCS behalf.</w:t>
            </w:r>
          </w:p>
          <w:p w:rsidR="005512A1" w:rsidRDefault="005512A1">
            <w:pPr>
              <w:pStyle w:val="TableParagraph"/>
              <w:ind w:left="0"/>
              <w:rPr>
                <w:b/>
                <w:sz w:val="20"/>
              </w:rPr>
            </w:pPr>
          </w:p>
          <w:p w:rsidR="005512A1" w:rsidRDefault="00A62925">
            <w:pPr>
              <w:pStyle w:val="TableParagraph"/>
              <w:spacing w:before="0" w:line="247" w:lineRule="auto"/>
              <w:ind w:left="102" w:right="164"/>
              <w:rPr>
                <w:b/>
                <w:sz w:val="20"/>
              </w:rPr>
            </w:pPr>
            <w:r>
              <w:rPr>
                <w:b/>
                <w:w w:val="105"/>
                <w:sz w:val="20"/>
              </w:rPr>
              <w:t>You</w:t>
            </w:r>
            <w:r>
              <w:rPr>
                <w:b/>
                <w:spacing w:val="-2"/>
                <w:w w:val="105"/>
                <w:sz w:val="20"/>
              </w:rPr>
              <w:t xml:space="preserve"> </w:t>
            </w:r>
            <w:r>
              <w:rPr>
                <w:b/>
                <w:w w:val="105"/>
                <w:sz w:val="20"/>
              </w:rPr>
              <w:t>are</w:t>
            </w:r>
            <w:r>
              <w:rPr>
                <w:b/>
                <w:spacing w:val="-3"/>
                <w:w w:val="105"/>
                <w:sz w:val="20"/>
              </w:rPr>
              <w:t xml:space="preserve"> </w:t>
            </w:r>
            <w:r>
              <w:rPr>
                <w:b/>
                <w:w w:val="105"/>
                <w:sz w:val="20"/>
              </w:rPr>
              <w:t>liable</w:t>
            </w:r>
            <w:r>
              <w:rPr>
                <w:b/>
                <w:spacing w:val="-2"/>
                <w:w w:val="105"/>
                <w:sz w:val="20"/>
              </w:rPr>
              <w:t xml:space="preserve"> </w:t>
            </w:r>
            <w:r>
              <w:rPr>
                <w:b/>
                <w:w w:val="105"/>
                <w:sz w:val="20"/>
              </w:rPr>
              <w:t>for any</w:t>
            </w:r>
            <w:r>
              <w:rPr>
                <w:b/>
                <w:spacing w:val="-2"/>
                <w:w w:val="105"/>
                <w:sz w:val="20"/>
              </w:rPr>
              <w:t xml:space="preserve"> </w:t>
            </w:r>
            <w:r>
              <w:rPr>
                <w:b/>
                <w:w w:val="105"/>
                <w:sz w:val="20"/>
              </w:rPr>
              <w:t>and</w:t>
            </w:r>
            <w:r>
              <w:rPr>
                <w:b/>
                <w:spacing w:val="-5"/>
                <w:w w:val="105"/>
                <w:sz w:val="20"/>
              </w:rPr>
              <w:t xml:space="preserve"> </w:t>
            </w:r>
            <w:r>
              <w:rPr>
                <w:b/>
                <w:w w:val="105"/>
                <w:sz w:val="20"/>
              </w:rPr>
              <w:t>all</w:t>
            </w:r>
            <w:r>
              <w:rPr>
                <w:b/>
                <w:spacing w:val="-2"/>
                <w:w w:val="105"/>
                <w:sz w:val="20"/>
              </w:rPr>
              <w:t xml:space="preserve"> </w:t>
            </w:r>
            <w:r>
              <w:rPr>
                <w:b/>
                <w:w w:val="105"/>
                <w:sz w:val="20"/>
              </w:rPr>
              <w:t>misuse</w:t>
            </w:r>
            <w:r>
              <w:rPr>
                <w:b/>
                <w:spacing w:val="-2"/>
                <w:w w:val="105"/>
                <w:sz w:val="20"/>
              </w:rPr>
              <w:t xml:space="preserve"> </w:t>
            </w:r>
            <w:r>
              <w:rPr>
                <w:b/>
                <w:w w:val="105"/>
                <w:sz w:val="20"/>
              </w:rPr>
              <w:t>of</w:t>
            </w:r>
            <w:r>
              <w:rPr>
                <w:b/>
                <w:spacing w:val="-3"/>
                <w:w w:val="105"/>
                <w:sz w:val="20"/>
              </w:rPr>
              <w:t xml:space="preserve"> </w:t>
            </w:r>
            <w:r>
              <w:rPr>
                <w:b/>
                <w:w w:val="105"/>
                <w:sz w:val="20"/>
              </w:rPr>
              <w:t>the</w:t>
            </w:r>
            <w:r>
              <w:rPr>
                <w:b/>
                <w:spacing w:val="-2"/>
                <w:w w:val="105"/>
                <w:sz w:val="20"/>
              </w:rPr>
              <w:t xml:space="preserve"> </w:t>
            </w:r>
            <w:r>
              <w:rPr>
                <w:b/>
                <w:w w:val="105"/>
                <w:sz w:val="20"/>
              </w:rPr>
              <w:t>content by</w:t>
            </w:r>
            <w:r>
              <w:rPr>
                <w:b/>
                <w:spacing w:val="-2"/>
                <w:w w:val="105"/>
                <w:sz w:val="20"/>
              </w:rPr>
              <w:t xml:space="preserve"> </w:t>
            </w:r>
            <w:r>
              <w:rPr>
                <w:b/>
                <w:w w:val="105"/>
                <w:sz w:val="20"/>
              </w:rPr>
              <w:t>such</w:t>
            </w:r>
            <w:r>
              <w:rPr>
                <w:b/>
                <w:spacing w:val="-3"/>
                <w:w w:val="105"/>
                <w:sz w:val="20"/>
              </w:rPr>
              <w:t xml:space="preserve"> </w:t>
            </w:r>
            <w:r>
              <w:rPr>
                <w:b/>
                <w:w w:val="105"/>
                <w:sz w:val="20"/>
              </w:rPr>
              <w:t>agencies.</w:t>
            </w:r>
            <w:r>
              <w:rPr>
                <w:b/>
                <w:spacing w:val="40"/>
                <w:w w:val="105"/>
                <w:sz w:val="20"/>
              </w:rPr>
              <w:t xml:space="preserve"> </w:t>
            </w:r>
            <w:r>
              <w:rPr>
                <w:b/>
                <w:w w:val="105"/>
                <w:sz w:val="20"/>
              </w:rPr>
              <w:t>For</w:t>
            </w:r>
            <w:r>
              <w:rPr>
                <w:b/>
                <w:spacing w:val="-4"/>
                <w:w w:val="105"/>
                <w:sz w:val="20"/>
              </w:rPr>
              <w:t xml:space="preserve"> </w:t>
            </w:r>
            <w:r>
              <w:rPr>
                <w:b/>
                <w:w w:val="105"/>
                <w:sz w:val="20"/>
              </w:rPr>
              <w:t>the</w:t>
            </w:r>
            <w:r>
              <w:rPr>
                <w:b/>
                <w:spacing w:val="-3"/>
                <w:w w:val="105"/>
                <w:sz w:val="20"/>
              </w:rPr>
              <w:t xml:space="preserve"> </w:t>
            </w:r>
            <w:r>
              <w:rPr>
                <w:b/>
                <w:w w:val="105"/>
                <w:sz w:val="20"/>
              </w:rPr>
              <w:t>sake of</w:t>
            </w:r>
            <w:r>
              <w:rPr>
                <w:b/>
                <w:spacing w:val="-3"/>
                <w:w w:val="105"/>
                <w:sz w:val="20"/>
              </w:rPr>
              <w:t xml:space="preserve"> </w:t>
            </w:r>
            <w:r>
              <w:rPr>
                <w:b/>
                <w:w w:val="105"/>
                <w:sz w:val="20"/>
              </w:rPr>
              <w:t>clarity, other</w:t>
            </w:r>
            <w:r>
              <w:rPr>
                <w:b/>
                <w:spacing w:val="-4"/>
                <w:w w:val="105"/>
                <w:sz w:val="20"/>
              </w:rPr>
              <w:t xml:space="preserve"> </w:t>
            </w:r>
            <w:r>
              <w:rPr>
                <w:b/>
                <w:w w:val="105"/>
                <w:sz w:val="20"/>
              </w:rPr>
              <w:t>than</w:t>
            </w:r>
            <w:r>
              <w:rPr>
                <w:b/>
                <w:spacing w:val="-4"/>
                <w:w w:val="105"/>
                <w:sz w:val="20"/>
              </w:rPr>
              <w:t xml:space="preserve"> </w:t>
            </w:r>
            <w:r>
              <w:rPr>
                <w:b/>
                <w:w w:val="105"/>
                <w:sz w:val="20"/>
              </w:rPr>
              <w:t>the</w:t>
            </w:r>
            <w:r>
              <w:rPr>
                <w:b/>
                <w:spacing w:val="-3"/>
                <w:w w:val="105"/>
                <w:sz w:val="20"/>
              </w:rPr>
              <w:t xml:space="preserve"> </w:t>
            </w:r>
            <w:r>
              <w:rPr>
                <w:b/>
                <w:w w:val="105"/>
                <w:sz w:val="20"/>
              </w:rPr>
              <w:t>agencies</w:t>
            </w:r>
            <w:r>
              <w:rPr>
                <w:b/>
                <w:spacing w:val="-2"/>
                <w:w w:val="105"/>
                <w:sz w:val="20"/>
              </w:rPr>
              <w:t xml:space="preserve"> </w:t>
            </w:r>
            <w:r>
              <w:rPr>
                <w:b/>
                <w:w w:val="105"/>
                <w:sz w:val="20"/>
              </w:rPr>
              <w:t>listed</w:t>
            </w:r>
            <w:r>
              <w:rPr>
                <w:b/>
                <w:spacing w:val="-4"/>
                <w:w w:val="105"/>
                <w:sz w:val="20"/>
              </w:rPr>
              <w:t xml:space="preserve"> </w:t>
            </w:r>
            <w:r>
              <w:rPr>
                <w:b/>
                <w:w w:val="105"/>
                <w:sz w:val="20"/>
              </w:rPr>
              <w:t>above,</w:t>
            </w:r>
            <w:r>
              <w:rPr>
                <w:b/>
                <w:spacing w:val="-4"/>
                <w:w w:val="105"/>
                <w:sz w:val="20"/>
              </w:rPr>
              <w:t xml:space="preserve"> </w:t>
            </w:r>
            <w:r>
              <w:rPr>
                <w:b/>
                <w:w w:val="105"/>
                <w:sz w:val="20"/>
              </w:rPr>
              <w:t>this</w:t>
            </w:r>
            <w:r>
              <w:rPr>
                <w:b/>
                <w:spacing w:val="-4"/>
                <w:w w:val="105"/>
                <w:sz w:val="20"/>
              </w:rPr>
              <w:t xml:space="preserve"> </w:t>
            </w:r>
            <w:r>
              <w:rPr>
                <w:b/>
                <w:w w:val="105"/>
                <w:sz w:val="20"/>
              </w:rPr>
              <w:t>means that you</w:t>
            </w:r>
            <w:r>
              <w:rPr>
                <w:b/>
                <w:spacing w:val="-8"/>
                <w:w w:val="105"/>
                <w:sz w:val="20"/>
              </w:rPr>
              <w:t xml:space="preserve"> </w:t>
            </w:r>
            <w:r>
              <w:rPr>
                <w:b/>
                <w:w w:val="105"/>
                <w:sz w:val="20"/>
              </w:rPr>
              <w:t>may</w:t>
            </w:r>
            <w:r>
              <w:rPr>
                <w:b/>
                <w:spacing w:val="-3"/>
                <w:w w:val="105"/>
                <w:sz w:val="20"/>
              </w:rPr>
              <w:t xml:space="preserve"> </w:t>
            </w:r>
            <w:r>
              <w:rPr>
                <w:b/>
                <w:w w:val="105"/>
                <w:sz w:val="20"/>
              </w:rPr>
              <w:t>not</w:t>
            </w:r>
            <w:r>
              <w:rPr>
                <w:b/>
                <w:spacing w:val="-4"/>
                <w:w w:val="105"/>
                <w:sz w:val="20"/>
              </w:rPr>
              <w:t xml:space="preserve"> </w:t>
            </w:r>
            <w:r>
              <w:rPr>
                <w:b/>
                <w:w w:val="105"/>
                <w:sz w:val="20"/>
              </w:rPr>
              <w:t>allow access to your subscription or any content downloaded under this Agreement</w:t>
            </w:r>
            <w:r>
              <w:rPr>
                <w:b/>
                <w:spacing w:val="-1"/>
                <w:w w:val="105"/>
                <w:sz w:val="20"/>
              </w:rPr>
              <w:t xml:space="preserve"> </w:t>
            </w:r>
            <w:r>
              <w:rPr>
                <w:b/>
                <w:w w:val="105"/>
                <w:sz w:val="20"/>
              </w:rPr>
              <w:t>to any</w:t>
            </w:r>
            <w:r>
              <w:rPr>
                <w:b/>
                <w:spacing w:val="-12"/>
                <w:w w:val="105"/>
                <w:sz w:val="20"/>
              </w:rPr>
              <w:t xml:space="preserve"> </w:t>
            </w:r>
            <w:r>
              <w:rPr>
                <w:b/>
                <w:w w:val="105"/>
                <w:sz w:val="20"/>
              </w:rPr>
              <w:t>other</w:t>
            </w:r>
            <w:r>
              <w:rPr>
                <w:b/>
                <w:spacing w:val="-12"/>
                <w:w w:val="105"/>
                <w:sz w:val="20"/>
              </w:rPr>
              <w:t xml:space="preserve"> </w:t>
            </w:r>
            <w:r>
              <w:rPr>
                <w:b/>
                <w:w w:val="105"/>
                <w:sz w:val="20"/>
              </w:rPr>
              <w:t>agencies</w:t>
            </w:r>
            <w:r>
              <w:rPr>
                <w:b/>
                <w:spacing w:val="-12"/>
                <w:w w:val="105"/>
                <w:sz w:val="20"/>
              </w:rPr>
              <w:t xml:space="preserve"> </w:t>
            </w:r>
            <w:r>
              <w:rPr>
                <w:b/>
                <w:w w:val="105"/>
                <w:sz w:val="20"/>
              </w:rPr>
              <w:t>(e.g.,</w:t>
            </w:r>
            <w:r>
              <w:rPr>
                <w:b/>
                <w:spacing w:val="-12"/>
                <w:w w:val="105"/>
                <w:sz w:val="20"/>
              </w:rPr>
              <w:t xml:space="preserve"> </w:t>
            </w:r>
            <w:r>
              <w:rPr>
                <w:b/>
                <w:w w:val="105"/>
                <w:sz w:val="20"/>
              </w:rPr>
              <w:t>advertising,</w:t>
            </w:r>
            <w:r>
              <w:rPr>
                <w:b/>
                <w:spacing w:val="-12"/>
                <w:w w:val="105"/>
                <w:sz w:val="20"/>
              </w:rPr>
              <w:t xml:space="preserve"> </w:t>
            </w:r>
            <w:r>
              <w:rPr>
                <w:b/>
                <w:w w:val="105"/>
                <w:sz w:val="20"/>
              </w:rPr>
              <w:t>marketing,</w:t>
            </w:r>
            <w:r>
              <w:rPr>
                <w:b/>
                <w:spacing w:val="-12"/>
                <w:w w:val="105"/>
                <w:sz w:val="20"/>
              </w:rPr>
              <w:t xml:space="preserve"> </w:t>
            </w:r>
            <w:r>
              <w:rPr>
                <w:b/>
                <w:w w:val="105"/>
                <w:sz w:val="20"/>
              </w:rPr>
              <w:t>and</w:t>
            </w:r>
            <w:r>
              <w:rPr>
                <w:b/>
                <w:spacing w:val="-12"/>
                <w:w w:val="105"/>
                <w:sz w:val="20"/>
              </w:rPr>
              <w:t xml:space="preserve"> </w:t>
            </w:r>
            <w:r>
              <w:rPr>
                <w:b/>
                <w:w w:val="105"/>
                <w:sz w:val="20"/>
              </w:rPr>
              <w:t>design</w:t>
            </w:r>
            <w:r>
              <w:rPr>
                <w:b/>
                <w:spacing w:val="-11"/>
                <w:w w:val="105"/>
                <w:sz w:val="20"/>
              </w:rPr>
              <w:t xml:space="preserve"> </w:t>
            </w:r>
            <w:r>
              <w:rPr>
                <w:b/>
                <w:w w:val="105"/>
                <w:sz w:val="20"/>
              </w:rPr>
              <w:t>agencies)</w:t>
            </w:r>
            <w:r>
              <w:rPr>
                <w:b/>
                <w:spacing w:val="-12"/>
                <w:w w:val="105"/>
                <w:sz w:val="20"/>
              </w:rPr>
              <w:t xml:space="preserve"> </w:t>
            </w:r>
            <w:r>
              <w:rPr>
                <w:b/>
                <w:w w:val="105"/>
                <w:sz w:val="20"/>
              </w:rPr>
              <w:t>or</w:t>
            </w:r>
            <w:r>
              <w:rPr>
                <w:b/>
                <w:spacing w:val="-12"/>
                <w:w w:val="105"/>
                <w:sz w:val="20"/>
              </w:rPr>
              <w:t xml:space="preserve"> </w:t>
            </w:r>
            <w:r>
              <w:rPr>
                <w:b/>
                <w:w w:val="105"/>
                <w:sz w:val="20"/>
              </w:rPr>
              <w:t>other</w:t>
            </w:r>
            <w:r>
              <w:rPr>
                <w:b/>
                <w:spacing w:val="-12"/>
                <w:w w:val="105"/>
                <w:sz w:val="20"/>
              </w:rPr>
              <w:t xml:space="preserve"> </w:t>
            </w:r>
            <w:r>
              <w:rPr>
                <w:b/>
                <w:w w:val="105"/>
                <w:sz w:val="20"/>
              </w:rPr>
              <w:t xml:space="preserve">third </w:t>
            </w:r>
            <w:r>
              <w:rPr>
                <w:b/>
                <w:spacing w:val="-2"/>
                <w:w w:val="105"/>
                <w:sz w:val="20"/>
              </w:rPr>
              <w:t>parties.</w:t>
            </w:r>
          </w:p>
          <w:p w:rsidR="005512A1" w:rsidRDefault="005512A1">
            <w:pPr>
              <w:pStyle w:val="TableParagraph"/>
              <w:spacing w:before="15"/>
              <w:ind w:left="0"/>
              <w:rPr>
                <w:b/>
                <w:sz w:val="20"/>
              </w:rPr>
            </w:pPr>
          </w:p>
          <w:p w:rsidR="005512A1" w:rsidRDefault="00A62925">
            <w:pPr>
              <w:pStyle w:val="TableParagraph"/>
              <w:spacing w:before="0" w:line="247" w:lineRule="auto"/>
              <w:ind w:left="102" w:right="164"/>
              <w:rPr>
                <w:sz w:val="20"/>
              </w:rPr>
            </w:pPr>
            <w:r>
              <w:rPr>
                <w:w w:val="105"/>
                <w:sz w:val="20"/>
              </w:rPr>
              <w:t>The only third parties</w:t>
            </w:r>
            <w:r>
              <w:rPr>
                <w:spacing w:val="-1"/>
                <w:w w:val="105"/>
                <w:sz w:val="20"/>
              </w:rPr>
              <w:t xml:space="preserve"> </w:t>
            </w:r>
            <w:r>
              <w:rPr>
                <w:w w:val="105"/>
                <w:sz w:val="20"/>
              </w:rPr>
              <w:t>that may have access are freelancers, except in cases where freelancers are</w:t>
            </w:r>
            <w:r>
              <w:rPr>
                <w:spacing w:val="-1"/>
                <w:w w:val="105"/>
                <w:sz w:val="20"/>
              </w:rPr>
              <w:t xml:space="preserve"> </w:t>
            </w:r>
            <w:r>
              <w:rPr>
                <w:w w:val="105"/>
                <w:sz w:val="20"/>
              </w:rPr>
              <w:t>working with agencies on your behalf.</w:t>
            </w:r>
            <w:r>
              <w:rPr>
                <w:spacing w:val="40"/>
                <w:w w:val="105"/>
                <w:sz w:val="20"/>
              </w:rPr>
              <w:t xml:space="preserve"> </w:t>
            </w:r>
            <w:r>
              <w:rPr>
                <w:w w:val="105"/>
                <w:sz w:val="20"/>
              </w:rPr>
              <w:t>For purposes of this Agreement,</w:t>
            </w:r>
            <w:r>
              <w:rPr>
                <w:spacing w:val="-12"/>
                <w:w w:val="105"/>
                <w:sz w:val="20"/>
              </w:rPr>
              <w:t xml:space="preserve"> </w:t>
            </w:r>
            <w:r>
              <w:rPr>
                <w:w w:val="105"/>
                <w:sz w:val="20"/>
              </w:rPr>
              <w:t>freelancers</w:t>
            </w:r>
            <w:r>
              <w:rPr>
                <w:spacing w:val="-12"/>
                <w:w w:val="105"/>
                <w:sz w:val="20"/>
              </w:rPr>
              <w:t xml:space="preserve"> </w:t>
            </w:r>
            <w:r>
              <w:rPr>
                <w:w w:val="105"/>
                <w:sz w:val="20"/>
              </w:rPr>
              <w:t>refer</w:t>
            </w:r>
            <w:r>
              <w:rPr>
                <w:spacing w:val="-12"/>
                <w:w w:val="105"/>
                <w:sz w:val="20"/>
              </w:rPr>
              <w:t xml:space="preserve"> </w:t>
            </w:r>
            <w:r>
              <w:rPr>
                <w:w w:val="105"/>
                <w:sz w:val="20"/>
              </w:rPr>
              <w:t>to</w:t>
            </w:r>
            <w:r>
              <w:rPr>
                <w:spacing w:val="-12"/>
                <w:w w:val="105"/>
                <w:sz w:val="20"/>
              </w:rPr>
              <w:t xml:space="preserve"> </w:t>
            </w:r>
            <w:r>
              <w:rPr>
                <w:w w:val="105"/>
                <w:sz w:val="20"/>
              </w:rPr>
              <w:t>independent</w:t>
            </w:r>
            <w:r>
              <w:rPr>
                <w:spacing w:val="-12"/>
                <w:w w:val="105"/>
                <w:sz w:val="20"/>
              </w:rPr>
              <w:t xml:space="preserve"> </w:t>
            </w:r>
            <w:r>
              <w:rPr>
                <w:w w:val="105"/>
                <w:sz w:val="20"/>
              </w:rPr>
              <w:t>contractors</w:t>
            </w:r>
            <w:r>
              <w:rPr>
                <w:spacing w:val="-12"/>
                <w:w w:val="105"/>
                <w:sz w:val="20"/>
              </w:rPr>
              <w:t xml:space="preserve"> </w:t>
            </w:r>
            <w:r>
              <w:rPr>
                <w:w w:val="105"/>
                <w:sz w:val="20"/>
              </w:rPr>
              <w:t>engaged</w:t>
            </w:r>
            <w:r>
              <w:rPr>
                <w:spacing w:val="-12"/>
                <w:w w:val="105"/>
                <w:sz w:val="20"/>
              </w:rPr>
              <w:t xml:space="preserve"> </w:t>
            </w:r>
            <w:r>
              <w:rPr>
                <w:w w:val="105"/>
                <w:sz w:val="20"/>
              </w:rPr>
              <w:t>by</w:t>
            </w:r>
            <w:r>
              <w:rPr>
                <w:spacing w:val="-11"/>
                <w:w w:val="105"/>
                <w:sz w:val="20"/>
              </w:rPr>
              <w:t xml:space="preserve"> </w:t>
            </w:r>
            <w:r>
              <w:rPr>
                <w:w w:val="105"/>
                <w:sz w:val="20"/>
              </w:rPr>
              <w:t>you,</w:t>
            </w:r>
            <w:r>
              <w:rPr>
                <w:spacing w:val="-12"/>
                <w:w w:val="105"/>
                <w:sz w:val="20"/>
              </w:rPr>
              <w:t xml:space="preserve"> </w:t>
            </w:r>
            <w:r>
              <w:rPr>
                <w:w w:val="105"/>
                <w:sz w:val="20"/>
              </w:rPr>
              <w:t>and</w:t>
            </w:r>
            <w:r>
              <w:rPr>
                <w:spacing w:val="-12"/>
                <w:w w:val="105"/>
                <w:sz w:val="20"/>
              </w:rPr>
              <w:t xml:space="preserve"> </w:t>
            </w:r>
            <w:r>
              <w:rPr>
                <w:w w:val="105"/>
                <w:sz w:val="20"/>
              </w:rPr>
              <w:t>do</w:t>
            </w:r>
            <w:r>
              <w:rPr>
                <w:spacing w:val="-12"/>
                <w:w w:val="105"/>
                <w:sz w:val="20"/>
              </w:rPr>
              <w:t xml:space="preserve"> </w:t>
            </w:r>
            <w:r>
              <w:rPr>
                <w:w w:val="105"/>
                <w:sz w:val="20"/>
              </w:rPr>
              <w:t>not include any employees of your agencies.</w:t>
            </w:r>
          </w:p>
        </w:tc>
      </w:tr>
      <w:tr w:rsidR="005512A1">
        <w:trPr>
          <w:trHeight w:val="1010"/>
        </w:trPr>
        <w:tc>
          <w:tcPr>
            <w:tcW w:w="1529" w:type="dxa"/>
          </w:tcPr>
          <w:p w:rsidR="005512A1" w:rsidRDefault="00A62925">
            <w:pPr>
              <w:pStyle w:val="TableParagraph"/>
              <w:spacing w:before="5"/>
              <w:ind w:left="100"/>
              <w:rPr>
                <w:b/>
                <w:sz w:val="20"/>
              </w:rPr>
            </w:pPr>
            <w:r>
              <w:rPr>
                <w:b/>
                <w:w w:val="105"/>
                <w:sz w:val="20"/>
              </w:rPr>
              <w:t>API</w:t>
            </w:r>
            <w:r>
              <w:rPr>
                <w:b/>
                <w:spacing w:val="-7"/>
                <w:w w:val="105"/>
                <w:sz w:val="20"/>
              </w:rPr>
              <w:t xml:space="preserve"> </w:t>
            </w:r>
            <w:r>
              <w:rPr>
                <w:b/>
                <w:spacing w:val="-2"/>
                <w:w w:val="105"/>
                <w:sz w:val="20"/>
              </w:rPr>
              <w:t>Delivery:</w:t>
            </w:r>
          </w:p>
        </w:tc>
        <w:tc>
          <w:tcPr>
            <w:tcW w:w="7459" w:type="dxa"/>
          </w:tcPr>
          <w:p w:rsidR="005512A1" w:rsidRDefault="00A62925">
            <w:pPr>
              <w:pStyle w:val="TableParagraph"/>
              <w:spacing w:before="5" w:line="249" w:lineRule="auto"/>
              <w:ind w:left="102"/>
              <w:rPr>
                <w:sz w:val="20"/>
              </w:rPr>
            </w:pPr>
            <w:r>
              <w:rPr>
                <w:w w:val="105"/>
                <w:sz w:val="20"/>
              </w:rPr>
              <w:t>If</w:t>
            </w:r>
            <w:r>
              <w:rPr>
                <w:spacing w:val="-2"/>
                <w:w w:val="105"/>
                <w:sz w:val="20"/>
              </w:rPr>
              <w:t xml:space="preserve"> </w:t>
            </w:r>
            <w:r>
              <w:rPr>
                <w:w w:val="105"/>
                <w:sz w:val="20"/>
              </w:rPr>
              <w:t>you</w:t>
            </w:r>
            <w:r>
              <w:rPr>
                <w:spacing w:val="-5"/>
                <w:w w:val="105"/>
                <w:sz w:val="20"/>
              </w:rPr>
              <w:t xml:space="preserve"> </w:t>
            </w:r>
            <w:r>
              <w:rPr>
                <w:w w:val="105"/>
                <w:sz w:val="20"/>
              </w:rPr>
              <w:t>are</w:t>
            </w:r>
            <w:r>
              <w:rPr>
                <w:spacing w:val="-4"/>
                <w:w w:val="105"/>
                <w:sz w:val="20"/>
              </w:rPr>
              <w:t xml:space="preserve"> </w:t>
            </w:r>
            <w:r>
              <w:rPr>
                <w:w w:val="105"/>
                <w:sz w:val="20"/>
              </w:rPr>
              <w:t>also</w:t>
            </w:r>
            <w:r>
              <w:rPr>
                <w:spacing w:val="-4"/>
                <w:w w:val="105"/>
                <w:sz w:val="20"/>
              </w:rPr>
              <w:t xml:space="preserve"> </w:t>
            </w:r>
            <w:r>
              <w:rPr>
                <w:w w:val="105"/>
                <w:sz w:val="20"/>
              </w:rPr>
              <w:t>receiving</w:t>
            </w:r>
            <w:r>
              <w:rPr>
                <w:spacing w:val="-3"/>
                <w:w w:val="105"/>
                <w:sz w:val="20"/>
              </w:rPr>
              <w:t xml:space="preserve"> </w:t>
            </w:r>
            <w:r>
              <w:rPr>
                <w:w w:val="105"/>
                <w:sz w:val="20"/>
              </w:rPr>
              <w:t>access</w:t>
            </w:r>
            <w:r>
              <w:rPr>
                <w:spacing w:val="-4"/>
                <w:w w:val="105"/>
                <w:sz w:val="20"/>
              </w:rPr>
              <w:t xml:space="preserve"> </w:t>
            </w:r>
            <w:r>
              <w:rPr>
                <w:w w:val="105"/>
                <w:sz w:val="20"/>
              </w:rPr>
              <w:t>to</w:t>
            </w:r>
            <w:r>
              <w:rPr>
                <w:spacing w:val="-4"/>
                <w:w w:val="105"/>
                <w:sz w:val="20"/>
              </w:rPr>
              <w:t xml:space="preserve"> </w:t>
            </w:r>
            <w:r>
              <w:rPr>
                <w:w w:val="105"/>
                <w:sz w:val="20"/>
              </w:rPr>
              <w:t>certain</w:t>
            </w:r>
            <w:r>
              <w:rPr>
                <w:spacing w:val="-6"/>
                <w:w w:val="105"/>
                <w:sz w:val="20"/>
              </w:rPr>
              <w:t xml:space="preserve"> </w:t>
            </w:r>
            <w:r>
              <w:rPr>
                <w:w w:val="105"/>
                <w:sz w:val="20"/>
              </w:rPr>
              <w:t>content</w:t>
            </w:r>
            <w:r>
              <w:rPr>
                <w:spacing w:val="-4"/>
                <w:w w:val="105"/>
                <w:sz w:val="20"/>
              </w:rPr>
              <w:t xml:space="preserve"> </w:t>
            </w:r>
            <w:r>
              <w:rPr>
                <w:w w:val="105"/>
                <w:sz w:val="20"/>
              </w:rPr>
              <w:t>via</w:t>
            </w:r>
            <w:r>
              <w:rPr>
                <w:spacing w:val="-6"/>
                <w:w w:val="105"/>
                <w:sz w:val="20"/>
              </w:rPr>
              <w:t xml:space="preserve"> </w:t>
            </w:r>
            <w:r>
              <w:rPr>
                <w:w w:val="105"/>
                <w:sz w:val="20"/>
              </w:rPr>
              <w:t>the</w:t>
            </w:r>
            <w:r>
              <w:rPr>
                <w:spacing w:val="-4"/>
                <w:w w:val="105"/>
                <w:sz w:val="20"/>
              </w:rPr>
              <w:t xml:space="preserve"> </w:t>
            </w:r>
            <w:r>
              <w:rPr>
                <w:w w:val="105"/>
                <w:sz w:val="20"/>
              </w:rPr>
              <w:t>Getty</w:t>
            </w:r>
            <w:r>
              <w:rPr>
                <w:spacing w:val="-2"/>
                <w:w w:val="105"/>
                <w:sz w:val="20"/>
              </w:rPr>
              <w:t xml:space="preserve"> </w:t>
            </w:r>
            <w:r>
              <w:rPr>
                <w:w w:val="105"/>
                <w:sz w:val="20"/>
              </w:rPr>
              <w:t>Images</w:t>
            </w:r>
            <w:r>
              <w:rPr>
                <w:spacing w:val="-5"/>
                <w:w w:val="105"/>
                <w:sz w:val="20"/>
              </w:rPr>
              <w:t xml:space="preserve"> </w:t>
            </w:r>
            <w:r>
              <w:rPr>
                <w:w w:val="105"/>
                <w:sz w:val="20"/>
              </w:rPr>
              <w:t>API,</w:t>
            </w:r>
            <w:r>
              <w:rPr>
                <w:spacing w:val="-8"/>
                <w:w w:val="105"/>
                <w:sz w:val="20"/>
              </w:rPr>
              <w:t xml:space="preserve"> </w:t>
            </w:r>
            <w:r>
              <w:rPr>
                <w:w w:val="105"/>
                <w:sz w:val="20"/>
              </w:rPr>
              <w:t>use</w:t>
            </w:r>
            <w:r>
              <w:rPr>
                <w:spacing w:val="-7"/>
                <w:w w:val="105"/>
                <w:sz w:val="20"/>
              </w:rPr>
              <w:t xml:space="preserve"> </w:t>
            </w:r>
            <w:r>
              <w:rPr>
                <w:w w:val="105"/>
                <w:sz w:val="20"/>
              </w:rPr>
              <w:t>of</w:t>
            </w:r>
            <w:r>
              <w:rPr>
                <w:spacing w:val="-6"/>
                <w:w w:val="105"/>
                <w:sz w:val="20"/>
              </w:rPr>
              <w:t xml:space="preserve"> </w:t>
            </w:r>
            <w:r>
              <w:rPr>
                <w:w w:val="105"/>
                <w:sz w:val="20"/>
              </w:rPr>
              <w:t xml:space="preserve">the API is subject to the Web Services Addendum, as found here: </w:t>
            </w:r>
            <w:r w:rsidR="000A2ECD" w:rsidRPr="004052BD">
              <w:rPr>
                <w:rFonts w:ascii="Arial" w:hAnsi="Arial" w:cs="Arial"/>
                <w:b/>
              </w:rPr>
              <w:t>REDACTED TEXT under FOIA Section 40, Personal Information</w:t>
            </w:r>
          </w:p>
        </w:tc>
      </w:tr>
    </w:tbl>
    <w:p w:rsidR="005512A1" w:rsidRDefault="005512A1">
      <w:pPr>
        <w:spacing w:line="249" w:lineRule="auto"/>
        <w:rPr>
          <w:sz w:val="20"/>
        </w:rPr>
        <w:sectPr w:rsidR="005512A1">
          <w:footerReference w:type="default" r:id="rId11"/>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7459"/>
      </w:tblGrid>
      <w:tr w:rsidR="005512A1">
        <w:trPr>
          <w:trHeight w:val="1262"/>
        </w:trPr>
        <w:tc>
          <w:tcPr>
            <w:tcW w:w="1529" w:type="dxa"/>
          </w:tcPr>
          <w:p w:rsidR="005512A1" w:rsidRDefault="00A62925">
            <w:pPr>
              <w:pStyle w:val="TableParagraph"/>
              <w:spacing w:before="6" w:line="247" w:lineRule="auto"/>
              <w:ind w:left="100" w:right="92"/>
              <w:rPr>
                <w:b/>
                <w:sz w:val="20"/>
              </w:rPr>
            </w:pPr>
            <w:r>
              <w:rPr>
                <w:b/>
                <w:w w:val="105"/>
                <w:sz w:val="20"/>
              </w:rPr>
              <w:lastRenderedPageBreak/>
              <w:t xml:space="preserve">Use of your name and marks for </w:t>
            </w:r>
            <w:r>
              <w:rPr>
                <w:b/>
                <w:spacing w:val="-2"/>
                <w:sz w:val="20"/>
              </w:rPr>
              <w:t>promotional</w:t>
            </w:r>
          </w:p>
          <w:p w:rsidR="005512A1" w:rsidRDefault="00A62925">
            <w:pPr>
              <w:pStyle w:val="TableParagraph"/>
              <w:spacing w:line="225" w:lineRule="exact"/>
              <w:ind w:left="100"/>
              <w:rPr>
                <w:b/>
                <w:sz w:val="20"/>
              </w:rPr>
            </w:pPr>
            <w:r>
              <w:rPr>
                <w:b/>
                <w:spacing w:val="-2"/>
                <w:w w:val="105"/>
                <w:sz w:val="20"/>
              </w:rPr>
              <w:t>materials:</w:t>
            </w:r>
          </w:p>
        </w:tc>
        <w:tc>
          <w:tcPr>
            <w:tcW w:w="7459" w:type="dxa"/>
          </w:tcPr>
          <w:p w:rsidR="005512A1" w:rsidRDefault="00A62925">
            <w:pPr>
              <w:pStyle w:val="TableParagraph"/>
              <w:spacing w:before="6" w:line="247" w:lineRule="auto"/>
              <w:ind w:left="102" w:right="95"/>
              <w:jc w:val="both"/>
              <w:rPr>
                <w:sz w:val="20"/>
              </w:rPr>
            </w:pPr>
            <w:r>
              <w:rPr>
                <w:w w:val="105"/>
                <w:sz w:val="20"/>
              </w:rPr>
              <w:t>Getty</w:t>
            </w:r>
            <w:r>
              <w:rPr>
                <w:spacing w:val="-7"/>
                <w:w w:val="105"/>
                <w:sz w:val="20"/>
              </w:rPr>
              <w:t xml:space="preserve"> </w:t>
            </w:r>
            <w:r>
              <w:rPr>
                <w:w w:val="105"/>
                <w:sz w:val="20"/>
              </w:rPr>
              <w:t>Images</w:t>
            </w:r>
            <w:r>
              <w:rPr>
                <w:spacing w:val="-9"/>
                <w:w w:val="105"/>
                <w:sz w:val="20"/>
              </w:rPr>
              <w:t xml:space="preserve"> </w:t>
            </w:r>
            <w:r>
              <w:rPr>
                <w:w w:val="105"/>
                <w:sz w:val="20"/>
              </w:rPr>
              <w:t>may</w:t>
            </w:r>
            <w:r>
              <w:rPr>
                <w:spacing w:val="-11"/>
                <w:w w:val="105"/>
                <w:sz w:val="20"/>
              </w:rPr>
              <w:t xml:space="preserve"> </w:t>
            </w:r>
            <w:r>
              <w:rPr>
                <w:w w:val="105"/>
                <w:sz w:val="20"/>
              </w:rPr>
              <w:t>wish</w:t>
            </w:r>
            <w:r>
              <w:rPr>
                <w:spacing w:val="-10"/>
                <w:w w:val="105"/>
                <w:sz w:val="20"/>
              </w:rPr>
              <w:t xml:space="preserve"> </w:t>
            </w:r>
            <w:r>
              <w:rPr>
                <w:w w:val="105"/>
                <w:sz w:val="20"/>
              </w:rPr>
              <w:t>to</w:t>
            </w:r>
            <w:r>
              <w:rPr>
                <w:spacing w:val="-9"/>
                <w:w w:val="105"/>
                <w:sz w:val="20"/>
              </w:rPr>
              <w:t xml:space="preserve"> </w:t>
            </w:r>
            <w:r>
              <w:rPr>
                <w:w w:val="105"/>
                <w:sz w:val="20"/>
              </w:rPr>
              <w:t>create</w:t>
            </w:r>
            <w:r>
              <w:rPr>
                <w:spacing w:val="-12"/>
                <w:w w:val="105"/>
                <w:sz w:val="20"/>
              </w:rPr>
              <w:t xml:space="preserve"> </w:t>
            </w:r>
            <w:r>
              <w:rPr>
                <w:w w:val="105"/>
                <w:sz w:val="20"/>
              </w:rPr>
              <w:t>promotional</w:t>
            </w:r>
            <w:r>
              <w:rPr>
                <w:spacing w:val="-12"/>
                <w:w w:val="105"/>
                <w:sz w:val="20"/>
              </w:rPr>
              <w:t xml:space="preserve"> </w:t>
            </w:r>
            <w:r>
              <w:rPr>
                <w:w w:val="105"/>
                <w:sz w:val="20"/>
              </w:rPr>
              <w:t>materials</w:t>
            </w:r>
            <w:r>
              <w:rPr>
                <w:spacing w:val="-10"/>
                <w:w w:val="105"/>
                <w:sz w:val="20"/>
              </w:rPr>
              <w:t xml:space="preserve"> </w:t>
            </w:r>
            <w:r>
              <w:rPr>
                <w:w w:val="105"/>
                <w:sz w:val="20"/>
              </w:rPr>
              <w:t>(e.g.,</w:t>
            </w:r>
            <w:r>
              <w:rPr>
                <w:spacing w:val="-7"/>
                <w:w w:val="105"/>
                <w:sz w:val="20"/>
              </w:rPr>
              <w:t xml:space="preserve"> </w:t>
            </w:r>
            <w:r>
              <w:rPr>
                <w:w w:val="105"/>
                <w:sz w:val="20"/>
              </w:rPr>
              <w:t>a</w:t>
            </w:r>
            <w:r>
              <w:rPr>
                <w:spacing w:val="-11"/>
                <w:w w:val="105"/>
                <w:sz w:val="20"/>
              </w:rPr>
              <w:t xml:space="preserve"> </w:t>
            </w:r>
            <w:r>
              <w:rPr>
                <w:w w:val="105"/>
                <w:sz w:val="20"/>
              </w:rPr>
              <w:t>case</w:t>
            </w:r>
            <w:r>
              <w:rPr>
                <w:spacing w:val="-11"/>
                <w:w w:val="105"/>
                <w:sz w:val="20"/>
              </w:rPr>
              <w:t xml:space="preserve"> </w:t>
            </w:r>
            <w:r>
              <w:rPr>
                <w:w w:val="105"/>
                <w:sz w:val="20"/>
              </w:rPr>
              <w:t>study)</w:t>
            </w:r>
            <w:r>
              <w:rPr>
                <w:spacing w:val="-11"/>
                <w:w w:val="105"/>
                <w:sz w:val="20"/>
              </w:rPr>
              <w:t xml:space="preserve"> </w:t>
            </w:r>
            <w:r>
              <w:rPr>
                <w:w w:val="105"/>
                <w:sz w:val="20"/>
              </w:rPr>
              <w:t>identifying you</w:t>
            </w:r>
            <w:r>
              <w:rPr>
                <w:spacing w:val="-4"/>
                <w:w w:val="105"/>
                <w:sz w:val="20"/>
              </w:rPr>
              <w:t xml:space="preserve"> </w:t>
            </w:r>
            <w:r>
              <w:rPr>
                <w:w w:val="105"/>
                <w:sz w:val="20"/>
              </w:rPr>
              <w:t>as</w:t>
            </w:r>
            <w:r>
              <w:rPr>
                <w:spacing w:val="-4"/>
                <w:w w:val="105"/>
                <w:sz w:val="20"/>
              </w:rPr>
              <w:t xml:space="preserve"> </w:t>
            </w:r>
            <w:r>
              <w:rPr>
                <w:w w:val="105"/>
                <w:sz w:val="20"/>
              </w:rPr>
              <w:t>a</w:t>
            </w:r>
            <w:r>
              <w:rPr>
                <w:spacing w:val="-7"/>
                <w:w w:val="105"/>
                <w:sz w:val="20"/>
              </w:rPr>
              <w:t xml:space="preserve"> </w:t>
            </w:r>
            <w:r>
              <w:rPr>
                <w:w w:val="105"/>
                <w:sz w:val="20"/>
              </w:rPr>
              <w:t>customer</w:t>
            </w:r>
            <w:r>
              <w:rPr>
                <w:spacing w:val="-7"/>
                <w:w w:val="105"/>
                <w:sz w:val="20"/>
              </w:rPr>
              <w:t xml:space="preserve"> </w:t>
            </w:r>
            <w:r>
              <w:rPr>
                <w:w w:val="105"/>
                <w:sz w:val="20"/>
              </w:rPr>
              <w:t>of</w:t>
            </w:r>
            <w:r>
              <w:rPr>
                <w:spacing w:val="-5"/>
                <w:w w:val="105"/>
                <w:sz w:val="20"/>
              </w:rPr>
              <w:t xml:space="preserve"> </w:t>
            </w:r>
            <w:r>
              <w:rPr>
                <w:w w:val="105"/>
                <w:sz w:val="20"/>
              </w:rPr>
              <w:t>Getty</w:t>
            </w:r>
            <w:r>
              <w:rPr>
                <w:spacing w:val="-7"/>
                <w:w w:val="105"/>
                <w:sz w:val="20"/>
              </w:rPr>
              <w:t xml:space="preserve"> </w:t>
            </w:r>
            <w:r>
              <w:rPr>
                <w:w w:val="105"/>
                <w:sz w:val="20"/>
              </w:rPr>
              <w:t>Images</w:t>
            </w:r>
            <w:r>
              <w:rPr>
                <w:spacing w:val="-4"/>
                <w:w w:val="105"/>
                <w:sz w:val="20"/>
              </w:rPr>
              <w:t xml:space="preserve"> </w:t>
            </w:r>
            <w:r>
              <w:rPr>
                <w:w w:val="105"/>
                <w:sz w:val="20"/>
              </w:rPr>
              <w:t>and/or</w:t>
            </w:r>
            <w:r>
              <w:rPr>
                <w:spacing w:val="-5"/>
                <w:w w:val="105"/>
                <w:sz w:val="20"/>
              </w:rPr>
              <w:t xml:space="preserve"> </w:t>
            </w:r>
            <w:r>
              <w:rPr>
                <w:w w:val="105"/>
                <w:sz w:val="20"/>
              </w:rPr>
              <w:t>this</w:t>
            </w:r>
            <w:r>
              <w:rPr>
                <w:spacing w:val="-5"/>
                <w:w w:val="105"/>
                <w:sz w:val="20"/>
              </w:rPr>
              <w:t xml:space="preserve"> </w:t>
            </w:r>
            <w:r>
              <w:rPr>
                <w:w w:val="105"/>
                <w:sz w:val="20"/>
              </w:rPr>
              <w:t>product.</w:t>
            </w:r>
            <w:r>
              <w:rPr>
                <w:spacing w:val="-5"/>
                <w:w w:val="105"/>
                <w:sz w:val="20"/>
              </w:rPr>
              <w:t xml:space="preserve"> </w:t>
            </w:r>
            <w:r>
              <w:rPr>
                <w:w w:val="105"/>
                <w:sz w:val="20"/>
              </w:rPr>
              <w:t>If</w:t>
            </w:r>
            <w:r>
              <w:rPr>
                <w:spacing w:val="-4"/>
                <w:w w:val="105"/>
                <w:sz w:val="20"/>
              </w:rPr>
              <w:t xml:space="preserve"> </w:t>
            </w:r>
            <w:r>
              <w:rPr>
                <w:w w:val="105"/>
                <w:sz w:val="20"/>
              </w:rPr>
              <w:t>requested</w:t>
            </w:r>
            <w:r>
              <w:rPr>
                <w:spacing w:val="-7"/>
                <w:w w:val="105"/>
                <w:sz w:val="20"/>
              </w:rPr>
              <w:t xml:space="preserve"> </w:t>
            </w:r>
            <w:r>
              <w:rPr>
                <w:w w:val="105"/>
                <w:sz w:val="20"/>
              </w:rPr>
              <w:t>by</w:t>
            </w:r>
            <w:r>
              <w:rPr>
                <w:spacing w:val="-2"/>
                <w:w w:val="105"/>
                <w:sz w:val="20"/>
              </w:rPr>
              <w:t xml:space="preserve"> </w:t>
            </w:r>
            <w:r>
              <w:rPr>
                <w:w w:val="105"/>
                <w:sz w:val="20"/>
              </w:rPr>
              <w:t>Getty</w:t>
            </w:r>
            <w:r>
              <w:rPr>
                <w:spacing w:val="-4"/>
                <w:w w:val="105"/>
                <w:sz w:val="20"/>
              </w:rPr>
              <w:t xml:space="preserve"> </w:t>
            </w:r>
            <w:r>
              <w:rPr>
                <w:w w:val="105"/>
                <w:sz w:val="20"/>
              </w:rPr>
              <w:t xml:space="preserve">Images, </w:t>
            </w:r>
            <w:r>
              <w:rPr>
                <w:sz w:val="20"/>
              </w:rPr>
              <w:t>the parties agree to explore such opportunities</w:t>
            </w:r>
            <w:r>
              <w:rPr>
                <w:spacing w:val="-1"/>
                <w:sz w:val="20"/>
              </w:rPr>
              <w:t xml:space="preserve"> </w:t>
            </w:r>
            <w:r>
              <w:rPr>
                <w:sz w:val="20"/>
              </w:rPr>
              <w:t xml:space="preserve">in good faith. Any use of your name and </w:t>
            </w:r>
            <w:r>
              <w:rPr>
                <w:w w:val="105"/>
                <w:sz w:val="20"/>
              </w:rPr>
              <w:t>trademark shall be subject to your consent.</w:t>
            </w:r>
          </w:p>
        </w:tc>
      </w:tr>
      <w:tr w:rsidR="005512A1">
        <w:trPr>
          <w:trHeight w:val="758"/>
        </w:trPr>
        <w:tc>
          <w:tcPr>
            <w:tcW w:w="1529" w:type="dxa"/>
          </w:tcPr>
          <w:p w:rsidR="005512A1" w:rsidRDefault="00A62925">
            <w:pPr>
              <w:pStyle w:val="TableParagraph"/>
              <w:spacing w:before="6"/>
              <w:ind w:left="100"/>
              <w:rPr>
                <w:b/>
                <w:sz w:val="20"/>
              </w:rPr>
            </w:pPr>
            <w:r>
              <w:rPr>
                <w:b/>
                <w:spacing w:val="-2"/>
                <w:w w:val="105"/>
                <w:sz w:val="20"/>
              </w:rPr>
              <w:t>Licensor:</w:t>
            </w:r>
          </w:p>
        </w:tc>
        <w:tc>
          <w:tcPr>
            <w:tcW w:w="7459" w:type="dxa"/>
          </w:tcPr>
          <w:p w:rsidR="005512A1" w:rsidRDefault="00A62925">
            <w:pPr>
              <w:pStyle w:val="TableParagraph"/>
              <w:spacing w:before="6" w:line="247" w:lineRule="auto"/>
              <w:ind w:left="102" w:right="89"/>
              <w:rPr>
                <w:sz w:val="20"/>
              </w:rPr>
            </w:pPr>
            <w:r>
              <w:rPr>
                <w:color w:val="1A1A1A"/>
                <w:w w:val="105"/>
                <w:sz w:val="20"/>
              </w:rPr>
              <w:t>The</w:t>
            </w:r>
            <w:r>
              <w:rPr>
                <w:color w:val="1A1A1A"/>
                <w:spacing w:val="40"/>
                <w:w w:val="105"/>
                <w:sz w:val="20"/>
              </w:rPr>
              <w:t xml:space="preserve"> </w:t>
            </w:r>
            <w:r>
              <w:rPr>
                <w:color w:val="1A1A1A"/>
                <w:w w:val="105"/>
                <w:sz w:val="20"/>
              </w:rPr>
              <w:t>licensing</w:t>
            </w:r>
            <w:r>
              <w:rPr>
                <w:color w:val="1A1A1A"/>
                <w:spacing w:val="40"/>
                <w:w w:val="105"/>
                <w:sz w:val="20"/>
              </w:rPr>
              <w:t xml:space="preserve"> </w:t>
            </w:r>
            <w:r>
              <w:rPr>
                <w:color w:val="1A1A1A"/>
                <w:w w:val="105"/>
                <w:sz w:val="20"/>
              </w:rPr>
              <w:t>entity</w:t>
            </w:r>
            <w:r>
              <w:rPr>
                <w:color w:val="1A1A1A"/>
                <w:spacing w:val="40"/>
                <w:w w:val="105"/>
                <w:sz w:val="20"/>
              </w:rPr>
              <w:t xml:space="preserve"> </w:t>
            </w:r>
            <w:r>
              <w:rPr>
                <w:color w:val="1A1A1A"/>
                <w:w w:val="105"/>
                <w:sz w:val="20"/>
              </w:rPr>
              <w:t>shall</w:t>
            </w:r>
            <w:r>
              <w:rPr>
                <w:color w:val="1A1A1A"/>
                <w:spacing w:val="40"/>
                <w:w w:val="105"/>
                <w:sz w:val="20"/>
              </w:rPr>
              <w:t xml:space="preserve"> </w:t>
            </w:r>
            <w:r>
              <w:rPr>
                <w:color w:val="1A1A1A"/>
                <w:w w:val="105"/>
                <w:sz w:val="20"/>
              </w:rPr>
              <w:t>be</w:t>
            </w:r>
            <w:r>
              <w:rPr>
                <w:color w:val="1A1A1A"/>
                <w:spacing w:val="40"/>
                <w:w w:val="105"/>
                <w:sz w:val="20"/>
              </w:rPr>
              <w:t xml:space="preserve"> </w:t>
            </w:r>
            <w:r>
              <w:rPr>
                <w:color w:val="1A1A1A"/>
                <w:w w:val="105"/>
                <w:sz w:val="20"/>
              </w:rPr>
              <w:t>determined</w:t>
            </w:r>
            <w:r>
              <w:rPr>
                <w:color w:val="1A1A1A"/>
                <w:spacing w:val="40"/>
                <w:w w:val="105"/>
                <w:sz w:val="20"/>
              </w:rPr>
              <w:t xml:space="preserve"> </w:t>
            </w:r>
            <w:r>
              <w:rPr>
                <w:color w:val="1A1A1A"/>
                <w:w w:val="105"/>
                <w:sz w:val="20"/>
              </w:rPr>
              <w:t>by</w:t>
            </w:r>
            <w:r>
              <w:rPr>
                <w:color w:val="1A1A1A"/>
                <w:spacing w:val="40"/>
                <w:w w:val="105"/>
                <w:sz w:val="20"/>
              </w:rPr>
              <w:t xml:space="preserve"> </w:t>
            </w:r>
            <w:r>
              <w:rPr>
                <w:color w:val="1A1A1A"/>
                <w:w w:val="105"/>
                <w:sz w:val="20"/>
              </w:rPr>
              <w:t>your</w:t>
            </w:r>
            <w:r>
              <w:rPr>
                <w:color w:val="1A1A1A"/>
                <w:spacing w:val="39"/>
                <w:w w:val="105"/>
                <w:sz w:val="20"/>
              </w:rPr>
              <w:t xml:space="preserve"> </w:t>
            </w:r>
            <w:r>
              <w:rPr>
                <w:color w:val="1A1A1A"/>
                <w:w w:val="105"/>
                <w:sz w:val="20"/>
              </w:rPr>
              <w:t>billing</w:t>
            </w:r>
            <w:r>
              <w:rPr>
                <w:color w:val="1A1A1A"/>
                <w:spacing w:val="40"/>
                <w:w w:val="105"/>
                <w:sz w:val="20"/>
              </w:rPr>
              <w:t xml:space="preserve"> </w:t>
            </w:r>
            <w:r>
              <w:rPr>
                <w:color w:val="1A1A1A"/>
                <w:w w:val="105"/>
                <w:sz w:val="20"/>
              </w:rPr>
              <w:t>address,</w:t>
            </w:r>
            <w:r>
              <w:rPr>
                <w:color w:val="1A1A1A"/>
                <w:spacing w:val="40"/>
                <w:w w:val="105"/>
                <w:sz w:val="20"/>
              </w:rPr>
              <w:t xml:space="preserve"> </w:t>
            </w:r>
            <w:r>
              <w:rPr>
                <w:color w:val="1A1A1A"/>
                <w:w w:val="105"/>
                <w:sz w:val="20"/>
              </w:rPr>
              <w:t>as</w:t>
            </w:r>
            <w:r>
              <w:rPr>
                <w:color w:val="1A1A1A"/>
                <w:spacing w:val="40"/>
                <w:w w:val="105"/>
                <w:sz w:val="20"/>
              </w:rPr>
              <w:t xml:space="preserve"> </w:t>
            </w:r>
            <w:r>
              <w:rPr>
                <w:color w:val="1A1A1A"/>
                <w:w w:val="105"/>
                <w:sz w:val="20"/>
              </w:rPr>
              <w:t>found</w:t>
            </w:r>
            <w:r>
              <w:rPr>
                <w:color w:val="1A1A1A"/>
                <w:spacing w:val="40"/>
                <w:w w:val="105"/>
                <w:sz w:val="20"/>
              </w:rPr>
              <w:t xml:space="preserve"> </w:t>
            </w:r>
            <w:r>
              <w:rPr>
                <w:w w:val="105"/>
                <w:sz w:val="20"/>
              </w:rPr>
              <w:t xml:space="preserve">here: </w:t>
            </w:r>
            <w:r w:rsidR="000A2ECD" w:rsidRPr="004052BD">
              <w:rPr>
                <w:rFonts w:ascii="Arial" w:hAnsi="Arial" w:cs="Arial"/>
                <w:b/>
              </w:rPr>
              <w:t>REDACTED TEXT under FOIA Section 40, Personal Information</w:t>
            </w:r>
          </w:p>
        </w:tc>
      </w:tr>
      <w:tr w:rsidR="005512A1">
        <w:trPr>
          <w:trHeight w:val="6054"/>
        </w:trPr>
        <w:tc>
          <w:tcPr>
            <w:tcW w:w="1529" w:type="dxa"/>
          </w:tcPr>
          <w:p w:rsidR="005512A1" w:rsidRDefault="00A62925">
            <w:pPr>
              <w:pStyle w:val="TableParagraph"/>
              <w:spacing w:before="3"/>
              <w:ind w:left="100"/>
              <w:rPr>
                <w:b/>
                <w:sz w:val="20"/>
              </w:rPr>
            </w:pPr>
            <w:r>
              <w:rPr>
                <w:b/>
                <w:spacing w:val="-2"/>
                <w:w w:val="105"/>
                <w:sz w:val="20"/>
              </w:rPr>
              <w:t>Confidentiality:</w:t>
            </w:r>
          </w:p>
        </w:tc>
        <w:tc>
          <w:tcPr>
            <w:tcW w:w="7459" w:type="dxa"/>
          </w:tcPr>
          <w:p w:rsidR="005512A1" w:rsidRDefault="00A62925">
            <w:pPr>
              <w:pStyle w:val="TableParagraph"/>
              <w:spacing w:before="3" w:line="247" w:lineRule="auto"/>
              <w:ind w:left="102" w:right="92"/>
              <w:jc w:val="both"/>
              <w:rPr>
                <w:sz w:val="20"/>
              </w:rPr>
            </w:pPr>
            <w:r>
              <w:rPr>
                <w:w w:val="105"/>
                <w:sz w:val="20"/>
              </w:rPr>
              <w:t xml:space="preserve">By virtue of this Agreement, the parties may have access to information that is </w:t>
            </w:r>
            <w:r>
              <w:rPr>
                <w:sz w:val="20"/>
              </w:rPr>
              <w:t xml:space="preserve">confidential to the other party (“Confidential Information”). Confidential Information is </w:t>
            </w:r>
            <w:r>
              <w:rPr>
                <w:w w:val="105"/>
                <w:sz w:val="20"/>
              </w:rPr>
              <w:t>limited to: (</w:t>
            </w:r>
            <w:proofErr w:type="spellStart"/>
            <w:r>
              <w:rPr>
                <w:w w:val="105"/>
                <w:sz w:val="20"/>
              </w:rPr>
              <w:t>i</w:t>
            </w:r>
            <w:proofErr w:type="spellEnd"/>
            <w:r>
              <w:rPr>
                <w:w w:val="105"/>
                <w:sz w:val="20"/>
              </w:rPr>
              <w:t>) the terms and pricing under this Agreement; (ii) all website passwords and usernames issued by Getty Images; and (iii) all information clearly identified in writing by the disclosing party as confidential.</w:t>
            </w:r>
            <w:r>
              <w:rPr>
                <w:spacing w:val="40"/>
                <w:w w:val="105"/>
                <w:sz w:val="20"/>
              </w:rPr>
              <w:t xml:space="preserve"> </w:t>
            </w:r>
            <w:r>
              <w:rPr>
                <w:w w:val="105"/>
                <w:sz w:val="20"/>
              </w:rPr>
              <w:t>Notwithstanding the foregoing, Confidential</w:t>
            </w:r>
            <w:r>
              <w:rPr>
                <w:spacing w:val="-10"/>
                <w:w w:val="105"/>
                <w:sz w:val="20"/>
              </w:rPr>
              <w:t xml:space="preserve"> </w:t>
            </w:r>
            <w:r>
              <w:rPr>
                <w:w w:val="105"/>
                <w:sz w:val="20"/>
              </w:rPr>
              <w:t>Information</w:t>
            </w:r>
            <w:r>
              <w:rPr>
                <w:spacing w:val="-7"/>
                <w:w w:val="105"/>
                <w:sz w:val="20"/>
              </w:rPr>
              <w:t xml:space="preserve"> </w:t>
            </w:r>
            <w:r>
              <w:rPr>
                <w:w w:val="105"/>
                <w:sz w:val="20"/>
              </w:rPr>
              <w:t>does</w:t>
            </w:r>
            <w:r>
              <w:rPr>
                <w:spacing w:val="-7"/>
                <w:w w:val="105"/>
                <w:sz w:val="20"/>
              </w:rPr>
              <w:t xml:space="preserve"> </w:t>
            </w:r>
            <w:r>
              <w:rPr>
                <w:w w:val="105"/>
                <w:sz w:val="20"/>
              </w:rPr>
              <w:t>not</w:t>
            </w:r>
            <w:r>
              <w:rPr>
                <w:spacing w:val="-6"/>
                <w:w w:val="105"/>
                <w:sz w:val="20"/>
              </w:rPr>
              <w:t xml:space="preserve"> </w:t>
            </w:r>
            <w:r>
              <w:rPr>
                <w:w w:val="105"/>
                <w:sz w:val="20"/>
              </w:rPr>
              <w:t>include</w:t>
            </w:r>
            <w:r>
              <w:rPr>
                <w:spacing w:val="-7"/>
                <w:w w:val="105"/>
                <w:sz w:val="20"/>
              </w:rPr>
              <w:t xml:space="preserve"> </w:t>
            </w:r>
            <w:r>
              <w:rPr>
                <w:w w:val="105"/>
                <w:sz w:val="20"/>
              </w:rPr>
              <w:t>any</w:t>
            </w:r>
            <w:r>
              <w:rPr>
                <w:spacing w:val="-7"/>
                <w:w w:val="105"/>
                <w:sz w:val="20"/>
              </w:rPr>
              <w:t xml:space="preserve"> </w:t>
            </w:r>
            <w:r>
              <w:rPr>
                <w:w w:val="105"/>
                <w:sz w:val="20"/>
              </w:rPr>
              <w:t>information</w:t>
            </w:r>
            <w:r>
              <w:rPr>
                <w:spacing w:val="-7"/>
                <w:w w:val="105"/>
                <w:sz w:val="20"/>
              </w:rPr>
              <w:t xml:space="preserve"> </w:t>
            </w:r>
            <w:r>
              <w:rPr>
                <w:w w:val="105"/>
                <w:sz w:val="20"/>
              </w:rPr>
              <w:t>that:</w:t>
            </w:r>
            <w:r>
              <w:rPr>
                <w:spacing w:val="34"/>
                <w:w w:val="105"/>
                <w:sz w:val="20"/>
              </w:rPr>
              <w:t xml:space="preserve"> </w:t>
            </w:r>
            <w:r>
              <w:rPr>
                <w:w w:val="105"/>
                <w:sz w:val="20"/>
              </w:rPr>
              <w:t>(</w:t>
            </w:r>
            <w:proofErr w:type="spellStart"/>
            <w:r>
              <w:rPr>
                <w:w w:val="105"/>
                <w:sz w:val="20"/>
              </w:rPr>
              <w:t>i</w:t>
            </w:r>
            <w:proofErr w:type="spellEnd"/>
            <w:r>
              <w:rPr>
                <w:w w:val="105"/>
                <w:sz w:val="20"/>
              </w:rPr>
              <w:t>)</w:t>
            </w:r>
            <w:r>
              <w:rPr>
                <w:spacing w:val="-12"/>
                <w:w w:val="105"/>
                <w:sz w:val="20"/>
              </w:rPr>
              <w:t xml:space="preserve"> </w:t>
            </w:r>
            <w:r>
              <w:rPr>
                <w:w w:val="105"/>
                <w:sz w:val="20"/>
              </w:rPr>
              <w:t>is</w:t>
            </w:r>
            <w:r>
              <w:rPr>
                <w:spacing w:val="-6"/>
                <w:w w:val="105"/>
                <w:sz w:val="20"/>
              </w:rPr>
              <w:t xml:space="preserve"> </w:t>
            </w:r>
            <w:r>
              <w:rPr>
                <w:w w:val="105"/>
                <w:sz w:val="20"/>
              </w:rPr>
              <w:t>or</w:t>
            </w:r>
            <w:r>
              <w:rPr>
                <w:spacing w:val="-10"/>
                <w:w w:val="105"/>
                <w:sz w:val="20"/>
              </w:rPr>
              <w:t xml:space="preserve"> </w:t>
            </w:r>
            <w:r>
              <w:rPr>
                <w:w w:val="105"/>
                <w:sz w:val="20"/>
              </w:rPr>
              <w:t xml:space="preserve">subsequently </w:t>
            </w:r>
            <w:r>
              <w:rPr>
                <w:spacing w:val="-2"/>
                <w:w w:val="105"/>
                <w:sz w:val="20"/>
              </w:rPr>
              <w:t>becomes</w:t>
            </w:r>
            <w:r>
              <w:rPr>
                <w:spacing w:val="-7"/>
                <w:w w:val="105"/>
                <w:sz w:val="20"/>
              </w:rPr>
              <w:t xml:space="preserve"> </w:t>
            </w:r>
            <w:r>
              <w:rPr>
                <w:spacing w:val="-2"/>
                <w:w w:val="105"/>
                <w:sz w:val="20"/>
              </w:rPr>
              <w:t>available</w:t>
            </w:r>
            <w:r>
              <w:rPr>
                <w:spacing w:val="-6"/>
                <w:w w:val="105"/>
                <w:sz w:val="20"/>
              </w:rPr>
              <w:t xml:space="preserve"> </w:t>
            </w:r>
            <w:r>
              <w:rPr>
                <w:spacing w:val="-2"/>
                <w:w w:val="105"/>
                <w:sz w:val="20"/>
              </w:rPr>
              <w:t>to</w:t>
            </w:r>
            <w:r>
              <w:rPr>
                <w:spacing w:val="-6"/>
                <w:w w:val="105"/>
                <w:sz w:val="20"/>
              </w:rPr>
              <w:t xml:space="preserve"> </w:t>
            </w:r>
            <w:r>
              <w:rPr>
                <w:spacing w:val="-2"/>
                <w:w w:val="105"/>
                <w:sz w:val="20"/>
              </w:rPr>
              <w:t>the</w:t>
            </w:r>
            <w:r>
              <w:rPr>
                <w:spacing w:val="-6"/>
                <w:w w:val="105"/>
                <w:sz w:val="20"/>
              </w:rPr>
              <w:t xml:space="preserve"> </w:t>
            </w:r>
            <w:r>
              <w:rPr>
                <w:spacing w:val="-2"/>
                <w:w w:val="105"/>
                <w:sz w:val="20"/>
              </w:rPr>
              <w:t>general</w:t>
            </w:r>
            <w:r>
              <w:rPr>
                <w:spacing w:val="-4"/>
                <w:w w:val="105"/>
                <w:sz w:val="20"/>
              </w:rPr>
              <w:t xml:space="preserve"> </w:t>
            </w:r>
            <w:r>
              <w:rPr>
                <w:spacing w:val="-2"/>
                <w:w w:val="105"/>
                <w:sz w:val="20"/>
              </w:rPr>
              <w:t>public</w:t>
            </w:r>
            <w:r>
              <w:rPr>
                <w:spacing w:val="-6"/>
                <w:w w:val="105"/>
                <w:sz w:val="20"/>
              </w:rPr>
              <w:t xml:space="preserve"> </w:t>
            </w:r>
            <w:r>
              <w:rPr>
                <w:spacing w:val="-2"/>
                <w:w w:val="105"/>
                <w:sz w:val="20"/>
              </w:rPr>
              <w:t>other</w:t>
            </w:r>
            <w:r>
              <w:rPr>
                <w:spacing w:val="-6"/>
                <w:w w:val="105"/>
                <w:sz w:val="20"/>
              </w:rPr>
              <w:t xml:space="preserve"> </w:t>
            </w:r>
            <w:r>
              <w:rPr>
                <w:spacing w:val="-2"/>
                <w:w w:val="105"/>
                <w:sz w:val="20"/>
              </w:rPr>
              <w:t>than</w:t>
            </w:r>
            <w:r>
              <w:rPr>
                <w:spacing w:val="-7"/>
                <w:w w:val="105"/>
                <w:sz w:val="20"/>
              </w:rPr>
              <w:t xml:space="preserve"> </w:t>
            </w:r>
            <w:r>
              <w:rPr>
                <w:spacing w:val="-2"/>
                <w:w w:val="105"/>
                <w:sz w:val="20"/>
              </w:rPr>
              <w:t>through</w:t>
            </w:r>
            <w:r>
              <w:rPr>
                <w:spacing w:val="-5"/>
                <w:w w:val="105"/>
                <w:sz w:val="20"/>
              </w:rPr>
              <w:t xml:space="preserve"> </w:t>
            </w:r>
            <w:r>
              <w:rPr>
                <w:spacing w:val="-2"/>
                <w:w w:val="105"/>
                <w:sz w:val="20"/>
              </w:rPr>
              <w:t>a</w:t>
            </w:r>
            <w:r>
              <w:rPr>
                <w:spacing w:val="-8"/>
                <w:w w:val="105"/>
                <w:sz w:val="20"/>
              </w:rPr>
              <w:t xml:space="preserve"> </w:t>
            </w:r>
            <w:r>
              <w:rPr>
                <w:spacing w:val="-2"/>
                <w:w w:val="105"/>
                <w:sz w:val="20"/>
              </w:rPr>
              <w:t>breach</w:t>
            </w:r>
            <w:r>
              <w:rPr>
                <w:spacing w:val="-7"/>
                <w:w w:val="105"/>
                <w:sz w:val="20"/>
              </w:rPr>
              <w:t xml:space="preserve"> </w:t>
            </w:r>
            <w:r>
              <w:rPr>
                <w:spacing w:val="-2"/>
                <w:w w:val="105"/>
                <w:sz w:val="20"/>
              </w:rPr>
              <w:t>of</w:t>
            </w:r>
            <w:r>
              <w:rPr>
                <w:spacing w:val="-7"/>
                <w:w w:val="105"/>
                <w:sz w:val="20"/>
              </w:rPr>
              <w:t xml:space="preserve"> </w:t>
            </w:r>
            <w:r>
              <w:rPr>
                <w:spacing w:val="-2"/>
                <w:w w:val="105"/>
                <w:sz w:val="20"/>
              </w:rPr>
              <w:t>this</w:t>
            </w:r>
            <w:r>
              <w:rPr>
                <w:spacing w:val="-7"/>
                <w:w w:val="105"/>
                <w:sz w:val="20"/>
              </w:rPr>
              <w:t xml:space="preserve"> </w:t>
            </w:r>
            <w:r>
              <w:rPr>
                <w:spacing w:val="-2"/>
                <w:w w:val="105"/>
                <w:sz w:val="20"/>
              </w:rPr>
              <w:t xml:space="preserve">Agreement </w:t>
            </w:r>
            <w:r>
              <w:rPr>
                <w:sz w:val="20"/>
              </w:rPr>
              <w:t>by the receiving party; (ii) was in the possession of</w:t>
            </w:r>
            <w:r>
              <w:rPr>
                <w:spacing w:val="-2"/>
                <w:sz w:val="20"/>
              </w:rPr>
              <w:t xml:space="preserve"> </w:t>
            </w:r>
            <w:r>
              <w:rPr>
                <w:sz w:val="20"/>
              </w:rPr>
              <w:t xml:space="preserve">receiving party prior to the execution </w:t>
            </w:r>
            <w:r>
              <w:rPr>
                <w:w w:val="105"/>
                <w:sz w:val="20"/>
              </w:rPr>
              <w:t>of this Agreement; (iii) the receiving party rightfully received</w:t>
            </w:r>
            <w:r>
              <w:rPr>
                <w:spacing w:val="-1"/>
                <w:w w:val="105"/>
                <w:sz w:val="20"/>
              </w:rPr>
              <w:t xml:space="preserve"> </w:t>
            </w:r>
            <w:r>
              <w:rPr>
                <w:w w:val="105"/>
                <w:sz w:val="20"/>
              </w:rPr>
              <w:t>or later receives from a third</w:t>
            </w:r>
            <w:r>
              <w:rPr>
                <w:spacing w:val="-8"/>
                <w:w w:val="105"/>
                <w:sz w:val="20"/>
              </w:rPr>
              <w:t xml:space="preserve"> </w:t>
            </w:r>
            <w:r>
              <w:rPr>
                <w:w w:val="105"/>
                <w:sz w:val="20"/>
              </w:rPr>
              <w:t>party</w:t>
            </w:r>
            <w:r>
              <w:rPr>
                <w:spacing w:val="-8"/>
                <w:w w:val="105"/>
                <w:sz w:val="20"/>
              </w:rPr>
              <w:t xml:space="preserve"> </w:t>
            </w:r>
            <w:r>
              <w:rPr>
                <w:w w:val="105"/>
                <w:sz w:val="20"/>
              </w:rPr>
              <w:t>without</w:t>
            </w:r>
            <w:r>
              <w:rPr>
                <w:spacing w:val="-6"/>
                <w:w w:val="105"/>
                <w:sz w:val="20"/>
              </w:rPr>
              <w:t xml:space="preserve"> </w:t>
            </w:r>
            <w:r>
              <w:rPr>
                <w:w w:val="105"/>
                <w:sz w:val="20"/>
              </w:rPr>
              <w:t>any</w:t>
            </w:r>
            <w:r>
              <w:rPr>
                <w:spacing w:val="-7"/>
                <w:w w:val="105"/>
                <w:sz w:val="20"/>
              </w:rPr>
              <w:t xml:space="preserve"> </w:t>
            </w:r>
            <w:r>
              <w:rPr>
                <w:w w:val="105"/>
                <w:sz w:val="20"/>
              </w:rPr>
              <w:t>restriction</w:t>
            </w:r>
            <w:r>
              <w:rPr>
                <w:spacing w:val="-8"/>
                <w:w w:val="105"/>
                <w:sz w:val="20"/>
              </w:rPr>
              <w:t xml:space="preserve"> </w:t>
            </w:r>
            <w:r>
              <w:rPr>
                <w:w w:val="105"/>
                <w:sz w:val="20"/>
              </w:rPr>
              <w:t>as</w:t>
            </w:r>
            <w:r>
              <w:rPr>
                <w:spacing w:val="-11"/>
                <w:w w:val="105"/>
                <w:sz w:val="20"/>
              </w:rPr>
              <w:t xml:space="preserve"> </w:t>
            </w:r>
            <w:r>
              <w:rPr>
                <w:w w:val="105"/>
                <w:sz w:val="20"/>
              </w:rPr>
              <w:t>to</w:t>
            </w:r>
            <w:r>
              <w:rPr>
                <w:spacing w:val="-8"/>
                <w:w w:val="105"/>
                <w:sz w:val="20"/>
              </w:rPr>
              <w:t xml:space="preserve"> </w:t>
            </w:r>
            <w:r>
              <w:rPr>
                <w:w w:val="105"/>
                <w:sz w:val="20"/>
              </w:rPr>
              <w:t>confidentiality</w:t>
            </w:r>
            <w:r>
              <w:rPr>
                <w:spacing w:val="-8"/>
                <w:w w:val="105"/>
                <w:sz w:val="20"/>
              </w:rPr>
              <w:t xml:space="preserve"> </w:t>
            </w:r>
            <w:r>
              <w:rPr>
                <w:w w:val="105"/>
                <w:sz w:val="20"/>
              </w:rPr>
              <w:t>or</w:t>
            </w:r>
            <w:r>
              <w:rPr>
                <w:spacing w:val="-5"/>
                <w:w w:val="105"/>
                <w:sz w:val="20"/>
              </w:rPr>
              <w:t xml:space="preserve"> </w:t>
            </w:r>
            <w:r>
              <w:rPr>
                <w:w w:val="105"/>
                <w:sz w:val="20"/>
              </w:rPr>
              <w:t>use,</w:t>
            </w:r>
            <w:r>
              <w:rPr>
                <w:spacing w:val="-7"/>
                <w:w w:val="105"/>
                <w:sz w:val="20"/>
              </w:rPr>
              <w:t xml:space="preserve"> </w:t>
            </w:r>
            <w:r>
              <w:rPr>
                <w:w w:val="105"/>
                <w:sz w:val="20"/>
              </w:rPr>
              <w:t>so</w:t>
            </w:r>
            <w:r>
              <w:rPr>
                <w:spacing w:val="-5"/>
                <w:w w:val="105"/>
                <w:sz w:val="20"/>
              </w:rPr>
              <w:t xml:space="preserve"> </w:t>
            </w:r>
            <w:r>
              <w:rPr>
                <w:w w:val="105"/>
                <w:sz w:val="20"/>
              </w:rPr>
              <w:t>long</w:t>
            </w:r>
            <w:r>
              <w:rPr>
                <w:spacing w:val="-7"/>
                <w:w w:val="105"/>
                <w:sz w:val="20"/>
              </w:rPr>
              <w:t xml:space="preserve"> </w:t>
            </w:r>
            <w:r>
              <w:rPr>
                <w:w w:val="105"/>
                <w:sz w:val="20"/>
              </w:rPr>
              <w:t>as</w:t>
            </w:r>
            <w:r>
              <w:rPr>
                <w:spacing w:val="-7"/>
                <w:w w:val="105"/>
                <w:sz w:val="20"/>
              </w:rPr>
              <w:t xml:space="preserve"> </w:t>
            </w:r>
            <w:r>
              <w:rPr>
                <w:w w:val="105"/>
                <w:sz w:val="20"/>
              </w:rPr>
              <w:t>the</w:t>
            </w:r>
            <w:r>
              <w:rPr>
                <w:spacing w:val="-8"/>
                <w:w w:val="105"/>
                <w:sz w:val="20"/>
              </w:rPr>
              <w:t xml:space="preserve"> </w:t>
            </w:r>
            <w:r>
              <w:rPr>
                <w:w w:val="105"/>
                <w:sz w:val="20"/>
              </w:rPr>
              <w:t xml:space="preserve">receiving </w:t>
            </w:r>
            <w:r>
              <w:rPr>
                <w:sz w:val="20"/>
              </w:rPr>
              <w:t xml:space="preserve">party does not know or have any reason to know that the third party’s provision of such </w:t>
            </w:r>
            <w:r>
              <w:rPr>
                <w:w w:val="105"/>
                <w:sz w:val="20"/>
              </w:rPr>
              <w:t>information is in violation of an obligation or duty of confidentiality to the disclosing party;</w:t>
            </w:r>
            <w:r>
              <w:rPr>
                <w:spacing w:val="-10"/>
                <w:w w:val="105"/>
                <w:sz w:val="20"/>
              </w:rPr>
              <w:t xml:space="preserve"> </w:t>
            </w:r>
            <w:r>
              <w:rPr>
                <w:w w:val="105"/>
                <w:sz w:val="20"/>
              </w:rPr>
              <w:t>or</w:t>
            </w:r>
            <w:r>
              <w:rPr>
                <w:spacing w:val="-7"/>
                <w:w w:val="105"/>
                <w:sz w:val="20"/>
              </w:rPr>
              <w:t xml:space="preserve"> </w:t>
            </w:r>
            <w:r>
              <w:rPr>
                <w:w w:val="105"/>
                <w:sz w:val="20"/>
              </w:rPr>
              <w:t>(iv)</w:t>
            </w:r>
            <w:r>
              <w:rPr>
                <w:spacing w:val="-9"/>
                <w:w w:val="105"/>
                <w:sz w:val="20"/>
              </w:rPr>
              <w:t xml:space="preserve"> </w:t>
            </w:r>
            <w:r>
              <w:rPr>
                <w:w w:val="105"/>
                <w:sz w:val="20"/>
              </w:rPr>
              <w:t>is</w:t>
            </w:r>
            <w:r>
              <w:rPr>
                <w:spacing w:val="-7"/>
                <w:w w:val="105"/>
                <w:sz w:val="20"/>
              </w:rPr>
              <w:t xml:space="preserve"> </w:t>
            </w:r>
            <w:r>
              <w:rPr>
                <w:w w:val="105"/>
                <w:sz w:val="20"/>
              </w:rPr>
              <w:t>independently</w:t>
            </w:r>
            <w:r>
              <w:rPr>
                <w:spacing w:val="-5"/>
                <w:w w:val="105"/>
                <w:sz w:val="20"/>
              </w:rPr>
              <w:t xml:space="preserve"> </w:t>
            </w:r>
            <w:r>
              <w:rPr>
                <w:w w:val="105"/>
                <w:sz w:val="20"/>
              </w:rPr>
              <w:t>developed</w:t>
            </w:r>
            <w:r>
              <w:rPr>
                <w:spacing w:val="-8"/>
                <w:w w:val="105"/>
                <w:sz w:val="20"/>
              </w:rPr>
              <w:t xml:space="preserve"> </w:t>
            </w:r>
            <w:r>
              <w:rPr>
                <w:w w:val="105"/>
                <w:sz w:val="20"/>
              </w:rPr>
              <w:t>by</w:t>
            </w:r>
            <w:r>
              <w:rPr>
                <w:spacing w:val="-9"/>
                <w:w w:val="105"/>
                <w:sz w:val="20"/>
              </w:rPr>
              <w:t xml:space="preserve"> </w:t>
            </w:r>
            <w:r>
              <w:rPr>
                <w:w w:val="105"/>
                <w:sz w:val="20"/>
              </w:rPr>
              <w:t>the</w:t>
            </w:r>
            <w:r>
              <w:rPr>
                <w:spacing w:val="-9"/>
                <w:w w:val="105"/>
                <w:sz w:val="20"/>
              </w:rPr>
              <w:t xml:space="preserve"> </w:t>
            </w:r>
            <w:r>
              <w:rPr>
                <w:w w:val="105"/>
                <w:sz w:val="20"/>
              </w:rPr>
              <w:t>receiving</w:t>
            </w:r>
            <w:r>
              <w:rPr>
                <w:spacing w:val="-7"/>
                <w:w w:val="105"/>
                <w:sz w:val="20"/>
              </w:rPr>
              <w:t xml:space="preserve"> </w:t>
            </w:r>
            <w:r>
              <w:rPr>
                <w:w w:val="105"/>
                <w:sz w:val="20"/>
              </w:rPr>
              <w:t>party</w:t>
            </w:r>
            <w:r>
              <w:rPr>
                <w:spacing w:val="-9"/>
                <w:w w:val="105"/>
                <w:sz w:val="20"/>
              </w:rPr>
              <w:t xml:space="preserve"> </w:t>
            </w:r>
            <w:r>
              <w:rPr>
                <w:w w:val="105"/>
                <w:sz w:val="20"/>
              </w:rPr>
              <w:t>without</w:t>
            </w:r>
            <w:r>
              <w:rPr>
                <w:spacing w:val="-8"/>
                <w:w w:val="105"/>
                <w:sz w:val="20"/>
              </w:rPr>
              <w:t xml:space="preserve"> </w:t>
            </w:r>
            <w:r>
              <w:rPr>
                <w:w w:val="105"/>
                <w:sz w:val="20"/>
              </w:rPr>
              <w:t>the</w:t>
            </w:r>
            <w:r>
              <w:rPr>
                <w:spacing w:val="-6"/>
                <w:w w:val="105"/>
                <w:sz w:val="20"/>
              </w:rPr>
              <w:t xml:space="preserve"> </w:t>
            </w:r>
            <w:r>
              <w:rPr>
                <w:w w:val="105"/>
                <w:sz w:val="20"/>
              </w:rPr>
              <w:t>use</w:t>
            </w:r>
            <w:r>
              <w:rPr>
                <w:spacing w:val="-8"/>
                <w:w w:val="105"/>
                <w:sz w:val="20"/>
              </w:rPr>
              <w:t xml:space="preserve"> </w:t>
            </w:r>
            <w:r>
              <w:rPr>
                <w:w w:val="105"/>
                <w:sz w:val="20"/>
              </w:rPr>
              <w:t>of</w:t>
            </w:r>
            <w:r>
              <w:rPr>
                <w:spacing w:val="-6"/>
                <w:w w:val="105"/>
                <w:sz w:val="20"/>
              </w:rPr>
              <w:t xml:space="preserve"> </w:t>
            </w:r>
            <w:r>
              <w:rPr>
                <w:w w:val="105"/>
                <w:sz w:val="20"/>
              </w:rPr>
              <w:t>the disclosing party’s Confidential Information. Each party agrees to maintain the other party’s Confidential Information in confidence to the same extent that it protects its own,</w:t>
            </w:r>
            <w:r>
              <w:rPr>
                <w:spacing w:val="-12"/>
                <w:w w:val="105"/>
                <w:sz w:val="20"/>
              </w:rPr>
              <w:t xml:space="preserve"> </w:t>
            </w:r>
            <w:r>
              <w:rPr>
                <w:w w:val="105"/>
                <w:sz w:val="20"/>
              </w:rPr>
              <w:t>similar</w:t>
            </w:r>
            <w:r>
              <w:rPr>
                <w:spacing w:val="-12"/>
                <w:w w:val="105"/>
                <w:sz w:val="20"/>
              </w:rPr>
              <w:t xml:space="preserve"> </w:t>
            </w:r>
            <w:r>
              <w:rPr>
                <w:w w:val="105"/>
                <w:sz w:val="20"/>
              </w:rPr>
              <w:t>Confidential</w:t>
            </w:r>
            <w:r>
              <w:rPr>
                <w:spacing w:val="-12"/>
                <w:w w:val="105"/>
                <w:sz w:val="20"/>
              </w:rPr>
              <w:t xml:space="preserve"> </w:t>
            </w:r>
            <w:r>
              <w:rPr>
                <w:w w:val="105"/>
                <w:sz w:val="20"/>
              </w:rPr>
              <w:t>Information</w:t>
            </w:r>
            <w:r>
              <w:rPr>
                <w:spacing w:val="-12"/>
                <w:w w:val="105"/>
                <w:sz w:val="20"/>
              </w:rPr>
              <w:t xml:space="preserve"> </w:t>
            </w:r>
            <w:r>
              <w:rPr>
                <w:w w:val="105"/>
                <w:sz w:val="20"/>
              </w:rPr>
              <w:t>and</w:t>
            </w:r>
            <w:r>
              <w:rPr>
                <w:spacing w:val="-12"/>
                <w:w w:val="105"/>
                <w:sz w:val="20"/>
              </w:rPr>
              <w:t xml:space="preserve"> </w:t>
            </w:r>
            <w:r>
              <w:rPr>
                <w:w w:val="105"/>
                <w:sz w:val="20"/>
              </w:rPr>
              <w:t>to</w:t>
            </w:r>
            <w:r>
              <w:rPr>
                <w:spacing w:val="-12"/>
                <w:w w:val="105"/>
                <w:sz w:val="20"/>
              </w:rPr>
              <w:t xml:space="preserve"> </w:t>
            </w:r>
            <w:r>
              <w:rPr>
                <w:w w:val="105"/>
                <w:sz w:val="20"/>
              </w:rPr>
              <w:t>use</w:t>
            </w:r>
            <w:r>
              <w:rPr>
                <w:spacing w:val="-12"/>
                <w:w w:val="105"/>
                <w:sz w:val="20"/>
              </w:rPr>
              <w:t xml:space="preserve"> </w:t>
            </w:r>
            <w:r>
              <w:rPr>
                <w:w w:val="105"/>
                <w:sz w:val="20"/>
              </w:rPr>
              <w:t>such</w:t>
            </w:r>
            <w:r>
              <w:rPr>
                <w:spacing w:val="-11"/>
                <w:w w:val="105"/>
                <w:sz w:val="20"/>
              </w:rPr>
              <w:t xml:space="preserve"> </w:t>
            </w:r>
            <w:r>
              <w:rPr>
                <w:w w:val="105"/>
                <w:sz w:val="20"/>
              </w:rPr>
              <w:t>Confidential</w:t>
            </w:r>
            <w:r>
              <w:rPr>
                <w:spacing w:val="-12"/>
                <w:w w:val="105"/>
                <w:sz w:val="20"/>
              </w:rPr>
              <w:t xml:space="preserve"> </w:t>
            </w:r>
            <w:r>
              <w:rPr>
                <w:w w:val="105"/>
                <w:sz w:val="20"/>
              </w:rPr>
              <w:t>Information</w:t>
            </w:r>
            <w:r>
              <w:rPr>
                <w:spacing w:val="-12"/>
                <w:w w:val="105"/>
                <w:sz w:val="20"/>
              </w:rPr>
              <w:t xml:space="preserve"> </w:t>
            </w:r>
            <w:r>
              <w:rPr>
                <w:w w:val="105"/>
                <w:sz w:val="20"/>
              </w:rPr>
              <w:t>only</w:t>
            </w:r>
            <w:r>
              <w:rPr>
                <w:spacing w:val="-12"/>
                <w:w w:val="105"/>
                <w:sz w:val="20"/>
              </w:rPr>
              <w:t xml:space="preserve"> </w:t>
            </w:r>
            <w:r>
              <w:rPr>
                <w:w w:val="105"/>
                <w:sz w:val="20"/>
              </w:rPr>
              <w:t>as permitted</w:t>
            </w:r>
            <w:r>
              <w:rPr>
                <w:spacing w:val="-5"/>
                <w:w w:val="105"/>
                <w:sz w:val="20"/>
              </w:rPr>
              <w:t xml:space="preserve"> </w:t>
            </w:r>
            <w:r>
              <w:rPr>
                <w:w w:val="105"/>
                <w:sz w:val="20"/>
              </w:rPr>
              <w:t>under</w:t>
            </w:r>
            <w:r>
              <w:rPr>
                <w:spacing w:val="-2"/>
                <w:w w:val="105"/>
                <w:sz w:val="20"/>
              </w:rPr>
              <w:t xml:space="preserve"> </w:t>
            </w:r>
            <w:r>
              <w:rPr>
                <w:w w:val="105"/>
                <w:sz w:val="20"/>
              </w:rPr>
              <w:t>this</w:t>
            </w:r>
            <w:r>
              <w:rPr>
                <w:spacing w:val="-4"/>
                <w:w w:val="105"/>
                <w:sz w:val="20"/>
              </w:rPr>
              <w:t xml:space="preserve"> </w:t>
            </w:r>
            <w:r>
              <w:rPr>
                <w:w w:val="105"/>
                <w:sz w:val="20"/>
              </w:rPr>
              <w:t>Agreement.</w:t>
            </w:r>
            <w:r>
              <w:rPr>
                <w:spacing w:val="40"/>
                <w:w w:val="105"/>
                <w:sz w:val="20"/>
              </w:rPr>
              <w:t xml:space="preserve"> </w:t>
            </w:r>
            <w:r>
              <w:rPr>
                <w:w w:val="105"/>
                <w:sz w:val="20"/>
              </w:rPr>
              <w:t>The</w:t>
            </w:r>
            <w:r>
              <w:rPr>
                <w:spacing w:val="-2"/>
                <w:w w:val="105"/>
                <w:sz w:val="20"/>
              </w:rPr>
              <w:t xml:space="preserve"> </w:t>
            </w:r>
            <w:r>
              <w:rPr>
                <w:w w:val="105"/>
                <w:sz w:val="20"/>
              </w:rPr>
              <w:t>parties</w:t>
            </w:r>
            <w:r>
              <w:rPr>
                <w:spacing w:val="-1"/>
                <w:w w:val="105"/>
                <w:sz w:val="20"/>
              </w:rPr>
              <w:t xml:space="preserve"> </w:t>
            </w:r>
            <w:r>
              <w:rPr>
                <w:w w:val="105"/>
                <w:sz w:val="20"/>
              </w:rPr>
              <w:t>agree</w:t>
            </w:r>
            <w:r>
              <w:rPr>
                <w:spacing w:val="-4"/>
                <w:w w:val="105"/>
                <w:sz w:val="20"/>
              </w:rPr>
              <w:t xml:space="preserve"> </w:t>
            </w:r>
            <w:r>
              <w:rPr>
                <w:w w:val="105"/>
                <w:sz w:val="20"/>
              </w:rPr>
              <w:t>to</w:t>
            </w:r>
            <w:r>
              <w:rPr>
                <w:spacing w:val="-3"/>
                <w:w w:val="105"/>
                <w:sz w:val="20"/>
              </w:rPr>
              <w:t xml:space="preserve"> </w:t>
            </w:r>
            <w:r>
              <w:rPr>
                <w:w w:val="105"/>
                <w:sz w:val="20"/>
              </w:rPr>
              <w:t>hold</w:t>
            </w:r>
            <w:r>
              <w:rPr>
                <w:spacing w:val="-3"/>
                <w:w w:val="105"/>
                <w:sz w:val="20"/>
              </w:rPr>
              <w:t xml:space="preserve"> </w:t>
            </w:r>
            <w:r>
              <w:rPr>
                <w:w w:val="105"/>
                <w:sz w:val="20"/>
              </w:rPr>
              <w:t>each</w:t>
            </w:r>
            <w:r>
              <w:rPr>
                <w:spacing w:val="-3"/>
                <w:w w:val="105"/>
                <w:sz w:val="20"/>
              </w:rPr>
              <w:t xml:space="preserve"> </w:t>
            </w:r>
            <w:r>
              <w:rPr>
                <w:w w:val="105"/>
                <w:sz w:val="20"/>
              </w:rPr>
              <w:t>other's</w:t>
            </w:r>
            <w:r>
              <w:rPr>
                <w:spacing w:val="-2"/>
                <w:w w:val="105"/>
                <w:sz w:val="20"/>
              </w:rPr>
              <w:t xml:space="preserve"> </w:t>
            </w:r>
            <w:r>
              <w:rPr>
                <w:w w:val="105"/>
                <w:sz w:val="20"/>
              </w:rPr>
              <w:t>Confidential Information</w:t>
            </w:r>
            <w:r>
              <w:rPr>
                <w:spacing w:val="-4"/>
                <w:w w:val="105"/>
                <w:sz w:val="20"/>
              </w:rPr>
              <w:t xml:space="preserve"> </w:t>
            </w:r>
            <w:r>
              <w:rPr>
                <w:w w:val="105"/>
                <w:sz w:val="20"/>
              </w:rPr>
              <w:t>in</w:t>
            </w:r>
            <w:r>
              <w:rPr>
                <w:spacing w:val="-4"/>
                <w:w w:val="105"/>
                <w:sz w:val="20"/>
              </w:rPr>
              <w:t xml:space="preserve"> </w:t>
            </w:r>
            <w:r>
              <w:rPr>
                <w:w w:val="105"/>
                <w:sz w:val="20"/>
              </w:rPr>
              <w:t>confidence</w:t>
            </w:r>
            <w:r>
              <w:rPr>
                <w:spacing w:val="-3"/>
                <w:w w:val="105"/>
                <w:sz w:val="20"/>
              </w:rPr>
              <w:t xml:space="preserve"> </w:t>
            </w:r>
            <w:r>
              <w:rPr>
                <w:w w:val="105"/>
                <w:sz w:val="20"/>
              </w:rPr>
              <w:t>during</w:t>
            </w:r>
            <w:r>
              <w:rPr>
                <w:spacing w:val="-3"/>
                <w:w w:val="105"/>
                <w:sz w:val="20"/>
              </w:rPr>
              <w:t xml:space="preserve"> </w:t>
            </w:r>
            <w:r>
              <w:rPr>
                <w:w w:val="105"/>
                <w:sz w:val="20"/>
              </w:rPr>
              <w:t>the</w:t>
            </w:r>
            <w:r>
              <w:rPr>
                <w:spacing w:val="-2"/>
                <w:w w:val="105"/>
                <w:sz w:val="20"/>
              </w:rPr>
              <w:t xml:space="preserve"> </w:t>
            </w:r>
            <w:r>
              <w:rPr>
                <w:w w:val="105"/>
                <w:sz w:val="20"/>
              </w:rPr>
              <w:t>Term</w:t>
            </w:r>
            <w:r>
              <w:rPr>
                <w:spacing w:val="-5"/>
                <w:w w:val="105"/>
                <w:sz w:val="20"/>
              </w:rPr>
              <w:t xml:space="preserve"> </w:t>
            </w:r>
            <w:r>
              <w:rPr>
                <w:w w:val="105"/>
                <w:sz w:val="20"/>
              </w:rPr>
              <w:t>of</w:t>
            </w:r>
            <w:r>
              <w:rPr>
                <w:spacing w:val="-7"/>
                <w:w w:val="105"/>
                <w:sz w:val="20"/>
              </w:rPr>
              <w:t xml:space="preserve"> </w:t>
            </w:r>
            <w:r>
              <w:rPr>
                <w:w w:val="105"/>
                <w:sz w:val="20"/>
              </w:rPr>
              <w:t>this</w:t>
            </w:r>
            <w:r>
              <w:rPr>
                <w:spacing w:val="-1"/>
                <w:w w:val="105"/>
                <w:sz w:val="20"/>
              </w:rPr>
              <w:t xml:space="preserve"> </w:t>
            </w:r>
            <w:r>
              <w:rPr>
                <w:w w:val="105"/>
                <w:sz w:val="20"/>
              </w:rPr>
              <w:t>Agreement</w:t>
            </w:r>
            <w:r>
              <w:rPr>
                <w:spacing w:val="-5"/>
                <w:w w:val="105"/>
                <w:sz w:val="20"/>
              </w:rPr>
              <w:t xml:space="preserve"> </w:t>
            </w:r>
            <w:r>
              <w:rPr>
                <w:w w:val="105"/>
                <w:sz w:val="20"/>
              </w:rPr>
              <w:t>and</w:t>
            </w:r>
            <w:r>
              <w:rPr>
                <w:spacing w:val="-4"/>
                <w:w w:val="105"/>
                <w:sz w:val="20"/>
              </w:rPr>
              <w:t xml:space="preserve"> </w:t>
            </w:r>
            <w:r>
              <w:rPr>
                <w:w w:val="105"/>
                <w:sz w:val="20"/>
              </w:rPr>
              <w:t>for</w:t>
            </w:r>
            <w:r>
              <w:rPr>
                <w:spacing w:val="-6"/>
                <w:w w:val="105"/>
                <w:sz w:val="20"/>
              </w:rPr>
              <w:t xml:space="preserve"> </w:t>
            </w:r>
            <w:r>
              <w:rPr>
                <w:w w:val="105"/>
                <w:sz w:val="20"/>
              </w:rPr>
              <w:t>a</w:t>
            </w:r>
            <w:r>
              <w:rPr>
                <w:spacing w:val="-3"/>
                <w:w w:val="105"/>
                <w:sz w:val="20"/>
              </w:rPr>
              <w:t xml:space="preserve"> </w:t>
            </w:r>
            <w:r>
              <w:rPr>
                <w:w w:val="105"/>
                <w:sz w:val="20"/>
              </w:rPr>
              <w:t>period</w:t>
            </w:r>
            <w:r>
              <w:rPr>
                <w:spacing w:val="-5"/>
                <w:w w:val="105"/>
                <w:sz w:val="20"/>
              </w:rPr>
              <w:t xml:space="preserve"> </w:t>
            </w:r>
            <w:r>
              <w:rPr>
                <w:w w:val="105"/>
                <w:sz w:val="20"/>
              </w:rPr>
              <w:t>of</w:t>
            </w:r>
            <w:r>
              <w:rPr>
                <w:spacing w:val="-3"/>
                <w:w w:val="105"/>
                <w:sz w:val="20"/>
              </w:rPr>
              <w:t xml:space="preserve"> </w:t>
            </w:r>
            <w:r>
              <w:rPr>
                <w:spacing w:val="-5"/>
                <w:w w:val="105"/>
                <w:sz w:val="20"/>
              </w:rPr>
              <w:t>two</w:t>
            </w:r>
          </w:p>
          <w:p w:rsidR="005512A1" w:rsidRDefault="00A62925">
            <w:pPr>
              <w:pStyle w:val="TableParagraph"/>
              <w:spacing w:before="17" w:line="247" w:lineRule="auto"/>
              <w:ind w:left="102" w:right="91"/>
              <w:jc w:val="both"/>
              <w:rPr>
                <w:sz w:val="20"/>
              </w:rPr>
            </w:pPr>
            <w:r>
              <w:rPr>
                <w:sz w:val="20"/>
              </w:rPr>
              <w:t xml:space="preserve">(2) </w:t>
            </w:r>
            <w:proofErr w:type="gramStart"/>
            <w:r>
              <w:rPr>
                <w:sz w:val="20"/>
              </w:rPr>
              <w:t>years</w:t>
            </w:r>
            <w:proofErr w:type="gramEnd"/>
            <w:r>
              <w:rPr>
                <w:sz w:val="20"/>
              </w:rPr>
              <w:t xml:space="preserve"> after termination of this Agreement. The parties agree that unless required by </w:t>
            </w:r>
            <w:r>
              <w:rPr>
                <w:w w:val="105"/>
                <w:sz w:val="20"/>
              </w:rPr>
              <w:t>law,</w:t>
            </w:r>
            <w:r>
              <w:rPr>
                <w:spacing w:val="-6"/>
                <w:w w:val="105"/>
                <w:sz w:val="20"/>
              </w:rPr>
              <w:t xml:space="preserve"> </w:t>
            </w:r>
            <w:r>
              <w:rPr>
                <w:w w:val="105"/>
                <w:sz w:val="20"/>
              </w:rPr>
              <w:t>they</w:t>
            </w:r>
            <w:r>
              <w:rPr>
                <w:spacing w:val="-6"/>
                <w:w w:val="105"/>
                <w:sz w:val="20"/>
              </w:rPr>
              <w:t xml:space="preserve"> </w:t>
            </w:r>
            <w:r>
              <w:rPr>
                <w:w w:val="105"/>
                <w:sz w:val="20"/>
              </w:rPr>
              <w:t>will</w:t>
            </w:r>
            <w:r>
              <w:rPr>
                <w:spacing w:val="-6"/>
                <w:w w:val="105"/>
                <w:sz w:val="20"/>
              </w:rPr>
              <w:t xml:space="preserve"> </w:t>
            </w:r>
            <w:r>
              <w:rPr>
                <w:w w:val="105"/>
                <w:sz w:val="20"/>
              </w:rPr>
              <w:t>not</w:t>
            </w:r>
            <w:r>
              <w:rPr>
                <w:spacing w:val="-7"/>
                <w:w w:val="105"/>
                <w:sz w:val="20"/>
              </w:rPr>
              <w:t xml:space="preserve"> </w:t>
            </w:r>
            <w:r>
              <w:rPr>
                <w:w w:val="105"/>
                <w:sz w:val="20"/>
              </w:rPr>
              <w:t>make</w:t>
            </w:r>
            <w:r>
              <w:rPr>
                <w:spacing w:val="-4"/>
                <w:w w:val="105"/>
                <w:sz w:val="20"/>
              </w:rPr>
              <w:t xml:space="preserve"> </w:t>
            </w:r>
            <w:r>
              <w:rPr>
                <w:w w:val="105"/>
                <w:sz w:val="20"/>
              </w:rPr>
              <w:t>each</w:t>
            </w:r>
            <w:r>
              <w:rPr>
                <w:spacing w:val="-5"/>
                <w:w w:val="105"/>
                <w:sz w:val="20"/>
              </w:rPr>
              <w:t xml:space="preserve"> </w:t>
            </w:r>
            <w:r>
              <w:rPr>
                <w:w w:val="105"/>
                <w:sz w:val="20"/>
              </w:rPr>
              <w:t>other's</w:t>
            </w:r>
            <w:r>
              <w:rPr>
                <w:spacing w:val="-6"/>
                <w:w w:val="105"/>
                <w:sz w:val="20"/>
              </w:rPr>
              <w:t xml:space="preserve"> </w:t>
            </w:r>
            <w:r>
              <w:rPr>
                <w:w w:val="105"/>
                <w:sz w:val="20"/>
              </w:rPr>
              <w:t>Confidential</w:t>
            </w:r>
            <w:r>
              <w:rPr>
                <w:spacing w:val="-6"/>
                <w:w w:val="105"/>
                <w:sz w:val="20"/>
              </w:rPr>
              <w:t xml:space="preserve"> </w:t>
            </w:r>
            <w:r>
              <w:rPr>
                <w:w w:val="105"/>
                <w:sz w:val="20"/>
              </w:rPr>
              <w:t>Information</w:t>
            </w:r>
            <w:r>
              <w:rPr>
                <w:spacing w:val="-4"/>
                <w:w w:val="105"/>
                <w:sz w:val="20"/>
              </w:rPr>
              <w:t xml:space="preserve"> </w:t>
            </w:r>
            <w:r>
              <w:rPr>
                <w:w w:val="105"/>
                <w:sz w:val="20"/>
              </w:rPr>
              <w:t>available</w:t>
            </w:r>
            <w:r>
              <w:rPr>
                <w:spacing w:val="-4"/>
                <w:w w:val="105"/>
                <w:sz w:val="20"/>
              </w:rPr>
              <w:t xml:space="preserve"> </w:t>
            </w:r>
            <w:r>
              <w:rPr>
                <w:w w:val="105"/>
                <w:sz w:val="20"/>
              </w:rPr>
              <w:t>in</w:t>
            </w:r>
            <w:r>
              <w:rPr>
                <w:spacing w:val="-7"/>
                <w:w w:val="105"/>
                <w:sz w:val="20"/>
              </w:rPr>
              <w:t xml:space="preserve"> </w:t>
            </w:r>
            <w:r>
              <w:rPr>
                <w:w w:val="105"/>
                <w:sz w:val="20"/>
              </w:rPr>
              <w:t>any</w:t>
            </w:r>
            <w:r>
              <w:rPr>
                <w:spacing w:val="-4"/>
                <w:w w:val="105"/>
                <w:sz w:val="20"/>
              </w:rPr>
              <w:t xml:space="preserve"> </w:t>
            </w:r>
            <w:r>
              <w:rPr>
                <w:w w:val="105"/>
                <w:sz w:val="20"/>
              </w:rPr>
              <w:t>form</w:t>
            </w:r>
            <w:r>
              <w:rPr>
                <w:spacing w:val="-4"/>
                <w:w w:val="105"/>
                <w:sz w:val="20"/>
              </w:rPr>
              <w:t xml:space="preserve"> </w:t>
            </w:r>
            <w:r>
              <w:rPr>
                <w:w w:val="105"/>
                <w:sz w:val="20"/>
              </w:rPr>
              <w:t xml:space="preserve">to </w:t>
            </w:r>
            <w:r>
              <w:rPr>
                <w:spacing w:val="-2"/>
                <w:w w:val="105"/>
                <w:sz w:val="20"/>
              </w:rPr>
              <w:t>any</w:t>
            </w:r>
            <w:r>
              <w:rPr>
                <w:spacing w:val="-9"/>
                <w:w w:val="105"/>
                <w:sz w:val="20"/>
              </w:rPr>
              <w:t xml:space="preserve"> </w:t>
            </w:r>
            <w:r>
              <w:rPr>
                <w:spacing w:val="-2"/>
                <w:w w:val="105"/>
                <w:sz w:val="20"/>
              </w:rPr>
              <w:t>third</w:t>
            </w:r>
            <w:r>
              <w:rPr>
                <w:spacing w:val="-7"/>
                <w:w w:val="105"/>
                <w:sz w:val="20"/>
              </w:rPr>
              <w:t xml:space="preserve"> </w:t>
            </w:r>
            <w:r>
              <w:rPr>
                <w:spacing w:val="-2"/>
                <w:w w:val="105"/>
                <w:sz w:val="20"/>
              </w:rPr>
              <w:t>party</w:t>
            </w:r>
            <w:r>
              <w:rPr>
                <w:spacing w:val="-6"/>
                <w:w w:val="105"/>
                <w:sz w:val="20"/>
              </w:rPr>
              <w:t xml:space="preserve"> </w:t>
            </w:r>
            <w:r>
              <w:rPr>
                <w:spacing w:val="-2"/>
                <w:w w:val="105"/>
                <w:sz w:val="20"/>
              </w:rPr>
              <w:t>for</w:t>
            </w:r>
            <w:r>
              <w:rPr>
                <w:spacing w:val="-7"/>
                <w:w w:val="105"/>
                <w:sz w:val="20"/>
              </w:rPr>
              <w:t xml:space="preserve"> </w:t>
            </w:r>
            <w:r>
              <w:rPr>
                <w:spacing w:val="-2"/>
                <w:w w:val="105"/>
                <w:sz w:val="20"/>
              </w:rPr>
              <w:t>any</w:t>
            </w:r>
            <w:r>
              <w:rPr>
                <w:spacing w:val="-6"/>
                <w:w w:val="105"/>
                <w:sz w:val="20"/>
              </w:rPr>
              <w:t xml:space="preserve"> </w:t>
            </w:r>
            <w:r>
              <w:rPr>
                <w:spacing w:val="-2"/>
                <w:w w:val="105"/>
                <w:sz w:val="20"/>
              </w:rPr>
              <w:t>purpose</w:t>
            </w:r>
            <w:r>
              <w:rPr>
                <w:spacing w:val="-9"/>
                <w:w w:val="105"/>
                <w:sz w:val="20"/>
              </w:rPr>
              <w:t xml:space="preserve"> </w:t>
            </w:r>
            <w:r>
              <w:rPr>
                <w:spacing w:val="-2"/>
                <w:w w:val="105"/>
                <w:sz w:val="20"/>
              </w:rPr>
              <w:t>other</w:t>
            </w:r>
            <w:r>
              <w:rPr>
                <w:spacing w:val="-7"/>
                <w:w w:val="105"/>
                <w:sz w:val="20"/>
              </w:rPr>
              <w:t xml:space="preserve"> </w:t>
            </w:r>
            <w:r>
              <w:rPr>
                <w:spacing w:val="-2"/>
                <w:w w:val="105"/>
                <w:sz w:val="20"/>
              </w:rPr>
              <w:t>than</w:t>
            </w:r>
            <w:r>
              <w:rPr>
                <w:spacing w:val="-8"/>
                <w:w w:val="105"/>
                <w:sz w:val="20"/>
              </w:rPr>
              <w:t xml:space="preserve"> </w:t>
            </w:r>
            <w:r>
              <w:rPr>
                <w:spacing w:val="-2"/>
                <w:w w:val="105"/>
                <w:sz w:val="20"/>
              </w:rPr>
              <w:t>the</w:t>
            </w:r>
            <w:r>
              <w:rPr>
                <w:spacing w:val="-7"/>
                <w:w w:val="105"/>
                <w:sz w:val="20"/>
              </w:rPr>
              <w:t xml:space="preserve"> </w:t>
            </w:r>
            <w:r>
              <w:rPr>
                <w:spacing w:val="-2"/>
                <w:w w:val="105"/>
                <w:sz w:val="20"/>
              </w:rPr>
              <w:t>implementation</w:t>
            </w:r>
            <w:r>
              <w:rPr>
                <w:spacing w:val="-9"/>
                <w:w w:val="105"/>
                <w:sz w:val="20"/>
              </w:rPr>
              <w:t xml:space="preserve"> </w:t>
            </w:r>
            <w:r>
              <w:rPr>
                <w:spacing w:val="-2"/>
                <w:w w:val="105"/>
                <w:sz w:val="20"/>
              </w:rPr>
              <w:t>of</w:t>
            </w:r>
            <w:r>
              <w:rPr>
                <w:spacing w:val="-9"/>
                <w:w w:val="105"/>
                <w:sz w:val="20"/>
              </w:rPr>
              <w:t xml:space="preserve"> </w:t>
            </w:r>
            <w:r>
              <w:rPr>
                <w:spacing w:val="-2"/>
                <w:w w:val="105"/>
                <w:sz w:val="20"/>
              </w:rPr>
              <w:t>this</w:t>
            </w:r>
            <w:r>
              <w:rPr>
                <w:spacing w:val="-7"/>
                <w:w w:val="105"/>
                <w:sz w:val="20"/>
              </w:rPr>
              <w:t xml:space="preserve"> </w:t>
            </w:r>
            <w:r>
              <w:rPr>
                <w:spacing w:val="-2"/>
                <w:w w:val="105"/>
                <w:sz w:val="20"/>
              </w:rPr>
              <w:t>Agreement.</w:t>
            </w:r>
            <w:r>
              <w:rPr>
                <w:spacing w:val="-10"/>
                <w:w w:val="105"/>
                <w:sz w:val="20"/>
              </w:rPr>
              <w:t xml:space="preserve"> </w:t>
            </w:r>
            <w:r>
              <w:rPr>
                <w:spacing w:val="-2"/>
                <w:w w:val="105"/>
                <w:sz w:val="20"/>
              </w:rPr>
              <w:t xml:space="preserve">Each </w:t>
            </w:r>
            <w:r>
              <w:rPr>
                <w:w w:val="105"/>
                <w:sz w:val="20"/>
              </w:rPr>
              <w:t xml:space="preserve">party agrees to take all reasonable steps to ensure that each other’s Confidential </w:t>
            </w:r>
            <w:r>
              <w:rPr>
                <w:sz w:val="20"/>
              </w:rPr>
              <w:t>Information is not disclosed or distributed by its employees or agents in violation of this</w:t>
            </w:r>
          </w:p>
          <w:p w:rsidR="005512A1" w:rsidRDefault="00A62925">
            <w:pPr>
              <w:pStyle w:val="TableParagraph"/>
              <w:spacing w:before="5" w:line="225" w:lineRule="exact"/>
              <w:ind w:left="102"/>
              <w:rPr>
                <w:sz w:val="20"/>
              </w:rPr>
            </w:pPr>
            <w:r>
              <w:rPr>
                <w:spacing w:val="-2"/>
                <w:w w:val="105"/>
                <w:sz w:val="20"/>
              </w:rPr>
              <w:t>Agreement.</w:t>
            </w:r>
          </w:p>
        </w:tc>
      </w:tr>
    </w:tbl>
    <w:p w:rsidR="005512A1" w:rsidRDefault="005512A1">
      <w:pPr>
        <w:pStyle w:val="BodyText"/>
        <w:spacing w:before="28"/>
        <w:rPr>
          <w:b/>
          <w:sz w:val="20"/>
        </w:rPr>
      </w:pPr>
    </w:p>
    <w:p w:rsidR="000A2ECD" w:rsidRDefault="000A2ECD" w:rsidP="000A2ECD">
      <w:pPr>
        <w:keepNext/>
        <w:keepLines/>
        <w:suppressLineNumbers/>
        <w:jc w:val="both"/>
        <w:rPr>
          <w:rFonts w:asciiTheme="minorHAnsi" w:hAnsiTheme="minorHAnsi" w:cstheme="minorHAnsi"/>
        </w:rPr>
      </w:pPr>
      <w:r w:rsidRPr="00A31DD6">
        <w:rPr>
          <w:rFonts w:asciiTheme="minorHAnsi" w:hAnsiTheme="minorHAnsi" w:cstheme="minorHAnsi"/>
        </w:rPr>
        <w:t>Accepted and agreed as of the Effective Date:</w:t>
      </w:r>
    </w:p>
    <w:p w:rsidR="000A2ECD" w:rsidRPr="00A31DD6" w:rsidRDefault="000A2ECD" w:rsidP="000A2ECD">
      <w:pPr>
        <w:keepNext/>
        <w:keepLines/>
        <w:suppressLineNumbers/>
        <w:jc w:val="both"/>
        <w:rPr>
          <w:rFonts w:asciiTheme="minorHAnsi" w:hAnsiTheme="minorHAnsi" w:cstheme="minorHAnsi"/>
          <w:b/>
        </w:rPr>
      </w:pPr>
    </w:p>
    <w:p w:rsidR="000A2ECD" w:rsidRPr="00A31DD6" w:rsidRDefault="000A2ECD" w:rsidP="000A2ECD">
      <w:pPr>
        <w:keepNext/>
        <w:keepLines/>
        <w:suppressLineNumbers/>
        <w:ind w:hanging="450"/>
        <w:jc w:val="both"/>
        <w:rPr>
          <w:rFonts w:asciiTheme="minorHAnsi" w:hAnsiTheme="minorHAnsi" w:cstheme="minorHAnsi"/>
          <w:b/>
        </w:rPr>
      </w:pPr>
    </w:p>
    <w:p w:rsidR="000A2ECD" w:rsidRDefault="000A2ECD" w:rsidP="000A2ECD">
      <w:pPr>
        <w:keepNext/>
        <w:keepLines/>
        <w:suppressLineNumbers/>
        <w:ind w:left="5040" w:hanging="5040"/>
        <w:jc w:val="both"/>
      </w:pPr>
      <w:r w:rsidRPr="00A31DD6">
        <w:rPr>
          <w:rFonts w:asciiTheme="minorHAnsi" w:hAnsiTheme="minorHAnsi" w:cstheme="minorHAnsi"/>
        </w:rPr>
        <w:t xml:space="preserve">By: </w:t>
      </w:r>
      <w:r w:rsidRPr="00A31DD6">
        <w:rPr>
          <w:rFonts w:asciiTheme="minorHAnsi" w:hAnsiTheme="minorHAnsi" w:cstheme="minorHAnsi"/>
          <w:b/>
        </w:rPr>
        <w:t xml:space="preserve"> </w:t>
      </w:r>
      <w:r w:rsidRPr="0045029D">
        <w:rPr>
          <w:rFonts w:asciiTheme="minorHAnsi" w:hAnsiTheme="minorHAnsi" w:cstheme="minorHAnsi"/>
          <w:b/>
          <w:bCs/>
          <w:color w:val="000000"/>
        </w:rPr>
        <w:t>Crown Commercial Service</w:t>
      </w:r>
      <w:r w:rsidRPr="00A31DD6">
        <w:rPr>
          <w:rFonts w:asciiTheme="minorHAnsi" w:hAnsiTheme="minorHAnsi" w:cstheme="minorHAnsi"/>
          <w:b/>
        </w:rPr>
        <w:tab/>
      </w:r>
      <w:r w:rsidRPr="00A31DD6">
        <w:rPr>
          <w:rFonts w:asciiTheme="minorHAnsi" w:hAnsiTheme="minorHAnsi" w:cstheme="minorHAnsi"/>
        </w:rPr>
        <w:t xml:space="preserve">By: </w:t>
      </w:r>
      <w:r>
        <w:rPr>
          <w:rFonts w:eastAsia="MS Mincho"/>
          <w:b/>
          <w:lang w:eastAsia="ja-JP"/>
        </w:rPr>
        <w:t xml:space="preserve">GETTY IMAGES (UK) LIMITED </w:t>
      </w:r>
    </w:p>
    <w:p w:rsidR="000A2ECD" w:rsidRPr="00264FD2" w:rsidRDefault="000A2ECD" w:rsidP="000A2ECD">
      <w:pPr>
        <w:keepNext/>
        <w:keepLines/>
        <w:suppressLineNumbers/>
        <w:ind w:left="5040" w:hanging="5040"/>
        <w:jc w:val="both"/>
        <w:rPr>
          <w:rFonts w:asciiTheme="minorHAnsi" w:hAnsiTheme="minorHAnsi" w:cstheme="minorHAnsi"/>
        </w:rPr>
      </w:pPr>
    </w:p>
    <w:p w:rsidR="000A2ECD" w:rsidRPr="00264FD2" w:rsidRDefault="000A2ECD" w:rsidP="000A2ECD">
      <w:pPr>
        <w:keepNext/>
        <w:keepLines/>
        <w:suppressLineNumbers/>
        <w:ind w:left="5040" w:hanging="5040"/>
        <w:jc w:val="both"/>
        <w:rPr>
          <w:rFonts w:asciiTheme="minorHAnsi" w:hAnsiTheme="minorHAnsi" w:cstheme="minorHAnsi"/>
        </w:rPr>
      </w:pPr>
    </w:p>
    <w:p w:rsidR="000A2ECD" w:rsidRDefault="000A2ECD" w:rsidP="000A2ECD">
      <w:pPr>
        <w:tabs>
          <w:tab w:val="left" w:pos="4320"/>
          <w:tab w:val="left" w:pos="5040"/>
        </w:tabs>
        <w:rPr>
          <w:rFonts w:ascii="Arial" w:hAnsi="Arial" w:cs="Arial"/>
        </w:rPr>
      </w:pPr>
      <w:r w:rsidRPr="00A31DD6">
        <w:rPr>
          <w:rFonts w:asciiTheme="minorHAnsi" w:hAnsiTheme="minorHAnsi" w:cstheme="minorHAnsi"/>
          <w:bCs/>
        </w:rPr>
        <w:t>SIGNED:</w:t>
      </w:r>
      <w:r w:rsidRPr="004B2918">
        <w:rPr>
          <w:rFonts w:ascii="Arial" w:hAnsi="Arial" w:cs="Arial"/>
        </w:rPr>
        <w:t xml:space="preserve"> </w:t>
      </w:r>
      <w:r w:rsidRPr="00EC3361">
        <w:rPr>
          <w:rFonts w:ascii="Arial" w:hAnsi="Arial" w:cs="Arial"/>
        </w:rPr>
        <w:t xml:space="preserve">REDACTED TEXT under FOIA </w:t>
      </w:r>
    </w:p>
    <w:p w:rsidR="000A2ECD" w:rsidRDefault="000A2ECD" w:rsidP="000A2ECD">
      <w:pPr>
        <w:tabs>
          <w:tab w:val="left" w:pos="4320"/>
          <w:tab w:val="left" w:pos="5040"/>
        </w:tabs>
        <w:rPr>
          <w:rFonts w:ascii="Arial" w:hAnsi="Arial" w:cs="Arial"/>
        </w:rPr>
      </w:pPr>
      <w:r>
        <w:rPr>
          <w:rFonts w:ascii="Arial" w:hAnsi="Arial" w:cs="Arial"/>
        </w:rPr>
        <w:t xml:space="preserve">            </w:t>
      </w:r>
      <w:r w:rsidRPr="00EC3361">
        <w:rPr>
          <w:rFonts w:ascii="Arial" w:hAnsi="Arial" w:cs="Arial"/>
        </w:rPr>
        <w:t>Section 40, Personal Information</w:t>
      </w:r>
      <w:r>
        <w:rPr>
          <w:rFonts w:asciiTheme="minorHAnsi" w:hAnsiTheme="minorHAnsi" w:cstheme="minorHAnsi"/>
          <w:bCs/>
        </w:rPr>
        <w:t xml:space="preserve"> </w:t>
      </w:r>
      <w:r w:rsidRPr="00A31DD6">
        <w:rPr>
          <w:rFonts w:asciiTheme="minorHAnsi" w:hAnsiTheme="minorHAnsi" w:cstheme="minorHAnsi"/>
          <w:bCs/>
        </w:rPr>
        <w:tab/>
      </w:r>
      <w:r>
        <w:rPr>
          <w:rFonts w:asciiTheme="minorHAnsi" w:hAnsiTheme="minorHAnsi" w:cstheme="minorHAnsi"/>
          <w:bCs/>
        </w:rPr>
        <w:t xml:space="preserve">              </w:t>
      </w:r>
      <w:r w:rsidRPr="00A31DD6">
        <w:rPr>
          <w:rFonts w:asciiTheme="minorHAnsi" w:hAnsiTheme="minorHAnsi" w:cstheme="minorHAnsi"/>
          <w:bCs/>
        </w:rPr>
        <w:t xml:space="preserve">SIGNED: </w:t>
      </w:r>
      <w:r w:rsidRPr="00EC3361">
        <w:rPr>
          <w:rFonts w:ascii="Arial" w:hAnsi="Arial" w:cs="Arial"/>
        </w:rPr>
        <w:t xml:space="preserve">REDACTED TEXT under FOIA </w:t>
      </w:r>
    </w:p>
    <w:p w:rsidR="000A2ECD" w:rsidRPr="00A31DD6" w:rsidRDefault="000A2ECD" w:rsidP="000A2ECD">
      <w:pPr>
        <w:tabs>
          <w:tab w:val="left" w:pos="4320"/>
          <w:tab w:val="left" w:pos="5040"/>
        </w:tabs>
        <w:rPr>
          <w:rFonts w:asciiTheme="minorHAnsi" w:hAnsiTheme="minorHAnsi" w:cstheme="minorHAnsi"/>
          <w:bCs/>
        </w:rPr>
      </w:pPr>
      <w:r>
        <w:rPr>
          <w:rFonts w:ascii="Arial" w:hAnsi="Arial" w:cs="Arial"/>
        </w:rPr>
        <w:tab/>
        <w:t xml:space="preserve">                      </w:t>
      </w:r>
      <w:r w:rsidRPr="00EC3361">
        <w:rPr>
          <w:rFonts w:ascii="Arial" w:hAnsi="Arial" w:cs="Arial"/>
        </w:rPr>
        <w:t>Section 40, Personal Information</w:t>
      </w:r>
      <w:r>
        <w:rPr>
          <w:rFonts w:asciiTheme="minorHAnsi" w:hAnsiTheme="minorHAnsi" w:cstheme="minorHAnsi"/>
          <w:u w:val="single"/>
        </w:rPr>
        <w:t>_</w:t>
      </w:r>
    </w:p>
    <w:p w:rsidR="000A2ECD" w:rsidRDefault="000A2ECD" w:rsidP="000A2ECD">
      <w:pPr>
        <w:tabs>
          <w:tab w:val="left" w:pos="4320"/>
          <w:tab w:val="left" w:pos="5040"/>
        </w:tabs>
        <w:rPr>
          <w:rFonts w:ascii="Arial" w:hAnsi="Arial" w:cs="Arial"/>
        </w:rPr>
      </w:pPr>
      <w:r w:rsidRPr="00A31DD6">
        <w:rPr>
          <w:rFonts w:asciiTheme="minorHAnsi" w:hAnsiTheme="minorHAnsi" w:cstheme="minorHAnsi"/>
          <w:bCs/>
        </w:rPr>
        <w:t xml:space="preserve">PRINT: </w:t>
      </w:r>
      <w:r w:rsidRPr="00EC3361">
        <w:rPr>
          <w:rFonts w:ascii="Arial" w:hAnsi="Arial" w:cs="Arial"/>
        </w:rPr>
        <w:t xml:space="preserve">REDACTED TEXT under FOIA </w:t>
      </w:r>
    </w:p>
    <w:p w:rsidR="000A2ECD" w:rsidRDefault="000A2ECD" w:rsidP="000A2ECD">
      <w:pPr>
        <w:tabs>
          <w:tab w:val="left" w:pos="4320"/>
          <w:tab w:val="left" w:pos="5040"/>
        </w:tabs>
        <w:rPr>
          <w:rFonts w:asciiTheme="minorHAnsi" w:hAnsiTheme="minorHAnsi" w:cstheme="minorHAnsi"/>
          <w:bCs/>
        </w:rPr>
      </w:pPr>
      <w:r>
        <w:rPr>
          <w:rFonts w:ascii="Arial" w:hAnsi="Arial" w:cs="Arial"/>
        </w:rPr>
        <w:t xml:space="preserve">         </w:t>
      </w:r>
      <w:r w:rsidRPr="00EC3361">
        <w:rPr>
          <w:rFonts w:ascii="Arial" w:hAnsi="Arial" w:cs="Arial"/>
        </w:rPr>
        <w:t>Section 40, Personal Information</w:t>
      </w:r>
      <w:r w:rsidRPr="00A31DD6">
        <w:rPr>
          <w:rFonts w:asciiTheme="minorHAnsi" w:hAnsiTheme="minorHAnsi" w:cstheme="minorHAnsi"/>
          <w:bCs/>
        </w:rPr>
        <w:t xml:space="preserve"> </w:t>
      </w:r>
    </w:p>
    <w:p w:rsidR="000A2ECD" w:rsidRDefault="000A2ECD" w:rsidP="000A2ECD">
      <w:pPr>
        <w:tabs>
          <w:tab w:val="left" w:pos="4320"/>
          <w:tab w:val="left" w:pos="5040"/>
        </w:tabs>
        <w:rPr>
          <w:rFonts w:ascii="Arial" w:hAnsi="Arial" w:cs="Arial"/>
        </w:rPr>
      </w:pPr>
      <w:r>
        <w:rPr>
          <w:rFonts w:asciiTheme="minorHAnsi" w:hAnsiTheme="minorHAnsi" w:cstheme="minorHAnsi"/>
          <w:bCs/>
        </w:rPr>
        <w:tab/>
      </w:r>
      <w:r>
        <w:rPr>
          <w:rFonts w:asciiTheme="minorHAnsi" w:hAnsiTheme="minorHAnsi" w:cstheme="minorHAnsi"/>
          <w:bCs/>
        </w:rPr>
        <w:tab/>
        <w:t>PRINT</w:t>
      </w:r>
      <w:r w:rsidRPr="004B2918">
        <w:rPr>
          <w:rFonts w:ascii="Arial" w:hAnsi="Arial" w:cs="Arial"/>
        </w:rPr>
        <w:t xml:space="preserve"> </w:t>
      </w:r>
      <w:r w:rsidRPr="00EC3361">
        <w:rPr>
          <w:rFonts w:ascii="Arial" w:hAnsi="Arial" w:cs="Arial"/>
        </w:rPr>
        <w:t xml:space="preserve">REDACTED TEXT under FOIA </w:t>
      </w:r>
    </w:p>
    <w:p w:rsidR="000A2ECD" w:rsidRDefault="000A2ECD" w:rsidP="000A2ECD">
      <w:pPr>
        <w:tabs>
          <w:tab w:val="left" w:pos="4320"/>
          <w:tab w:val="left" w:pos="5040"/>
        </w:tabs>
        <w:rPr>
          <w:rFonts w:asciiTheme="minorHAnsi" w:hAnsiTheme="minorHAnsi" w:cstheme="minorHAnsi"/>
          <w:bCs/>
        </w:rPr>
      </w:pPr>
      <w:r>
        <w:rPr>
          <w:rFonts w:ascii="Arial" w:hAnsi="Arial" w:cs="Arial"/>
        </w:rPr>
        <w:t xml:space="preserve">                                                                                           </w:t>
      </w:r>
      <w:r w:rsidRPr="00EC3361">
        <w:rPr>
          <w:rFonts w:ascii="Arial" w:hAnsi="Arial" w:cs="Arial"/>
        </w:rPr>
        <w:t>Section 40, Personal Information</w:t>
      </w:r>
    </w:p>
    <w:p w:rsidR="000A2ECD" w:rsidRDefault="000A2ECD" w:rsidP="000A2ECD">
      <w:pPr>
        <w:tabs>
          <w:tab w:val="left" w:pos="4320"/>
          <w:tab w:val="left" w:pos="5040"/>
        </w:tabs>
        <w:rPr>
          <w:rFonts w:ascii="Arial" w:hAnsi="Arial" w:cs="Arial"/>
        </w:rPr>
      </w:pPr>
      <w:r w:rsidRPr="004B2918">
        <w:rPr>
          <w:rFonts w:asciiTheme="minorHAnsi" w:hAnsiTheme="minorHAnsi" w:cstheme="minorHAnsi"/>
          <w:bCs/>
        </w:rPr>
        <w:t>TITLE:</w:t>
      </w:r>
      <w:r>
        <w:rPr>
          <w:rFonts w:ascii="Arial" w:hAnsi="Arial" w:cs="Arial"/>
        </w:rPr>
        <w:t xml:space="preserve"> </w:t>
      </w:r>
      <w:r w:rsidRPr="00EC3361">
        <w:rPr>
          <w:rFonts w:ascii="Arial" w:hAnsi="Arial" w:cs="Arial"/>
        </w:rPr>
        <w:t>REDACTED TEXT under FOIA</w:t>
      </w:r>
    </w:p>
    <w:p w:rsidR="000A2ECD" w:rsidRDefault="000A2ECD" w:rsidP="000A2ECD">
      <w:pPr>
        <w:tabs>
          <w:tab w:val="left" w:pos="4320"/>
          <w:tab w:val="left" w:pos="5040"/>
        </w:tabs>
        <w:rPr>
          <w:rFonts w:ascii="Arial" w:hAnsi="Arial" w:cs="Arial"/>
        </w:rPr>
      </w:pPr>
      <w:r w:rsidRPr="00EC3361">
        <w:rPr>
          <w:rFonts w:ascii="Arial" w:hAnsi="Arial" w:cs="Arial"/>
        </w:rPr>
        <w:t xml:space="preserve"> </w:t>
      </w:r>
      <w:r>
        <w:rPr>
          <w:rFonts w:ascii="Arial" w:hAnsi="Arial" w:cs="Arial"/>
        </w:rPr>
        <w:t xml:space="preserve">    </w:t>
      </w:r>
      <w:r w:rsidRPr="00EC3361">
        <w:rPr>
          <w:rFonts w:ascii="Arial" w:hAnsi="Arial" w:cs="Arial"/>
        </w:rPr>
        <w:t>Section 40, Personal Information</w:t>
      </w:r>
    </w:p>
    <w:p w:rsidR="000A2ECD" w:rsidRDefault="000A2ECD" w:rsidP="000A2ECD">
      <w:pPr>
        <w:tabs>
          <w:tab w:val="left" w:pos="4320"/>
          <w:tab w:val="left" w:pos="5040"/>
        </w:tabs>
        <w:rPr>
          <w:rFonts w:ascii="Arial" w:hAnsi="Arial" w:cs="Arial"/>
        </w:rPr>
      </w:pPr>
      <w:r w:rsidRPr="00A31DD6">
        <w:rPr>
          <w:rFonts w:asciiTheme="minorHAnsi" w:hAnsiTheme="minorHAnsi" w:cstheme="minorHAnsi"/>
          <w:bCs/>
        </w:rPr>
        <w:lastRenderedPageBreak/>
        <w:tab/>
      </w:r>
      <w:r>
        <w:rPr>
          <w:rFonts w:asciiTheme="minorHAnsi" w:hAnsiTheme="minorHAnsi" w:cstheme="minorHAnsi"/>
          <w:bCs/>
        </w:rPr>
        <w:t xml:space="preserve">     </w:t>
      </w:r>
      <w:r w:rsidRPr="00A31DD6">
        <w:rPr>
          <w:rFonts w:asciiTheme="minorHAnsi" w:hAnsiTheme="minorHAnsi" w:cstheme="minorHAnsi"/>
          <w:bCs/>
        </w:rPr>
        <w:t>TITLE:</w:t>
      </w:r>
      <w:r w:rsidRPr="004B2918">
        <w:rPr>
          <w:rFonts w:ascii="Arial" w:hAnsi="Arial" w:cs="Arial"/>
        </w:rPr>
        <w:t xml:space="preserve"> </w:t>
      </w:r>
      <w:r w:rsidRPr="00EC3361">
        <w:rPr>
          <w:rFonts w:ascii="Arial" w:hAnsi="Arial" w:cs="Arial"/>
        </w:rPr>
        <w:t xml:space="preserve">REDACTED TEXT under FOIA </w:t>
      </w:r>
    </w:p>
    <w:p w:rsidR="000A2ECD" w:rsidRDefault="000A2ECD" w:rsidP="000A2ECD">
      <w:pPr>
        <w:tabs>
          <w:tab w:val="left" w:pos="4320"/>
          <w:tab w:val="left" w:pos="5040"/>
        </w:tabs>
        <w:rPr>
          <w:rFonts w:ascii="Arial" w:hAnsi="Arial" w:cs="Arial"/>
        </w:rPr>
      </w:pPr>
      <w:r>
        <w:rPr>
          <w:rFonts w:ascii="Arial" w:hAnsi="Arial" w:cs="Arial"/>
        </w:rPr>
        <w:t xml:space="preserve">                                                                                           </w:t>
      </w:r>
      <w:r w:rsidRPr="00EC3361">
        <w:rPr>
          <w:rFonts w:ascii="Arial" w:hAnsi="Arial" w:cs="Arial"/>
        </w:rPr>
        <w:t>Section 40, Personal Information</w:t>
      </w:r>
    </w:p>
    <w:p w:rsidR="000A2ECD" w:rsidRDefault="000A2ECD" w:rsidP="000A2ECD">
      <w:pPr>
        <w:tabs>
          <w:tab w:val="left" w:pos="4320"/>
          <w:tab w:val="left" w:pos="5040"/>
        </w:tabs>
        <w:rPr>
          <w:rFonts w:asciiTheme="minorHAnsi" w:hAnsiTheme="minorHAnsi" w:cstheme="minorHAnsi"/>
          <w:bCs/>
        </w:rPr>
      </w:pPr>
    </w:p>
    <w:p w:rsidR="000A2ECD" w:rsidRDefault="000A2ECD" w:rsidP="000A2ECD">
      <w:pPr>
        <w:tabs>
          <w:tab w:val="left" w:pos="4320"/>
          <w:tab w:val="left" w:pos="5040"/>
        </w:tabs>
        <w:rPr>
          <w:b/>
          <w:color w:val="000000"/>
          <w:sz w:val="28"/>
          <w:szCs w:val="28"/>
        </w:rPr>
      </w:pPr>
      <w:r>
        <w:rPr>
          <w:rFonts w:asciiTheme="minorHAnsi" w:hAnsiTheme="minorHAnsi" w:cstheme="minorHAnsi"/>
          <w:bCs/>
        </w:rPr>
        <w:t>DATE</w:t>
      </w:r>
      <w:r w:rsidRPr="00A31DD6">
        <w:rPr>
          <w:rFonts w:asciiTheme="minorHAnsi" w:hAnsiTheme="minorHAnsi" w:cstheme="minorHAnsi"/>
          <w:bCs/>
        </w:rPr>
        <w:t xml:space="preserve"> </w:t>
      </w:r>
      <w:r>
        <w:rPr>
          <w:rFonts w:asciiTheme="minorHAnsi" w:hAnsiTheme="minorHAnsi" w:cstheme="minorHAnsi"/>
          <w:bCs/>
        </w:rPr>
        <w:t>12</w:t>
      </w:r>
      <w:r w:rsidRPr="000A2ECD">
        <w:rPr>
          <w:rFonts w:asciiTheme="minorHAnsi" w:hAnsiTheme="minorHAnsi" w:cstheme="minorHAnsi"/>
          <w:bCs/>
          <w:vertAlign w:val="superscript"/>
        </w:rPr>
        <w:t>th</w:t>
      </w:r>
      <w:r>
        <w:rPr>
          <w:rFonts w:asciiTheme="minorHAnsi" w:hAnsiTheme="minorHAnsi" w:cstheme="minorHAnsi"/>
          <w:bCs/>
        </w:rPr>
        <w:t xml:space="preserve"> March 2024 </w:t>
      </w:r>
      <w:r w:rsidRPr="00A31DD6">
        <w:rPr>
          <w:rFonts w:asciiTheme="minorHAnsi" w:hAnsiTheme="minorHAnsi" w:cstheme="minorHAnsi"/>
          <w:bCs/>
        </w:rPr>
        <w:tab/>
        <w:t xml:space="preserve">DATE: </w:t>
      </w:r>
      <w:r>
        <w:rPr>
          <w:rFonts w:asciiTheme="minorHAnsi" w:hAnsiTheme="minorHAnsi" w:cstheme="minorHAnsi"/>
          <w:u w:val="single"/>
        </w:rPr>
        <w:t>11</w:t>
      </w:r>
      <w:r w:rsidRPr="000A2ECD">
        <w:rPr>
          <w:rFonts w:asciiTheme="minorHAnsi" w:hAnsiTheme="minorHAnsi" w:cstheme="minorHAnsi"/>
          <w:u w:val="single"/>
          <w:vertAlign w:val="superscript"/>
        </w:rPr>
        <w:t>TH</w:t>
      </w:r>
      <w:r>
        <w:rPr>
          <w:rFonts w:asciiTheme="minorHAnsi" w:hAnsiTheme="minorHAnsi" w:cstheme="minorHAnsi"/>
          <w:u w:val="single"/>
        </w:rPr>
        <w:t xml:space="preserve"> March 2024</w:t>
      </w:r>
    </w:p>
    <w:p w:rsidR="000A2ECD" w:rsidRDefault="000A2ECD" w:rsidP="000A2ECD">
      <w:pPr>
        <w:keepNext/>
        <w:keepLines/>
        <w:spacing w:before="20" w:after="20"/>
        <w:ind w:left="360" w:hanging="360"/>
        <w:rPr>
          <w:b/>
          <w:color w:val="000000"/>
          <w:sz w:val="28"/>
          <w:szCs w:val="28"/>
        </w:rPr>
      </w:pPr>
    </w:p>
    <w:p w:rsidR="005512A1" w:rsidRDefault="005512A1">
      <w:pPr>
        <w:spacing w:line="213" w:lineRule="auto"/>
        <w:jc w:val="both"/>
        <w:rPr>
          <w:rFonts w:ascii="Arial MT"/>
          <w:sz w:val="24"/>
        </w:rPr>
      </w:pPr>
    </w:p>
    <w:p w:rsidR="005512A1" w:rsidRDefault="005512A1">
      <w:pPr>
        <w:pStyle w:val="BodyText"/>
        <w:rPr>
          <w:rFonts w:ascii="Arial MT"/>
          <w:sz w:val="26"/>
        </w:rPr>
      </w:pPr>
    </w:p>
    <w:p w:rsidR="005512A1" w:rsidRDefault="005512A1">
      <w:pPr>
        <w:pStyle w:val="BodyText"/>
        <w:rPr>
          <w:rFonts w:ascii="Arial MT"/>
          <w:sz w:val="26"/>
        </w:rPr>
      </w:pPr>
    </w:p>
    <w:p w:rsidR="005512A1" w:rsidRDefault="005512A1">
      <w:pPr>
        <w:pStyle w:val="BodyText"/>
        <w:spacing w:before="1"/>
        <w:rPr>
          <w:rFonts w:ascii="Arial MT"/>
          <w:sz w:val="26"/>
        </w:rPr>
      </w:pPr>
    </w:p>
    <w:p w:rsidR="005512A1" w:rsidRDefault="00A62925">
      <w:pPr>
        <w:pStyle w:val="Heading1"/>
        <w:spacing w:before="1"/>
      </w:pPr>
      <w:bookmarkStart w:id="2" w:name="_TOC_250005"/>
      <w:r>
        <w:t>Joint</w:t>
      </w:r>
      <w:r>
        <w:rPr>
          <w:spacing w:val="5"/>
        </w:rPr>
        <w:t xml:space="preserve"> </w:t>
      </w:r>
      <w:r>
        <w:t>Schedule</w:t>
      </w:r>
      <w:r>
        <w:rPr>
          <w:spacing w:val="4"/>
        </w:rPr>
        <w:t xml:space="preserve"> </w:t>
      </w:r>
      <w:r>
        <w:t>1</w:t>
      </w:r>
      <w:r>
        <w:rPr>
          <w:spacing w:val="1"/>
        </w:rPr>
        <w:t xml:space="preserve"> </w:t>
      </w:r>
      <w:bookmarkEnd w:id="2"/>
      <w:r>
        <w:rPr>
          <w:spacing w:val="-2"/>
        </w:rPr>
        <w:t>(Definitions)</w:t>
      </w:r>
    </w:p>
    <w:p w:rsidR="005512A1" w:rsidRDefault="00A62925">
      <w:pPr>
        <w:pStyle w:val="ListParagraph"/>
        <w:numPr>
          <w:ilvl w:val="1"/>
          <w:numId w:val="51"/>
        </w:numPr>
        <w:tabs>
          <w:tab w:val="left" w:pos="496"/>
          <w:tab w:val="left" w:pos="498"/>
        </w:tabs>
        <w:spacing w:before="116" w:line="247" w:lineRule="auto"/>
        <w:ind w:right="976"/>
      </w:pPr>
      <w:r>
        <w:t xml:space="preserve">In each Contract, unless the context otherwise requires, </w:t>
      </w:r>
      <w:proofErr w:type="spellStart"/>
      <w:r>
        <w:t>capitalised</w:t>
      </w:r>
      <w:proofErr w:type="spellEnd"/>
      <w:r>
        <w:t xml:space="preserve"> expressions shall</w:t>
      </w:r>
      <w:r>
        <w:rPr>
          <w:spacing w:val="80"/>
        </w:rPr>
        <w:t xml:space="preserve"> </w:t>
      </w:r>
      <w:r>
        <w:t>have the meanings set out in this Joint Schedule 1 (Definitions) or the relevant Schedule</w:t>
      </w:r>
      <w:r>
        <w:rPr>
          <w:spacing w:val="40"/>
        </w:rPr>
        <w:t xml:space="preserve"> </w:t>
      </w:r>
      <w:r>
        <w:t xml:space="preserve">in which that </w:t>
      </w:r>
      <w:proofErr w:type="spellStart"/>
      <w:r>
        <w:t>capitalised</w:t>
      </w:r>
      <w:proofErr w:type="spellEnd"/>
      <w:r>
        <w:t xml:space="preserve"> expression appears.</w:t>
      </w:r>
    </w:p>
    <w:p w:rsidR="005512A1" w:rsidRDefault="00A62925">
      <w:pPr>
        <w:pStyle w:val="ListParagraph"/>
        <w:numPr>
          <w:ilvl w:val="1"/>
          <w:numId w:val="51"/>
        </w:numPr>
        <w:tabs>
          <w:tab w:val="left" w:pos="496"/>
          <w:tab w:val="left" w:pos="498"/>
        </w:tabs>
        <w:spacing w:before="111" w:line="244" w:lineRule="auto"/>
        <w:ind w:right="882"/>
      </w:pPr>
      <w:r>
        <w:t xml:space="preserve">If a </w:t>
      </w:r>
      <w:proofErr w:type="spellStart"/>
      <w:r>
        <w:t>capitalised</w:t>
      </w:r>
      <w:proofErr w:type="spellEnd"/>
      <w:r>
        <w:t xml:space="preserve"> expression does not have an interpretation in this Schedule or any other Schedule, it shall, in the first instance, be interpreted in accordance with the common interpretation within the relevant market sector/industry where appropriate. Otherwise,</w:t>
      </w:r>
      <w:r>
        <w:rPr>
          <w:spacing w:val="80"/>
        </w:rPr>
        <w:t xml:space="preserve"> </w:t>
      </w:r>
      <w:r>
        <w:t>it shall be interpreted in accordance with the dictionary meaning.</w:t>
      </w:r>
    </w:p>
    <w:p w:rsidR="005512A1" w:rsidRDefault="00A62925">
      <w:pPr>
        <w:pStyle w:val="ListParagraph"/>
        <w:numPr>
          <w:ilvl w:val="1"/>
          <w:numId w:val="51"/>
        </w:numPr>
        <w:tabs>
          <w:tab w:val="left" w:pos="497"/>
        </w:tabs>
        <w:spacing w:before="117"/>
        <w:ind w:left="497" w:hanging="337"/>
      </w:pPr>
      <w:r>
        <w:t>In</w:t>
      </w:r>
      <w:r>
        <w:rPr>
          <w:spacing w:val="11"/>
        </w:rPr>
        <w:t xml:space="preserve"> </w:t>
      </w:r>
      <w:r>
        <w:t>each</w:t>
      </w:r>
      <w:r>
        <w:rPr>
          <w:spacing w:val="11"/>
        </w:rPr>
        <w:t xml:space="preserve"> </w:t>
      </w:r>
      <w:r>
        <w:t>Contract,</w:t>
      </w:r>
      <w:r>
        <w:rPr>
          <w:spacing w:val="12"/>
        </w:rPr>
        <w:t xml:space="preserve"> </w:t>
      </w:r>
      <w:r>
        <w:t>unless</w:t>
      </w:r>
      <w:r>
        <w:rPr>
          <w:spacing w:val="7"/>
        </w:rPr>
        <w:t xml:space="preserve"> </w:t>
      </w:r>
      <w:r>
        <w:t>the</w:t>
      </w:r>
      <w:r>
        <w:rPr>
          <w:spacing w:val="13"/>
        </w:rPr>
        <w:t xml:space="preserve"> </w:t>
      </w:r>
      <w:r>
        <w:t>context</w:t>
      </w:r>
      <w:r>
        <w:rPr>
          <w:spacing w:val="12"/>
        </w:rPr>
        <w:t xml:space="preserve"> </w:t>
      </w:r>
      <w:r>
        <w:t>otherwise</w:t>
      </w:r>
      <w:r>
        <w:rPr>
          <w:spacing w:val="12"/>
        </w:rPr>
        <w:t xml:space="preserve"> </w:t>
      </w:r>
      <w:r>
        <w:rPr>
          <w:spacing w:val="-2"/>
        </w:rPr>
        <w:t>requires:</w:t>
      </w:r>
    </w:p>
    <w:p w:rsidR="005512A1" w:rsidRDefault="00A62925">
      <w:pPr>
        <w:pStyle w:val="ListParagraph"/>
        <w:numPr>
          <w:ilvl w:val="2"/>
          <w:numId w:val="51"/>
        </w:numPr>
        <w:tabs>
          <w:tab w:val="left" w:pos="1165"/>
        </w:tabs>
        <w:spacing w:before="120"/>
      </w:pPr>
      <w:r>
        <w:t>the</w:t>
      </w:r>
      <w:r>
        <w:rPr>
          <w:spacing w:val="7"/>
        </w:rPr>
        <w:t xml:space="preserve"> </w:t>
      </w:r>
      <w:r>
        <w:t>singular</w:t>
      </w:r>
      <w:r>
        <w:rPr>
          <w:spacing w:val="12"/>
        </w:rPr>
        <w:t xml:space="preserve"> </w:t>
      </w:r>
      <w:r>
        <w:t>includes</w:t>
      </w:r>
      <w:r>
        <w:rPr>
          <w:spacing w:val="10"/>
        </w:rPr>
        <w:t xml:space="preserve"> </w:t>
      </w:r>
      <w:r>
        <w:t>the</w:t>
      </w:r>
      <w:r>
        <w:rPr>
          <w:spacing w:val="9"/>
        </w:rPr>
        <w:t xml:space="preserve"> </w:t>
      </w:r>
      <w:r>
        <w:t>plural</w:t>
      </w:r>
      <w:r>
        <w:rPr>
          <w:spacing w:val="10"/>
        </w:rPr>
        <w:t xml:space="preserve"> </w:t>
      </w:r>
      <w:r>
        <w:t>and</w:t>
      </w:r>
      <w:r>
        <w:rPr>
          <w:spacing w:val="10"/>
        </w:rPr>
        <w:t xml:space="preserve"> </w:t>
      </w:r>
      <w:r>
        <w:t>vice</w:t>
      </w:r>
      <w:r>
        <w:rPr>
          <w:spacing w:val="10"/>
        </w:rPr>
        <w:t xml:space="preserve"> </w:t>
      </w:r>
      <w:r>
        <w:rPr>
          <w:spacing w:val="-2"/>
        </w:rPr>
        <w:t>versa;</w:t>
      </w:r>
    </w:p>
    <w:p w:rsidR="005512A1" w:rsidRDefault="00A62925">
      <w:pPr>
        <w:pStyle w:val="ListParagraph"/>
        <w:numPr>
          <w:ilvl w:val="2"/>
          <w:numId w:val="51"/>
        </w:numPr>
        <w:tabs>
          <w:tab w:val="left" w:pos="1165"/>
        </w:tabs>
        <w:spacing w:before="120"/>
      </w:pPr>
      <w:r>
        <w:t>reference</w:t>
      </w:r>
      <w:r>
        <w:rPr>
          <w:spacing w:val="8"/>
        </w:rPr>
        <w:t xml:space="preserve"> </w:t>
      </w:r>
      <w:r>
        <w:t>to</w:t>
      </w:r>
      <w:r>
        <w:rPr>
          <w:spacing w:val="12"/>
        </w:rPr>
        <w:t xml:space="preserve"> </w:t>
      </w:r>
      <w:r>
        <w:t>a</w:t>
      </w:r>
      <w:r>
        <w:rPr>
          <w:spacing w:val="7"/>
        </w:rPr>
        <w:t xml:space="preserve"> </w:t>
      </w:r>
      <w:r>
        <w:t>gender</w:t>
      </w:r>
      <w:r>
        <w:rPr>
          <w:spacing w:val="8"/>
        </w:rPr>
        <w:t xml:space="preserve"> </w:t>
      </w:r>
      <w:r>
        <w:t>includes</w:t>
      </w:r>
      <w:r>
        <w:rPr>
          <w:spacing w:val="8"/>
        </w:rPr>
        <w:t xml:space="preserve"> </w:t>
      </w:r>
      <w:r>
        <w:t>the</w:t>
      </w:r>
      <w:r>
        <w:rPr>
          <w:spacing w:val="12"/>
        </w:rPr>
        <w:t xml:space="preserve"> </w:t>
      </w:r>
      <w:r>
        <w:t>other</w:t>
      </w:r>
      <w:r>
        <w:rPr>
          <w:spacing w:val="8"/>
        </w:rPr>
        <w:t xml:space="preserve"> </w:t>
      </w:r>
      <w:r>
        <w:t>gender</w:t>
      </w:r>
      <w:r>
        <w:rPr>
          <w:spacing w:val="14"/>
        </w:rPr>
        <w:t xml:space="preserve"> </w:t>
      </w:r>
      <w:r>
        <w:t>and</w:t>
      </w:r>
      <w:r>
        <w:rPr>
          <w:spacing w:val="8"/>
        </w:rPr>
        <w:t xml:space="preserve"> </w:t>
      </w:r>
      <w:r>
        <w:t>the</w:t>
      </w:r>
      <w:r>
        <w:rPr>
          <w:spacing w:val="13"/>
        </w:rPr>
        <w:t xml:space="preserve"> </w:t>
      </w:r>
      <w:r>
        <w:rPr>
          <w:spacing w:val="-2"/>
        </w:rPr>
        <w:t>neuter;</w:t>
      </w:r>
    </w:p>
    <w:p w:rsidR="005512A1" w:rsidRDefault="00A62925">
      <w:pPr>
        <w:pStyle w:val="ListParagraph"/>
        <w:numPr>
          <w:ilvl w:val="2"/>
          <w:numId w:val="51"/>
        </w:numPr>
        <w:tabs>
          <w:tab w:val="left" w:pos="1165"/>
        </w:tabs>
        <w:spacing w:before="118" w:line="247" w:lineRule="auto"/>
        <w:ind w:right="878"/>
      </w:pPr>
      <w:r>
        <w:t>references to a person include an individual, company, body corporate, corporation, unincorporated association, firm, partnership or other legal entity or Central Government Body;</w:t>
      </w:r>
    </w:p>
    <w:p w:rsidR="005512A1" w:rsidRDefault="00A62925">
      <w:pPr>
        <w:pStyle w:val="ListParagraph"/>
        <w:numPr>
          <w:ilvl w:val="2"/>
          <w:numId w:val="51"/>
        </w:numPr>
        <w:tabs>
          <w:tab w:val="left" w:pos="1165"/>
        </w:tabs>
        <w:spacing w:before="108" w:line="247" w:lineRule="auto"/>
        <w:ind w:right="1081"/>
      </w:pPr>
      <w:r>
        <w:t>a reference to any Law includes a reference to that Law as amended, extended, consolidated or re-enacted from time to time;</w:t>
      </w:r>
    </w:p>
    <w:p w:rsidR="005512A1" w:rsidRDefault="00A62925">
      <w:pPr>
        <w:pStyle w:val="ListParagraph"/>
        <w:numPr>
          <w:ilvl w:val="2"/>
          <w:numId w:val="51"/>
        </w:numPr>
        <w:tabs>
          <w:tab w:val="left" w:pos="1165"/>
        </w:tabs>
        <w:spacing w:before="112" w:line="247" w:lineRule="auto"/>
        <w:ind w:right="1028"/>
        <w:jc w:val="both"/>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rsidR="005512A1" w:rsidRDefault="00A62925">
      <w:pPr>
        <w:pStyle w:val="ListParagraph"/>
        <w:numPr>
          <w:ilvl w:val="2"/>
          <w:numId w:val="51"/>
        </w:numPr>
        <w:tabs>
          <w:tab w:val="left" w:pos="1165"/>
        </w:tabs>
        <w:spacing w:before="111" w:line="244" w:lineRule="auto"/>
        <w:ind w:right="872"/>
      </w:pPr>
      <w:r>
        <w:t>references to "</w:t>
      </w:r>
      <w:r>
        <w:rPr>
          <w:b/>
        </w:rPr>
        <w:t>writing</w:t>
      </w:r>
      <w:r>
        <w:t>" include typing, printing, lithography, photography, display on</w:t>
      </w:r>
      <w:r>
        <w:rPr>
          <w:spacing w:val="35"/>
        </w:rPr>
        <w:t xml:space="preserve"> </w:t>
      </w:r>
      <w:r>
        <w:t>a screen, electronic and facsimile transmission and other modes of</w:t>
      </w:r>
      <w:r>
        <w:rPr>
          <w:spacing w:val="80"/>
        </w:rPr>
        <w:t xml:space="preserve"> </w:t>
      </w:r>
      <w:r>
        <w:t>representing or reproducing words in a visible form, and expressions referring to writing shall be construed accordingly;</w:t>
      </w:r>
    </w:p>
    <w:p w:rsidR="005512A1" w:rsidRDefault="00A62925">
      <w:pPr>
        <w:pStyle w:val="ListParagraph"/>
        <w:numPr>
          <w:ilvl w:val="2"/>
          <w:numId w:val="51"/>
        </w:numPr>
        <w:tabs>
          <w:tab w:val="left" w:pos="1165"/>
        </w:tabs>
        <w:spacing w:before="116" w:line="247" w:lineRule="auto"/>
        <w:ind w:right="862"/>
      </w:pPr>
      <w:r>
        <w:t>references to "</w:t>
      </w:r>
      <w:r>
        <w:rPr>
          <w:b/>
        </w:rPr>
        <w:t>representations</w:t>
      </w:r>
      <w:r>
        <w:t>" shall be construed as references to present facts, to</w:t>
      </w:r>
      <w:r>
        <w:rPr>
          <w:spacing w:val="30"/>
        </w:rPr>
        <w:t xml:space="preserve"> </w:t>
      </w:r>
      <w:r>
        <w:t>"</w:t>
      </w:r>
      <w:r>
        <w:rPr>
          <w:b/>
        </w:rPr>
        <w:t>warranties</w:t>
      </w:r>
      <w:r>
        <w:t>"</w:t>
      </w:r>
      <w:r>
        <w:rPr>
          <w:spacing w:val="28"/>
        </w:rPr>
        <w:t xml:space="preserve"> </w:t>
      </w:r>
      <w:r>
        <w:t>as</w:t>
      </w:r>
      <w:r>
        <w:rPr>
          <w:spacing w:val="25"/>
        </w:rPr>
        <w:t xml:space="preserve"> </w:t>
      </w:r>
      <w:r>
        <w:t>references</w:t>
      </w:r>
      <w:r>
        <w:rPr>
          <w:spacing w:val="30"/>
        </w:rPr>
        <w:t xml:space="preserve"> </w:t>
      </w:r>
      <w:r>
        <w:t>to</w:t>
      </w:r>
      <w:r>
        <w:rPr>
          <w:spacing w:val="22"/>
        </w:rPr>
        <w:t xml:space="preserve"> </w:t>
      </w:r>
      <w:r>
        <w:t>present</w:t>
      </w:r>
      <w:r>
        <w:rPr>
          <w:spacing w:val="30"/>
        </w:rPr>
        <w:t xml:space="preserve"> </w:t>
      </w:r>
      <w:r>
        <w:t>and</w:t>
      </w:r>
      <w:r>
        <w:rPr>
          <w:spacing w:val="30"/>
        </w:rPr>
        <w:t xml:space="preserve"> </w:t>
      </w:r>
      <w:r>
        <w:t>future</w:t>
      </w:r>
      <w:r>
        <w:rPr>
          <w:spacing w:val="30"/>
        </w:rPr>
        <w:t xml:space="preserve"> </w:t>
      </w:r>
      <w:r>
        <w:t>facts</w:t>
      </w:r>
      <w:r>
        <w:rPr>
          <w:spacing w:val="25"/>
        </w:rPr>
        <w:t xml:space="preserve"> </w:t>
      </w:r>
      <w:r>
        <w:t>and</w:t>
      </w:r>
      <w:r>
        <w:rPr>
          <w:spacing w:val="22"/>
        </w:rPr>
        <w:t xml:space="preserve"> </w:t>
      </w:r>
      <w:r>
        <w:t>to</w:t>
      </w:r>
      <w:r>
        <w:rPr>
          <w:spacing w:val="30"/>
        </w:rPr>
        <w:t xml:space="preserve"> </w:t>
      </w:r>
      <w:r>
        <w:t>"</w:t>
      </w:r>
      <w:r>
        <w:rPr>
          <w:b/>
        </w:rPr>
        <w:t xml:space="preserve">undertakings" </w:t>
      </w:r>
      <w:r>
        <w:t>as references to obligations under the Contract;</w:t>
      </w:r>
    </w:p>
    <w:p w:rsidR="005512A1" w:rsidRDefault="00A62925">
      <w:pPr>
        <w:pStyle w:val="ListParagraph"/>
        <w:numPr>
          <w:ilvl w:val="2"/>
          <w:numId w:val="51"/>
        </w:numPr>
        <w:tabs>
          <w:tab w:val="left" w:pos="1165"/>
        </w:tabs>
        <w:spacing w:before="111" w:line="244" w:lineRule="auto"/>
        <w:ind w:right="826"/>
      </w:pPr>
      <w:r>
        <w:t xml:space="preserve">references to </w:t>
      </w:r>
      <w:r>
        <w:rPr>
          <w:b/>
        </w:rPr>
        <w:t xml:space="preserve">"Clauses" </w:t>
      </w:r>
      <w:r>
        <w:t xml:space="preserve">and </w:t>
      </w:r>
      <w:r>
        <w:rPr>
          <w:b/>
        </w:rPr>
        <w:t xml:space="preserve">"Schedules" </w:t>
      </w:r>
      <w:r>
        <w:t>are, unless otherwise provided,</w:t>
      </w:r>
      <w:r>
        <w:rPr>
          <w:spacing w:val="80"/>
        </w:rPr>
        <w:t xml:space="preserve"> </w:t>
      </w:r>
      <w:r>
        <w:t>references to the clauses and schedules of the Core Terms and references in any Schedule to parts, paragraphs, annexes and tables are, unless otherwise provided, references to the parts, paragraphs, annexes and tables of the Schedule in which these references appear;</w:t>
      </w:r>
    </w:p>
    <w:p w:rsidR="005512A1" w:rsidRDefault="00A62925">
      <w:pPr>
        <w:pStyle w:val="ListParagraph"/>
        <w:numPr>
          <w:ilvl w:val="2"/>
          <w:numId w:val="51"/>
        </w:numPr>
        <w:tabs>
          <w:tab w:val="left" w:pos="1165"/>
        </w:tabs>
        <w:spacing w:before="121" w:line="247" w:lineRule="auto"/>
        <w:ind w:right="1268"/>
      </w:pPr>
      <w:r>
        <w:lastRenderedPageBreak/>
        <w:t xml:space="preserve">references to </w:t>
      </w:r>
      <w:r>
        <w:rPr>
          <w:b/>
        </w:rPr>
        <w:t xml:space="preserve">"Paragraphs" </w:t>
      </w:r>
      <w:r>
        <w:t>are, unless otherwise provided, references to the paragraph of the appropriate Schedules unless otherwise provided;</w:t>
      </w:r>
    </w:p>
    <w:p w:rsidR="005512A1" w:rsidRDefault="00A62925">
      <w:pPr>
        <w:pStyle w:val="ListParagraph"/>
        <w:numPr>
          <w:ilvl w:val="2"/>
          <w:numId w:val="51"/>
        </w:numPr>
        <w:tabs>
          <w:tab w:val="left" w:pos="1163"/>
          <w:tab w:val="left" w:pos="1165"/>
        </w:tabs>
        <w:spacing w:before="109" w:line="247" w:lineRule="auto"/>
        <w:ind w:right="1273"/>
      </w:pPr>
      <w:r>
        <w:t>references to a series of Clauses or Paragraphs shall be inclusive of the clause numbers specified;</w:t>
      </w:r>
    </w:p>
    <w:p w:rsidR="005512A1" w:rsidRDefault="005512A1">
      <w:pPr>
        <w:spacing w:line="247" w:lineRule="auto"/>
        <w:sectPr w:rsidR="005512A1">
          <w:footerReference w:type="default" r:id="rId12"/>
          <w:pgSz w:w="12240" w:h="15840"/>
          <w:pgMar w:top="1820" w:right="1080" w:bottom="1540" w:left="1640" w:header="0" w:footer="1345" w:gutter="0"/>
          <w:pgNumType w:start="3"/>
          <w:cols w:space="720"/>
        </w:sectPr>
      </w:pPr>
    </w:p>
    <w:p w:rsidR="005512A1" w:rsidRDefault="00A62925">
      <w:pPr>
        <w:pStyle w:val="ListParagraph"/>
        <w:numPr>
          <w:ilvl w:val="2"/>
          <w:numId w:val="51"/>
        </w:numPr>
        <w:tabs>
          <w:tab w:val="left" w:pos="1163"/>
          <w:tab w:val="left" w:pos="1165"/>
        </w:tabs>
        <w:spacing w:before="37" w:line="247" w:lineRule="auto"/>
        <w:ind w:right="1063"/>
      </w:pPr>
      <w:r>
        <w:lastRenderedPageBreak/>
        <w:t>the headings in each Contract are for ease of reference only and shall not affect the interpretation or construction of a Contract;</w:t>
      </w:r>
    </w:p>
    <w:p w:rsidR="005512A1" w:rsidRDefault="00A62925">
      <w:pPr>
        <w:pStyle w:val="ListParagraph"/>
        <w:numPr>
          <w:ilvl w:val="2"/>
          <w:numId w:val="51"/>
        </w:numPr>
        <w:tabs>
          <w:tab w:val="left" w:pos="1163"/>
          <w:tab w:val="left" w:pos="1165"/>
        </w:tabs>
        <w:spacing w:before="112" w:line="244" w:lineRule="auto"/>
        <w:ind w:right="1043"/>
      </w:pPr>
      <w:r>
        <w:t>where the Client is a Central Government Body it shall be treated as contracting with the Crown as a whole;</w:t>
      </w:r>
    </w:p>
    <w:p w:rsidR="005512A1" w:rsidRDefault="00A62925">
      <w:pPr>
        <w:pStyle w:val="ListParagraph"/>
        <w:numPr>
          <w:ilvl w:val="2"/>
          <w:numId w:val="51"/>
        </w:numPr>
        <w:tabs>
          <w:tab w:val="left" w:pos="1163"/>
          <w:tab w:val="left" w:pos="1165"/>
        </w:tabs>
        <w:spacing w:before="115" w:line="247" w:lineRule="auto"/>
        <w:ind w:right="875"/>
      </w:pPr>
      <w:r>
        <w:t>any reference in a Contract which immediately before Exit Day was a reference to (as it has effect from time to time):</w:t>
      </w:r>
    </w:p>
    <w:p w:rsidR="005512A1" w:rsidRDefault="00A62925">
      <w:pPr>
        <w:pStyle w:val="ListParagraph"/>
        <w:numPr>
          <w:ilvl w:val="3"/>
          <w:numId w:val="51"/>
        </w:numPr>
        <w:tabs>
          <w:tab w:val="left" w:pos="2764"/>
        </w:tabs>
        <w:spacing w:before="109" w:line="247" w:lineRule="auto"/>
        <w:ind w:right="933"/>
      </w:pPr>
      <w:r>
        <w:t>any EU regulation, EU decision, EU tertiary legislation or provision of the EEA agreement (“</w:t>
      </w:r>
      <w:r>
        <w:rPr>
          <w:b/>
        </w:rPr>
        <w:t>EU References</w:t>
      </w:r>
      <w:r>
        <w:t>”) which is to form part of domestic law by application of section 3 of the European Union (Withdrawal) Act 2018 shall be read on and</w:t>
      </w:r>
      <w:r>
        <w:rPr>
          <w:spacing w:val="40"/>
        </w:rPr>
        <w:t xml:space="preserve"> </w:t>
      </w:r>
      <w:r>
        <w:t>after Exit Day as a reference to the EU References as they form part of domestic law by virtue of section 3 of the European</w:t>
      </w:r>
      <w:r>
        <w:rPr>
          <w:spacing w:val="40"/>
        </w:rPr>
        <w:t xml:space="preserve"> </w:t>
      </w:r>
      <w:r>
        <w:t>Union (Withdrawal) Act 2018 as modified by domestic law from time to time; and</w:t>
      </w:r>
    </w:p>
    <w:p w:rsidR="005512A1" w:rsidRDefault="00A62925">
      <w:pPr>
        <w:pStyle w:val="ListParagraph"/>
        <w:numPr>
          <w:ilvl w:val="3"/>
          <w:numId w:val="51"/>
        </w:numPr>
        <w:tabs>
          <w:tab w:val="left" w:pos="2764"/>
        </w:tabs>
        <w:spacing w:before="105" w:line="244" w:lineRule="auto"/>
        <w:ind w:right="834"/>
      </w:pPr>
      <w:r>
        <w:t>any EU institution or EU authority or other such EU body shall be read on and after Exit Day as a reference to the UK institution, authority or body to which its functions were transferred;</w:t>
      </w:r>
    </w:p>
    <w:p w:rsidR="005512A1" w:rsidRDefault="00A62925">
      <w:pPr>
        <w:pStyle w:val="ListParagraph"/>
        <w:numPr>
          <w:ilvl w:val="2"/>
          <w:numId w:val="51"/>
        </w:numPr>
        <w:tabs>
          <w:tab w:val="left" w:pos="1163"/>
          <w:tab w:val="left" w:pos="1165"/>
        </w:tabs>
        <w:spacing w:before="117" w:line="247" w:lineRule="auto"/>
        <w:ind w:right="811"/>
      </w:pPr>
      <w:r>
        <w:t>unless otherwise provided, references to “</w:t>
      </w:r>
      <w:r>
        <w:rPr>
          <w:b/>
        </w:rPr>
        <w:t>Buyer</w:t>
      </w:r>
      <w:r>
        <w:t>” or “</w:t>
      </w:r>
      <w:r>
        <w:rPr>
          <w:b/>
        </w:rPr>
        <w:t xml:space="preserve">Client </w:t>
      </w:r>
      <w:r>
        <w:t>“shall be construed as including Exempt Buyers; and</w:t>
      </w:r>
    </w:p>
    <w:p w:rsidR="005512A1" w:rsidRDefault="00A62925">
      <w:pPr>
        <w:pStyle w:val="ListParagraph"/>
        <w:numPr>
          <w:ilvl w:val="2"/>
          <w:numId w:val="51"/>
        </w:numPr>
        <w:tabs>
          <w:tab w:val="left" w:pos="1163"/>
          <w:tab w:val="left" w:pos="1165"/>
        </w:tabs>
        <w:spacing w:before="109" w:line="247" w:lineRule="auto"/>
        <w:ind w:right="891"/>
      </w:pPr>
      <w:proofErr w:type="gramStart"/>
      <w:r>
        <w:t>unless</w:t>
      </w:r>
      <w:proofErr w:type="gramEnd"/>
      <w:r>
        <w:t xml:space="preserve"> otherwise provided, references to “</w:t>
      </w:r>
      <w:r>
        <w:rPr>
          <w:b/>
        </w:rPr>
        <w:t>Call-Off Contract</w:t>
      </w:r>
      <w:r>
        <w:t>” and “</w:t>
      </w:r>
      <w:r>
        <w:rPr>
          <w:b/>
        </w:rPr>
        <w:t>Contract</w:t>
      </w:r>
      <w:r>
        <w:t>” shall be construed as including Exempt Call-off Contracts.</w:t>
      </w:r>
    </w:p>
    <w:p w:rsidR="005512A1" w:rsidRDefault="00A62925">
      <w:pPr>
        <w:pStyle w:val="ListParagraph"/>
        <w:numPr>
          <w:ilvl w:val="1"/>
          <w:numId w:val="51"/>
        </w:numPr>
        <w:tabs>
          <w:tab w:val="left" w:pos="496"/>
          <w:tab w:val="left" w:pos="498"/>
        </w:tabs>
        <w:spacing w:before="112" w:line="247" w:lineRule="auto"/>
        <w:ind w:right="1067"/>
      </w:pPr>
      <w:r>
        <w:t>In each Contract, unless the context otherwise requires, the following words shall have the following meanings:</w:t>
      </w:r>
    </w:p>
    <w:p w:rsidR="005512A1" w:rsidRDefault="005512A1">
      <w:pPr>
        <w:pStyle w:val="BodyText"/>
        <w:rPr>
          <w:sz w:val="20"/>
        </w:rPr>
      </w:pPr>
    </w:p>
    <w:p w:rsidR="005512A1" w:rsidRDefault="005512A1">
      <w:pPr>
        <w:pStyle w:val="BodyText"/>
        <w:spacing w:before="5"/>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938"/>
        </w:trPr>
        <w:tc>
          <w:tcPr>
            <w:tcW w:w="2261" w:type="dxa"/>
          </w:tcPr>
          <w:p w:rsidR="005512A1" w:rsidRDefault="00A62925">
            <w:pPr>
              <w:pStyle w:val="TableParagraph"/>
              <w:spacing w:line="247" w:lineRule="auto"/>
              <w:ind w:left="160" w:right="229"/>
              <w:rPr>
                <w:b/>
              </w:rPr>
            </w:pPr>
            <w:r>
              <w:rPr>
                <w:b/>
                <w:spacing w:val="-2"/>
              </w:rPr>
              <w:t>"Additional Insurances"</w:t>
            </w:r>
          </w:p>
        </w:tc>
        <w:tc>
          <w:tcPr>
            <w:tcW w:w="6900" w:type="dxa"/>
          </w:tcPr>
          <w:p w:rsidR="005512A1" w:rsidRDefault="00A62925">
            <w:pPr>
              <w:pStyle w:val="TableParagraph"/>
              <w:spacing w:line="247" w:lineRule="auto"/>
              <w:ind w:left="160" w:right="296"/>
              <w:jc w:val="both"/>
            </w:pPr>
            <w:r>
              <w:t xml:space="preserve">insurance requirements relating to a Call-Off Contract specified in the Order Form additional to those outlined in Joint Schedule 3 (Insurance </w:t>
            </w:r>
            <w:r>
              <w:rPr>
                <w:spacing w:val="-2"/>
              </w:rPr>
              <w:t>Requirements);</w:t>
            </w:r>
          </w:p>
        </w:tc>
      </w:tr>
      <w:tr w:rsidR="005512A1">
        <w:trPr>
          <w:trHeight w:val="1213"/>
        </w:trPr>
        <w:tc>
          <w:tcPr>
            <w:tcW w:w="2261" w:type="dxa"/>
          </w:tcPr>
          <w:p w:rsidR="005512A1" w:rsidRDefault="00A62925">
            <w:pPr>
              <w:pStyle w:val="TableParagraph"/>
              <w:ind w:left="160"/>
              <w:rPr>
                <w:b/>
              </w:rPr>
            </w:pPr>
            <w:r>
              <w:rPr>
                <w:b/>
              </w:rPr>
              <w:t>"Admin</w:t>
            </w:r>
            <w:r>
              <w:rPr>
                <w:b/>
                <w:spacing w:val="14"/>
              </w:rPr>
              <w:t xml:space="preserve"> </w:t>
            </w:r>
            <w:r>
              <w:rPr>
                <w:b/>
                <w:spacing w:val="-4"/>
              </w:rPr>
              <w:t>Fee”</w:t>
            </w:r>
          </w:p>
        </w:tc>
        <w:tc>
          <w:tcPr>
            <w:tcW w:w="6900" w:type="dxa"/>
          </w:tcPr>
          <w:p w:rsidR="005512A1" w:rsidRDefault="00A62925">
            <w:pPr>
              <w:pStyle w:val="TableParagraph"/>
              <w:spacing w:line="244" w:lineRule="auto"/>
              <w:ind w:left="160" w:right="174"/>
            </w:pPr>
            <w:r>
              <w:t>means</w:t>
            </w:r>
            <w:r>
              <w:rPr>
                <w:spacing w:val="21"/>
              </w:rPr>
              <w:t xml:space="preserve"> </w:t>
            </w:r>
            <w:r>
              <w:t>the</w:t>
            </w:r>
            <w:r>
              <w:rPr>
                <w:spacing w:val="21"/>
              </w:rPr>
              <w:t xml:space="preserve"> </w:t>
            </w:r>
            <w:r>
              <w:t>costs</w:t>
            </w:r>
            <w:r>
              <w:rPr>
                <w:spacing w:val="28"/>
              </w:rPr>
              <w:t xml:space="preserve"> </w:t>
            </w:r>
            <w:r>
              <w:t>incurred</w:t>
            </w:r>
            <w:r>
              <w:rPr>
                <w:spacing w:val="21"/>
              </w:rPr>
              <w:t xml:space="preserve"> </w:t>
            </w:r>
            <w:r>
              <w:t>by</w:t>
            </w:r>
            <w:r>
              <w:rPr>
                <w:spacing w:val="24"/>
              </w:rPr>
              <w:t xml:space="preserve"> </w:t>
            </w:r>
            <w:r>
              <w:t>CCS</w:t>
            </w:r>
            <w:r>
              <w:rPr>
                <w:spacing w:val="25"/>
              </w:rPr>
              <w:t xml:space="preserve"> </w:t>
            </w:r>
            <w:r>
              <w:t>in</w:t>
            </w:r>
            <w:r>
              <w:rPr>
                <w:spacing w:val="21"/>
              </w:rPr>
              <w:t xml:space="preserve"> </w:t>
            </w:r>
            <w:r>
              <w:t>dealing</w:t>
            </w:r>
            <w:r>
              <w:rPr>
                <w:spacing w:val="21"/>
              </w:rPr>
              <w:t xml:space="preserve"> </w:t>
            </w:r>
            <w:r>
              <w:t>with</w:t>
            </w:r>
            <w:r>
              <w:rPr>
                <w:spacing w:val="26"/>
              </w:rPr>
              <w:t xml:space="preserve"> </w:t>
            </w:r>
            <w:r>
              <w:t>MI</w:t>
            </w:r>
            <w:r>
              <w:rPr>
                <w:spacing w:val="24"/>
              </w:rPr>
              <w:t xml:space="preserve"> </w:t>
            </w:r>
            <w:r>
              <w:t xml:space="preserve">Failures calculated in accordance with the tariff of administration charges published by the CCS on: </w:t>
            </w:r>
            <w:hyperlink r:id="rId13">
              <w:r>
                <w:t>http://CCS.cabinetoffice.gov.uk/i-am-supplier/management-</w:t>
              </w:r>
            </w:hyperlink>
            <w:r>
              <w:t xml:space="preserve"> </w:t>
            </w:r>
            <w:r>
              <w:rPr>
                <w:spacing w:val="-2"/>
              </w:rPr>
              <w:t>information/admin-fees;</w:t>
            </w:r>
          </w:p>
        </w:tc>
      </w:tr>
      <w:tr w:rsidR="005512A1">
        <w:trPr>
          <w:trHeight w:val="1763"/>
        </w:trPr>
        <w:tc>
          <w:tcPr>
            <w:tcW w:w="2261" w:type="dxa"/>
          </w:tcPr>
          <w:p w:rsidR="005512A1" w:rsidRDefault="00A62925">
            <w:pPr>
              <w:pStyle w:val="TableParagraph"/>
              <w:spacing w:before="6" w:line="244" w:lineRule="auto"/>
              <w:ind w:left="160" w:right="229"/>
              <w:rPr>
                <w:b/>
              </w:rPr>
            </w:pPr>
            <w:r>
              <w:rPr>
                <w:b/>
                <w:spacing w:val="-2"/>
              </w:rPr>
              <w:t>“Advertising Regulations”</w:t>
            </w:r>
          </w:p>
        </w:tc>
        <w:tc>
          <w:tcPr>
            <w:tcW w:w="6900" w:type="dxa"/>
          </w:tcPr>
          <w:p w:rsidR="005512A1" w:rsidRDefault="00A62925">
            <w:pPr>
              <w:pStyle w:val="TableParagraph"/>
              <w:spacing w:before="6" w:line="244" w:lineRule="auto"/>
              <w:ind w:left="160" w:right="174"/>
            </w:pPr>
            <w:r>
              <w:t>a present or future applicable code of practice or adjudication of the Committee of Advertising Practice, Broadcast Committee of Advertising Practice or the Advertising Standards Authority (including any applicable modification,</w:t>
            </w:r>
            <w:r>
              <w:rPr>
                <w:spacing w:val="40"/>
              </w:rPr>
              <w:t xml:space="preserve"> </w:t>
            </w:r>
            <w:r>
              <w:t>extension</w:t>
            </w:r>
            <w:r>
              <w:rPr>
                <w:spacing w:val="40"/>
              </w:rPr>
              <w:t xml:space="preserve"> </w:t>
            </w:r>
            <w:r>
              <w:t>or</w:t>
            </w:r>
            <w:r>
              <w:rPr>
                <w:spacing w:val="40"/>
              </w:rPr>
              <w:t xml:space="preserve"> </w:t>
            </w:r>
            <w:r>
              <w:t>replacement</w:t>
            </w:r>
            <w:r>
              <w:rPr>
                <w:spacing w:val="40"/>
              </w:rPr>
              <w:t xml:space="preserve"> </w:t>
            </w:r>
            <w:r>
              <w:t>thereof),</w:t>
            </w:r>
            <w:r>
              <w:rPr>
                <w:spacing w:val="40"/>
              </w:rPr>
              <w:t xml:space="preserve"> </w:t>
            </w:r>
            <w:r>
              <w:t>together</w:t>
            </w:r>
            <w:r>
              <w:rPr>
                <w:spacing w:val="40"/>
              </w:rPr>
              <w:t xml:space="preserve"> </w:t>
            </w:r>
            <w:r>
              <w:t>with</w:t>
            </w:r>
            <w:r>
              <w:rPr>
                <w:spacing w:val="40"/>
              </w:rPr>
              <w:t xml:space="preserve"> </w:t>
            </w:r>
            <w:r>
              <w:t xml:space="preserve">other UK laws, statutes and regulations which are directly applicable to the </w:t>
            </w:r>
            <w:r>
              <w:rPr>
                <w:spacing w:val="-2"/>
              </w:rPr>
              <w:t>Deliverables;</w:t>
            </w:r>
          </w:p>
        </w:tc>
      </w:tr>
      <w:tr w:rsidR="005512A1">
        <w:trPr>
          <w:trHeight w:val="389"/>
        </w:trPr>
        <w:tc>
          <w:tcPr>
            <w:tcW w:w="2261" w:type="dxa"/>
          </w:tcPr>
          <w:p w:rsidR="005512A1" w:rsidRDefault="00A62925">
            <w:pPr>
              <w:pStyle w:val="TableParagraph"/>
              <w:ind w:left="160"/>
              <w:rPr>
                <w:b/>
              </w:rPr>
            </w:pPr>
            <w:r>
              <w:rPr>
                <w:b/>
              </w:rPr>
              <w:t>"Affected</w:t>
            </w:r>
            <w:r>
              <w:rPr>
                <w:b/>
                <w:spacing w:val="18"/>
              </w:rPr>
              <w:t xml:space="preserve"> </w:t>
            </w:r>
            <w:r>
              <w:rPr>
                <w:b/>
                <w:spacing w:val="-2"/>
              </w:rPr>
              <w:t>Party"</w:t>
            </w:r>
          </w:p>
        </w:tc>
        <w:tc>
          <w:tcPr>
            <w:tcW w:w="6900" w:type="dxa"/>
          </w:tcPr>
          <w:p w:rsidR="005512A1" w:rsidRDefault="00A62925">
            <w:pPr>
              <w:pStyle w:val="TableParagraph"/>
              <w:ind w:left="160"/>
            </w:pPr>
            <w:r>
              <w:t>the</w:t>
            </w:r>
            <w:r>
              <w:rPr>
                <w:spacing w:val="8"/>
              </w:rPr>
              <w:t xml:space="preserve"> </w:t>
            </w:r>
            <w:r>
              <w:t>Party</w:t>
            </w:r>
            <w:r>
              <w:rPr>
                <w:spacing w:val="9"/>
              </w:rPr>
              <w:t xml:space="preserve"> </w:t>
            </w:r>
            <w:r>
              <w:t>seeking</w:t>
            </w:r>
            <w:r>
              <w:rPr>
                <w:spacing w:val="8"/>
              </w:rPr>
              <w:t xml:space="preserve"> </w:t>
            </w:r>
            <w:r>
              <w:t>to</w:t>
            </w:r>
            <w:r>
              <w:rPr>
                <w:spacing w:val="12"/>
              </w:rPr>
              <w:t xml:space="preserve"> </w:t>
            </w:r>
            <w:r>
              <w:t>claim</w:t>
            </w:r>
            <w:r>
              <w:rPr>
                <w:spacing w:val="10"/>
              </w:rPr>
              <w:t xml:space="preserve"> </w:t>
            </w:r>
            <w:r>
              <w:t>relief</w:t>
            </w:r>
            <w:r>
              <w:rPr>
                <w:spacing w:val="11"/>
              </w:rPr>
              <w:t xml:space="preserve"> </w:t>
            </w:r>
            <w:r>
              <w:t>in</w:t>
            </w:r>
            <w:r>
              <w:rPr>
                <w:spacing w:val="11"/>
              </w:rPr>
              <w:t xml:space="preserve"> </w:t>
            </w:r>
            <w:r>
              <w:t>respect</w:t>
            </w:r>
            <w:r>
              <w:rPr>
                <w:spacing w:val="8"/>
              </w:rPr>
              <w:t xml:space="preserve"> </w:t>
            </w:r>
            <w:r>
              <w:t>of</w:t>
            </w:r>
            <w:r>
              <w:rPr>
                <w:spacing w:val="7"/>
              </w:rPr>
              <w:t xml:space="preserve"> </w:t>
            </w:r>
            <w:r>
              <w:t>a</w:t>
            </w:r>
            <w:r>
              <w:rPr>
                <w:spacing w:val="10"/>
              </w:rPr>
              <w:t xml:space="preserve"> </w:t>
            </w:r>
            <w:r>
              <w:t>Force</w:t>
            </w:r>
            <w:r>
              <w:rPr>
                <w:spacing w:val="6"/>
              </w:rPr>
              <w:t xml:space="preserve"> </w:t>
            </w:r>
            <w:r>
              <w:t>Majeure</w:t>
            </w:r>
            <w:r>
              <w:rPr>
                <w:spacing w:val="5"/>
              </w:rPr>
              <w:t xml:space="preserve"> </w:t>
            </w:r>
            <w:r>
              <w:rPr>
                <w:spacing w:val="-2"/>
              </w:rPr>
              <w:t>Event;</w:t>
            </w:r>
          </w:p>
        </w:tc>
      </w:tr>
    </w:tbl>
    <w:p w:rsidR="005512A1" w:rsidRDefault="005512A1">
      <w:pPr>
        <w:sectPr w:rsidR="005512A1">
          <w:pgSz w:w="12240" w:h="15840"/>
          <w:pgMar w:top="1320" w:right="1080" w:bottom="2039"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938"/>
        </w:trPr>
        <w:tc>
          <w:tcPr>
            <w:tcW w:w="2261" w:type="dxa"/>
          </w:tcPr>
          <w:p w:rsidR="005512A1" w:rsidRDefault="00A62925">
            <w:pPr>
              <w:pStyle w:val="TableParagraph"/>
              <w:ind w:left="160"/>
              <w:rPr>
                <w:b/>
              </w:rPr>
            </w:pPr>
            <w:r>
              <w:rPr>
                <w:b/>
                <w:spacing w:val="-2"/>
              </w:rPr>
              <w:lastRenderedPageBreak/>
              <w:t>"Affiliates"</w:t>
            </w:r>
          </w:p>
        </w:tc>
        <w:tc>
          <w:tcPr>
            <w:tcW w:w="6900" w:type="dxa"/>
          </w:tcPr>
          <w:p w:rsidR="005512A1" w:rsidRDefault="00A62925">
            <w:pPr>
              <w:pStyle w:val="TableParagraph"/>
              <w:spacing w:line="244" w:lineRule="auto"/>
              <w:ind w:left="160" w:right="262"/>
            </w:pPr>
            <w:r>
              <w:t>in relation to a body corporate, any other entity which directly or indirectly Controls, is Controlled by, or is under direct or indirect common Control of that body corporate from time to time;</w:t>
            </w:r>
          </w:p>
        </w:tc>
      </w:tr>
      <w:tr w:rsidR="005512A1">
        <w:trPr>
          <w:trHeight w:val="388"/>
        </w:trPr>
        <w:tc>
          <w:tcPr>
            <w:tcW w:w="2261" w:type="dxa"/>
          </w:tcPr>
          <w:p w:rsidR="005512A1" w:rsidRDefault="00A62925">
            <w:pPr>
              <w:pStyle w:val="TableParagraph"/>
              <w:spacing w:before="6"/>
              <w:ind w:left="160"/>
              <w:rPr>
                <w:b/>
              </w:rPr>
            </w:pPr>
            <w:r>
              <w:rPr>
                <w:b/>
                <w:spacing w:val="-2"/>
              </w:rPr>
              <w:t>“Agency”</w:t>
            </w:r>
          </w:p>
        </w:tc>
        <w:tc>
          <w:tcPr>
            <w:tcW w:w="6900" w:type="dxa"/>
          </w:tcPr>
          <w:p w:rsidR="005512A1" w:rsidRDefault="00A62925">
            <w:pPr>
              <w:pStyle w:val="TableParagraph"/>
              <w:spacing w:before="6"/>
              <w:ind w:left="160"/>
            </w:pPr>
            <w:r>
              <w:t>the</w:t>
            </w:r>
            <w:r>
              <w:rPr>
                <w:spacing w:val="10"/>
              </w:rPr>
              <w:t xml:space="preserve"> </w:t>
            </w:r>
            <w:r>
              <w:t>person,</w:t>
            </w:r>
            <w:r>
              <w:rPr>
                <w:spacing w:val="6"/>
              </w:rPr>
              <w:t xml:space="preserve"> </w:t>
            </w:r>
            <w:r>
              <w:t>firm</w:t>
            </w:r>
            <w:r>
              <w:rPr>
                <w:spacing w:val="11"/>
              </w:rPr>
              <w:t xml:space="preserve"> </w:t>
            </w:r>
            <w:r>
              <w:t>or</w:t>
            </w:r>
            <w:r>
              <w:rPr>
                <w:spacing w:val="10"/>
              </w:rPr>
              <w:t xml:space="preserve"> </w:t>
            </w:r>
            <w:r>
              <w:t>company</w:t>
            </w:r>
            <w:r>
              <w:rPr>
                <w:spacing w:val="11"/>
              </w:rPr>
              <w:t xml:space="preserve"> </w:t>
            </w:r>
            <w:r>
              <w:t>identified</w:t>
            </w:r>
            <w:r>
              <w:rPr>
                <w:spacing w:val="14"/>
              </w:rPr>
              <w:t xml:space="preserve"> </w:t>
            </w:r>
            <w:r>
              <w:t>in</w:t>
            </w:r>
            <w:r>
              <w:rPr>
                <w:spacing w:val="14"/>
              </w:rPr>
              <w:t xml:space="preserve"> </w:t>
            </w:r>
            <w:r>
              <w:t>the</w:t>
            </w:r>
            <w:r>
              <w:rPr>
                <w:spacing w:val="8"/>
              </w:rPr>
              <w:t xml:space="preserve"> </w:t>
            </w:r>
            <w:r>
              <w:t>Framework</w:t>
            </w:r>
            <w:r>
              <w:rPr>
                <w:spacing w:val="10"/>
              </w:rPr>
              <w:t xml:space="preserve"> </w:t>
            </w:r>
            <w:r>
              <w:t>Award</w:t>
            </w:r>
            <w:r>
              <w:rPr>
                <w:spacing w:val="14"/>
              </w:rPr>
              <w:t xml:space="preserve"> </w:t>
            </w:r>
            <w:r>
              <w:rPr>
                <w:spacing w:val="-2"/>
              </w:rPr>
              <w:t>Form;</w:t>
            </w:r>
          </w:p>
        </w:tc>
      </w:tr>
      <w:tr w:rsidR="005512A1">
        <w:trPr>
          <w:trHeight w:val="662"/>
        </w:trPr>
        <w:tc>
          <w:tcPr>
            <w:tcW w:w="2261" w:type="dxa"/>
          </w:tcPr>
          <w:p w:rsidR="005512A1" w:rsidRDefault="00A62925">
            <w:pPr>
              <w:pStyle w:val="TableParagraph"/>
              <w:ind w:left="160"/>
              <w:rPr>
                <w:b/>
              </w:rPr>
            </w:pPr>
            <w:r>
              <w:rPr>
                <w:b/>
              </w:rPr>
              <w:t>"Agency</w:t>
            </w:r>
            <w:r>
              <w:rPr>
                <w:b/>
                <w:spacing w:val="16"/>
              </w:rPr>
              <w:t xml:space="preserve"> </w:t>
            </w:r>
            <w:r>
              <w:rPr>
                <w:b/>
                <w:spacing w:val="-2"/>
              </w:rPr>
              <w:t>Assets"</w:t>
            </w:r>
          </w:p>
        </w:tc>
        <w:tc>
          <w:tcPr>
            <w:tcW w:w="6900" w:type="dxa"/>
          </w:tcPr>
          <w:p w:rsidR="005512A1" w:rsidRDefault="00A62925">
            <w:pPr>
              <w:pStyle w:val="TableParagraph"/>
              <w:spacing w:line="247" w:lineRule="auto"/>
              <w:ind w:left="160" w:right="174"/>
            </w:pPr>
            <w:r>
              <w:t>all assets and rights used by the Agency to provide the Deliverables in accordance</w:t>
            </w:r>
            <w:r>
              <w:rPr>
                <w:spacing w:val="6"/>
              </w:rPr>
              <w:t xml:space="preserve"> </w:t>
            </w:r>
            <w:r>
              <w:t>with</w:t>
            </w:r>
            <w:r>
              <w:rPr>
                <w:spacing w:val="9"/>
              </w:rPr>
              <w:t xml:space="preserve"> </w:t>
            </w:r>
            <w:r>
              <w:t>the</w:t>
            </w:r>
            <w:r>
              <w:rPr>
                <w:spacing w:val="13"/>
              </w:rPr>
              <w:t xml:space="preserve"> </w:t>
            </w:r>
            <w:r>
              <w:t>Call-Off</w:t>
            </w:r>
            <w:r>
              <w:rPr>
                <w:spacing w:val="10"/>
              </w:rPr>
              <w:t xml:space="preserve"> </w:t>
            </w:r>
            <w:r>
              <w:t>Contract</w:t>
            </w:r>
            <w:r>
              <w:rPr>
                <w:spacing w:val="12"/>
              </w:rPr>
              <w:t xml:space="preserve"> </w:t>
            </w:r>
            <w:r>
              <w:t>but</w:t>
            </w:r>
            <w:r>
              <w:rPr>
                <w:spacing w:val="15"/>
              </w:rPr>
              <w:t xml:space="preserve"> </w:t>
            </w:r>
            <w:r>
              <w:t>excluding</w:t>
            </w:r>
            <w:r>
              <w:rPr>
                <w:spacing w:val="11"/>
              </w:rPr>
              <w:t xml:space="preserve"> </w:t>
            </w:r>
            <w:r>
              <w:t>the</w:t>
            </w:r>
            <w:r>
              <w:rPr>
                <w:spacing w:val="14"/>
              </w:rPr>
              <w:t xml:space="preserve"> </w:t>
            </w:r>
            <w:r>
              <w:t>Client</w:t>
            </w:r>
            <w:r>
              <w:rPr>
                <w:spacing w:val="10"/>
              </w:rPr>
              <w:t xml:space="preserve"> </w:t>
            </w:r>
            <w:r>
              <w:rPr>
                <w:spacing w:val="-2"/>
              </w:rPr>
              <w:t>Assets;</w:t>
            </w:r>
          </w:p>
        </w:tc>
      </w:tr>
      <w:tr w:rsidR="005512A1">
        <w:trPr>
          <w:trHeight w:val="661"/>
        </w:trPr>
        <w:tc>
          <w:tcPr>
            <w:tcW w:w="2261" w:type="dxa"/>
          </w:tcPr>
          <w:p w:rsidR="005512A1" w:rsidRDefault="00A62925">
            <w:pPr>
              <w:pStyle w:val="TableParagraph"/>
              <w:spacing w:line="247" w:lineRule="auto"/>
              <w:ind w:left="160" w:right="229"/>
              <w:rPr>
                <w:b/>
              </w:rPr>
            </w:pPr>
            <w:r>
              <w:rPr>
                <w:b/>
              </w:rPr>
              <w:t xml:space="preserve">"Agency </w:t>
            </w:r>
            <w:proofErr w:type="spellStart"/>
            <w:r>
              <w:rPr>
                <w:b/>
              </w:rPr>
              <w:t>Authorised</w:t>
            </w:r>
            <w:proofErr w:type="spellEnd"/>
            <w:r>
              <w:rPr>
                <w:b/>
              </w:rPr>
              <w:t xml:space="preserve"> </w:t>
            </w:r>
            <w:r>
              <w:rPr>
                <w:b/>
                <w:spacing w:val="-2"/>
              </w:rPr>
              <w:t>Representative"</w:t>
            </w:r>
          </w:p>
        </w:tc>
        <w:tc>
          <w:tcPr>
            <w:tcW w:w="6900" w:type="dxa"/>
          </w:tcPr>
          <w:p w:rsidR="005512A1" w:rsidRDefault="00A62925">
            <w:pPr>
              <w:pStyle w:val="TableParagraph"/>
              <w:spacing w:line="247" w:lineRule="auto"/>
              <w:ind w:left="160" w:right="174"/>
            </w:pPr>
            <w:r>
              <w:t>the representative appointed by the Agency named in the Framework Award Form, or later defined in a Call-Off Contract;</w:t>
            </w:r>
          </w:p>
        </w:tc>
      </w:tr>
      <w:tr w:rsidR="005512A1">
        <w:trPr>
          <w:trHeight w:val="2913"/>
        </w:trPr>
        <w:tc>
          <w:tcPr>
            <w:tcW w:w="2261" w:type="dxa"/>
          </w:tcPr>
          <w:p w:rsidR="005512A1" w:rsidRDefault="00A62925">
            <w:pPr>
              <w:pStyle w:val="TableParagraph"/>
              <w:spacing w:before="6" w:line="247" w:lineRule="auto"/>
              <w:ind w:left="160" w:right="229"/>
              <w:rPr>
                <w:b/>
              </w:rPr>
            </w:pPr>
            <w:r>
              <w:rPr>
                <w:b/>
                <w:spacing w:val="-2"/>
              </w:rPr>
              <w:t>"Agency’s Confidential Information"</w:t>
            </w:r>
          </w:p>
        </w:tc>
        <w:tc>
          <w:tcPr>
            <w:tcW w:w="6900" w:type="dxa"/>
          </w:tcPr>
          <w:p w:rsidR="005512A1" w:rsidRDefault="00A62925">
            <w:pPr>
              <w:pStyle w:val="TableParagraph"/>
              <w:spacing w:before="6" w:line="249" w:lineRule="auto"/>
              <w:ind w:left="160" w:right="174"/>
            </w:pPr>
            <w:r>
              <w:t>any information, however it is conveyed, that relates to the business, affairs, developments, IPR of the Agency (including the Agency Existing IPR) trade secrets, Know-How, and/or personnel of the Agency;</w:t>
            </w:r>
          </w:p>
          <w:p w:rsidR="005512A1" w:rsidRDefault="00A62925">
            <w:pPr>
              <w:pStyle w:val="TableParagraph"/>
              <w:spacing w:before="144" w:line="249" w:lineRule="auto"/>
              <w:ind w:left="160" w:right="174"/>
            </w:pPr>
            <w:r>
              <w:t xml:space="preserve">any other information clearly designated as being confidential (whether or not it is marked as "confidential") or which ought reasonably to be considered to be confidential and which comes (or has come) to the Agency’s attention or into the Agency’s possession in connection with a </w:t>
            </w:r>
            <w:r>
              <w:rPr>
                <w:spacing w:val="-2"/>
              </w:rPr>
              <w:t>Contract;</w:t>
            </w:r>
          </w:p>
          <w:p w:rsidR="005512A1" w:rsidRDefault="00A62925">
            <w:pPr>
              <w:pStyle w:val="TableParagraph"/>
              <w:spacing w:before="142"/>
              <w:ind w:left="160"/>
            </w:pPr>
            <w:r>
              <w:t>Information</w:t>
            </w:r>
            <w:r>
              <w:rPr>
                <w:spacing w:val="7"/>
              </w:rPr>
              <w:t xml:space="preserve"> </w:t>
            </w:r>
            <w:r>
              <w:t>derived</w:t>
            </w:r>
            <w:r>
              <w:rPr>
                <w:spacing w:val="7"/>
              </w:rPr>
              <w:t xml:space="preserve"> </w:t>
            </w:r>
            <w:r>
              <w:t>from</w:t>
            </w:r>
            <w:r>
              <w:rPr>
                <w:spacing w:val="9"/>
              </w:rPr>
              <w:t xml:space="preserve"> </w:t>
            </w:r>
            <w:r>
              <w:t>any</w:t>
            </w:r>
            <w:r>
              <w:rPr>
                <w:spacing w:val="10"/>
              </w:rPr>
              <w:t xml:space="preserve"> </w:t>
            </w:r>
            <w:r>
              <w:t>of</w:t>
            </w:r>
            <w:r>
              <w:rPr>
                <w:spacing w:val="9"/>
              </w:rPr>
              <w:t xml:space="preserve"> </w:t>
            </w:r>
            <w:r>
              <w:t>(a)</w:t>
            </w:r>
            <w:r>
              <w:rPr>
                <w:spacing w:val="10"/>
              </w:rPr>
              <w:t xml:space="preserve"> </w:t>
            </w:r>
            <w:r>
              <w:t>and</w:t>
            </w:r>
            <w:r>
              <w:rPr>
                <w:spacing w:val="9"/>
              </w:rPr>
              <w:t xml:space="preserve"> </w:t>
            </w:r>
            <w:r>
              <w:t>(b)</w:t>
            </w:r>
            <w:r>
              <w:rPr>
                <w:spacing w:val="10"/>
              </w:rPr>
              <w:t xml:space="preserve"> </w:t>
            </w:r>
            <w:r>
              <w:rPr>
                <w:spacing w:val="-2"/>
              </w:rPr>
              <w:t>above;</w:t>
            </w:r>
          </w:p>
        </w:tc>
      </w:tr>
      <w:tr w:rsidR="005512A1">
        <w:trPr>
          <w:trHeight w:val="1211"/>
        </w:trPr>
        <w:tc>
          <w:tcPr>
            <w:tcW w:w="2261" w:type="dxa"/>
          </w:tcPr>
          <w:p w:rsidR="005512A1" w:rsidRDefault="00A62925">
            <w:pPr>
              <w:pStyle w:val="TableParagraph"/>
              <w:spacing w:line="244" w:lineRule="auto"/>
              <w:ind w:left="160" w:right="229"/>
              <w:rPr>
                <w:b/>
              </w:rPr>
            </w:pPr>
            <w:r>
              <w:rPr>
                <w:b/>
              </w:rPr>
              <w:t xml:space="preserve">"Agency's Contract </w:t>
            </w:r>
            <w:r>
              <w:rPr>
                <w:b/>
                <w:spacing w:val="-2"/>
              </w:rPr>
              <w:t>Manager”</w:t>
            </w:r>
          </w:p>
        </w:tc>
        <w:tc>
          <w:tcPr>
            <w:tcW w:w="6900" w:type="dxa"/>
          </w:tcPr>
          <w:p w:rsidR="005512A1" w:rsidRDefault="00A62925">
            <w:pPr>
              <w:pStyle w:val="TableParagraph"/>
              <w:spacing w:line="244" w:lineRule="auto"/>
              <w:ind w:left="160" w:right="262"/>
            </w:pPr>
            <w: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5512A1">
        <w:trPr>
          <w:trHeight w:val="1212"/>
        </w:trPr>
        <w:tc>
          <w:tcPr>
            <w:tcW w:w="2261" w:type="dxa"/>
          </w:tcPr>
          <w:p w:rsidR="005512A1" w:rsidRDefault="00A62925">
            <w:pPr>
              <w:pStyle w:val="TableParagraph"/>
              <w:ind w:left="160"/>
              <w:rPr>
                <w:b/>
              </w:rPr>
            </w:pPr>
            <w:r>
              <w:rPr>
                <w:b/>
              </w:rPr>
              <w:t>"Agency</w:t>
            </w:r>
            <w:r>
              <w:rPr>
                <w:b/>
                <w:spacing w:val="16"/>
              </w:rPr>
              <w:t xml:space="preserve"> </w:t>
            </w:r>
            <w:r>
              <w:rPr>
                <w:b/>
                <w:spacing w:val="-2"/>
              </w:rPr>
              <w:t>Equipment"</w:t>
            </w:r>
          </w:p>
        </w:tc>
        <w:tc>
          <w:tcPr>
            <w:tcW w:w="6900" w:type="dxa"/>
          </w:tcPr>
          <w:p w:rsidR="005512A1" w:rsidRDefault="00A62925">
            <w:pPr>
              <w:pStyle w:val="TableParagraph"/>
              <w:spacing w:line="244" w:lineRule="auto"/>
              <w:ind w:left="160" w:right="262"/>
            </w:pPr>
            <w:r>
              <w:t>The Agency's hardware, computer and telecoms devices, equipment, plant, materials and such other items supplied and used by the Agency (but not hired, leased or loaned from the Client) in the performance of its obligations under this Call-Off Contract;</w:t>
            </w:r>
          </w:p>
        </w:tc>
      </w:tr>
      <w:tr w:rsidR="005512A1">
        <w:trPr>
          <w:trHeight w:val="665"/>
        </w:trPr>
        <w:tc>
          <w:tcPr>
            <w:tcW w:w="2261" w:type="dxa"/>
          </w:tcPr>
          <w:p w:rsidR="005512A1" w:rsidRDefault="00A62925">
            <w:pPr>
              <w:pStyle w:val="TableParagraph"/>
              <w:spacing w:before="7" w:line="244" w:lineRule="auto"/>
              <w:ind w:left="160" w:right="229"/>
              <w:rPr>
                <w:b/>
              </w:rPr>
            </w:pPr>
            <w:r>
              <w:rPr>
                <w:b/>
              </w:rPr>
              <w:t xml:space="preserve">"Agency Marketing </w:t>
            </w:r>
            <w:r>
              <w:rPr>
                <w:b/>
                <w:spacing w:val="-2"/>
              </w:rPr>
              <w:t>Contact"</w:t>
            </w:r>
          </w:p>
        </w:tc>
        <w:tc>
          <w:tcPr>
            <w:tcW w:w="6900" w:type="dxa"/>
          </w:tcPr>
          <w:p w:rsidR="005512A1" w:rsidRDefault="00A62925">
            <w:pPr>
              <w:pStyle w:val="TableParagraph"/>
              <w:spacing w:before="7"/>
              <w:ind w:left="160"/>
            </w:pPr>
            <w:r>
              <w:t>shall</w:t>
            </w:r>
            <w:r>
              <w:rPr>
                <w:spacing w:val="11"/>
              </w:rPr>
              <w:t xml:space="preserve"> </w:t>
            </w:r>
            <w:r>
              <w:t>be</w:t>
            </w:r>
            <w:r>
              <w:rPr>
                <w:spacing w:val="10"/>
              </w:rPr>
              <w:t xml:space="preserve"> </w:t>
            </w:r>
            <w:r>
              <w:t>the</w:t>
            </w:r>
            <w:r>
              <w:rPr>
                <w:spacing w:val="11"/>
              </w:rPr>
              <w:t xml:space="preserve"> </w:t>
            </w:r>
            <w:r>
              <w:t>person</w:t>
            </w:r>
            <w:r>
              <w:rPr>
                <w:spacing w:val="14"/>
              </w:rPr>
              <w:t xml:space="preserve"> </w:t>
            </w:r>
            <w:r>
              <w:t>identified</w:t>
            </w:r>
            <w:r>
              <w:rPr>
                <w:spacing w:val="10"/>
              </w:rPr>
              <w:t xml:space="preserve"> </w:t>
            </w:r>
            <w:r>
              <w:t>in</w:t>
            </w:r>
            <w:r>
              <w:rPr>
                <w:spacing w:val="9"/>
              </w:rPr>
              <w:t xml:space="preserve"> </w:t>
            </w:r>
            <w:r>
              <w:t>the</w:t>
            </w:r>
            <w:r>
              <w:rPr>
                <w:spacing w:val="13"/>
              </w:rPr>
              <w:t xml:space="preserve"> </w:t>
            </w:r>
            <w:r>
              <w:t>Framework</w:t>
            </w:r>
            <w:r>
              <w:rPr>
                <w:spacing w:val="6"/>
              </w:rPr>
              <w:t xml:space="preserve"> </w:t>
            </w:r>
            <w:r>
              <w:t>Award</w:t>
            </w:r>
            <w:r>
              <w:rPr>
                <w:spacing w:val="7"/>
              </w:rPr>
              <w:t xml:space="preserve"> </w:t>
            </w:r>
            <w:r>
              <w:rPr>
                <w:spacing w:val="-2"/>
              </w:rPr>
              <w:t>Form;</w:t>
            </w:r>
          </w:p>
        </w:tc>
      </w:tr>
      <w:tr w:rsidR="005512A1">
        <w:trPr>
          <w:trHeight w:val="1908"/>
        </w:trPr>
        <w:tc>
          <w:tcPr>
            <w:tcW w:w="2261" w:type="dxa"/>
          </w:tcPr>
          <w:p w:rsidR="005512A1" w:rsidRDefault="00A62925">
            <w:pPr>
              <w:pStyle w:val="TableParagraph"/>
              <w:spacing w:line="247" w:lineRule="auto"/>
              <w:ind w:left="160" w:right="229"/>
              <w:rPr>
                <w:b/>
              </w:rPr>
            </w:pPr>
            <w:r>
              <w:rPr>
                <w:b/>
              </w:rPr>
              <w:t xml:space="preserve">"Agency Non- </w:t>
            </w:r>
            <w:r>
              <w:rPr>
                <w:b/>
                <w:spacing w:val="-2"/>
              </w:rPr>
              <w:t>Performance"</w:t>
            </w:r>
          </w:p>
        </w:tc>
        <w:tc>
          <w:tcPr>
            <w:tcW w:w="6900" w:type="dxa"/>
          </w:tcPr>
          <w:p w:rsidR="005512A1" w:rsidRDefault="00A62925">
            <w:pPr>
              <w:pStyle w:val="TableParagraph"/>
              <w:ind w:left="160"/>
            </w:pPr>
            <w:r>
              <w:t>where</w:t>
            </w:r>
            <w:r>
              <w:rPr>
                <w:spacing w:val="13"/>
              </w:rPr>
              <w:t xml:space="preserve"> </w:t>
            </w:r>
            <w:r>
              <w:t>the</w:t>
            </w:r>
            <w:r>
              <w:rPr>
                <w:spacing w:val="9"/>
              </w:rPr>
              <w:t xml:space="preserve"> </w:t>
            </w:r>
            <w:r>
              <w:t>Agency</w:t>
            </w:r>
            <w:r>
              <w:rPr>
                <w:spacing w:val="8"/>
              </w:rPr>
              <w:t xml:space="preserve"> </w:t>
            </w:r>
            <w:r>
              <w:t>has</w:t>
            </w:r>
            <w:r>
              <w:rPr>
                <w:spacing w:val="7"/>
              </w:rPr>
              <w:t xml:space="preserve"> </w:t>
            </w:r>
            <w:r>
              <w:t>failed</w:t>
            </w:r>
            <w:r>
              <w:rPr>
                <w:spacing w:val="5"/>
              </w:rPr>
              <w:t xml:space="preserve"> </w:t>
            </w:r>
            <w:r>
              <w:rPr>
                <w:spacing w:val="-5"/>
              </w:rPr>
              <w:t>to:</w:t>
            </w:r>
          </w:p>
          <w:p w:rsidR="005512A1" w:rsidRDefault="00A62925">
            <w:pPr>
              <w:pStyle w:val="TableParagraph"/>
              <w:spacing w:before="120"/>
              <w:ind w:left="160"/>
            </w:pPr>
            <w:r>
              <w:t>Achieve</w:t>
            </w:r>
            <w:r>
              <w:rPr>
                <w:spacing w:val="11"/>
              </w:rPr>
              <w:t xml:space="preserve"> </w:t>
            </w:r>
            <w:r>
              <w:t>a</w:t>
            </w:r>
            <w:r>
              <w:rPr>
                <w:spacing w:val="8"/>
              </w:rPr>
              <w:t xml:space="preserve"> </w:t>
            </w:r>
            <w:r>
              <w:t>Milestone</w:t>
            </w:r>
            <w:r>
              <w:rPr>
                <w:spacing w:val="11"/>
              </w:rPr>
              <w:t xml:space="preserve"> </w:t>
            </w:r>
            <w:r>
              <w:t>by</w:t>
            </w:r>
            <w:r>
              <w:rPr>
                <w:spacing w:val="10"/>
              </w:rPr>
              <w:t xml:space="preserve"> </w:t>
            </w:r>
            <w:r>
              <w:t>its</w:t>
            </w:r>
            <w:r>
              <w:rPr>
                <w:spacing w:val="11"/>
              </w:rPr>
              <w:t xml:space="preserve"> </w:t>
            </w:r>
            <w:r>
              <w:t>Milestone</w:t>
            </w:r>
            <w:r>
              <w:rPr>
                <w:spacing w:val="11"/>
              </w:rPr>
              <w:t xml:space="preserve"> </w:t>
            </w:r>
            <w:r>
              <w:rPr>
                <w:spacing w:val="-2"/>
              </w:rPr>
              <w:t>Date;</w:t>
            </w:r>
          </w:p>
          <w:p w:rsidR="005512A1" w:rsidRDefault="00A62925">
            <w:pPr>
              <w:pStyle w:val="TableParagraph"/>
              <w:spacing w:before="159" w:line="249" w:lineRule="auto"/>
              <w:ind w:left="160" w:right="174"/>
            </w:pPr>
            <w:r>
              <w:t xml:space="preserve">provide the Service and/or Goods in accordance with the Service Levels; </w:t>
            </w:r>
            <w:r>
              <w:rPr>
                <w:spacing w:val="-2"/>
              </w:rPr>
              <w:t>and/or</w:t>
            </w:r>
          </w:p>
          <w:p w:rsidR="005512A1" w:rsidRDefault="00A62925">
            <w:pPr>
              <w:pStyle w:val="TableParagraph"/>
              <w:spacing w:before="147"/>
              <w:ind w:left="160"/>
            </w:pPr>
            <w:r>
              <w:t>comply</w:t>
            </w:r>
            <w:r>
              <w:rPr>
                <w:spacing w:val="9"/>
              </w:rPr>
              <w:t xml:space="preserve"> </w:t>
            </w:r>
            <w:r>
              <w:t>with</w:t>
            </w:r>
            <w:r>
              <w:rPr>
                <w:spacing w:val="9"/>
              </w:rPr>
              <w:t xml:space="preserve"> </w:t>
            </w:r>
            <w:r>
              <w:t>an</w:t>
            </w:r>
            <w:r>
              <w:rPr>
                <w:spacing w:val="11"/>
              </w:rPr>
              <w:t xml:space="preserve"> </w:t>
            </w:r>
            <w:r>
              <w:t>obligation</w:t>
            </w:r>
            <w:r>
              <w:rPr>
                <w:spacing w:val="11"/>
              </w:rPr>
              <w:t xml:space="preserve"> </w:t>
            </w:r>
            <w:r>
              <w:t>under</w:t>
            </w:r>
            <w:r>
              <w:rPr>
                <w:spacing w:val="9"/>
              </w:rPr>
              <w:t xml:space="preserve"> </w:t>
            </w:r>
            <w:r>
              <w:t>a</w:t>
            </w:r>
            <w:r>
              <w:rPr>
                <w:spacing w:val="13"/>
              </w:rPr>
              <w:t xml:space="preserve"> </w:t>
            </w:r>
            <w:r>
              <w:rPr>
                <w:spacing w:val="-2"/>
              </w:rPr>
              <w:t>Contract;</w:t>
            </w:r>
          </w:p>
        </w:tc>
      </w:tr>
      <w:tr w:rsidR="005512A1">
        <w:trPr>
          <w:trHeight w:val="1212"/>
        </w:trPr>
        <w:tc>
          <w:tcPr>
            <w:tcW w:w="2261" w:type="dxa"/>
          </w:tcPr>
          <w:p w:rsidR="005512A1" w:rsidRDefault="00A62925">
            <w:pPr>
              <w:pStyle w:val="TableParagraph"/>
              <w:spacing w:before="5"/>
              <w:ind w:left="160"/>
              <w:rPr>
                <w:b/>
              </w:rPr>
            </w:pPr>
            <w:r>
              <w:rPr>
                <w:b/>
              </w:rPr>
              <w:t>"Agency</w:t>
            </w:r>
            <w:r>
              <w:rPr>
                <w:b/>
                <w:spacing w:val="16"/>
              </w:rPr>
              <w:t xml:space="preserve"> </w:t>
            </w:r>
            <w:r>
              <w:rPr>
                <w:b/>
                <w:spacing w:val="-2"/>
              </w:rPr>
              <w:t>Profit"</w:t>
            </w:r>
          </w:p>
        </w:tc>
        <w:tc>
          <w:tcPr>
            <w:tcW w:w="6900" w:type="dxa"/>
          </w:tcPr>
          <w:p w:rsidR="005512A1" w:rsidRDefault="00A62925">
            <w:pPr>
              <w:pStyle w:val="TableParagraph"/>
              <w:spacing w:before="5" w:line="244" w:lineRule="auto"/>
              <w:ind w:left="160" w:right="262"/>
            </w:pPr>
            <w:r>
              <w:t>in relation to a period, the difference between the total Charges (in nominal cash flow terms but excluding any Deductions and total Costs (in nominal cash flow terms) in respect of a Call-Off Contract for the relevant period;</w:t>
            </w:r>
          </w:p>
        </w:tc>
      </w:tr>
      <w:tr w:rsidR="005512A1">
        <w:trPr>
          <w:trHeight w:val="664"/>
        </w:trPr>
        <w:tc>
          <w:tcPr>
            <w:tcW w:w="2261" w:type="dxa"/>
          </w:tcPr>
          <w:p w:rsidR="005512A1" w:rsidRDefault="00A62925">
            <w:pPr>
              <w:pStyle w:val="TableParagraph"/>
              <w:spacing w:line="247" w:lineRule="auto"/>
              <w:ind w:left="160" w:right="229"/>
              <w:rPr>
                <w:b/>
              </w:rPr>
            </w:pPr>
            <w:r>
              <w:rPr>
                <w:b/>
              </w:rPr>
              <w:t>"Agency</w:t>
            </w:r>
            <w:r>
              <w:rPr>
                <w:b/>
                <w:spacing w:val="-3"/>
              </w:rPr>
              <w:t xml:space="preserve"> </w:t>
            </w:r>
            <w:r>
              <w:rPr>
                <w:b/>
              </w:rPr>
              <w:t xml:space="preserve">Profit </w:t>
            </w:r>
            <w:r>
              <w:rPr>
                <w:b/>
                <w:spacing w:val="-2"/>
              </w:rPr>
              <w:t>Margin"</w:t>
            </w:r>
          </w:p>
        </w:tc>
        <w:tc>
          <w:tcPr>
            <w:tcW w:w="6900" w:type="dxa"/>
          </w:tcPr>
          <w:p w:rsidR="005512A1" w:rsidRDefault="00A62925">
            <w:pPr>
              <w:pStyle w:val="TableParagraph"/>
              <w:spacing w:line="247" w:lineRule="auto"/>
              <w:ind w:left="160" w:right="174"/>
            </w:pPr>
            <w:r>
              <w:t>in relation to a period or a Milestone (as the context requires), the Agency Profit for the relevant period or in relation to the relevant</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661"/>
        </w:trPr>
        <w:tc>
          <w:tcPr>
            <w:tcW w:w="2261" w:type="dxa"/>
          </w:tcPr>
          <w:p w:rsidR="005512A1" w:rsidRDefault="005512A1">
            <w:pPr>
              <w:pStyle w:val="TableParagraph"/>
              <w:spacing w:before="0"/>
              <w:ind w:left="0"/>
              <w:rPr>
                <w:rFonts w:ascii="Times New Roman"/>
              </w:rPr>
            </w:pPr>
          </w:p>
        </w:tc>
        <w:tc>
          <w:tcPr>
            <w:tcW w:w="6900" w:type="dxa"/>
          </w:tcPr>
          <w:p w:rsidR="005512A1" w:rsidRDefault="00A62925">
            <w:pPr>
              <w:pStyle w:val="TableParagraph"/>
              <w:spacing w:line="247" w:lineRule="auto"/>
              <w:ind w:left="160" w:right="262"/>
            </w:pPr>
            <w:r>
              <w:t>Milestone divided by the total Charges over the same period or in relation</w:t>
            </w:r>
            <w:r>
              <w:rPr>
                <w:spacing w:val="8"/>
              </w:rPr>
              <w:t xml:space="preserve"> </w:t>
            </w:r>
            <w:r>
              <w:t>to</w:t>
            </w:r>
            <w:r>
              <w:rPr>
                <w:spacing w:val="11"/>
              </w:rPr>
              <w:t xml:space="preserve"> </w:t>
            </w:r>
            <w:r>
              <w:t>the</w:t>
            </w:r>
            <w:r>
              <w:rPr>
                <w:spacing w:val="14"/>
              </w:rPr>
              <w:t xml:space="preserve"> </w:t>
            </w:r>
            <w:r>
              <w:t>relevant</w:t>
            </w:r>
            <w:r>
              <w:rPr>
                <w:spacing w:val="7"/>
              </w:rPr>
              <w:t xml:space="preserve"> </w:t>
            </w:r>
            <w:r>
              <w:t>Milestone</w:t>
            </w:r>
            <w:r>
              <w:rPr>
                <w:spacing w:val="8"/>
              </w:rPr>
              <w:t xml:space="preserve"> </w:t>
            </w:r>
            <w:r>
              <w:t>and</w:t>
            </w:r>
            <w:r>
              <w:rPr>
                <w:spacing w:val="13"/>
              </w:rPr>
              <w:t xml:space="preserve"> </w:t>
            </w:r>
            <w:r>
              <w:t>expressed</w:t>
            </w:r>
            <w:r>
              <w:rPr>
                <w:spacing w:val="9"/>
              </w:rPr>
              <w:t xml:space="preserve"> </w:t>
            </w:r>
            <w:r>
              <w:t>as</w:t>
            </w:r>
            <w:r>
              <w:rPr>
                <w:spacing w:val="11"/>
              </w:rPr>
              <w:t xml:space="preserve"> </w:t>
            </w:r>
            <w:r>
              <w:t>a</w:t>
            </w:r>
            <w:r>
              <w:rPr>
                <w:spacing w:val="9"/>
              </w:rPr>
              <w:t xml:space="preserve"> </w:t>
            </w:r>
            <w:r>
              <w:rPr>
                <w:spacing w:val="-2"/>
              </w:rPr>
              <w:t>percentage;</w:t>
            </w:r>
          </w:p>
        </w:tc>
      </w:tr>
      <w:tr w:rsidR="005512A1">
        <w:trPr>
          <w:trHeight w:val="940"/>
        </w:trPr>
        <w:tc>
          <w:tcPr>
            <w:tcW w:w="2261" w:type="dxa"/>
          </w:tcPr>
          <w:p w:rsidR="005512A1" w:rsidRDefault="00A62925">
            <w:pPr>
              <w:pStyle w:val="TableParagraph"/>
              <w:ind w:left="160"/>
              <w:rPr>
                <w:b/>
              </w:rPr>
            </w:pPr>
            <w:r>
              <w:rPr>
                <w:b/>
              </w:rPr>
              <w:t>"Agency</w:t>
            </w:r>
            <w:r>
              <w:rPr>
                <w:b/>
                <w:spacing w:val="16"/>
              </w:rPr>
              <w:t xml:space="preserve"> </w:t>
            </w:r>
            <w:r>
              <w:rPr>
                <w:b/>
                <w:spacing w:val="-2"/>
              </w:rPr>
              <w:t>Staff"</w:t>
            </w:r>
          </w:p>
        </w:tc>
        <w:tc>
          <w:tcPr>
            <w:tcW w:w="6900" w:type="dxa"/>
          </w:tcPr>
          <w:p w:rsidR="005512A1" w:rsidRDefault="00A62925">
            <w:pPr>
              <w:pStyle w:val="TableParagraph"/>
              <w:spacing w:line="247" w:lineRule="auto"/>
              <w:ind w:left="160" w:right="137"/>
              <w:jc w:val="both"/>
            </w:pPr>
            <w:r>
              <w:t>all directors, officers, employees, agents, consultants and contractors of the Agency and/or of any Subcontractor engaged in the performance of the Agency’s obligations under a Contract;</w:t>
            </w:r>
          </w:p>
        </w:tc>
      </w:tr>
      <w:tr w:rsidR="005512A1">
        <w:trPr>
          <w:trHeight w:val="10876"/>
        </w:trPr>
        <w:tc>
          <w:tcPr>
            <w:tcW w:w="2261" w:type="dxa"/>
          </w:tcPr>
          <w:p w:rsidR="005512A1" w:rsidRDefault="00A62925">
            <w:pPr>
              <w:pStyle w:val="TableParagraph"/>
              <w:ind w:left="160"/>
              <w:rPr>
                <w:b/>
              </w:rPr>
            </w:pPr>
            <w:r>
              <w:rPr>
                <w:b/>
                <w:spacing w:val="-2"/>
              </w:rPr>
              <w:t>"Audit"</w:t>
            </w:r>
          </w:p>
        </w:tc>
        <w:tc>
          <w:tcPr>
            <w:tcW w:w="6900" w:type="dxa"/>
          </w:tcPr>
          <w:p w:rsidR="005512A1" w:rsidRDefault="00A62925">
            <w:pPr>
              <w:pStyle w:val="TableParagraph"/>
              <w:ind w:left="160"/>
              <w:jc w:val="both"/>
            </w:pPr>
            <w:r>
              <w:t>the</w:t>
            </w:r>
            <w:r>
              <w:rPr>
                <w:spacing w:val="13"/>
              </w:rPr>
              <w:t xml:space="preserve"> </w:t>
            </w:r>
            <w:r>
              <w:t>Relevant</w:t>
            </w:r>
            <w:r>
              <w:rPr>
                <w:spacing w:val="14"/>
              </w:rPr>
              <w:t xml:space="preserve"> </w:t>
            </w:r>
            <w:r>
              <w:t>Authority’s</w:t>
            </w:r>
            <w:r>
              <w:rPr>
                <w:spacing w:val="8"/>
              </w:rPr>
              <w:t xml:space="preserve"> </w:t>
            </w:r>
            <w:r>
              <w:t>right</w:t>
            </w:r>
            <w:r>
              <w:rPr>
                <w:spacing w:val="12"/>
              </w:rPr>
              <w:t xml:space="preserve"> </w:t>
            </w:r>
            <w:r>
              <w:rPr>
                <w:spacing w:val="-5"/>
              </w:rPr>
              <w:t>to:</w:t>
            </w:r>
          </w:p>
          <w:p w:rsidR="005512A1" w:rsidRDefault="00A62925">
            <w:pPr>
              <w:pStyle w:val="TableParagraph"/>
              <w:spacing w:before="120" w:line="244" w:lineRule="auto"/>
              <w:ind w:left="160" w:right="178" w:hanging="164"/>
              <w:jc w:val="both"/>
            </w:pPr>
            <w:r>
              <w:t>)</w:t>
            </w:r>
            <w:r>
              <w:rPr>
                <w:spacing w:val="40"/>
              </w:rPr>
              <w:t xml:space="preserve"> </w:t>
            </w:r>
            <w:r>
              <w:t>verify the accuracy of the Charges and any other amounts payable by a Client under a Call-Off Contract (including proposed or actual variations to them in accordance with the Contract);</w:t>
            </w:r>
          </w:p>
          <w:p w:rsidR="005512A1" w:rsidRDefault="00A62925">
            <w:pPr>
              <w:pStyle w:val="TableParagraph"/>
              <w:spacing w:before="116" w:line="244" w:lineRule="auto"/>
              <w:ind w:left="160" w:right="174" w:hanging="153"/>
            </w:pPr>
            <w:r>
              <w:t>)</w:t>
            </w:r>
            <w:r>
              <w:rPr>
                <w:spacing w:val="37"/>
              </w:rPr>
              <w:t xml:space="preserve"> </w:t>
            </w:r>
            <w:r>
              <w:t xml:space="preserve">verify the costs of the Agency (including the costs of all Subcontractors and any third-party suppliers) in connection with the provision of the </w:t>
            </w:r>
            <w:r>
              <w:rPr>
                <w:spacing w:val="-2"/>
              </w:rPr>
              <w:t>Services;</w:t>
            </w:r>
          </w:p>
          <w:p w:rsidR="005512A1" w:rsidRDefault="00A62925">
            <w:pPr>
              <w:pStyle w:val="TableParagraph"/>
              <w:spacing w:before="117"/>
              <w:ind w:left="-16"/>
            </w:pPr>
            <w:r>
              <w:t>)</w:t>
            </w:r>
            <w:r>
              <w:rPr>
                <w:spacing w:val="58"/>
              </w:rPr>
              <w:t xml:space="preserve"> </w:t>
            </w:r>
            <w:r>
              <w:t>verify</w:t>
            </w:r>
            <w:r>
              <w:rPr>
                <w:spacing w:val="8"/>
              </w:rPr>
              <w:t xml:space="preserve"> </w:t>
            </w:r>
            <w:r>
              <w:t>the</w:t>
            </w:r>
            <w:r>
              <w:rPr>
                <w:spacing w:val="5"/>
              </w:rPr>
              <w:t xml:space="preserve"> </w:t>
            </w:r>
            <w:r>
              <w:t>Open</w:t>
            </w:r>
            <w:r>
              <w:rPr>
                <w:spacing w:val="9"/>
              </w:rPr>
              <w:t xml:space="preserve"> </w:t>
            </w:r>
            <w:r>
              <w:t>Book</w:t>
            </w:r>
            <w:r>
              <w:rPr>
                <w:spacing w:val="7"/>
              </w:rPr>
              <w:t xml:space="preserve"> </w:t>
            </w:r>
            <w:r>
              <w:rPr>
                <w:spacing w:val="-4"/>
              </w:rPr>
              <w:t>Data;</w:t>
            </w:r>
          </w:p>
          <w:p w:rsidR="005512A1" w:rsidRDefault="00A62925">
            <w:pPr>
              <w:pStyle w:val="TableParagraph"/>
              <w:spacing w:before="118" w:line="247" w:lineRule="auto"/>
              <w:ind w:left="160" w:right="262" w:hanging="153"/>
            </w:pPr>
            <w:r>
              <w:t>)</w:t>
            </w:r>
            <w:r>
              <w:rPr>
                <w:spacing w:val="40"/>
              </w:rPr>
              <w:t xml:space="preserve"> </w:t>
            </w:r>
            <w:r>
              <w:t>verify the Client’s and each Subcontractor’s compliance with the Contract and applicable Law;</w:t>
            </w:r>
          </w:p>
          <w:p w:rsidR="005512A1" w:rsidRDefault="00A62925">
            <w:pPr>
              <w:pStyle w:val="TableParagraph"/>
              <w:spacing w:before="114" w:line="244" w:lineRule="auto"/>
              <w:ind w:left="160" w:right="120" w:hanging="160"/>
            </w:pPr>
            <w:r>
              <w:t>)</w:t>
            </w:r>
            <w:r>
              <w:rPr>
                <w:spacing w:val="40"/>
              </w:rPr>
              <w:t xml:space="preserve"> </w:t>
            </w:r>
            <w:r>
              <w:t>identify or investigate actual or suspected breach of Clauses 27 to 33 and/or Joint Schedule 5 (Corporate Social Responsibility), impropriety or accounting mistakes or any breach or threatened breach of security and</w:t>
            </w:r>
            <w:r>
              <w:rPr>
                <w:spacing w:val="40"/>
              </w:rPr>
              <w:t xml:space="preserve"> </w:t>
            </w:r>
            <w:r>
              <w:t>in</w:t>
            </w:r>
            <w:r>
              <w:rPr>
                <w:spacing w:val="38"/>
              </w:rPr>
              <w:t xml:space="preserve"> </w:t>
            </w:r>
            <w:r>
              <w:t>these</w:t>
            </w:r>
            <w:r>
              <w:rPr>
                <w:spacing w:val="29"/>
              </w:rPr>
              <w:t xml:space="preserve"> </w:t>
            </w:r>
            <w:r>
              <w:t>circumstances</w:t>
            </w:r>
            <w:r>
              <w:rPr>
                <w:spacing w:val="36"/>
              </w:rPr>
              <w:t xml:space="preserve"> </w:t>
            </w:r>
            <w:r>
              <w:t>the</w:t>
            </w:r>
            <w:r>
              <w:rPr>
                <w:spacing w:val="36"/>
              </w:rPr>
              <w:t xml:space="preserve"> </w:t>
            </w:r>
            <w:r>
              <w:t>Relevant</w:t>
            </w:r>
            <w:r>
              <w:rPr>
                <w:spacing w:val="28"/>
              </w:rPr>
              <w:t xml:space="preserve"> </w:t>
            </w:r>
            <w:r>
              <w:t>Authority</w:t>
            </w:r>
            <w:r>
              <w:rPr>
                <w:spacing w:val="33"/>
              </w:rPr>
              <w:t xml:space="preserve"> </w:t>
            </w:r>
            <w:r>
              <w:t>shall</w:t>
            </w:r>
            <w:r>
              <w:rPr>
                <w:spacing w:val="34"/>
              </w:rPr>
              <w:t xml:space="preserve"> </w:t>
            </w:r>
            <w:r>
              <w:t>have</w:t>
            </w:r>
            <w:r>
              <w:rPr>
                <w:spacing w:val="28"/>
              </w:rPr>
              <w:t xml:space="preserve"> </w:t>
            </w:r>
            <w:r>
              <w:t>no</w:t>
            </w:r>
            <w:r>
              <w:rPr>
                <w:spacing w:val="29"/>
              </w:rPr>
              <w:t xml:space="preserve"> </w:t>
            </w:r>
            <w:r>
              <w:t>obligation to inform the Agency of the purpose or objective of its investigations;</w:t>
            </w:r>
          </w:p>
          <w:p w:rsidR="005512A1" w:rsidRDefault="00A62925">
            <w:pPr>
              <w:pStyle w:val="TableParagraph"/>
              <w:spacing w:before="118" w:line="244" w:lineRule="auto"/>
              <w:ind w:left="160" w:right="174" w:hanging="10"/>
            </w:pPr>
            <w:r>
              <w:t>identify or investigate any circumstances which may impact upon the financial stability of the Agency, any Guarantor, and/or any Subcontractors or their ability to provide the Deliverables;</w:t>
            </w:r>
          </w:p>
          <w:p w:rsidR="005512A1" w:rsidRDefault="00A62925">
            <w:pPr>
              <w:pStyle w:val="TableParagraph"/>
              <w:spacing w:before="117" w:line="244" w:lineRule="auto"/>
              <w:ind w:left="160" w:right="174" w:hanging="166"/>
            </w:pPr>
            <w:r>
              <w:t>)</w:t>
            </w:r>
            <w:r>
              <w:rPr>
                <w:spacing w:val="40"/>
              </w:rPr>
              <w:t xml:space="preserve"> </w:t>
            </w:r>
            <w:r>
              <w:t>obtain such information as is necessary to fulfil the Relevant Authority’s obligations to supply information for parliamentary, ministerial, judicial or administrative purposes including the supply of information to the Comptroller and Auditor General;</w:t>
            </w:r>
          </w:p>
          <w:p w:rsidR="005512A1" w:rsidRDefault="00A62925">
            <w:pPr>
              <w:pStyle w:val="TableParagraph"/>
              <w:spacing w:before="119" w:line="247" w:lineRule="auto"/>
              <w:ind w:left="160" w:right="174" w:hanging="153"/>
            </w:pPr>
            <w:r>
              <w:t>)</w:t>
            </w:r>
            <w:r>
              <w:rPr>
                <w:spacing w:val="40"/>
              </w:rPr>
              <w:t xml:space="preserve"> </w:t>
            </w:r>
            <w: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 party suppliers, any group or associated companies and any travel and subsistence costs recharged by the Agency);</w:t>
            </w:r>
          </w:p>
          <w:p w:rsidR="005512A1" w:rsidRDefault="00A62925">
            <w:pPr>
              <w:pStyle w:val="TableParagraph"/>
              <w:spacing w:before="106" w:line="244" w:lineRule="auto"/>
              <w:ind w:left="160" w:right="174" w:hanging="10"/>
            </w:pPr>
            <w:r>
              <w:t>carry out the Relevant Authority’s internal and statutory audits and to prepare, examine and/or certify the Relevant Authority's annual and interim reports and accounts;</w:t>
            </w:r>
          </w:p>
          <w:p w:rsidR="005512A1" w:rsidRDefault="00A62925">
            <w:pPr>
              <w:pStyle w:val="TableParagraph"/>
              <w:spacing w:before="117" w:line="244" w:lineRule="auto"/>
              <w:ind w:left="160" w:right="174" w:hanging="10"/>
            </w:pPr>
            <w:r>
              <w:t>enable</w:t>
            </w:r>
            <w:r>
              <w:rPr>
                <w:spacing w:val="30"/>
              </w:rPr>
              <w:t xml:space="preserve"> </w:t>
            </w:r>
            <w:r>
              <w:t>the National Audit</w:t>
            </w:r>
            <w:r>
              <w:rPr>
                <w:spacing w:val="32"/>
              </w:rPr>
              <w:t xml:space="preserve"> </w:t>
            </w:r>
            <w:r>
              <w:t>Office to</w:t>
            </w:r>
            <w:r>
              <w:rPr>
                <w:spacing w:val="29"/>
              </w:rPr>
              <w:t xml:space="preserve"> </w:t>
            </w:r>
            <w:r>
              <w:t>carry out</w:t>
            </w:r>
            <w:r>
              <w:rPr>
                <w:spacing w:val="32"/>
              </w:rPr>
              <w:t xml:space="preserve"> </w:t>
            </w:r>
            <w:r>
              <w:t>an</w:t>
            </w:r>
            <w:r>
              <w:rPr>
                <w:spacing w:val="32"/>
              </w:rPr>
              <w:t xml:space="preserve"> </w:t>
            </w:r>
            <w:r>
              <w:t>examination</w:t>
            </w:r>
            <w:r>
              <w:rPr>
                <w:spacing w:val="27"/>
              </w:rPr>
              <w:t xml:space="preserve"> </w:t>
            </w:r>
            <w:r>
              <w:t>pursuant to</w:t>
            </w:r>
            <w:r>
              <w:rPr>
                <w:spacing w:val="29"/>
              </w:rPr>
              <w:t xml:space="preserve"> </w:t>
            </w:r>
            <w:r>
              <w:t>Section</w:t>
            </w:r>
            <w:r>
              <w:rPr>
                <w:spacing w:val="27"/>
              </w:rPr>
              <w:t xml:space="preserve"> </w:t>
            </w:r>
            <w:r>
              <w:t>6(1)</w:t>
            </w:r>
            <w:r>
              <w:rPr>
                <w:spacing w:val="24"/>
              </w:rPr>
              <w:t xml:space="preserve"> </w:t>
            </w:r>
            <w:r>
              <w:t>of</w:t>
            </w:r>
            <w:r>
              <w:rPr>
                <w:spacing w:val="27"/>
              </w:rPr>
              <w:t xml:space="preserve"> </w:t>
            </w:r>
            <w:r>
              <w:t>the</w:t>
            </w:r>
            <w:r>
              <w:rPr>
                <w:spacing w:val="29"/>
              </w:rPr>
              <w:t xml:space="preserve"> </w:t>
            </w:r>
            <w:r>
              <w:t>National</w:t>
            </w:r>
            <w:r>
              <w:rPr>
                <w:spacing w:val="26"/>
              </w:rPr>
              <w:t xml:space="preserve"> </w:t>
            </w:r>
            <w:r>
              <w:t>Audit</w:t>
            </w:r>
            <w:r>
              <w:rPr>
                <w:spacing w:val="23"/>
              </w:rPr>
              <w:t xml:space="preserve"> </w:t>
            </w:r>
            <w:r>
              <w:t>Act</w:t>
            </w:r>
            <w:r>
              <w:rPr>
                <w:spacing w:val="23"/>
              </w:rPr>
              <w:t xml:space="preserve"> </w:t>
            </w:r>
            <w:r>
              <w:t>1983</w:t>
            </w:r>
            <w:r>
              <w:rPr>
                <w:spacing w:val="24"/>
              </w:rPr>
              <w:t xml:space="preserve"> </w:t>
            </w:r>
            <w:r>
              <w:t>of</w:t>
            </w:r>
            <w:r>
              <w:rPr>
                <w:spacing w:val="24"/>
              </w:rPr>
              <w:t xml:space="preserve"> </w:t>
            </w:r>
            <w:r>
              <w:t>the</w:t>
            </w:r>
            <w:r>
              <w:rPr>
                <w:spacing w:val="26"/>
              </w:rPr>
              <w:t xml:space="preserve"> </w:t>
            </w:r>
            <w:r>
              <w:t>economy, efficiency and effectiveness with which the Relevant Authority has used its resources;</w:t>
            </w:r>
          </w:p>
        </w:tc>
      </w:tr>
    </w:tbl>
    <w:p w:rsidR="005512A1" w:rsidRDefault="005512A1">
      <w:pPr>
        <w:spacing w:line="244"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1325"/>
        </w:trPr>
        <w:tc>
          <w:tcPr>
            <w:tcW w:w="2261" w:type="dxa"/>
          </w:tcPr>
          <w:p w:rsidR="005512A1" w:rsidRDefault="005512A1">
            <w:pPr>
              <w:pStyle w:val="TableParagraph"/>
              <w:spacing w:before="0"/>
              <w:ind w:left="0"/>
              <w:rPr>
                <w:rFonts w:ascii="Times New Roman"/>
              </w:rPr>
            </w:pPr>
          </w:p>
        </w:tc>
        <w:tc>
          <w:tcPr>
            <w:tcW w:w="6900" w:type="dxa"/>
          </w:tcPr>
          <w:p w:rsidR="005512A1" w:rsidRDefault="00A62925">
            <w:pPr>
              <w:pStyle w:val="TableParagraph"/>
              <w:spacing w:line="247" w:lineRule="auto"/>
              <w:ind w:left="160" w:right="262" w:hanging="170"/>
            </w:pPr>
            <w:r>
              <w:t>)</w:t>
            </w:r>
            <w:r>
              <w:rPr>
                <w:spacing w:val="40"/>
              </w:rPr>
              <w:t xml:space="preserve"> </w:t>
            </w:r>
            <w:r>
              <w:t xml:space="preserve">monitor the performance of a Statement of Work against its objectives; </w:t>
            </w:r>
            <w:r>
              <w:rPr>
                <w:spacing w:val="-6"/>
              </w:rPr>
              <w:t>or</w:t>
            </w:r>
          </w:p>
          <w:p w:rsidR="005512A1" w:rsidRDefault="00A62925">
            <w:pPr>
              <w:pStyle w:val="TableParagraph"/>
              <w:spacing w:before="109" w:line="247" w:lineRule="auto"/>
              <w:ind w:left="160" w:right="174" w:hanging="10"/>
            </w:pPr>
            <w:r>
              <w:t>verify the accuracy and completeness of any Management Information delivered or required by the Framework Contract;</w:t>
            </w:r>
          </w:p>
        </w:tc>
      </w:tr>
      <w:tr w:rsidR="005512A1">
        <w:trPr>
          <w:trHeight w:val="2879"/>
        </w:trPr>
        <w:tc>
          <w:tcPr>
            <w:tcW w:w="2261" w:type="dxa"/>
          </w:tcPr>
          <w:p w:rsidR="005512A1" w:rsidRDefault="00A62925">
            <w:pPr>
              <w:pStyle w:val="TableParagraph"/>
              <w:spacing w:before="7"/>
              <w:ind w:left="160"/>
              <w:rPr>
                <w:b/>
              </w:rPr>
            </w:pPr>
            <w:r>
              <w:rPr>
                <w:b/>
                <w:spacing w:val="-2"/>
              </w:rPr>
              <w:t>"Auditor"</w:t>
            </w:r>
          </w:p>
        </w:tc>
        <w:tc>
          <w:tcPr>
            <w:tcW w:w="6900" w:type="dxa"/>
          </w:tcPr>
          <w:p w:rsidR="005512A1" w:rsidRDefault="00A62925">
            <w:pPr>
              <w:pStyle w:val="TableParagraph"/>
              <w:spacing w:before="7"/>
              <w:ind w:left="0" w:right="1527"/>
              <w:jc w:val="center"/>
            </w:pPr>
            <w:r>
              <w:t>the</w:t>
            </w:r>
            <w:r>
              <w:rPr>
                <w:spacing w:val="10"/>
              </w:rPr>
              <w:t xml:space="preserve"> </w:t>
            </w:r>
            <w:r>
              <w:t>Relevant</w:t>
            </w:r>
            <w:r>
              <w:rPr>
                <w:spacing w:val="18"/>
              </w:rPr>
              <w:t xml:space="preserve"> </w:t>
            </w:r>
            <w:r>
              <w:t>Authority’s</w:t>
            </w:r>
            <w:r>
              <w:rPr>
                <w:spacing w:val="11"/>
              </w:rPr>
              <w:t xml:space="preserve"> </w:t>
            </w:r>
            <w:r>
              <w:t>internal</w:t>
            </w:r>
            <w:r>
              <w:rPr>
                <w:spacing w:val="15"/>
              </w:rPr>
              <w:t xml:space="preserve"> </w:t>
            </w:r>
            <w:r>
              <w:t>and</w:t>
            </w:r>
            <w:r>
              <w:rPr>
                <w:spacing w:val="12"/>
              </w:rPr>
              <w:t xml:space="preserve"> </w:t>
            </w:r>
            <w:r>
              <w:t>external</w:t>
            </w:r>
            <w:r>
              <w:rPr>
                <w:spacing w:val="11"/>
              </w:rPr>
              <w:t xml:space="preserve"> </w:t>
            </w:r>
            <w:r>
              <w:rPr>
                <w:spacing w:val="-2"/>
              </w:rPr>
              <w:t>auditors;</w:t>
            </w:r>
          </w:p>
          <w:p w:rsidR="005512A1" w:rsidRDefault="00A62925">
            <w:pPr>
              <w:pStyle w:val="TableParagraph"/>
              <w:spacing w:before="118"/>
              <w:ind w:left="0" w:right="1494"/>
              <w:jc w:val="center"/>
            </w:pPr>
            <w:r>
              <w:t>)</w:t>
            </w:r>
            <w:r>
              <w:rPr>
                <w:spacing w:val="40"/>
              </w:rPr>
              <w:t xml:space="preserve"> </w:t>
            </w:r>
            <w:r>
              <w:t>the</w:t>
            </w:r>
            <w:r>
              <w:rPr>
                <w:spacing w:val="8"/>
              </w:rPr>
              <w:t xml:space="preserve"> </w:t>
            </w:r>
            <w:r>
              <w:t>Relevant</w:t>
            </w:r>
            <w:r>
              <w:rPr>
                <w:spacing w:val="16"/>
              </w:rPr>
              <w:t xml:space="preserve"> </w:t>
            </w:r>
            <w:r>
              <w:t>Authority’s</w:t>
            </w:r>
            <w:r>
              <w:rPr>
                <w:spacing w:val="10"/>
              </w:rPr>
              <w:t xml:space="preserve"> </w:t>
            </w:r>
            <w:r>
              <w:t>statutory</w:t>
            </w:r>
            <w:r>
              <w:rPr>
                <w:spacing w:val="7"/>
              </w:rPr>
              <w:t xml:space="preserve"> </w:t>
            </w:r>
            <w:r>
              <w:t>or</w:t>
            </w:r>
            <w:r>
              <w:rPr>
                <w:spacing w:val="16"/>
              </w:rPr>
              <w:t xml:space="preserve"> </w:t>
            </w:r>
            <w:r>
              <w:t>regulatory</w:t>
            </w:r>
            <w:r>
              <w:rPr>
                <w:spacing w:val="12"/>
              </w:rPr>
              <w:t xml:space="preserve"> </w:t>
            </w:r>
            <w:r>
              <w:rPr>
                <w:spacing w:val="-2"/>
              </w:rPr>
              <w:t>auditors;</w:t>
            </w:r>
          </w:p>
          <w:p w:rsidR="005512A1" w:rsidRDefault="00A62925">
            <w:pPr>
              <w:pStyle w:val="TableParagraph"/>
              <w:spacing w:before="120" w:line="247" w:lineRule="auto"/>
              <w:ind w:left="160" w:right="174" w:hanging="176"/>
            </w:pPr>
            <w:r>
              <w:t>)</w:t>
            </w:r>
            <w:r>
              <w:rPr>
                <w:spacing w:val="40"/>
              </w:rPr>
              <w:t xml:space="preserve"> </w:t>
            </w:r>
            <w:r>
              <w:t>the Comptroller and Auditor General, their staff and/or any appointed representatives of the National Audit Office;</w:t>
            </w:r>
          </w:p>
          <w:p w:rsidR="005512A1" w:rsidRDefault="00A62925">
            <w:pPr>
              <w:pStyle w:val="TableParagraph"/>
              <w:spacing w:before="109"/>
              <w:ind w:left="7"/>
            </w:pPr>
            <w:r>
              <w:t>)</w:t>
            </w:r>
            <w:r>
              <w:rPr>
                <w:spacing w:val="33"/>
              </w:rPr>
              <w:t xml:space="preserve"> </w:t>
            </w:r>
            <w:r>
              <w:t>HM</w:t>
            </w:r>
            <w:r>
              <w:rPr>
                <w:spacing w:val="11"/>
              </w:rPr>
              <w:t xml:space="preserve"> </w:t>
            </w:r>
            <w:r>
              <w:t>Treasury</w:t>
            </w:r>
            <w:r>
              <w:rPr>
                <w:spacing w:val="8"/>
              </w:rPr>
              <w:t xml:space="preserve"> </w:t>
            </w:r>
            <w:r>
              <w:t>or</w:t>
            </w:r>
            <w:r>
              <w:rPr>
                <w:spacing w:val="5"/>
              </w:rPr>
              <w:t xml:space="preserve"> </w:t>
            </w:r>
            <w:r>
              <w:t>the</w:t>
            </w:r>
            <w:r>
              <w:rPr>
                <w:spacing w:val="7"/>
              </w:rPr>
              <w:t xml:space="preserve"> </w:t>
            </w:r>
            <w:r>
              <w:t>Cabinet</w:t>
            </w:r>
            <w:r>
              <w:rPr>
                <w:spacing w:val="11"/>
              </w:rPr>
              <w:t xml:space="preserve"> </w:t>
            </w:r>
            <w:r>
              <w:t>Office</w:t>
            </w:r>
            <w:r>
              <w:rPr>
                <w:spacing w:val="7"/>
              </w:rPr>
              <w:t xml:space="preserve"> </w:t>
            </w:r>
            <w:r>
              <w:t>or</w:t>
            </w:r>
            <w:r>
              <w:rPr>
                <w:spacing w:val="5"/>
              </w:rPr>
              <w:t xml:space="preserve"> </w:t>
            </w:r>
            <w:r>
              <w:rPr>
                <w:spacing w:val="-4"/>
              </w:rPr>
              <w:t>GCS;</w:t>
            </w:r>
          </w:p>
          <w:p w:rsidR="005512A1" w:rsidRDefault="00A62925">
            <w:pPr>
              <w:pStyle w:val="TableParagraph"/>
              <w:spacing w:before="121" w:line="247" w:lineRule="auto"/>
              <w:ind w:left="160" w:right="262" w:hanging="160"/>
            </w:pPr>
            <w:r>
              <w:t>)</w:t>
            </w:r>
            <w:r>
              <w:rPr>
                <w:spacing w:val="40"/>
              </w:rPr>
              <w:t xml:space="preserve"> </w:t>
            </w:r>
            <w:r>
              <w:t>any party formally appointed by the Relevant Authority to carry out audit or similar review functions; and</w:t>
            </w:r>
          </w:p>
          <w:p w:rsidR="005512A1" w:rsidRDefault="00A62925">
            <w:pPr>
              <w:pStyle w:val="TableParagraph"/>
              <w:spacing w:before="109"/>
              <w:ind w:left="150"/>
            </w:pPr>
            <w:r>
              <w:t>successors</w:t>
            </w:r>
            <w:r>
              <w:rPr>
                <w:spacing w:val="10"/>
              </w:rPr>
              <w:t xml:space="preserve"> </w:t>
            </w:r>
            <w:r>
              <w:t>or</w:t>
            </w:r>
            <w:r>
              <w:rPr>
                <w:spacing w:val="11"/>
              </w:rPr>
              <w:t xml:space="preserve"> </w:t>
            </w:r>
            <w:r>
              <w:t>assigns</w:t>
            </w:r>
            <w:r>
              <w:rPr>
                <w:spacing w:val="8"/>
              </w:rPr>
              <w:t xml:space="preserve"> </w:t>
            </w:r>
            <w:r>
              <w:t>of</w:t>
            </w:r>
            <w:r>
              <w:rPr>
                <w:spacing w:val="8"/>
              </w:rPr>
              <w:t xml:space="preserve"> </w:t>
            </w:r>
            <w:r>
              <w:t>any</w:t>
            </w:r>
            <w:r>
              <w:rPr>
                <w:spacing w:val="8"/>
              </w:rPr>
              <w:t xml:space="preserve"> </w:t>
            </w:r>
            <w:r>
              <w:t>of</w:t>
            </w:r>
            <w:r>
              <w:rPr>
                <w:spacing w:val="6"/>
              </w:rPr>
              <w:t xml:space="preserve"> </w:t>
            </w:r>
            <w:r>
              <w:t>the</w:t>
            </w:r>
            <w:r>
              <w:rPr>
                <w:spacing w:val="12"/>
              </w:rPr>
              <w:t xml:space="preserve"> </w:t>
            </w:r>
            <w:r>
              <w:rPr>
                <w:spacing w:val="-2"/>
              </w:rPr>
              <w:t>above;</w:t>
            </w:r>
          </w:p>
        </w:tc>
      </w:tr>
      <w:tr w:rsidR="005512A1">
        <w:trPr>
          <w:trHeight w:val="1215"/>
        </w:trPr>
        <w:tc>
          <w:tcPr>
            <w:tcW w:w="2261" w:type="dxa"/>
          </w:tcPr>
          <w:p w:rsidR="005512A1" w:rsidRDefault="00A62925">
            <w:pPr>
              <w:pStyle w:val="TableParagraph"/>
              <w:spacing w:before="5" w:line="244" w:lineRule="auto"/>
              <w:ind w:left="160" w:right="247"/>
              <w:rPr>
                <w:b/>
              </w:rPr>
            </w:pPr>
            <w:r>
              <w:rPr>
                <w:b/>
              </w:rPr>
              <w:t>“</w:t>
            </w:r>
            <w:proofErr w:type="spellStart"/>
            <w:r>
              <w:rPr>
                <w:b/>
              </w:rPr>
              <w:t>Authorised</w:t>
            </w:r>
            <w:proofErr w:type="spellEnd"/>
            <w:r>
              <w:rPr>
                <w:b/>
              </w:rPr>
              <w:t xml:space="preserve"> Client </w:t>
            </w:r>
            <w:r>
              <w:rPr>
                <w:b/>
                <w:spacing w:val="-2"/>
              </w:rPr>
              <w:t>Approver”</w:t>
            </w:r>
          </w:p>
        </w:tc>
        <w:tc>
          <w:tcPr>
            <w:tcW w:w="6900" w:type="dxa"/>
          </w:tcPr>
          <w:p w:rsidR="005512A1" w:rsidRDefault="00A62925">
            <w:pPr>
              <w:pStyle w:val="TableParagraph"/>
              <w:spacing w:before="5" w:line="247" w:lineRule="auto"/>
              <w:ind w:left="160" w:right="174"/>
            </w:pPr>
            <w:proofErr w:type="gramStart"/>
            <w:r>
              <w:t>any</w:t>
            </w:r>
            <w:proofErr w:type="gramEnd"/>
            <w:r>
              <w:t xml:space="preserve"> personnel of the Client who have the authority to contractually bind the Buyer in all matters relating to a Call-Off Contract. They must be named in the applicable Statement of Work, and the Agency must be notified if they change;</w:t>
            </w:r>
          </w:p>
        </w:tc>
      </w:tr>
      <w:tr w:rsidR="005512A1">
        <w:trPr>
          <w:trHeight w:val="1259"/>
        </w:trPr>
        <w:tc>
          <w:tcPr>
            <w:tcW w:w="2261" w:type="dxa"/>
          </w:tcPr>
          <w:p w:rsidR="005512A1" w:rsidRDefault="00A62925">
            <w:pPr>
              <w:pStyle w:val="TableParagraph"/>
              <w:spacing w:line="247" w:lineRule="auto"/>
              <w:ind w:left="160" w:right="229"/>
              <w:rPr>
                <w:b/>
              </w:rPr>
            </w:pPr>
            <w:r>
              <w:rPr>
                <w:b/>
              </w:rPr>
              <w:t>“</w:t>
            </w:r>
            <w:proofErr w:type="spellStart"/>
            <w:r>
              <w:rPr>
                <w:b/>
              </w:rPr>
              <w:t>Authorised</w:t>
            </w:r>
            <w:proofErr w:type="spellEnd"/>
            <w:r>
              <w:rPr>
                <w:b/>
              </w:rPr>
              <w:t xml:space="preserve"> Agency </w:t>
            </w:r>
            <w:r>
              <w:rPr>
                <w:b/>
                <w:spacing w:val="-2"/>
              </w:rPr>
              <w:t>Approver”</w:t>
            </w:r>
          </w:p>
        </w:tc>
        <w:tc>
          <w:tcPr>
            <w:tcW w:w="6900" w:type="dxa"/>
          </w:tcPr>
          <w:p w:rsidR="005512A1" w:rsidRDefault="00A62925">
            <w:pPr>
              <w:pStyle w:val="TableParagraph"/>
              <w:spacing w:line="247" w:lineRule="auto"/>
              <w:ind w:left="160" w:right="262"/>
            </w:pPr>
            <w:proofErr w:type="gramStart"/>
            <w:r>
              <w:t>any</w:t>
            </w:r>
            <w:proofErr w:type="gramEnd"/>
            <w:r>
              <w:t xml:space="preserve"> personnel of the Agency who have the authority to contractually bind the Agency in all matters relating to a Call-Off Contract. They must be named in the applicable Statement of Work, and the Buyer must be notified if they change;</w:t>
            </w:r>
          </w:p>
        </w:tc>
      </w:tr>
      <w:tr w:rsidR="005512A1">
        <w:trPr>
          <w:trHeight w:val="563"/>
        </w:trPr>
        <w:tc>
          <w:tcPr>
            <w:tcW w:w="2261" w:type="dxa"/>
          </w:tcPr>
          <w:p w:rsidR="005512A1" w:rsidRDefault="00A62925">
            <w:pPr>
              <w:pStyle w:val="TableParagraph"/>
              <w:ind w:left="160"/>
              <w:rPr>
                <w:b/>
              </w:rPr>
            </w:pPr>
            <w:r>
              <w:rPr>
                <w:b/>
                <w:spacing w:val="-2"/>
              </w:rPr>
              <w:t>"Authority"</w:t>
            </w:r>
          </w:p>
        </w:tc>
        <w:tc>
          <w:tcPr>
            <w:tcW w:w="6900" w:type="dxa"/>
          </w:tcPr>
          <w:p w:rsidR="005512A1" w:rsidRDefault="00A62925">
            <w:pPr>
              <w:pStyle w:val="TableParagraph"/>
              <w:ind w:left="160"/>
            </w:pPr>
            <w:r>
              <w:t>CCS</w:t>
            </w:r>
            <w:r>
              <w:rPr>
                <w:spacing w:val="8"/>
              </w:rPr>
              <w:t xml:space="preserve"> </w:t>
            </w:r>
            <w:r>
              <w:t>and</w:t>
            </w:r>
            <w:r>
              <w:rPr>
                <w:spacing w:val="10"/>
              </w:rPr>
              <w:t xml:space="preserve"> </w:t>
            </w:r>
            <w:r>
              <w:t>each</w:t>
            </w:r>
            <w:r>
              <w:rPr>
                <w:spacing w:val="7"/>
              </w:rPr>
              <w:t xml:space="preserve"> </w:t>
            </w:r>
            <w:r>
              <w:rPr>
                <w:spacing w:val="-2"/>
              </w:rPr>
              <w:t>Client;</w:t>
            </w:r>
          </w:p>
        </w:tc>
      </w:tr>
      <w:tr w:rsidR="005512A1">
        <w:trPr>
          <w:trHeight w:val="1490"/>
        </w:trPr>
        <w:tc>
          <w:tcPr>
            <w:tcW w:w="2261" w:type="dxa"/>
          </w:tcPr>
          <w:p w:rsidR="005512A1" w:rsidRDefault="00A62925">
            <w:pPr>
              <w:pStyle w:val="TableParagraph"/>
              <w:spacing w:before="6"/>
              <w:ind w:left="160"/>
              <w:rPr>
                <w:b/>
              </w:rPr>
            </w:pPr>
            <w:r>
              <w:rPr>
                <w:b/>
              </w:rPr>
              <w:t>"Authority</w:t>
            </w:r>
            <w:r>
              <w:rPr>
                <w:b/>
                <w:spacing w:val="21"/>
              </w:rPr>
              <w:t xml:space="preserve"> </w:t>
            </w:r>
            <w:r>
              <w:rPr>
                <w:b/>
                <w:spacing w:val="-2"/>
              </w:rPr>
              <w:t>Cause"</w:t>
            </w:r>
          </w:p>
        </w:tc>
        <w:tc>
          <w:tcPr>
            <w:tcW w:w="6900" w:type="dxa"/>
          </w:tcPr>
          <w:p w:rsidR="005512A1" w:rsidRDefault="00A62925">
            <w:pPr>
              <w:pStyle w:val="TableParagraph"/>
              <w:spacing w:before="6" w:line="247" w:lineRule="auto"/>
              <w:ind w:left="160" w:right="262"/>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5512A1">
        <w:trPr>
          <w:trHeight w:val="938"/>
        </w:trPr>
        <w:tc>
          <w:tcPr>
            <w:tcW w:w="2261" w:type="dxa"/>
          </w:tcPr>
          <w:p w:rsidR="005512A1" w:rsidRDefault="00A62925">
            <w:pPr>
              <w:pStyle w:val="TableParagraph"/>
              <w:ind w:left="160"/>
              <w:rPr>
                <w:b/>
              </w:rPr>
            </w:pPr>
            <w:r>
              <w:rPr>
                <w:b/>
                <w:spacing w:val="-2"/>
              </w:rPr>
              <w:t>"BACS"</w:t>
            </w:r>
          </w:p>
        </w:tc>
        <w:tc>
          <w:tcPr>
            <w:tcW w:w="6900" w:type="dxa"/>
          </w:tcPr>
          <w:p w:rsidR="005512A1" w:rsidRDefault="00A62925">
            <w:pPr>
              <w:pStyle w:val="TableParagraph"/>
              <w:spacing w:line="247" w:lineRule="auto"/>
              <w:ind w:left="160" w:right="262"/>
            </w:pPr>
            <w:r>
              <w:t xml:space="preserve">the Bankers’ Automated Clearing Services, which is a scheme for the electronic processing of financial transactions within the United </w:t>
            </w:r>
            <w:r>
              <w:rPr>
                <w:spacing w:val="-2"/>
              </w:rPr>
              <w:t>Kingdom;</w:t>
            </w:r>
          </w:p>
        </w:tc>
      </w:tr>
      <w:tr w:rsidR="005512A1">
        <w:trPr>
          <w:trHeight w:val="664"/>
        </w:trPr>
        <w:tc>
          <w:tcPr>
            <w:tcW w:w="2261" w:type="dxa"/>
          </w:tcPr>
          <w:p w:rsidR="005512A1" w:rsidRDefault="00A62925">
            <w:pPr>
              <w:pStyle w:val="TableParagraph"/>
              <w:ind w:left="160"/>
              <w:rPr>
                <w:b/>
              </w:rPr>
            </w:pPr>
            <w:r>
              <w:rPr>
                <w:b/>
                <w:spacing w:val="-2"/>
              </w:rPr>
              <w:t>"Beneficiary"</w:t>
            </w:r>
          </w:p>
        </w:tc>
        <w:tc>
          <w:tcPr>
            <w:tcW w:w="6900" w:type="dxa"/>
          </w:tcPr>
          <w:p w:rsidR="005512A1" w:rsidRDefault="00A62925">
            <w:pPr>
              <w:pStyle w:val="TableParagraph"/>
              <w:spacing w:line="249" w:lineRule="auto"/>
              <w:ind w:left="160" w:right="262"/>
            </w:pPr>
            <w:r>
              <w:t>a Party having (or claiming to have) the benefit of an indemnity under this Contract;</w:t>
            </w:r>
          </w:p>
        </w:tc>
      </w:tr>
      <w:tr w:rsidR="005512A1">
        <w:trPr>
          <w:trHeight w:val="661"/>
        </w:trPr>
        <w:tc>
          <w:tcPr>
            <w:tcW w:w="2261" w:type="dxa"/>
          </w:tcPr>
          <w:p w:rsidR="005512A1" w:rsidRDefault="00A62925">
            <w:pPr>
              <w:pStyle w:val="TableParagraph"/>
              <w:ind w:left="160"/>
              <w:rPr>
                <w:b/>
              </w:rPr>
            </w:pPr>
            <w:r>
              <w:rPr>
                <w:b/>
              </w:rPr>
              <w:t>“Branding</w:t>
            </w:r>
            <w:r>
              <w:rPr>
                <w:b/>
                <w:spacing w:val="17"/>
              </w:rPr>
              <w:t xml:space="preserve"> </w:t>
            </w:r>
            <w:r>
              <w:rPr>
                <w:b/>
                <w:spacing w:val="-2"/>
              </w:rPr>
              <w:t>Guidance”</w:t>
            </w:r>
          </w:p>
        </w:tc>
        <w:tc>
          <w:tcPr>
            <w:tcW w:w="6900" w:type="dxa"/>
          </w:tcPr>
          <w:p w:rsidR="005512A1" w:rsidRDefault="00A62925">
            <w:pPr>
              <w:pStyle w:val="TableParagraph"/>
              <w:spacing w:line="247" w:lineRule="auto"/>
              <w:ind w:left="160" w:right="262"/>
            </w:pPr>
            <w:r>
              <w:t>the agency marketing toolkit which includes logos and guidance provided by CCS to the Agency;</w:t>
            </w:r>
          </w:p>
        </w:tc>
      </w:tr>
      <w:tr w:rsidR="005512A1">
        <w:trPr>
          <w:trHeight w:val="938"/>
        </w:trPr>
        <w:tc>
          <w:tcPr>
            <w:tcW w:w="2261" w:type="dxa"/>
          </w:tcPr>
          <w:p w:rsidR="005512A1" w:rsidRDefault="00A62925">
            <w:pPr>
              <w:pStyle w:val="TableParagraph"/>
              <w:ind w:left="160"/>
              <w:rPr>
                <w:b/>
              </w:rPr>
            </w:pPr>
            <w:r>
              <w:rPr>
                <w:b/>
                <w:spacing w:val="-2"/>
              </w:rPr>
              <w:t>"Brief"</w:t>
            </w:r>
          </w:p>
        </w:tc>
        <w:tc>
          <w:tcPr>
            <w:tcW w:w="6900" w:type="dxa"/>
          </w:tcPr>
          <w:p w:rsidR="005512A1" w:rsidRDefault="00A62925">
            <w:pPr>
              <w:pStyle w:val="TableParagraph"/>
              <w:spacing w:line="247" w:lineRule="auto"/>
              <w:ind w:left="160" w:right="174"/>
            </w:pPr>
            <w:r>
              <w:t>a statement issued by the Client detailing its requirements in respect of Deliverables issued in accordance with the Call-Off Procedure and included as Call-Off Schedule 20 (Call-Off Specification);</w:t>
            </w:r>
          </w:p>
        </w:tc>
      </w:tr>
      <w:tr w:rsidR="005512A1">
        <w:trPr>
          <w:trHeight w:val="388"/>
        </w:trPr>
        <w:tc>
          <w:tcPr>
            <w:tcW w:w="2261" w:type="dxa"/>
          </w:tcPr>
          <w:p w:rsidR="005512A1" w:rsidRDefault="00A62925">
            <w:pPr>
              <w:pStyle w:val="TableParagraph"/>
              <w:ind w:left="160"/>
              <w:rPr>
                <w:b/>
              </w:rPr>
            </w:pPr>
            <w:r>
              <w:rPr>
                <w:b/>
                <w:spacing w:val="-2"/>
              </w:rPr>
              <w:t>"Buyer"</w:t>
            </w:r>
          </w:p>
        </w:tc>
        <w:tc>
          <w:tcPr>
            <w:tcW w:w="6900" w:type="dxa"/>
          </w:tcPr>
          <w:p w:rsidR="005512A1" w:rsidRDefault="00A62925">
            <w:pPr>
              <w:pStyle w:val="TableParagraph"/>
              <w:ind w:left="160"/>
            </w:pPr>
            <w:r>
              <w:t>means</w:t>
            </w:r>
            <w:r>
              <w:rPr>
                <w:spacing w:val="9"/>
              </w:rPr>
              <w:t xml:space="preserve"> </w:t>
            </w:r>
            <w:r>
              <w:t>the</w:t>
            </w:r>
            <w:r>
              <w:rPr>
                <w:spacing w:val="9"/>
              </w:rPr>
              <w:t xml:space="preserve"> </w:t>
            </w:r>
            <w:r>
              <w:rPr>
                <w:spacing w:val="-2"/>
              </w:rPr>
              <w:t>Client;</w:t>
            </w:r>
          </w:p>
        </w:tc>
      </w:tr>
    </w:tbl>
    <w:p w:rsidR="005512A1" w:rsidRDefault="005512A1">
      <w:pPr>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1490"/>
        </w:trPr>
        <w:tc>
          <w:tcPr>
            <w:tcW w:w="2261" w:type="dxa"/>
          </w:tcPr>
          <w:p w:rsidR="005512A1" w:rsidRDefault="00A62925">
            <w:pPr>
              <w:pStyle w:val="TableParagraph"/>
              <w:ind w:left="160"/>
              <w:rPr>
                <w:b/>
              </w:rPr>
            </w:pPr>
            <w:r>
              <w:rPr>
                <w:b/>
              </w:rPr>
              <w:lastRenderedPageBreak/>
              <w:t>"Buyer</w:t>
            </w:r>
            <w:r>
              <w:rPr>
                <w:b/>
                <w:spacing w:val="14"/>
              </w:rPr>
              <w:t xml:space="preserve"> </w:t>
            </w:r>
            <w:r>
              <w:rPr>
                <w:b/>
                <w:spacing w:val="-2"/>
              </w:rPr>
              <w:t>Assets"</w:t>
            </w:r>
          </w:p>
        </w:tc>
        <w:tc>
          <w:tcPr>
            <w:tcW w:w="6900" w:type="dxa"/>
          </w:tcPr>
          <w:p w:rsidR="005512A1" w:rsidRDefault="00A62925">
            <w:pPr>
              <w:pStyle w:val="TableParagraph"/>
              <w:spacing w:line="247" w:lineRule="auto"/>
              <w:ind w:left="160" w:right="262"/>
            </w:pPr>
            <w: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5512A1">
        <w:trPr>
          <w:trHeight w:val="661"/>
        </w:trPr>
        <w:tc>
          <w:tcPr>
            <w:tcW w:w="2261" w:type="dxa"/>
          </w:tcPr>
          <w:p w:rsidR="005512A1" w:rsidRDefault="00A62925">
            <w:pPr>
              <w:pStyle w:val="TableParagraph"/>
              <w:spacing w:line="247" w:lineRule="auto"/>
              <w:ind w:left="160" w:right="229"/>
              <w:rPr>
                <w:b/>
              </w:rPr>
            </w:pPr>
            <w:r>
              <w:rPr>
                <w:b/>
              </w:rPr>
              <w:t xml:space="preserve">"Buyer </w:t>
            </w:r>
            <w:proofErr w:type="spellStart"/>
            <w:r>
              <w:rPr>
                <w:b/>
              </w:rPr>
              <w:t>Authorised</w:t>
            </w:r>
            <w:proofErr w:type="spellEnd"/>
            <w:r>
              <w:rPr>
                <w:b/>
              </w:rPr>
              <w:t xml:space="preserve"> </w:t>
            </w:r>
            <w:r>
              <w:rPr>
                <w:b/>
                <w:spacing w:val="-2"/>
              </w:rPr>
              <w:t>Representative"</w:t>
            </w:r>
          </w:p>
        </w:tc>
        <w:tc>
          <w:tcPr>
            <w:tcW w:w="6900" w:type="dxa"/>
          </w:tcPr>
          <w:p w:rsidR="005512A1" w:rsidRDefault="00A62925">
            <w:pPr>
              <w:pStyle w:val="TableParagraph"/>
              <w:spacing w:line="247" w:lineRule="auto"/>
              <w:ind w:left="160" w:right="174"/>
            </w:pPr>
            <w:r>
              <w:t>the representative appointed by the Client from time to time in relation to the Call-Off Contract initially identified in the Order Form;</w:t>
            </w:r>
          </w:p>
        </w:tc>
      </w:tr>
      <w:tr w:rsidR="005512A1">
        <w:trPr>
          <w:trHeight w:val="938"/>
        </w:trPr>
        <w:tc>
          <w:tcPr>
            <w:tcW w:w="2261" w:type="dxa"/>
          </w:tcPr>
          <w:p w:rsidR="005512A1" w:rsidRDefault="00A62925">
            <w:pPr>
              <w:pStyle w:val="TableParagraph"/>
              <w:ind w:left="160"/>
              <w:rPr>
                <w:b/>
              </w:rPr>
            </w:pPr>
            <w:r>
              <w:rPr>
                <w:b/>
              </w:rPr>
              <w:t>"Buyer</w:t>
            </w:r>
            <w:r>
              <w:rPr>
                <w:b/>
                <w:spacing w:val="14"/>
              </w:rPr>
              <w:t xml:space="preserve"> </w:t>
            </w:r>
            <w:r>
              <w:rPr>
                <w:b/>
                <w:spacing w:val="-2"/>
              </w:rPr>
              <w:t>Premises"</w:t>
            </w:r>
          </w:p>
        </w:tc>
        <w:tc>
          <w:tcPr>
            <w:tcW w:w="6900" w:type="dxa"/>
          </w:tcPr>
          <w:p w:rsidR="005512A1" w:rsidRDefault="00A62925">
            <w:pPr>
              <w:pStyle w:val="TableParagraph"/>
              <w:spacing w:line="247" w:lineRule="auto"/>
              <w:ind w:left="160" w:right="174"/>
            </w:pPr>
            <w:r>
              <w:t>premises owned, controlled or occupied by the Client which are made available for use by the Agency or its Subcontractors for the provision of the Deliverables (or any of them);</w:t>
            </w:r>
          </w:p>
        </w:tc>
      </w:tr>
      <w:tr w:rsidR="005512A1">
        <w:trPr>
          <w:trHeight w:val="1214"/>
        </w:trPr>
        <w:tc>
          <w:tcPr>
            <w:tcW w:w="2261" w:type="dxa"/>
          </w:tcPr>
          <w:p w:rsidR="005512A1" w:rsidRDefault="00A62925">
            <w:pPr>
              <w:pStyle w:val="TableParagraph"/>
              <w:ind w:left="160"/>
              <w:rPr>
                <w:b/>
              </w:rPr>
            </w:pPr>
            <w:r>
              <w:rPr>
                <w:b/>
              </w:rPr>
              <w:t>"Call-Off</w:t>
            </w:r>
            <w:r>
              <w:rPr>
                <w:b/>
                <w:spacing w:val="16"/>
              </w:rPr>
              <w:t xml:space="preserve"> </w:t>
            </w:r>
            <w:r>
              <w:rPr>
                <w:b/>
                <w:spacing w:val="-2"/>
              </w:rPr>
              <w:t>Contract"</w:t>
            </w:r>
          </w:p>
        </w:tc>
        <w:tc>
          <w:tcPr>
            <w:tcW w:w="6900" w:type="dxa"/>
          </w:tcPr>
          <w:p w:rsidR="005512A1" w:rsidRDefault="00A62925">
            <w:pPr>
              <w:pStyle w:val="TableParagraph"/>
              <w:spacing w:line="247" w:lineRule="auto"/>
              <w:ind w:left="160" w:right="262"/>
            </w:pPr>
            <w:r>
              <w:t>the contract between the Client and the Agency (entered into pursuant to the provisions of the Framework Contract), which consists of the terms set out and referred to in the Order Form including any subsequently agreed Statements of Work;</w:t>
            </w:r>
          </w:p>
        </w:tc>
      </w:tr>
      <w:tr w:rsidR="005512A1">
        <w:trPr>
          <w:trHeight w:val="663"/>
        </w:trPr>
        <w:tc>
          <w:tcPr>
            <w:tcW w:w="2261" w:type="dxa"/>
          </w:tcPr>
          <w:p w:rsidR="005512A1" w:rsidRDefault="00A62925">
            <w:pPr>
              <w:pStyle w:val="TableParagraph"/>
              <w:spacing w:before="6" w:line="244" w:lineRule="auto"/>
              <w:ind w:left="160" w:right="229"/>
              <w:rPr>
                <w:b/>
              </w:rPr>
            </w:pPr>
            <w:r>
              <w:rPr>
                <w:b/>
              </w:rPr>
              <w:t xml:space="preserve">"Call-Off Contract </w:t>
            </w:r>
            <w:r>
              <w:rPr>
                <w:b/>
                <w:spacing w:val="-2"/>
              </w:rPr>
              <w:t>Period"</w:t>
            </w:r>
          </w:p>
        </w:tc>
        <w:tc>
          <w:tcPr>
            <w:tcW w:w="6900" w:type="dxa"/>
          </w:tcPr>
          <w:p w:rsidR="005512A1" w:rsidRDefault="00A62925">
            <w:pPr>
              <w:pStyle w:val="TableParagraph"/>
              <w:spacing w:before="6"/>
              <w:ind w:left="160"/>
            </w:pPr>
            <w:r>
              <w:t>the</w:t>
            </w:r>
            <w:r>
              <w:rPr>
                <w:spacing w:val="8"/>
              </w:rPr>
              <w:t xml:space="preserve"> </w:t>
            </w:r>
            <w:r>
              <w:t>Contract</w:t>
            </w:r>
            <w:r>
              <w:rPr>
                <w:spacing w:val="9"/>
              </w:rPr>
              <w:t xml:space="preserve"> </w:t>
            </w:r>
            <w:r>
              <w:t>Period</w:t>
            </w:r>
            <w:r>
              <w:rPr>
                <w:spacing w:val="11"/>
              </w:rPr>
              <w:t xml:space="preserve"> </w:t>
            </w:r>
            <w:r>
              <w:t>in</w:t>
            </w:r>
            <w:r>
              <w:rPr>
                <w:spacing w:val="10"/>
              </w:rPr>
              <w:t xml:space="preserve"> </w:t>
            </w:r>
            <w:r>
              <w:t>respect</w:t>
            </w:r>
            <w:r>
              <w:rPr>
                <w:spacing w:val="12"/>
              </w:rPr>
              <w:t xml:space="preserve"> </w:t>
            </w:r>
            <w:r>
              <w:t>of</w:t>
            </w:r>
            <w:r>
              <w:rPr>
                <w:spacing w:val="9"/>
              </w:rPr>
              <w:t xml:space="preserve"> </w:t>
            </w:r>
            <w:r>
              <w:t>the</w:t>
            </w:r>
            <w:r>
              <w:rPr>
                <w:spacing w:val="9"/>
              </w:rPr>
              <w:t xml:space="preserve"> </w:t>
            </w:r>
            <w:r>
              <w:t>Call-Off</w:t>
            </w:r>
            <w:r>
              <w:rPr>
                <w:spacing w:val="8"/>
              </w:rPr>
              <w:t xml:space="preserve"> </w:t>
            </w:r>
            <w:r>
              <w:rPr>
                <w:spacing w:val="-2"/>
              </w:rPr>
              <w:t>Contract;</w:t>
            </w:r>
          </w:p>
        </w:tc>
      </w:tr>
      <w:tr w:rsidR="005512A1">
        <w:trPr>
          <w:trHeight w:val="662"/>
        </w:trPr>
        <w:tc>
          <w:tcPr>
            <w:tcW w:w="2261" w:type="dxa"/>
          </w:tcPr>
          <w:p w:rsidR="005512A1" w:rsidRDefault="00A62925">
            <w:pPr>
              <w:pStyle w:val="TableParagraph"/>
              <w:spacing w:before="5" w:line="244" w:lineRule="auto"/>
              <w:ind w:left="160" w:right="229"/>
              <w:rPr>
                <w:b/>
              </w:rPr>
            </w:pPr>
            <w:r>
              <w:rPr>
                <w:b/>
              </w:rPr>
              <w:t>"Call-Off</w:t>
            </w:r>
            <w:r>
              <w:rPr>
                <w:b/>
                <w:spacing w:val="-2"/>
              </w:rPr>
              <w:t xml:space="preserve"> </w:t>
            </w:r>
            <w:r>
              <w:rPr>
                <w:b/>
              </w:rPr>
              <w:t xml:space="preserve">Expiry </w:t>
            </w:r>
            <w:r>
              <w:rPr>
                <w:b/>
                <w:spacing w:val="-2"/>
              </w:rPr>
              <w:t>Date"</w:t>
            </w:r>
          </w:p>
        </w:tc>
        <w:tc>
          <w:tcPr>
            <w:tcW w:w="6900" w:type="dxa"/>
          </w:tcPr>
          <w:p w:rsidR="005512A1" w:rsidRDefault="00A62925">
            <w:pPr>
              <w:pStyle w:val="TableParagraph"/>
              <w:spacing w:before="5" w:line="244" w:lineRule="auto"/>
              <w:ind w:left="160" w:right="262"/>
            </w:pPr>
            <w:r>
              <w:t>the scheduled date of the end of a Call-Off Contract as stated in the Order Form;</w:t>
            </w:r>
          </w:p>
        </w:tc>
      </w:tr>
      <w:tr w:rsidR="005512A1">
        <w:trPr>
          <w:trHeight w:val="665"/>
        </w:trPr>
        <w:tc>
          <w:tcPr>
            <w:tcW w:w="2261" w:type="dxa"/>
          </w:tcPr>
          <w:p w:rsidR="005512A1" w:rsidRDefault="00A62925">
            <w:pPr>
              <w:pStyle w:val="TableParagraph"/>
              <w:spacing w:before="5" w:line="247" w:lineRule="auto"/>
              <w:ind w:left="160" w:right="136"/>
              <w:rPr>
                <w:b/>
              </w:rPr>
            </w:pPr>
            <w:r>
              <w:rPr>
                <w:b/>
                <w:spacing w:val="-2"/>
              </w:rPr>
              <w:t xml:space="preserve">"Call-Off </w:t>
            </w:r>
            <w:r>
              <w:rPr>
                <w:b/>
              </w:rPr>
              <w:t>Incorporated Terms"</w:t>
            </w:r>
          </w:p>
        </w:tc>
        <w:tc>
          <w:tcPr>
            <w:tcW w:w="6900" w:type="dxa"/>
          </w:tcPr>
          <w:p w:rsidR="005512A1" w:rsidRDefault="00A62925">
            <w:pPr>
              <w:pStyle w:val="TableParagraph"/>
              <w:spacing w:before="5" w:line="247" w:lineRule="auto"/>
              <w:ind w:left="160" w:right="174"/>
            </w:pPr>
            <w:r>
              <w:t>the contractual terms applicable to the Call-Off Contract specified under the relevant heading in the Order Form;</w:t>
            </w:r>
          </w:p>
        </w:tc>
      </w:tr>
      <w:tr w:rsidR="005512A1">
        <w:trPr>
          <w:trHeight w:val="661"/>
        </w:trPr>
        <w:tc>
          <w:tcPr>
            <w:tcW w:w="2261" w:type="dxa"/>
          </w:tcPr>
          <w:p w:rsidR="005512A1" w:rsidRDefault="00A62925">
            <w:pPr>
              <w:pStyle w:val="TableParagraph"/>
              <w:spacing w:line="247" w:lineRule="auto"/>
              <w:ind w:left="160" w:right="229"/>
              <w:rPr>
                <w:b/>
              </w:rPr>
            </w:pPr>
            <w:r>
              <w:rPr>
                <w:b/>
              </w:rPr>
              <w:t>"Call-Off</w:t>
            </w:r>
            <w:r>
              <w:rPr>
                <w:b/>
                <w:spacing w:val="-4"/>
              </w:rPr>
              <w:t xml:space="preserve"> </w:t>
            </w:r>
            <w:r>
              <w:rPr>
                <w:b/>
              </w:rPr>
              <w:t xml:space="preserve">Initial </w:t>
            </w:r>
            <w:r>
              <w:rPr>
                <w:b/>
                <w:spacing w:val="-2"/>
              </w:rPr>
              <w:t>Period"</w:t>
            </w:r>
          </w:p>
        </w:tc>
        <w:tc>
          <w:tcPr>
            <w:tcW w:w="6900" w:type="dxa"/>
          </w:tcPr>
          <w:p w:rsidR="005512A1" w:rsidRDefault="00A62925">
            <w:pPr>
              <w:pStyle w:val="TableParagraph"/>
              <w:ind w:left="160"/>
            </w:pPr>
            <w:r>
              <w:t>the</w:t>
            </w:r>
            <w:r>
              <w:rPr>
                <w:spacing w:val="8"/>
              </w:rPr>
              <w:t xml:space="preserve"> </w:t>
            </w:r>
            <w:r>
              <w:t>Initial</w:t>
            </w:r>
            <w:r>
              <w:rPr>
                <w:spacing w:val="10"/>
              </w:rPr>
              <w:t xml:space="preserve"> </w:t>
            </w:r>
            <w:r>
              <w:t>Period</w:t>
            </w:r>
            <w:r>
              <w:rPr>
                <w:spacing w:val="8"/>
              </w:rPr>
              <w:t xml:space="preserve"> </w:t>
            </w:r>
            <w:r>
              <w:t>of</w:t>
            </w:r>
            <w:r>
              <w:rPr>
                <w:spacing w:val="9"/>
              </w:rPr>
              <w:t xml:space="preserve"> </w:t>
            </w:r>
            <w:r>
              <w:t>a</w:t>
            </w:r>
            <w:r>
              <w:rPr>
                <w:spacing w:val="12"/>
              </w:rPr>
              <w:t xml:space="preserve"> </w:t>
            </w:r>
            <w:r>
              <w:t>Call-Off</w:t>
            </w:r>
            <w:r>
              <w:rPr>
                <w:spacing w:val="8"/>
              </w:rPr>
              <w:t xml:space="preserve"> </w:t>
            </w:r>
            <w:r>
              <w:t>Contract</w:t>
            </w:r>
            <w:r>
              <w:rPr>
                <w:spacing w:val="10"/>
              </w:rPr>
              <w:t xml:space="preserve"> </w:t>
            </w:r>
            <w:r>
              <w:t>specified</w:t>
            </w:r>
            <w:r>
              <w:rPr>
                <w:spacing w:val="13"/>
              </w:rPr>
              <w:t xml:space="preserve"> </w:t>
            </w:r>
            <w:r>
              <w:t>in</w:t>
            </w:r>
            <w:r>
              <w:rPr>
                <w:spacing w:val="7"/>
              </w:rPr>
              <w:t xml:space="preserve"> </w:t>
            </w:r>
            <w:r>
              <w:t>the</w:t>
            </w:r>
            <w:r>
              <w:rPr>
                <w:spacing w:val="11"/>
              </w:rPr>
              <w:t xml:space="preserve"> </w:t>
            </w:r>
            <w:r>
              <w:t>Order</w:t>
            </w:r>
            <w:r>
              <w:rPr>
                <w:spacing w:val="8"/>
              </w:rPr>
              <w:t xml:space="preserve"> </w:t>
            </w:r>
            <w:r>
              <w:rPr>
                <w:spacing w:val="-2"/>
              </w:rPr>
              <w:t>Form;</w:t>
            </w:r>
          </w:p>
        </w:tc>
      </w:tr>
      <w:tr w:rsidR="005512A1">
        <w:trPr>
          <w:trHeight w:val="661"/>
        </w:trPr>
        <w:tc>
          <w:tcPr>
            <w:tcW w:w="2261" w:type="dxa"/>
          </w:tcPr>
          <w:p w:rsidR="005512A1" w:rsidRDefault="00A62925">
            <w:pPr>
              <w:pStyle w:val="TableParagraph"/>
              <w:spacing w:line="247" w:lineRule="auto"/>
              <w:ind w:left="160" w:right="229"/>
              <w:rPr>
                <w:b/>
              </w:rPr>
            </w:pPr>
            <w:r>
              <w:rPr>
                <w:b/>
              </w:rPr>
              <w:t>"Call-Off Optional Extension</w:t>
            </w:r>
            <w:r>
              <w:rPr>
                <w:b/>
                <w:spacing w:val="20"/>
              </w:rPr>
              <w:t xml:space="preserve"> </w:t>
            </w:r>
            <w:r>
              <w:rPr>
                <w:b/>
                <w:spacing w:val="-2"/>
              </w:rPr>
              <w:t>Period"</w:t>
            </w:r>
          </w:p>
        </w:tc>
        <w:tc>
          <w:tcPr>
            <w:tcW w:w="6900" w:type="dxa"/>
          </w:tcPr>
          <w:p w:rsidR="005512A1" w:rsidRDefault="00A62925">
            <w:pPr>
              <w:pStyle w:val="TableParagraph"/>
              <w:spacing w:line="247" w:lineRule="auto"/>
              <w:ind w:left="160" w:right="174"/>
            </w:pPr>
            <w:r>
              <w:t>such period or periods beyond which the Call-Off Initial Period may be extended as specified in the Order Form;</w:t>
            </w:r>
          </w:p>
        </w:tc>
      </w:tr>
      <w:tr w:rsidR="005512A1">
        <w:trPr>
          <w:trHeight w:val="940"/>
        </w:trPr>
        <w:tc>
          <w:tcPr>
            <w:tcW w:w="2261" w:type="dxa"/>
          </w:tcPr>
          <w:p w:rsidR="005512A1" w:rsidRDefault="00A62925">
            <w:pPr>
              <w:pStyle w:val="TableParagraph"/>
              <w:ind w:left="160"/>
              <w:rPr>
                <w:b/>
              </w:rPr>
            </w:pPr>
            <w:r>
              <w:rPr>
                <w:b/>
              </w:rPr>
              <w:t>"Call-Off</w:t>
            </w:r>
            <w:r>
              <w:rPr>
                <w:b/>
                <w:spacing w:val="16"/>
              </w:rPr>
              <w:t xml:space="preserve"> </w:t>
            </w:r>
            <w:r>
              <w:rPr>
                <w:b/>
                <w:spacing w:val="-2"/>
              </w:rPr>
              <w:t>Procedure"</w:t>
            </w:r>
          </w:p>
        </w:tc>
        <w:tc>
          <w:tcPr>
            <w:tcW w:w="6900" w:type="dxa"/>
          </w:tcPr>
          <w:p w:rsidR="005512A1" w:rsidRDefault="00A62925">
            <w:pPr>
              <w:pStyle w:val="TableParagraph"/>
              <w:spacing w:line="244" w:lineRule="auto"/>
              <w:ind w:left="160" w:right="174"/>
            </w:pPr>
            <w:r>
              <w:t xml:space="preserve">the process for awarding a Call-Off Contract pursuant to Clause 2 (How the contract works) and Framework Schedule 7 (Call-Off Award </w:t>
            </w:r>
            <w:r>
              <w:rPr>
                <w:spacing w:val="-2"/>
              </w:rPr>
              <w:t>Procedure);</w:t>
            </w:r>
          </w:p>
        </w:tc>
      </w:tr>
      <w:tr w:rsidR="005512A1">
        <w:trPr>
          <w:trHeight w:val="662"/>
        </w:trPr>
        <w:tc>
          <w:tcPr>
            <w:tcW w:w="2261" w:type="dxa"/>
          </w:tcPr>
          <w:p w:rsidR="005512A1" w:rsidRDefault="00A62925">
            <w:pPr>
              <w:pStyle w:val="TableParagraph"/>
              <w:spacing w:line="244" w:lineRule="auto"/>
              <w:ind w:left="160" w:right="229"/>
              <w:rPr>
                <w:b/>
              </w:rPr>
            </w:pPr>
            <w:r>
              <w:rPr>
                <w:b/>
              </w:rPr>
              <w:t xml:space="preserve">"Call-Off Special </w:t>
            </w:r>
            <w:r>
              <w:rPr>
                <w:b/>
                <w:spacing w:val="-2"/>
              </w:rPr>
              <w:t>Terms"</w:t>
            </w:r>
          </w:p>
        </w:tc>
        <w:tc>
          <w:tcPr>
            <w:tcW w:w="6900" w:type="dxa"/>
          </w:tcPr>
          <w:p w:rsidR="005512A1" w:rsidRDefault="00A62925">
            <w:pPr>
              <w:pStyle w:val="TableParagraph"/>
              <w:spacing w:line="244" w:lineRule="auto"/>
              <w:ind w:left="160" w:right="174"/>
            </w:pPr>
            <w:r>
              <w:t>any additional terms and conditions specified in the Order Form incorporated into the applicable Call-Off Contract;</w:t>
            </w:r>
          </w:p>
        </w:tc>
      </w:tr>
      <w:tr w:rsidR="005512A1">
        <w:trPr>
          <w:trHeight w:val="385"/>
        </w:trPr>
        <w:tc>
          <w:tcPr>
            <w:tcW w:w="2261" w:type="dxa"/>
          </w:tcPr>
          <w:p w:rsidR="005512A1" w:rsidRDefault="00A62925">
            <w:pPr>
              <w:pStyle w:val="TableParagraph"/>
              <w:ind w:left="160"/>
              <w:rPr>
                <w:b/>
              </w:rPr>
            </w:pPr>
            <w:r>
              <w:rPr>
                <w:b/>
              </w:rPr>
              <w:t>"Call-Off</w:t>
            </w:r>
            <w:r>
              <w:rPr>
                <w:b/>
                <w:spacing w:val="13"/>
              </w:rPr>
              <w:t xml:space="preserve"> </w:t>
            </w:r>
            <w:r>
              <w:rPr>
                <w:b/>
              </w:rPr>
              <w:t>Start</w:t>
            </w:r>
            <w:r>
              <w:rPr>
                <w:b/>
                <w:spacing w:val="12"/>
              </w:rPr>
              <w:t xml:space="preserve"> </w:t>
            </w:r>
            <w:r>
              <w:rPr>
                <w:b/>
                <w:spacing w:val="-2"/>
              </w:rPr>
              <w:t>Date"</w:t>
            </w:r>
          </w:p>
        </w:tc>
        <w:tc>
          <w:tcPr>
            <w:tcW w:w="6900" w:type="dxa"/>
          </w:tcPr>
          <w:p w:rsidR="005512A1" w:rsidRDefault="00A62925">
            <w:pPr>
              <w:pStyle w:val="TableParagraph"/>
              <w:ind w:left="160"/>
            </w:pPr>
            <w:r>
              <w:t>the</w:t>
            </w:r>
            <w:r>
              <w:rPr>
                <w:spacing w:val="7"/>
              </w:rPr>
              <w:t xml:space="preserve"> </w:t>
            </w:r>
            <w:r>
              <w:t>date</w:t>
            </w:r>
            <w:r>
              <w:rPr>
                <w:spacing w:val="8"/>
              </w:rPr>
              <w:t xml:space="preserve"> </w:t>
            </w:r>
            <w:r>
              <w:t>of</w:t>
            </w:r>
            <w:r>
              <w:rPr>
                <w:spacing w:val="10"/>
              </w:rPr>
              <w:t xml:space="preserve"> </w:t>
            </w:r>
            <w:r>
              <w:t>start</w:t>
            </w:r>
            <w:r>
              <w:rPr>
                <w:spacing w:val="10"/>
              </w:rPr>
              <w:t xml:space="preserve"> </w:t>
            </w:r>
            <w:r>
              <w:t>of</w:t>
            </w:r>
            <w:r>
              <w:rPr>
                <w:spacing w:val="11"/>
              </w:rPr>
              <w:t xml:space="preserve"> </w:t>
            </w:r>
            <w:r>
              <w:t>a</w:t>
            </w:r>
            <w:r>
              <w:rPr>
                <w:spacing w:val="5"/>
              </w:rPr>
              <w:t xml:space="preserve"> </w:t>
            </w:r>
            <w:r>
              <w:t>Call-Off</w:t>
            </w:r>
            <w:r>
              <w:rPr>
                <w:spacing w:val="7"/>
              </w:rPr>
              <w:t xml:space="preserve"> </w:t>
            </w:r>
            <w:r>
              <w:t>Contract</w:t>
            </w:r>
            <w:r>
              <w:rPr>
                <w:spacing w:val="10"/>
              </w:rPr>
              <w:t xml:space="preserve"> </w:t>
            </w:r>
            <w:r>
              <w:t>as</w:t>
            </w:r>
            <w:r>
              <w:rPr>
                <w:spacing w:val="6"/>
              </w:rPr>
              <w:t xml:space="preserve"> </w:t>
            </w:r>
            <w:r>
              <w:t>stated</w:t>
            </w:r>
            <w:r>
              <w:rPr>
                <w:spacing w:val="11"/>
              </w:rPr>
              <w:t xml:space="preserve"> </w:t>
            </w:r>
            <w:r>
              <w:t>in</w:t>
            </w:r>
            <w:r>
              <w:rPr>
                <w:spacing w:val="9"/>
              </w:rPr>
              <w:t xml:space="preserve"> </w:t>
            </w:r>
            <w:r>
              <w:t>the</w:t>
            </w:r>
            <w:r>
              <w:rPr>
                <w:spacing w:val="7"/>
              </w:rPr>
              <w:t xml:space="preserve"> </w:t>
            </w:r>
            <w:r>
              <w:t>Order</w:t>
            </w:r>
            <w:r>
              <w:rPr>
                <w:spacing w:val="11"/>
              </w:rPr>
              <w:t xml:space="preserve"> </w:t>
            </w:r>
            <w:r>
              <w:rPr>
                <w:spacing w:val="-2"/>
              </w:rPr>
              <w:t>Form;</w:t>
            </w:r>
          </w:p>
        </w:tc>
      </w:tr>
      <w:tr w:rsidR="005512A1">
        <w:trPr>
          <w:trHeight w:val="1215"/>
        </w:trPr>
        <w:tc>
          <w:tcPr>
            <w:tcW w:w="2261" w:type="dxa"/>
          </w:tcPr>
          <w:p w:rsidR="005512A1" w:rsidRDefault="00A62925">
            <w:pPr>
              <w:pStyle w:val="TableParagraph"/>
              <w:ind w:left="160"/>
              <w:rPr>
                <w:b/>
              </w:rPr>
            </w:pPr>
            <w:r>
              <w:rPr>
                <w:b/>
                <w:spacing w:val="-2"/>
              </w:rPr>
              <w:t>"CCS"</w:t>
            </w:r>
          </w:p>
        </w:tc>
        <w:tc>
          <w:tcPr>
            <w:tcW w:w="6900" w:type="dxa"/>
          </w:tcPr>
          <w:p w:rsidR="005512A1" w:rsidRDefault="00A62925">
            <w:pPr>
              <w:pStyle w:val="TableParagraph"/>
              <w:spacing w:line="244" w:lineRule="auto"/>
              <w:ind w:left="160" w:right="316"/>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5512A1">
        <w:trPr>
          <w:trHeight w:val="663"/>
        </w:trPr>
        <w:tc>
          <w:tcPr>
            <w:tcW w:w="2261" w:type="dxa"/>
          </w:tcPr>
          <w:p w:rsidR="005512A1" w:rsidRDefault="00A62925">
            <w:pPr>
              <w:pStyle w:val="TableParagraph"/>
              <w:spacing w:before="5" w:line="244" w:lineRule="auto"/>
              <w:ind w:left="160" w:right="229"/>
              <w:rPr>
                <w:b/>
              </w:rPr>
            </w:pPr>
            <w:r>
              <w:rPr>
                <w:b/>
              </w:rPr>
              <w:t xml:space="preserve">"CCS </w:t>
            </w:r>
            <w:proofErr w:type="spellStart"/>
            <w:r>
              <w:rPr>
                <w:b/>
              </w:rPr>
              <w:t>Authorised</w:t>
            </w:r>
            <w:proofErr w:type="spellEnd"/>
            <w:r>
              <w:rPr>
                <w:b/>
              </w:rPr>
              <w:t xml:space="preserve"> </w:t>
            </w:r>
            <w:r>
              <w:rPr>
                <w:b/>
                <w:spacing w:val="-2"/>
              </w:rPr>
              <w:t>Representative"</w:t>
            </w:r>
          </w:p>
        </w:tc>
        <w:tc>
          <w:tcPr>
            <w:tcW w:w="6900" w:type="dxa"/>
          </w:tcPr>
          <w:p w:rsidR="005512A1" w:rsidRDefault="00A62925">
            <w:pPr>
              <w:pStyle w:val="TableParagraph"/>
              <w:spacing w:before="5" w:line="244" w:lineRule="auto"/>
              <w:ind w:left="160" w:right="174"/>
            </w:pPr>
            <w:r>
              <w:t>the representative appointed by CCS from time to time in relation to the Framework Contract initially identified in the Framework Award Form;</w:t>
            </w:r>
          </w:p>
        </w:tc>
      </w:tr>
    </w:tbl>
    <w:p w:rsidR="005512A1" w:rsidRDefault="005512A1">
      <w:pPr>
        <w:spacing w:line="244"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3042"/>
        </w:trPr>
        <w:tc>
          <w:tcPr>
            <w:tcW w:w="2261" w:type="dxa"/>
          </w:tcPr>
          <w:p w:rsidR="005512A1" w:rsidRDefault="00A62925">
            <w:pPr>
              <w:pStyle w:val="TableParagraph"/>
              <w:spacing w:line="247" w:lineRule="auto"/>
              <w:ind w:left="160" w:right="229"/>
              <w:rPr>
                <w:b/>
              </w:rPr>
            </w:pPr>
            <w:r>
              <w:rPr>
                <w:b/>
                <w:spacing w:val="-2"/>
              </w:rPr>
              <w:lastRenderedPageBreak/>
              <w:t xml:space="preserve">"Central </w:t>
            </w:r>
            <w:r>
              <w:rPr>
                <w:b/>
              </w:rPr>
              <w:t>Government Body"</w:t>
            </w:r>
          </w:p>
        </w:tc>
        <w:tc>
          <w:tcPr>
            <w:tcW w:w="6900" w:type="dxa"/>
          </w:tcPr>
          <w:p w:rsidR="005512A1" w:rsidRDefault="00A62925">
            <w:pPr>
              <w:pStyle w:val="TableParagraph"/>
              <w:spacing w:line="244" w:lineRule="auto"/>
              <w:ind w:left="160" w:right="174"/>
            </w:pPr>
            <w:r>
              <w:t xml:space="preserve">a body listed in one of the following sub-categories of the Central Government classification of the Public Sector Classification Guide, as published and amended from time to time by the Office for National </w:t>
            </w:r>
            <w:r>
              <w:rPr>
                <w:spacing w:val="-2"/>
              </w:rPr>
              <w:t>Statistics:</w:t>
            </w:r>
          </w:p>
          <w:p w:rsidR="005512A1" w:rsidRDefault="00A62925">
            <w:pPr>
              <w:pStyle w:val="TableParagraph"/>
              <w:spacing w:before="118"/>
              <w:ind w:left="160"/>
            </w:pPr>
            <w:r>
              <w:t>Government</w:t>
            </w:r>
            <w:r>
              <w:rPr>
                <w:spacing w:val="22"/>
              </w:rPr>
              <w:t xml:space="preserve"> </w:t>
            </w:r>
            <w:r>
              <w:rPr>
                <w:spacing w:val="-2"/>
              </w:rPr>
              <w:t>Department;</w:t>
            </w:r>
          </w:p>
          <w:p w:rsidR="005512A1" w:rsidRDefault="00A62925">
            <w:pPr>
              <w:pStyle w:val="TableParagraph"/>
              <w:spacing w:before="121" w:line="247" w:lineRule="auto"/>
              <w:ind w:left="160" w:right="174"/>
            </w:pPr>
            <w:r>
              <w:t>Non-Departmental Public Body or Assembly Sponsored Public Body (advisory, executive, or tribunal);</w:t>
            </w:r>
          </w:p>
          <w:p w:rsidR="005512A1" w:rsidRDefault="00A62925">
            <w:pPr>
              <w:pStyle w:val="TableParagraph"/>
              <w:spacing w:before="12" w:line="386" w:lineRule="exact"/>
              <w:ind w:left="160" w:right="3056"/>
            </w:pPr>
            <w:r>
              <w:t>Non-Ministerial Department; or Executive Agency;</w:t>
            </w:r>
          </w:p>
        </w:tc>
      </w:tr>
      <w:tr w:rsidR="005512A1">
        <w:trPr>
          <w:trHeight w:val="936"/>
        </w:trPr>
        <w:tc>
          <w:tcPr>
            <w:tcW w:w="2261" w:type="dxa"/>
          </w:tcPr>
          <w:p w:rsidR="005512A1" w:rsidRDefault="00A62925">
            <w:pPr>
              <w:pStyle w:val="TableParagraph"/>
              <w:ind w:left="160"/>
              <w:rPr>
                <w:b/>
              </w:rPr>
            </w:pPr>
            <w:r>
              <w:rPr>
                <w:b/>
              </w:rPr>
              <w:t>"Change</w:t>
            </w:r>
            <w:r>
              <w:rPr>
                <w:b/>
                <w:spacing w:val="9"/>
              </w:rPr>
              <w:t xml:space="preserve"> </w:t>
            </w:r>
            <w:r>
              <w:rPr>
                <w:b/>
              </w:rPr>
              <w:t>in</w:t>
            </w:r>
            <w:r>
              <w:rPr>
                <w:b/>
                <w:spacing w:val="13"/>
              </w:rPr>
              <w:t xml:space="preserve"> </w:t>
            </w:r>
            <w:r>
              <w:rPr>
                <w:b/>
                <w:spacing w:val="-4"/>
              </w:rPr>
              <w:t>Law"</w:t>
            </w:r>
          </w:p>
        </w:tc>
        <w:tc>
          <w:tcPr>
            <w:tcW w:w="6900" w:type="dxa"/>
          </w:tcPr>
          <w:p w:rsidR="005512A1" w:rsidRDefault="00A62925">
            <w:pPr>
              <w:pStyle w:val="TableParagraph"/>
              <w:spacing w:line="244" w:lineRule="auto"/>
              <w:ind w:left="160" w:right="262"/>
            </w:pPr>
            <w:r>
              <w:t>any change in Law which impacts on the supply of the Deliverables and performance of the Contract which comes into force after the Start</w:t>
            </w:r>
            <w:r>
              <w:rPr>
                <w:spacing w:val="40"/>
              </w:rPr>
              <w:t xml:space="preserve"> </w:t>
            </w:r>
            <w:r>
              <w:rPr>
                <w:spacing w:val="-2"/>
              </w:rPr>
              <w:t>Date;</w:t>
            </w:r>
          </w:p>
        </w:tc>
      </w:tr>
      <w:tr w:rsidR="005512A1">
        <w:trPr>
          <w:trHeight w:val="663"/>
        </w:trPr>
        <w:tc>
          <w:tcPr>
            <w:tcW w:w="2261" w:type="dxa"/>
          </w:tcPr>
          <w:p w:rsidR="005512A1" w:rsidRDefault="00A62925">
            <w:pPr>
              <w:pStyle w:val="TableParagraph"/>
              <w:spacing w:before="5"/>
              <w:ind w:left="160"/>
              <w:rPr>
                <w:b/>
              </w:rPr>
            </w:pPr>
            <w:r>
              <w:rPr>
                <w:b/>
              </w:rPr>
              <w:t>"Change</w:t>
            </w:r>
            <w:r>
              <w:rPr>
                <w:b/>
                <w:spacing w:val="9"/>
              </w:rPr>
              <w:t xml:space="preserve"> </w:t>
            </w:r>
            <w:r>
              <w:rPr>
                <w:b/>
              </w:rPr>
              <w:t>of</w:t>
            </w:r>
            <w:r>
              <w:rPr>
                <w:b/>
                <w:spacing w:val="14"/>
              </w:rPr>
              <w:t xml:space="preserve"> </w:t>
            </w:r>
            <w:r>
              <w:rPr>
                <w:b/>
                <w:spacing w:val="-2"/>
              </w:rPr>
              <w:t>Control"</w:t>
            </w:r>
          </w:p>
        </w:tc>
        <w:tc>
          <w:tcPr>
            <w:tcW w:w="6900" w:type="dxa"/>
          </w:tcPr>
          <w:p w:rsidR="005512A1" w:rsidRDefault="00A62925">
            <w:pPr>
              <w:pStyle w:val="TableParagraph"/>
              <w:spacing w:before="5" w:line="244" w:lineRule="auto"/>
              <w:ind w:left="160" w:right="262"/>
            </w:pPr>
            <w:r>
              <w:t>a change of control within the meaning of Section 450 of the Corporation Tax Act 2010;</w:t>
            </w:r>
          </w:p>
        </w:tc>
      </w:tr>
      <w:tr w:rsidR="005512A1">
        <w:trPr>
          <w:trHeight w:val="1490"/>
        </w:trPr>
        <w:tc>
          <w:tcPr>
            <w:tcW w:w="2261" w:type="dxa"/>
          </w:tcPr>
          <w:p w:rsidR="005512A1" w:rsidRDefault="00A62925">
            <w:pPr>
              <w:pStyle w:val="TableParagraph"/>
              <w:spacing w:before="6"/>
              <w:ind w:left="160"/>
              <w:rPr>
                <w:b/>
              </w:rPr>
            </w:pPr>
            <w:r>
              <w:rPr>
                <w:b/>
                <w:spacing w:val="-2"/>
              </w:rPr>
              <w:t>"Charges"</w:t>
            </w:r>
          </w:p>
        </w:tc>
        <w:tc>
          <w:tcPr>
            <w:tcW w:w="6900" w:type="dxa"/>
          </w:tcPr>
          <w:p w:rsidR="005512A1" w:rsidRDefault="00A62925">
            <w:pPr>
              <w:pStyle w:val="TableParagraph"/>
              <w:spacing w:before="6" w:line="244" w:lineRule="auto"/>
              <w:ind w:left="160" w:right="262"/>
            </w:pPr>
            <w:r>
              <w:t xml:space="preserve">the prices (exclusive of any applicable VAT), payable to the Agency by the Client under the Call-Off Contract, as set out in the Order Form, for the full and proper performance by the Agency of its obligations under the Call-Off Contract less any Deductions and the GCS Management </w:t>
            </w:r>
            <w:r>
              <w:rPr>
                <w:spacing w:val="-2"/>
              </w:rPr>
              <w:t>Charge;</w:t>
            </w:r>
          </w:p>
        </w:tc>
      </w:tr>
      <w:tr w:rsidR="005512A1">
        <w:trPr>
          <w:trHeight w:val="662"/>
        </w:trPr>
        <w:tc>
          <w:tcPr>
            <w:tcW w:w="2261" w:type="dxa"/>
          </w:tcPr>
          <w:p w:rsidR="005512A1" w:rsidRDefault="00A62925">
            <w:pPr>
              <w:pStyle w:val="TableParagraph"/>
              <w:ind w:left="160"/>
              <w:rPr>
                <w:b/>
              </w:rPr>
            </w:pPr>
            <w:r>
              <w:rPr>
                <w:b/>
                <w:spacing w:val="-2"/>
              </w:rPr>
              <w:t>"Claim"</w:t>
            </w:r>
          </w:p>
        </w:tc>
        <w:tc>
          <w:tcPr>
            <w:tcW w:w="6900" w:type="dxa"/>
          </w:tcPr>
          <w:p w:rsidR="005512A1" w:rsidRDefault="00A62925">
            <w:pPr>
              <w:pStyle w:val="TableParagraph"/>
              <w:spacing w:line="247" w:lineRule="auto"/>
              <w:ind w:left="160" w:right="174"/>
            </w:pPr>
            <w:r>
              <w:t>any claim which it appears that a Beneficiary is, or may become, entitled to indemnification under this Contract;</w:t>
            </w:r>
          </w:p>
        </w:tc>
      </w:tr>
      <w:tr w:rsidR="005512A1">
        <w:trPr>
          <w:trHeight w:val="664"/>
        </w:trPr>
        <w:tc>
          <w:tcPr>
            <w:tcW w:w="2261" w:type="dxa"/>
          </w:tcPr>
          <w:p w:rsidR="005512A1" w:rsidRDefault="00A62925">
            <w:pPr>
              <w:pStyle w:val="TableParagraph"/>
              <w:ind w:left="160"/>
              <w:rPr>
                <w:b/>
              </w:rPr>
            </w:pPr>
            <w:r>
              <w:rPr>
                <w:b/>
                <w:spacing w:val="-2"/>
              </w:rPr>
              <w:t>“Client”</w:t>
            </w:r>
          </w:p>
        </w:tc>
        <w:tc>
          <w:tcPr>
            <w:tcW w:w="6900" w:type="dxa"/>
          </w:tcPr>
          <w:p w:rsidR="005512A1" w:rsidRDefault="00A62925">
            <w:pPr>
              <w:pStyle w:val="TableParagraph"/>
              <w:spacing w:line="249" w:lineRule="auto"/>
              <w:ind w:left="160" w:right="262"/>
            </w:pPr>
            <w:r>
              <w:t xml:space="preserve">the relevant public sector purchaser identified as such in the Order </w:t>
            </w:r>
            <w:r>
              <w:rPr>
                <w:spacing w:val="-2"/>
              </w:rPr>
              <w:t>Form;</w:t>
            </w:r>
          </w:p>
        </w:tc>
      </w:tr>
      <w:tr w:rsidR="005512A1">
        <w:trPr>
          <w:trHeight w:val="1487"/>
        </w:trPr>
        <w:tc>
          <w:tcPr>
            <w:tcW w:w="2261" w:type="dxa"/>
          </w:tcPr>
          <w:p w:rsidR="005512A1" w:rsidRDefault="00A62925">
            <w:pPr>
              <w:pStyle w:val="TableParagraph"/>
              <w:ind w:left="160"/>
              <w:rPr>
                <w:b/>
              </w:rPr>
            </w:pPr>
            <w:r>
              <w:rPr>
                <w:b/>
              </w:rPr>
              <w:t>"Client</w:t>
            </w:r>
            <w:r>
              <w:rPr>
                <w:b/>
                <w:spacing w:val="13"/>
              </w:rPr>
              <w:t xml:space="preserve"> </w:t>
            </w:r>
            <w:r>
              <w:rPr>
                <w:b/>
                <w:spacing w:val="-2"/>
              </w:rPr>
              <w:t>Assets"</w:t>
            </w:r>
          </w:p>
        </w:tc>
        <w:tc>
          <w:tcPr>
            <w:tcW w:w="6900" w:type="dxa"/>
          </w:tcPr>
          <w:p w:rsidR="005512A1" w:rsidRDefault="00A62925">
            <w:pPr>
              <w:pStyle w:val="TableParagraph"/>
              <w:spacing w:line="247" w:lineRule="auto"/>
              <w:ind w:left="160" w:right="262"/>
            </w:pPr>
            <w: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5512A1">
        <w:trPr>
          <w:trHeight w:val="661"/>
        </w:trPr>
        <w:tc>
          <w:tcPr>
            <w:tcW w:w="2261" w:type="dxa"/>
          </w:tcPr>
          <w:p w:rsidR="005512A1" w:rsidRDefault="00A62925">
            <w:pPr>
              <w:pStyle w:val="TableParagraph"/>
              <w:spacing w:line="247" w:lineRule="auto"/>
              <w:ind w:left="160" w:right="229"/>
              <w:rPr>
                <w:b/>
              </w:rPr>
            </w:pPr>
            <w:r>
              <w:rPr>
                <w:b/>
              </w:rPr>
              <w:t xml:space="preserve">"Client </w:t>
            </w:r>
            <w:proofErr w:type="spellStart"/>
            <w:r>
              <w:rPr>
                <w:b/>
              </w:rPr>
              <w:t>Authorised</w:t>
            </w:r>
            <w:proofErr w:type="spellEnd"/>
            <w:r>
              <w:rPr>
                <w:b/>
              </w:rPr>
              <w:t xml:space="preserve"> </w:t>
            </w:r>
            <w:r>
              <w:rPr>
                <w:b/>
                <w:spacing w:val="-2"/>
              </w:rPr>
              <w:t>Representative"</w:t>
            </w:r>
          </w:p>
        </w:tc>
        <w:tc>
          <w:tcPr>
            <w:tcW w:w="6900" w:type="dxa"/>
          </w:tcPr>
          <w:p w:rsidR="005512A1" w:rsidRDefault="00A62925">
            <w:pPr>
              <w:pStyle w:val="TableParagraph"/>
              <w:spacing w:line="247" w:lineRule="auto"/>
              <w:ind w:left="160" w:right="174"/>
            </w:pPr>
            <w:r>
              <w:t>the representative appointed by the Client from time to time in relation to the Call-Off Contract initially identified in the Order Form;</w:t>
            </w:r>
          </w:p>
        </w:tc>
      </w:tr>
      <w:tr w:rsidR="005512A1">
        <w:trPr>
          <w:trHeight w:val="940"/>
        </w:trPr>
        <w:tc>
          <w:tcPr>
            <w:tcW w:w="2261" w:type="dxa"/>
          </w:tcPr>
          <w:p w:rsidR="005512A1" w:rsidRDefault="00A62925">
            <w:pPr>
              <w:pStyle w:val="TableParagraph"/>
              <w:spacing w:before="6"/>
              <w:ind w:left="160"/>
              <w:rPr>
                <w:b/>
              </w:rPr>
            </w:pPr>
            <w:r>
              <w:rPr>
                <w:b/>
              </w:rPr>
              <w:t>"Client</w:t>
            </w:r>
            <w:r>
              <w:rPr>
                <w:b/>
                <w:spacing w:val="13"/>
              </w:rPr>
              <w:t xml:space="preserve"> </w:t>
            </w:r>
            <w:r>
              <w:rPr>
                <w:b/>
                <w:spacing w:val="-2"/>
              </w:rPr>
              <w:t>Premises"</w:t>
            </w:r>
          </w:p>
        </w:tc>
        <w:tc>
          <w:tcPr>
            <w:tcW w:w="6900" w:type="dxa"/>
          </w:tcPr>
          <w:p w:rsidR="005512A1" w:rsidRDefault="00A62925">
            <w:pPr>
              <w:pStyle w:val="TableParagraph"/>
              <w:spacing w:before="6" w:line="247" w:lineRule="auto"/>
              <w:ind w:left="160" w:right="174"/>
            </w:pPr>
            <w:r>
              <w:t>premises owned, controlled or occupied by the Client which are made available for use by the Agency or its Subcontractors for the provision of the Deliverables (or any of them);</w:t>
            </w:r>
          </w:p>
        </w:tc>
      </w:tr>
      <w:tr w:rsidR="005512A1">
        <w:trPr>
          <w:trHeight w:val="1765"/>
        </w:trPr>
        <w:tc>
          <w:tcPr>
            <w:tcW w:w="2261" w:type="dxa"/>
          </w:tcPr>
          <w:p w:rsidR="005512A1" w:rsidRDefault="00A62925">
            <w:pPr>
              <w:pStyle w:val="TableParagraph"/>
              <w:spacing w:line="244" w:lineRule="auto"/>
              <w:ind w:left="160" w:right="229"/>
              <w:rPr>
                <w:b/>
              </w:rPr>
            </w:pPr>
            <w:r>
              <w:rPr>
                <w:b/>
                <w:spacing w:val="-2"/>
              </w:rPr>
              <w:t>"Commercially Sensitive Information"</w:t>
            </w:r>
          </w:p>
        </w:tc>
        <w:tc>
          <w:tcPr>
            <w:tcW w:w="6900" w:type="dxa"/>
          </w:tcPr>
          <w:p w:rsidR="005512A1" w:rsidRDefault="00A62925">
            <w:pPr>
              <w:pStyle w:val="TableParagraph"/>
              <w:spacing w:line="247" w:lineRule="auto"/>
              <w:ind w:left="160" w:right="262"/>
            </w:pPr>
            <w: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661"/>
        </w:trPr>
        <w:tc>
          <w:tcPr>
            <w:tcW w:w="2261" w:type="dxa"/>
          </w:tcPr>
          <w:p w:rsidR="005512A1" w:rsidRDefault="00A62925">
            <w:pPr>
              <w:pStyle w:val="TableParagraph"/>
              <w:spacing w:line="247" w:lineRule="auto"/>
              <w:ind w:left="160" w:right="229"/>
              <w:rPr>
                <w:b/>
              </w:rPr>
            </w:pPr>
            <w:r>
              <w:rPr>
                <w:b/>
                <w:spacing w:val="-2"/>
              </w:rPr>
              <w:lastRenderedPageBreak/>
              <w:t>"Comparable Supply"</w:t>
            </w:r>
          </w:p>
        </w:tc>
        <w:tc>
          <w:tcPr>
            <w:tcW w:w="6900" w:type="dxa"/>
          </w:tcPr>
          <w:p w:rsidR="005512A1" w:rsidRDefault="00A62925">
            <w:pPr>
              <w:pStyle w:val="TableParagraph"/>
              <w:spacing w:line="247" w:lineRule="auto"/>
              <w:ind w:left="160" w:right="174"/>
            </w:pPr>
            <w:r>
              <w:t>the supply of Deliverables to another Client of the Agency that are the same or similar to the Deliverables;</w:t>
            </w:r>
          </w:p>
        </w:tc>
      </w:tr>
      <w:tr w:rsidR="005512A1">
        <w:trPr>
          <w:trHeight w:val="664"/>
        </w:trPr>
        <w:tc>
          <w:tcPr>
            <w:tcW w:w="2261" w:type="dxa"/>
          </w:tcPr>
          <w:p w:rsidR="005512A1" w:rsidRDefault="00A62925">
            <w:pPr>
              <w:pStyle w:val="TableParagraph"/>
              <w:ind w:left="160"/>
              <w:rPr>
                <w:b/>
              </w:rPr>
            </w:pPr>
            <w:r>
              <w:rPr>
                <w:b/>
              </w:rPr>
              <w:t>"Compliance</w:t>
            </w:r>
            <w:r>
              <w:rPr>
                <w:b/>
                <w:spacing w:val="22"/>
              </w:rPr>
              <w:t xml:space="preserve"> </w:t>
            </w:r>
            <w:r>
              <w:rPr>
                <w:b/>
                <w:spacing w:val="-2"/>
              </w:rPr>
              <w:t>Officer"</w:t>
            </w:r>
          </w:p>
        </w:tc>
        <w:tc>
          <w:tcPr>
            <w:tcW w:w="6900" w:type="dxa"/>
          </w:tcPr>
          <w:p w:rsidR="005512A1" w:rsidRDefault="00A62925">
            <w:pPr>
              <w:pStyle w:val="TableParagraph"/>
              <w:spacing w:line="249" w:lineRule="auto"/>
              <w:ind w:left="160" w:right="174"/>
            </w:pPr>
            <w:r>
              <w:t>the person(s) appointed by the Agency who is responsible for ensuring that the Agency complies with its legal obligations;</w:t>
            </w:r>
          </w:p>
        </w:tc>
      </w:tr>
      <w:tr w:rsidR="005512A1">
        <w:trPr>
          <w:trHeight w:val="2038"/>
        </w:trPr>
        <w:tc>
          <w:tcPr>
            <w:tcW w:w="2261" w:type="dxa"/>
          </w:tcPr>
          <w:p w:rsidR="005512A1" w:rsidRDefault="00A62925">
            <w:pPr>
              <w:pStyle w:val="TableParagraph"/>
              <w:spacing w:line="247" w:lineRule="auto"/>
              <w:ind w:left="160" w:right="229"/>
              <w:rPr>
                <w:b/>
              </w:rPr>
            </w:pPr>
            <w:r>
              <w:rPr>
                <w:b/>
                <w:spacing w:val="-2"/>
              </w:rPr>
              <w:t>"Confidential Information"</w:t>
            </w:r>
          </w:p>
        </w:tc>
        <w:tc>
          <w:tcPr>
            <w:tcW w:w="6900" w:type="dxa"/>
          </w:tcPr>
          <w:p w:rsidR="005512A1" w:rsidRDefault="00A62925">
            <w:pPr>
              <w:pStyle w:val="TableParagraph"/>
              <w:spacing w:line="244" w:lineRule="auto"/>
              <w:ind w:left="160" w:right="155"/>
            </w:pPr>
            <w: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5512A1">
        <w:trPr>
          <w:trHeight w:val="939"/>
        </w:trPr>
        <w:tc>
          <w:tcPr>
            <w:tcW w:w="2261" w:type="dxa"/>
          </w:tcPr>
          <w:p w:rsidR="005512A1" w:rsidRDefault="00A62925">
            <w:pPr>
              <w:pStyle w:val="TableParagraph"/>
              <w:spacing w:before="5"/>
              <w:ind w:left="160"/>
              <w:rPr>
                <w:b/>
              </w:rPr>
            </w:pPr>
            <w:r>
              <w:rPr>
                <w:b/>
              </w:rPr>
              <w:t>"Conflict</w:t>
            </w:r>
            <w:r>
              <w:rPr>
                <w:b/>
                <w:spacing w:val="9"/>
              </w:rPr>
              <w:t xml:space="preserve"> </w:t>
            </w:r>
            <w:r>
              <w:rPr>
                <w:b/>
              </w:rPr>
              <w:t>of</w:t>
            </w:r>
            <w:r>
              <w:rPr>
                <w:b/>
                <w:spacing w:val="9"/>
              </w:rPr>
              <w:t xml:space="preserve"> </w:t>
            </w:r>
            <w:r>
              <w:rPr>
                <w:b/>
                <w:spacing w:val="-2"/>
              </w:rPr>
              <w:t>Interest"</w:t>
            </w:r>
          </w:p>
        </w:tc>
        <w:tc>
          <w:tcPr>
            <w:tcW w:w="6900" w:type="dxa"/>
          </w:tcPr>
          <w:p w:rsidR="005512A1" w:rsidRDefault="00A62925">
            <w:pPr>
              <w:pStyle w:val="TableParagraph"/>
              <w:spacing w:before="5" w:line="247" w:lineRule="auto"/>
              <w:ind w:left="160" w:right="174"/>
            </w:pPr>
            <w:r>
              <w:t>a conflict between the financial or personal duties of the Agency or the Agency Staff and the duties owed to CCS or any Client under a Contract, in the reasonable opinion of the Client or CCS;</w:t>
            </w:r>
          </w:p>
        </w:tc>
      </w:tr>
      <w:tr w:rsidR="005512A1">
        <w:trPr>
          <w:trHeight w:val="663"/>
        </w:trPr>
        <w:tc>
          <w:tcPr>
            <w:tcW w:w="2261" w:type="dxa"/>
          </w:tcPr>
          <w:p w:rsidR="005512A1" w:rsidRDefault="00A62925">
            <w:pPr>
              <w:pStyle w:val="TableParagraph"/>
              <w:spacing w:before="6"/>
              <w:ind w:left="160"/>
              <w:rPr>
                <w:b/>
              </w:rPr>
            </w:pPr>
            <w:r>
              <w:rPr>
                <w:b/>
                <w:spacing w:val="-2"/>
              </w:rPr>
              <w:t>"Contract"</w:t>
            </w:r>
          </w:p>
        </w:tc>
        <w:tc>
          <w:tcPr>
            <w:tcW w:w="6900" w:type="dxa"/>
          </w:tcPr>
          <w:p w:rsidR="005512A1" w:rsidRDefault="00A62925">
            <w:pPr>
              <w:pStyle w:val="TableParagraph"/>
              <w:spacing w:before="6" w:line="244" w:lineRule="auto"/>
              <w:ind w:left="160" w:right="174"/>
            </w:pPr>
            <w:r>
              <w:t xml:space="preserve">either the Framework Contract or the Call-Off Contract, as the context </w:t>
            </w:r>
            <w:r>
              <w:rPr>
                <w:spacing w:val="-2"/>
              </w:rPr>
              <w:t>requires;</w:t>
            </w:r>
          </w:p>
        </w:tc>
      </w:tr>
      <w:tr w:rsidR="005512A1">
        <w:trPr>
          <w:trHeight w:val="1827"/>
        </w:trPr>
        <w:tc>
          <w:tcPr>
            <w:tcW w:w="2261" w:type="dxa"/>
          </w:tcPr>
          <w:p w:rsidR="005512A1" w:rsidRDefault="00A62925">
            <w:pPr>
              <w:pStyle w:val="TableParagraph"/>
              <w:spacing w:before="5"/>
              <w:ind w:left="160"/>
              <w:rPr>
                <w:b/>
              </w:rPr>
            </w:pPr>
            <w:r>
              <w:rPr>
                <w:b/>
              </w:rPr>
              <w:t>"Contract</w:t>
            </w:r>
            <w:r>
              <w:rPr>
                <w:b/>
                <w:spacing w:val="18"/>
              </w:rPr>
              <w:t xml:space="preserve"> </w:t>
            </w:r>
            <w:r>
              <w:rPr>
                <w:b/>
                <w:spacing w:val="-2"/>
              </w:rPr>
              <w:t>Period"</w:t>
            </w:r>
          </w:p>
        </w:tc>
        <w:tc>
          <w:tcPr>
            <w:tcW w:w="6900" w:type="dxa"/>
          </w:tcPr>
          <w:p w:rsidR="005512A1" w:rsidRDefault="00A62925">
            <w:pPr>
              <w:pStyle w:val="TableParagraph"/>
              <w:spacing w:before="5" w:line="244" w:lineRule="auto"/>
              <w:ind w:left="160" w:right="262"/>
            </w:pPr>
            <w:r>
              <w:t>the term of either a Framework Contract or Call-Off Contract on and from the earlier of the:</w:t>
            </w:r>
          </w:p>
          <w:p w:rsidR="005512A1" w:rsidRDefault="00A62925">
            <w:pPr>
              <w:pStyle w:val="TableParagraph"/>
              <w:numPr>
                <w:ilvl w:val="0"/>
                <w:numId w:val="50"/>
              </w:numPr>
              <w:tabs>
                <w:tab w:val="left" w:pos="384"/>
              </w:tabs>
              <w:spacing w:before="114"/>
              <w:ind w:left="384" w:hanging="224"/>
            </w:pPr>
            <w:r>
              <w:t>applicable</w:t>
            </w:r>
            <w:r>
              <w:rPr>
                <w:spacing w:val="12"/>
              </w:rPr>
              <w:t xml:space="preserve"> </w:t>
            </w:r>
            <w:r>
              <w:t>Start</w:t>
            </w:r>
            <w:r>
              <w:rPr>
                <w:spacing w:val="13"/>
              </w:rPr>
              <w:t xml:space="preserve"> </w:t>
            </w:r>
            <w:r>
              <w:t>Date;</w:t>
            </w:r>
            <w:r>
              <w:rPr>
                <w:spacing w:val="11"/>
              </w:rPr>
              <w:t xml:space="preserve"> </w:t>
            </w:r>
            <w:r>
              <w:rPr>
                <w:spacing w:val="-5"/>
              </w:rPr>
              <w:t>or</w:t>
            </w:r>
          </w:p>
          <w:p w:rsidR="005512A1" w:rsidRDefault="00A62925">
            <w:pPr>
              <w:pStyle w:val="TableParagraph"/>
              <w:numPr>
                <w:ilvl w:val="0"/>
                <w:numId w:val="50"/>
              </w:numPr>
              <w:tabs>
                <w:tab w:val="left" w:pos="396"/>
              </w:tabs>
              <w:spacing w:before="121"/>
              <w:ind w:left="396" w:hanging="236"/>
            </w:pPr>
            <w:r>
              <w:t>the</w:t>
            </w:r>
            <w:r>
              <w:rPr>
                <w:spacing w:val="12"/>
              </w:rPr>
              <w:t xml:space="preserve"> </w:t>
            </w:r>
            <w:r>
              <w:t>Effective</w:t>
            </w:r>
            <w:r>
              <w:rPr>
                <w:spacing w:val="10"/>
              </w:rPr>
              <w:t xml:space="preserve"> </w:t>
            </w:r>
            <w:r>
              <w:rPr>
                <w:spacing w:val="-4"/>
              </w:rPr>
              <w:t>Date</w:t>
            </w:r>
          </w:p>
          <w:p w:rsidR="005512A1" w:rsidRDefault="00A62925">
            <w:pPr>
              <w:pStyle w:val="TableParagraph"/>
              <w:spacing w:before="117"/>
              <w:ind w:left="160"/>
            </w:pPr>
            <w:r>
              <w:t>up</w:t>
            </w:r>
            <w:r>
              <w:rPr>
                <w:spacing w:val="9"/>
              </w:rPr>
              <w:t xml:space="preserve"> </w:t>
            </w:r>
            <w:r>
              <w:t>to</w:t>
            </w:r>
            <w:r>
              <w:rPr>
                <w:spacing w:val="6"/>
              </w:rPr>
              <w:t xml:space="preserve"> </w:t>
            </w:r>
            <w:r>
              <w:t>and</w:t>
            </w:r>
            <w:r>
              <w:rPr>
                <w:spacing w:val="11"/>
              </w:rPr>
              <w:t xml:space="preserve"> </w:t>
            </w:r>
            <w:r>
              <w:t>including</w:t>
            </w:r>
            <w:r>
              <w:rPr>
                <w:spacing w:val="10"/>
              </w:rPr>
              <w:t xml:space="preserve"> </w:t>
            </w:r>
            <w:r>
              <w:t>the</w:t>
            </w:r>
            <w:r>
              <w:rPr>
                <w:spacing w:val="8"/>
              </w:rPr>
              <w:t xml:space="preserve"> </w:t>
            </w:r>
            <w:r>
              <w:t>applicable</w:t>
            </w:r>
            <w:r>
              <w:rPr>
                <w:spacing w:val="11"/>
              </w:rPr>
              <w:t xml:space="preserve"> </w:t>
            </w:r>
            <w:r>
              <w:t>End</w:t>
            </w:r>
            <w:r>
              <w:rPr>
                <w:spacing w:val="5"/>
              </w:rPr>
              <w:t xml:space="preserve"> </w:t>
            </w:r>
            <w:r>
              <w:rPr>
                <w:spacing w:val="-4"/>
              </w:rPr>
              <w:t>Date;</w:t>
            </w:r>
          </w:p>
        </w:tc>
      </w:tr>
      <w:tr w:rsidR="005512A1">
        <w:trPr>
          <w:trHeight w:val="664"/>
        </w:trPr>
        <w:tc>
          <w:tcPr>
            <w:tcW w:w="2261" w:type="dxa"/>
          </w:tcPr>
          <w:p w:rsidR="005512A1" w:rsidRDefault="00A62925">
            <w:pPr>
              <w:pStyle w:val="TableParagraph"/>
              <w:spacing w:before="6"/>
              <w:ind w:left="160"/>
              <w:rPr>
                <w:b/>
              </w:rPr>
            </w:pPr>
            <w:r>
              <w:rPr>
                <w:b/>
              </w:rPr>
              <w:t>"Contract</w:t>
            </w:r>
            <w:r>
              <w:rPr>
                <w:b/>
                <w:spacing w:val="18"/>
              </w:rPr>
              <w:t xml:space="preserve"> </w:t>
            </w:r>
            <w:r>
              <w:rPr>
                <w:b/>
                <w:spacing w:val="-2"/>
              </w:rPr>
              <w:t>Value"</w:t>
            </w:r>
          </w:p>
        </w:tc>
        <w:tc>
          <w:tcPr>
            <w:tcW w:w="6900" w:type="dxa"/>
          </w:tcPr>
          <w:p w:rsidR="005512A1" w:rsidRDefault="00A62925">
            <w:pPr>
              <w:pStyle w:val="TableParagraph"/>
              <w:spacing w:before="6" w:line="244" w:lineRule="auto"/>
              <w:ind w:left="160" w:right="174"/>
            </w:pPr>
            <w:r>
              <w:t>the higher of the actual or expected total Charges paid or payable under</w:t>
            </w:r>
            <w:r>
              <w:rPr>
                <w:spacing w:val="80"/>
              </w:rPr>
              <w:t xml:space="preserve"> </w:t>
            </w:r>
            <w:r>
              <w:t>a Contract where all obligations are met by the Agency;</w:t>
            </w:r>
          </w:p>
        </w:tc>
      </w:tr>
      <w:tr w:rsidR="005512A1">
        <w:trPr>
          <w:trHeight w:val="662"/>
        </w:trPr>
        <w:tc>
          <w:tcPr>
            <w:tcW w:w="2261" w:type="dxa"/>
          </w:tcPr>
          <w:p w:rsidR="005512A1" w:rsidRDefault="00A62925">
            <w:pPr>
              <w:pStyle w:val="TableParagraph"/>
              <w:ind w:left="160"/>
              <w:rPr>
                <w:b/>
              </w:rPr>
            </w:pPr>
            <w:r>
              <w:rPr>
                <w:b/>
              </w:rPr>
              <w:t>"Contract</w:t>
            </w:r>
            <w:r>
              <w:rPr>
                <w:b/>
                <w:spacing w:val="18"/>
              </w:rPr>
              <w:t xml:space="preserve"> </w:t>
            </w:r>
            <w:r>
              <w:rPr>
                <w:b/>
                <w:spacing w:val="-2"/>
              </w:rPr>
              <w:t>Year"</w:t>
            </w:r>
          </w:p>
        </w:tc>
        <w:tc>
          <w:tcPr>
            <w:tcW w:w="6900" w:type="dxa"/>
          </w:tcPr>
          <w:p w:rsidR="005512A1" w:rsidRDefault="00A62925">
            <w:pPr>
              <w:pStyle w:val="TableParagraph"/>
              <w:spacing w:line="247" w:lineRule="auto"/>
              <w:ind w:left="160" w:right="174"/>
            </w:pPr>
            <w:r>
              <w:t>a consecutive period of twelve (12) Months commencing on the Start Date or each anniversary thereof;</w:t>
            </w:r>
          </w:p>
        </w:tc>
      </w:tr>
      <w:tr w:rsidR="005512A1">
        <w:trPr>
          <w:trHeight w:val="936"/>
        </w:trPr>
        <w:tc>
          <w:tcPr>
            <w:tcW w:w="2261" w:type="dxa"/>
          </w:tcPr>
          <w:p w:rsidR="005512A1" w:rsidRDefault="00A62925">
            <w:pPr>
              <w:pStyle w:val="TableParagraph"/>
              <w:ind w:left="160"/>
              <w:rPr>
                <w:b/>
              </w:rPr>
            </w:pPr>
            <w:r>
              <w:rPr>
                <w:b/>
                <w:spacing w:val="-2"/>
              </w:rPr>
              <w:t>"Control"</w:t>
            </w:r>
          </w:p>
        </w:tc>
        <w:tc>
          <w:tcPr>
            <w:tcW w:w="6900" w:type="dxa"/>
          </w:tcPr>
          <w:p w:rsidR="005512A1" w:rsidRDefault="00A62925">
            <w:pPr>
              <w:pStyle w:val="TableParagraph"/>
              <w:spacing w:line="244" w:lineRule="auto"/>
              <w:ind w:left="160" w:right="174"/>
            </w:pPr>
            <w:r>
              <w:t>control in either of the senses defined in sections 450 and 1124 of the Corporation Tax Act 2010 and "</w:t>
            </w:r>
            <w:r>
              <w:rPr>
                <w:b/>
              </w:rPr>
              <w:t>Controlled</w:t>
            </w:r>
            <w:r>
              <w:t xml:space="preserve">" shall be construed </w:t>
            </w:r>
            <w:r>
              <w:rPr>
                <w:spacing w:val="-2"/>
              </w:rPr>
              <w:t>accordingly;</w:t>
            </w:r>
          </w:p>
        </w:tc>
      </w:tr>
      <w:tr w:rsidR="005512A1">
        <w:trPr>
          <w:trHeight w:val="389"/>
        </w:trPr>
        <w:tc>
          <w:tcPr>
            <w:tcW w:w="2261" w:type="dxa"/>
          </w:tcPr>
          <w:p w:rsidR="005512A1" w:rsidRDefault="00A62925">
            <w:pPr>
              <w:pStyle w:val="TableParagraph"/>
              <w:spacing w:before="7"/>
              <w:ind w:left="160"/>
              <w:rPr>
                <w:b/>
              </w:rPr>
            </w:pPr>
            <w:r>
              <w:rPr>
                <w:b/>
                <w:spacing w:val="-2"/>
              </w:rPr>
              <w:t>“Controller”</w:t>
            </w:r>
          </w:p>
        </w:tc>
        <w:tc>
          <w:tcPr>
            <w:tcW w:w="6900" w:type="dxa"/>
          </w:tcPr>
          <w:p w:rsidR="005512A1" w:rsidRDefault="00A62925">
            <w:pPr>
              <w:pStyle w:val="TableParagraph"/>
              <w:spacing w:before="7"/>
              <w:ind w:left="160"/>
            </w:pPr>
            <w:r>
              <w:t>has</w:t>
            </w:r>
            <w:r>
              <w:rPr>
                <w:spacing w:val="9"/>
              </w:rPr>
              <w:t xml:space="preserve"> </w:t>
            </w:r>
            <w:r>
              <w:t>the</w:t>
            </w:r>
            <w:r>
              <w:rPr>
                <w:spacing w:val="2"/>
              </w:rPr>
              <w:t xml:space="preserve"> </w:t>
            </w:r>
            <w:r>
              <w:t>meaning</w:t>
            </w:r>
            <w:r>
              <w:rPr>
                <w:spacing w:val="10"/>
              </w:rPr>
              <w:t xml:space="preserve"> </w:t>
            </w:r>
            <w:r>
              <w:t>given</w:t>
            </w:r>
            <w:r>
              <w:rPr>
                <w:spacing w:val="5"/>
              </w:rPr>
              <w:t xml:space="preserve"> </w:t>
            </w:r>
            <w:r>
              <w:t>to</w:t>
            </w:r>
            <w:r>
              <w:rPr>
                <w:spacing w:val="7"/>
              </w:rPr>
              <w:t xml:space="preserve"> </w:t>
            </w:r>
            <w:r>
              <w:t>it</w:t>
            </w:r>
            <w:r>
              <w:rPr>
                <w:spacing w:val="11"/>
              </w:rPr>
              <w:t xml:space="preserve"> </w:t>
            </w:r>
            <w:r>
              <w:t>in</w:t>
            </w:r>
            <w:r>
              <w:rPr>
                <w:spacing w:val="5"/>
              </w:rPr>
              <w:t xml:space="preserve"> </w:t>
            </w:r>
            <w:r>
              <w:t>the</w:t>
            </w:r>
            <w:r>
              <w:rPr>
                <w:spacing w:val="7"/>
              </w:rPr>
              <w:t xml:space="preserve"> </w:t>
            </w:r>
            <w:r>
              <w:t>UK</w:t>
            </w:r>
            <w:r>
              <w:rPr>
                <w:spacing w:val="4"/>
              </w:rPr>
              <w:t xml:space="preserve"> </w:t>
            </w:r>
            <w:r>
              <w:rPr>
                <w:spacing w:val="-4"/>
              </w:rPr>
              <w:t>GDPR;</w:t>
            </w:r>
          </w:p>
        </w:tc>
      </w:tr>
      <w:tr w:rsidR="005512A1">
        <w:trPr>
          <w:trHeight w:val="938"/>
        </w:trPr>
        <w:tc>
          <w:tcPr>
            <w:tcW w:w="2261" w:type="dxa"/>
          </w:tcPr>
          <w:p w:rsidR="005512A1" w:rsidRDefault="00A62925">
            <w:pPr>
              <w:pStyle w:val="TableParagraph"/>
              <w:ind w:left="160"/>
              <w:rPr>
                <w:b/>
              </w:rPr>
            </w:pPr>
            <w:r>
              <w:rPr>
                <w:b/>
              </w:rPr>
              <w:t>“Core</w:t>
            </w:r>
            <w:r>
              <w:rPr>
                <w:b/>
                <w:spacing w:val="9"/>
              </w:rPr>
              <w:t xml:space="preserve"> </w:t>
            </w:r>
            <w:r>
              <w:rPr>
                <w:b/>
                <w:spacing w:val="-2"/>
              </w:rPr>
              <w:t>Terms”</w:t>
            </w:r>
          </w:p>
        </w:tc>
        <w:tc>
          <w:tcPr>
            <w:tcW w:w="6900" w:type="dxa"/>
          </w:tcPr>
          <w:p w:rsidR="005512A1" w:rsidRDefault="00A62925">
            <w:pPr>
              <w:pStyle w:val="TableParagraph"/>
              <w:spacing w:line="247" w:lineRule="auto"/>
              <w:ind w:left="160" w:right="174"/>
            </w:pPr>
            <w:r>
              <w:t xml:space="preserve">CCS’ terms and conditions for common goods and services which govern how </w:t>
            </w:r>
            <w:proofErr w:type="spellStart"/>
            <w:r>
              <w:t>Agencys</w:t>
            </w:r>
            <w:proofErr w:type="spellEnd"/>
            <w:r>
              <w:t xml:space="preserve"> must interact with CCS and Clients under Framework Contracts and Call-Off Contracts;</w:t>
            </w:r>
          </w:p>
        </w:tc>
      </w:tr>
      <w:tr w:rsidR="005512A1">
        <w:trPr>
          <w:trHeight w:val="1877"/>
        </w:trPr>
        <w:tc>
          <w:tcPr>
            <w:tcW w:w="2261" w:type="dxa"/>
          </w:tcPr>
          <w:p w:rsidR="005512A1" w:rsidRDefault="00A62925">
            <w:pPr>
              <w:pStyle w:val="TableParagraph"/>
              <w:ind w:left="160"/>
              <w:rPr>
                <w:b/>
              </w:rPr>
            </w:pPr>
            <w:r>
              <w:rPr>
                <w:b/>
                <w:spacing w:val="-2"/>
              </w:rPr>
              <w:t>"Costs"</w:t>
            </w:r>
          </w:p>
        </w:tc>
        <w:tc>
          <w:tcPr>
            <w:tcW w:w="6900" w:type="dxa"/>
          </w:tcPr>
          <w:p w:rsidR="005512A1" w:rsidRDefault="00A62925">
            <w:pPr>
              <w:pStyle w:val="TableParagraph"/>
              <w:spacing w:line="244" w:lineRule="auto"/>
              <w:ind w:left="160" w:right="428"/>
              <w:jc w:val="both"/>
            </w:pPr>
            <w:r>
              <w:t xml:space="preserve">the following costs (without double recovery) to the extent that they are reasonably and properly incurred by the Agency in providing the </w:t>
            </w:r>
            <w:r>
              <w:rPr>
                <w:spacing w:val="-2"/>
              </w:rPr>
              <w:t>Deliverables:</w:t>
            </w:r>
          </w:p>
          <w:p w:rsidR="005512A1" w:rsidRDefault="00A62925">
            <w:pPr>
              <w:pStyle w:val="TableParagraph"/>
              <w:spacing w:before="116" w:line="247" w:lineRule="auto"/>
              <w:ind w:left="160" w:right="262" w:hanging="137"/>
            </w:pPr>
            <w:r>
              <w:t xml:space="preserve">) the cost to the Agency or the Key Subcontractor (as the context requires), calculated per Work Day, of engaging the Agency Staff, </w:t>
            </w:r>
            <w:r>
              <w:rPr>
                <w:spacing w:val="-2"/>
              </w:rPr>
              <w:t>including:</w:t>
            </w:r>
          </w:p>
        </w:tc>
      </w:tr>
    </w:tbl>
    <w:p w:rsidR="005512A1" w:rsidRDefault="005512A1">
      <w:pPr>
        <w:spacing w:line="247" w:lineRule="auto"/>
        <w:sectPr w:rsidR="005512A1">
          <w:footerReference w:type="default" r:id="rId14"/>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11894"/>
        </w:trPr>
        <w:tc>
          <w:tcPr>
            <w:tcW w:w="2261" w:type="dxa"/>
          </w:tcPr>
          <w:p w:rsidR="005512A1" w:rsidRDefault="005512A1">
            <w:pPr>
              <w:pStyle w:val="TableParagraph"/>
              <w:spacing w:before="0"/>
              <w:ind w:left="0"/>
              <w:rPr>
                <w:rFonts w:ascii="Times New Roman"/>
              </w:rPr>
            </w:pPr>
          </w:p>
        </w:tc>
        <w:tc>
          <w:tcPr>
            <w:tcW w:w="6900" w:type="dxa"/>
          </w:tcPr>
          <w:p w:rsidR="005512A1" w:rsidRDefault="00A62925">
            <w:pPr>
              <w:pStyle w:val="TableParagraph"/>
              <w:spacing w:line="348" w:lineRule="auto"/>
              <w:ind w:left="160" w:right="2520"/>
            </w:pPr>
            <w:r>
              <w:t>base salary paid to the Agency Staff; employer’s National Insurance contributions;</w:t>
            </w:r>
          </w:p>
          <w:p w:rsidR="005512A1" w:rsidRDefault="00A62925">
            <w:pPr>
              <w:pStyle w:val="TableParagraph"/>
              <w:spacing w:before="0" w:line="265" w:lineRule="exact"/>
              <w:ind w:left="-25"/>
            </w:pPr>
            <w:r>
              <w:t>)</w:t>
            </w:r>
            <w:r>
              <w:rPr>
                <w:spacing w:val="75"/>
              </w:rPr>
              <w:t xml:space="preserve"> </w:t>
            </w:r>
            <w:r>
              <w:t>pension</w:t>
            </w:r>
            <w:r>
              <w:rPr>
                <w:spacing w:val="8"/>
              </w:rPr>
              <w:t xml:space="preserve"> </w:t>
            </w:r>
            <w:r>
              <w:rPr>
                <w:spacing w:val="-2"/>
              </w:rPr>
              <w:t>contributions;</w:t>
            </w:r>
          </w:p>
          <w:p w:rsidR="005512A1" w:rsidRDefault="00A62925">
            <w:pPr>
              <w:pStyle w:val="TableParagraph"/>
              <w:spacing w:before="120"/>
              <w:ind w:left="-27"/>
            </w:pPr>
            <w:r>
              <w:t>)</w:t>
            </w:r>
            <w:r>
              <w:rPr>
                <w:spacing w:val="70"/>
              </w:rPr>
              <w:t xml:space="preserve"> </w:t>
            </w:r>
            <w:r>
              <w:t>car</w:t>
            </w:r>
            <w:r>
              <w:rPr>
                <w:spacing w:val="5"/>
              </w:rPr>
              <w:t xml:space="preserve"> </w:t>
            </w:r>
            <w:r>
              <w:rPr>
                <w:spacing w:val="-2"/>
              </w:rPr>
              <w:t>allowances;</w:t>
            </w:r>
          </w:p>
          <w:p w:rsidR="005512A1" w:rsidRDefault="00A62925">
            <w:pPr>
              <w:pStyle w:val="TableParagraph"/>
              <w:spacing w:before="120"/>
              <w:ind w:left="160"/>
            </w:pPr>
            <w:r>
              <w:t>any</w:t>
            </w:r>
            <w:r>
              <w:rPr>
                <w:spacing w:val="14"/>
              </w:rPr>
              <w:t xml:space="preserve"> </w:t>
            </w:r>
            <w:r>
              <w:t>other</w:t>
            </w:r>
            <w:r>
              <w:rPr>
                <w:spacing w:val="15"/>
              </w:rPr>
              <w:t xml:space="preserve"> </w:t>
            </w:r>
            <w:r>
              <w:t>contractual</w:t>
            </w:r>
            <w:r>
              <w:rPr>
                <w:spacing w:val="15"/>
              </w:rPr>
              <w:t xml:space="preserve"> </w:t>
            </w:r>
            <w:r>
              <w:t>employment</w:t>
            </w:r>
            <w:r>
              <w:rPr>
                <w:spacing w:val="15"/>
              </w:rPr>
              <w:t xml:space="preserve"> </w:t>
            </w:r>
            <w:r>
              <w:rPr>
                <w:spacing w:val="-2"/>
              </w:rPr>
              <w:t>benefits;</w:t>
            </w:r>
          </w:p>
          <w:p w:rsidR="005512A1" w:rsidRDefault="00A62925">
            <w:pPr>
              <w:pStyle w:val="TableParagraph"/>
              <w:spacing w:before="120"/>
              <w:ind w:left="-27"/>
            </w:pPr>
            <w:r>
              <w:t>)</w:t>
            </w:r>
            <w:r>
              <w:rPr>
                <w:spacing w:val="73"/>
              </w:rPr>
              <w:t xml:space="preserve"> </w:t>
            </w:r>
            <w:r>
              <w:t>staff</w:t>
            </w:r>
            <w:r>
              <w:rPr>
                <w:spacing w:val="4"/>
              </w:rPr>
              <w:t xml:space="preserve"> </w:t>
            </w:r>
            <w:r>
              <w:rPr>
                <w:spacing w:val="-2"/>
              </w:rPr>
              <w:t>training;</w:t>
            </w:r>
          </w:p>
          <w:p w:rsidR="005512A1" w:rsidRDefault="00A62925">
            <w:pPr>
              <w:pStyle w:val="TableParagraph"/>
              <w:spacing w:before="121"/>
              <w:ind w:left="24"/>
            </w:pPr>
            <w:r>
              <w:t>)</w:t>
            </w:r>
            <w:r>
              <w:rPr>
                <w:spacing w:val="25"/>
              </w:rPr>
              <w:t xml:space="preserve"> </w:t>
            </w:r>
            <w:r>
              <w:t>work</w:t>
            </w:r>
            <w:r>
              <w:rPr>
                <w:spacing w:val="6"/>
              </w:rPr>
              <w:t xml:space="preserve"> </w:t>
            </w:r>
            <w:r>
              <w:t>place</w:t>
            </w:r>
            <w:r>
              <w:rPr>
                <w:spacing w:val="5"/>
              </w:rPr>
              <w:t xml:space="preserve"> </w:t>
            </w:r>
            <w:r>
              <w:rPr>
                <w:spacing w:val="-2"/>
              </w:rPr>
              <w:t>accommodation;</w:t>
            </w:r>
          </w:p>
          <w:p w:rsidR="005512A1" w:rsidRDefault="00A62925">
            <w:pPr>
              <w:pStyle w:val="TableParagraph"/>
              <w:spacing w:before="120" w:line="244" w:lineRule="auto"/>
              <w:ind w:left="160" w:right="262" w:hanging="136"/>
            </w:pPr>
            <w:proofErr w:type="spellStart"/>
            <w:r>
              <w:t>i</w:t>
            </w:r>
            <w:proofErr w:type="spellEnd"/>
            <w:r>
              <w:t>)work place IT equipment and tools reasonably necessary to provide the Deliverables (but not including items included within limb (b) below);</w:t>
            </w:r>
            <w:r>
              <w:rPr>
                <w:spacing w:val="40"/>
              </w:rPr>
              <w:t xml:space="preserve"> </w:t>
            </w:r>
            <w:r>
              <w:rPr>
                <w:spacing w:val="-4"/>
              </w:rPr>
              <w:t>and</w:t>
            </w:r>
          </w:p>
          <w:p w:rsidR="005512A1" w:rsidRDefault="00A62925">
            <w:pPr>
              <w:pStyle w:val="TableParagraph"/>
              <w:spacing w:before="116"/>
              <w:ind w:left="-30"/>
            </w:pPr>
            <w:r>
              <w:t>)</w:t>
            </w:r>
            <w:r>
              <w:rPr>
                <w:spacing w:val="66"/>
                <w:w w:val="150"/>
              </w:rPr>
              <w:t xml:space="preserve"> </w:t>
            </w:r>
            <w:r>
              <w:t>reasonable</w:t>
            </w:r>
            <w:r>
              <w:rPr>
                <w:spacing w:val="9"/>
              </w:rPr>
              <w:t xml:space="preserve"> </w:t>
            </w:r>
            <w:r>
              <w:t>recruitment</w:t>
            </w:r>
            <w:r>
              <w:rPr>
                <w:spacing w:val="10"/>
              </w:rPr>
              <w:t xml:space="preserve"> </w:t>
            </w:r>
            <w:r>
              <w:t>costs,</w:t>
            </w:r>
            <w:r>
              <w:rPr>
                <w:spacing w:val="11"/>
              </w:rPr>
              <w:t xml:space="preserve"> </w:t>
            </w:r>
            <w:r>
              <w:t>as</w:t>
            </w:r>
            <w:r>
              <w:rPr>
                <w:spacing w:val="11"/>
              </w:rPr>
              <w:t xml:space="preserve"> </w:t>
            </w:r>
            <w:r>
              <w:t>agreed</w:t>
            </w:r>
            <w:r>
              <w:rPr>
                <w:spacing w:val="8"/>
              </w:rPr>
              <w:t xml:space="preserve"> </w:t>
            </w:r>
            <w:r>
              <w:t>with</w:t>
            </w:r>
            <w:r>
              <w:rPr>
                <w:spacing w:val="8"/>
              </w:rPr>
              <w:t xml:space="preserve"> </w:t>
            </w:r>
            <w:r>
              <w:t>the</w:t>
            </w:r>
            <w:r>
              <w:rPr>
                <w:spacing w:val="11"/>
              </w:rPr>
              <w:t xml:space="preserve"> </w:t>
            </w:r>
            <w:r>
              <w:rPr>
                <w:spacing w:val="-2"/>
              </w:rPr>
              <w:t>Client;</w:t>
            </w:r>
          </w:p>
          <w:p w:rsidR="005512A1" w:rsidRDefault="00A62925">
            <w:pPr>
              <w:pStyle w:val="TableParagraph"/>
              <w:spacing w:before="121" w:line="244" w:lineRule="auto"/>
              <w:ind w:left="160" w:right="262" w:hanging="153"/>
            </w:pPr>
            <w:r>
              <w:t>)</w:t>
            </w:r>
            <w:r>
              <w:rPr>
                <w:spacing w:val="40"/>
              </w:rPr>
              <w:t xml:space="preserve"> </w:t>
            </w:r>
            <w:r>
              <w:t>costs incurred in respect of Agency Assets which would be treated as capital costs according to generally accepted accounting principles</w:t>
            </w:r>
            <w:r>
              <w:rPr>
                <w:spacing w:val="80"/>
              </w:rPr>
              <w:t xml:space="preserve"> </w:t>
            </w:r>
            <w:r>
              <w:t>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rsidR="005512A1" w:rsidRDefault="00A62925">
            <w:pPr>
              <w:pStyle w:val="TableParagraph"/>
              <w:spacing w:before="120" w:line="247" w:lineRule="auto"/>
              <w:ind w:left="160" w:right="262" w:hanging="176"/>
            </w:pPr>
            <w:r>
              <w:t>)</w:t>
            </w:r>
            <w:r>
              <w:rPr>
                <w:spacing w:val="40"/>
              </w:rPr>
              <w:t xml:space="preserve"> </w:t>
            </w:r>
            <w:r>
              <w:t>operational costs which are not included within (a) or (b) above, to the extent that such costs are necessary and properly incurred by the Agency in the provision of the Deliverables; and</w:t>
            </w:r>
          </w:p>
          <w:p w:rsidR="005512A1" w:rsidRDefault="00A62925">
            <w:pPr>
              <w:pStyle w:val="TableParagraph"/>
              <w:spacing w:before="111" w:line="244" w:lineRule="auto"/>
              <w:ind w:left="160" w:right="174" w:hanging="153"/>
            </w:pPr>
            <w:r>
              <w:t>)</w:t>
            </w:r>
            <w:r>
              <w:rPr>
                <w:spacing w:val="40"/>
              </w:rPr>
              <w:t xml:space="preserve"> </w:t>
            </w:r>
            <w:r>
              <w:t xml:space="preserve">Reimbursable Expenses to the extent these have been specified as allowable in the Order Form and are incurred in delivering any </w:t>
            </w:r>
            <w:r>
              <w:rPr>
                <w:spacing w:val="-2"/>
              </w:rPr>
              <w:t>Deliverables;</w:t>
            </w:r>
          </w:p>
          <w:p w:rsidR="005512A1" w:rsidRDefault="00A62925">
            <w:pPr>
              <w:pStyle w:val="TableParagraph"/>
              <w:spacing w:before="117" w:line="345" w:lineRule="auto"/>
              <w:ind w:left="160" w:right="4137" w:firstLine="435"/>
            </w:pPr>
            <w:r>
              <w:t>but</w:t>
            </w:r>
            <w:r>
              <w:rPr>
                <w:spacing w:val="-3"/>
              </w:rPr>
              <w:t xml:space="preserve"> </w:t>
            </w:r>
            <w:r>
              <w:t xml:space="preserve">excluding: </w:t>
            </w:r>
            <w:r>
              <w:rPr>
                <w:spacing w:val="-2"/>
              </w:rPr>
              <w:t>Overhead;</w:t>
            </w:r>
          </w:p>
          <w:p w:rsidR="005512A1" w:rsidRDefault="00A62925">
            <w:pPr>
              <w:pStyle w:val="TableParagraph"/>
              <w:spacing w:before="2"/>
              <w:ind w:left="160"/>
            </w:pPr>
            <w:r>
              <w:t>financing</w:t>
            </w:r>
            <w:r>
              <w:rPr>
                <w:spacing w:val="12"/>
              </w:rPr>
              <w:t xml:space="preserve"> </w:t>
            </w:r>
            <w:r>
              <w:t>or</w:t>
            </w:r>
            <w:r>
              <w:rPr>
                <w:spacing w:val="10"/>
              </w:rPr>
              <w:t xml:space="preserve"> </w:t>
            </w:r>
            <w:r>
              <w:t>similar</w:t>
            </w:r>
            <w:r>
              <w:rPr>
                <w:spacing w:val="10"/>
              </w:rPr>
              <w:t xml:space="preserve"> </w:t>
            </w:r>
            <w:r>
              <w:rPr>
                <w:spacing w:val="-2"/>
              </w:rPr>
              <w:t>costs;</w:t>
            </w:r>
          </w:p>
          <w:p w:rsidR="005512A1" w:rsidRDefault="00A62925">
            <w:pPr>
              <w:pStyle w:val="TableParagraph"/>
              <w:spacing w:before="120" w:line="244" w:lineRule="auto"/>
              <w:ind w:left="160" w:right="174" w:hanging="160"/>
            </w:pPr>
            <w:r>
              <w:t>)</w:t>
            </w:r>
            <w:r>
              <w:rPr>
                <w:spacing w:val="40"/>
              </w:rPr>
              <w:t xml:space="preserve"> </w:t>
            </w:r>
            <w:r>
              <w:t>maintenance and support costs to the extent that these relate to maintenance and/or support Deliverables provided beyond the Call-Off Contract Period whether in relation to Agency Assets or otherwise;</w:t>
            </w:r>
          </w:p>
          <w:p w:rsidR="005512A1" w:rsidRDefault="00A62925">
            <w:pPr>
              <w:pStyle w:val="TableParagraph"/>
              <w:spacing w:before="116"/>
              <w:ind w:left="160"/>
            </w:pPr>
            <w:r>
              <w:rPr>
                <w:spacing w:val="-2"/>
              </w:rPr>
              <w:t>taxation;</w:t>
            </w:r>
          </w:p>
          <w:p w:rsidR="005512A1" w:rsidRDefault="00A62925">
            <w:pPr>
              <w:pStyle w:val="TableParagraph"/>
              <w:spacing w:before="118"/>
              <w:ind w:left="-5"/>
            </w:pPr>
            <w:r>
              <w:t>)</w:t>
            </w:r>
            <w:r>
              <w:rPr>
                <w:spacing w:val="53"/>
              </w:rPr>
              <w:t xml:space="preserve"> </w:t>
            </w:r>
            <w:r>
              <w:t>fines</w:t>
            </w:r>
            <w:r>
              <w:rPr>
                <w:spacing w:val="2"/>
              </w:rPr>
              <w:t xml:space="preserve"> </w:t>
            </w:r>
            <w:r>
              <w:t>and</w:t>
            </w:r>
            <w:r>
              <w:rPr>
                <w:spacing w:val="8"/>
              </w:rPr>
              <w:t xml:space="preserve"> </w:t>
            </w:r>
            <w:r>
              <w:rPr>
                <w:spacing w:val="-2"/>
              </w:rPr>
              <w:t>penalties;</w:t>
            </w:r>
          </w:p>
          <w:p w:rsidR="005512A1" w:rsidRDefault="00A62925">
            <w:pPr>
              <w:pStyle w:val="TableParagraph"/>
              <w:spacing w:before="120" w:line="247" w:lineRule="auto"/>
              <w:ind w:left="160" w:right="316" w:hanging="153"/>
            </w:pPr>
            <w:r>
              <w:t>)</w:t>
            </w:r>
            <w:r>
              <w:rPr>
                <w:spacing w:val="40"/>
              </w:rPr>
              <w:t xml:space="preserve"> </w:t>
            </w:r>
            <w:r>
              <w:t>amounts payable under Call-Off Schedule 16 (Benchmarking) where such Schedule is used; and</w:t>
            </w:r>
          </w:p>
          <w:p w:rsidR="005512A1" w:rsidRDefault="00A62925">
            <w:pPr>
              <w:pStyle w:val="TableParagraph"/>
              <w:spacing w:before="110" w:line="249" w:lineRule="auto"/>
              <w:ind w:left="160" w:right="174"/>
            </w:pPr>
            <w:r>
              <w:t xml:space="preserve">non-cash items (including depreciation, </w:t>
            </w:r>
            <w:proofErr w:type="spellStart"/>
            <w:r>
              <w:t>amortisation</w:t>
            </w:r>
            <w:proofErr w:type="spellEnd"/>
            <w:r>
              <w:t>, impairments and movements in provisions);</w:t>
            </w:r>
          </w:p>
        </w:tc>
      </w:tr>
      <w:tr w:rsidR="005512A1">
        <w:trPr>
          <w:trHeight w:val="388"/>
        </w:trPr>
        <w:tc>
          <w:tcPr>
            <w:tcW w:w="2261" w:type="dxa"/>
          </w:tcPr>
          <w:p w:rsidR="005512A1" w:rsidRDefault="00A62925">
            <w:pPr>
              <w:pStyle w:val="TableParagraph"/>
              <w:ind w:left="160"/>
              <w:rPr>
                <w:b/>
              </w:rPr>
            </w:pPr>
            <w:r>
              <w:rPr>
                <w:b/>
                <w:spacing w:val="-2"/>
              </w:rPr>
              <w:t>"CRTPA"</w:t>
            </w:r>
          </w:p>
        </w:tc>
        <w:tc>
          <w:tcPr>
            <w:tcW w:w="6900" w:type="dxa"/>
          </w:tcPr>
          <w:p w:rsidR="005512A1" w:rsidRDefault="00A62925">
            <w:pPr>
              <w:pStyle w:val="TableParagraph"/>
              <w:ind w:left="160"/>
            </w:pPr>
            <w:r>
              <w:t>the</w:t>
            </w:r>
            <w:r>
              <w:rPr>
                <w:spacing w:val="10"/>
              </w:rPr>
              <w:t xml:space="preserve"> </w:t>
            </w:r>
            <w:r>
              <w:t>Contract</w:t>
            </w:r>
            <w:r>
              <w:rPr>
                <w:spacing w:val="12"/>
              </w:rPr>
              <w:t xml:space="preserve"> </w:t>
            </w:r>
            <w:r>
              <w:t>Rights</w:t>
            </w:r>
            <w:r>
              <w:rPr>
                <w:spacing w:val="9"/>
              </w:rPr>
              <w:t xml:space="preserve"> </w:t>
            </w:r>
            <w:r>
              <w:t>of</w:t>
            </w:r>
            <w:r>
              <w:rPr>
                <w:spacing w:val="9"/>
              </w:rPr>
              <w:t xml:space="preserve"> </w:t>
            </w:r>
            <w:r>
              <w:t>Third</w:t>
            </w:r>
            <w:r>
              <w:rPr>
                <w:spacing w:val="12"/>
              </w:rPr>
              <w:t xml:space="preserve"> </w:t>
            </w:r>
            <w:r>
              <w:t>Parties</w:t>
            </w:r>
            <w:r>
              <w:rPr>
                <w:spacing w:val="5"/>
              </w:rPr>
              <w:t xml:space="preserve"> </w:t>
            </w:r>
            <w:r>
              <w:t>Act</w:t>
            </w:r>
            <w:r>
              <w:rPr>
                <w:spacing w:val="6"/>
              </w:rPr>
              <w:t xml:space="preserve"> </w:t>
            </w:r>
            <w:r>
              <w:rPr>
                <w:spacing w:val="-2"/>
              </w:rPr>
              <w:t>1999;</w:t>
            </w:r>
          </w:p>
        </w:tc>
      </w:tr>
    </w:tbl>
    <w:p w:rsidR="005512A1" w:rsidRDefault="005512A1">
      <w:pPr>
        <w:sectPr w:rsidR="005512A1">
          <w:footerReference w:type="default" r:id="rId15"/>
          <w:pgSz w:w="12240" w:h="15840"/>
          <w:pgMar w:top="1340" w:right="1080" w:bottom="1857" w:left="1640" w:header="0" w:footer="1345" w:gutter="0"/>
          <w:pgNumType w:start="1"/>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661"/>
        </w:trPr>
        <w:tc>
          <w:tcPr>
            <w:tcW w:w="2261" w:type="dxa"/>
          </w:tcPr>
          <w:p w:rsidR="005512A1" w:rsidRDefault="00A62925">
            <w:pPr>
              <w:pStyle w:val="TableParagraph"/>
              <w:spacing w:line="247" w:lineRule="auto"/>
              <w:ind w:left="160"/>
              <w:rPr>
                <w:b/>
              </w:rPr>
            </w:pPr>
            <w:r>
              <w:rPr>
                <w:b/>
              </w:rPr>
              <w:lastRenderedPageBreak/>
              <w:t>“Data Protection Impact Assessment”</w:t>
            </w:r>
          </w:p>
        </w:tc>
        <w:tc>
          <w:tcPr>
            <w:tcW w:w="6900" w:type="dxa"/>
          </w:tcPr>
          <w:p w:rsidR="005512A1" w:rsidRDefault="00A62925">
            <w:pPr>
              <w:pStyle w:val="TableParagraph"/>
              <w:spacing w:line="247" w:lineRule="auto"/>
              <w:ind w:left="160" w:right="174"/>
            </w:pPr>
            <w:r>
              <w:t>an assessment by the Controller of the impact of the envisaged Processing on the protection of Personal Data;</w:t>
            </w:r>
          </w:p>
        </w:tc>
      </w:tr>
      <w:tr w:rsidR="005512A1">
        <w:trPr>
          <w:trHeight w:val="940"/>
        </w:trPr>
        <w:tc>
          <w:tcPr>
            <w:tcW w:w="2261" w:type="dxa"/>
          </w:tcPr>
          <w:p w:rsidR="005512A1" w:rsidRDefault="00A62925">
            <w:pPr>
              <w:pStyle w:val="TableParagraph"/>
              <w:spacing w:line="249" w:lineRule="auto"/>
              <w:ind w:left="160" w:right="229"/>
              <w:rPr>
                <w:b/>
              </w:rPr>
            </w:pPr>
            <w:r>
              <w:rPr>
                <w:b/>
              </w:rPr>
              <w:t xml:space="preserve">"Data Protection </w:t>
            </w:r>
            <w:r>
              <w:rPr>
                <w:b/>
                <w:spacing w:val="-2"/>
              </w:rPr>
              <w:t>Legislation"</w:t>
            </w:r>
          </w:p>
        </w:tc>
        <w:tc>
          <w:tcPr>
            <w:tcW w:w="6900" w:type="dxa"/>
          </w:tcPr>
          <w:p w:rsidR="005512A1" w:rsidRDefault="00A62925">
            <w:pPr>
              <w:pStyle w:val="TableParagraph"/>
              <w:spacing w:line="247" w:lineRule="auto"/>
              <w:ind w:left="160" w:right="174"/>
            </w:pPr>
            <w:r>
              <w:t>The UK GDPR, as amended from time to time (ii) the DPA 2018 to the extent that it relates to Processing of personal data and privacy; (iii) all applicable Law about the Processing of Personal Data and privacy;</w:t>
            </w:r>
          </w:p>
        </w:tc>
      </w:tr>
      <w:tr w:rsidR="005512A1">
        <w:trPr>
          <w:trHeight w:val="662"/>
        </w:trPr>
        <w:tc>
          <w:tcPr>
            <w:tcW w:w="2261" w:type="dxa"/>
          </w:tcPr>
          <w:p w:rsidR="005512A1" w:rsidRDefault="00A62925">
            <w:pPr>
              <w:pStyle w:val="TableParagraph"/>
              <w:spacing w:line="247" w:lineRule="auto"/>
              <w:ind w:left="160" w:right="229"/>
              <w:rPr>
                <w:b/>
              </w:rPr>
            </w:pPr>
            <w:r>
              <w:rPr>
                <w:b/>
              </w:rPr>
              <w:t>“Data Protection Liability Cap”</w:t>
            </w:r>
          </w:p>
        </w:tc>
        <w:tc>
          <w:tcPr>
            <w:tcW w:w="6900" w:type="dxa"/>
          </w:tcPr>
          <w:p w:rsidR="005512A1" w:rsidRDefault="00A62925">
            <w:pPr>
              <w:pStyle w:val="TableParagraph"/>
              <w:ind w:left="160"/>
            </w:pPr>
            <w:r>
              <w:t>the</w:t>
            </w:r>
            <w:r>
              <w:rPr>
                <w:spacing w:val="12"/>
              </w:rPr>
              <w:t xml:space="preserve"> </w:t>
            </w:r>
            <w:r>
              <w:t>amount</w:t>
            </w:r>
            <w:r>
              <w:rPr>
                <w:spacing w:val="9"/>
              </w:rPr>
              <w:t xml:space="preserve"> </w:t>
            </w:r>
            <w:r>
              <w:t>specified</w:t>
            </w:r>
            <w:r>
              <w:rPr>
                <w:spacing w:val="10"/>
              </w:rPr>
              <w:t xml:space="preserve"> </w:t>
            </w:r>
            <w:r>
              <w:t>in</w:t>
            </w:r>
            <w:r>
              <w:rPr>
                <w:spacing w:val="9"/>
              </w:rPr>
              <w:t xml:space="preserve"> </w:t>
            </w:r>
            <w:r>
              <w:t>the</w:t>
            </w:r>
            <w:r>
              <w:rPr>
                <w:spacing w:val="13"/>
              </w:rPr>
              <w:t xml:space="preserve"> </w:t>
            </w:r>
            <w:r>
              <w:t>Framework</w:t>
            </w:r>
            <w:r>
              <w:rPr>
                <w:spacing w:val="15"/>
              </w:rPr>
              <w:t xml:space="preserve"> </w:t>
            </w:r>
            <w:r>
              <w:t>Award</w:t>
            </w:r>
            <w:r>
              <w:rPr>
                <w:spacing w:val="16"/>
              </w:rPr>
              <w:t xml:space="preserve"> </w:t>
            </w:r>
            <w:r>
              <w:rPr>
                <w:spacing w:val="-2"/>
              </w:rPr>
              <w:t>Form;</w:t>
            </w:r>
          </w:p>
        </w:tc>
      </w:tr>
      <w:tr w:rsidR="005512A1">
        <w:trPr>
          <w:trHeight w:val="662"/>
        </w:trPr>
        <w:tc>
          <w:tcPr>
            <w:tcW w:w="2261" w:type="dxa"/>
          </w:tcPr>
          <w:p w:rsidR="005512A1" w:rsidRDefault="00A62925">
            <w:pPr>
              <w:pStyle w:val="TableParagraph"/>
              <w:spacing w:line="247" w:lineRule="auto"/>
              <w:ind w:left="160" w:right="229"/>
              <w:rPr>
                <w:b/>
              </w:rPr>
            </w:pPr>
            <w:r>
              <w:rPr>
                <w:b/>
              </w:rPr>
              <w:t xml:space="preserve">"Data Protection </w:t>
            </w:r>
            <w:r>
              <w:rPr>
                <w:b/>
                <w:spacing w:val="-2"/>
              </w:rPr>
              <w:t>Officer"</w:t>
            </w:r>
          </w:p>
        </w:tc>
        <w:tc>
          <w:tcPr>
            <w:tcW w:w="6900" w:type="dxa"/>
          </w:tcPr>
          <w:p w:rsidR="005512A1" w:rsidRDefault="00A62925">
            <w:pPr>
              <w:pStyle w:val="TableParagraph"/>
              <w:ind w:left="160"/>
            </w:pPr>
            <w:r>
              <w:t>has</w:t>
            </w:r>
            <w:r>
              <w:rPr>
                <w:spacing w:val="9"/>
              </w:rPr>
              <w:t xml:space="preserve"> </w:t>
            </w:r>
            <w:r>
              <w:t>the</w:t>
            </w:r>
            <w:r>
              <w:rPr>
                <w:spacing w:val="2"/>
              </w:rPr>
              <w:t xml:space="preserve"> </w:t>
            </w:r>
            <w:r>
              <w:t>meaning</w:t>
            </w:r>
            <w:r>
              <w:rPr>
                <w:spacing w:val="10"/>
              </w:rPr>
              <w:t xml:space="preserve"> </w:t>
            </w:r>
            <w:r>
              <w:t>given</w:t>
            </w:r>
            <w:r>
              <w:rPr>
                <w:spacing w:val="5"/>
              </w:rPr>
              <w:t xml:space="preserve"> </w:t>
            </w:r>
            <w:r>
              <w:t>to</w:t>
            </w:r>
            <w:r>
              <w:rPr>
                <w:spacing w:val="7"/>
              </w:rPr>
              <w:t xml:space="preserve"> </w:t>
            </w:r>
            <w:r>
              <w:t>it</w:t>
            </w:r>
            <w:r>
              <w:rPr>
                <w:spacing w:val="11"/>
              </w:rPr>
              <w:t xml:space="preserve"> </w:t>
            </w:r>
            <w:r>
              <w:t>in</w:t>
            </w:r>
            <w:r>
              <w:rPr>
                <w:spacing w:val="5"/>
              </w:rPr>
              <w:t xml:space="preserve"> </w:t>
            </w:r>
            <w:r>
              <w:t>the</w:t>
            </w:r>
            <w:r>
              <w:rPr>
                <w:spacing w:val="7"/>
              </w:rPr>
              <w:t xml:space="preserve"> </w:t>
            </w:r>
            <w:r>
              <w:t>UK</w:t>
            </w:r>
            <w:r>
              <w:rPr>
                <w:spacing w:val="4"/>
              </w:rPr>
              <w:t xml:space="preserve"> </w:t>
            </w:r>
            <w:r>
              <w:rPr>
                <w:spacing w:val="-4"/>
              </w:rPr>
              <w:t>GDPR;</w:t>
            </w:r>
          </w:p>
        </w:tc>
      </w:tr>
      <w:tr w:rsidR="005512A1">
        <w:trPr>
          <w:trHeight w:val="389"/>
        </w:trPr>
        <w:tc>
          <w:tcPr>
            <w:tcW w:w="2261" w:type="dxa"/>
          </w:tcPr>
          <w:p w:rsidR="005512A1" w:rsidRDefault="00A62925">
            <w:pPr>
              <w:pStyle w:val="TableParagraph"/>
              <w:ind w:left="160"/>
              <w:rPr>
                <w:b/>
              </w:rPr>
            </w:pPr>
            <w:r>
              <w:rPr>
                <w:b/>
              </w:rPr>
              <w:t>"Data</w:t>
            </w:r>
            <w:r>
              <w:rPr>
                <w:b/>
                <w:spacing w:val="9"/>
              </w:rPr>
              <w:t xml:space="preserve"> </w:t>
            </w:r>
            <w:r>
              <w:rPr>
                <w:b/>
                <w:spacing w:val="-2"/>
              </w:rPr>
              <w:t>Subject"</w:t>
            </w:r>
          </w:p>
        </w:tc>
        <w:tc>
          <w:tcPr>
            <w:tcW w:w="6900" w:type="dxa"/>
          </w:tcPr>
          <w:p w:rsidR="005512A1" w:rsidRDefault="00A62925">
            <w:pPr>
              <w:pStyle w:val="TableParagraph"/>
              <w:ind w:left="160"/>
            </w:pPr>
            <w:r>
              <w:t>has</w:t>
            </w:r>
            <w:r>
              <w:rPr>
                <w:spacing w:val="9"/>
              </w:rPr>
              <w:t xml:space="preserve"> </w:t>
            </w:r>
            <w:r>
              <w:t>the</w:t>
            </w:r>
            <w:r>
              <w:rPr>
                <w:spacing w:val="2"/>
              </w:rPr>
              <w:t xml:space="preserve"> </w:t>
            </w:r>
            <w:r>
              <w:t>meaning</w:t>
            </w:r>
            <w:r>
              <w:rPr>
                <w:spacing w:val="10"/>
              </w:rPr>
              <w:t xml:space="preserve"> </w:t>
            </w:r>
            <w:r>
              <w:t>given</w:t>
            </w:r>
            <w:r>
              <w:rPr>
                <w:spacing w:val="5"/>
              </w:rPr>
              <w:t xml:space="preserve"> </w:t>
            </w:r>
            <w:r>
              <w:t>to</w:t>
            </w:r>
            <w:r>
              <w:rPr>
                <w:spacing w:val="7"/>
              </w:rPr>
              <w:t xml:space="preserve"> </w:t>
            </w:r>
            <w:r>
              <w:t>it</w:t>
            </w:r>
            <w:r>
              <w:rPr>
                <w:spacing w:val="11"/>
              </w:rPr>
              <w:t xml:space="preserve"> </w:t>
            </w:r>
            <w:r>
              <w:t>in</w:t>
            </w:r>
            <w:r>
              <w:rPr>
                <w:spacing w:val="5"/>
              </w:rPr>
              <w:t xml:space="preserve"> </w:t>
            </w:r>
            <w:r>
              <w:t>the</w:t>
            </w:r>
            <w:r>
              <w:rPr>
                <w:spacing w:val="7"/>
              </w:rPr>
              <w:t xml:space="preserve"> </w:t>
            </w:r>
            <w:r>
              <w:t>UK</w:t>
            </w:r>
            <w:r>
              <w:rPr>
                <w:spacing w:val="4"/>
              </w:rPr>
              <w:t xml:space="preserve"> </w:t>
            </w:r>
            <w:r>
              <w:rPr>
                <w:spacing w:val="-4"/>
              </w:rPr>
              <w:t>GDPR;</w:t>
            </w:r>
          </w:p>
        </w:tc>
      </w:tr>
      <w:tr w:rsidR="005512A1">
        <w:trPr>
          <w:trHeight w:val="936"/>
        </w:trPr>
        <w:tc>
          <w:tcPr>
            <w:tcW w:w="2261" w:type="dxa"/>
          </w:tcPr>
          <w:p w:rsidR="005512A1" w:rsidRDefault="00A62925">
            <w:pPr>
              <w:pStyle w:val="TableParagraph"/>
              <w:spacing w:before="5" w:line="244" w:lineRule="auto"/>
              <w:ind w:left="160"/>
              <w:rPr>
                <w:b/>
              </w:rPr>
            </w:pPr>
            <w:r>
              <w:rPr>
                <w:b/>
              </w:rPr>
              <w:t xml:space="preserve">"Data Subject Access </w:t>
            </w:r>
            <w:r>
              <w:rPr>
                <w:b/>
                <w:spacing w:val="-2"/>
              </w:rPr>
              <w:t>Request"</w:t>
            </w:r>
          </w:p>
        </w:tc>
        <w:tc>
          <w:tcPr>
            <w:tcW w:w="6900" w:type="dxa"/>
          </w:tcPr>
          <w:p w:rsidR="005512A1" w:rsidRDefault="00A62925">
            <w:pPr>
              <w:pStyle w:val="TableParagraph"/>
              <w:spacing w:before="5" w:line="244" w:lineRule="auto"/>
              <w:ind w:left="160" w:right="316"/>
            </w:pPr>
            <w:r>
              <w:t>a request made by, or on behalf of, a Data Subject in accordance with rights granted pursuant to the Data Protection Legislation to access their Personal Data;</w:t>
            </w:r>
          </w:p>
        </w:tc>
      </w:tr>
      <w:tr w:rsidR="005512A1">
        <w:trPr>
          <w:trHeight w:val="662"/>
        </w:trPr>
        <w:tc>
          <w:tcPr>
            <w:tcW w:w="2261" w:type="dxa"/>
          </w:tcPr>
          <w:p w:rsidR="005512A1" w:rsidRDefault="00A62925">
            <w:pPr>
              <w:pStyle w:val="TableParagraph"/>
              <w:ind w:left="160"/>
              <w:rPr>
                <w:b/>
              </w:rPr>
            </w:pPr>
            <w:r>
              <w:rPr>
                <w:b/>
                <w:spacing w:val="-2"/>
              </w:rPr>
              <w:t>"Deductions"</w:t>
            </w:r>
          </w:p>
        </w:tc>
        <w:tc>
          <w:tcPr>
            <w:tcW w:w="6900" w:type="dxa"/>
          </w:tcPr>
          <w:p w:rsidR="005512A1" w:rsidRDefault="00A62925">
            <w:pPr>
              <w:pStyle w:val="TableParagraph"/>
              <w:spacing w:line="247" w:lineRule="auto"/>
              <w:ind w:left="160" w:right="262"/>
            </w:pPr>
            <w:r>
              <w:t>all Delay Payments (if applicable), or any other deduction which the Client is paid or is payable to the Client under a Call-Off Contract;</w:t>
            </w:r>
          </w:p>
        </w:tc>
      </w:tr>
      <w:tr w:rsidR="005512A1">
        <w:trPr>
          <w:trHeight w:val="1765"/>
        </w:trPr>
        <w:tc>
          <w:tcPr>
            <w:tcW w:w="2261" w:type="dxa"/>
          </w:tcPr>
          <w:p w:rsidR="005512A1" w:rsidRDefault="00A62925">
            <w:pPr>
              <w:pStyle w:val="TableParagraph"/>
              <w:ind w:left="160"/>
              <w:rPr>
                <w:b/>
              </w:rPr>
            </w:pPr>
            <w:r>
              <w:rPr>
                <w:b/>
                <w:spacing w:val="-2"/>
              </w:rPr>
              <w:t>"Default"</w:t>
            </w:r>
          </w:p>
        </w:tc>
        <w:tc>
          <w:tcPr>
            <w:tcW w:w="6900" w:type="dxa"/>
          </w:tcPr>
          <w:p w:rsidR="005512A1" w:rsidRDefault="00A62925">
            <w:pPr>
              <w:pStyle w:val="TableParagraph"/>
              <w:spacing w:line="247" w:lineRule="auto"/>
              <w:ind w:left="160" w:right="181"/>
            </w:pPr>
            <w:r>
              <w:t>any</w:t>
            </w:r>
            <w:r>
              <w:rPr>
                <w:spacing w:val="20"/>
              </w:rPr>
              <w:t xml:space="preserve"> </w:t>
            </w:r>
            <w:r>
              <w:t>breach</w:t>
            </w:r>
            <w:r>
              <w:rPr>
                <w:spacing w:val="20"/>
              </w:rPr>
              <w:t xml:space="preserve"> </w:t>
            </w:r>
            <w:r>
              <w:t>of</w:t>
            </w:r>
            <w:r>
              <w:rPr>
                <w:spacing w:val="22"/>
              </w:rPr>
              <w:t xml:space="preserve"> </w:t>
            </w:r>
            <w:r>
              <w:t>the obligations</w:t>
            </w:r>
            <w:r>
              <w:rPr>
                <w:spacing w:val="17"/>
              </w:rPr>
              <w:t xml:space="preserve"> </w:t>
            </w:r>
            <w:r>
              <w:t>of</w:t>
            </w:r>
            <w:r>
              <w:rPr>
                <w:spacing w:val="20"/>
              </w:rPr>
              <w:t xml:space="preserve"> </w:t>
            </w:r>
            <w:r>
              <w:t>the</w:t>
            </w:r>
            <w:r>
              <w:rPr>
                <w:spacing w:val="17"/>
              </w:rPr>
              <w:t xml:space="preserve"> </w:t>
            </w:r>
            <w:r>
              <w:t>Agency</w:t>
            </w:r>
            <w:r>
              <w:rPr>
                <w:spacing w:val="20"/>
              </w:rPr>
              <w:t xml:space="preserve"> </w:t>
            </w:r>
            <w:r>
              <w:t>(including</w:t>
            </w:r>
            <w:r>
              <w:rPr>
                <w:spacing w:val="22"/>
              </w:rPr>
              <w:t xml:space="preserve"> </w:t>
            </w:r>
            <w:r>
              <w:t>abandonment</w:t>
            </w:r>
            <w:r>
              <w:rPr>
                <w:spacing w:val="17"/>
              </w:rPr>
              <w:t xml:space="preserve"> </w:t>
            </w:r>
            <w:r>
              <w:t>of a</w:t>
            </w:r>
            <w:r>
              <w:rPr>
                <w:spacing w:val="22"/>
              </w:rPr>
              <w:t xml:space="preserve"> </w:t>
            </w:r>
            <w:r>
              <w:t>Contract</w:t>
            </w:r>
            <w:r>
              <w:rPr>
                <w:spacing w:val="30"/>
              </w:rPr>
              <w:t xml:space="preserve"> </w:t>
            </w:r>
            <w:r>
              <w:t>in</w:t>
            </w:r>
            <w:r>
              <w:rPr>
                <w:spacing w:val="22"/>
              </w:rPr>
              <w:t xml:space="preserve"> </w:t>
            </w:r>
            <w:r>
              <w:t>breach</w:t>
            </w:r>
            <w:r>
              <w:rPr>
                <w:spacing w:val="24"/>
              </w:rPr>
              <w:t xml:space="preserve"> </w:t>
            </w:r>
            <w:r>
              <w:t>of</w:t>
            </w:r>
            <w:r>
              <w:rPr>
                <w:spacing w:val="24"/>
              </w:rPr>
              <w:t xml:space="preserve"> </w:t>
            </w:r>
            <w:r>
              <w:t>its</w:t>
            </w:r>
            <w:r>
              <w:rPr>
                <w:spacing w:val="25"/>
              </w:rPr>
              <w:t xml:space="preserve"> </w:t>
            </w:r>
            <w:r>
              <w:t>terms)</w:t>
            </w:r>
            <w:r>
              <w:rPr>
                <w:spacing w:val="25"/>
              </w:rPr>
              <w:t xml:space="preserve"> </w:t>
            </w:r>
            <w:r>
              <w:t>or</w:t>
            </w:r>
            <w:r>
              <w:rPr>
                <w:spacing w:val="25"/>
              </w:rPr>
              <w:t xml:space="preserve"> </w:t>
            </w:r>
            <w:r>
              <w:t>any</w:t>
            </w:r>
            <w:r>
              <w:rPr>
                <w:spacing w:val="25"/>
              </w:rPr>
              <w:t xml:space="preserve"> </w:t>
            </w:r>
            <w:r>
              <w:t>other</w:t>
            </w:r>
            <w:r>
              <w:rPr>
                <w:spacing w:val="22"/>
              </w:rPr>
              <w:t xml:space="preserve"> </w:t>
            </w:r>
            <w:r>
              <w:t>default</w:t>
            </w:r>
            <w:r>
              <w:rPr>
                <w:spacing w:val="30"/>
              </w:rPr>
              <w:t xml:space="preserve"> </w:t>
            </w:r>
            <w:r>
              <w:t>(including material default), act, omission, negligence or statement of the Agency,</w:t>
            </w:r>
            <w:r>
              <w:rPr>
                <w:spacing w:val="40"/>
              </w:rPr>
              <w:t xml:space="preserve"> </w:t>
            </w:r>
            <w:r>
              <w:t>of its Subcontractors or any Agency Staff howsoever arising in</w:t>
            </w:r>
            <w:r>
              <w:rPr>
                <w:spacing w:val="80"/>
              </w:rPr>
              <w:t xml:space="preserve"> </w:t>
            </w:r>
            <w:r>
              <w:t>connection with or in relation to the subject-matter of a Contract and in respect of which the Agency is liable to the Relevant Authority;</w:t>
            </w:r>
          </w:p>
        </w:tc>
      </w:tr>
      <w:tr w:rsidR="005512A1">
        <w:trPr>
          <w:trHeight w:val="937"/>
        </w:trPr>
        <w:tc>
          <w:tcPr>
            <w:tcW w:w="2261" w:type="dxa"/>
          </w:tcPr>
          <w:p w:rsidR="005512A1" w:rsidRDefault="00A62925">
            <w:pPr>
              <w:pStyle w:val="TableParagraph"/>
              <w:spacing w:line="247" w:lineRule="auto"/>
              <w:ind w:left="160" w:right="229"/>
              <w:rPr>
                <w:b/>
              </w:rPr>
            </w:pPr>
            <w:r>
              <w:rPr>
                <w:b/>
                <w:spacing w:val="-2"/>
              </w:rPr>
              <w:t>"Default Management Charge"</w:t>
            </w:r>
          </w:p>
        </w:tc>
        <w:tc>
          <w:tcPr>
            <w:tcW w:w="6900" w:type="dxa"/>
          </w:tcPr>
          <w:p w:rsidR="005512A1" w:rsidRDefault="00A62925">
            <w:pPr>
              <w:pStyle w:val="TableParagraph"/>
              <w:spacing w:line="247" w:lineRule="auto"/>
              <w:ind w:left="160" w:right="174"/>
            </w:pPr>
            <w:r>
              <w:t>has the meaning given to it in Paragraph 8.1.1 of Framework Schedule 5 (Management Charges and Information);</w:t>
            </w:r>
          </w:p>
        </w:tc>
      </w:tr>
      <w:tr w:rsidR="005512A1">
        <w:trPr>
          <w:trHeight w:val="662"/>
        </w:trPr>
        <w:tc>
          <w:tcPr>
            <w:tcW w:w="2261" w:type="dxa"/>
          </w:tcPr>
          <w:p w:rsidR="005512A1" w:rsidRDefault="00A62925">
            <w:pPr>
              <w:pStyle w:val="TableParagraph"/>
              <w:ind w:left="160"/>
              <w:rPr>
                <w:b/>
              </w:rPr>
            </w:pPr>
            <w:r>
              <w:rPr>
                <w:b/>
              </w:rPr>
              <w:t>"Delay</w:t>
            </w:r>
            <w:r>
              <w:rPr>
                <w:b/>
                <w:spacing w:val="13"/>
              </w:rPr>
              <w:t xml:space="preserve"> </w:t>
            </w:r>
            <w:r>
              <w:rPr>
                <w:b/>
                <w:spacing w:val="-2"/>
              </w:rPr>
              <w:t>Payments"</w:t>
            </w:r>
          </w:p>
        </w:tc>
        <w:tc>
          <w:tcPr>
            <w:tcW w:w="6900" w:type="dxa"/>
          </w:tcPr>
          <w:p w:rsidR="005512A1" w:rsidRDefault="00A62925">
            <w:pPr>
              <w:pStyle w:val="TableParagraph"/>
              <w:spacing w:line="247" w:lineRule="auto"/>
              <w:ind w:left="160" w:right="174"/>
            </w:pPr>
            <w:r>
              <w:t>the amounts (if any) payable by the Agency to the Client in respect of a delay</w:t>
            </w:r>
            <w:r>
              <w:rPr>
                <w:spacing w:val="10"/>
              </w:rPr>
              <w:t xml:space="preserve"> </w:t>
            </w:r>
            <w:r>
              <w:t>in</w:t>
            </w:r>
            <w:r>
              <w:rPr>
                <w:spacing w:val="6"/>
              </w:rPr>
              <w:t xml:space="preserve"> </w:t>
            </w:r>
            <w:r>
              <w:t>respect</w:t>
            </w:r>
            <w:r>
              <w:rPr>
                <w:spacing w:val="10"/>
              </w:rPr>
              <w:t xml:space="preserve"> </w:t>
            </w:r>
            <w:r>
              <w:t>of</w:t>
            </w:r>
            <w:r>
              <w:rPr>
                <w:spacing w:val="7"/>
              </w:rPr>
              <w:t xml:space="preserve"> </w:t>
            </w:r>
            <w:r>
              <w:t>a</w:t>
            </w:r>
            <w:r>
              <w:rPr>
                <w:spacing w:val="8"/>
              </w:rPr>
              <w:t xml:space="preserve"> </w:t>
            </w:r>
            <w:r>
              <w:t>Milestone</w:t>
            </w:r>
            <w:r>
              <w:rPr>
                <w:spacing w:val="7"/>
              </w:rPr>
              <w:t xml:space="preserve"> </w:t>
            </w:r>
            <w:r>
              <w:t>as</w:t>
            </w:r>
            <w:r>
              <w:rPr>
                <w:spacing w:val="14"/>
              </w:rPr>
              <w:t xml:space="preserve"> </w:t>
            </w:r>
            <w:r>
              <w:t>specified</w:t>
            </w:r>
            <w:r>
              <w:rPr>
                <w:spacing w:val="14"/>
              </w:rPr>
              <w:t xml:space="preserve"> </w:t>
            </w:r>
            <w:r>
              <w:t>in</w:t>
            </w:r>
            <w:r>
              <w:rPr>
                <w:spacing w:val="13"/>
              </w:rPr>
              <w:t xml:space="preserve"> </w:t>
            </w:r>
            <w:r>
              <w:t>the</w:t>
            </w:r>
            <w:r>
              <w:rPr>
                <w:spacing w:val="8"/>
              </w:rPr>
              <w:t xml:space="preserve"> </w:t>
            </w:r>
            <w:r>
              <w:t>Implementation</w:t>
            </w:r>
            <w:r>
              <w:rPr>
                <w:spacing w:val="10"/>
              </w:rPr>
              <w:t xml:space="preserve"> </w:t>
            </w:r>
            <w:r>
              <w:rPr>
                <w:spacing w:val="-2"/>
              </w:rPr>
              <w:t>Plan;</w:t>
            </w:r>
          </w:p>
        </w:tc>
      </w:tr>
      <w:tr w:rsidR="005512A1">
        <w:trPr>
          <w:trHeight w:val="664"/>
        </w:trPr>
        <w:tc>
          <w:tcPr>
            <w:tcW w:w="2261" w:type="dxa"/>
          </w:tcPr>
          <w:p w:rsidR="005512A1" w:rsidRDefault="00A62925">
            <w:pPr>
              <w:pStyle w:val="TableParagraph"/>
              <w:spacing w:before="6"/>
              <w:ind w:left="160"/>
              <w:rPr>
                <w:b/>
              </w:rPr>
            </w:pPr>
            <w:r>
              <w:rPr>
                <w:b/>
                <w:spacing w:val="-2"/>
              </w:rPr>
              <w:t>"Deliverables"</w:t>
            </w:r>
          </w:p>
        </w:tc>
        <w:tc>
          <w:tcPr>
            <w:tcW w:w="6900" w:type="dxa"/>
          </w:tcPr>
          <w:p w:rsidR="005512A1" w:rsidRDefault="00A62925">
            <w:pPr>
              <w:pStyle w:val="TableParagraph"/>
              <w:spacing w:before="6" w:line="247" w:lineRule="auto"/>
              <w:ind w:left="160" w:right="174"/>
            </w:pPr>
            <w:r>
              <w:t>Service and/or Goods that may be ordered under the Contract including the Documentation;</w:t>
            </w:r>
          </w:p>
        </w:tc>
      </w:tr>
      <w:tr w:rsidR="005512A1">
        <w:trPr>
          <w:trHeight w:val="1763"/>
        </w:trPr>
        <w:tc>
          <w:tcPr>
            <w:tcW w:w="2261" w:type="dxa"/>
          </w:tcPr>
          <w:p w:rsidR="005512A1" w:rsidRDefault="00A62925">
            <w:pPr>
              <w:pStyle w:val="TableParagraph"/>
              <w:ind w:left="160"/>
              <w:rPr>
                <w:b/>
              </w:rPr>
            </w:pPr>
            <w:r>
              <w:rPr>
                <w:b/>
                <w:spacing w:val="-2"/>
              </w:rPr>
              <w:t>"Delivery"</w:t>
            </w:r>
          </w:p>
        </w:tc>
        <w:tc>
          <w:tcPr>
            <w:tcW w:w="6900" w:type="dxa"/>
          </w:tcPr>
          <w:p w:rsidR="005512A1" w:rsidRDefault="00A62925">
            <w:pPr>
              <w:pStyle w:val="TableParagraph"/>
              <w:spacing w:line="247" w:lineRule="auto"/>
              <w:ind w:left="160" w:right="262"/>
            </w:pPr>
            <w:proofErr w:type="gramStart"/>
            <w:r>
              <w:t>delivery</w:t>
            </w:r>
            <w:proofErr w:type="gramEnd"/>
            <w:r>
              <w:t xml:space="preserve"> of the relevant Deliverable or Milestone in accordance with the terms of a Call-Off Contract as confirmed and accepted by the Client by the either (a) confirmation in writing to the Agency; or (b) where</w:t>
            </w:r>
            <w:r>
              <w:rPr>
                <w:spacing w:val="29"/>
              </w:rPr>
              <w:t xml:space="preserve"> </w:t>
            </w:r>
            <w:r>
              <w:t>Call-</w:t>
            </w:r>
            <w:r>
              <w:rPr>
                <w:spacing w:val="80"/>
              </w:rPr>
              <w:t xml:space="preserve"> </w:t>
            </w:r>
            <w:r>
              <w:t>Off Schedule 13 (Implementation Plan and Testing) is used issue by the Buyer of a Satisfaction Certificate. "</w:t>
            </w:r>
            <w:r>
              <w:rPr>
                <w:b/>
              </w:rPr>
              <w:t>Deliver</w:t>
            </w:r>
            <w:r>
              <w:t>" and "</w:t>
            </w:r>
            <w:r>
              <w:rPr>
                <w:b/>
              </w:rPr>
              <w:t>Delivered</w:t>
            </w:r>
            <w:r>
              <w:t>" shall be construed accordingly;</w:t>
            </w:r>
          </w:p>
        </w:tc>
      </w:tr>
      <w:tr w:rsidR="005512A1">
        <w:trPr>
          <w:trHeight w:val="940"/>
        </w:trPr>
        <w:tc>
          <w:tcPr>
            <w:tcW w:w="2261" w:type="dxa"/>
          </w:tcPr>
          <w:p w:rsidR="005512A1" w:rsidRDefault="00A62925">
            <w:pPr>
              <w:pStyle w:val="TableParagraph"/>
              <w:spacing w:before="6"/>
              <w:ind w:left="160"/>
              <w:rPr>
                <w:b/>
              </w:rPr>
            </w:pPr>
            <w:r>
              <w:rPr>
                <w:b/>
              </w:rPr>
              <w:t>"Disclosing</w:t>
            </w:r>
            <w:r>
              <w:rPr>
                <w:b/>
                <w:spacing w:val="21"/>
              </w:rPr>
              <w:t xml:space="preserve"> </w:t>
            </w:r>
            <w:r>
              <w:rPr>
                <w:b/>
                <w:spacing w:val="-2"/>
              </w:rPr>
              <w:t>Party"</w:t>
            </w:r>
          </w:p>
        </w:tc>
        <w:tc>
          <w:tcPr>
            <w:tcW w:w="6900" w:type="dxa"/>
          </w:tcPr>
          <w:p w:rsidR="005512A1" w:rsidRDefault="00A62925">
            <w:pPr>
              <w:pStyle w:val="TableParagraph"/>
              <w:spacing w:before="6" w:line="244" w:lineRule="auto"/>
              <w:ind w:left="160" w:right="174"/>
            </w:pPr>
            <w:r>
              <w:t xml:space="preserve">the Party directly or indirectly providing Confidential Information to the other Party in accordance with Clause 15 (What you must keep </w:t>
            </w:r>
            <w:r>
              <w:rPr>
                <w:spacing w:val="-2"/>
              </w:rPr>
              <w:t>confidential);</w:t>
            </w:r>
          </w:p>
        </w:tc>
      </w:tr>
    </w:tbl>
    <w:p w:rsidR="005512A1" w:rsidRDefault="005512A1">
      <w:pPr>
        <w:spacing w:line="244"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2039"/>
        </w:trPr>
        <w:tc>
          <w:tcPr>
            <w:tcW w:w="2261" w:type="dxa"/>
          </w:tcPr>
          <w:p w:rsidR="005512A1" w:rsidRDefault="00A62925">
            <w:pPr>
              <w:pStyle w:val="TableParagraph"/>
              <w:ind w:left="160"/>
              <w:rPr>
                <w:b/>
              </w:rPr>
            </w:pPr>
            <w:r>
              <w:rPr>
                <w:b/>
                <w:spacing w:val="-2"/>
              </w:rPr>
              <w:lastRenderedPageBreak/>
              <w:t>"Dispute"</w:t>
            </w:r>
          </w:p>
        </w:tc>
        <w:tc>
          <w:tcPr>
            <w:tcW w:w="6900" w:type="dxa"/>
          </w:tcPr>
          <w:p w:rsidR="005512A1" w:rsidRDefault="00A62925">
            <w:pPr>
              <w:pStyle w:val="TableParagraph"/>
              <w:spacing w:line="247" w:lineRule="auto"/>
              <w:ind w:left="160" w:right="262"/>
            </w:pPr>
            <w:r>
              <w:t>any claim, dispute or difference (whether contractual or non- contractual) arising out of or in connection with the Contract or in connection with the negotiation, existence, legal validity, enforceability or termination of the Contract, whether the alleged liability shall arise under English law or under the law of some other country and</w:t>
            </w:r>
            <w:r>
              <w:rPr>
                <w:spacing w:val="80"/>
              </w:rPr>
              <w:t xml:space="preserve"> </w:t>
            </w:r>
            <w:r>
              <w:t>regardless of whether a particular cause of action may successfully be brought in the English courts;</w:t>
            </w:r>
          </w:p>
        </w:tc>
      </w:tr>
      <w:tr w:rsidR="005512A1">
        <w:trPr>
          <w:trHeight w:val="663"/>
        </w:trPr>
        <w:tc>
          <w:tcPr>
            <w:tcW w:w="2261" w:type="dxa"/>
          </w:tcPr>
          <w:p w:rsidR="005512A1" w:rsidRDefault="00A62925">
            <w:pPr>
              <w:pStyle w:val="TableParagraph"/>
              <w:spacing w:before="6" w:line="244" w:lineRule="auto"/>
              <w:ind w:left="160"/>
              <w:rPr>
                <w:b/>
              </w:rPr>
            </w:pPr>
            <w:r>
              <w:rPr>
                <w:b/>
              </w:rPr>
              <w:t xml:space="preserve">"Dispute Resolution </w:t>
            </w:r>
            <w:r>
              <w:rPr>
                <w:b/>
                <w:spacing w:val="-2"/>
              </w:rPr>
              <w:t>Procedure"</w:t>
            </w:r>
          </w:p>
        </w:tc>
        <w:tc>
          <w:tcPr>
            <w:tcW w:w="6900" w:type="dxa"/>
          </w:tcPr>
          <w:p w:rsidR="005512A1" w:rsidRDefault="00A62925">
            <w:pPr>
              <w:pStyle w:val="TableParagraph"/>
              <w:spacing w:before="6" w:line="244" w:lineRule="auto"/>
              <w:ind w:left="160" w:right="262"/>
            </w:pPr>
            <w:r>
              <w:t xml:space="preserve">the dispute resolution procedure set out in Clause 34 (Resolving </w:t>
            </w:r>
            <w:r>
              <w:rPr>
                <w:spacing w:val="-2"/>
              </w:rPr>
              <w:t>disputes);</w:t>
            </w:r>
          </w:p>
        </w:tc>
      </w:tr>
      <w:tr w:rsidR="005512A1">
        <w:trPr>
          <w:trHeight w:val="3840"/>
        </w:trPr>
        <w:tc>
          <w:tcPr>
            <w:tcW w:w="2261" w:type="dxa"/>
          </w:tcPr>
          <w:p w:rsidR="005512A1" w:rsidRDefault="00A62925">
            <w:pPr>
              <w:pStyle w:val="TableParagraph"/>
              <w:spacing w:before="5"/>
              <w:ind w:left="160"/>
              <w:rPr>
                <w:b/>
              </w:rPr>
            </w:pPr>
            <w:r>
              <w:rPr>
                <w:b/>
                <w:spacing w:val="-2"/>
              </w:rPr>
              <w:t>"Documentation"</w:t>
            </w:r>
          </w:p>
        </w:tc>
        <w:tc>
          <w:tcPr>
            <w:tcW w:w="6900" w:type="dxa"/>
          </w:tcPr>
          <w:p w:rsidR="005512A1" w:rsidRDefault="00A62925">
            <w:pPr>
              <w:pStyle w:val="TableParagraph"/>
              <w:spacing w:before="5" w:line="244" w:lineRule="auto"/>
              <w:ind w:left="160" w:right="262"/>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rsidR="005512A1" w:rsidRDefault="00A62925">
            <w:pPr>
              <w:pStyle w:val="TableParagraph"/>
              <w:spacing w:before="118" w:line="249" w:lineRule="auto"/>
              <w:ind w:left="160" w:right="262"/>
            </w:pPr>
            <w:r>
              <w:t>would reasonably be required by a competent third party capable of Good Industry Practice contracted by the Client to develop, configure, build, deploy, run, maintain, upgrade and test the individual systems that provide the Deliverables</w:t>
            </w:r>
          </w:p>
          <w:p w:rsidR="005512A1" w:rsidRDefault="00A62925">
            <w:pPr>
              <w:pStyle w:val="TableParagraph"/>
              <w:spacing w:before="145"/>
              <w:ind w:left="160"/>
            </w:pPr>
            <w:r>
              <w:t>is</w:t>
            </w:r>
            <w:r>
              <w:rPr>
                <w:spacing w:val="10"/>
              </w:rPr>
              <w:t xml:space="preserve"> </w:t>
            </w:r>
            <w:r>
              <w:t>required</w:t>
            </w:r>
            <w:r>
              <w:rPr>
                <w:spacing w:val="9"/>
              </w:rPr>
              <w:t xml:space="preserve"> </w:t>
            </w:r>
            <w:r>
              <w:t>by</w:t>
            </w:r>
            <w:r>
              <w:rPr>
                <w:spacing w:val="7"/>
              </w:rPr>
              <w:t xml:space="preserve"> </w:t>
            </w:r>
            <w:r>
              <w:t>the</w:t>
            </w:r>
            <w:r>
              <w:rPr>
                <w:spacing w:val="11"/>
              </w:rPr>
              <w:t xml:space="preserve"> </w:t>
            </w:r>
            <w:r>
              <w:t>Agency</w:t>
            </w:r>
            <w:r>
              <w:rPr>
                <w:spacing w:val="10"/>
              </w:rPr>
              <w:t xml:space="preserve"> </w:t>
            </w:r>
            <w:r>
              <w:t>in</w:t>
            </w:r>
            <w:r>
              <w:rPr>
                <w:spacing w:val="14"/>
              </w:rPr>
              <w:t xml:space="preserve"> </w:t>
            </w:r>
            <w:r>
              <w:t>order</w:t>
            </w:r>
            <w:r>
              <w:rPr>
                <w:spacing w:val="10"/>
              </w:rPr>
              <w:t xml:space="preserve"> </w:t>
            </w:r>
            <w:r>
              <w:t>to</w:t>
            </w:r>
            <w:r>
              <w:rPr>
                <w:spacing w:val="6"/>
              </w:rPr>
              <w:t xml:space="preserve"> </w:t>
            </w:r>
            <w:r>
              <w:t>provide</w:t>
            </w:r>
            <w:r>
              <w:rPr>
                <w:spacing w:val="9"/>
              </w:rPr>
              <w:t xml:space="preserve"> </w:t>
            </w:r>
            <w:r>
              <w:t>the</w:t>
            </w:r>
            <w:r>
              <w:rPr>
                <w:spacing w:val="12"/>
              </w:rPr>
              <w:t xml:space="preserve"> </w:t>
            </w:r>
            <w:r>
              <w:t>Deliverables;</w:t>
            </w:r>
            <w:r>
              <w:rPr>
                <w:spacing w:val="12"/>
              </w:rPr>
              <w:t xml:space="preserve"> </w:t>
            </w:r>
            <w:r>
              <w:rPr>
                <w:spacing w:val="-2"/>
              </w:rPr>
              <w:t>and/or</w:t>
            </w:r>
          </w:p>
          <w:p w:rsidR="005512A1" w:rsidRDefault="00A62925">
            <w:pPr>
              <w:pStyle w:val="TableParagraph"/>
              <w:spacing w:before="159" w:line="247" w:lineRule="auto"/>
              <w:ind w:left="160" w:right="174"/>
            </w:pPr>
            <w:r>
              <w:t xml:space="preserve">has been or shall be generated for the purpose of providing the </w:t>
            </w:r>
            <w:r>
              <w:rPr>
                <w:spacing w:val="-2"/>
              </w:rPr>
              <w:t>Deliverables;</w:t>
            </w:r>
          </w:p>
        </w:tc>
      </w:tr>
      <w:tr w:rsidR="005512A1">
        <w:trPr>
          <w:trHeight w:val="2040"/>
        </w:trPr>
        <w:tc>
          <w:tcPr>
            <w:tcW w:w="2261" w:type="dxa"/>
          </w:tcPr>
          <w:p w:rsidR="005512A1" w:rsidRDefault="00A62925">
            <w:pPr>
              <w:pStyle w:val="TableParagraph"/>
              <w:spacing w:before="6"/>
              <w:ind w:left="160"/>
              <w:rPr>
                <w:b/>
              </w:rPr>
            </w:pPr>
            <w:r>
              <w:rPr>
                <w:b/>
                <w:spacing w:val="-2"/>
              </w:rPr>
              <w:t>"DOTAS"</w:t>
            </w:r>
          </w:p>
        </w:tc>
        <w:tc>
          <w:tcPr>
            <w:tcW w:w="6900" w:type="dxa"/>
          </w:tcPr>
          <w:p w:rsidR="005512A1" w:rsidRDefault="00A62925">
            <w:pPr>
              <w:pStyle w:val="TableParagraph"/>
              <w:spacing w:before="6" w:line="244" w:lineRule="auto"/>
              <w:ind w:left="160" w:right="262"/>
            </w:pPr>
            <w:r>
              <w:t>the Disclosure of Tax Avoidance Schemes rules which require a</w:t>
            </w:r>
            <w:r>
              <w:rPr>
                <w:spacing w:val="40"/>
              </w:rPr>
              <w:t xml:space="preserve"> </w:t>
            </w:r>
            <w:r>
              <w:t>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512A1">
        <w:trPr>
          <w:trHeight w:val="387"/>
        </w:trPr>
        <w:tc>
          <w:tcPr>
            <w:tcW w:w="2261" w:type="dxa"/>
          </w:tcPr>
          <w:p w:rsidR="005512A1" w:rsidRDefault="00A62925">
            <w:pPr>
              <w:pStyle w:val="TableParagraph"/>
              <w:spacing w:before="5"/>
              <w:ind w:left="160"/>
              <w:rPr>
                <w:b/>
              </w:rPr>
            </w:pPr>
            <w:r>
              <w:rPr>
                <w:b/>
              </w:rPr>
              <w:t>“DPA</w:t>
            </w:r>
            <w:r>
              <w:rPr>
                <w:b/>
                <w:spacing w:val="10"/>
              </w:rPr>
              <w:t xml:space="preserve"> </w:t>
            </w:r>
            <w:r>
              <w:rPr>
                <w:b/>
                <w:spacing w:val="-2"/>
              </w:rPr>
              <w:t>2018”</w:t>
            </w:r>
          </w:p>
        </w:tc>
        <w:tc>
          <w:tcPr>
            <w:tcW w:w="6900" w:type="dxa"/>
          </w:tcPr>
          <w:p w:rsidR="005512A1" w:rsidRDefault="00A62925">
            <w:pPr>
              <w:pStyle w:val="TableParagraph"/>
              <w:spacing w:before="5"/>
              <w:ind w:left="160"/>
            </w:pPr>
            <w:r>
              <w:t>the</w:t>
            </w:r>
            <w:r>
              <w:rPr>
                <w:spacing w:val="9"/>
              </w:rPr>
              <w:t xml:space="preserve"> </w:t>
            </w:r>
            <w:r>
              <w:t>Data</w:t>
            </w:r>
            <w:r>
              <w:rPr>
                <w:spacing w:val="13"/>
              </w:rPr>
              <w:t xml:space="preserve"> </w:t>
            </w:r>
            <w:r>
              <w:t>Protection</w:t>
            </w:r>
            <w:r>
              <w:rPr>
                <w:spacing w:val="9"/>
              </w:rPr>
              <w:t xml:space="preserve"> </w:t>
            </w:r>
            <w:r>
              <w:t>Act</w:t>
            </w:r>
            <w:r>
              <w:rPr>
                <w:spacing w:val="6"/>
              </w:rPr>
              <w:t xml:space="preserve"> </w:t>
            </w:r>
            <w:r>
              <w:rPr>
                <w:spacing w:val="-4"/>
              </w:rPr>
              <w:t>2018;</w:t>
            </w:r>
          </w:p>
        </w:tc>
      </w:tr>
      <w:tr w:rsidR="005512A1">
        <w:trPr>
          <w:trHeight w:val="664"/>
        </w:trPr>
        <w:tc>
          <w:tcPr>
            <w:tcW w:w="2261" w:type="dxa"/>
          </w:tcPr>
          <w:p w:rsidR="005512A1" w:rsidRDefault="00A62925">
            <w:pPr>
              <w:pStyle w:val="TableParagraph"/>
              <w:spacing w:line="249" w:lineRule="auto"/>
              <w:ind w:left="160" w:right="229"/>
              <w:rPr>
                <w:b/>
              </w:rPr>
            </w:pPr>
            <w:r>
              <w:rPr>
                <w:b/>
              </w:rPr>
              <w:t>"Due</w:t>
            </w:r>
            <w:r>
              <w:rPr>
                <w:b/>
                <w:spacing w:val="-6"/>
              </w:rPr>
              <w:t xml:space="preserve"> </w:t>
            </w:r>
            <w:r>
              <w:rPr>
                <w:b/>
              </w:rPr>
              <w:t xml:space="preserve">Diligence </w:t>
            </w:r>
            <w:r>
              <w:rPr>
                <w:b/>
                <w:spacing w:val="-2"/>
              </w:rPr>
              <w:t>Information"</w:t>
            </w:r>
          </w:p>
        </w:tc>
        <w:tc>
          <w:tcPr>
            <w:tcW w:w="6900" w:type="dxa"/>
          </w:tcPr>
          <w:p w:rsidR="005512A1" w:rsidRDefault="00A62925">
            <w:pPr>
              <w:pStyle w:val="TableParagraph"/>
              <w:spacing w:line="249" w:lineRule="auto"/>
              <w:ind w:left="160" w:right="174"/>
            </w:pPr>
            <w:r>
              <w:t>any information supplied to the Agency by or on behalf of the Authority prior to the Start Date;</w:t>
            </w:r>
          </w:p>
        </w:tc>
      </w:tr>
      <w:tr w:rsidR="005512A1">
        <w:trPr>
          <w:trHeight w:val="387"/>
        </w:trPr>
        <w:tc>
          <w:tcPr>
            <w:tcW w:w="2261" w:type="dxa"/>
          </w:tcPr>
          <w:p w:rsidR="005512A1" w:rsidRDefault="00A62925">
            <w:pPr>
              <w:pStyle w:val="TableParagraph"/>
              <w:ind w:left="160"/>
              <w:rPr>
                <w:b/>
              </w:rPr>
            </w:pPr>
            <w:r>
              <w:rPr>
                <w:b/>
              </w:rPr>
              <w:t>“Effective</w:t>
            </w:r>
            <w:r>
              <w:rPr>
                <w:b/>
                <w:spacing w:val="19"/>
              </w:rPr>
              <w:t xml:space="preserve"> </w:t>
            </w:r>
            <w:r>
              <w:rPr>
                <w:b/>
                <w:spacing w:val="-2"/>
              </w:rPr>
              <w:t>Date”</w:t>
            </w:r>
          </w:p>
        </w:tc>
        <w:tc>
          <w:tcPr>
            <w:tcW w:w="6900" w:type="dxa"/>
          </w:tcPr>
          <w:p w:rsidR="005512A1" w:rsidRDefault="00A62925">
            <w:pPr>
              <w:pStyle w:val="TableParagraph"/>
              <w:ind w:left="160"/>
            </w:pPr>
            <w:r>
              <w:t>the</w:t>
            </w:r>
            <w:r>
              <w:rPr>
                <w:spacing w:val="7"/>
              </w:rPr>
              <w:t xml:space="preserve"> </w:t>
            </w:r>
            <w:r>
              <w:t>date</w:t>
            </w:r>
            <w:r>
              <w:rPr>
                <w:spacing w:val="9"/>
              </w:rPr>
              <w:t xml:space="preserve"> </w:t>
            </w:r>
            <w:r>
              <w:t>on</w:t>
            </w:r>
            <w:r>
              <w:rPr>
                <w:spacing w:val="7"/>
              </w:rPr>
              <w:t xml:space="preserve"> </w:t>
            </w:r>
            <w:r>
              <w:t>which</w:t>
            </w:r>
            <w:r>
              <w:rPr>
                <w:spacing w:val="10"/>
              </w:rPr>
              <w:t xml:space="preserve"> </w:t>
            </w:r>
            <w:r>
              <w:t>the</w:t>
            </w:r>
            <w:r>
              <w:rPr>
                <w:spacing w:val="7"/>
              </w:rPr>
              <w:t xml:space="preserve"> </w:t>
            </w:r>
            <w:r>
              <w:t>final</w:t>
            </w:r>
            <w:r>
              <w:rPr>
                <w:spacing w:val="10"/>
              </w:rPr>
              <w:t xml:space="preserve"> </w:t>
            </w:r>
            <w:r>
              <w:t>Party</w:t>
            </w:r>
            <w:r>
              <w:rPr>
                <w:spacing w:val="5"/>
              </w:rPr>
              <w:t xml:space="preserve"> </w:t>
            </w:r>
            <w:r>
              <w:t>has</w:t>
            </w:r>
            <w:r>
              <w:rPr>
                <w:spacing w:val="4"/>
              </w:rPr>
              <w:t xml:space="preserve"> </w:t>
            </w:r>
            <w:r>
              <w:t>signed</w:t>
            </w:r>
            <w:r>
              <w:rPr>
                <w:spacing w:val="11"/>
              </w:rPr>
              <w:t xml:space="preserve"> </w:t>
            </w:r>
            <w:r>
              <w:t>the</w:t>
            </w:r>
            <w:r>
              <w:rPr>
                <w:spacing w:val="9"/>
              </w:rPr>
              <w:t xml:space="preserve"> </w:t>
            </w:r>
            <w:r>
              <w:rPr>
                <w:spacing w:val="-2"/>
              </w:rPr>
              <w:t>Contract;</w:t>
            </w:r>
          </w:p>
        </w:tc>
      </w:tr>
      <w:tr w:rsidR="005512A1">
        <w:trPr>
          <w:trHeight w:val="387"/>
        </w:trPr>
        <w:tc>
          <w:tcPr>
            <w:tcW w:w="2261" w:type="dxa"/>
          </w:tcPr>
          <w:p w:rsidR="005512A1" w:rsidRDefault="00A62925">
            <w:pPr>
              <w:pStyle w:val="TableParagraph"/>
              <w:spacing w:before="5"/>
              <w:ind w:left="160"/>
              <w:rPr>
                <w:b/>
              </w:rPr>
            </w:pPr>
            <w:r>
              <w:rPr>
                <w:b/>
                <w:spacing w:val="-2"/>
              </w:rPr>
              <w:t>"EIR"</w:t>
            </w:r>
          </w:p>
        </w:tc>
        <w:tc>
          <w:tcPr>
            <w:tcW w:w="6900" w:type="dxa"/>
          </w:tcPr>
          <w:p w:rsidR="005512A1" w:rsidRDefault="00A62925">
            <w:pPr>
              <w:pStyle w:val="TableParagraph"/>
              <w:spacing w:before="5"/>
              <w:ind w:left="160"/>
            </w:pPr>
            <w:r>
              <w:t>the</w:t>
            </w:r>
            <w:r>
              <w:rPr>
                <w:spacing w:val="20"/>
              </w:rPr>
              <w:t xml:space="preserve"> </w:t>
            </w:r>
            <w:r>
              <w:t>Environmental</w:t>
            </w:r>
            <w:r>
              <w:rPr>
                <w:spacing w:val="13"/>
              </w:rPr>
              <w:t xml:space="preserve"> </w:t>
            </w:r>
            <w:r>
              <w:t>Information</w:t>
            </w:r>
            <w:r>
              <w:rPr>
                <w:spacing w:val="17"/>
              </w:rPr>
              <w:t xml:space="preserve"> </w:t>
            </w:r>
            <w:r>
              <w:t>Regulations</w:t>
            </w:r>
            <w:r>
              <w:rPr>
                <w:spacing w:val="20"/>
              </w:rPr>
              <w:t xml:space="preserve"> </w:t>
            </w:r>
            <w:r>
              <w:rPr>
                <w:spacing w:val="-4"/>
              </w:rPr>
              <w:t>2004;</w:t>
            </w:r>
          </w:p>
        </w:tc>
      </w:tr>
      <w:tr w:rsidR="005512A1">
        <w:trPr>
          <w:trHeight w:val="1490"/>
        </w:trPr>
        <w:tc>
          <w:tcPr>
            <w:tcW w:w="2261" w:type="dxa"/>
          </w:tcPr>
          <w:p w:rsidR="005512A1" w:rsidRDefault="00A62925">
            <w:pPr>
              <w:pStyle w:val="TableParagraph"/>
              <w:ind w:left="160"/>
              <w:rPr>
                <w:b/>
              </w:rPr>
            </w:pPr>
            <w:r>
              <w:rPr>
                <w:b/>
              </w:rPr>
              <w:t>“Electronic</w:t>
            </w:r>
            <w:r>
              <w:rPr>
                <w:b/>
                <w:spacing w:val="18"/>
              </w:rPr>
              <w:t xml:space="preserve"> </w:t>
            </w:r>
            <w:r>
              <w:rPr>
                <w:b/>
                <w:spacing w:val="-2"/>
              </w:rPr>
              <w:t>Invoice”</w:t>
            </w:r>
          </w:p>
        </w:tc>
        <w:tc>
          <w:tcPr>
            <w:tcW w:w="6900" w:type="dxa"/>
          </w:tcPr>
          <w:p w:rsidR="005512A1" w:rsidRDefault="00A62925">
            <w:pPr>
              <w:pStyle w:val="TableParagraph"/>
              <w:spacing w:line="247" w:lineRule="auto"/>
              <w:ind w:left="160" w:right="262"/>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bl>
    <w:p w:rsidR="005512A1" w:rsidRDefault="005512A1">
      <w:pPr>
        <w:spacing w:line="247" w:lineRule="auto"/>
        <w:sectPr w:rsidR="005512A1">
          <w:type w:val="continuous"/>
          <w:pgSz w:w="12240" w:h="15840"/>
          <w:pgMar w:top="1340" w:right="1080" w:bottom="2033"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900"/>
      </w:tblGrid>
      <w:tr w:rsidR="005512A1">
        <w:trPr>
          <w:trHeight w:val="938"/>
        </w:trPr>
        <w:tc>
          <w:tcPr>
            <w:tcW w:w="2261" w:type="dxa"/>
          </w:tcPr>
          <w:p w:rsidR="005512A1" w:rsidRDefault="00A62925">
            <w:pPr>
              <w:pStyle w:val="TableParagraph"/>
              <w:spacing w:line="247" w:lineRule="auto"/>
              <w:ind w:left="160" w:right="247"/>
              <w:rPr>
                <w:b/>
              </w:rPr>
            </w:pPr>
            <w:r>
              <w:rPr>
                <w:b/>
                <w:spacing w:val="-2"/>
              </w:rPr>
              <w:lastRenderedPageBreak/>
              <w:t>"Employment Regulations"</w:t>
            </w:r>
          </w:p>
        </w:tc>
        <w:tc>
          <w:tcPr>
            <w:tcW w:w="6900" w:type="dxa"/>
          </w:tcPr>
          <w:p w:rsidR="005512A1" w:rsidRDefault="00A62925">
            <w:pPr>
              <w:pStyle w:val="TableParagraph"/>
              <w:spacing w:line="244" w:lineRule="auto"/>
              <w:ind w:left="160" w:right="368"/>
              <w:jc w:val="both"/>
            </w:pPr>
            <w:r>
              <w:t>the Transfer of Undertakings (Protection of Employment) Regulations 2006 (SI 2006/246) as amended or replaced or any other Regulations implementing the European Council Directive 77/187/EEC;</w:t>
            </w:r>
          </w:p>
        </w:tc>
      </w:tr>
      <w:tr w:rsidR="005512A1">
        <w:trPr>
          <w:trHeight w:val="1758"/>
        </w:trPr>
        <w:tc>
          <w:tcPr>
            <w:tcW w:w="2261" w:type="dxa"/>
          </w:tcPr>
          <w:p w:rsidR="005512A1" w:rsidRDefault="00A62925">
            <w:pPr>
              <w:pStyle w:val="TableParagraph"/>
              <w:spacing w:before="6"/>
              <w:ind w:left="160"/>
              <w:rPr>
                <w:b/>
              </w:rPr>
            </w:pPr>
            <w:r>
              <w:rPr>
                <w:b/>
              </w:rPr>
              <w:t>"End</w:t>
            </w:r>
            <w:r>
              <w:rPr>
                <w:b/>
                <w:spacing w:val="10"/>
              </w:rPr>
              <w:t xml:space="preserve"> </w:t>
            </w:r>
            <w:r>
              <w:rPr>
                <w:b/>
                <w:spacing w:val="-2"/>
              </w:rPr>
              <w:t>Date"</w:t>
            </w:r>
          </w:p>
        </w:tc>
        <w:tc>
          <w:tcPr>
            <w:tcW w:w="6900" w:type="dxa"/>
          </w:tcPr>
          <w:p w:rsidR="005512A1" w:rsidRDefault="00A62925">
            <w:pPr>
              <w:pStyle w:val="TableParagraph"/>
              <w:spacing w:before="6"/>
              <w:ind w:left="292"/>
            </w:pPr>
            <w:r>
              <w:t>the</w:t>
            </w:r>
            <w:r>
              <w:rPr>
                <w:spacing w:val="9"/>
              </w:rPr>
              <w:t xml:space="preserve"> </w:t>
            </w:r>
            <w:r>
              <w:t>earlier</w:t>
            </w:r>
            <w:r>
              <w:rPr>
                <w:spacing w:val="10"/>
              </w:rPr>
              <w:t xml:space="preserve"> </w:t>
            </w:r>
            <w:r>
              <w:rPr>
                <w:spacing w:val="-5"/>
              </w:rPr>
              <w:t>of:</w:t>
            </w:r>
          </w:p>
          <w:p w:rsidR="005512A1" w:rsidRDefault="00A62925">
            <w:pPr>
              <w:pStyle w:val="TableParagraph"/>
              <w:spacing w:before="120" w:line="247" w:lineRule="auto"/>
              <w:ind w:left="160" w:right="174"/>
            </w:pPr>
            <w:r>
              <w:t>the Expiry Date (as extended by any Extension Period exercised by the Relevant Authority under Clause 10.1.2); or</w:t>
            </w:r>
          </w:p>
          <w:p w:rsidR="005512A1" w:rsidRDefault="00A62925">
            <w:pPr>
              <w:pStyle w:val="TableParagraph"/>
              <w:spacing w:before="150" w:line="247" w:lineRule="auto"/>
              <w:ind w:left="160" w:right="262"/>
            </w:pPr>
            <w:r>
              <w:t>if a Contract is terminated before the date specified in (a) above, the date of termination of the Contract;</w:t>
            </w:r>
          </w:p>
        </w:tc>
      </w:tr>
      <w:tr w:rsidR="005512A1">
        <w:trPr>
          <w:trHeight w:val="1487"/>
        </w:trPr>
        <w:tc>
          <w:tcPr>
            <w:tcW w:w="2261" w:type="dxa"/>
          </w:tcPr>
          <w:p w:rsidR="005512A1" w:rsidRDefault="00A62925">
            <w:pPr>
              <w:pStyle w:val="TableParagraph"/>
              <w:spacing w:line="247" w:lineRule="auto"/>
              <w:ind w:left="160" w:right="229"/>
              <w:rPr>
                <w:b/>
              </w:rPr>
            </w:pPr>
            <w:r>
              <w:rPr>
                <w:b/>
                <w:spacing w:val="-2"/>
              </w:rPr>
              <w:t>"Environmental Policy"</w:t>
            </w:r>
          </w:p>
        </w:tc>
        <w:tc>
          <w:tcPr>
            <w:tcW w:w="6900" w:type="dxa"/>
          </w:tcPr>
          <w:p w:rsidR="005512A1" w:rsidRDefault="00A62925">
            <w:pPr>
              <w:pStyle w:val="TableParagraph"/>
              <w:spacing w:line="247" w:lineRule="auto"/>
              <w:ind w:left="160" w:right="262"/>
            </w:pPr>
            <w:r>
              <w:t xml:space="preserve">to conserve energy, water, wood, paper and other resources, reduce waste and phase out the use of ozone depleting substances and </w:t>
            </w:r>
            <w:proofErr w:type="spellStart"/>
            <w:r>
              <w:t>minimise</w:t>
            </w:r>
            <w:proofErr w:type="spellEnd"/>
            <w:r>
              <w:t xml:space="preserve"> the release of greenhouse gases, volatile organic compounds and other substances damaging to health and the environment, including any written environmental policy of the Client;</w:t>
            </w:r>
          </w:p>
        </w:tc>
      </w:tr>
      <w:tr w:rsidR="005512A1">
        <w:trPr>
          <w:trHeight w:val="662"/>
        </w:trPr>
        <w:tc>
          <w:tcPr>
            <w:tcW w:w="2261" w:type="dxa"/>
          </w:tcPr>
          <w:p w:rsidR="005512A1" w:rsidRDefault="00A62925">
            <w:pPr>
              <w:pStyle w:val="TableParagraph"/>
              <w:spacing w:line="247" w:lineRule="auto"/>
              <w:ind w:left="160"/>
              <w:rPr>
                <w:b/>
              </w:rPr>
            </w:pPr>
            <w:r>
              <w:rPr>
                <w:b/>
              </w:rPr>
              <w:t>"Equality and Human Rights Commission"</w:t>
            </w:r>
          </w:p>
        </w:tc>
        <w:tc>
          <w:tcPr>
            <w:tcW w:w="6900" w:type="dxa"/>
          </w:tcPr>
          <w:p w:rsidR="005512A1" w:rsidRDefault="00A62925">
            <w:pPr>
              <w:pStyle w:val="TableParagraph"/>
              <w:spacing w:line="247" w:lineRule="auto"/>
              <w:ind w:left="160" w:right="316"/>
            </w:pPr>
            <w:r>
              <w:t>the UK Government body named as such as may be renamed or replaced by an equivalent body from time to time;</w:t>
            </w:r>
          </w:p>
        </w:tc>
      </w:tr>
      <w:tr w:rsidR="005512A1">
        <w:trPr>
          <w:trHeight w:val="664"/>
        </w:trPr>
        <w:tc>
          <w:tcPr>
            <w:tcW w:w="2261" w:type="dxa"/>
          </w:tcPr>
          <w:p w:rsidR="005512A1" w:rsidRDefault="00A62925">
            <w:pPr>
              <w:pStyle w:val="TableParagraph"/>
              <w:spacing w:before="6" w:line="247" w:lineRule="auto"/>
              <w:ind w:left="160" w:right="229"/>
              <w:rPr>
                <w:b/>
              </w:rPr>
            </w:pPr>
            <w:r>
              <w:rPr>
                <w:b/>
              </w:rPr>
              <w:t xml:space="preserve">“Estimated Year 1 </w:t>
            </w:r>
            <w:r>
              <w:rPr>
                <w:b/>
                <w:spacing w:val="-2"/>
              </w:rPr>
              <w:t>Charges”</w:t>
            </w:r>
          </w:p>
        </w:tc>
        <w:tc>
          <w:tcPr>
            <w:tcW w:w="6900" w:type="dxa"/>
          </w:tcPr>
          <w:p w:rsidR="005512A1" w:rsidRDefault="00A62925">
            <w:pPr>
              <w:pStyle w:val="TableParagraph"/>
              <w:spacing w:before="6" w:line="247" w:lineRule="auto"/>
              <w:ind w:left="160" w:right="174"/>
            </w:pPr>
            <w:r>
              <w:t>the anticipated total Charges payable by the Client in the first Contract Year specified in the Order Form;</w:t>
            </w:r>
          </w:p>
        </w:tc>
      </w:tr>
    </w:tbl>
    <w:p w:rsidR="005512A1" w:rsidRDefault="005512A1">
      <w:pPr>
        <w:pStyle w:val="BodyText"/>
        <w:spacing w:before="85"/>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6910"/>
      </w:tblGrid>
      <w:tr w:rsidR="005512A1">
        <w:trPr>
          <w:trHeight w:val="2380"/>
        </w:trPr>
        <w:tc>
          <w:tcPr>
            <w:tcW w:w="2256" w:type="dxa"/>
          </w:tcPr>
          <w:p w:rsidR="005512A1" w:rsidRDefault="00A62925">
            <w:pPr>
              <w:pStyle w:val="TableParagraph"/>
              <w:spacing w:before="6" w:line="247" w:lineRule="auto"/>
              <w:ind w:left="-1" w:right="567"/>
              <w:rPr>
                <w:b/>
              </w:rPr>
            </w:pPr>
            <w:r>
              <w:rPr>
                <w:b/>
              </w:rPr>
              <w:t xml:space="preserve">"Estimated Yearly </w:t>
            </w:r>
            <w:r>
              <w:rPr>
                <w:b/>
                <w:spacing w:val="-2"/>
              </w:rPr>
              <w:t>Charges"</w:t>
            </w:r>
          </w:p>
        </w:tc>
        <w:tc>
          <w:tcPr>
            <w:tcW w:w="6910" w:type="dxa"/>
          </w:tcPr>
          <w:p w:rsidR="005512A1" w:rsidRDefault="00A62925">
            <w:pPr>
              <w:pStyle w:val="TableParagraph"/>
              <w:spacing w:before="6" w:line="247" w:lineRule="auto"/>
              <w:ind w:left="100"/>
            </w:pPr>
            <w:r>
              <w:t>means for the purposes of calculating each Party’s annual liability under clause 11.2:</w:t>
            </w:r>
          </w:p>
          <w:p w:rsidR="005512A1" w:rsidRDefault="00A62925">
            <w:pPr>
              <w:pStyle w:val="TableParagraph"/>
              <w:numPr>
                <w:ilvl w:val="0"/>
                <w:numId w:val="49"/>
              </w:numPr>
              <w:tabs>
                <w:tab w:val="left" w:pos="321"/>
              </w:tabs>
              <w:spacing w:before="112"/>
              <w:ind w:left="321" w:hanging="221"/>
            </w:pPr>
            <w:r>
              <w:t>in</w:t>
            </w:r>
            <w:r>
              <w:rPr>
                <w:spacing w:val="8"/>
              </w:rPr>
              <w:t xml:space="preserve"> </w:t>
            </w:r>
            <w:r>
              <w:t>the</w:t>
            </w:r>
            <w:r>
              <w:rPr>
                <w:spacing w:val="14"/>
              </w:rPr>
              <w:t xml:space="preserve"> </w:t>
            </w:r>
            <w:r>
              <w:t>first</w:t>
            </w:r>
            <w:r>
              <w:rPr>
                <w:spacing w:val="10"/>
              </w:rPr>
              <w:t xml:space="preserve"> </w:t>
            </w:r>
            <w:r>
              <w:t>Contract</w:t>
            </w:r>
            <w:r>
              <w:rPr>
                <w:spacing w:val="11"/>
              </w:rPr>
              <w:t xml:space="preserve"> </w:t>
            </w:r>
            <w:r>
              <w:t>Year,</w:t>
            </w:r>
            <w:r>
              <w:rPr>
                <w:spacing w:val="8"/>
              </w:rPr>
              <w:t xml:space="preserve"> </w:t>
            </w:r>
            <w:r>
              <w:t>the</w:t>
            </w:r>
            <w:r>
              <w:rPr>
                <w:spacing w:val="8"/>
              </w:rPr>
              <w:t xml:space="preserve"> </w:t>
            </w:r>
            <w:r>
              <w:t>Estimated</w:t>
            </w:r>
            <w:r>
              <w:rPr>
                <w:spacing w:val="8"/>
              </w:rPr>
              <w:t xml:space="preserve"> </w:t>
            </w:r>
            <w:r>
              <w:t>Year</w:t>
            </w:r>
            <w:r>
              <w:rPr>
                <w:spacing w:val="8"/>
              </w:rPr>
              <w:t xml:space="preserve"> </w:t>
            </w:r>
            <w:r>
              <w:t>1</w:t>
            </w:r>
            <w:r>
              <w:rPr>
                <w:spacing w:val="10"/>
              </w:rPr>
              <w:t xml:space="preserve"> </w:t>
            </w:r>
            <w:r>
              <w:t>Charges;</w:t>
            </w:r>
            <w:r>
              <w:rPr>
                <w:spacing w:val="11"/>
              </w:rPr>
              <w:t xml:space="preserve"> </w:t>
            </w:r>
            <w:r>
              <w:rPr>
                <w:spacing w:val="-5"/>
              </w:rPr>
              <w:t>or</w:t>
            </w:r>
          </w:p>
          <w:p w:rsidR="005512A1" w:rsidRDefault="00A62925">
            <w:pPr>
              <w:pStyle w:val="TableParagraph"/>
              <w:numPr>
                <w:ilvl w:val="0"/>
                <w:numId w:val="49"/>
              </w:numPr>
              <w:tabs>
                <w:tab w:val="left" w:pos="322"/>
              </w:tabs>
              <w:spacing w:before="120" w:line="244" w:lineRule="auto"/>
              <w:ind w:left="100" w:right="277" w:firstLine="0"/>
            </w:pPr>
            <w:r>
              <w:t>in the any subsequent Contract Years, the Charges paid or payable in the previous Call-off Contract Year; or</w:t>
            </w:r>
          </w:p>
          <w:p w:rsidR="005512A1" w:rsidRDefault="00A62925">
            <w:pPr>
              <w:pStyle w:val="TableParagraph"/>
              <w:numPr>
                <w:ilvl w:val="0"/>
                <w:numId w:val="49"/>
              </w:numPr>
              <w:tabs>
                <w:tab w:val="left" w:pos="374"/>
              </w:tabs>
              <w:spacing w:before="114" w:line="247" w:lineRule="auto"/>
              <w:ind w:left="100" w:right="296" w:firstLine="0"/>
            </w:pPr>
            <w:r>
              <w:t>after the end of the Call-off Contract, the Charges paid or payable in the last Contract Year during the Call-off Contract Period;</w:t>
            </w:r>
          </w:p>
        </w:tc>
      </w:tr>
      <w:tr w:rsidR="005512A1">
        <w:trPr>
          <w:trHeight w:val="3987"/>
        </w:trPr>
        <w:tc>
          <w:tcPr>
            <w:tcW w:w="2256" w:type="dxa"/>
          </w:tcPr>
          <w:p w:rsidR="005512A1" w:rsidRDefault="00A62925">
            <w:pPr>
              <w:pStyle w:val="TableParagraph"/>
              <w:ind w:left="-1"/>
            </w:pPr>
            <w:r>
              <w:t>“</w:t>
            </w:r>
            <w:r>
              <w:rPr>
                <w:b/>
              </w:rPr>
              <w:t>Exempt</w:t>
            </w:r>
            <w:r>
              <w:rPr>
                <w:b/>
                <w:spacing w:val="16"/>
              </w:rPr>
              <w:t xml:space="preserve"> </w:t>
            </w:r>
            <w:r>
              <w:rPr>
                <w:b/>
                <w:spacing w:val="-2"/>
              </w:rPr>
              <w:t>Buyer</w:t>
            </w:r>
            <w:r>
              <w:rPr>
                <w:spacing w:val="-2"/>
              </w:rPr>
              <w:t>”</w:t>
            </w:r>
          </w:p>
        </w:tc>
        <w:tc>
          <w:tcPr>
            <w:tcW w:w="6910" w:type="dxa"/>
          </w:tcPr>
          <w:p w:rsidR="005512A1" w:rsidRDefault="00A62925">
            <w:pPr>
              <w:pStyle w:val="TableParagraph"/>
              <w:ind w:left="100"/>
            </w:pPr>
            <w:r>
              <w:t>a</w:t>
            </w:r>
            <w:r>
              <w:rPr>
                <w:spacing w:val="11"/>
              </w:rPr>
              <w:t xml:space="preserve"> </w:t>
            </w:r>
            <w:r>
              <w:t>public</w:t>
            </w:r>
            <w:r>
              <w:rPr>
                <w:spacing w:val="11"/>
              </w:rPr>
              <w:t xml:space="preserve"> </w:t>
            </w:r>
            <w:r>
              <w:t>sector</w:t>
            </w:r>
            <w:r>
              <w:rPr>
                <w:spacing w:val="10"/>
              </w:rPr>
              <w:t xml:space="preserve"> </w:t>
            </w:r>
            <w:r>
              <w:t>purchaser</w:t>
            </w:r>
            <w:r>
              <w:rPr>
                <w:spacing w:val="9"/>
              </w:rPr>
              <w:t xml:space="preserve"> </w:t>
            </w:r>
            <w:r>
              <w:t>that</w:t>
            </w:r>
            <w:r>
              <w:rPr>
                <w:spacing w:val="12"/>
              </w:rPr>
              <w:t xml:space="preserve"> </w:t>
            </w:r>
            <w:r>
              <w:rPr>
                <w:spacing w:val="-5"/>
              </w:rPr>
              <w:t>is:</w:t>
            </w:r>
          </w:p>
          <w:p w:rsidR="005512A1" w:rsidRDefault="00A62925">
            <w:pPr>
              <w:pStyle w:val="TableParagraph"/>
              <w:numPr>
                <w:ilvl w:val="0"/>
                <w:numId w:val="48"/>
              </w:numPr>
              <w:tabs>
                <w:tab w:val="left" w:pos="296"/>
              </w:tabs>
              <w:spacing w:before="62"/>
              <w:ind w:left="296" w:hanging="170"/>
            </w:pPr>
            <w:r>
              <w:t>eligible</w:t>
            </w:r>
            <w:r>
              <w:rPr>
                <w:spacing w:val="11"/>
              </w:rPr>
              <w:t xml:space="preserve"> </w:t>
            </w:r>
            <w:r>
              <w:t>to</w:t>
            </w:r>
            <w:r>
              <w:rPr>
                <w:spacing w:val="12"/>
              </w:rPr>
              <w:t xml:space="preserve"> </w:t>
            </w:r>
            <w:r>
              <w:t>use</w:t>
            </w:r>
            <w:r>
              <w:rPr>
                <w:spacing w:val="10"/>
              </w:rPr>
              <w:t xml:space="preserve"> </w:t>
            </w:r>
            <w:r>
              <w:t>the</w:t>
            </w:r>
            <w:r>
              <w:rPr>
                <w:spacing w:val="13"/>
              </w:rPr>
              <w:t xml:space="preserve"> </w:t>
            </w:r>
            <w:r>
              <w:t>Framework</w:t>
            </w:r>
            <w:r>
              <w:rPr>
                <w:spacing w:val="10"/>
              </w:rPr>
              <w:t xml:space="preserve"> </w:t>
            </w:r>
            <w:r>
              <w:t>Contract;</w:t>
            </w:r>
            <w:r>
              <w:rPr>
                <w:spacing w:val="13"/>
              </w:rPr>
              <w:t xml:space="preserve"> </w:t>
            </w:r>
            <w:r>
              <w:rPr>
                <w:spacing w:val="-5"/>
              </w:rPr>
              <w:t>and</w:t>
            </w:r>
          </w:p>
          <w:p w:rsidR="005512A1" w:rsidRDefault="00A62925">
            <w:pPr>
              <w:pStyle w:val="TableParagraph"/>
              <w:numPr>
                <w:ilvl w:val="0"/>
                <w:numId w:val="48"/>
              </w:numPr>
              <w:tabs>
                <w:tab w:val="left" w:pos="456"/>
                <w:tab w:val="left" w:pos="465"/>
              </w:tabs>
              <w:spacing w:before="121" w:line="247" w:lineRule="auto"/>
              <w:ind w:left="465" w:right="233" w:hanging="339"/>
            </w:pPr>
            <w:r>
              <w:t>is entering into an Exempt Call-off Contract that is not subject to (as applicable) any of:</w:t>
            </w:r>
          </w:p>
          <w:p w:rsidR="005512A1" w:rsidRDefault="00A62925">
            <w:pPr>
              <w:pStyle w:val="TableParagraph"/>
              <w:numPr>
                <w:ilvl w:val="1"/>
                <w:numId w:val="48"/>
              </w:numPr>
              <w:tabs>
                <w:tab w:val="left" w:pos="696"/>
              </w:tabs>
              <w:spacing w:before="109"/>
              <w:ind w:left="696" w:hanging="169"/>
            </w:pPr>
            <w:r>
              <w:t>the</w:t>
            </w:r>
            <w:r>
              <w:rPr>
                <w:spacing w:val="7"/>
              </w:rPr>
              <w:t xml:space="preserve"> </w:t>
            </w:r>
            <w:r>
              <w:rPr>
                <w:spacing w:val="-2"/>
              </w:rPr>
              <w:t>Regulations;</w:t>
            </w:r>
          </w:p>
          <w:p w:rsidR="005512A1" w:rsidRDefault="00A62925">
            <w:pPr>
              <w:pStyle w:val="TableParagraph"/>
              <w:numPr>
                <w:ilvl w:val="1"/>
                <w:numId w:val="48"/>
              </w:numPr>
              <w:tabs>
                <w:tab w:val="left" w:pos="696"/>
              </w:tabs>
              <w:spacing w:before="120"/>
              <w:ind w:left="696" w:hanging="169"/>
            </w:pPr>
            <w:r>
              <w:t>the</w:t>
            </w:r>
            <w:r>
              <w:rPr>
                <w:spacing w:val="10"/>
              </w:rPr>
              <w:t xml:space="preserve"> </w:t>
            </w:r>
            <w:r>
              <w:t>Concession</w:t>
            </w:r>
            <w:r>
              <w:rPr>
                <w:spacing w:val="16"/>
              </w:rPr>
              <w:t xml:space="preserve"> </w:t>
            </w:r>
            <w:r>
              <w:t>Contracts</w:t>
            </w:r>
            <w:r>
              <w:rPr>
                <w:spacing w:val="14"/>
              </w:rPr>
              <w:t xml:space="preserve"> </w:t>
            </w:r>
            <w:r>
              <w:t>Regulations</w:t>
            </w:r>
            <w:r>
              <w:rPr>
                <w:spacing w:val="8"/>
              </w:rPr>
              <w:t xml:space="preserve"> </w:t>
            </w:r>
            <w:r>
              <w:t>2016</w:t>
            </w:r>
            <w:r>
              <w:rPr>
                <w:spacing w:val="18"/>
              </w:rPr>
              <w:t xml:space="preserve"> </w:t>
            </w:r>
            <w:r>
              <w:t>(SI</w:t>
            </w:r>
            <w:r>
              <w:rPr>
                <w:spacing w:val="13"/>
              </w:rPr>
              <w:t xml:space="preserve"> </w:t>
            </w:r>
            <w:r>
              <w:rPr>
                <w:spacing w:val="-2"/>
              </w:rPr>
              <w:t>2016/273);</w:t>
            </w:r>
          </w:p>
          <w:p w:rsidR="005512A1" w:rsidRDefault="00A62925">
            <w:pPr>
              <w:pStyle w:val="TableParagraph"/>
              <w:numPr>
                <w:ilvl w:val="1"/>
                <w:numId w:val="48"/>
              </w:numPr>
              <w:tabs>
                <w:tab w:val="left" w:pos="855"/>
              </w:tabs>
              <w:spacing w:before="123"/>
              <w:ind w:left="855" w:hanging="328"/>
            </w:pPr>
            <w:r>
              <w:t>the</w:t>
            </w:r>
            <w:r>
              <w:rPr>
                <w:spacing w:val="11"/>
              </w:rPr>
              <w:t xml:space="preserve"> </w:t>
            </w:r>
            <w:r>
              <w:t>Utilities</w:t>
            </w:r>
            <w:r>
              <w:rPr>
                <w:spacing w:val="14"/>
              </w:rPr>
              <w:t xml:space="preserve"> </w:t>
            </w:r>
            <w:r>
              <w:t>Contracts</w:t>
            </w:r>
            <w:r>
              <w:rPr>
                <w:spacing w:val="14"/>
              </w:rPr>
              <w:t xml:space="preserve"> </w:t>
            </w:r>
            <w:r>
              <w:t>Regulations</w:t>
            </w:r>
            <w:r>
              <w:rPr>
                <w:spacing w:val="10"/>
              </w:rPr>
              <w:t xml:space="preserve"> </w:t>
            </w:r>
            <w:r>
              <w:t>2016</w:t>
            </w:r>
            <w:r>
              <w:rPr>
                <w:spacing w:val="10"/>
              </w:rPr>
              <w:t xml:space="preserve"> </w:t>
            </w:r>
            <w:r>
              <w:t>(SI</w:t>
            </w:r>
            <w:r>
              <w:rPr>
                <w:spacing w:val="14"/>
              </w:rPr>
              <w:t xml:space="preserve"> </w:t>
            </w:r>
            <w:r>
              <w:rPr>
                <w:spacing w:val="-2"/>
              </w:rPr>
              <w:t>2016/274);</w:t>
            </w:r>
          </w:p>
          <w:p w:rsidR="005512A1" w:rsidRDefault="00A62925">
            <w:pPr>
              <w:pStyle w:val="TableParagraph"/>
              <w:numPr>
                <w:ilvl w:val="1"/>
                <w:numId w:val="48"/>
              </w:numPr>
              <w:tabs>
                <w:tab w:val="left" w:pos="855"/>
                <w:tab w:val="left" w:pos="866"/>
              </w:tabs>
              <w:spacing w:before="117" w:line="247" w:lineRule="auto"/>
              <w:ind w:left="866" w:right="298" w:hanging="339"/>
            </w:pPr>
            <w:r>
              <w:t xml:space="preserve">the </w:t>
            </w:r>
            <w:proofErr w:type="spellStart"/>
            <w:r>
              <w:t>Defence</w:t>
            </w:r>
            <w:proofErr w:type="spellEnd"/>
            <w:r>
              <w:t xml:space="preserve"> and Security Public Contracts Regulations 2011 (SI </w:t>
            </w:r>
            <w:r>
              <w:rPr>
                <w:spacing w:val="-2"/>
              </w:rPr>
              <w:t>2011/1848);</w:t>
            </w:r>
          </w:p>
          <w:p w:rsidR="005512A1" w:rsidRDefault="00A62925">
            <w:pPr>
              <w:pStyle w:val="TableParagraph"/>
              <w:numPr>
                <w:ilvl w:val="1"/>
                <w:numId w:val="48"/>
              </w:numPr>
              <w:tabs>
                <w:tab w:val="left" w:pos="697"/>
              </w:tabs>
              <w:spacing w:before="112"/>
              <w:ind w:left="697" w:hanging="170"/>
            </w:pPr>
            <w:r>
              <w:t>the</w:t>
            </w:r>
            <w:r>
              <w:rPr>
                <w:spacing w:val="13"/>
              </w:rPr>
              <w:t xml:space="preserve"> </w:t>
            </w:r>
            <w:r>
              <w:t>Remedies</w:t>
            </w:r>
            <w:r>
              <w:rPr>
                <w:spacing w:val="15"/>
              </w:rPr>
              <w:t xml:space="preserve"> </w:t>
            </w:r>
            <w:r>
              <w:t>Directive</w:t>
            </w:r>
            <w:r>
              <w:rPr>
                <w:spacing w:val="12"/>
              </w:rPr>
              <w:t xml:space="preserve"> </w:t>
            </w:r>
            <w:r>
              <w:rPr>
                <w:spacing w:val="-2"/>
              </w:rPr>
              <w:t>(2007/66/EC);</w:t>
            </w:r>
          </w:p>
          <w:p w:rsidR="005512A1" w:rsidRDefault="00A62925">
            <w:pPr>
              <w:pStyle w:val="TableParagraph"/>
              <w:numPr>
                <w:ilvl w:val="1"/>
                <w:numId w:val="48"/>
              </w:numPr>
              <w:tabs>
                <w:tab w:val="left" w:pos="855"/>
              </w:tabs>
              <w:spacing w:before="118"/>
              <w:ind w:left="855" w:hanging="328"/>
            </w:pPr>
            <w:r>
              <w:t>Directive</w:t>
            </w:r>
            <w:r>
              <w:rPr>
                <w:spacing w:val="13"/>
              </w:rPr>
              <w:t xml:space="preserve"> </w:t>
            </w:r>
            <w:r>
              <w:t>2014/23/EU</w:t>
            </w:r>
            <w:r>
              <w:rPr>
                <w:spacing w:val="14"/>
              </w:rPr>
              <w:t xml:space="preserve"> </w:t>
            </w:r>
            <w:r>
              <w:t>of</w:t>
            </w:r>
            <w:r>
              <w:rPr>
                <w:spacing w:val="14"/>
              </w:rPr>
              <w:t xml:space="preserve"> </w:t>
            </w:r>
            <w:r>
              <w:t>the</w:t>
            </w:r>
            <w:r>
              <w:rPr>
                <w:spacing w:val="15"/>
              </w:rPr>
              <w:t xml:space="preserve"> </w:t>
            </w:r>
            <w:r>
              <w:t>European</w:t>
            </w:r>
            <w:r>
              <w:rPr>
                <w:spacing w:val="10"/>
              </w:rPr>
              <w:t xml:space="preserve"> </w:t>
            </w:r>
            <w:r>
              <w:t>Parliament</w:t>
            </w:r>
            <w:r>
              <w:rPr>
                <w:spacing w:val="13"/>
              </w:rPr>
              <w:t xml:space="preserve"> </w:t>
            </w:r>
            <w:r>
              <w:t>and</w:t>
            </w:r>
            <w:r>
              <w:rPr>
                <w:spacing w:val="18"/>
              </w:rPr>
              <w:t xml:space="preserve"> </w:t>
            </w:r>
            <w:r>
              <w:rPr>
                <w:spacing w:val="-2"/>
              </w:rPr>
              <w:t>Council;</w:t>
            </w:r>
          </w:p>
        </w:tc>
      </w:tr>
    </w:tbl>
    <w:p w:rsidR="005512A1" w:rsidRDefault="005512A1">
      <w:pPr>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6910"/>
      </w:tblGrid>
      <w:tr w:rsidR="005512A1">
        <w:trPr>
          <w:trHeight w:val="1438"/>
        </w:trPr>
        <w:tc>
          <w:tcPr>
            <w:tcW w:w="2256" w:type="dxa"/>
          </w:tcPr>
          <w:p w:rsidR="005512A1" w:rsidRDefault="005512A1">
            <w:pPr>
              <w:pStyle w:val="TableParagraph"/>
              <w:spacing w:before="0"/>
              <w:ind w:left="0"/>
              <w:rPr>
                <w:rFonts w:ascii="Times New Roman"/>
              </w:rPr>
            </w:pPr>
          </w:p>
        </w:tc>
        <w:tc>
          <w:tcPr>
            <w:tcW w:w="6910" w:type="dxa"/>
          </w:tcPr>
          <w:p w:rsidR="005512A1" w:rsidRDefault="00A62925">
            <w:pPr>
              <w:pStyle w:val="TableParagraph"/>
              <w:numPr>
                <w:ilvl w:val="0"/>
                <w:numId w:val="47"/>
              </w:numPr>
              <w:tabs>
                <w:tab w:val="left" w:pos="854"/>
              </w:tabs>
              <w:ind w:left="854" w:hanging="327"/>
            </w:pPr>
            <w:r>
              <w:t>Directive</w:t>
            </w:r>
            <w:r>
              <w:rPr>
                <w:spacing w:val="13"/>
              </w:rPr>
              <w:t xml:space="preserve"> </w:t>
            </w:r>
            <w:r>
              <w:t>2014/24/EU</w:t>
            </w:r>
            <w:r>
              <w:rPr>
                <w:spacing w:val="14"/>
              </w:rPr>
              <w:t xml:space="preserve"> </w:t>
            </w:r>
            <w:r>
              <w:t>of</w:t>
            </w:r>
            <w:r>
              <w:rPr>
                <w:spacing w:val="14"/>
              </w:rPr>
              <w:t xml:space="preserve"> </w:t>
            </w:r>
            <w:r>
              <w:t>the</w:t>
            </w:r>
            <w:r>
              <w:rPr>
                <w:spacing w:val="15"/>
              </w:rPr>
              <w:t xml:space="preserve"> </w:t>
            </w:r>
            <w:r>
              <w:t>European</w:t>
            </w:r>
            <w:r>
              <w:rPr>
                <w:spacing w:val="10"/>
              </w:rPr>
              <w:t xml:space="preserve"> </w:t>
            </w:r>
            <w:r>
              <w:t>Parliament</w:t>
            </w:r>
            <w:r>
              <w:rPr>
                <w:spacing w:val="13"/>
              </w:rPr>
              <w:t xml:space="preserve"> </w:t>
            </w:r>
            <w:r>
              <w:t>and</w:t>
            </w:r>
            <w:r>
              <w:rPr>
                <w:spacing w:val="18"/>
              </w:rPr>
              <w:t xml:space="preserve"> </w:t>
            </w:r>
            <w:r>
              <w:rPr>
                <w:spacing w:val="-2"/>
              </w:rPr>
              <w:t>Council;</w:t>
            </w:r>
          </w:p>
          <w:p w:rsidR="005512A1" w:rsidRDefault="00A62925">
            <w:pPr>
              <w:pStyle w:val="TableParagraph"/>
              <w:numPr>
                <w:ilvl w:val="0"/>
                <w:numId w:val="47"/>
              </w:numPr>
              <w:tabs>
                <w:tab w:val="left" w:pos="855"/>
                <w:tab w:val="left" w:pos="866"/>
              </w:tabs>
              <w:spacing w:before="120" w:line="244" w:lineRule="auto"/>
              <w:ind w:left="866" w:right="294" w:hanging="339"/>
            </w:pPr>
            <w:r>
              <w:t xml:space="preserve">Directive 2014/25/EU of the European Parliament and Council; </w:t>
            </w:r>
            <w:r>
              <w:rPr>
                <w:spacing w:val="-6"/>
              </w:rPr>
              <w:t>or</w:t>
            </w:r>
          </w:p>
          <w:p w:rsidR="005512A1" w:rsidRDefault="00A62925">
            <w:pPr>
              <w:pStyle w:val="TableParagraph"/>
              <w:numPr>
                <w:ilvl w:val="0"/>
                <w:numId w:val="47"/>
              </w:numPr>
              <w:tabs>
                <w:tab w:val="left" w:pos="855"/>
              </w:tabs>
              <w:spacing w:before="114"/>
              <w:ind w:left="855" w:hanging="328"/>
            </w:pPr>
            <w:r>
              <w:t>Directive</w:t>
            </w:r>
            <w:r>
              <w:rPr>
                <w:spacing w:val="13"/>
              </w:rPr>
              <w:t xml:space="preserve"> </w:t>
            </w:r>
            <w:r>
              <w:t>2009/81/EC</w:t>
            </w:r>
            <w:r>
              <w:rPr>
                <w:spacing w:val="15"/>
              </w:rPr>
              <w:t xml:space="preserve"> </w:t>
            </w:r>
            <w:r>
              <w:t>of</w:t>
            </w:r>
            <w:r>
              <w:rPr>
                <w:spacing w:val="12"/>
              </w:rPr>
              <w:t xml:space="preserve"> </w:t>
            </w:r>
            <w:r>
              <w:t>the</w:t>
            </w:r>
            <w:r>
              <w:rPr>
                <w:spacing w:val="12"/>
              </w:rPr>
              <w:t xml:space="preserve"> </w:t>
            </w:r>
            <w:r>
              <w:t>European</w:t>
            </w:r>
            <w:r>
              <w:rPr>
                <w:spacing w:val="15"/>
              </w:rPr>
              <w:t xml:space="preserve"> </w:t>
            </w:r>
            <w:r>
              <w:t>Parliament</w:t>
            </w:r>
            <w:r>
              <w:rPr>
                <w:spacing w:val="13"/>
              </w:rPr>
              <w:t xml:space="preserve"> </w:t>
            </w:r>
            <w:r>
              <w:t>and</w:t>
            </w:r>
            <w:r>
              <w:rPr>
                <w:spacing w:val="11"/>
              </w:rPr>
              <w:t xml:space="preserve"> </w:t>
            </w:r>
            <w:r>
              <w:rPr>
                <w:spacing w:val="-2"/>
              </w:rPr>
              <w:t>Council;</w:t>
            </w:r>
          </w:p>
        </w:tc>
      </w:tr>
      <w:tr w:rsidR="005512A1">
        <w:trPr>
          <w:trHeight w:val="1215"/>
        </w:trPr>
        <w:tc>
          <w:tcPr>
            <w:tcW w:w="2256" w:type="dxa"/>
          </w:tcPr>
          <w:p w:rsidR="005512A1" w:rsidRDefault="00A62925">
            <w:pPr>
              <w:pStyle w:val="TableParagraph"/>
              <w:spacing w:before="7" w:line="244" w:lineRule="auto"/>
              <w:ind w:left="-1"/>
            </w:pPr>
            <w:r>
              <w:t>“</w:t>
            </w:r>
            <w:r>
              <w:rPr>
                <w:b/>
              </w:rPr>
              <w:t>Exempt</w:t>
            </w:r>
            <w:r>
              <w:rPr>
                <w:b/>
                <w:spacing w:val="-2"/>
              </w:rPr>
              <w:t xml:space="preserve"> </w:t>
            </w:r>
            <w:r>
              <w:rPr>
                <w:b/>
              </w:rPr>
              <w:t xml:space="preserve">Call-off </w:t>
            </w:r>
            <w:r>
              <w:rPr>
                <w:b/>
                <w:spacing w:val="-2"/>
              </w:rPr>
              <w:t>Contract</w:t>
            </w:r>
            <w:r>
              <w:rPr>
                <w:spacing w:val="-2"/>
              </w:rPr>
              <w:t>”</w:t>
            </w:r>
          </w:p>
        </w:tc>
        <w:tc>
          <w:tcPr>
            <w:tcW w:w="6910" w:type="dxa"/>
          </w:tcPr>
          <w:p w:rsidR="005512A1" w:rsidRDefault="00A62925">
            <w:pPr>
              <w:pStyle w:val="TableParagraph"/>
              <w:spacing w:before="7" w:line="244" w:lineRule="auto"/>
              <w:ind w:left="100"/>
            </w:pPr>
            <w:r>
              <w:t>the contract between the Exempt Buyer and the Agency for Deliverables which consists of the terms set out and referred to in the Order Form incorporating and, where necessary, amending, refining or adding to the terms of the Framework Contract;</w:t>
            </w:r>
          </w:p>
        </w:tc>
      </w:tr>
      <w:tr w:rsidR="005512A1">
        <w:trPr>
          <w:trHeight w:val="1490"/>
        </w:trPr>
        <w:tc>
          <w:tcPr>
            <w:tcW w:w="2256" w:type="dxa"/>
          </w:tcPr>
          <w:p w:rsidR="005512A1" w:rsidRDefault="00A62925">
            <w:pPr>
              <w:pStyle w:val="TableParagraph"/>
              <w:spacing w:line="247" w:lineRule="auto"/>
              <w:ind w:left="-1"/>
            </w:pPr>
            <w:r>
              <w:t>“</w:t>
            </w:r>
            <w:r>
              <w:rPr>
                <w:b/>
              </w:rPr>
              <w:t xml:space="preserve">Exempt Procurement </w:t>
            </w:r>
            <w:r>
              <w:rPr>
                <w:b/>
                <w:spacing w:val="-2"/>
              </w:rPr>
              <w:t>Amendments</w:t>
            </w:r>
            <w:r>
              <w:rPr>
                <w:spacing w:val="-2"/>
              </w:rPr>
              <w:t>”</w:t>
            </w:r>
          </w:p>
        </w:tc>
        <w:tc>
          <w:tcPr>
            <w:tcW w:w="6910" w:type="dxa"/>
          </w:tcPr>
          <w:p w:rsidR="005512A1" w:rsidRDefault="00A62925">
            <w:pPr>
              <w:pStyle w:val="TableParagraph"/>
              <w:spacing w:line="247" w:lineRule="auto"/>
              <w:ind w:left="100" w:right="53"/>
            </w:pPr>
            <w:r>
              <w:t>any amendments, refinements or additions to any of the terms of the Framework</w:t>
            </w:r>
            <w:r>
              <w:rPr>
                <w:spacing w:val="39"/>
              </w:rPr>
              <w:t xml:space="preserve"> </w:t>
            </w:r>
            <w:r>
              <w:t>Contract</w:t>
            </w:r>
            <w:r>
              <w:rPr>
                <w:spacing w:val="40"/>
              </w:rPr>
              <w:t xml:space="preserve"> </w:t>
            </w:r>
            <w:r>
              <w:t>made through</w:t>
            </w:r>
            <w:r>
              <w:rPr>
                <w:spacing w:val="39"/>
              </w:rPr>
              <w:t xml:space="preserve"> </w:t>
            </w:r>
            <w:r>
              <w:t>the</w:t>
            </w:r>
            <w:r>
              <w:rPr>
                <w:spacing w:val="40"/>
              </w:rPr>
              <w:t xml:space="preserve"> </w:t>
            </w:r>
            <w:r>
              <w:t>Exempt Call-off Contract</w:t>
            </w:r>
            <w:r>
              <w:rPr>
                <w:spacing w:val="40"/>
              </w:rPr>
              <w:t xml:space="preserve"> </w:t>
            </w:r>
            <w:r>
              <w:t xml:space="preserve">to reflect the specific needs of an Exempt Buyer to the extent permitted by and in accordance with any legal requirements applicable to that Exempt </w:t>
            </w:r>
            <w:r>
              <w:rPr>
                <w:spacing w:val="-2"/>
              </w:rPr>
              <w:t>Buyer;</w:t>
            </w:r>
          </w:p>
        </w:tc>
      </w:tr>
    </w:tbl>
    <w:p w:rsidR="005512A1" w:rsidRDefault="005512A1">
      <w:pPr>
        <w:pStyle w:val="BodyText"/>
        <w:spacing w:before="84"/>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938"/>
        </w:trPr>
        <w:tc>
          <w:tcPr>
            <w:tcW w:w="2261" w:type="dxa"/>
          </w:tcPr>
          <w:p w:rsidR="005512A1" w:rsidRDefault="00A62925">
            <w:pPr>
              <w:pStyle w:val="TableParagraph"/>
              <w:ind w:left="4"/>
              <w:rPr>
                <w:b/>
              </w:rPr>
            </w:pPr>
            <w:r>
              <w:rPr>
                <w:b/>
              </w:rPr>
              <w:t>"Existing</w:t>
            </w:r>
            <w:r>
              <w:rPr>
                <w:b/>
                <w:spacing w:val="19"/>
              </w:rPr>
              <w:t xml:space="preserve"> </w:t>
            </w:r>
            <w:r>
              <w:rPr>
                <w:b/>
                <w:spacing w:val="-4"/>
              </w:rPr>
              <w:t>IPR"</w:t>
            </w:r>
          </w:p>
        </w:tc>
        <w:tc>
          <w:tcPr>
            <w:tcW w:w="6889" w:type="dxa"/>
          </w:tcPr>
          <w:p w:rsidR="005512A1" w:rsidRDefault="00A62925">
            <w:pPr>
              <w:pStyle w:val="TableParagraph"/>
              <w:spacing w:line="247" w:lineRule="auto"/>
              <w:ind w:right="242"/>
            </w:pPr>
            <w:r>
              <w:t>any and all IPR that are owned by or licensed to either Party and which are or have been developed independently of the Contract (whether prior to the Start Date or otherwise);</w:t>
            </w:r>
          </w:p>
        </w:tc>
      </w:tr>
      <w:tr w:rsidR="005512A1">
        <w:trPr>
          <w:trHeight w:val="389"/>
        </w:trPr>
        <w:tc>
          <w:tcPr>
            <w:tcW w:w="2261" w:type="dxa"/>
          </w:tcPr>
          <w:p w:rsidR="005512A1" w:rsidRDefault="00A62925">
            <w:pPr>
              <w:pStyle w:val="TableParagraph"/>
              <w:spacing w:before="6"/>
              <w:ind w:left="4"/>
              <w:rPr>
                <w:b/>
              </w:rPr>
            </w:pPr>
            <w:r>
              <w:rPr>
                <w:b/>
              </w:rPr>
              <w:t>“Exit</w:t>
            </w:r>
            <w:r>
              <w:rPr>
                <w:b/>
                <w:spacing w:val="12"/>
              </w:rPr>
              <w:t xml:space="preserve"> </w:t>
            </w:r>
            <w:r>
              <w:rPr>
                <w:b/>
                <w:spacing w:val="-4"/>
              </w:rPr>
              <w:t>Day”</w:t>
            </w:r>
          </w:p>
        </w:tc>
        <w:tc>
          <w:tcPr>
            <w:tcW w:w="6889" w:type="dxa"/>
          </w:tcPr>
          <w:p w:rsidR="005512A1" w:rsidRDefault="00A62925">
            <w:pPr>
              <w:pStyle w:val="TableParagraph"/>
              <w:spacing w:before="6"/>
            </w:pPr>
            <w:r>
              <w:t>shall</w:t>
            </w:r>
            <w:r>
              <w:rPr>
                <w:spacing w:val="10"/>
              </w:rPr>
              <w:t xml:space="preserve"> </w:t>
            </w:r>
            <w:r>
              <w:t>have</w:t>
            </w:r>
            <w:r>
              <w:rPr>
                <w:spacing w:val="12"/>
              </w:rPr>
              <w:t xml:space="preserve"> </w:t>
            </w:r>
            <w:r>
              <w:t>the</w:t>
            </w:r>
            <w:r>
              <w:rPr>
                <w:spacing w:val="10"/>
              </w:rPr>
              <w:t xml:space="preserve"> </w:t>
            </w:r>
            <w:r>
              <w:t>meaning</w:t>
            </w:r>
            <w:r>
              <w:rPr>
                <w:spacing w:val="11"/>
              </w:rPr>
              <w:t xml:space="preserve"> </w:t>
            </w:r>
            <w:r>
              <w:t>in</w:t>
            </w:r>
            <w:r>
              <w:rPr>
                <w:spacing w:val="13"/>
              </w:rPr>
              <w:t xml:space="preserve"> </w:t>
            </w:r>
            <w:r>
              <w:t>the</w:t>
            </w:r>
            <w:r>
              <w:rPr>
                <w:spacing w:val="11"/>
              </w:rPr>
              <w:t xml:space="preserve"> </w:t>
            </w:r>
            <w:r>
              <w:t>European</w:t>
            </w:r>
            <w:r>
              <w:rPr>
                <w:spacing w:val="15"/>
              </w:rPr>
              <w:t xml:space="preserve"> </w:t>
            </w:r>
            <w:r>
              <w:t>Union</w:t>
            </w:r>
            <w:r>
              <w:rPr>
                <w:spacing w:val="8"/>
              </w:rPr>
              <w:t xml:space="preserve"> </w:t>
            </w:r>
            <w:r>
              <w:t>(Withdrawal)</w:t>
            </w:r>
            <w:r>
              <w:rPr>
                <w:spacing w:val="5"/>
              </w:rPr>
              <w:t xml:space="preserve"> </w:t>
            </w:r>
            <w:r>
              <w:t>Act</w:t>
            </w:r>
            <w:r>
              <w:rPr>
                <w:spacing w:val="15"/>
              </w:rPr>
              <w:t xml:space="preserve"> </w:t>
            </w:r>
            <w:r>
              <w:rPr>
                <w:spacing w:val="-2"/>
              </w:rPr>
              <w:t>2018;</w:t>
            </w:r>
          </w:p>
        </w:tc>
      </w:tr>
      <w:tr w:rsidR="005512A1">
        <w:trPr>
          <w:trHeight w:val="662"/>
        </w:trPr>
        <w:tc>
          <w:tcPr>
            <w:tcW w:w="2261" w:type="dxa"/>
          </w:tcPr>
          <w:p w:rsidR="005512A1" w:rsidRDefault="00A62925">
            <w:pPr>
              <w:pStyle w:val="TableParagraph"/>
              <w:spacing w:before="5"/>
              <w:ind w:left="4"/>
              <w:rPr>
                <w:b/>
              </w:rPr>
            </w:pPr>
            <w:r>
              <w:rPr>
                <w:b/>
              </w:rPr>
              <w:t>"Expiry</w:t>
            </w:r>
            <w:r>
              <w:rPr>
                <w:b/>
                <w:spacing w:val="14"/>
              </w:rPr>
              <w:t xml:space="preserve"> </w:t>
            </w:r>
            <w:r>
              <w:rPr>
                <w:b/>
                <w:spacing w:val="-4"/>
              </w:rPr>
              <w:t>Date"</w:t>
            </w:r>
          </w:p>
        </w:tc>
        <w:tc>
          <w:tcPr>
            <w:tcW w:w="6889" w:type="dxa"/>
          </w:tcPr>
          <w:p w:rsidR="005512A1" w:rsidRDefault="00A62925">
            <w:pPr>
              <w:pStyle w:val="TableParagraph"/>
              <w:spacing w:before="5" w:line="244" w:lineRule="auto"/>
              <w:ind w:right="242"/>
            </w:pPr>
            <w:r>
              <w:t xml:space="preserve">the Framework Expiry Date or the Call-Off Expiry Date (as the context </w:t>
            </w:r>
            <w:r>
              <w:rPr>
                <w:spacing w:val="-2"/>
              </w:rPr>
              <w:t>dictates);</w:t>
            </w:r>
          </w:p>
        </w:tc>
      </w:tr>
      <w:tr w:rsidR="005512A1">
        <w:trPr>
          <w:trHeight w:val="663"/>
        </w:trPr>
        <w:tc>
          <w:tcPr>
            <w:tcW w:w="2261" w:type="dxa"/>
          </w:tcPr>
          <w:p w:rsidR="005512A1" w:rsidRDefault="00A62925">
            <w:pPr>
              <w:pStyle w:val="TableParagraph"/>
              <w:spacing w:before="5"/>
              <w:ind w:left="4"/>
              <w:rPr>
                <w:b/>
              </w:rPr>
            </w:pPr>
            <w:r>
              <w:rPr>
                <w:b/>
              </w:rPr>
              <w:t>"Extension</w:t>
            </w:r>
            <w:r>
              <w:rPr>
                <w:b/>
                <w:spacing w:val="20"/>
              </w:rPr>
              <w:t xml:space="preserve"> </w:t>
            </w:r>
            <w:r>
              <w:rPr>
                <w:b/>
                <w:spacing w:val="-2"/>
              </w:rPr>
              <w:t>Period"</w:t>
            </w:r>
          </w:p>
        </w:tc>
        <w:tc>
          <w:tcPr>
            <w:tcW w:w="6889" w:type="dxa"/>
          </w:tcPr>
          <w:p w:rsidR="005512A1" w:rsidRDefault="00A62925">
            <w:pPr>
              <w:pStyle w:val="TableParagraph"/>
              <w:spacing w:before="5" w:line="244" w:lineRule="auto"/>
              <w:ind w:right="242"/>
            </w:pPr>
            <w:r>
              <w:t>the Framework Optional Extension Period or the Call-Off Optional Extension Period as the context dictates;</w:t>
            </w:r>
          </w:p>
        </w:tc>
      </w:tr>
      <w:tr w:rsidR="005512A1">
        <w:trPr>
          <w:trHeight w:val="1214"/>
        </w:trPr>
        <w:tc>
          <w:tcPr>
            <w:tcW w:w="2261" w:type="dxa"/>
          </w:tcPr>
          <w:p w:rsidR="005512A1" w:rsidRDefault="00A62925">
            <w:pPr>
              <w:pStyle w:val="TableParagraph"/>
              <w:ind w:left="4"/>
              <w:rPr>
                <w:b/>
              </w:rPr>
            </w:pPr>
            <w:r>
              <w:rPr>
                <w:b/>
                <w:spacing w:val="-2"/>
              </w:rPr>
              <w:t>"FOIA"</w:t>
            </w:r>
          </w:p>
        </w:tc>
        <w:tc>
          <w:tcPr>
            <w:tcW w:w="6889" w:type="dxa"/>
          </w:tcPr>
          <w:p w:rsidR="005512A1" w:rsidRDefault="00A62925">
            <w:pPr>
              <w:pStyle w:val="TableParagraph"/>
              <w:spacing w:line="247" w:lineRule="auto"/>
              <w:ind w:right="242"/>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512A1">
        <w:trPr>
          <w:trHeight w:val="3981"/>
        </w:trPr>
        <w:tc>
          <w:tcPr>
            <w:tcW w:w="2261" w:type="dxa"/>
          </w:tcPr>
          <w:p w:rsidR="005512A1" w:rsidRDefault="00A62925">
            <w:pPr>
              <w:pStyle w:val="TableParagraph"/>
              <w:ind w:left="4"/>
              <w:rPr>
                <w:b/>
              </w:rPr>
            </w:pPr>
            <w:r>
              <w:rPr>
                <w:b/>
              </w:rPr>
              <w:t>"Force</w:t>
            </w:r>
            <w:r>
              <w:rPr>
                <w:b/>
                <w:spacing w:val="16"/>
              </w:rPr>
              <w:t xml:space="preserve"> </w:t>
            </w:r>
            <w:r>
              <w:rPr>
                <w:b/>
              </w:rPr>
              <w:t>Majeure</w:t>
            </w:r>
            <w:r>
              <w:rPr>
                <w:b/>
                <w:spacing w:val="13"/>
              </w:rPr>
              <w:t xml:space="preserve"> </w:t>
            </w:r>
            <w:r>
              <w:rPr>
                <w:b/>
                <w:spacing w:val="-2"/>
              </w:rPr>
              <w:t>Event"</w:t>
            </w:r>
          </w:p>
        </w:tc>
        <w:tc>
          <w:tcPr>
            <w:tcW w:w="6889" w:type="dxa"/>
          </w:tcPr>
          <w:p w:rsidR="005512A1" w:rsidRDefault="00A62925">
            <w:pPr>
              <w:pStyle w:val="TableParagraph"/>
              <w:spacing w:line="247" w:lineRule="auto"/>
              <w:ind w:right="242"/>
            </w:pPr>
            <w:r>
              <w:t>any event outside the reasonable control of either Party affecting its performance of its obligations under the Contract arising from acts, events, omissions, happenings or non-happenings beyond its reasonable control</w:t>
            </w:r>
            <w:r>
              <w:rPr>
                <w:spacing w:val="23"/>
              </w:rPr>
              <w:t xml:space="preserve"> </w:t>
            </w:r>
            <w:r>
              <w:t>and</w:t>
            </w:r>
            <w:r>
              <w:rPr>
                <w:spacing w:val="26"/>
              </w:rPr>
              <w:t xml:space="preserve"> </w:t>
            </w:r>
            <w:r>
              <w:t>which</w:t>
            </w:r>
            <w:r>
              <w:rPr>
                <w:spacing w:val="23"/>
              </w:rPr>
              <w:t xml:space="preserve"> </w:t>
            </w:r>
            <w:r>
              <w:t>are</w:t>
            </w:r>
            <w:r>
              <w:rPr>
                <w:spacing w:val="21"/>
              </w:rPr>
              <w:t xml:space="preserve"> </w:t>
            </w:r>
            <w:r>
              <w:t>not</w:t>
            </w:r>
            <w:r>
              <w:rPr>
                <w:spacing w:val="30"/>
              </w:rPr>
              <w:t xml:space="preserve"> </w:t>
            </w:r>
            <w:r>
              <w:t>attributable</w:t>
            </w:r>
            <w:r>
              <w:rPr>
                <w:spacing w:val="21"/>
              </w:rPr>
              <w:t xml:space="preserve"> </w:t>
            </w:r>
            <w:r>
              <w:t>to</w:t>
            </w:r>
            <w:r>
              <w:rPr>
                <w:spacing w:val="30"/>
              </w:rPr>
              <w:t xml:space="preserve"> </w:t>
            </w:r>
            <w:r>
              <w:t>any</w:t>
            </w:r>
            <w:r>
              <w:rPr>
                <w:spacing w:val="26"/>
              </w:rPr>
              <w:t xml:space="preserve"> </w:t>
            </w:r>
            <w:proofErr w:type="spellStart"/>
            <w:r>
              <w:t>wilful</w:t>
            </w:r>
            <w:proofErr w:type="spellEnd"/>
            <w:r>
              <w:rPr>
                <w:spacing w:val="26"/>
              </w:rPr>
              <w:t xml:space="preserve"> </w:t>
            </w:r>
            <w:r>
              <w:t>act,</w:t>
            </w:r>
            <w:r>
              <w:rPr>
                <w:spacing w:val="30"/>
              </w:rPr>
              <w:t xml:space="preserve"> </w:t>
            </w:r>
            <w:r>
              <w:t>neglect</w:t>
            </w:r>
            <w:r>
              <w:rPr>
                <w:spacing w:val="26"/>
              </w:rPr>
              <w:t xml:space="preserve"> </w:t>
            </w:r>
            <w:r>
              <w:t>or failure to take reasonable preventative action by that Party, including:</w:t>
            </w:r>
          </w:p>
          <w:p w:rsidR="005512A1" w:rsidRDefault="00A62925">
            <w:pPr>
              <w:pStyle w:val="TableParagraph"/>
              <w:numPr>
                <w:ilvl w:val="0"/>
                <w:numId w:val="46"/>
              </w:numPr>
              <w:tabs>
                <w:tab w:val="left" w:pos="509"/>
              </w:tabs>
              <w:spacing w:before="107"/>
              <w:ind w:left="509" w:hanging="270"/>
            </w:pPr>
            <w:r>
              <w:t>riots,</w:t>
            </w:r>
            <w:r>
              <w:rPr>
                <w:spacing w:val="10"/>
              </w:rPr>
              <w:t xml:space="preserve"> </w:t>
            </w:r>
            <w:r>
              <w:t>civil</w:t>
            </w:r>
            <w:r>
              <w:rPr>
                <w:spacing w:val="13"/>
              </w:rPr>
              <w:t xml:space="preserve"> </w:t>
            </w:r>
            <w:r>
              <w:t>commotion,</w:t>
            </w:r>
            <w:r>
              <w:rPr>
                <w:spacing w:val="10"/>
              </w:rPr>
              <w:t xml:space="preserve"> </w:t>
            </w:r>
            <w:r>
              <w:t>war</w:t>
            </w:r>
            <w:r>
              <w:rPr>
                <w:spacing w:val="11"/>
              </w:rPr>
              <w:t xml:space="preserve"> </w:t>
            </w:r>
            <w:r>
              <w:t>or</w:t>
            </w:r>
            <w:r>
              <w:rPr>
                <w:spacing w:val="9"/>
              </w:rPr>
              <w:t xml:space="preserve"> </w:t>
            </w:r>
            <w:r>
              <w:t>armed</w:t>
            </w:r>
            <w:r>
              <w:rPr>
                <w:spacing w:val="10"/>
              </w:rPr>
              <w:t xml:space="preserve"> </w:t>
            </w:r>
            <w:r>
              <w:rPr>
                <w:spacing w:val="-2"/>
              </w:rPr>
              <w:t>conflict;</w:t>
            </w:r>
          </w:p>
          <w:p w:rsidR="005512A1" w:rsidRDefault="00A62925">
            <w:pPr>
              <w:pStyle w:val="TableParagraph"/>
              <w:numPr>
                <w:ilvl w:val="0"/>
                <w:numId w:val="46"/>
              </w:numPr>
              <w:tabs>
                <w:tab w:val="left" w:pos="510"/>
              </w:tabs>
              <w:spacing w:before="118"/>
              <w:ind w:hanging="271"/>
            </w:pPr>
            <w:r>
              <w:t>acts</w:t>
            </w:r>
            <w:r>
              <w:rPr>
                <w:spacing w:val="6"/>
              </w:rPr>
              <w:t xml:space="preserve"> </w:t>
            </w:r>
            <w:r>
              <w:t>of</w:t>
            </w:r>
            <w:r>
              <w:rPr>
                <w:spacing w:val="9"/>
              </w:rPr>
              <w:t xml:space="preserve"> </w:t>
            </w:r>
            <w:r>
              <w:rPr>
                <w:spacing w:val="-2"/>
              </w:rPr>
              <w:t>terrorism;</w:t>
            </w:r>
          </w:p>
          <w:p w:rsidR="005512A1" w:rsidRDefault="00A62925">
            <w:pPr>
              <w:pStyle w:val="TableParagraph"/>
              <w:numPr>
                <w:ilvl w:val="0"/>
                <w:numId w:val="46"/>
              </w:numPr>
              <w:tabs>
                <w:tab w:val="left" w:pos="508"/>
              </w:tabs>
              <w:spacing w:before="120"/>
              <w:ind w:left="508" w:hanging="269"/>
            </w:pPr>
            <w:r>
              <w:t>acts</w:t>
            </w:r>
            <w:r>
              <w:rPr>
                <w:spacing w:val="12"/>
              </w:rPr>
              <w:t xml:space="preserve"> </w:t>
            </w:r>
            <w:r>
              <w:t>of</w:t>
            </w:r>
            <w:r>
              <w:rPr>
                <w:spacing w:val="14"/>
              </w:rPr>
              <w:t xml:space="preserve"> </w:t>
            </w:r>
            <w:r>
              <w:t>government,</w:t>
            </w:r>
            <w:r>
              <w:rPr>
                <w:spacing w:val="16"/>
              </w:rPr>
              <w:t xml:space="preserve"> </w:t>
            </w:r>
            <w:r>
              <w:t>local</w:t>
            </w:r>
            <w:r>
              <w:rPr>
                <w:spacing w:val="12"/>
              </w:rPr>
              <w:t xml:space="preserve"> </w:t>
            </w:r>
            <w:r>
              <w:t>government</w:t>
            </w:r>
            <w:r>
              <w:rPr>
                <w:spacing w:val="15"/>
              </w:rPr>
              <w:t xml:space="preserve"> </w:t>
            </w:r>
            <w:r>
              <w:t>or</w:t>
            </w:r>
            <w:r>
              <w:rPr>
                <w:spacing w:val="10"/>
              </w:rPr>
              <w:t xml:space="preserve"> </w:t>
            </w:r>
            <w:r>
              <w:t>regulatory</w:t>
            </w:r>
            <w:r>
              <w:rPr>
                <w:spacing w:val="12"/>
              </w:rPr>
              <w:t xml:space="preserve"> </w:t>
            </w:r>
            <w:r>
              <w:rPr>
                <w:spacing w:val="-2"/>
              </w:rPr>
              <w:t>bodies;</w:t>
            </w:r>
          </w:p>
          <w:p w:rsidR="005512A1" w:rsidRDefault="00A62925">
            <w:pPr>
              <w:pStyle w:val="TableParagraph"/>
              <w:numPr>
                <w:ilvl w:val="0"/>
                <w:numId w:val="46"/>
              </w:numPr>
              <w:tabs>
                <w:tab w:val="left" w:pos="647"/>
              </w:tabs>
              <w:spacing w:before="120"/>
              <w:ind w:left="647" w:hanging="408"/>
            </w:pPr>
            <w:r>
              <w:t>fire,</w:t>
            </w:r>
            <w:r>
              <w:rPr>
                <w:spacing w:val="9"/>
              </w:rPr>
              <w:t xml:space="preserve"> </w:t>
            </w:r>
            <w:r>
              <w:t>flood,</w:t>
            </w:r>
            <w:r>
              <w:rPr>
                <w:spacing w:val="15"/>
              </w:rPr>
              <w:t xml:space="preserve"> </w:t>
            </w:r>
            <w:r>
              <w:t>storm</w:t>
            </w:r>
            <w:r>
              <w:rPr>
                <w:spacing w:val="9"/>
              </w:rPr>
              <w:t xml:space="preserve"> </w:t>
            </w:r>
            <w:r>
              <w:t>or</w:t>
            </w:r>
            <w:r>
              <w:rPr>
                <w:spacing w:val="11"/>
              </w:rPr>
              <w:t xml:space="preserve"> </w:t>
            </w:r>
            <w:r>
              <w:t>earthquake</w:t>
            </w:r>
            <w:r>
              <w:rPr>
                <w:spacing w:val="9"/>
              </w:rPr>
              <w:t xml:space="preserve"> </w:t>
            </w:r>
            <w:r>
              <w:t>or</w:t>
            </w:r>
            <w:r>
              <w:rPr>
                <w:spacing w:val="11"/>
              </w:rPr>
              <w:t xml:space="preserve"> </w:t>
            </w:r>
            <w:r>
              <w:t>other</w:t>
            </w:r>
            <w:r>
              <w:rPr>
                <w:spacing w:val="9"/>
              </w:rPr>
              <w:t xml:space="preserve"> </w:t>
            </w:r>
            <w:r>
              <w:t>natural</w:t>
            </w:r>
            <w:r>
              <w:rPr>
                <w:spacing w:val="5"/>
              </w:rPr>
              <w:t xml:space="preserve"> </w:t>
            </w:r>
            <w:r>
              <w:rPr>
                <w:spacing w:val="-2"/>
              </w:rPr>
              <w:t>disaster,</w:t>
            </w:r>
          </w:p>
          <w:p w:rsidR="005512A1" w:rsidRDefault="00A62925">
            <w:pPr>
              <w:pStyle w:val="TableParagraph"/>
              <w:spacing w:before="118" w:line="247" w:lineRule="auto"/>
              <w:ind w:right="242"/>
            </w:pPr>
            <w:r>
              <w:t xml:space="preserve">but excluding any industrial dispute relating to the Agency, the Agency Staff or any other failure in the Agency or the Subcontractor's supply </w:t>
            </w:r>
            <w:r>
              <w:rPr>
                <w:spacing w:val="-2"/>
              </w:rPr>
              <w:t>chain;</w:t>
            </w:r>
          </w:p>
        </w:tc>
      </w:tr>
    </w:tbl>
    <w:p w:rsidR="005512A1" w:rsidRDefault="005512A1">
      <w:pPr>
        <w:spacing w:line="247" w:lineRule="auto"/>
        <w:sectPr w:rsidR="005512A1">
          <w:type w:val="continuous"/>
          <w:pgSz w:w="12240" w:h="15840"/>
          <w:pgMar w:top="1340" w:right="1080" w:bottom="1741"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61"/>
        </w:trPr>
        <w:tc>
          <w:tcPr>
            <w:tcW w:w="2261" w:type="dxa"/>
          </w:tcPr>
          <w:p w:rsidR="005512A1" w:rsidRDefault="00A62925">
            <w:pPr>
              <w:pStyle w:val="TableParagraph"/>
              <w:spacing w:line="247" w:lineRule="auto"/>
              <w:ind w:left="4" w:right="229"/>
              <w:rPr>
                <w:b/>
              </w:rPr>
            </w:pPr>
            <w:r>
              <w:rPr>
                <w:b/>
              </w:rPr>
              <w:lastRenderedPageBreak/>
              <w:t>"Force</w:t>
            </w:r>
            <w:r>
              <w:rPr>
                <w:b/>
                <w:spacing w:val="-1"/>
              </w:rPr>
              <w:t xml:space="preserve"> </w:t>
            </w:r>
            <w:r>
              <w:rPr>
                <w:b/>
              </w:rPr>
              <w:t xml:space="preserve">Majeure </w:t>
            </w:r>
            <w:r>
              <w:rPr>
                <w:b/>
                <w:spacing w:val="-2"/>
              </w:rPr>
              <w:t>Notice"</w:t>
            </w:r>
          </w:p>
        </w:tc>
        <w:tc>
          <w:tcPr>
            <w:tcW w:w="6889" w:type="dxa"/>
          </w:tcPr>
          <w:p w:rsidR="005512A1" w:rsidRDefault="00A62925">
            <w:pPr>
              <w:pStyle w:val="TableParagraph"/>
              <w:spacing w:line="247" w:lineRule="auto"/>
              <w:ind w:right="242"/>
            </w:pPr>
            <w:r>
              <w:t>a written notice served by the Affected Party on the other Party stating that the Affected Party believes that there is a Force Majeure Event;</w:t>
            </w:r>
          </w:p>
        </w:tc>
      </w:tr>
      <w:tr w:rsidR="005512A1">
        <w:trPr>
          <w:trHeight w:val="940"/>
        </w:trPr>
        <w:tc>
          <w:tcPr>
            <w:tcW w:w="2261" w:type="dxa"/>
          </w:tcPr>
          <w:p w:rsidR="005512A1" w:rsidRDefault="00A62925">
            <w:pPr>
              <w:pStyle w:val="TableParagraph"/>
              <w:spacing w:line="249" w:lineRule="auto"/>
              <w:ind w:left="4" w:right="229"/>
              <w:rPr>
                <w:b/>
              </w:rPr>
            </w:pPr>
            <w:r>
              <w:rPr>
                <w:b/>
              </w:rPr>
              <w:t xml:space="preserve">"Framework Award </w:t>
            </w:r>
            <w:r>
              <w:rPr>
                <w:b/>
                <w:spacing w:val="-2"/>
              </w:rPr>
              <w:t>Form"</w:t>
            </w:r>
          </w:p>
        </w:tc>
        <w:tc>
          <w:tcPr>
            <w:tcW w:w="6889" w:type="dxa"/>
          </w:tcPr>
          <w:p w:rsidR="005512A1" w:rsidRDefault="00A62925">
            <w:pPr>
              <w:pStyle w:val="TableParagraph"/>
              <w:spacing w:line="247" w:lineRule="auto"/>
              <w:ind w:right="242"/>
            </w:pPr>
            <w:r>
              <w:t>the document outlining the Framework Incorporated Terms and crucial information required for the Framework Contract, to be executed by the Agency and CCS;</w:t>
            </w:r>
          </w:p>
        </w:tc>
      </w:tr>
      <w:tr w:rsidR="005512A1">
        <w:trPr>
          <w:trHeight w:val="1211"/>
        </w:trPr>
        <w:tc>
          <w:tcPr>
            <w:tcW w:w="2261" w:type="dxa"/>
          </w:tcPr>
          <w:p w:rsidR="005512A1" w:rsidRDefault="00A62925">
            <w:pPr>
              <w:pStyle w:val="TableParagraph"/>
              <w:ind w:left="4"/>
              <w:rPr>
                <w:b/>
              </w:rPr>
            </w:pPr>
            <w:r>
              <w:rPr>
                <w:b/>
              </w:rPr>
              <w:t>"Framework</w:t>
            </w:r>
            <w:r>
              <w:rPr>
                <w:b/>
                <w:spacing w:val="24"/>
              </w:rPr>
              <w:t xml:space="preserve"> </w:t>
            </w:r>
            <w:r>
              <w:rPr>
                <w:b/>
                <w:spacing w:val="-2"/>
              </w:rPr>
              <w:t>Contract"</w:t>
            </w:r>
          </w:p>
        </w:tc>
        <w:tc>
          <w:tcPr>
            <w:tcW w:w="6889" w:type="dxa"/>
          </w:tcPr>
          <w:p w:rsidR="005512A1" w:rsidRDefault="00A62925">
            <w:pPr>
              <w:pStyle w:val="TableParagraph"/>
              <w:spacing w:line="244" w:lineRule="auto"/>
              <w:ind w:right="287"/>
            </w:pPr>
            <w:r>
              <w:t>the framework agreement established between CCS and the Agency in accordance with Regulation 33 by the Framework Award Form for the provision of the Deliverables to Clients by the Agency pursuant to the FTS Notice;</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"Framework Contract </w:t>
            </w:r>
            <w:r>
              <w:rPr>
                <w:b/>
                <w:spacing w:val="-2"/>
              </w:rPr>
              <w:t>Period"</w:t>
            </w:r>
          </w:p>
        </w:tc>
        <w:tc>
          <w:tcPr>
            <w:tcW w:w="6889" w:type="dxa"/>
          </w:tcPr>
          <w:p w:rsidR="005512A1" w:rsidRDefault="00A62925">
            <w:pPr>
              <w:pStyle w:val="TableParagraph"/>
              <w:spacing w:line="247" w:lineRule="auto"/>
              <w:ind w:right="242"/>
            </w:pPr>
            <w:r>
              <w:t>the period from the Framework Start Date until the End Date of the Framework Contract;</w:t>
            </w:r>
          </w:p>
        </w:tc>
      </w:tr>
      <w:tr w:rsidR="005512A1">
        <w:trPr>
          <w:trHeight w:val="665"/>
        </w:trPr>
        <w:tc>
          <w:tcPr>
            <w:tcW w:w="2261" w:type="dxa"/>
          </w:tcPr>
          <w:p w:rsidR="005512A1" w:rsidRDefault="00A62925">
            <w:pPr>
              <w:pStyle w:val="TableParagraph"/>
              <w:spacing w:before="6" w:line="247" w:lineRule="auto"/>
              <w:ind w:left="4" w:right="229"/>
              <w:rPr>
                <w:b/>
              </w:rPr>
            </w:pPr>
            <w:r>
              <w:rPr>
                <w:b/>
              </w:rPr>
              <w:t xml:space="preserve">"Framework Expiry </w:t>
            </w:r>
            <w:r>
              <w:rPr>
                <w:b/>
                <w:spacing w:val="-2"/>
              </w:rPr>
              <w:t>Date"</w:t>
            </w:r>
          </w:p>
        </w:tc>
        <w:tc>
          <w:tcPr>
            <w:tcW w:w="6889" w:type="dxa"/>
          </w:tcPr>
          <w:p w:rsidR="005512A1" w:rsidRDefault="00A62925">
            <w:pPr>
              <w:pStyle w:val="TableParagraph"/>
              <w:spacing w:before="6" w:line="247" w:lineRule="auto"/>
              <w:ind w:right="287"/>
            </w:pPr>
            <w:r>
              <w:t>the scheduled date of the end of the Framework Contract as stated in the Framework Award Form;</w:t>
            </w:r>
          </w:p>
        </w:tc>
      </w:tr>
      <w:tr w:rsidR="005512A1">
        <w:trPr>
          <w:trHeight w:val="662"/>
        </w:trPr>
        <w:tc>
          <w:tcPr>
            <w:tcW w:w="2261" w:type="dxa"/>
          </w:tcPr>
          <w:p w:rsidR="005512A1" w:rsidRDefault="00A62925">
            <w:pPr>
              <w:pStyle w:val="TableParagraph"/>
              <w:spacing w:before="5" w:line="244" w:lineRule="auto"/>
              <w:ind w:left="4" w:right="229"/>
              <w:rPr>
                <w:b/>
              </w:rPr>
            </w:pPr>
            <w:r>
              <w:rPr>
                <w:b/>
                <w:spacing w:val="-2"/>
              </w:rPr>
              <w:t xml:space="preserve">"Framework </w:t>
            </w:r>
            <w:r>
              <w:rPr>
                <w:b/>
              </w:rPr>
              <w:t>Incorporated Terms"</w:t>
            </w:r>
          </w:p>
        </w:tc>
        <w:tc>
          <w:tcPr>
            <w:tcW w:w="6889" w:type="dxa"/>
          </w:tcPr>
          <w:p w:rsidR="005512A1" w:rsidRDefault="00A62925">
            <w:pPr>
              <w:pStyle w:val="TableParagraph"/>
              <w:spacing w:before="5" w:line="244" w:lineRule="auto"/>
              <w:ind w:right="242"/>
            </w:pPr>
            <w:r>
              <w:t>the contractual terms applicable to the Framework Contract specified in the Framework Award Form;</w:t>
            </w:r>
          </w:p>
        </w:tc>
      </w:tr>
      <w:tr w:rsidR="005512A1">
        <w:trPr>
          <w:trHeight w:val="663"/>
        </w:trPr>
        <w:tc>
          <w:tcPr>
            <w:tcW w:w="2261" w:type="dxa"/>
          </w:tcPr>
          <w:p w:rsidR="005512A1" w:rsidRDefault="00A62925">
            <w:pPr>
              <w:pStyle w:val="TableParagraph"/>
              <w:spacing w:before="5" w:line="244" w:lineRule="auto"/>
              <w:ind w:left="4"/>
              <w:rPr>
                <w:b/>
              </w:rPr>
            </w:pPr>
            <w:r>
              <w:rPr>
                <w:b/>
              </w:rPr>
              <w:t>"Framework Optional Extension Period"</w:t>
            </w:r>
          </w:p>
        </w:tc>
        <w:tc>
          <w:tcPr>
            <w:tcW w:w="6889" w:type="dxa"/>
          </w:tcPr>
          <w:p w:rsidR="005512A1" w:rsidRDefault="00A62925">
            <w:pPr>
              <w:pStyle w:val="TableParagraph"/>
              <w:spacing w:before="5" w:line="244" w:lineRule="auto"/>
              <w:ind w:right="242"/>
            </w:pPr>
            <w:r>
              <w:t>such period or periods beyond which the Framework Contract Period may be extended as specified in the Framework Award Form;</w:t>
            </w:r>
          </w:p>
        </w:tc>
      </w:tr>
      <w:tr w:rsidR="005512A1">
        <w:trPr>
          <w:trHeight w:val="664"/>
        </w:trPr>
        <w:tc>
          <w:tcPr>
            <w:tcW w:w="2261" w:type="dxa"/>
          </w:tcPr>
          <w:p w:rsidR="005512A1" w:rsidRDefault="00A62925">
            <w:pPr>
              <w:pStyle w:val="TableParagraph"/>
              <w:spacing w:before="6"/>
              <w:ind w:left="4"/>
              <w:rPr>
                <w:b/>
              </w:rPr>
            </w:pPr>
            <w:r>
              <w:rPr>
                <w:b/>
              </w:rPr>
              <w:t>"Framework</w:t>
            </w:r>
            <w:r>
              <w:rPr>
                <w:b/>
                <w:spacing w:val="24"/>
              </w:rPr>
              <w:t xml:space="preserve"> </w:t>
            </w:r>
            <w:r>
              <w:rPr>
                <w:b/>
                <w:spacing w:val="-2"/>
              </w:rPr>
              <w:t>Price(s)"</w:t>
            </w:r>
          </w:p>
        </w:tc>
        <w:tc>
          <w:tcPr>
            <w:tcW w:w="6889" w:type="dxa"/>
          </w:tcPr>
          <w:p w:rsidR="005512A1" w:rsidRDefault="00A62925">
            <w:pPr>
              <w:pStyle w:val="TableParagraph"/>
              <w:spacing w:before="6" w:line="244" w:lineRule="auto"/>
              <w:ind w:right="242"/>
            </w:pPr>
            <w:r>
              <w:t>the price(s) applicable to the provision of the Deliverables set out in Framework Schedule 3 (Framework Prices);</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"Framework Special </w:t>
            </w:r>
            <w:r>
              <w:rPr>
                <w:b/>
                <w:spacing w:val="-2"/>
              </w:rPr>
              <w:t>Terms"</w:t>
            </w:r>
          </w:p>
        </w:tc>
        <w:tc>
          <w:tcPr>
            <w:tcW w:w="6889" w:type="dxa"/>
          </w:tcPr>
          <w:p w:rsidR="005512A1" w:rsidRDefault="00A62925">
            <w:pPr>
              <w:pStyle w:val="TableParagraph"/>
              <w:spacing w:line="247" w:lineRule="auto"/>
              <w:ind w:right="242"/>
            </w:pPr>
            <w:r>
              <w:t>any additional terms and conditions specified in the Framework Award Form incorporated into the Framework Contract;</w:t>
            </w:r>
          </w:p>
        </w:tc>
      </w:tr>
      <w:tr w:rsidR="005512A1">
        <w:trPr>
          <w:trHeight w:val="661"/>
        </w:trPr>
        <w:tc>
          <w:tcPr>
            <w:tcW w:w="2261" w:type="dxa"/>
          </w:tcPr>
          <w:p w:rsidR="005512A1" w:rsidRDefault="00A62925">
            <w:pPr>
              <w:pStyle w:val="TableParagraph"/>
              <w:spacing w:line="247" w:lineRule="auto"/>
              <w:ind w:left="4" w:right="247"/>
              <w:rPr>
                <w:b/>
              </w:rPr>
            </w:pPr>
            <w:r>
              <w:rPr>
                <w:b/>
              </w:rPr>
              <w:t xml:space="preserve">"Framework Start </w:t>
            </w:r>
            <w:r>
              <w:rPr>
                <w:b/>
                <w:spacing w:val="-2"/>
              </w:rPr>
              <w:t>Date"</w:t>
            </w:r>
          </w:p>
        </w:tc>
        <w:tc>
          <w:tcPr>
            <w:tcW w:w="6889" w:type="dxa"/>
          </w:tcPr>
          <w:p w:rsidR="005512A1" w:rsidRDefault="00A62925">
            <w:pPr>
              <w:pStyle w:val="TableParagraph"/>
              <w:spacing w:line="247" w:lineRule="auto"/>
              <w:ind w:right="242"/>
            </w:pPr>
            <w:r>
              <w:t>the date of start of the Framework Contract as stated in the Framework Award Form;</w:t>
            </w:r>
          </w:p>
        </w:tc>
      </w:tr>
      <w:tr w:rsidR="005512A1">
        <w:trPr>
          <w:trHeight w:val="1163"/>
        </w:trPr>
        <w:tc>
          <w:tcPr>
            <w:tcW w:w="2261" w:type="dxa"/>
          </w:tcPr>
          <w:p w:rsidR="005512A1" w:rsidRDefault="00A62925">
            <w:pPr>
              <w:pStyle w:val="TableParagraph"/>
              <w:spacing w:line="249" w:lineRule="auto"/>
              <w:ind w:left="4" w:right="229"/>
              <w:rPr>
                <w:b/>
              </w:rPr>
            </w:pPr>
            <w:r>
              <w:rPr>
                <w:b/>
                <w:spacing w:val="-2"/>
              </w:rPr>
              <w:t>“Framework Suppliers”</w:t>
            </w:r>
          </w:p>
        </w:tc>
        <w:tc>
          <w:tcPr>
            <w:tcW w:w="6889" w:type="dxa"/>
          </w:tcPr>
          <w:p w:rsidR="005512A1" w:rsidRDefault="00A62925">
            <w:pPr>
              <w:pStyle w:val="TableParagraph"/>
              <w:spacing w:line="249" w:lineRule="auto"/>
              <w:ind w:right="242"/>
            </w:pPr>
            <w:r>
              <w:t>all suppliers able to bid for work following the conclusion of the procurement under the FTS Notice;</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"Framework Tender </w:t>
            </w:r>
            <w:r>
              <w:rPr>
                <w:b/>
                <w:spacing w:val="-2"/>
              </w:rPr>
              <w:t>Response"</w:t>
            </w:r>
          </w:p>
        </w:tc>
        <w:tc>
          <w:tcPr>
            <w:tcW w:w="6889" w:type="dxa"/>
          </w:tcPr>
          <w:p w:rsidR="005512A1" w:rsidRDefault="00A62925">
            <w:pPr>
              <w:pStyle w:val="TableParagraph"/>
              <w:spacing w:line="247" w:lineRule="auto"/>
              <w:ind w:right="287"/>
            </w:pPr>
            <w:r>
              <w:t>the tender submitted by the Agency to CCS and annexed to or referred to in Framework Schedule 2 (Framework Tender);</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"Further Competition </w:t>
            </w:r>
            <w:r>
              <w:rPr>
                <w:b/>
                <w:spacing w:val="-2"/>
              </w:rPr>
              <w:t>Procedure"</w:t>
            </w:r>
          </w:p>
        </w:tc>
        <w:tc>
          <w:tcPr>
            <w:tcW w:w="6889" w:type="dxa"/>
          </w:tcPr>
          <w:p w:rsidR="005512A1" w:rsidRDefault="00A62925">
            <w:pPr>
              <w:pStyle w:val="TableParagraph"/>
              <w:spacing w:line="247" w:lineRule="auto"/>
              <w:ind w:right="287"/>
            </w:pPr>
            <w:r>
              <w:t>the further competition procedure described in Framework Schedule 7 (Call-Off Award Procedure);</w:t>
            </w:r>
          </w:p>
        </w:tc>
      </w:tr>
      <w:tr w:rsidR="005512A1">
        <w:trPr>
          <w:trHeight w:val="664"/>
        </w:trPr>
        <w:tc>
          <w:tcPr>
            <w:tcW w:w="2261" w:type="dxa"/>
          </w:tcPr>
          <w:p w:rsidR="005512A1" w:rsidRDefault="00A62925">
            <w:pPr>
              <w:pStyle w:val="TableParagraph"/>
              <w:spacing w:before="6"/>
              <w:ind w:left="4"/>
              <w:rPr>
                <w:b/>
              </w:rPr>
            </w:pPr>
            <w:r>
              <w:rPr>
                <w:b/>
                <w:spacing w:val="-2"/>
              </w:rPr>
              <w:t>"GCS"</w:t>
            </w:r>
          </w:p>
        </w:tc>
        <w:tc>
          <w:tcPr>
            <w:tcW w:w="6889" w:type="dxa"/>
          </w:tcPr>
          <w:p w:rsidR="005512A1" w:rsidRDefault="00A62925">
            <w:pPr>
              <w:pStyle w:val="TableParagraph"/>
              <w:spacing w:before="6" w:line="247" w:lineRule="auto"/>
              <w:ind w:right="242"/>
            </w:pPr>
            <w:r>
              <w:t>the professional body for public service communicators working in government departments, agencies and arm’s length bodies;</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“GCS Management </w:t>
            </w:r>
            <w:r>
              <w:rPr>
                <w:b/>
                <w:spacing w:val="-2"/>
              </w:rPr>
              <w:t>Charge”</w:t>
            </w:r>
          </w:p>
        </w:tc>
        <w:tc>
          <w:tcPr>
            <w:tcW w:w="6889" w:type="dxa"/>
          </w:tcPr>
          <w:p w:rsidR="005512A1" w:rsidRDefault="00A62925">
            <w:pPr>
              <w:pStyle w:val="TableParagraph"/>
              <w:spacing w:line="247" w:lineRule="auto"/>
              <w:ind w:right="242"/>
            </w:pPr>
            <w:r>
              <w:t>the sum specified in the Framework Award Form payable by Central Government Bodies to the Agency on behalf of CCS;</w:t>
            </w:r>
          </w:p>
        </w:tc>
      </w:tr>
      <w:tr w:rsidR="005512A1">
        <w:trPr>
          <w:trHeight w:val="664"/>
        </w:trPr>
        <w:tc>
          <w:tcPr>
            <w:tcW w:w="2261" w:type="dxa"/>
          </w:tcPr>
          <w:p w:rsidR="005512A1" w:rsidRDefault="00A62925">
            <w:pPr>
              <w:pStyle w:val="TableParagraph"/>
              <w:spacing w:line="247" w:lineRule="auto"/>
              <w:ind w:left="4" w:right="229"/>
              <w:rPr>
                <w:b/>
              </w:rPr>
            </w:pPr>
            <w:r>
              <w:rPr>
                <w:b/>
              </w:rPr>
              <w:t xml:space="preserve">"General Anti-Abuse </w:t>
            </w:r>
            <w:r>
              <w:rPr>
                <w:b/>
                <w:spacing w:val="-2"/>
              </w:rPr>
              <w:t>Rule"</w:t>
            </w:r>
          </w:p>
        </w:tc>
        <w:tc>
          <w:tcPr>
            <w:tcW w:w="6889" w:type="dxa"/>
          </w:tcPr>
          <w:p w:rsidR="005512A1" w:rsidRDefault="00A62925">
            <w:pPr>
              <w:pStyle w:val="TableParagraph"/>
            </w:pPr>
            <w:r>
              <w:t>a)</w:t>
            </w:r>
            <w:r>
              <w:rPr>
                <w:spacing w:val="57"/>
              </w:rPr>
              <w:t xml:space="preserve"> </w:t>
            </w:r>
            <w:r>
              <w:t>the</w:t>
            </w:r>
            <w:r>
              <w:rPr>
                <w:spacing w:val="5"/>
              </w:rPr>
              <w:t xml:space="preserve"> </w:t>
            </w:r>
            <w:r>
              <w:t>legislation</w:t>
            </w:r>
            <w:r>
              <w:rPr>
                <w:spacing w:val="7"/>
              </w:rPr>
              <w:t xml:space="preserve"> </w:t>
            </w:r>
            <w:r>
              <w:t>in</w:t>
            </w:r>
            <w:r>
              <w:rPr>
                <w:spacing w:val="6"/>
              </w:rPr>
              <w:t xml:space="preserve"> </w:t>
            </w:r>
            <w:r>
              <w:t>Part</w:t>
            </w:r>
            <w:r>
              <w:rPr>
                <w:spacing w:val="12"/>
              </w:rPr>
              <w:t xml:space="preserve"> </w:t>
            </w:r>
            <w:r>
              <w:t>5</w:t>
            </w:r>
            <w:r>
              <w:rPr>
                <w:spacing w:val="4"/>
              </w:rPr>
              <w:t xml:space="preserve"> </w:t>
            </w:r>
            <w:r>
              <w:t>of</w:t>
            </w:r>
            <w:r>
              <w:rPr>
                <w:spacing w:val="12"/>
              </w:rPr>
              <w:t xml:space="preserve"> </w:t>
            </w:r>
            <w:r>
              <w:t>the</w:t>
            </w:r>
            <w:r>
              <w:rPr>
                <w:spacing w:val="4"/>
              </w:rPr>
              <w:t xml:space="preserve"> </w:t>
            </w:r>
            <w:r>
              <w:t>Finance</w:t>
            </w:r>
            <w:r>
              <w:rPr>
                <w:spacing w:val="6"/>
              </w:rPr>
              <w:t xml:space="preserve"> </w:t>
            </w:r>
            <w:r>
              <w:t>Act</w:t>
            </w:r>
            <w:r>
              <w:rPr>
                <w:spacing w:val="7"/>
              </w:rPr>
              <w:t xml:space="preserve"> </w:t>
            </w:r>
            <w:r>
              <w:t>2013</w:t>
            </w:r>
            <w:r>
              <w:rPr>
                <w:spacing w:val="9"/>
              </w:rPr>
              <w:t xml:space="preserve"> </w:t>
            </w:r>
            <w:r>
              <w:t>and;</w:t>
            </w:r>
            <w:r>
              <w:rPr>
                <w:spacing w:val="6"/>
              </w:rPr>
              <w:t xml:space="preserve"> </w:t>
            </w:r>
            <w:r>
              <w:rPr>
                <w:spacing w:val="-5"/>
              </w:rPr>
              <w:t>and</w:t>
            </w:r>
          </w:p>
        </w:tc>
      </w:tr>
    </w:tbl>
    <w:p w:rsidR="005512A1" w:rsidRDefault="005512A1">
      <w:pPr>
        <w:sectPr w:rsidR="005512A1">
          <w:type w:val="continuous"/>
          <w:pgSz w:w="12240" w:h="15840"/>
          <w:pgMar w:top="1340" w:right="1080" w:bottom="1932"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938"/>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4" w:lineRule="auto"/>
              <w:ind w:left="376" w:right="242" w:hanging="272"/>
            </w:pPr>
            <w:r>
              <w:t>b)</w:t>
            </w:r>
            <w:r>
              <w:rPr>
                <w:spacing w:val="40"/>
              </w:rPr>
              <w:t xml:space="preserve"> </w:t>
            </w:r>
            <w:r>
              <w:t>any future legislation introduced into parliament to counteract Tax advantages arising from abusive arrangements to avoid National Insurance contributions;</w:t>
            </w:r>
          </w:p>
        </w:tc>
      </w:tr>
      <w:tr w:rsidR="005512A1">
        <w:trPr>
          <w:trHeight w:val="939"/>
        </w:trPr>
        <w:tc>
          <w:tcPr>
            <w:tcW w:w="2261" w:type="dxa"/>
          </w:tcPr>
          <w:p w:rsidR="005512A1" w:rsidRDefault="00A62925">
            <w:pPr>
              <w:pStyle w:val="TableParagraph"/>
              <w:spacing w:before="6" w:line="247" w:lineRule="auto"/>
              <w:ind w:left="4" w:right="229"/>
              <w:rPr>
                <w:b/>
              </w:rPr>
            </w:pPr>
            <w:r>
              <w:rPr>
                <w:b/>
              </w:rPr>
              <w:t xml:space="preserve">"General Change in </w:t>
            </w:r>
            <w:r>
              <w:rPr>
                <w:b/>
                <w:spacing w:val="-4"/>
              </w:rPr>
              <w:t>Law"</w:t>
            </w:r>
          </w:p>
        </w:tc>
        <w:tc>
          <w:tcPr>
            <w:tcW w:w="6889" w:type="dxa"/>
          </w:tcPr>
          <w:p w:rsidR="005512A1" w:rsidRDefault="00A62925">
            <w:pPr>
              <w:pStyle w:val="TableParagraph"/>
              <w:spacing w:before="6" w:line="244" w:lineRule="auto"/>
              <w:ind w:right="161"/>
            </w:pPr>
            <w:r>
              <w:t>a Change in Law where the change is of a general legislative nature (including Tax or duties of any sort affecting the Agency) or which affects or relates to a Comparable Supply;</w:t>
            </w:r>
          </w:p>
        </w:tc>
      </w:tr>
      <w:tr w:rsidR="005512A1">
        <w:trPr>
          <w:trHeight w:val="936"/>
        </w:trPr>
        <w:tc>
          <w:tcPr>
            <w:tcW w:w="2261" w:type="dxa"/>
          </w:tcPr>
          <w:p w:rsidR="005512A1" w:rsidRDefault="00A62925">
            <w:pPr>
              <w:pStyle w:val="TableParagraph"/>
              <w:spacing w:before="5"/>
              <w:ind w:left="4"/>
              <w:rPr>
                <w:b/>
              </w:rPr>
            </w:pPr>
            <w:r>
              <w:rPr>
                <w:b/>
                <w:spacing w:val="-2"/>
              </w:rPr>
              <w:t>"Goods"</w:t>
            </w:r>
          </w:p>
        </w:tc>
        <w:tc>
          <w:tcPr>
            <w:tcW w:w="6889" w:type="dxa"/>
          </w:tcPr>
          <w:p w:rsidR="005512A1" w:rsidRDefault="00A62925">
            <w:pPr>
              <w:pStyle w:val="TableParagraph"/>
              <w:spacing w:before="5" w:line="244" w:lineRule="auto"/>
              <w:ind w:right="242"/>
            </w:pPr>
            <w:r>
              <w:t>goods made available by the Agency as specified in Framework Schedule</w:t>
            </w:r>
            <w:r>
              <w:rPr>
                <w:spacing w:val="40"/>
              </w:rPr>
              <w:t xml:space="preserve"> </w:t>
            </w:r>
            <w:r>
              <w:t>1 (Specification) and in relation to a Call-Off Contract as specified in the Order Form;</w:t>
            </w:r>
          </w:p>
        </w:tc>
      </w:tr>
      <w:tr w:rsidR="005512A1">
        <w:trPr>
          <w:trHeight w:val="1490"/>
        </w:trPr>
        <w:tc>
          <w:tcPr>
            <w:tcW w:w="2261" w:type="dxa"/>
          </w:tcPr>
          <w:p w:rsidR="005512A1" w:rsidRDefault="00A62925">
            <w:pPr>
              <w:pStyle w:val="TableParagraph"/>
              <w:spacing w:line="247" w:lineRule="auto"/>
              <w:ind w:left="4" w:right="229"/>
              <w:rPr>
                <w:b/>
              </w:rPr>
            </w:pPr>
            <w:r>
              <w:rPr>
                <w:b/>
              </w:rPr>
              <w:t>"Good</w:t>
            </w:r>
            <w:r>
              <w:rPr>
                <w:b/>
                <w:spacing w:val="-3"/>
              </w:rPr>
              <w:t xml:space="preserve"> </w:t>
            </w:r>
            <w:r>
              <w:rPr>
                <w:b/>
              </w:rPr>
              <w:t xml:space="preserve">Industry </w:t>
            </w:r>
            <w:r>
              <w:rPr>
                <w:b/>
                <w:spacing w:val="-2"/>
              </w:rPr>
              <w:t>Practice"</w:t>
            </w:r>
          </w:p>
        </w:tc>
        <w:tc>
          <w:tcPr>
            <w:tcW w:w="6889" w:type="dxa"/>
          </w:tcPr>
          <w:p w:rsidR="005512A1" w:rsidRDefault="00A62925">
            <w:pPr>
              <w:pStyle w:val="TableParagraph"/>
              <w:spacing w:line="247" w:lineRule="auto"/>
              <w:ind w:right="242"/>
            </w:pPr>
            <w:r>
              <w:t>standards, practices, methods and procedures conforming to the Law</w:t>
            </w:r>
            <w:r>
              <w:rPr>
                <w:spacing w:val="40"/>
              </w:rPr>
              <w:t xml:space="preserve"> </w:t>
            </w:r>
            <w:r>
              <w:t>and the exercise of the degree of skill and care, diligence, prudence and foresight which would reasonably and ordinarily be expected from a skilled and experienced person or body engaged within the relevant industry or business sector;</w:t>
            </w:r>
          </w:p>
        </w:tc>
      </w:tr>
      <w:tr w:rsidR="005512A1">
        <w:trPr>
          <w:trHeight w:val="1488"/>
        </w:trPr>
        <w:tc>
          <w:tcPr>
            <w:tcW w:w="2261" w:type="dxa"/>
          </w:tcPr>
          <w:p w:rsidR="005512A1" w:rsidRDefault="00A62925">
            <w:pPr>
              <w:pStyle w:val="TableParagraph"/>
              <w:spacing w:before="6"/>
              <w:ind w:left="4"/>
              <w:rPr>
                <w:b/>
              </w:rPr>
            </w:pPr>
            <w:r>
              <w:rPr>
                <w:b/>
                <w:spacing w:val="-2"/>
              </w:rPr>
              <w:t>"Government"</w:t>
            </w:r>
          </w:p>
        </w:tc>
        <w:tc>
          <w:tcPr>
            <w:tcW w:w="6889" w:type="dxa"/>
          </w:tcPr>
          <w:p w:rsidR="005512A1" w:rsidRDefault="00A62925">
            <w:pPr>
              <w:pStyle w:val="TableParagraph"/>
              <w:spacing w:before="6" w:line="244" w:lineRule="auto"/>
              <w:ind w:right="242"/>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512A1">
        <w:trPr>
          <w:trHeight w:val="2266"/>
        </w:trPr>
        <w:tc>
          <w:tcPr>
            <w:tcW w:w="2261" w:type="dxa"/>
          </w:tcPr>
          <w:p w:rsidR="005512A1" w:rsidRDefault="00A62925">
            <w:pPr>
              <w:pStyle w:val="TableParagraph"/>
              <w:spacing w:before="5"/>
              <w:ind w:left="4"/>
              <w:rPr>
                <w:b/>
              </w:rPr>
            </w:pPr>
            <w:r>
              <w:rPr>
                <w:b/>
              </w:rPr>
              <w:t>"Government</w:t>
            </w:r>
            <w:r>
              <w:rPr>
                <w:b/>
                <w:spacing w:val="28"/>
              </w:rPr>
              <w:t xml:space="preserve"> </w:t>
            </w:r>
            <w:r>
              <w:rPr>
                <w:b/>
                <w:spacing w:val="-4"/>
              </w:rPr>
              <w:t>Data"</w:t>
            </w:r>
          </w:p>
        </w:tc>
        <w:tc>
          <w:tcPr>
            <w:tcW w:w="6889" w:type="dxa"/>
          </w:tcPr>
          <w:p w:rsidR="005512A1" w:rsidRDefault="00A62925">
            <w:pPr>
              <w:pStyle w:val="TableParagraph"/>
              <w:spacing w:before="5" w:line="247" w:lineRule="auto"/>
              <w:ind w:right="287"/>
            </w:pPr>
            <w:r>
              <w:t>the data, text, drawings, diagrams, images or sounds (together with any database made up of any of these) which are embodied in any</w:t>
            </w:r>
            <w:r>
              <w:rPr>
                <w:spacing w:val="80"/>
              </w:rPr>
              <w:t xml:space="preserve"> </w:t>
            </w:r>
            <w:r>
              <w:t>electronic, magnetic, optical or tangible media, including any of the Authority’s Confidential Information, and which:</w:t>
            </w:r>
          </w:p>
          <w:p w:rsidR="005512A1" w:rsidRDefault="00A62925">
            <w:pPr>
              <w:pStyle w:val="TableParagraph"/>
              <w:numPr>
                <w:ilvl w:val="0"/>
                <w:numId w:val="45"/>
              </w:numPr>
              <w:tabs>
                <w:tab w:val="left" w:pos="849"/>
              </w:tabs>
              <w:spacing w:before="108"/>
            </w:pPr>
            <w:r>
              <w:t>are</w:t>
            </w:r>
            <w:r>
              <w:rPr>
                <w:spacing w:val="12"/>
              </w:rPr>
              <w:t xml:space="preserve"> </w:t>
            </w:r>
            <w:r>
              <w:t>supplied</w:t>
            </w:r>
            <w:r>
              <w:rPr>
                <w:spacing w:val="8"/>
              </w:rPr>
              <w:t xml:space="preserve"> </w:t>
            </w:r>
            <w:r>
              <w:t>to</w:t>
            </w:r>
            <w:r>
              <w:rPr>
                <w:spacing w:val="8"/>
              </w:rPr>
              <w:t xml:space="preserve"> </w:t>
            </w:r>
            <w:r>
              <w:t>the</w:t>
            </w:r>
            <w:r>
              <w:rPr>
                <w:spacing w:val="12"/>
              </w:rPr>
              <w:t xml:space="preserve"> </w:t>
            </w:r>
            <w:r>
              <w:t>Agency</w:t>
            </w:r>
            <w:r>
              <w:rPr>
                <w:spacing w:val="8"/>
              </w:rPr>
              <w:t xml:space="preserve"> </w:t>
            </w:r>
            <w:r>
              <w:t>by</w:t>
            </w:r>
            <w:r>
              <w:rPr>
                <w:spacing w:val="7"/>
              </w:rPr>
              <w:t xml:space="preserve"> </w:t>
            </w:r>
            <w:r>
              <w:t>or</w:t>
            </w:r>
            <w:r>
              <w:rPr>
                <w:spacing w:val="8"/>
              </w:rPr>
              <w:t xml:space="preserve"> </w:t>
            </w:r>
            <w:r>
              <w:t>on</w:t>
            </w:r>
            <w:r>
              <w:rPr>
                <w:spacing w:val="7"/>
              </w:rPr>
              <w:t xml:space="preserve"> </w:t>
            </w:r>
            <w:r>
              <w:t>behalf</w:t>
            </w:r>
            <w:r>
              <w:rPr>
                <w:spacing w:val="6"/>
              </w:rPr>
              <w:t xml:space="preserve"> </w:t>
            </w:r>
            <w:r>
              <w:t>of</w:t>
            </w:r>
            <w:r>
              <w:rPr>
                <w:spacing w:val="11"/>
              </w:rPr>
              <w:t xml:space="preserve"> </w:t>
            </w:r>
            <w:r>
              <w:t>the</w:t>
            </w:r>
            <w:r>
              <w:rPr>
                <w:spacing w:val="10"/>
              </w:rPr>
              <w:t xml:space="preserve"> </w:t>
            </w:r>
            <w:r>
              <w:t>Authority;</w:t>
            </w:r>
            <w:r>
              <w:rPr>
                <w:spacing w:val="6"/>
              </w:rPr>
              <w:t xml:space="preserve"> </w:t>
            </w:r>
            <w:r>
              <w:rPr>
                <w:spacing w:val="-5"/>
              </w:rPr>
              <w:t>or</w:t>
            </w:r>
          </w:p>
          <w:p w:rsidR="005512A1" w:rsidRDefault="00A62925">
            <w:pPr>
              <w:pStyle w:val="TableParagraph"/>
              <w:numPr>
                <w:ilvl w:val="0"/>
                <w:numId w:val="45"/>
              </w:numPr>
              <w:tabs>
                <w:tab w:val="left" w:pos="847"/>
                <w:tab w:val="left" w:pos="849"/>
              </w:tabs>
              <w:spacing w:before="120" w:line="247" w:lineRule="auto"/>
              <w:ind w:right="394"/>
            </w:pPr>
            <w:r>
              <w:t>the Agency is required to generate, process, store or transmit pursuant to a Contract;</w:t>
            </w:r>
          </w:p>
        </w:tc>
      </w:tr>
      <w:tr w:rsidR="005512A1">
        <w:trPr>
          <w:trHeight w:val="662"/>
        </w:trPr>
        <w:tc>
          <w:tcPr>
            <w:tcW w:w="2261" w:type="dxa"/>
          </w:tcPr>
          <w:p w:rsidR="005512A1" w:rsidRDefault="00A62925">
            <w:pPr>
              <w:pStyle w:val="TableParagraph"/>
              <w:ind w:left="4"/>
              <w:rPr>
                <w:b/>
              </w:rPr>
            </w:pPr>
            <w:r>
              <w:rPr>
                <w:b/>
                <w:spacing w:val="-2"/>
              </w:rPr>
              <w:t>"Guarantor"</w:t>
            </w:r>
          </w:p>
        </w:tc>
        <w:tc>
          <w:tcPr>
            <w:tcW w:w="6889" w:type="dxa"/>
          </w:tcPr>
          <w:p w:rsidR="005512A1" w:rsidRDefault="00A62925">
            <w:pPr>
              <w:pStyle w:val="TableParagraph"/>
              <w:spacing w:line="247" w:lineRule="auto"/>
              <w:ind w:right="242"/>
            </w:pPr>
            <w:r>
              <w:t>the person (if any) who has entered into a guarantee in the form set out in Joint Schedule 8 (Guarantee) in relation to this Contract;</w:t>
            </w:r>
          </w:p>
        </w:tc>
      </w:tr>
      <w:tr w:rsidR="005512A1">
        <w:trPr>
          <w:trHeight w:val="661"/>
        </w:trPr>
        <w:tc>
          <w:tcPr>
            <w:tcW w:w="2261" w:type="dxa"/>
          </w:tcPr>
          <w:p w:rsidR="005512A1" w:rsidRDefault="00A62925">
            <w:pPr>
              <w:pStyle w:val="TableParagraph"/>
              <w:spacing w:line="247" w:lineRule="auto"/>
              <w:ind w:left="4" w:right="229"/>
              <w:rPr>
                <w:b/>
              </w:rPr>
            </w:pPr>
            <w:r>
              <w:rPr>
                <w:b/>
              </w:rPr>
              <w:t>"Halifax</w:t>
            </w:r>
            <w:r>
              <w:rPr>
                <w:b/>
                <w:spacing w:val="-4"/>
              </w:rPr>
              <w:t xml:space="preserve"> </w:t>
            </w:r>
            <w:r>
              <w:rPr>
                <w:b/>
              </w:rPr>
              <w:t xml:space="preserve">Abuse </w:t>
            </w:r>
            <w:r>
              <w:rPr>
                <w:b/>
                <w:spacing w:val="-2"/>
              </w:rPr>
              <w:t>Principle"</w:t>
            </w:r>
          </w:p>
        </w:tc>
        <w:tc>
          <w:tcPr>
            <w:tcW w:w="6889" w:type="dxa"/>
          </w:tcPr>
          <w:p w:rsidR="005512A1" w:rsidRDefault="00A62925">
            <w:pPr>
              <w:pStyle w:val="TableParagraph"/>
            </w:pPr>
            <w:r>
              <w:t>the</w:t>
            </w:r>
            <w:r>
              <w:rPr>
                <w:spacing w:val="6"/>
              </w:rPr>
              <w:t xml:space="preserve"> </w:t>
            </w:r>
            <w:r>
              <w:t>principle</w:t>
            </w:r>
            <w:r>
              <w:rPr>
                <w:spacing w:val="12"/>
              </w:rPr>
              <w:t xml:space="preserve"> </w:t>
            </w:r>
            <w:r>
              <w:t>explained</w:t>
            </w:r>
            <w:r>
              <w:rPr>
                <w:spacing w:val="8"/>
              </w:rPr>
              <w:t xml:space="preserve"> </w:t>
            </w:r>
            <w:r>
              <w:t>in</w:t>
            </w:r>
            <w:r>
              <w:rPr>
                <w:spacing w:val="12"/>
              </w:rPr>
              <w:t xml:space="preserve"> </w:t>
            </w:r>
            <w:r>
              <w:t>the</w:t>
            </w:r>
            <w:r>
              <w:rPr>
                <w:spacing w:val="11"/>
              </w:rPr>
              <w:t xml:space="preserve"> </w:t>
            </w:r>
            <w:r>
              <w:t>CJEU</w:t>
            </w:r>
            <w:r>
              <w:rPr>
                <w:spacing w:val="8"/>
              </w:rPr>
              <w:t xml:space="preserve"> </w:t>
            </w:r>
            <w:r>
              <w:t>Case</w:t>
            </w:r>
            <w:r>
              <w:rPr>
                <w:spacing w:val="10"/>
              </w:rPr>
              <w:t xml:space="preserve"> </w:t>
            </w:r>
            <w:r>
              <w:t>C-255/02</w:t>
            </w:r>
            <w:r>
              <w:rPr>
                <w:spacing w:val="14"/>
              </w:rPr>
              <w:t xml:space="preserve"> </w:t>
            </w:r>
            <w:r>
              <w:t>Halifax</w:t>
            </w:r>
            <w:r>
              <w:rPr>
                <w:spacing w:val="15"/>
              </w:rPr>
              <w:t xml:space="preserve"> </w:t>
            </w:r>
            <w:r>
              <w:t>and</w:t>
            </w:r>
            <w:r>
              <w:rPr>
                <w:spacing w:val="5"/>
              </w:rPr>
              <w:t xml:space="preserve"> </w:t>
            </w:r>
            <w:r>
              <w:rPr>
                <w:spacing w:val="-2"/>
              </w:rPr>
              <w:t>others;</w:t>
            </w:r>
          </w:p>
        </w:tc>
      </w:tr>
      <w:tr w:rsidR="005512A1">
        <w:trPr>
          <w:trHeight w:val="389"/>
        </w:trPr>
        <w:tc>
          <w:tcPr>
            <w:tcW w:w="2261" w:type="dxa"/>
          </w:tcPr>
          <w:p w:rsidR="005512A1" w:rsidRDefault="00A62925">
            <w:pPr>
              <w:pStyle w:val="TableParagraph"/>
              <w:spacing w:before="6"/>
              <w:ind w:left="4"/>
              <w:rPr>
                <w:b/>
              </w:rPr>
            </w:pPr>
            <w:r>
              <w:rPr>
                <w:b/>
                <w:spacing w:val="-2"/>
              </w:rPr>
              <w:t>"HMRC"</w:t>
            </w:r>
          </w:p>
        </w:tc>
        <w:tc>
          <w:tcPr>
            <w:tcW w:w="6889" w:type="dxa"/>
          </w:tcPr>
          <w:p w:rsidR="005512A1" w:rsidRDefault="00A62925">
            <w:pPr>
              <w:pStyle w:val="TableParagraph"/>
              <w:spacing w:before="6"/>
            </w:pPr>
            <w:r>
              <w:t>Her</w:t>
            </w:r>
            <w:r>
              <w:rPr>
                <w:spacing w:val="13"/>
              </w:rPr>
              <w:t xml:space="preserve"> </w:t>
            </w:r>
            <w:r>
              <w:t>Majesty’s</w:t>
            </w:r>
            <w:r>
              <w:rPr>
                <w:spacing w:val="11"/>
              </w:rPr>
              <w:t xml:space="preserve"> </w:t>
            </w:r>
            <w:r>
              <w:t>Revenue</w:t>
            </w:r>
            <w:r>
              <w:rPr>
                <w:spacing w:val="12"/>
              </w:rPr>
              <w:t xml:space="preserve"> </w:t>
            </w:r>
            <w:r>
              <w:t>and</w:t>
            </w:r>
            <w:r>
              <w:rPr>
                <w:spacing w:val="14"/>
              </w:rPr>
              <w:t xml:space="preserve"> </w:t>
            </w:r>
            <w:r>
              <w:rPr>
                <w:spacing w:val="-2"/>
              </w:rPr>
              <w:t>Customs;</w:t>
            </w:r>
          </w:p>
        </w:tc>
      </w:tr>
      <w:tr w:rsidR="005512A1">
        <w:trPr>
          <w:trHeight w:val="1212"/>
        </w:trPr>
        <w:tc>
          <w:tcPr>
            <w:tcW w:w="2261" w:type="dxa"/>
          </w:tcPr>
          <w:p w:rsidR="005512A1" w:rsidRDefault="00A62925">
            <w:pPr>
              <w:pStyle w:val="TableParagraph"/>
              <w:spacing w:before="5"/>
              <w:ind w:left="4"/>
              <w:rPr>
                <w:b/>
              </w:rPr>
            </w:pPr>
            <w:r>
              <w:rPr>
                <w:b/>
              </w:rPr>
              <w:t>"ICT</w:t>
            </w:r>
            <w:r>
              <w:rPr>
                <w:b/>
                <w:spacing w:val="11"/>
              </w:rPr>
              <w:t xml:space="preserve"> </w:t>
            </w:r>
            <w:r>
              <w:rPr>
                <w:b/>
                <w:spacing w:val="-2"/>
              </w:rPr>
              <w:t>Policy"</w:t>
            </w:r>
          </w:p>
        </w:tc>
        <w:tc>
          <w:tcPr>
            <w:tcW w:w="6889" w:type="dxa"/>
          </w:tcPr>
          <w:p w:rsidR="005512A1" w:rsidRDefault="00A62925">
            <w:pPr>
              <w:pStyle w:val="TableParagraph"/>
              <w:spacing w:before="5" w:line="244" w:lineRule="auto"/>
              <w:ind w:right="161"/>
            </w:pPr>
            <w:r>
              <w:t>the Client's policy in respect of information and communications technology, referred to</w:t>
            </w:r>
            <w:r>
              <w:rPr>
                <w:spacing w:val="23"/>
              </w:rPr>
              <w:t xml:space="preserve"> </w:t>
            </w:r>
            <w:r>
              <w:t>in</w:t>
            </w:r>
            <w:r>
              <w:rPr>
                <w:spacing w:val="26"/>
              </w:rPr>
              <w:t xml:space="preserve"> </w:t>
            </w:r>
            <w:r>
              <w:t>the</w:t>
            </w:r>
            <w:r>
              <w:rPr>
                <w:spacing w:val="23"/>
              </w:rPr>
              <w:t xml:space="preserve"> </w:t>
            </w:r>
            <w:r>
              <w:t>Order</w:t>
            </w:r>
            <w:r>
              <w:rPr>
                <w:spacing w:val="25"/>
              </w:rPr>
              <w:t xml:space="preserve"> </w:t>
            </w:r>
            <w:r>
              <w:t>Form, which is</w:t>
            </w:r>
            <w:r>
              <w:rPr>
                <w:spacing w:val="23"/>
              </w:rPr>
              <w:t xml:space="preserve"> </w:t>
            </w:r>
            <w:r>
              <w:t>in</w:t>
            </w:r>
            <w:r>
              <w:rPr>
                <w:spacing w:val="22"/>
              </w:rPr>
              <w:t xml:space="preserve"> </w:t>
            </w:r>
            <w:r>
              <w:t>force as</w:t>
            </w:r>
            <w:r>
              <w:rPr>
                <w:spacing w:val="23"/>
              </w:rPr>
              <w:t xml:space="preserve"> </w:t>
            </w:r>
            <w:r>
              <w:t>at</w:t>
            </w:r>
            <w:r>
              <w:rPr>
                <w:spacing w:val="22"/>
              </w:rPr>
              <w:t xml:space="preserve"> </w:t>
            </w:r>
            <w:r>
              <w:t>the Call-Off Start Date (a copy of which has been supplied to the Agency), as updated from time to time in accordance with the Variation Procedure;</w:t>
            </w:r>
          </w:p>
        </w:tc>
      </w:tr>
      <w:tr w:rsidR="005512A1">
        <w:trPr>
          <w:trHeight w:val="664"/>
        </w:trPr>
        <w:tc>
          <w:tcPr>
            <w:tcW w:w="2261" w:type="dxa"/>
          </w:tcPr>
          <w:p w:rsidR="005512A1" w:rsidRDefault="00A62925">
            <w:pPr>
              <w:pStyle w:val="TableParagraph"/>
              <w:ind w:left="4"/>
              <w:rPr>
                <w:b/>
              </w:rPr>
            </w:pPr>
            <w:r>
              <w:rPr>
                <w:b/>
              </w:rPr>
              <w:t>"Impact</w:t>
            </w:r>
            <w:r>
              <w:rPr>
                <w:b/>
                <w:spacing w:val="15"/>
              </w:rPr>
              <w:t xml:space="preserve"> </w:t>
            </w:r>
            <w:r>
              <w:rPr>
                <w:b/>
                <w:spacing w:val="-2"/>
              </w:rPr>
              <w:t>Assessment"</w:t>
            </w:r>
          </w:p>
        </w:tc>
        <w:tc>
          <w:tcPr>
            <w:tcW w:w="6889" w:type="dxa"/>
          </w:tcPr>
          <w:p w:rsidR="005512A1" w:rsidRDefault="00A62925">
            <w:pPr>
              <w:pStyle w:val="TableParagraph"/>
              <w:spacing w:line="247" w:lineRule="auto"/>
              <w:ind w:right="242"/>
            </w:pPr>
            <w:r>
              <w:t>an assessment of the impact of a Variation request by the Relevant Authority completed in good faith, including:</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4319"/>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numPr>
                <w:ilvl w:val="0"/>
                <w:numId w:val="44"/>
              </w:numPr>
              <w:tabs>
                <w:tab w:val="left" w:pos="781"/>
              </w:tabs>
              <w:spacing w:line="247" w:lineRule="auto"/>
              <w:ind w:left="781" w:right="96"/>
            </w:pPr>
            <w:r>
              <w:t>details of the impact of the proposed Variation on</w:t>
            </w:r>
            <w:r>
              <w:rPr>
                <w:spacing w:val="34"/>
              </w:rPr>
              <w:t xml:space="preserve"> </w:t>
            </w:r>
            <w:r>
              <w:t>the</w:t>
            </w:r>
            <w:r>
              <w:rPr>
                <w:spacing w:val="80"/>
              </w:rPr>
              <w:t xml:space="preserve"> </w:t>
            </w:r>
            <w:r>
              <w:t>Deliverables and the Agency's ability to meet its other obligations under the Contract;</w:t>
            </w:r>
          </w:p>
          <w:p w:rsidR="005512A1" w:rsidRDefault="00A62925">
            <w:pPr>
              <w:pStyle w:val="TableParagraph"/>
              <w:numPr>
                <w:ilvl w:val="0"/>
                <w:numId w:val="44"/>
              </w:numPr>
              <w:tabs>
                <w:tab w:val="left" w:pos="780"/>
              </w:tabs>
              <w:spacing w:before="154"/>
              <w:ind w:left="780" w:hanging="337"/>
            </w:pPr>
            <w:r>
              <w:t>details</w:t>
            </w:r>
            <w:r>
              <w:rPr>
                <w:spacing w:val="5"/>
              </w:rPr>
              <w:t xml:space="preserve"> </w:t>
            </w:r>
            <w:r>
              <w:t>of</w:t>
            </w:r>
            <w:r>
              <w:rPr>
                <w:spacing w:val="9"/>
              </w:rPr>
              <w:t xml:space="preserve"> </w:t>
            </w:r>
            <w:r>
              <w:t>the</w:t>
            </w:r>
            <w:r>
              <w:rPr>
                <w:spacing w:val="11"/>
              </w:rPr>
              <w:t xml:space="preserve"> </w:t>
            </w:r>
            <w:r>
              <w:t>cost</w:t>
            </w:r>
            <w:r>
              <w:rPr>
                <w:spacing w:val="12"/>
              </w:rPr>
              <w:t xml:space="preserve"> </w:t>
            </w:r>
            <w:r>
              <w:t>of</w:t>
            </w:r>
            <w:r>
              <w:rPr>
                <w:spacing w:val="13"/>
              </w:rPr>
              <w:t xml:space="preserve"> </w:t>
            </w:r>
            <w:r>
              <w:t>implementing</w:t>
            </w:r>
            <w:r>
              <w:rPr>
                <w:spacing w:val="9"/>
              </w:rPr>
              <w:t xml:space="preserve"> </w:t>
            </w:r>
            <w:r>
              <w:t>the</w:t>
            </w:r>
            <w:r>
              <w:rPr>
                <w:spacing w:val="13"/>
              </w:rPr>
              <w:t xml:space="preserve"> </w:t>
            </w:r>
            <w:r>
              <w:t>proposed</w:t>
            </w:r>
            <w:r>
              <w:rPr>
                <w:spacing w:val="6"/>
              </w:rPr>
              <w:t xml:space="preserve"> </w:t>
            </w:r>
            <w:r>
              <w:rPr>
                <w:spacing w:val="-2"/>
              </w:rPr>
              <w:t>Variation;</w:t>
            </w:r>
          </w:p>
          <w:p w:rsidR="005512A1" w:rsidRDefault="00A62925">
            <w:pPr>
              <w:pStyle w:val="TableParagraph"/>
              <w:numPr>
                <w:ilvl w:val="0"/>
                <w:numId w:val="44"/>
              </w:numPr>
              <w:tabs>
                <w:tab w:val="left" w:pos="779"/>
                <w:tab w:val="left" w:pos="781"/>
              </w:tabs>
              <w:spacing w:before="161" w:line="247" w:lineRule="auto"/>
              <w:ind w:left="781" w:right="306"/>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5512A1" w:rsidRDefault="00A62925">
            <w:pPr>
              <w:pStyle w:val="TableParagraph"/>
              <w:numPr>
                <w:ilvl w:val="0"/>
                <w:numId w:val="44"/>
              </w:numPr>
              <w:tabs>
                <w:tab w:val="left" w:pos="779"/>
                <w:tab w:val="left" w:pos="781"/>
              </w:tabs>
              <w:spacing w:before="155" w:line="247" w:lineRule="auto"/>
              <w:ind w:left="781" w:right="169"/>
            </w:pPr>
            <w:r>
              <w:t>a timetable for the implementation, together with any proposals for the testing of the Variation; and</w:t>
            </w:r>
          </w:p>
          <w:p w:rsidR="005512A1" w:rsidRDefault="00A62925">
            <w:pPr>
              <w:pStyle w:val="TableParagraph"/>
              <w:numPr>
                <w:ilvl w:val="0"/>
                <w:numId w:val="44"/>
              </w:numPr>
              <w:tabs>
                <w:tab w:val="left" w:pos="779"/>
                <w:tab w:val="left" w:pos="781"/>
              </w:tabs>
              <w:spacing w:before="153" w:line="247" w:lineRule="auto"/>
              <w:ind w:left="781" w:right="105"/>
            </w:pPr>
            <w:r>
              <w:t>such other information as the Relevant Authority may reasonably request in (or in response to) the Variation request;</w:t>
            </w:r>
          </w:p>
        </w:tc>
      </w:tr>
      <w:tr w:rsidR="005512A1">
        <w:trPr>
          <w:trHeight w:val="936"/>
        </w:trPr>
        <w:tc>
          <w:tcPr>
            <w:tcW w:w="2261" w:type="dxa"/>
          </w:tcPr>
          <w:p w:rsidR="005512A1" w:rsidRDefault="00A62925">
            <w:pPr>
              <w:pStyle w:val="TableParagraph"/>
              <w:spacing w:line="247" w:lineRule="auto"/>
              <w:ind w:left="4" w:right="247"/>
              <w:rPr>
                <w:b/>
              </w:rPr>
            </w:pPr>
            <w:r>
              <w:rPr>
                <w:b/>
                <w:spacing w:val="-2"/>
              </w:rPr>
              <w:t>"Implementation Plan"</w:t>
            </w:r>
          </w:p>
        </w:tc>
        <w:tc>
          <w:tcPr>
            <w:tcW w:w="6889" w:type="dxa"/>
          </w:tcPr>
          <w:p w:rsidR="005512A1" w:rsidRDefault="00A62925">
            <w:pPr>
              <w:pStyle w:val="TableParagraph"/>
              <w:spacing w:line="244" w:lineRule="auto"/>
              <w:ind w:right="242"/>
            </w:pPr>
            <w:r>
              <w:t>the plan for provision of the Deliverables set out in Call-Off Schedule 13 (Implementation Plan and Testing) where that Schedule is used or otherwise as agreed between the Agency and the Client;</w:t>
            </w:r>
          </w:p>
        </w:tc>
      </w:tr>
      <w:tr w:rsidR="005512A1">
        <w:trPr>
          <w:trHeight w:val="389"/>
        </w:trPr>
        <w:tc>
          <w:tcPr>
            <w:tcW w:w="2261" w:type="dxa"/>
          </w:tcPr>
          <w:p w:rsidR="005512A1" w:rsidRDefault="00A62925">
            <w:pPr>
              <w:pStyle w:val="TableParagraph"/>
              <w:spacing w:before="5"/>
              <w:ind w:left="4"/>
              <w:rPr>
                <w:b/>
              </w:rPr>
            </w:pPr>
            <w:r>
              <w:rPr>
                <w:b/>
                <w:spacing w:val="-2"/>
              </w:rPr>
              <w:t>"Indemnifier"</w:t>
            </w:r>
          </w:p>
        </w:tc>
        <w:tc>
          <w:tcPr>
            <w:tcW w:w="6889" w:type="dxa"/>
          </w:tcPr>
          <w:p w:rsidR="005512A1" w:rsidRDefault="00A62925">
            <w:pPr>
              <w:pStyle w:val="TableParagraph"/>
              <w:spacing w:before="5"/>
            </w:pPr>
            <w:r>
              <w:t>a</w:t>
            </w:r>
            <w:r>
              <w:rPr>
                <w:spacing w:val="10"/>
              </w:rPr>
              <w:t xml:space="preserve"> </w:t>
            </w:r>
            <w:r>
              <w:t>Party</w:t>
            </w:r>
            <w:r>
              <w:rPr>
                <w:spacing w:val="11"/>
              </w:rPr>
              <w:t xml:space="preserve"> </w:t>
            </w:r>
            <w:r>
              <w:t>from</w:t>
            </w:r>
            <w:r>
              <w:rPr>
                <w:spacing w:val="9"/>
              </w:rPr>
              <w:t xml:space="preserve"> </w:t>
            </w:r>
            <w:r>
              <w:t>whom</w:t>
            </w:r>
            <w:r>
              <w:rPr>
                <w:spacing w:val="8"/>
              </w:rPr>
              <w:t xml:space="preserve"> </w:t>
            </w:r>
            <w:r>
              <w:t>an</w:t>
            </w:r>
            <w:r>
              <w:rPr>
                <w:spacing w:val="8"/>
              </w:rPr>
              <w:t xml:space="preserve"> </w:t>
            </w:r>
            <w:r>
              <w:t>indemnity</w:t>
            </w:r>
            <w:r>
              <w:rPr>
                <w:spacing w:val="11"/>
              </w:rPr>
              <w:t xml:space="preserve"> </w:t>
            </w:r>
            <w:r>
              <w:t>is</w:t>
            </w:r>
            <w:r>
              <w:rPr>
                <w:spacing w:val="10"/>
              </w:rPr>
              <w:t xml:space="preserve"> </w:t>
            </w:r>
            <w:r>
              <w:t>sought</w:t>
            </w:r>
            <w:r>
              <w:rPr>
                <w:spacing w:val="13"/>
              </w:rPr>
              <w:t xml:space="preserve"> </w:t>
            </w:r>
            <w:r>
              <w:t>under</w:t>
            </w:r>
            <w:r>
              <w:rPr>
                <w:spacing w:val="6"/>
              </w:rPr>
              <w:t xml:space="preserve"> </w:t>
            </w:r>
            <w:r>
              <w:t>this</w:t>
            </w:r>
            <w:r>
              <w:rPr>
                <w:spacing w:val="7"/>
              </w:rPr>
              <w:t xml:space="preserve"> </w:t>
            </w:r>
            <w:r>
              <w:rPr>
                <w:spacing w:val="-2"/>
              </w:rPr>
              <w:t>Contract;</w:t>
            </w:r>
          </w:p>
        </w:tc>
      </w:tr>
      <w:tr w:rsidR="005512A1">
        <w:trPr>
          <w:trHeight w:val="1487"/>
        </w:trPr>
        <w:tc>
          <w:tcPr>
            <w:tcW w:w="2261" w:type="dxa"/>
          </w:tcPr>
          <w:p w:rsidR="005512A1" w:rsidRDefault="00A62925">
            <w:pPr>
              <w:pStyle w:val="TableParagraph"/>
              <w:ind w:left="4"/>
              <w:rPr>
                <w:b/>
              </w:rPr>
            </w:pPr>
            <w:r>
              <w:rPr>
                <w:b/>
              </w:rPr>
              <w:t>“Independent</w:t>
            </w:r>
            <w:r>
              <w:rPr>
                <w:b/>
                <w:spacing w:val="27"/>
              </w:rPr>
              <w:t xml:space="preserve"> </w:t>
            </w:r>
            <w:r>
              <w:rPr>
                <w:b/>
                <w:spacing w:val="-2"/>
              </w:rPr>
              <w:t>Control”</w:t>
            </w:r>
          </w:p>
        </w:tc>
        <w:tc>
          <w:tcPr>
            <w:tcW w:w="6889" w:type="dxa"/>
          </w:tcPr>
          <w:p w:rsidR="005512A1" w:rsidRDefault="00A62925">
            <w:pPr>
              <w:pStyle w:val="TableParagraph"/>
              <w:spacing w:line="247" w:lineRule="auto"/>
              <w:ind w:right="242"/>
            </w:pPr>
            <w:r>
              <w:t>where a Controller has provided Personal Data to another Party which is not a Processor or a Joint Controller because the recipient itself determines</w:t>
            </w:r>
            <w:r>
              <w:rPr>
                <w:spacing w:val="32"/>
              </w:rPr>
              <w:t xml:space="preserve"> </w:t>
            </w:r>
            <w:r>
              <w:t>the purposes and</w:t>
            </w:r>
            <w:r>
              <w:rPr>
                <w:spacing w:val="35"/>
              </w:rPr>
              <w:t xml:space="preserve"> </w:t>
            </w:r>
            <w:r>
              <w:t>means</w:t>
            </w:r>
            <w:r>
              <w:rPr>
                <w:spacing w:val="32"/>
              </w:rPr>
              <w:t xml:space="preserve"> </w:t>
            </w:r>
            <w:r>
              <w:t>of</w:t>
            </w:r>
            <w:r>
              <w:rPr>
                <w:spacing w:val="36"/>
              </w:rPr>
              <w:t xml:space="preserve"> </w:t>
            </w:r>
            <w:r>
              <w:t>Processing</w:t>
            </w:r>
            <w:r>
              <w:rPr>
                <w:spacing w:val="32"/>
              </w:rPr>
              <w:t xml:space="preserve"> </w:t>
            </w:r>
            <w:r>
              <w:t>but</w:t>
            </w:r>
            <w:r>
              <w:rPr>
                <w:spacing w:val="32"/>
              </w:rPr>
              <w:t xml:space="preserve"> </w:t>
            </w:r>
            <w:r>
              <w:t>does</w:t>
            </w:r>
            <w:r>
              <w:rPr>
                <w:spacing w:val="32"/>
              </w:rPr>
              <w:t xml:space="preserve"> </w:t>
            </w:r>
            <w:r>
              <w:t>so separately from the Controller providing it with Personal Data and “</w:t>
            </w:r>
            <w:r>
              <w:rPr>
                <w:b/>
              </w:rPr>
              <w:t>Independent Controller</w:t>
            </w:r>
            <w:r>
              <w:t>” shall be construed accordingly;</w:t>
            </w:r>
          </w:p>
        </w:tc>
      </w:tr>
      <w:tr w:rsidR="005512A1">
        <w:trPr>
          <w:trHeight w:val="662"/>
        </w:trPr>
        <w:tc>
          <w:tcPr>
            <w:tcW w:w="2261" w:type="dxa"/>
          </w:tcPr>
          <w:p w:rsidR="005512A1" w:rsidRDefault="00A62925">
            <w:pPr>
              <w:pStyle w:val="TableParagraph"/>
              <w:ind w:left="4"/>
              <w:rPr>
                <w:b/>
              </w:rPr>
            </w:pPr>
            <w:r>
              <w:rPr>
                <w:b/>
                <w:spacing w:val="-2"/>
              </w:rPr>
              <w:t>"Indexation"</w:t>
            </w:r>
          </w:p>
        </w:tc>
        <w:tc>
          <w:tcPr>
            <w:tcW w:w="6889" w:type="dxa"/>
          </w:tcPr>
          <w:p w:rsidR="005512A1" w:rsidRDefault="00A62925">
            <w:pPr>
              <w:pStyle w:val="TableParagraph"/>
              <w:spacing w:line="247" w:lineRule="auto"/>
              <w:ind w:right="242"/>
            </w:pPr>
            <w:r>
              <w:t>the adjustment of an amount or sum in accordance with Framework Schedule 3 (Framework Prices) and the relevant Order Form;</w:t>
            </w:r>
          </w:p>
        </w:tc>
      </w:tr>
      <w:tr w:rsidR="005512A1">
        <w:trPr>
          <w:trHeight w:val="664"/>
        </w:trPr>
        <w:tc>
          <w:tcPr>
            <w:tcW w:w="2261" w:type="dxa"/>
          </w:tcPr>
          <w:p w:rsidR="005512A1" w:rsidRDefault="00A62925">
            <w:pPr>
              <w:pStyle w:val="TableParagraph"/>
              <w:spacing w:before="6"/>
              <w:ind w:left="4"/>
              <w:rPr>
                <w:b/>
              </w:rPr>
            </w:pPr>
            <w:r>
              <w:rPr>
                <w:b/>
                <w:spacing w:val="-2"/>
              </w:rPr>
              <w:t>"Information"</w:t>
            </w:r>
          </w:p>
        </w:tc>
        <w:tc>
          <w:tcPr>
            <w:tcW w:w="6889" w:type="dxa"/>
          </w:tcPr>
          <w:p w:rsidR="005512A1" w:rsidRDefault="00A62925">
            <w:pPr>
              <w:pStyle w:val="TableParagraph"/>
              <w:spacing w:before="6" w:line="247" w:lineRule="auto"/>
              <w:ind w:right="242"/>
            </w:pPr>
            <w:r>
              <w:t>has the meaning given under section 84 of the Freedom of Information Act 2000;</w:t>
            </w:r>
          </w:p>
        </w:tc>
      </w:tr>
      <w:tr w:rsidR="005512A1">
        <w:trPr>
          <w:trHeight w:val="938"/>
        </w:trPr>
        <w:tc>
          <w:tcPr>
            <w:tcW w:w="2261" w:type="dxa"/>
          </w:tcPr>
          <w:p w:rsidR="005512A1" w:rsidRDefault="00A62925">
            <w:pPr>
              <w:pStyle w:val="TableParagraph"/>
              <w:spacing w:line="247" w:lineRule="auto"/>
              <w:ind w:left="4" w:right="229"/>
              <w:rPr>
                <w:b/>
              </w:rPr>
            </w:pPr>
            <w:r>
              <w:rPr>
                <w:b/>
                <w:spacing w:val="-2"/>
              </w:rPr>
              <w:t>"Information Commissioner"</w:t>
            </w:r>
          </w:p>
        </w:tc>
        <w:tc>
          <w:tcPr>
            <w:tcW w:w="6889" w:type="dxa"/>
          </w:tcPr>
          <w:p w:rsidR="005512A1" w:rsidRDefault="00A62925">
            <w:pPr>
              <w:pStyle w:val="TableParagraph"/>
              <w:spacing w:line="247" w:lineRule="auto"/>
              <w:ind w:right="242"/>
            </w:pPr>
            <w:r>
              <w:t>the UK’s independent authority which deals with ensuring information relating to rights in the public interest and data privacy for individuals is met, whilst promoting openness by public bodies;</w:t>
            </w:r>
          </w:p>
        </w:tc>
      </w:tr>
      <w:tr w:rsidR="005512A1">
        <w:trPr>
          <w:trHeight w:val="661"/>
        </w:trPr>
        <w:tc>
          <w:tcPr>
            <w:tcW w:w="2261" w:type="dxa"/>
          </w:tcPr>
          <w:p w:rsidR="005512A1" w:rsidRDefault="00A62925">
            <w:pPr>
              <w:pStyle w:val="TableParagraph"/>
              <w:ind w:left="4"/>
              <w:rPr>
                <w:b/>
              </w:rPr>
            </w:pPr>
            <w:r>
              <w:rPr>
                <w:b/>
              </w:rPr>
              <w:t>"Initial</w:t>
            </w:r>
            <w:r>
              <w:rPr>
                <w:b/>
                <w:spacing w:val="14"/>
              </w:rPr>
              <w:t xml:space="preserve"> </w:t>
            </w:r>
            <w:r>
              <w:rPr>
                <w:b/>
                <w:spacing w:val="-2"/>
              </w:rPr>
              <w:t>Period"</w:t>
            </w:r>
          </w:p>
        </w:tc>
        <w:tc>
          <w:tcPr>
            <w:tcW w:w="6889" w:type="dxa"/>
          </w:tcPr>
          <w:p w:rsidR="005512A1" w:rsidRDefault="00A62925">
            <w:pPr>
              <w:pStyle w:val="TableParagraph"/>
              <w:spacing w:line="247" w:lineRule="auto"/>
              <w:ind w:right="242"/>
            </w:pPr>
            <w:r>
              <w:t>the initial term of a Contract specified in the Framework Award Form or the Order Form, as the context requires;</w:t>
            </w:r>
          </w:p>
        </w:tc>
      </w:tr>
      <w:tr w:rsidR="005512A1">
        <w:trPr>
          <w:trHeight w:val="1991"/>
        </w:trPr>
        <w:tc>
          <w:tcPr>
            <w:tcW w:w="2261" w:type="dxa"/>
          </w:tcPr>
          <w:p w:rsidR="005512A1" w:rsidRDefault="00A62925">
            <w:pPr>
              <w:pStyle w:val="TableParagraph"/>
              <w:spacing w:before="6"/>
              <w:ind w:left="4"/>
              <w:rPr>
                <w:b/>
              </w:rPr>
            </w:pPr>
            <w:r>
              <w:rPr>
                <w:b/>
              </w:rPr>
              <w:t>"Insolvency</w:t>
            </w:r>
            <w:r>
              <w:rPr>
                <w:b/>
                <w:spacing w:val="20"/>
              </w:rPr>
              <w:t xml:space="preserve"> </w:t>
            </w:r>
            <w:r>
              <w:rPr>
                <w:b/>
                <w:spacing w:val="-2"/>
              </w:rPr>
              <w:t>Event"</w:t>
            </w:r>
          </w:p>
        </w:tc>
        <w:tc>
          <w:tcPr>
            <w:tcW w:w="6889" w:type="dxa"/>
          </w:tcPr>
          <w:p w:rsidR="005512A1" w:rsidRDefault="00A62925">
            <w:pPr>
              <w:pStyle w:val="TableParagraph"/>
              <w:spacing w:before="6"/>
              <w:jc w:val="both"/>
            </w:pPr>
            <w:r>
              <w:t>with</w:t>
            </w:r>
            <w:r>
              <w:rPr>
                <w:spacing w:val="13"/>
              </w:rPr>
              <w:t xml:space="preserve"> </w:t>
            </w:r>
            <w:r>
              <w:t>respect</w:t>
            </w:r>
            <w:r>
              <w:rPr>
                <w:spacing w:val="7"/>
              </w:rPr>
              <w:t xml:space="preserve"> </w:t>
            </w:r>
            <w:r>
              <w:t>to</w:t>
            </w:r>
            <w:r>
              <w:rPr>
                <w:spacing w:val="10"/>
              </w:rPr>
              <w:t xml:space="preserve"> </w:t>
            </w:r>
            <w:r>
              <w:t>any</w:t>
            </w:r>
            <w:r>
              <w:rPr>
                <w:spacing w:val="7"/>
              </w:rPr>
              <w:t xml:space="preserve"> </w:t>
            </w:r>
            <w:r>
              <w:t>person,</w:t>
            </w:r>
            <w:r>
              <w:rPr>
                <w:spacing w:val="11"/>
              </w:rPr>
              <w:t xml:space="preserve"> </w:t>
            </w:r>
            <w:r>
              <w:rPr>
                <w:spacing w:val="-2"/>
              </w:rPr>
              <w:t>means:</w:t>
            </w:r>
          </w:p>
          <w:p w:rsidR="005512A1" w:rsidRDefault="00A62925">
            <w:pPr>
              <w:pStyle w:val="TableParagraph"/>
              <w:spacing w:before="120" w:line="244" w:lineRule="auto"/>
              <w:ind w:right="162"/>
              <w:jc w:val="both"/>
            </w:pPr>
            <w:r>
              <w:t>(a) that person suspends, or threatens to suspend, payment of its debts, or is unable to pay its debts as they fall due or admits inability to pay its debts, or:</w:t>
            </w:r>
          </w:p>
          <w:p w:rsidR="005512A1" w:rsidRDefault="00A62925">
            <w:pPr>
              <w:pStyle w:val="TableParagraph"/>
              <w:spacing w:before="117" w:line="247" w:lineRule="auto"/>
              <w:ind w:right="320"/>
              <w:jc w:val="both"/>
            </w:pPr>
            <w:r>
              <w:t>(</w:t>
            </w:r>
            <w:proofErr w:type="spellStart"/>
            <w:r>
              <w:t>i</w:t>
            </w:r>
            <w:proofErr w:type="spellEnd"/>
            <w:r>
              <w:t>) (being a company or a LLP) is deemed unable to pay its debts within the meaning of section 123 of the Insolvency Act 1986, or</w:t>
            </w:r>
          </w:p>
        </w:tc>
      </w:tr>
    </w:tbl>
    <w:p w:rsidR="005512A1" w:rsidRDefault="005512A1">
      <w:pPr>
        <w:spacing w:line="247" w:lineRule="auto"/>
        <w:jc w:val="both"/>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12256"/>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7" w:lineRule="auto"/>
              <w:ind w:right="242"/>
            </w:pPr>
            <w:r>
              <w:t>(ii) (being a partnership) is deemed unable to pay its debts within the meaning of section 222 of the Insolvency Act 1986;</w:t>
            </w:r>
          </w:p>
          <w:p w:rsidR="005512A1" w:rsidRDefault="00A62925">
            <w:pPr>
              <w:pStyle w:val="TableParagraph"/>
              <w:numPr>
                <w:ilvl w:val="0"/>
                <w:numId w:val="43"/>
              </w:numPr>
              <w:tabs>
                <w:tab w:val="left" w:pos="410"/>
              </w:tabs>
              <w:spacing w:before="109" w:line="247" w:lineRule="auto"/>
              <w:ind w:right="179" w:firstLine="0"/>
            </w:pPr>
            <w:r>
              <w:t>that person commences negotiations with one or more of its</w:t>
            </w:r>
            <w:r>
              <w:rPr>
                <w:spacing w:val="80"/>
              </w:rPr>
              <w:t xml:space="preserve"> </w:t>
            </w:r>
            <w:r>
              <w:t>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5512A1" w:rsidRDefault="00A62925">
            <w:pPr>
              <w:pStyle w:val="TableParagraph"/>
              <w:numPr>
                <w:ilvl w:val="0"/>
                <w:numId w:val="43"/>
              </w:numPr>
              <w:tabs>
                <w:tab w:val="left" w:pos="385"/>
              </w:tabs>
              <w:spacing w:before="105" w:line="244" w:lineRule="auto"/>
              <w:ind w:right="379" w:firstLine="0"/>
            </w:pPr>
            <w:r>
              <w:t xml:space="preserve">another person becomes entitled to appoint a receiver over the assets of that person or a receiver is appointed over the assets of that </w:t>
            </w:r>
            <w:r>
              <w:rPr>
                <w:spacing w:val="-2"/>
              </w:rPr>
              <w:t>person;</w:t>
            </w:r>
          </w:p>
          <w:p w:rsidR="005512A1" w:rsidRDefault="00A62925">
            <w:pPr>
              <w:pStyle w:val="TableParagraph"/>
              <w:numPr>
                <w:ilvl w:val="0"/>
                <w:numId w:val="43"/>
              </w:numPr>
              <w:tabs>
                <w:tab w:val="left" w:pos="410"/>
              </w:tabs>
              <w:spacing w:before="116" w:line="244" w:lineRule="auto"/>
              <w:ind w:right="192" w:firstLine="0"/>
            </w:pPr>
            <w:r>
              <w:t>a creditor or encumbrancer of that person attaches or takes possession of, or a distress, execution or other such process is levied or enforced on or sued against, the whole or any part of that person’s</w:t>
            </w:r>
            <w:r>
              <w:rPr>
                <w:spacing w:val="40"/>
              </w:rPr>
              <w:t xml:space="preserve"> </w:t>
            </w:r>
            <w:r>
              <w:t>assets and such attachment or process is not discharged within 14 days;</w:t>
            </w:r>
          </w:p>
          <w:p w:rsidR="005512A1" w:rsidRDefault="00A62925">
            <w:pPr>
              <w:pStyle w:val="TableParagraph"/>
              <w:numPr>
                <w:ilvl w:val="0"/>
                <w:numId w:val="43"/>
              </w:numPr>
              <w:tabs>
                <w:tab w:val="left" w:pos="404"/>
              </w:tabs>
              <w:spacing w:before="117" w:line="249" w:lineRule="auto"/>
              <w:ind w:right="430" w:firstLine="0"/>
            </w:pPr>
            <w:r>
              <w:t>that person suspends or ceases, or threatens to suspend or cease, carrying on all or a substantial part of its business;</w:t>
            </w:r>
          </w:p>
          <w:p w:rsidR="005512A1" w:rsidRDefault="00A62925">
            <w:pPr>
              <w:pStyle w:val="TableParagraph"/>
              <w:numPr>
                <w:ilvl w:val="0"/>
                <w:numId w:val="43"/>
              </w:numPr>
              <w:tabs>
                <w:tab w:val="left" w:pos="360"/>
              </w:tabs>
              <w:spacing w:before="108"/>
              <w:ind w:left="360" w:hanging="255"/>
            </w:pPr>
            <w:r>
              <w:t>where</w:t>
            </w:r>
            <w:r>
              <w:rPr>
                <w:spacing w:val="6"/>
              </w:rPr>
              <w:t xml:space="preserve"> </w:t>
            </w:r>
            <w:r>
              <w:t>that</w:t>
            </w:r>
            <w:r>
              <w:rPr>
                <w:spacing w:val="8"/>
              </w:rPr>
              <w:t xml:space="preserve"> </w:t>
            </w:r>
            <w:r>
              <w:t>person</w:t>
            </w:r>
            <w:r>
              <w:rPr>
                <w:spacing w:val="12"/>
              </w:rPr>
              <w:t xml:space="preserve"> </w:t>
            </w:r>
            <w:r>
              <w:t>is</w:t>
            </w:r>
            <w:r>
              <w:rPr>
                <w:spacing w:val="7"/>
              </w:rPr>
              <w:t xml:space="preserve"> </w:t>
            </w:r>
            <w:r>
              <w:t>a</w:t>
            </w:r>
            <w:r>
              <w:rPr>
                <w:spacing w:val="6"/>
              </w:rPr>
              <w:t xml:space="preserve"> </w:t>
            </w:r>
            <w:r>
              <w:t>company,</w:t>
            </w:r>
            <w:r>
              <w:rPr>
                <w:spacing w:val="6"/>
              </w:rPr>
              <w:t xml:space="preserve"> </w:t>
            </w:r>
            <w:r>
              <w:t>a</w:t>
            </w:r>
            <w:r>
              <w:rPr>
                <w:spacing w:val="9"/>
              </w:rPr>
              <w:t xml:space="preserve"> </w:t>
            </w:r>
            <w:r>
              <w:t>LLP</w:t>
            </w:r>
            <w:r>
              <w:rPr>
                <w:spacing w:val="5"/>
              </w:rPr>
              <w:t xml:space="preserve"> </w:t>
            </w:r>
            <w:r>
              <w:t>or</w:t>
            </w:r>
            <w:r>
              <w:rPr>
                <w:spacing w:val="8"/>
              </w:rPr>
              <w:t xml:space="preserve"> </w:t>
            </w:r>
            <w:r>
              <w:t>a</w:t>
            </w:r>
            <w:r>
              <w:rPr>
                <w:spacing w:val="6"/>
              </w:rPr>
              <w:t xml:space="preserve"> </w:t>
            </w:r>
            <w:r>
              <w:rPr>
                <w:spacing w:val="-2"/>
              </w:rPr>
              <w:t>partnership:</w:t>
            </w:r>
          </w:p>
          <w:p w:rsidR="005512A1" w:rsidRDefault="00A62925">
            <w:pPr>
              <w:pStyle w:val="TableParagraph"/>
              <w:numPr>
                <w:ilvl w:val="1"/>
                <w:numId w:val="43"/>
              </w:numPr>
              <w:tabs>
                <w:tab w:val="left" w:pos="343"/>
              </w:tabs>
              <w:spacing w:before="118" w:line="247" w:lineRule="auto"/>
              <w:ind w:right="145" w:firstLine="0"/>
            </w:pPr>
            <w:r>
              <w:t>a petition is presented (which is not dismissed within 14 days of its service), a notice is given, a resolution is passed, or an order is made, for or in connection with the winding up of that person other than for the sole</w:t>
            </w:r>
            <w:r>
              <w:rPr>
                <w:spacing w:val="30"/>
              </w:rPr>
              <w:t xml:space="preserve"> </w:t>
            </w:r>
            <w:r>
              <w:t>purpose</w:t>
            </w:r>
            <w:r>
              <w:rPr>
                <w:spacing w:val="23"/>
              </w:rPr>
              <w:t xml:space="preserve"> </w:t>
            </w:r>
            <w:r>
              <w:t>of</w:t>
            </w:r>
            <w:r>
              <w:rPr>
                <w:spacing w:val="30"/>
              </w:rPr>
              <w:t xml:space="preserve"> </w:t>
            </w:r>
            <w:r>
              <w:t>a</w:t>
            </w:r>
            <w:r>
              <w:rPr>
                <w:spacing w:val="24"/>
              </w:rPr>
              <w:t xml:space="preserve"> </w:t>
            </w:r>
            <w:r>
              <w:t>scheme</w:t>
            </w:r>
            <w:r>
              <w:rPr>
                <w:spacing w:val="26"/>
              </w:rPr>
              <w:t xml:space="preserve"> </w:t>
            </w:r>
            <w:r>
              <w:t>for</w:t>
            </w:r>
            <w:r>
              <w:rPr>
                <w:spacing w:val="23"/>
              </w:rPr>
              <w:t xml:space="preserve"> </w:t>
            </w:r>
            <w:r>
              <w:t>a</w:t>
            </w:r>
            <w:r>
              <w:rPr>
                <w:spacing w:val="29"/>
              </w:rPr>
              <w:t xml:space="preserve"> </w:t>
            </w:r>
            <w:r>
              <w:t>solvent</w:t>
            </w:r>
            <w:r>
              <w:rPr>
                <w:spacing w:val="30"/>
              </w:rPr>
              <w:t xml:space="preserve"> </w:t>
            </w:r>
            <w:r>
              <w:t>amalgamation</w:t>
            </w:r>
            <w:r>
              <w:rPr>
                <w:spacing w:val="23"/>
              </w:rPr>
              <w:t xml:space="preserve"> </w:t>
            </w:r>
            <w:r>
              <w:t>of</w:t>
            </w:r>
            <w:r>
              <w:rPr>
                <w:spacing w:val="29"/>
              </w:rPr>
              <w:t xml:space="preserve"> </w:t>
            </w:r>
            <w:r>
              <w:t>that</w:t>
            </w:r>
            <w:r>
              <w:rPr>
                <w:spacing w:val="24"/>
              </w:rPr>
              <w:t xml:space="preserve"> </w:t>
            </w:r>
            <w:r>
              <w:t xml:space="preserve">person with one or more other companies or the solvent reconstruction of that </w:t>
            </w:r>
            <w:r>
              <w:rPr>
                <w:spacing w:val="-2"/>
              </w:rPr>
              <w:t>person;</w:t>
            </w:r>
          </w:p>
          <w:p w:rsidR="005512A1" w:rsidRDefault="00A62925">
            <w:pPr>
              <w:pStyle w:val="TableParagraph"/>
              <w:numPr>
                <w:ilvl w:val="1"/>
                <w:numId w:val="43"/>
              </w:numPr>
              <w:tabs>
                <w:tab w:val="left" w:pos="393"/>
              </w:tabs>
              <w:spacing w:before="104" w:line="244" w:lineRule="auto"/>
              <w:ind w:right="365" w:firstLine="0"/>
            </w:pPr>
            <w:r>
              <w:t>an application is made to court, or an order is made, for the appointment of an administrator, or if a notice of intention to appoint an administrator is filed at Court or given or if an administrator is appointed, over that person;</w:t>
            </w:r>
          </w:p>
          <w:p w:rsidR="005512A1" w:rsidRDefault="00A62925">
            <w:pPr>
              <w:pStyle w:val="TableParagraph"/>
              <w:numPr>
                <w:ilvl w:val="1"/>
                <w:numId w:val="43"/>
              </w:numPr>
              <w:tabs>
                <w:tab w:val="left" w:pos="446"/>
              </w:tabs>
              <w:spacing w:before="119" w:line="244" w:lineRule="auto"/>
              <w:ind w:right="201" w:firstLine="0"/>
            </w:pPr>
            <w:r>
              <w:t>(being a company or a LLP) the holder of a qualifying floating charge over the assets of that person has become entitled to appoint or has appointed an administrative receiver; or</w:t>
            </w:r>
          </w:p>
          <w:p w:rsidR="005512A1" w:rsidRDefault="00A62925">
            <w:pPr>
              <w:pStyle w:val="TableParagraph"/>
              <w:numPr>
                <w:ilvl w:val="1"/>
                <w:numId w:val="43"/>
              </w:numPr>
              <w:tabs>
                <w:tab w:val="left" w:pos="445"/>
              </w:tabs>
              <w:spacing w:before="119" w:line="244" w:lineRule="auto"/>
              <w:ind w:right="474" w:firstLine="0"/>
              <w:jc w:val="both"/>
            </w:pPr>
            <w:r>
              <w:t>(being a partnership) the holder of an agricultural floating charge over the assets of that person has become entitled to appoint or has appointed an agricultural receiver; or</w:t>
            </w:r>
          </w:p>
          <w:p w:rsidR="005512A1" w:rsidRDefault="00A62925">
            <w:pPr>
              <w:pStyle w:val="TableParagraph"/>
              <w:spacing w:before="117" w:line="244" w:lineRule="auto"/>
              <w:ind w:right="242"/>
            </w:pPr>
            <w:r>
              <w:t>(g) any event occurs, or proceeding is taken, with respect to that person in any jurisdiction to which it is subject that has an effect equivalent or similar to any of the events mentioned above;</w:t>
            </w:r>
          </w:p>
        </w:tc>
      </w:tr>
    </w:tbl>
    <w:p w:rsidR="005512A1" w:rsidRDefault="005512A1">
      <w:pPr>
        <w:spacing w:line="244"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3461"/>
        </w:trPr>
        <w:tc>
          <w:tcPr>
            <w:tcW w:w="2261" w:type="dxa"/>
          </w:tcPr>
          <w:p w:rsidR="005512A1" w:rsidRDefault="00A62925">
            <w:pPr>
              <w:pStyle w:val="TableParagraph"/>
              <w:spacing w:line="247" w:lineRule="auto"/>
              <w:ind w:left="4"/>
              <w:rPr>
                <w:b/>
              </w:rPr>
            </w:pPr>
            <w:r>
              <w:rPr>
                <w:b/>
              </w:rPr>
              <w:lastRenderedPageBreak/>
              <w:t>"Intellectual Property Rights" or "IPR"</w:t>
            </w:r>
          </w:p>
        </w:tc>
        <w:tc>
          <w:tcPr>
            <w:tcW w:w="6889" w:type="dxa"/>
          </w:tcPr>
          <w:p w:rsidR="005512A1" w:rsidRDefault="00A62925">
            <w:pPr>
              <w:pStyle w:val="TableParagraph"/>
              <w:numPr>
                <w:ilvl w:val="0"/>
                <w:numId w:val="42"/>
              </w:numPr>
              <w:tabs>
                <w:tab w:val="left" w:pos="441"/>
              </w:tabs>
              <w:spacing w:line="247" w:lineRule="auto"/>
              <w:ind w:right="145"/>
            </w:pPr>
            <w:r>
              <w:t>copyright, rights related to or affording protection similar to</w:t>
            </w:r>
            <w:r>
              <w:rPr>
                <w:spacing w:val="40"/>
              </w:rPr>
              <w:t xml:space="preserve"> </w:t>
            </w:r>
            <w:r>
              <w:t>copyright, rights in databases, patents and rights in inventions, semi- conductor topography rights, trade marks, rights in internet domain names and website addresses and other rights in trade or business names, goodwill, designs, Know-How, trade secrets and other rights</w:t>
            </w:r>
            <w:r>
              <w:rPr>
                <w:spacing w:val="80"/>
              </w:rPr>
              <w:t xml:space="preserve"> </w:t>
            </w:r>
            <w:r>
              <w:t>in Confidential Information;</w:t>
            </w:r>
          </w:p>
          <w:p w:rsidR="005512A1" w:rsidRDefault="00A62925">
            <w:pPr>
              <w:pStyle w:val="TableParagraph"/>
              <w:numPr>
                <w:ilvl w:val="0"/>
                <w:numId w:val="42"/>
              </w:numPr>
              <w:tabs>
                <w:tab w:val="left" w:pos="441"/>
              </w:tabs>
              <w:spacing w:before="157" w:line="249" w:lineRule="auto"/>
              <w:ind w:right="223"/>
            </w:pPr>
            <w:r>
              <w:t>applications for registration, and the right to apply for registration, for any of the rights listed at (a) that are capable of being registered in any country or jurisdiction; and</w:t>
            </w:r>
          </w:p>
          <w:p w:rsidR="005512A1" w:rsidRDefault="00A62925">
            <w:pPr>
              <w:pStyle w:val="TableParagraph"/>
              <w:numPr>
                <w:ilvl w:val="0"/>
                <w:numId w:val="42"/>
              </w:numPr>
              <w:tabs>
                <w:tab w:val="left" w:pos="441"/>
              </w:tabs>
              <w:spacing w:before="146" w:line="244" w:lineRule="auto"/>
              <w:ind w:right="327"/>
            </w:pPr>
            <w:r>
              <w:t xml:space="preserve">all other rights having equivalent or similar effect in any country or </w:t>
            </w:r>
            <w:r>
              <w:rPr>
                <w:spacing w:val="-2"/>
              </w:rPr>
              <w:t>jurisdiction;</w:t>
            </w:r>
          </w:p>
        </w:tc>
      </w:tr>
      <w:tr w:rsidR="005512A1">
        <w:trPr>
          <w:trHeight w:val="665"/>
        </w:trPr>
        <w:tc>
          <w:tcPr>
            <w:tcW w:w="2261" w:type="dxa"/>
          </w:tcPr>
          <w:p w:rsidR="005512A1" w:rsidRDefault="00A62925">
            <w:pPr>
              <w:pStyle w:val="TableParagraph"/>
              <w:spacing w:before="7"/>
              <w:ind w:left="4"/>
              <w:rPr>
                <w:b/>
              </w:rPr>
            </w:pPr>
            <w:r>
              <w:rPr>
                <w:b/>
              </w:rPr>
              <w:t>"Invoicing</w:t>
            </w:r>
            <w:r>
              <w:rPr>
                <w:b/>
                <w:spacing w:val="19"/>
              </w:rPr>
              <w:t xml:space="preserve"> </w:t>
            </w:r>
            <w:r>
              <w:rPr>
                <w:b/>
                <w:spacing w:val="-2"/>
              </w:rPr>
              <w:t>Address"</w:t>
            </w:r>
          </w:p>
        </w:tc>
        <w:tc>
          <w:tcPr>
            <w:tcW w:w="6889" w:type="dxa"/>
          </w:tcPr>
          <w:p w:rsidR="005512A1" w:rsidRDefault="00A62925">
            <w:pPr>
              <w:pStyle w:val="TableParagraph"/>
              <w:spacing w:before="7" w:line="244" w:lineRule="auto"/>
              <w:ind w:right="242"/>
            </w:pPr>
            <w:r>
              <w:t>the address to which the Agency shall invoice the Client as specified in the Order Form;</w:t>
            </w:r>
          </w:p>
        </w:tc>
      </w:tr>
      <w:tr w:rsidR="005512A1">
        <w:trPr>
          <w:trHeight w:val="1487"/>
        </w:trPr>
        <w:tc>
          <w:tcPr>
            <w:tcW w:w="2261" w:type="dxa"/>
          </w:tcPr>
          <w:p w:rsidR="005512A1" w:rsidRDefault="00A62925">
            <w:pPr>
              <w:pStyle w:val="TableParagraph"/>
              <w:ind w:left="4"/>
              <w:rPr>
                <w:b/>
              </w:rPr>
            </w:pPr>
            <w:r>
              <w:rPr>
                <w:b/>
              </w:rPr>
              <w:t>"IPR</w:t>
            </w:r>
            <w:r>
              <w:rPr>
                <w:b/>
                <w:spacing w:val="8"/>
              </w:rPr>
              <w:t xml:space="preserve"> </w:t>
            </w:r>
            <w:r>
              <w:rPr>
                <w:b/>
                <w:spacing w:val="-2"/>
              </w:rPr>
              <w:t>Claim"</w:t>
            </w:r>
          </w:p>
        </w:tc>
        <w:tc>
          <w:tcPr>
            <w:tcW w:w="6889" w:type="dxa"/>
          </w:tcPr>
          <w:p w:rsidR="005512A1" w:rsidRDefault="00A62925">
            <w:pPr>
              <w:pStyle w:val="TableParagraph"/>
              <w:spacing w:line="247" w:lineRule="auto"/>
              <w:ind w:right="242"/>
            </w:pPr>
            <w:r>
              <w:t xml:space="preserve">any claim of infringement or alleged infringement (including the </w:t>
            </w:r>
            <w:proofErr w:type="spellStart"/>
            <w:r>
              <w:t>defence</w:t>
            </w:r>
            <w:proofErr w:type="spellEnd"/>
            <w:r>
              <w:t xml:space="preserve"> of</w:t>
            </w:r>
            <w:r>
              <w:rPr>
                <w:spacing w:val="34"/>
              </w:rPr>
              <w:t xml:space="preserve"> </w:t>
            </w:r>
            <w:r>
              <w:t>such</w:t>
            </w:r>
            <w:r>
              <w:rPr>
                <w:spacing w:val="26"/>
              </w:rPr>
              <w:t xml:space="preserve"> </w:t>
            </w:r>
            <w:r>
              <w:t>infringement</w:t>
            </w:r>
            <w:r>
              <w:rPr>
                <w:spacing w:val="29"/>
              </w:rPr>
              <w:t xml:space="preserve"> </w:t>
            </w:r>
            <w:r>
              <w:t>or</w:t>
            </w:r>
            <w:r>
              <w:rPr>
                <w:spacing w:val="26"/>
              </w:rPr>
              <w:t xml:space="preserve"> </w:t>
            </w:r>
            <w:r>
              <w:t>alleged</w:t>
            </w:r>
            <w:r>
              <w:rPr>
                <w:spacing w:val="29"/>
              </w:rPr>
              <w:t xml:space="preserve"> </w:t>
            </w:r>
            <w:r>
              <w:t>infringement)</w:t>
            </w:r>
            <w:r>
              <w:rPr>
                <w:spacing w:val="26"/>
              </w:rPr>
              <w:t xml:space="preserve"> </w:t>
            </w:r>
            <w:r>
              <w:t>of</w:t>
            </w:r>
            <w:r>
              <w:rPr>
                <w:spacing w:val="23"/>
              </w:rPr>
              <w:t xml:space="preserve"> </w:t>
            </w:r>
            <w:r>
              <w:t>any</w:t>
            </w:r>
            <w:r>
              <w:rPr>
                <w:spacing w:val="31"/>
              </w:rPr>
              <w:t xml:space="preserve"> </w:t>
            </w:r>
            <w:r>
              <w:t>IPR,</w:t>
            </w:r>
            <w:r>
              <w:rPr>
                <w:spacing w:val="31"/>
              </w:rPr>
              <w:t xml:space="preserve"> </w:t>
            </w:r>
            <w:r>
              <w:t>used</w:t>
            </w:r>
            <w:r>
              <w:rPr>
                <w:spacing w:val="26"/>
              </w:rPr>
              <w:t xml:space="preserve"> </w:t>
            </w:r>
            <w:r>
              <w:t>to provide the Deliverables or otherwise provided and/or licensed by the Agency (or to which the Agency has provided access) to the Relevant Authority in the fulfilment of its obligations under a Contract;</w:t>
            </w:r>
          </w:p>
        </w:tc>
      </w:tr>
      <w:tr w:rsidR="005512A1">
        <w:trPr>
          <w:trHeight w:val="1213"/>
        </w:trPr>
        <w:tc>
          <w:tcPr>
            <w:tcW w:w="2261" w:type="dxa"/>
          </w:tcPr>
          <w:p w:rsidR="005512A1" w:rsidRDefault="00A62925">
            <w:pPr>
              <w:pStyle w:val="TableParagraph"/>
              <w:ind w:left="4"/>
              <w:rPr>
                <w:b/>
              </w:rPr>
            </w:pPr>
            <w:r>
              <w:rPr>
                <w:b/>
                <w:spacing w:val="-2"/>
              </w:rPr>
              <w:t>"IR35"</w:t>
            </w:r>
          </w:p>
        </w:tc>
        <w:tc>
          <w:tcPr>
            <w:tcW w:w="6889" w:type="dxa"/>
          </w:tcPr>
          <w:p w:rsidR="005512A1" w:rsidRDefault="00A62925">
            <w:pPr>
              <w:pStyle w:val="TableParagraph"/>
              <w:spacing w:line="247" w:lineRule="auto"/>
              <w:ind w:right="145"/>
            </w:pPr>
            <w:r>
              <w:t xml:space="preserve">the off-payroll rules requiring individuals who work through their company pay the same income tax and National Insurance contributions as an employee which can be found online at: </w:t>
            </w:r>
            <w:r>
              <w:rPr>
                <w:color w:val="0000FF"/>
                <w:spacing w:val="-2"/>
                <w:u w:val="single" w:color="0000FF"/>
              </w:rPr>
              <w:t>https://</w:t>
            </w:r>
            <w:hyperlink r:id="rId16">
              <w:r>
                <w:rPr>
                  <w:color w:val="0000FF"/>
                  <w:spacing w:val="-2"/>
                  <w:u w:val="single" w:color="0000FF"/>
                </w:rPr>
                <w:t>www.gov.uk/guidance/ir35-find-out-if-it-applies</w:t>
              </w:r>
              <w:r>
                <w:rPr>
                  <w:spacing w:val="-2"/>
                </w:rPr>
                <w:t>;</w:t>
              </w:r>
            </w:hyperlink>
          </w:p>
        </w:tc>
      </w:tr>
      <w:tr w:rsidR="005512A1">
        <w:trPr>
          <w:trHeight w:val="938"/>
        </w:trPr>
        <w:tc>
          <w:tcPr>
            <w:tcW w:w="2261" w:type="dxa"/>
          </w:tcPr>
          <w:p w:rsidR="005512A1" w:rsidRDefault="00A62925">
            <w:pPr>
              <w:pStyle w:val="TableParagraph"/>
              <w:spacing w:line="247" w:lineRule="auto"/>
              <w:ind w:left="4" w:right="229"/>
              <w:rPr>
                <w:b/>
              </w:rPr>
            </w:pPr>
            <w:r>
              <w:rPr>
                <w:b/>
              </w:rPr>
              <w:t xml:space="preserve">“Joint Controller </w:t>
            </w:r>
            <w:r>
              <w:rPr>
                <w:b/>
                <w:spacing w:val="-2"/>
              </w:rPr>
              <w:t>Agreement”</w:t>
            </w:r>
          </w:p>
        </w:tc>
        <w:tc>
          <w:tcPr>
            <w:tcW w:w="6889" w:type="dxa"/>
          </w:tcPr>
          <w:p w:rsidR="005512A1" w:rsidRDefault="00A62925">
            <w:pPr>
              <w:pStyle w:val="TableParagraph"/>
              <w:spacing w:line="247" w:lineRule="auto"/>
              <w:ind w:right="140"/>
              <w:jc w:val="both"/>
            </w:pPr>
            <w:r>
              <w:t>the agreement (if any) entered into between the Relevant Authority and the Agency substantially in the form set out in Annex 2 of Joint Schedule 11 (</w:t>
            </w:r>
            <w:r>
              <w:rPr>
                <w:i/>
              </w:rPr>
              <w:t>Processing Data</w:t>
            </w:r>
            <w:r>
              <w:t>);</w:t>
            </w:r>
          </w:p>
        </w:tc>
      </w:tr>
      <w:tr w:rsidR="005512A1">
        <w:trPr>
          <w:trHeight w:val="661"/>
        </w:trPr>
        <w:tc>
          <w:tcPr>
            <w:tcW w:w="2261" w:type="dxa"/>
          </w:tcPr>
          <w:p w:rsidR="005512A1" w:rsidRDefault="00A62925">
            <w:pPr>
              <w:pStyle w:val="TableParagraph"/>
              <w:ind w:left="4"/>
              <w:rPr>
                <w:b/>
              </w:rPr>
            </w:pPr>
            <w:r>
              <w:rPr>
                <w:b/>
              </w:rPr>
              <w:t>“Joint</w:t>
            </w:r>
            <w:r>
              <w:rPr>
                <w:b/>
                <w:spacing w:val="14"/>
              </w:rPr>
              <w:t xml:space="preserve"> </w:t>
            </w:r>
            <w:r>
              <w:rPr>
                <w:b/>
                <w:spacing w:val="-2"/>
              </w:rPr>
              <w:t>Controllers”</w:t>
            </w:r>
          </w:p>
        </w:tc>
        <w:tc>
          <w:tcPr>
            <w:tcW w:w="6889" w:type="dxa"/>
          </w:tcPr>
          <w:p w:rsidR="005512A1" w:rsidRDefault="00A62925">
            <w:pPr>
              <w:pStyle w:val="TableParagraph"/>
              <w:spacing w:line="247" w:lineRule="auto"/>
              <w:ind w:right="242"/>
            </w:pPr>
            <w:r>
              <w:t>where two or more Controllers jointly determine the purposes and means of Processing;</w:t>
            </w:r>
          </w:p>
        </w:tc>
      </w:tr>
      <w:tr w:rsidR="005512A1">
        <w:trPr>
          <w:trHeight w:val="940"/>
        </w:trPr>
        <w:tc>
          <w:tcPr>
            <w:tcW w:w="2261" w:type="dxa"/>
          </w:tcPr>
          <w:p w:rsidR="005512A1" w:rsidRDefault="00A62925">
            <w:pPr>
              <w:pStyle w:val="TableParagraph"/>
              <w:spacing w:before="6" w:line="247" w:lineRule="auto"/>
              <w:ind w:left="4" w:right="229"/>
              <w:rPr>
                <w:b/>
              </w:rPr>
            </w:pPr>
            <w:r>
              <w:rPr>
                <w:b/>
              </w:rPr>
              <w:t>"Key Performance Indicators" or "KPIs"</w:t>
            </w:r>
          </w:p>
        </w:tc>
        <w:tc>
          <w:tcPr>
            <w:tcW w:w="6889" w:type="dxa"/>
          </w:tcPr>
          <w:p w:rsidR="005512A1" w:rsidRDefault="00A62925">
            <w:pPr>
              <w:pStyle w:val="TableParagraph"/>
              <w:spacing w:before="6" w:line="247" w:lineRule="auto"/>
              <w:ind w:right="242"/>
            </w:pPr>
            <w:r>
              <w:t>the performance measurements and targets in respect of the Agency’s performance of the Framework Contract set out in Framework Schedule</w:t>
            </w:r>
            <w:r>
              <w:rPr>
                <w:spacing w:val="80"/>
              </w:rPr>
              <w:t xml:space="preserve"> </w:t>
            </w:r>
            <w:r>
              <w:t>4 (Framework Management);</w:t>
            </w:r>
          </w:p>
        </w:tc>
      </w:tr>
      <w:tr w:rsidR="005512A1">
        <w:trPr>
          <w:trHeight w:val="385"/>
        </w:trPr>
        <w:tc>
          <w:tcPr>
            <w:tcW w:w="2261" w:type="dxa"/>
          </w:tcPr>
          <w:p w:rsidR="005512A1" w:rsidRDefault="00A62925">
            <w:pPr>
              <w:pStyle w:val="TableParagraph"/>
              <w:ind w:left="4"/>
              <w:rPr>
                <w:b/>
              </w:rPr>
            </w:pPr>
            <w:r>
              <w:rPr>
                <w:b/>
              </w:rPr>
              <w:t>"Key</w:t>
            </w:r>
            <w:r>
              <w:rPr>
                <w:b/>
                <w:spacing w:val="9"/>
              </w:rPr>
              <w:t xml:space="preserve"> </w:t>
            </w:r>
            <w:r>
              <w:rPr>
                <w:b/>
                <w:spacing w:val="-2"/>
              </w:rPr>
              <w:t>Staff"</w:t>
            </w:r>
          </w:p>
        </w:tc>
        <w:tc>
          <w:tcPr>
            <w:tcW w:w="6889" w:type="dxa"/>
          </w:tcPr>
          <w:p w:rsidR="005512A1" w:rsidRDefault="00A62925">
            <w:pPr>
              <w:pStyle w:val="TableParagraph"/>
            </w:pPr>
            <w:r>
              <w:t>the</w:t>
            </w:r>
            <w:r>
              <w:rPr>
                <w:spacing w:val="6"/>
              </w:rPr>
              <w:t xml:space="preserve"> </w:t>
            </w:r>
            <w:r>
              <w:t>individuals</w:t>
            </w:r>
            <w:r>
              <w:rPr>
                <w:spacing w:val="9"/>
              </w:rPr>
              <w:t xml:space="preserve"> </w:t>
            </w:r>
            <w:r>
              <w:t>(if</w:t>
            </w:r>
            <w:r>
              <w:rPr>
                <w:spacing w:val="10"/>
              </w:rPr>
              <w:t xml:space="preserve"> </w:t>
            </w:r>
            <w:r>
              <w:t>any)</w:t>
            </w:r>
            <w:r>
              <w:rPr>
                <w:spacing w:val="9"/>
              </w:rPr>
              <w:t xml:space="preserve"> </w:t>
            </w:r>
            <w:r>
              <w:t>identified</w:t>
            </w:r>
            <w:r>
              <w:rPr>
                <w:spacing w:val="8"/>
              </w:rPr>
              <w:t xml:space="preserve"> </w:t>
            </w:r>
            <w:r>
              <w:t>as</w:t>
            </w:r>
            <w:r>
              <w:rPr>
                <w:spacing w:val="7"/>
              </w:rPr>
              <w:t xml:space="preserve"> </w:t>
            </w:r>
            <w:r>
              <w:t>such</w:t>
            </w:r>
            <w:r>
              <w:rPr>
                <w:spacing w:val="13"/>
              </w:rPr>
              <w:t xml:space="preserve"> </w:t>
            </w:r>
            <w:r>
              <w:t>in</w:t>
            </w:r>
            <w:r>
              <w:rPr>
                <w:spacing w:val="10"/>
              </w:rPr>
              <w:t xml:space="preserve"> </w:t>
            </w:r>
            <w:r>
              <w:t>the</w:t>
            </w:r>
            <w:r>
              <w:rPr>
                <w:spacing w:val="7"/>
              </w:rPr>
              <w:t xml:space="preserve"> </w:t>
            </w:r>
            <w:r>
              <w:t>Order</w:t>
            </w:r>
            <w:r>
              <w:rPr>
                <w:spacing w:val="12"/>
              </w:rPr>
              <w:t xml:space="preserve"> </w:t>
            </w:r>
            <w:r>
              <w:rPr>
                <w:spacing w:val="-2"/>
              </w:rPr>
              <w:t>Form;</w:t>
            </w:r>
          </w:p>
        </w:tc>
      </w:tr>
      <w:tr w:rsidR="005512A1">
        <w:trPr>
          <w:trHeight w:val="388"/>
        </w:trPr>
        <w:tc>
          <w:tcPr>
            <w:tcW w:w="2261" w:type="dxa"/>
          </w:tcPr>
          <w:p w:rsidR="005512A1" w:rsidRDefault="00A62925">
            <w:pPr>
              <w:pStyle w:val="TableParagraph"/>
              <w:ind w:left="4"/>
              <w:rPr>
                <w:b/>
              </w:rPr>
            </w:pPr>
            <w:r>
              <w:rPr>
                <w:b/>
              </w:rPr>
              <w:t>"Key</w:t>
            </w:r>
            <w:r>
              <w:rPr>
                <w:b/>
                <w:spacing w:val="18"/>
              </w:rPr>
              <w:t xml:space="preserve"> </w:t>
            </w:r>
            <w:r>
              <w:rPr>
                <w:b/>
              </w:rPr>
              <w:t>Sub-</w:t>
            </w:r>
            <w:r>
              <w:rPr>
                <w:b/>
                <w:spacing w:val="-2"/>
              </w:rPr>
              <w:t>Contract"</w:t>
            </w:r>
          </w:p>
        </w:tc>
        <w:tc>
          <w:tcPr>
            <w:tcW w:w="6889" w:type="dxa"/>
          </w:tcPr>
          <w:p w:rsidR="005512A1" w:rsidRDefault="00A62925">
            <w:pPr>
              <w:pStyle w:val="TableParagraph"/>
            </w:pPr>
            <w:r>
              <w:t>each</w:t>
            </w:r>
            <w:r>
              <w:rPr>
                <w:spacing w:val="11"/>
              </w:rPr>
              <w:t xml:space="preserve"> </w:t>
            </w:r>
            <w:r>
              <w:t>Sub-Contract</w:t>
            </w:r>
            <w:r>
              <w:rPr>
                <w:spacing w:val="13"/>
              </w:rPr>
              <w:t xml:space="preserve"> </w:t>
            </w:r>
            <w:r>
              <w:t>with</w:t>
            </w:r>
            <w:r>
              <w:rPr>
                <w:spacing w:val="12"/>
              </w:rPr>
              <w:t xml:space="preserve"> </w:t>
            </w:r>
            <w:r>
              <w:t>a</w:t>
            </w:r>
            <w:r>
              <w:rPr>
                <w:spacing w:val="5"/>
              </w:rPr>
              <w:t xml:space="preserve"> </w:t>
            </w:r>
            <w:r>
              <w:t>Key</w:t>
            </w:r>
            <w:r>
              <w:rPr>
                <w:spacing w:val="10"/>
              </w:rPr>
              <w:t xml:space="preserve"> </w:t>
            </w:r>
            <w:r>
              <w:rPr>
                <w:spacing w:val="-2"/>
              </w:rPr>
              <w:t>Subcontractor;</w:t>
            </w:r>
          </w:p>
        </w:tc>
      </w:tr>
      <w:tr w:rsidR="005512A1">
        <w:trPr>
          <w:trHeight w:val="2075"/>
        </w:trPr>
        <w:tc>
          <w:tcPr>
            <w:tcW w:w="2261" w:type="dxa"/>
          </w:tcPr>
          <w:p w:rsidR="005512A1" w:rsidRDefault="00A62925">
            <w:pPr>
              <w:pStyle w:val="TableParagraph"/>
              <w:ind w:left="4"/>
              <w:rPr>
                <w:b/>
              </w:rPr>
            </w:pPr>
            <w:r>
              <w:rPr>
                <w:b/>
              </w:rPr>
              <w:t>"Key</w:t>
            </w:r>
            <w:r>
              <w:rPr>
                <w:b/>
                <w:spacing w:val="9"/>
              </w:rPr>
              <w:t xml:space="preserve"> </w:t>
            </w:r>
            <w:r>
              <w:rPr>
                <w:b/>
                <w:spacing w:val="-2"/>
              </w:rPr>
              <w:t>Subcontractor"</w:t>
            </w:r>
          </w:p>
        </w:tc>
        <w:tc>
          <w:tcPr>
            <w:tcW w:w="6889" w:type="dxa"/>
          </w:tcPr>
          <w:p w:rsidR="005512A1" w:rsidRDefault="00A62925">
            <w:pPr>
              <w:pStyle w:val="TableParagraph"/>
            </w:pPr>
            <w:r>
              <w:t>any</w:t>
            </w:r>
            <w:r>
              <w:rPr>
                <w:spacing w:val="9"/>
              </w:rPr>
              <w:t xml:space="preserve"> </w:t>
            </w:r>
            <w:r>
              <w:rPr>
                <w:spacing w:val="-2"/>
              </w:rPr>
              <w:t>Subcontractor:</w:t>
            </w:r>
          </w:p>
          <w:p w:rsidR="005512A1" w:rsidRDefault="00A62925">
            <w:pPr>
              <w:pStyle w:val="TableParagraph"/>
              <w:numPr>
                <w:ilvl w:val="0"/>
                <w:numId w:val="41"/>
              </w:numPr>
              <w:tabs>
                <w:tab w:val="left" w:pos="781"/>
              </w:tabs>
              <w:spacing w:before="120" w:line="249" w:lineRule="auto"/>
              <w:ind w:left="781" w:right="658"/>
            </w:pPr>
            <w:r>
              <w:t>which is relied upon to deliver any work package within the Deliverables in their entirety; and/or</w:t>
            </w:r>
          </w:p>
          <w:p w:rsidR="005512A1" w:rsidRDefault="00A62925">
            <w:pPr>
              <w:pStyle w:val="TableParagraph"/>
              <w:numPr>
                <w:ilvl w:val="0"/>
                <w:numId w:val="41"/>
              </w:numPr>
              <w:tabs>
                <w:tab w:val="left" w:pos="779"/>
                <w:tab w:val="left" w:pos="781"/>
              </w:tabs>
              <w:spacing w:before="147" w:line="247" w:lineRule="auto"/>
              <w:ind w:left="781" w:right="269"/>
            </w:pPr>
            <w:r>
              <w:t>which, in the opinion of CCS or the Client performs (or would perform if appointed) a critical role in the provision of all or any part of the Deliverables; and/or</w:t>
            </w:r>
          </w:p>
        </w:tc>
      </w:tr>
    </w:tbl>
    <w:p w:rsidR="005512A1" w:rsidRDefault="005512A1">
      <w:pPr>
        <w:spacing w:line="247" w:lineRule="auto"/>
        <w:sectPr w:rsidR="005512A1">
          <w:footerReference w:type="default" r:id="rId17"/>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2152"/>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4" w:lineRule="auto"/>
              <w:ind w:left="781" w:right="242" w:hanging="339"/>
            </w:pPr>
            <w:r>
              <w:t>c)</w:t>
            </w:r>
            <w:r>
              <w:rPr>
                <w:spacing w:val="80"/>
              </w:rPr>
              <w:t xml:space="preserve"> </w:t>
            </w:r>
            <w:r>
              <w:t xml:space="preserve">with a Sub-Contract with a contract value which at the time of appointment exceeds (or would exceed if appointed) 10% of the aggregate Charges forecast to be payable under the Call-Off </w:t>
            </w:r>
            <w:r>
              <w:rPr>
                <w:spacing w:val="-2"/>
              </w:rPr>
              <w:t>Contract,</w:t>
            </w:r>
          </w:p>
          <w:p w:rsidR="005512A1" w:rsidRDefault="00A62925">
            <w:pPr>
              <w:pStyle w:val="TableParagraph"/>
              <w:spacing w:before="118" w:line="247" w:lineRule="auto"/>
              <w:ind w:left="239" w:right="399"/>
              <w:jc w:val="both"/>
            </w:pPr>
            <w:r>
              <w:t>and the Agency shall list all such Key Subcontractors in section 19 of the Framework Award Form and in the Key Subcontractor Section in Order Form;</w:t>
            </w:r>
          </w:p>
        </w:tc>
      </w:tr>
      <w:tr w:rsidR="005512A1">
        <w:trPr>
          <w:trHeight w:val="1214"/>
        </w:trPr>
        <w:tc>
          <w:tcPr>
            <w:tcW w:w="2261" w:type="dxa"/>
          </w:tcPr>
          <w:p w:rsidR="005512A1" w:rsidRDefault="00A62925">
            <w:pPr>
              <w:pStyle w:val="TableParagraph"/>
              <w:spacing w:before="6"/>
              <w:ind w:left="4"/>
              <w:rPr>
                <w:b/>
              </w:rPr>
            </w:pPr>
            <w:r>
              <w:rPr>
                <w:b/>
              </w:rPr>
              <w:t>"Know-</w:t>
            </w:r>
            <w:r>
              <w:rPr>
                <w:b/>
                <w:spacing w:val="-4"/>
              </w:rPr>
              <w:t>How"</w:t>
            </w:r>
          </w:p>
        </w:tc>
        <w:tc>
          <w:tcPr>
            <w:tcW w:w="6889" w:type="dxa"/>
          </w:tcPr>
          <w:p w:rsidR="005512A1" w:rsidRDefault="00A62925">
            <w:pPr>
              <w:pStyle w:val="TableParagraph"/>
              <w:spacing w:before="6" w:line="244" w:lineRule="auto"/>
              <w:ind w:right="242"/>
            </w:pPr>
            <w:r>
              <w:t>all ideas, concepts, schemes, information, knowledge, techniques, methodology, and anything else in the nature of know-how relating to the Deliverables but excluding know-how already in the other Party’s possession before the applicable Start Date;</w:t>
            </w:r>
          </w:p>
        </w:tc>
      </w:tr>
      <w:tr w:rsidR="005512A1">
        <w:trPr>
          <w:trHeight w:val="1765"/>
        </w:trPr>
        <w:tc>
          <w:tcPr>
            <w:tcW w:w="2261" w:type="dxa"/>
          </w:tcPr>
          <w:p w:rsidR="005512A1" w:rsidRDefault="00A62925">
            <w:pPr>
              <w:pStyle w:val="TableParagraph"/>
              <w:ind w:left="4"/>
              <w:rPr>
                <w:b/>
              </w:rPr>
            </w:pPr>
            <w:r>
              <w:rPr>
                <w:b/>
                <w:spacing w:val="-2"/>
              </w:rPr>
              <w:t>"Law"</w:t>
            </w:r>
          </w:p>
        </w:tc>
        <w:tc>
          <w:tcPr>
            <w:tcW w:w="6889" w:type="dxa"/>
          </w:tcPr>
          <w:p w:rsidR="005512A1" w:rsidRDefault="00A62925">
            <w:pPr>
              <w:pStyle w:val="TableParagraph"/>
              <w:spacing w:line="247" w:lineRule="auto"/>
              <w:ind w:right="328"/>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512A1">
        <w:trPr>
          <w:trHeight w:val="936"/>
        </w:trPr>
        <w:tc>
          <w:tcPr>
            <w:tcW w:w="2261" w:type="dxa"/>
          </w:tcPr>
          <w:p w:rsidR="005512A1" w:rsidRDefault="00A62925">
            <w:pPr>
              <w:pStyle w:val="TableParagraph"/>
              <w:spacing w:line="244" w:lineRule="auto"/>
              <w:ind w:left="4" w:right="229"/>
              <w:rPr>
                <w:b/>
              </w:rPr>
            </w:pPr>
            <w:r>
              <w:rPr>
                <w:b/>
              </w:rPr>
              <w:t xml:space="preserve">"Letter of </w:t>
            </w:r>
            <w:r>
              <w:rPr>
                <w:b/>
                <w:spacing w:val="-2"/>
              </w:rPr>
              <w:t>Appointment Template"</w:t>
            </w:r>
          </w:p>
        </w:tc>
        <w:tc>
          <w:tcPr>
            <w:tcW w:w="6889" w:type="dxa"/>
          </w:tcPr>
          <w:p w:rsidR="005512A1" w:rsidRDefault="00A62925">
            <w:pPr>
              <w:pStyle w:val="TableParagraph"/>
              <w:spacing w:line="244" w:lineRule="auto"/>
              <w:ind w:right="242"/>
            </w:pPr>
            <w:r>
              <w:t>the template in Framework Schedule 6 (Letter of Appointment Template and Call-Off Schedules);</w:t>
            </w:r>
          </w:p>
        </w:tc>
      </w:tr>
      <w:tr w:rsidR="005512A1">
        <w:trPr>
          <w:trHeight w:val="1490"/>
        </w:trPr>
        <w:tc>
          <w:tcPr>
            <w:tcW w:w="2261" w:type="dxa"/>
          </w:tcPr>
          <w:p w:rsidR="005512A1" w:rsidRDefault="00A62925">
            <w:pPr>
              <w:pStyle w:val="TableParagraph"/>
              <w:spacing w:before="5"/>
              <w:ind w:left="4"/>
              <w:rPr>
                <w:b/>
              </w:rPr>
            </w:pPr>
            <w:r>
              <w:rPr>
                <w:b/>
                <w:spacing w:val="-2"/>
              </w:rPr>
              <w:t>"Losses"</w:t>
            </w:r>
          </w:p>
        </w:tc>
        <w:tc>
          <w:tcPr>
            <w:tcW w:w="6889" w:type="dxa"/>
          </w:tcPr>
          <w:p w:rsidR="005512A1" w:rsidRDefault="00A62925">
            <w:pPr>
              <w:pStyle w:val="TableParagraph"/>
              <w:spacing w:before="5" w:line="247" w:lineRule="auto"/>
              <w:ind w:right="242"/>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5512A1">
        <w:trPr>
          <w:trHeight w:val="663"/>
        </w:trPr>
        <w:tc>
          <w:tcPr>
            <w:tcW w:w="2261" w:type="dxa"/>
          </w:tcPr>
          <w:p w:rsidR="005512A1" w:rsidRDefault="00A62925">
            <w:pPr>
              <w:pStyle w:val="TableParagraph"/>
              <w:spacing w:before="5"/>
              <w:ind w:left="4"/>
              <w:rPr>
                <w:b/>
              </w:rPr>
            </w:pPr>
            <w:r>
              <w:rPr>
                <w:b/>
                <w:spacing w:val="-2"/>
              </w:rPr>
              <w:t>"Lots"</w:t>
            </w:r>
          </w:p>
        </w:tc>
        <w:tc>
          <w:tcPr>
            <w:tcW w:w="6889" w:type="dxa"/>
          </w:tcPr>
          <w:p w:rsidR="005512A1" w:rsidRDefault="00A62925">
            <w:pPr>
              <w:pStyle w:val="TableParagraph"/>
              <w:spacing w:before="5" w:line="244" w:lineRule="auto"/>
              <w:ind w:right="242"/>
            </w:pPr>
            <w:r>
              <w:t xml:space="preserve">the number of lots specified in Framework Schedule 1 (Specification), if </w:t>
            </w:r>
            <w:r>
              <w:rPr>
                <w:spacing w:val="-2"/>
              </w:rPr>
              <w:t>applicable;</w:t>
            </w:r>
          </w:p>
        </w:tc>
      </w:tr>
      <w:tr w:rsidR="005512A1">
        <w:trPr>
          <w:trHeight w:val="936"/>
        </w:trPr>
        <w:tc>
          <w:tcPr>
            <w:tcW w:w="2261" w:type="dxa"/>
          </w:tcPr>
          <w:p w:rsidR="005512A1" w:rsidRDefault="00A62925">
            <w:pPr>
              <w:pStyle w:val="TableParagraph"/>
              <w:spacing w:line="247" w:lineRule="auto"/>
              <w:ind w:left="4" w:right="247"/>
              <w:rPr>
                <w:b/>
              </w:rPr>
            </w:pPr>
            <w:r>
              <w:rPr>
                <w:b/>
                <w:spacing w:val="-2"/>
              </w:rPr>
              <w:t>"Management Charge"</w:t>
            </w:r>
          </w:p>
        </w:tc>
        <w:tc>
          <w:tcPr>
            <w:tcW w:w="6889" w:type="dxa"/>
          </w:tcPr>
          <w:p w:rsidR="005512A1" w:rsidRDefault="00A62925">
            <w:pPr>
              <w:pStyle w:val="TableParagraph"/>
              <w:spacing w:line="244" w:lineRule="auto"/>
              <w:ind w:right="130"/>
              <w:jc w:val="both"/>
            </w:pPr>
            <w:r>
              <w:t>the sum specified in the Framework Award Form payable by the Agency</w:t>
            </w:r>
            <w:r>
              <w:rPr>
                <w:spacing w:val="40"/>
              </w:rPr>
              <w:t xml:space="preserve"> </w:t>
            </w:r>
            <w:r>
              <w:t>to CCS in accordance with Framework Schedule 5 (Management Charges and Information);</w:t>
            </w:r>
          </w:p>
        </w:tc>
      </w:tr>
      <w:tr w:rsidR="005512A1">
        <w:trPr>
          <w:trHeight w:val="664"/>
        </w:trPr>
        <w:tc>
          <w:tcPr>
            <w:tcW w:w="2261" w:type="dxa"/>
          </w:tcPr>
          <w:p w:rsidR="005512A1" w:rsidRDefault="00A62925">
            <w:pPr>
              <w:pStyle w:val="TableParagraph"/>
              <w:spacing w:before="5" w:line="247" w:lineRule="auto"/>
              <w:ind w:left="4" w:right="229"/>
              <w:rPr>
                <w:b/>
              </w:rPr>
            </w:pPr>
            <w:r>
              <w:rPr>
                <w:b/>
                <w:spacing w:val="-2"/>
              </w:rPr>
              <w:t xml:space="preserve">"Management </w:t>
            </w:r>
            <w:r>
              <w:rPr>
                <w:b/>
              </w:rPr>
              <w:t>Information" or “MI”</w:t>
            </w:r>
          </w:p>
        </w:tc>
        <w:tc>
          <w:tcPr>
            <w:tcW w:w="6889" w:type="dxa"/>
          </w:tcPr>
          <w:p w:rsidR="005512A1" w:rsidRDefault="00A62925">
            <w:pPr>
              <w:pStyle w:val="TableParagraph"/>
              <w:spacing w:before="5" w:line="247" w:lineRule="auto"/>
              <w:ind w:right="242"/>
            </w:pPr>
            <w:r>
              <w:t>the management information specified in Framework Schedule 5 (Management Charges and Information);</w:t>
            </w:r>
          </w:p>
        </w:tc>
      </w:tr>
      <w:tr w:rsidR="005512A1">
        <w:trPr>
          <w:trHeight w:val="663"/>
        </w:trPr>
        <w:tc>
          <w:tcPr>
            <w:tcW w:w="2261" w:type="dxa"/>
          </w:tcPr>
          <w:p w:rsidR="005512A1" w:rsidRDefault="00A62925">
            <w:pPr>
              <w:pStyle w:val="TableParagraph"/>
              <w:spacing w:before="5"/>
              <w:ind w:left="4"/>
              <w:rPr>
                <w:b/>
              </w:rPr>
            </w:pPr>
            <w:r>
              <w:rPr>
                <w:b/>
              </w:rPr>
              <w:t>“MI</w:t>
            </w:r>
            <w:r>
              <w:rPr>
                <w:b/>
                <w:spacing w:val="7"/>
              </w:rPr>
              <w:t xml:space="preserve"> </w:t>
            </w:r>
            <w:r>
              <w:rPr>
                <w:b/>
                <w:spacing w:val="-2"/>
              </w:rPr>
              <w:t>Default”</w:t>
            </w:r>
          </w:p>
        </w:tc>
        <w:tc>
          <w:tcPr>
            <w:tcW w:w="6889" w:type="dxa"/>
          </w:tcPr>
          <w:p w:rsidR="005512A1" w:rsidRDefault="00A62925">
            <w:pPr>
              <w:pStyle w:val="TableParagraph"/>
              <w:spacing w:before="5" w:line="244" w:lineRule="auto"/>
              <w:ind w:right="242"/>
            </w:pPr>
            <w:r>
              <w:rPr>
                <w:color w:val="212121"/>
              </w:rPr>
              <w:t xml:space="preserve">means when </w:t>
            </w:r>
            <w:r>
              <w:t>two (2) MI Reports are not provided in any rolling six (6) month period</w:t>
            </w:r>
          </w:p>
        </w:tc>
      </w:tr>
      <w:tr w:rsidR="005512A1">
        <w:trPr>
          <w:trHeight w:val="1521"/>
        </w:trPr>
        <w:tc>
          <w:tcPr>
            <w:tcW w:w="2261" w:type="dxa"/>
          </w:tcPr>
          <w:p w:rsidR="005512A1" w:rsidRDefault="00A62925">
            <w:pPr>
              <w:pStyle w:val="TableParagraph"/>
              <w:ind w:left="4"/>
              <w:rPr>
                <w:b/>
              </w:rPr>
            </w:pPr>
            <w:r>
              <w:rPr>
                <w:b/>
              </w:rPr>
              <w:t>"MI</w:t>
            </w:r>
            <w:r>
              <w:rPr>
                <w:b/>
                <w:spacing w:val="9"/>
              </w:rPr>
              <w:t xml:space="preserve"> </w:t>
            </w:r>
            <w:r>
              <w:rPr>
                <w:b/>
                <w:spacing w:val="-2"/>
              </w:rPr>
              <w:t>Failure"</w:t>
            </w:r>
          </w:p>
        </w:tc>
        <w:tc>
          <w:tcPr>
            <w:tcW w:w="6889" w:type="dxa"/>
          </w:tcPr>
          <w:p w:rsidR="005512A1" w:rsidRDefault="00A62925">
            <w:pPr>
              <w:pStyle w:val="TableParagraph"/>
            </w:pPr>
            <w:r>
              <w:t>means</w:t>
            </w:r>
            <w:r>
              <w:rPr>
                <w:spacing w:val="8"/>
              </w:rPr>
              <w:t xml:space="preserve"> </w:t>
            </w:r>
            <w:r>
              <w:t>when</w:t>
            </w:r>
            <w:r>
              <w:rPr>
                <w:spacing w:val="9"/>
              </w:rPr>
              <w:t xml:space="preserve"> </w:t>
            </w:r>
            <w:r>
              <w:t>an</w:t>
            </w:r>
            <w:r>
              <w:rPr>
                <w:spacing w:val="7"/>
              </w:rPr>
              <w:t xml:space="preserve"> </w:t>
            </w:r>
            <w:r>
              <w:t>MI</w:t>
            </w:r>
            <w:r>
              <w:rPr>
                <w:spacing w:val="14"/>
              </w:rPr>
              <w:t xml:space="preserve"> </w:t>
            </w:r>
            <w:r>
              <w:rPr>
                <w:spacing w:val="-2"/>
              </w:rPr>
              <w:t>report:</w:t>
            </w:r>
          </w:p>
          <w:p w:rsidR="005512A1" w:rsidRDefault="00A62925">
            <w:pPr>
              <w:pStyle w:val="TableParagraph"/>
              <w:numPr>
                <w:ilvl w:val="0"/>
                <w:numId w:val="40"/>
              </w:numPr>
              <w:tabs>
                <w:tab w:val="left" w:pos="781"/>
              </w:tabs>
              <w:spacing w:before="117" w:line="249" w:lineRule="auto"/>
              <w:ind w:left="781" w:right="354"/>
            </w:pPr>
            <w:r>
              <w:t>contains any material errors or material omissions or a missing mandatory field; or</w:t>
            </w:r>
          </w:p>
          <w:p w:rsidR="005512A1" w:rsidRDefault="00A62925">
            <w:pPr>
              <w:pStyle w:val="TableParagraph"/>
              <w:numPr>
                <w:ilvl w:val="0"/>
                <w:numId w:val="40"/>
              </w:numPr>
              <w:tabs>
                <w:tab w:val="left" w:pos="780"/>
              </w:tabs>
              <w:spacing w:before="150"/>
              <w:ind w:left="780" w:hanging="337"/>
            </w:pPr>
            <w:r>
              <w:t>is</w:t>
            </w:r>
            <w:r>
              <w:rPr>
                <w:spacing w:val="11"/>
              </w:rPr>
              <w:t xml:space="preserve"> </w:t>
            </w:r>
            <w:r>
              <w:t>submitted</w:t>
            </w:r>
            <w:r>
              <w:rPr>
                <w:spacing w:val="14"/>
              </w:rPr>
              <w:t xml:space="preserve"> </w:t>
            </w:r>
            <w:r>
              <w:t>using</w:t>
            </w:r>
            <w:r>
              <w:rPr>
                <w:spacing w:val="9"/>
              </w:rPr>
              <w:t xml:space="preserve"> </w:t>
            </w:r>
            <w:r>
              <w:t>an</w:t>
            </w:r>
            <w:r>
              <w:rPr>
                <w:spacing w:val="14"/>
              </w:rPr>
              <w:t xml:space="preserve"> </w:t>
            </w:r>
            <w:r>
              <w:t>incorrect</w:t>
            </w:r>
            <w:r>
              <w:rPr>
                <w:spacing w:val="12"/>
              </w:rPr>
              <w:t xml:space="preserve"> </w:t>
            </w:r>
            <w:r>
              <w:t>MI</w:t>
            </w:r>
            <w:r>
              <w:rPr>
                <w:spacing w:val="13"/>
              </w:rPr>
              <w:t xml:space="preserve"> </w:t>
            </w:r>
            <w:r>
              <w:t>reporting</w:t>
            </w:r>
            <w:r>
              <w:rPr>
                <w:spacing w:val="6"/>
              </w:rPr>
              <w:t xml:space="preserve"> </w:t>
            </w:r>
            <w:r>
              <w:t>Template;</w:t>
            </w:r>
            <w:r>
              <w:rPr>
                <w:spacing w:val="13"/>
              </w:rPr>
              <w:t xml:space="preserve"> </w:t>
            </w:r>
            <w:r>
              <w:rPr>
                <w:spacing w:val="-5"/>
              </w:rPr>
              <w:t>or</w:t>
            </w:r>
          </w:p>
        </w:tc>
      </w:tr>
    </w:tbl>
    <w:p w:rsidR="005512A1" w:rsidRDefault="005512A1">
      <w:pPr>
        <w:sectPr w:rsidR="005512A1">
          <w:footerReference w:type="default" r:id="rId18"/>
          <w:pgSz w:w="12240" w:h="15840"/>
          <w:pgMar w:top="1340" w:right="1080" w:bottom="2055" w:left="1640" w:header="0" w:footer="1345" w:gutter="0"/>
          <w:pgNumType w:start="1"/>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61"/>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7" w:lineRule="auto"/>
              <w:ind w:left="781" w:right="242" w:hanging="339"/>
            </w:pPr>
            <w:r>
              <w:t>c)</w:t>
            </w:r>
            <w:r>
              <w:rPr>
                <w:spacing w:val="80"/>
              </w:rPr>
              <w:t xml:space="preserve"> </w:t>
            </w:r>
            <w:r>
              <w:t>is not submitted by the reporting date (including where a declaration of no business should have been filed);</w:t>
            </w:r>
          </w:p>
        </w:tc>
      </w:tr>
      <w:tr w:rsidR="005512A1">
        <w:trPr>
          <w:trHeight w:val="940"/>
        </w:trPr>
        <w:tc>
          <w:tcPr>
            <w:tcW w:w="2261" w:type="dxa"/>
          </w:tcPr>
          <w:p w:rsidR="005512A1" w:rsidRDefault="00A62925">
            <w:pPr>
              <w:pStyle w:val="TableParagraph"/>
              <w:ind w:left="4"/>
              <w:rPr>
                <w:b/>
              </w:rPr>
            </w:pPr>
            <w:r>
              <w:rPr>
                <w:b/>
              </w:rPr>
              <w:t>"MI</w:t>
            </w:r>
            <w:r>
              <w:rPr>
                <w:b/>
                <w:spacing w:val="9"/>
              </w:rPr>
              <w:t xml:space="preserve"> </w:t>
            </w:r>
            <w:r>
              <w:rPr>
                <w:b/>
                <w:spacing w:val="-2"/>
              </w:rPr>
              <w:t>Report"</w:t>
            </w:r>
          </w:p>
        </w:tc>
        <w:tc>
          <w:tcPr>
            <w:tcW w:w="6889" w:type="dxa"/>
          </w:tcPr>
          <w:p w:rsidR="005512A1" w:rsidRDefault="00A62925">
            <w:pPr>
              <w:pStyle w:val="TableParagraph"/>
              <w:spacing w:line="247" w:lineRule="auto"/>
              <w:ind w:right="242"/>
            </w:pPr>
            <w:r>
              <w:t>means a report containing Management Information submitted to the Authority in accordance with Framework Schedule 5 (Management Charges and Information);</w:t>
            </w:r>
          </w:p>
        </w:tc>
      </w:tr>
      <w:tr w:rsidR="005512A1">
        <w:trPr>
          <w:trHeight w:val="936"/>
        </w:trPr>
        <w:tc>
          <w:tcPr>
            <w:tcW w:w="2261" w:type="dxa"/>
          </w:tcPr>
          <w:p w:rsidR="005512A1" w:rsidRDefault="00A62925">
            <w:pPr>
              <w:pStyle w:val="TableParagraph"/>
              <w:spacing w:line="247" w:lineRule="auto"/>
              <w:ind w:left="4" w:right="229"/>
              <w:rPr>
                <w:b/>
              </w:rPr>
            </w:pPr>
            <w:r>
              <w:rPr>
                <w:b/>
              </w:rPr>
              <w:t>"MI</w:t>
            </w:r>
            <w:r>
              <w:rPr>
                <w:b/>
                <w:spacing w:val="-7"/>
              </w:rPr>
              <w:t xml:space="preserve"> </w:t>
            </w:r>
            <w:r>
              <w:rPr>
                <w:b/>
              </w:rPr>
              <w:t xml:space="preserve">Reporting </w:t>
            </w:r>
            <w:r>
              <w:rPr>
                <w:b/>
                <w:spacing w:val="-2"/>
              </w:rPr>
              <w:t>Template"</w:t>
            </w:r>
          </w:p>
        </w:tc>
        <w:tc>
          <w:tcPr>
            <w:tcW w:w="6889" w:type="dxa"/>
          </w:tcPr>
          <w:p w:rsidR="005512A1" w:rsidRDefault="00A62925">
            <w:pPr>
              <w:pStyle w:val="TableParagraph"/>
              <w:spacing w:line="244" w:lineRule="auto"/>
              <w:ind w:right="154"/>
              <w:jc w:val="both"/>
            </w:pPr>
            <w:r>
              <w:t>means the form of report set out in the Annex to Framework Schedule 5 (Management Charges and Information) setting out the information the Agency is required to supply to the Authority;</w:t>
            </w:r>
          </w:p>
        </w:tc>
      </w:tr>
      <w:tr w:rsidR="005512A1">
        <w:trPr>
          <w:trHeight w:val="387"/>
        </w:trPr>
        <w:tc>
          <w:tcPr>
            <w:tcW w:w="2261" w:type="dxa"/>
          </w:tcPr>
          <w:p w:rsidR="005512A1" w:rsidRDefault="00A62925">
            <w:pPr>
              <w:pStyle w:val="TableParagraph"/>
              <w:spacing w:before="5"/>
              <w:ind w:left="4"/>
              <w:rPr>
                <w:b/>
              </w:rPr>
            </w:pPr>
            <w:r>
              <w:rPr>
                <w:b/>
                <w:spacing w:val="-2"/>
              </w:rPr>
              <w:t>"Milestone"</w:t>
            </w:r>
          </w:p>
        </w:tc>
        <w:tc>
          <w:tcPr>
            <w:tcW w:w="6889" w:type="dxa"/>
          </w:tcPr>
          <w:p w:rsidR="005512A1" w:rsidRDefault="00A62925">
            <w:pPr>
              <w:pStyle w:val="TableParagraph"/>
              <w:spacing w:before="5"/>
            </w:pPr>
            <w:r>
              <w:t>an</w:t>
            </w:r>
            <w:r>
              <w:rPr>
                <w:spacing w:val="14"/>
              </w:rPr>
              <w:t xml:space="preserve"> </w:t>
            </w:r>
            <w:r>
              <w:t>event</w:t>
            </w:r>
            <w:r>
              <w:rPr>
                <w:spacing w:val="9"/>
              </w:rPr>
              <w:t xml:space="preserve"> </w:t>
            </w:r>
            <w:r>
              <w:t>or</w:t>
            </w:r>
            <w:r>
              <w:rPr>
                <w:spacing w:val="9"/>
              </w:rPr>
              <w:t xml:space="preserve"> </w:t>
            </w:r>
            <w:r>
              <w:t>task</w:t>
            </w:r>
            <w:r>
              <w:rPr>
                <w:spacing w:val="11"/>
              </w:rPr>
              <w:t xml:space="preserve"> </w:t>
            </w:r>
            <w:r>
              <w:t>described</w:t>
            </w:r>
            <w:r>
              <w:rPr>
                <w:spacing w:val="11"/>
              </w:rPr>
              <w:t xml:space="preserve"> </w:t>
            </w:r>
            <w:r>
              <w:t>in</w:t>
            </w:r>
            <w:r>
              <w:rPr>
                <w:spacing w:val="8"/>
              </w:rPr>
              <w:t xml:space="preserve"> </w:t>
            </w:r>
            <w:r>
              <w:t>the</w:t>
            </w:r>
            <w:r>
              <w:rPr>
                <w:spacing w:val="11"/>
              </w:rPr>
              <w:t xml:space="preserve"> </w:t>
            </w:r>
            <w:r>
              <w:t>Implementation</w:t>
            </w:r>
            <w:r>
              <w:rPr>
                <w:spacing w:val="9"/>
              </w:rPr>
              <w:t xml:space="preserve"> </w:t>
            </w:r>
            <w:r>
              <w:rPr>
                <w:spacing w:val="-2"/>
              </w:rPr>
              <w:t>Plan;</w:t>
            </w:r>
          </w:p>
        </w:tc>
      </w:tr>
      <w:tr w:rsidR="005512A1">
        <w:trPr>
          <w:trHeight w:val="664"/>
        </w:trPr>
        <w:tc>
          <w:tcPr>
            <w:tcW w:w="2261" w:type="dxa"/>
          </w:tcPr>
          <w:p w:rsidR="005512A1" w:rsidRDefault="00A62925">
            <w:pPr>
              <w:pStyle w:val="TableParagraph"/>
              <w:ind w:left="4"/>
              <w:rPr>
                <w:b/>
              </w:rPr>
            </w:pPr>
            <w:r>
              <w:rPr>
                <w:b/>
              </w:rPr>
              <w:t>"Milestone</w:t>
            </w:r>
            <w:r>
              <w:rPr>
                <w:b/>
                <w:spacing w:val="24"/>
              </w:rPr>
              <w:t xml:space="preserve"> </w:t>
            </w:r>
            <w:r>
              <w:rPr>
                <w:b/>
                <w:spacing w:val="-2"/>
              </w:rPr>
              <w:t>Date"</w:t>
            </w:r>
          </w:p>
        </w:tc>
        <w:tc>
          <w:tcPr>
            <w:tcW w:w="6889" w:type="dxa"/>
          </w:tcPr>
          <w:p w:rsidR="005512A1" w:rsidRDefault="00A62925">
            <w:pPr>
              <w:pStyle w:val="TableParagraph"/>
              <w:spacing w:line="249" w:lineRule="auto"/>
              <w:ind w:right="242"/>
            </w:pPr>
            <w:r>
              <w:t>the target date set out against the relevant Milestone in the Implementation Plan by which the Milestone must be Achieved;</w:t>
            </w:r>
          </w:p>
        </w:tc>
      </w:tr>
      <w:tr w:rsidR="005512A1">
        <w:trPr>
          <w:trHeight w:val="387"/>
        </w:trPr>
        <w:tc>
          <w:tcPr>
            <w:tcW w:w="2261" w:type="dxa"/>
          </w:tcPr>
          <w:p w:rsidR="005512A1" w:rsidRDefault="00A62925">
            <w:pPr>
              <w:pStyle w:val="TableParagraph"/>
              <w:ind w:left="4"/>
              <w:rPr>
                <w:b/>
              </w:rPr>
            </w:pPr>
            <w:r>
              <w:rPr>
                <w:b/>
                <w:spacing w:val="-2"/>
              </w:rPr>
              <w:t>"Month"</w:t>
            </w:r>
          </w:p>
        </w:tc>
        <w:tc>
          <w:tcPr>
            <w:tcW w:w="6889" w:type="dxa"/>
          </w:tcPr>
          <w:p w:rsidR="005512A1" w:rsidRDefault="00A62925">
            <w:pPr>
              <w:pStyle w:val="TableParagraph"/>
            </w:pPr>
            <w:r>
              <w:t>a</w:t>
            </w:r>
            <w:r>
              <w:rPr>
                <w:spacing w:val="11"/>
              </w:rPr>
              <w:t xml:space="preserve"> </w:t>
            </w:r>
            <w:r>
              <w:t>calendar</w:t>
            </w:r>
            <w:r>
              <w:rPr>
                <w:spacing w:val="12"/>
              </w:rPr>
              <w:t xml:space="preserve"> </w:t>
            </w:r>
            <w:r>
              <w:t>month</w:t>
            </w:r>
            <w:r>
              <w:rPr>
                <w:spacing w:val="15"/>
              </w:rPr>
              <w:t xml:space="preserve"> </w:t>
            </w:r>
            <w:r>
              <w:t>and</w:t>
            </w:r>
            <w:r>
              <w:rPr>
                <w:spacing w:val="9"/>
              </w:rPr>
              <w:t xml:space="preserve"> </w:t>
            </w:r>
            <w:r>
              <w:t>"</w:t>
            </w:r>
            <w:r>
              <w:rPr>
                <w:b/>
              </w:rPr>
              <w:t>Monthly</w:t>
            </w:r>
            <w:r>
              <w:t>"</w:t>
            </w:r>
            <w:r>
              <w:rPr>
                <w:spacing w:val="14"/>
              </w:rPr>
              <w:t xml:space="preserve"> </w:t>
            </w:r>
            <w:r>
              <w:t>shall</w:t>
            </w:r>
            <w:r>
              <w:rPr>
                <w:spacing w:val="7"/>
              </w:rPr>
              <w:t xml:space="preserve"> </w:t>
            </w:r>
            <w:r>
              <w:t>be</w:t>
            </w:r>
            <w:r>
              <w:rPr>
                <w:spacing w:val="12"/>
              </w:rPr>
              <w:t xml:space="preserve"> </w:t>
            </w:r>
            <w:r>
              <w:t>interpreted</w:t>
            </w:r>
            <w:r>
              <w:rPr>
                <w:spacing w:val="14"/>
              </w:rPr>
              <w:t xml:space="preserve"> </w:t>
            </w:r>
            <w:r>
              <w:rPr>
                <w:spacing w:val="-2"/>
              </w:rPr>
              <w:t>accordingly;</w:t>
            </w:r>
          </w:p>
        </w:tc>
      </w:tr>
      <w:tr w:rsidR="005512A1">
        <w:trPr>
          <w:trHeight w:val="936"/>
        </w:trPr>
        <w:tc>
          <w:tcPr>
            <w:tcW w:w="2261" w:type="dxa"/>
          </w:tcPr>
          <w:p w:rsidR="005512A1" w:rsidRDefault="00A62925">
            <w:pPr>
              <w:pStyle w:val="TableParagraph"/>
              <w:spacing w:before="5"/>
              <w:ind w:left="4"/>
              <w:rPr>
                <w:b/>
              </w:rPr>
            </w:pPr>
            <w:r>
              <w:rPr>
                <w:b/>
              </w:rPr>
              <w:t>“Moral</w:t>
            </w:r>
            <w:r>
              <w:rPr>
                <w:b/>
                <w:spacing w:val="14"/>
              </w:rPr>
              <w:t xml:space="preserve"> </w:t>
            </w:r>
            <w:r>
              <w:rPr>
                <w:b/>
                <w:spacing w:val="-2"/>
              </w:rPr>
              <w:t>Rights”</w:t>
            </w:r>
          </w:p>
        </w:tc>
        <w:tc>
          <w:tcPr>
            <w:tcW w:w="6889" w:type="dxa"/>
          </w:tcPr>
          <w:p w:rsidR="005512A1" w:rsidRDefault="00A62925">
            <w:pPr>
              <w:pStyle w:val="TableParagraph"/>
              <w:spacing w:before="5" w:line="244" w:lineRule="auto"/>
              <w:ind w:right="287"/>
            </w:pPr>
            <w:r>
              <w:t xml:space="preserve">all rights described in Part I, Chapter IV of the Copyright Designs and Patents Act 1988 and any similar rights of authors anywhere in the </w:t>
            </w:r>
            <w:r>
              <w:rPr>
                <w:spacing w:val="-2"/>
              </w:rPr>
              <w:t>world;</w:t>
            </w:r>
          </w:p>
        </w:tc>
      </w:tr>
      <w:tr w:rsidR="005512A1">
        <w:trPr>
          <w:trHeight w:val="940"/>
        </w:trPr>
        <w:tc>
          <w:tcPr>
            <w:tcW w:w="2261" w:type="dxa"/>
          </w:tcPr>
          <w:p w:rsidR="005512A1" w:rsidRDefault="00A62925">
            <w:pPr>
              <w:pStyle w:val="TableParagraph"/>
              <w:ind w:left="4"/>
              <w:rPr>
                <w:b/>
              </w:rPr>
            </w:pPr>
            <w:r>
              <w:rPr>
                <w:b/>
              </w:rPr>
              <w:t>"National</w:t>
            </w:r>
            <w:r>
              <w:rPr>
                <w:b/>
                <w:spacing w:val="18"/>
              </w:rPr>
              <w:t xml:space="preserve"> </w:t>
            </w:r>
            <w:r>
              <w:rPr>
                <w:b/>
                <w:spacing w:val="-2"/>
              </w:rPr>
              <w:t>Insurance"</w:t>
            </w:r>
          </w:p>
        </w:tc>
        <w:tc>
          <w:tcPr>
            <w:tcW w:w="6889" w:type="dxa"/>
          </w:tcPr>
          <w:p w:rsidR="005512A1" w:rsidRDefault="00A62925">
            <w:pPr>
              <w:pStyle w:val="TableParagraph"/>
              <w:spacing w:line="247" w:lineRule="auto"/>
              <w:ind w:right="287"/>
            </w:pPr>
            <w:r>
              <w:t>contributions required by the Social Security Contributions and Benefits Act 1992 and made in accordance with the Social Security</w:t>
            </w:r>
            <w:r>
              <w:rPr>
                <w:spacing w:val="80"/>
              </w:rPr>
              <w:t xml:space="preserve"> </w:t>
            </w:r>
            <w:r>
              <w:t>(Contributions) Regulations 2001 (SI 2001/1004);</w:t>
            </w:r>
          </w:p>
        </w:tc>
      </w:tr>
      <w:tr w:rsidR="005512A1">
        <w:trPr>
          <w:trHeight w:val="2538"/>
        </w:trPr>
        <w:tc>
          <w:tcPr>
            <w:tcW w:w="2261" w:type="dxa"/>
          </w:tcPr>
          <w:p w:rsidR="005512A1" w:rsidRDefault="00A62925">
            <w:pPr>
              <w:pStyle w:val="TableParagraph"/>
              <w:ind w:left="4"/>
              <w:rPr>
                <w:b/>
              </w:rPr>
            </w:pPr>
            <w:r>
              <w:rPr>
                <w:b/>
              </w:rPr>
              <w:t>"New</w:t>
            </w:r>
            <w:r>
              <w:rPr>
                <w:b/>
                <w:spacing w:val="11"/>
              </w:rPr>
              <w:t xml:space="preserve"> </w:t>
            </w:r>
            <w:r>
              <w:rPr>
                <w:b/>
                <w:spacing w:val="-4"/>
              </w:rPr>
              <w:t>IPR"</w:t>
            </w:r>
          </w:p>
        </w:tc>
        <w:tc>
          <w:tcPr>
            <w:tcW w:w="6889" w:type="dxa"/>
          </w:tcPr>
          <w:p w:rsidR="005512A1" w:rsidRDefault="00A62925">
            <w:pPr>
              <w:pStyle w:val="TableParagraph"/>
              <w:numPr>
                <w:ilvl w:val="0"/>
                <w:numId w:val="39"/>
              </w:numPr>
              <w:tabs>
                <w:tab w:val="left" w:pos="669"/>
              </w:tabs>
              <w:spacing w:line="244" w:lineRule="auto"/>
              <w:ind w:right="106"/>
            </w:pPr>
            <w:r>
              <w:t>IPR in items created by the Agency (or by a third party on behalf of the</w:t>
            </w:r>
            <w:r>
              <w:rPr>
                <w:spacing w:val="26"/>
              </w:rPr>
              <w:t xml:space="preserve"> </w:t>
            </w:r>
            <w:r>
              <w:t>Agency)</w:t>
            </w:r>
            <w:r>
              <w:rPr>
                <w:spacing w:val="30"/>
              </w:rPr>
              <w:t xml:space="preserve"> </w:t>
            </w:r>
            <w:r>
              <w:t>specifically</w:t>
            </w:r>
            <w:r>
              <w:rPr>
                <w:spacing w:val="30"/>
              </w:rPr>
              <w:t xml:space="preserve"> </w:t>
            </w:r>
            <w:r>
              <w:t>for</w:t>
            </w:r>
            <w:r>
              <w:rPr>
                <w:spacing w:val="32"/>
              </w:rPr>
              <w:t xml:space="preserve"> </w:t>
            </w:r>
            <w:r>
              <w:t>the</w:t>
            </w:r>
            <w:r>
              <w:rPr>
                <w:spacing w:val="27"/>
              </w:rPr>
              <w:t xml:space="preserve"> </w:t>
            </w:r>
            <w:r>
              <w:t>purposes</w:t>
            </w:r>
            <w:r>
              <w:rPr>
                <w:spacing w:val="27"/>
              </w:rPr>
              <w:t xml:space="preserve"> </w:t>
            </w:r>
            <w:r>
              <w:t>of</w:t>
            </w:r>
            <w:r>
              <w:rPr>
                <w:spacing w:val="34"/>
              </w:rPr>
              <w:t xml:space="preserve"> </w:t>
            </w:r>
            <w:r>
              <w:t>a</w:t>
            </w:r>
            <w:r>
              <w:rPr>
                <w:spacing w:val="27"/>
              </w:rPr>
              <w:t xml:space="preserve"> </w:t>
            </w:r>
            <w:r>
              <w:t>Contract</w:t>
            </w:r>
            <w:r>
              <w:rPr>
                <w:spacing w:val="35"/>
              </w:rPr>
              <w:t xml:space="preserve"> </w:t>
            </w:r>
            <w:r>
              <w:t>and updates</w:t>
            </w:r>
            <w:r>
              <w:rPr>
                <w:spacing w:val="28"/>
              </w:rPr>
              <w:t xml:space="preserve"> </w:t>
            </w:r>
            <w:r>
              <w:t>and</w:t>
            </w:r>
            <w:r>
              <w:rPr>
                <w:spacing w:val="30"/>
              </w:rPr>
              <w:t xml:space="preserve"> </w:t>
            </w:r>
            <w:r>
              <w:t>amendments</w:t>
            </w:r>
            <w:r>
              <w:rPr>
                <w:spacing w:val="37"/>
              </w:rPr>
              <w:t xml:space="preserve"> </w:t>
            </w:r>
            <w:r>
              <w:t>of</w:t>
            </w:r>
            <w:r>
              <w:rPr>
                <w:spacing w:val="33"/>
              </w:rPr>
              <w:t xml:space="preserve"> </w:t>
            </w:r>
            <w:r>
              <w:t>these</w:t>
            </w:r>
            <w:r>
              <w:rPr>
                <w:spacing w:val="35"/>
              </w:rPr>
              <w:t xml:space="preserve"> </w:t>
            </w:r>
            <w:r>
              <w:t>items</w:t>
            </w:r>
            <w:r>
              <w:rPr>
                <w:spacing w:val="33"/>
              </w:rPr>
              <w:t xml:space="preserve"> </w:t>
            </w:r>
            <w:r>
              <w:t>including</w:t>
            </w:r>
            <w:r>
              <w:rPr>
                <w:spacing w:val="37"/>
              </w:rPr>
              <w:t xml:space="preserve"> </w:t>
            </w:r>
            <w:r>
              <w:t>(but</w:t>
            </w:r>
            <w:r>
              <w:rPr>
                <w:spacing w:val="38"/>
              </w:rPr>
              <w:t xml:space="preserve"> </w:t>
            </w:r>
            <w:r>
              <w:t>not limited to) database schema; and/or</w:t>
            </w:r>
          </w:p>
          <w:p w:rsidR="005512A1" w:rsidRDefault="00A62925">
            <w:pPr>
              <w:pStyle w:val="TableParagraph"/>
              <w:numPr>
                <w:ilvl w:val="0"/>
                <w:numId w:val="39"/>
              </w:numPr>
              <w:tabs>
                <w:tab w:val="left" w:pos="669"/>
              </w:tabs>
              <w:spacing w:before="118" w:line="244" w:lineRule="auto"/>
              <w:ind w:right="252"/>
            </w:pPr>
            <w:r>
              <w:t>IPR in or arising as a result of the performance of the Agency’s obligations under a Contract and all updates and amendments to the same;</w:t>
            </w:r>
          </w:p>
          <w:p w:rsidR="005512A1" w:rsidRDefault="00A62925">
            <w:pPr>
              <w:pStyle w:val="TableParagraph"/>
              <w:spacing w:before="117"/>
            </w:pPr>
            <w:r>
              <w:t>but</w:t>
            </w:r>
            <w:r>
              <w:rPr>
                <w:spacing w:val="6"/>
              </w:rPr>
              <w:t xml:space="preserve"> </w:t>
            </w:r>
            <w:r>
              <w:t>shall</w:t>
            </w:r>
            <w:r>
              <w:rPr>
                <w:spacing w:val="12"/>
              </w:rPr>
              <w:t xml:space="preserve"> </w:t>
            </w:r>
            <w:r>
              <w:t>not</w:t>
            </w:r>
            <w:r>
              <w:rPr>
                <w:spacing w:val="14"/>
              </w:rPr>
              <w:t xml:space="preserve"> </w:t>
            </w:r>
            <w:r>
              <w:t>include</w:t>
            </w:r>
            <w:r>
              <w:rPr>
                <w:spacing w:val="11"/>
              </w:rPr>
              <w:t xml:space="preserve"> </w:t>
            </w:r>
            <w:r>
              <w:t>the</w:t>
            </w:r>
            <w:r>
              <w:rPr>
                <w:spacing w:val="7"/>
              </w:rPr>
              <w:t xml:space="preserve"> </w:t>
            </w:r>
            <w:r>
              <w:t>Agency’s</w:t>
            </w:r>
            <w:r>
              <w:rPr>
                <w:spacing w:val="14"/>
              </w:rPr>
              <w:t xml:space="preserve"> </w:t>
            </w:r>
            <w:r>
              <w:t>Existing</w:t>
            </w:r>
            <w:r>
              <w:rPr>
                <w:spacing w:val="10"/>
              </w:rPr>
              <w:t xml:space="preserve"> </w:t>
            </w:r>
            <w:r>
              <w:rPr>
                <w:spacing w:val="-4"/>
              </w:rPr>
              <w:t>IPR;</w:t>
            </w:r>
          </w:p>
        </w:tc>
      </w:tr>
      <w:tr w:rsidR="005512A1">
        <w:trPr>
          <w:trHeight w:val="4034"/>
        </w:trPr>
        <w:tc>
          <w:tcPr>
            <w:tcW w:w="2261" w:type="dxa"/>
          </w:tcPr>
          <w:p w:rsidR="005512A1" w:rsidRDefault="00A62925">
            <w:pPr>
              <w:pStyle w:val="TableParagraph"/>
              <w:spacing w:line="249" w:lineRule="auto"/>
              <w:ind w:left="4"/>
              <w:rPr>
                <w:b/>
              </w:rPr>
            </w:pPr>
            <w:r>
              <w:rPr>
                <w:b/>
              </w:rPr>
              <w:t xml:space="preserve">"Occasion of Tax Non– </w:t>
            </w:r>
            <w:r>
              <w:rPr>
                <w:b/>
                <w:spacing w:val="-2"/>
              </w:rPr>
              <w:t>Compliance"</w:t>
            </w:r>
          </w:p>
        </w:tc>
        <w:tc>
          <w:tcPr>
            <w:tcW w:w="6889" w:type="dxa"/>
          </w:tcPr>
          <w:p w:rsidR="005512A1" w:rsidRDefault="00A62925">
            <w:pPr>
              <w:pStyle w:val="TableParagraph"/>
            </w:pPr>
            <w:r>
              <w:rPr>
                <w:spacing w:val="-2"/>
              </w:rPr>
              <w:t>where:</w:t>
            </w:r>
          </w:p>
          <w:p w:rsidR="005512A1" w:rsidRDefault="00A62925">
            <w:pPr>
              <w:pStyle w:val="TableParagraph"/>
              <w:numPr>
                <w:ilvl w:val="0"/>
                <w:numId w:val="38"/>
              </w:numPr>
              <w:tabs>
                <w:tab w:val="left" w:pos="781"/>
              </w:tabs>
              <w:spacing w:before="122" w:line="244" w:lineRule="auto"/>
              <w:ind w:left="781" w:right="257"/>
            </w:pPr>
            <w:r>
              <w:t>any Tax return of the Agency submitted to a Relevant Tax Authority on or after 1 October 2012 is found on or after 1 April 2013 to be incorrect as a result of:</w:t>
            </w:r>
          </w:p>
          <w:p w:rsidR="005512A1" w:rsidRDefault="00A62925">
            <w:pPr>
              <w:pStyle w:val="TableParagraph"/>
              <w:numPr>
                <w:ilvl w:val="1"/>
                <w:numId w:val="38"/>
              </w:numPr>
              <w:tabs>
                <w:tab w:val="left" w:pos="940"/>
              </w:tabs>
              <w:spacing w:before="117" w:line="247" w:lineRule="auto"/>
              <w:ind w:right="161" w:firstLine="0"/>
            </w:pPr>
            <w: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rsidR="005512A1" w:rsidRDefault="00A62925">
            <w:pPr>
              <w:pStyle w:val="TableParagraph"/>
              <w:numPr>
                <w:ilvl w:val="1"/>
                <w:numId w:val="38"/>
              </w:numPr>
              <w:tabs>
                <w:tab w:val="left" w:pos="992"/>
              </w:tabs>
              <w:spacing w:before="105" w:line="247" w:lineRule="auto"/>
              <w:ind w:right="450" w:firstLine="0"/>
            </w:pPr>
            <w:r>
              <w:t>the failure of an avoidance scheme which the Agency was involved in, and which was, or should have been, notified to a Relevant Tax Authority under the DOTAS or any equivalent or similar regime in any jurisdiction; and/or</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1490"/>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7" w:lineRule="auto"/>
              <w:ind w:left="781" w:right="242" w:hanging="339"/>
            </w:pPr>
            <w:r>
              <w:t>b)</w:t>
            </w:r>
            <w:r>
              <w:rPr>
                <w:spacing w:val="80"/>
              </w:rPr>
              <w:t xml:space="preserve"> </w:t>
            </w:r>
            <w:r>
              <w:t>any Tax return of the Agency submitted to a Relevant Tax Authority on or after 1 October 2012 which gives rise, on or after</w:t>
            </w:r>
            <w:r>
              <w:rPr>
                <w:spacing w:val="40"/>
              </w:rPr>
              <w:t xml:space="preserve"> </w:t>
            </w:r>
            <w:r>
              <w:t>1 April 2013, to a criminal conviction in any jurisdiction for Tax related offences which is not spent at the Start Date or to a civil penalty for fraud or evasion;</w:t>
            </w:r>
          </w:p>
        </w:tc>
      </w:tr>
      <w:tr w:rsidR="005512A1">
        <w:trPr>
          <w:trHeight w:val="10305"/>
        </w:trPr>
        <w:tc>
          <w:tcPr>
            <w:tcW w:w="2261" w:type="dxa"/>
          </w:tcPr>
          <w:p w:rsidR="005512A1" w:rsidRDefault="00A62925">
            <w:pPr>
              <w:pStyle w:val="TableParagraph"/>
              <w:ind w:left="4"/>
              <w:rPr>
                <w:b/>
              </w:rPr>
            </w:pPr>
            <w:r>
              <w:rPr>
                <w:b/>
              </w:rPr>
              <w:t>"Open</w:t>
            </w:r>
            <w:r>
              <w:rPr>
                <w:b/>
                <w:spacing w:val="9"/>
              </w:rPr>
              <w:t xml:space="preserve"> </w:t>
            </w:r>
            <w:r>
              <w:rPr>
                <w:b/>
              </w:rPr>
              <w:t>Book</w:t>
            </w:r>
            <w:r>
              <w:rPr>
                <w:b/>
                <w:spacing w:val="15"/>
              </w:rPr>
              <w:t xml:space="preserve"> </w:t>
            </w:r>
            <w:r>
              <w:rPr>
                <w:b/>
                <w:spacing w:val="-4"/>
              </w:rPr>
              <w:t>Data"</w:t>
            </w:r>
          </w:p>
        </w:tc>
        <w:tc>
          <w:tcPr>
            <w:tcW w:w="6889" w:type="dxa"/>
          </w:tcPr>
          <w:p w:rsidR="005512A1" w:rsidRDefault="00A62925">
            <w:pPr>
              <w:pStyle w:val="TableParagraph"/>
              <w:spacing w:line="244" w:lineRule="auto"/>
              <w:ind w:right="27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5512A1" w:rsidRDefault="00A62925">
            <w:pPr>
              <w:pStyle w:val="TableParagraph"/>
              <w:numPr>
                <w:ilvl w:val="0"/>
                <w:numId w:val="37"/>
              </w:numPr>
              <w:tabs>
                <w:tab w:val="left" w:pos="441"/>
              </w:tabs>
              <w:spacing w:before="118" w:line="247" w:lineRule="auto"/>
              <w:ind w:right="188"/>
            </w:pPr>
            <w:r>
              <w:t>the Agency’s Costs broken down against each Good and/or Service and/or Deliverable, including actual capital expenditure (including capital replacement costs) and the unit cost and total actual costs of all Deliverables;</w:t>
            </w:r>
          </w:p>
          <w:p w:rsidR="005512A1" w:rsidRDefault="00A62925">
            <w:pPr>
              <w:pStyle w:val="TableParagraph"/>
              <w:numPr>
                <w:ilvl w:val="0"/>
                <w:numId w:val="37"/>
              </w:numPr>
              <w:tabs>
                <w:tab w:val="left" w:pos="441"/>
              </w:tabs>
              <w:spacing w:before="154" w:line="249" w:lineRule="auto"/>
              <w:ind w:right="357"/>
            </w:pPr>
            <w:r>
              <w:t>operating expenditure relating to the provision of the Deliverables including an analysis showing:</w:t>
            </w:r>
          </w:p>
          <w:p w:rsidR="005512A1" w:rsidRDefault="00A62925">
            <w:pPr>
              <w:pStyle w:val="TableParagraph"/>
              <w:numPr>
                <w:ilvl w:val="1"/>
                <w:numId w:val="37"/>
              </w:numPr>
              <w:tabs>
                <w:tab w:val="left" w:pos="973"/>
              </w:tabs>
              <w:spacing w:before="149" w:line="244" w:lineRule="auto"/>
              <w:ind w:left="973" w:right="1240"/>
            </w:pPr>
            <w:r>
              <w:t>the unit costs and quantity of Goods and any other consumables and bought-in Deliverables;</w:t>
            </w:r>
          </w:p>
          <w:p w:rsidR="005512A1" w:rsidRDefault="00A62925">
            <w:pPr>
              <w:pStyle w:val="TableParagraph"/>
              <w:numPr>
                <w:ilvl w:val="1"/>
                <w:numId w:val="37"/>
              </w:numPr>
              <w:tabs>
                <w:tab w:val="left" w:pos="970"/>
                <w:tab w:val="left" w:pos="973"/>
              </w:tabs>
              <w:spacing w:before="115" w:line="244" w:lineRule="auto"/>
              <w:ind w:left="973" w:right="238"/>
            </w:pPr>
            <w:r>
              <w:t>staff costs broken down into the number and grade/role of all Agency Staff (free of any contingency) together with a list of actual hours worked from the time recording system and agreed rates against each grade;</w:t>
            </w:r>
          </w:p>
          <w:p w:rsidR="005512A1" w:rsidRDefault="00A62925">
            <w:pPr>
              <w:pStyle w:val="TableParagraph"/>
              <w:numPr>
                <w:ilvl w:val="1"/>
                <w:numId w:val="37"/>
              </w:numPr>
              <w:tabs>
                <w:tab w:val="left" w:pos="971"/>
                <w:tab w:val="left" w:pos="973"/>
              </w:tabs>
              <w:spacing w:before="119" w:line="244" w:lineRule="auto"/>
              <w:ind w:left="973" w:right="348"/>
            </w:pPr>
            <w:r>
              <w:t>a list of Costs underpinning those rates for each grade, being the agreed rate less the Agency Profit Margin; and</w:t>
            </w:r>
          </w:p>
          <w:p w:rsidR="005512A1" w:rsidRDefault="00A62925">
            <w:pPr>
              <w:pStyle w:val="TableParagraph"/>
              <w:numPr>
                <w:ilvl w:val="1"/>
                <w:numId w:val="37"/>
              </w:numPr>
              <w:tabs>
                <w:tab w:val="left" w:pos="971"/>
              </w:tabs>
              <w:spacing w:before="114"/>
              <w:ind w:left="971" w:hanging="334"/>
            </w:pPr>
            <w:r>
              <w:t>Reimbursable</w:t>
            </w:r>
            <w:r>
              <w:rPr>
                <w:spacing w:val="16"/>
              </w:rPr>
              <w:t xml:space="preserve"> </w:t>
            </w:r>
            <w:r>
              <w:t>Expenses,</w:t>
            </w:r>
            <w:r>
              <w:rPr>
                <w:spacing w:val="8"/>
              </w:rPr>
              <w:t xml:space="preserve"> </w:t>
            </w:r>
            <w:r>
              <w:t>if</w:t>
            </w:r>
            <w:r>
              <w:rPr>
                <w:spacing w:val="13"/>
              </w:rPr>
              <w:t xml:space="preserve"> </w:t>
            </w:r>
            <w:r>
              <w:t>allowed</w:t>
            </w:r>
            <w:r>
              <w:rPr>
                <w:spacing w:val="12"/>
              </w:rPr>
              <w:t xml:space="preserve"> </w:t>
            </w:r>
            <w:r>
              <w:t>under</w:t>
            </w:r>
            <w:r>
              <w:rPr>
                <w:spacing w:val="14"/>
              </w:rPr>
              <w:t xml:space="preserve"> </w:t>
            </w:r>
            <w:r>
              <w:t>the</w:t>
            </w:r>
            <w:r>
              <w:rPr>
                <w:spacing w:val="14"/>
              </w:rPr>
              <w:t xml:space="preserve"> </w:t>
            </w:r>
            <w:r>
              <w:t>Order</w:t>
            </w:r>
            <w:r>
              <w:rPr>
                <w:spacing w:val="13"/>
              </w:rPr>
              <w:t xml:space="preserve"> </w:t>
            </w:r>
            <w:r>
              <w:rPr>
                <w:spacing w:val="-2"/>
              </w:rPr>
              <w:t>Form;</w:t>
            </w:r>
          </w:p>
          <w:p w:rsidR="005512A1" w:rsidRDefault="00A62925">
            <w:pPr>
              <w:pStyle w:val="TableParagraph"/>
              <w:numPr>
                <w:ilvl w:val="0"/>
                <w:numId w:val="37"/>
              </w:numPr>
              <w:tabs>
                <w:tab w:val="left" w:pos="440"/>
              </w:tabs>
              <w:spacing w:before="120"/>
              <w:ind w:left="440" w:hanging="335"/>
            </w:pPr>
            <w:r>
              <w:rPr>
                <w:spacing w:val="-2"/>
              </w:rPr>
              <w:t>Overheads;</w:t>
            </w:r>
          </w:p>
          <w:p w:rsidR="005512A1" w:rsidRDefault="00A62925">
            <w:pPr>
              <w:pStyle w:val="TableParagraph"/>
              <w:numPr>
                <w:ilvl w:val="0"/>
                <w:numId w:val="37"/>
              </w:numPr>
              <w:tabs>
                <w:tab w:val="left" w:pos="441"/>
              </w:tabs>
              <w:spacing w:before="159" w:line="249" w:lineRule="auto"/>
              <w:ind w:right="726"/>
            </w:pPr>
            <w:r>
              <w:t>all interest, expenses and any other third-party financing costs incurred in relation to the provision of the Deliverables;</w:t>
            </w:r>
          </w:p>
          <w:p w:rsidR="005512A1" w:rsidRDefault="00A62925">
            <w:pPr>
              <w:pStyle w:val="TableParagraph"/>
              <w:numPr>
                <w:ilvl w:val="0"/>
                <w:numId w:val="37"/>
              </w:numPr>
              <w:tabs>
                <w:tab w:val="left" w:pos="441"/>
              </w:tabs>
              <w:spacing w:before="149" w:line="247" w:lineRule="auto"/>
              <w:ind w:right="186"/>
            </w:pPr>
            <w:r>
              <w:t>the Agency Profit achieved over the Framework Contract Period and on an annual basis;</w:t>
            </w:r>
          </w:p>
          <w:p w:rsidR="005512A1" w:rsidRDefault="00A62925">
            <w:pPr>
              <w:pStyle w:val="TableParagraph"/>
              <w:numPr>
                <w:ilvl w:val="0"/>
                <w:numId w:val="37"/>
              </w:numPr>
              <w:tabs>
                <w:tab w:val="left" w:pos="441"/>
              </w:tabs>
              <w:spacing w:before="153" w:line="247" w:lineRule="auto"/>
              <w:ind w:right="213"/>
            </w:pPr>
            <w:r>
              <w:t>confirmation that all methods of Cost apportionment and Overhead allocation are consistent with and not more onerous than such methods applied generally by the Agency;</w:t>
            </w:r>
          </w:p>
          <w:p w:rsidR="005512A1" w:rsidRDefault="00A62925">
            <w:pPr>
              <w:pStyle w:val="TableParagraph"/>
              <w:numPr>
                <w:ilvl w:val="0"/>
                <w:numId w:val="37"/>
              </w:numPr>
              <w:tabs>
                <w:tab w:val="left" w:pos="441"/>
              </w:tabs>
              <w:spacing w:before="154" w:line="247" w:lineRule="auto"/>
              <w:ind w:right="407"/>
            </w:pPr>
            <w:r>
              <w:t>an explanation of the type and value of risk and contingencies associated with the provision of the Deliverables, including the amount of money attributed to each risk and/or contingency; and</w:t>
            </w:r>
          </w:p>
          <w:p w:rsidR="005512A1" w:rsidRDefault="00A62925">
            <w:pPr>
              <w:pStyle w:val="TableParagraph"/>
              <w:numPr>
                <w:ilvl w:val="0"/>
                <w:numId w:val="37"/>
              </w:numPr>
              <w:tabs>
                <w:tab w:val="left" w:pos="440"/>
              </w:tabs>
              <w:spacing w:before="152"/>
              <w:ind w:left="440" w:hanging="335"/>
            </w:pPr>
            <w:r>
              <w:t>the</w:t>
            </w:r>
            <w:r>
              <w:rPr>
                <w:spacing w:val="8"/>
              </w:rPr>
              <w:t xml:space="preserve"> </w:t>
            </w:r>
            <w:r>
              <w:t>actual</w:t>
            </w:r>
            <w:r>
              <w:rPr>
                <w:spacing w:val="7"/>
              </w:rPr>
              <w:t xml:space="preserve"> </w:t>
            </w:r>
            <w:r>
              <w:t>Costs</w:t>
            </w:r>
            <w:r>
              <w:rPr>
                <w:spacing w:val="9"/>
              </w:rPr>
              <w:t xml:space="preserve"> </w:t>
            </w:r>
            <w:r>
              <w:t>profile</w:t>
            </w:r>
            <w:r>
              <w:rPr>
                <w:spacing w:val="10"/>
              </w:rPr>
              <w:t xml:space="preserve"> </w:t>
            </w:r>
            <w:r>
              <w:t>for</w:t>
            </w:r>
            <w:r>
              <w:rPr>
                <w:spacing w:val="12"/>
              </w:rPr>
              <w:t xml:space="preserve"> </w:t>
            </w:r>
            <w:r>
              <w:t>each</w:t>
            </w:r>
            <w:r>
              <w:rPr>
                <w:spacing w:val="10"/>
              </w:rPr>
              <w:t xml:space="preserve"> </w:t>
            </w:r>
            <w:r>
              <w:t>Service</w:t>
            </w:r>
            <w:r>
              <w:rPr>
                <w:spacing w:val="9"/>
              </w:rPr>
              <w:t xml:space="preserve"> </w:t>
            </w:r>
            <w:r>
              <w:rPr>
                <w:spacing w:val="-2"/>
              </w:rPr>
              <w:t>Period;</w:t>
            </w:r>
          </w:p>
        </w:tc>
      </w:tr>
      <w:tr w:rsidR="005512A1">
        <w:trPr>
          <w:trHeight w:val="661"/>
        </w:trPr>
        <w:tc>
          <w:tcPr>
            <w:tcW w:w="2261" w:type="dxa"/>
          </w:tcPr>
          <w:p w:rsidR="005512A1" w:rsidRDefault="00A62925">
            <w:pPr>
              <w:pStyle w:val="TableParagraph"/>
              <w:ind w:left="4"/>
              <w:rPr>
                <w:b/>
              </w:rPr>
            </w:pPr>
            <w:r>
              <w:rPr>
                <w:b/>
                <w:spacing w:val="-2"/>
              </w:rPr>
              <w:t>"Order"</w:t>
            </w:r>
          </w:p>
        </w:tc>
        <w:tc>
          <w:tcPr>
            <w:tcW w:w="6889" w:type="dxa"/>
          </w:tcPr>
          <w:p w:rsidR="005512A1" w:rsidRDefault="00A62925">
            <w:pPr>
              <w:pStyle w:val="TableParagraph"/>
              <w:spacing w:line="247" w:lineRule="auto"/>
              <w:ind w:right="242"/>
            </w:pPr>
            <w:r>
              <w:t>means an order for the provision of the Deliverables placed by a Client with the Agency under a Contract;</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61"/>
        </w:trPr>
        <w:tc>
          <w:tcPr>
            <w:tcW w:w="2261" w:type="dxa"/>
          </w:tcPr>
          <w:p w:rsidR="005512A1" w:rsidRDefault="00A62925">
            <w:pPr>
              <w:pStyle w:val="TableParagraph"/>
              <w:ind w:left="4"/>
              <w:rPr>
                <w:b/>
              </w:rPr>
            </w:pPr>
            <w:r>
              <w:rPr>
                <w:b/>
              </w:rPr>
              <w:lastRenderedPageBreak/>
              <w:t>"Order</w:t>
            </w:r>
            <w:r>
              <w:rPr>
                <w:b/>
                <w:spacing w:val="15"/>
              </w:rPr>
              <w:t xml:space="preserve"> </w:t>
            </w:r>
            <w:r>
              <w:rPr>
                <w:b/>
                <w:spacing w:val="-2"/>
              </w:rPr>
              <w:t>Form"</w:t>
            </w:r>
          </w:p>
        </w:tc>
        <w:tc>
          <w:tcPr>
            <w:tcW w:w="6889" w:type="dxa"/>
          </w:tcPr>
          <w:p w:rsidR="005512A1" w:rsidRDefault="00A62925">
            <w:pPr>
              <w:pStyle w:val="TableParagraph"/>
              <w:spacing w:line="247" w:lineRule="auto"/>
              <w:ind w:right="242"/>
            </w:pPr>
            <w:r>
              <w:t>a completed Letter of Appointment Template (or equivalent information issued by the Client) used to create a Call-Off Contract;</w:t>
            </w:r>
          </w:p>
        </w:tc>
      </w:tr>
      <w:tr w:rsidR="005512A1">
        <w:trPr>
          <w:trHeight w:val="664"/>
        </w:trPr>
        <w:tc>
          <w:tcPr>
            <w:tcW w:w="2261" w:type="dxa"/>
          </w:tcPr>
          <w:p w:rsidR="005512A1" w:rsidRDefault="00A62925">
            <w:pPr>
              <w:pStyle w:val="TableParagraph"/>
              <w:spacing w:line="249" w:lineRule="auto"/>
              <w:ind w:left="4" w:right="229"/>
              <w:rPr>
                <w:b/>
              </w:rPr>
            </w:pPr>
            <w:r>
              <w:rPr>
                <w:b/>
              </w:rPr>
              <w:t xml:space="preserve">"Other Contracting </w:t>
            </w:r>
            <w:r>
              <w:rPr>
                <w:b/>
                <w:spacing w:val="-2"/>
              </w:rPr>
              <w:t>Authority"</w:t>
            </w:r>
          </w:p>
        </w:tc>
        <w:tc>
          <w:tcPr>
            <w:tcW w:w="6889" w:type="dxa"/>
          </w:tcPr>
          <w:p w:rsidR="005512A1" w:rsidRDefault="00A62925">
            <w:pPr>
              <w:pStyle w:val="TableParagraph"/>
            </w:pPr>
            <w:r>
              <w:t>any</w:t>
            </w:r>
            <w:r>
              <w:rPr>
                <w:spacing w:val="10"/>
              </w:rPr>
              <w:t xml:space="preserve"> </w:t>
            </w:r>
            <w:r>
              <w:t>actual</w:t>
            </w:r>
            <w:r>
              <w:rPr>
                <w:spacing w:val="12"/>
              </w:rPr>
              <w:t xml:space="preserve"> </w:t>
            </w:r>
            <w:r>
              <w:t>or</w:t>
            </w:r>
            <w:r>
              <w:rPr>
                <w:spacing w:val="12"/>
              </w:rPr>
              <w:t xml:space="preserve"> </w:t>
            </w:r>
            <w:r>
              <w:t>potential</w:t>
            </w:r>
            <w:r>
              <w:rPr>
                <w:spacing w:val="10"/>
              </w:rPr>
              <w:t xml:space="preserve"> </w:t>
            </w:r>
            <w:r>
              <w:t>Client</w:t>
            </w:r>
            <w:r>
              <w:rPr>
                <w:spacing w:val="13"/>
              </w:rPr>
              <w:t xml:space="preserve"> </w:t>
            </w:r>
            <w:r>
              <w:t>under</w:t>
            </w:r>
            <w:r>
              <w:rPr>
                <w:spacing w:val="8"/>
              </w:rPr>
              <w:t xml:space="preserve"> </w:t>
            </w:r>
            <w:r>
              <w:t>the</w:t>
            </w:r>
            <w:r>
              <w:rPr>
                <w:spacing w:val="13"/>
              </w:rPr>
              <w:t xml:space="preserve"> </w:t>
            </w:r>
            <w:r>
              <w:t>Framework</w:t>
            </w:r>
            <w:r>
              <w:rPr>
                <w:spacing w:val="12"/>
              </w:rPr>
              <w:t xml:space="preserve"> </w:t>
            </w:r>
            <w:r>
              <w:rPr>
                <w:spacing w:val="-2"/>
              </w:rPr>
              <w:t>Contract;</w:t>
            </w:r>
          </w:p>
        </w:tc>
      </w:tr>
      <w:tr w:rsidR="005512A1">
        <w:trPr>
          <w:trHeight w:val="2038"/>
        </w:trPr>
        <w:tc>
          <w:tcPr>
            <w:tcW w:w="2261" w:type="dxa"/>
          </w:tcPr>
          <w:p w:rsidR="005512A1" w:rsidRDefault="00A62925">
            <w:pPr>
              <w:pStyle w:val="TableParagraph"/>
              <w:ind w:left="4"/>
              <w:rPr>
                <w:b/>
              </w:rPr>
            </w:pPr>
            <w:r>
              <w:rPr>
                <w:b/>
                <w:spacing w:val="-2"/>
              </w:rPr>
              <w:t>"Overhead"</w:t>
            </w:r>
          </w:p>
        </w:tc>
        <w:tc>
          <w:tcPr>
            <w:tcW w:w="6889" w:type="dxa"/>
          </w:tcPr>
          <w:p w:rsidR="005512A1" w:rsidRDefault="00A62925">
            <w:pPr>
              <w:pStyle w:val="TableParagraph"/>
              <w:spacing w:line="244" w:lineRule="auto"/>
              <w:ind w:right="287"/>
            </w:pPr>
            <w:r>
              <w:t>those amounts which are intended to recover a proportion of the Agency’s or the Key Subcontractor’s (as the context requires) indirect corporate costs (including financing, marketing, advertising, research</w:t>
            </w:r>
            <w:r>
              <w:rPr>
                <w:spacing w:val="80"/>
              </w:rPr>
              <w:t xml:space="preserve"> </w:t>
            </w:r>
            <w:r>
              <w:t>and development and insurance costs and any fines or penalties) but excluding allowable indirect costs apportioned to facilities and administration in the provision of Agency Staff and accordingly included within limb (a) of the definition of "Costs";</w:t>
            </w:r>
          </w:p>
        </w:tc>
      </w:tr>
      <w:tr w:rsidR="005512A1">
        <w:trPr>
          <w:trHeight w:val="389"/>
        </w:trPr>
        <w:tc>
          <w:tcPr>
            <w:tcW w:w="2261" w:type="dxa"/>
          </w:tcPr>
          <w:p w:rsidR="005512A1" w:rsidRDefault="00A62925">
            <w:pPr>
              <w:pStyle w:val="TableParagraph"/>
              <w:spacing w:before="5"/>
              <w:ind w:left="4"/>
              <w:rPr>
                <w:b/>
              </w:rPr>
            </w:pPr>
            <w:r>
              <w:rPr>
                <w:b/>
                <w:spacing w:val="-2"/>
              </w:rPr>
              <w:t>"Parliament"</w:t>
            </w:r>
          </w:p>
        </w:tc>
        <w:tc>
          <w:tcPr>
            <w:tcW w:w="6889" w:type="dxa"/>
          </w:tcPr>
          <w:p w:rsidR="005512A1" w:rsidRDefault="00A62925">
            <w:pPr>
              <w:pStyle w:val="TableParagraph"/>
              <w:spacing w:before="5"/>
            </w:pPr>
            <w:r>
              <w:t>takes</w:t>
            </w:r>
            <w:r>
              <w:rPr>
                <w:spacing w:val="12"/>
              </w:rPr>
              <w:t xml:space="preserve"> </w:t>
            </w:r>
            <w:r>
              <w:t>its</w:t>
            </w:r>
            <w:r>
              <w:rPr>
                <w:spacing w:val="12"/>
              </w:rPr>
              <w:t xml:space="preserve"> </w:t>
            </w:r>
            <w:r>
              <w:t>natural</w:t>
            </w:r>
            <w:r>
              <w:rPr>
                <w:spacing w:val="9"/>
              </w:rPr>
              <w:t xml:space="preserve"> </w:t>
            </w:r>
            <w:r>
              <w:t>meaning</w:t>
            </w:r>
            <w:r>
              <w:rPr>
                <w:spacing w:val="10"/>
              </w:rPr>
              <w:t xml:space="preserve"> </w:t>
            </w:r>
            <w:r>
              <w:t>as</w:t>
            </w:r>
            <w:r>
              <w:rPr>
                <w:spacing w:val="12"/>
              </w:rPr>
              <w:t xml:space="preserve"> </w:t>
            </w:r>
            <w:r>
              <w:t>interpreted</w:t>
            </w:r>
            <w:r>
              <w:rPr>
                <w:spacing w:val="9"/>
              </w:rPr>
              <w:t xml:space="preserve"> </w:t>
            </w:r>
            <w:r>
              <w:t>by</w:t>
            </w:r>
            <w:r>
              <w:rPr>
                <w:spacing w:val="9"/>
              </w:rPr>
              <w:t xml:space="preserve"> </w:t>
            </w:r>
            <w:r>
              <w:rPr>
                <w:spacing w:val="-4"/>
              </w:rPr>
              <w:t>Law;</w:t>
            </w:r>
          </w:p>
        </w:tc>
      </w:tr>
      <w:tr w:rsidR="005512A1">
        <w:trPr>
          <w:trHeight w:val="937"/>
        </w:trPr>
        <w:tc>
          <w:tcPr>
            <w:tcW w:w="2261" w:type="dxa"/>
          </w:tcPr>
          <w:p w:rsidR="005512A1" w:rsidRDefault="00A62925">
            <w:pPr>
              <w:pStyle w:val="TableParagraph"/>
              <w:ind w:left="4"/>
              <w:rPr>
                <w:b/>
              </w:rPr>
            </w:pPr>
            <w:r>
              <w:rPr>
                <w:b/>
                <w:spacing w:val="-2"/>
              </w:rPr>
              <w:t>"Party"</w:t>
            </w:r>
          </w:p>
        </w:tc>
        <w:tc>
          <w:tcPr>
            <w:tcW w:w="6889" w:type="dxa"/>
          </w:tcPr>
          <w:p w:rsidR="005512A1" w:rsidRDefault="00A62925">
            <w:pPr>
              <w:pStyle w:val="TableParagraph"/>
              <w:spacing w:line="247" w:lineRule="auto"/>
              <w:ind w:right="242"/>
            </w:pPr>
            <w:proofErr w:type="gramStart"/>
            <w:r>
              <w:t>in</w:t>
            </w:r>
            <w:proofErr w:type="gramEnd"/>
            <w:r>
              <w:t xml:space="preserve"> the context of the Framework Contract, CCS or the Agency, and in the in the context of a Call-Off Contract the Client or the Agency. "</w:t>
            </w:r>
            <w:r>
              <w:rPr>
                <w:b/>
              </w:rPr>
              <w:t>Parties</w:t>
            </w:r>
            <w:r>
              <w:t>" shall mean both of them where the context permits;</w:t>
            </w:r>
          </w:p>
        </w:tc>
      </w:tr>
      <w:tr w:rsidR="005512A1">
        <w:trPr>
          <w:trHeight w:val="385"/>
        </w:trPr>
        <w:tc>
          <w:tcPr>
            <w:tcW w:w="2261" w:type="dxa"/>
          </w:tcPr>
          <w:p w:rsidR="005512A1" w:rsidRDefault="00A62925">
            <w:pPr>
              <w:pStyle w:val="TableParagraph"/>
              <w:ind w:left="4"/>
              <w:rPr>
                <w:b/>
              </w:rPr>
            </w:pPr>
            <w:r>
              <w:rPr>
                <w:b/>
              </w:rPr>
              <w:t>"Personal</w:t>
            </w:r>
            <w:r>
              <w:rPr>
                <w:b/>
                <w:spacing w:val="20"/>
              </w:rPr>
              <w:t xml:space="preserve"> </w:t>
            </w:r>
            <w:r>
              <w:rPr>
                <w:b/>
                <w:spacing w:val="-2"/>
              </w:rPr>
              <w:t>Data"</w:t>
            </w:r>
          </w:p>
        </w:tc>
        <w:tc>
          <w:tcPr>
            <w:tcW w:w="6889" w:type="dxa"/>
          </w:tcPr>
          <w:p w:rsidR="005512A1" w:rsidRDefault="00A62925">
            <w:pPr>
              <w:pStyle w:val="TableParagraph"/>
            </w:pPr>
            <w:r>
              <w:t>has</w:t>
            </w:r>
            <w:r>
              <w:rPr>
                <w:spacing w:val="4"/>
              </w:rPr>
              <w:t xml:space="preserve"> </w:t>
            </w:r>
            <w:r>
              <w:t>the</w:t>
            </w:r>
            <w:r>
              <w:rPr>
                <w:spacing w:val="5"/>
              </w:rPr>
              <w:t xml:space="preserve"> </w:t>
            </w:r>
            <w:r>
              <w:t>meaning</w:t>
            </w:r>
            <w:r>
              <w:rPr>
                <w:spacing w:val="10"/>
              </w:rPr>
              <w:t xml:space="preserve"> </w:t>
            </w:r>
            <w:r>
              <w:t>given</w:t>
            </w:r>
            <w:r>
              <w:rPr>
                <w:spacing w:val="7"/>
              </w:rPr>
              <w:t xml:space="preserve"> </w:t>
            </w:r>
            <w:r>
              <w:t>to</w:t>
            </w:r>
            <w:r>
              <w:rPr>
                <w:spacing w:val="5"/>
              </w:rPr>
              <w:t xml:space="preserve"> </w:t>
            </w:r>
            <w:r>
              <w:t>it</w:t>
            </w:r>
            <w:r>
              <w:rPr>
                <w:spacing w:val="10"/>
              </w:rPr>
              <w:t xml:space="preserve"> </w:t>
            </w:r>
            <w:r>
              <w:t>in</w:t>
            </w:r>
            <w:r>
              <w:rPr>
                <w:spacing w:val="10"/>
              </w:rPr>
              <w:t xml:space="preserve"> </w:t>
            </w:r>
            <w:r>
              <w:t>the</w:t>
            </w:r>
            <w:r>
              <w:rPr>
                <w:spacing w:val="8"/>
              </w:rPr>
              <w:t xml:space="preserve"> </w:t>
            </w:r>
            <w:r>
              <w:t>UK</w:t>
            </w:r>
            <w:r>
              <w:rPr>
                <w:spacing w:val="7"/>
              </w:rPr>
              <w:t xml:space="preserve"> </w:t>
            </w:r>
            <w:r>
              <w:rPr>
                <w:spacing w:val="-4"/>
              </w:rPr>
              <w:t>GDPR;</w:t>
            </w:r>
          </w:p>
        </w:tc>
      </w:tr>
      <w:tr w:rsidR="005512A1">
        <w:trPr>
          <w:trHeight w:val="662"/>
        </w:trPr>
        <w:tc>
          <w:tcPr>
            <w:tcW w:w="2261" w:type="dxa"/>
          </w:tcPr>
          <w:p w:rsidR="005512A1" w:rsidRDefault="00A62925">
            <w:pPr>
              <w:pStyle w:val="TableParagraph"/>
              <w:spacing w:line="247" w:lineRule="auto"/>
              <w:ind w:left="4" w:right="229"/>
              <w:rPr>
                <w:b/>
              </w:rPr>
            </w:pPr>
            <w:r>
              <w:rPr>
                <w:b/>
              </w:rPr>
              <w:t>“Personal</w:t>
            </w:r>
            <w:r>
              <w:rPr>
                <w:b/>
                <w:spacing w:val="-5"/>
              </w:rPr>
              <w:t xml:space="preserve"> </w:t>
            </w:r>
            <w:r>
              <w:rPr>
                <w:b/>
              </w:rPr>
              <w:t xml:space="preserve">Data </w:t>
            </w:r>
            <w:r>
              <w:rPr>
                <w:b/>
                <w:spacing w:val="-2"/>
              </w:rPr>
              <w:t>Breach”</w:t>
            </w:r>
          </w:p>
        </w:tc>
        <w:tc>
          <w:tcPr>
            <w:tcW w:w="6889" w:type="dxa"/>
          </w:tcPr>
          <w:p w:rsidR="005512A1" w:rsidRDefault="00A62925">
            <w:pPr>
              <w:pStyle w:val="TableParagraph"/>
            </w:pPr>
            <w:r>
              <w:t>has</w:t>
            </w:r>
            <w:r>
              <w:rPr>
                <w:spacing w:val="4"/>
              </w:rPr>
              <w:t xml:space="preserve"> </w:t>
            </w:r>
            <w:r>
              <w:t>the</w:t>
            </w:r>
            <w:r>
              <w:rPr>
                <w:spacing w:val="5"/>
              </w:rPr>
              <w:t xml:space="preserve"> </w:t>
            </w:r>
            <w:r>
              <w:t>meaning</w:t>
            </w:r>
            <w:r>
              <w:rPr>
                <w:spacing w:val="10"/>
              </w:rPr>
              <w:t xml:space="preserve"> </w:t>
            </w:r>
            <w:r>
              <w:t>given</w:t>
            </w:r>
            <w:r>
              <w:rPr>
                <w:spacing w:val="7"/>
              </w:rPr>
              <w:t xml:space="preserve"> </w:t>
            </w:r>
            <w:r>
              <w:t>to</w:t>
            </w:r>
            <w:r>
              <w:rPr>
                <w:spacing w:val="5"/>
              </w:rPr>
              <w:t xml:space="preserve"> </w:t>
            </w:r>
            <w:r>
              <w:t>it</w:t>
            </w:r>
            <w:r>
              <w:rPr>
                <w:spacing w:val="7"/>
              </w:rPr>
              <w:t xml:space="preserve"> </w:t>
            </w:r>
            <w:r>
              <w:t>in</w:t>
            </w:r>
            <w:r>
              <w:rPr>
                <w:spacing w:val="10"/>
              </w:rPr>
              <w:t xml:space="preserve"> </w:t>
            </w:r>
            <w:r>
              <w:t>the</w:t>
            </w:r>
            <w:r>
              <w:rPr>
                <w:spacing w:val="8"/>
              </w:rPr>
              <w:t xml:space="preserve"> </w:t>
            </w:r>
            <w:r>
              <w:t>UK</w:t>
            </w:r>
            <w:r>
              <w:rPr>
                <w:spacing w:val="7"/>
              </w:rPr>
              <w:t xml:space="preserve"> </w:t>
            </w:r>
            <w:r>
              <w:rPr>
                <w:spacing w:val="-4"/>
              </w:rPr>
              <w:t>GDPR;</w:t>
            </w:r>
          </w:p>
        </w:tc>
      </w:tr>
      <w:tr w:rsidR="005512A1">
        <w:trPr>
          <w:trHeight w:val="940"/>
        </w:trPr>
        <w:tc>
          <w:tcPr>
            <w:tcW w:w="2261" w:type="dxa"/>
          </w:tcPr>
          <w:p w:rsidR="005512A1" w:rsidRDefault="00A62925">
            <w:pPr>
              <w:pStyle w:val="TableParagraph"/>
              <w:spacing w:before="6"/>
              <w:ind w:left="4"/>
              <w:rPr>
                <w:b/>
              </w:rPr>
            </w:pPr>
            <w:r>
              <w:rPr>
                <w:b/>
                <w:spacing w:val="-2"/>
              </w:rPr>
              <w:t>“Personnel”</w:t>
            </w:r>
          </w:p>
        </w:tc>
        <w:tc>
          <w:tcPr>
            <w:tcW w:w="6889" w:type="dxa"/>
          </w:tcPr>
          <w:p w:rsidR="005512A1" w:rsidRDefault="00A62925">
            <w:pPr>
              <w:pStyle w:val="TableParagraph"/>
              <w:spacing w:before="6" w:line="247" w:lineRule="auto"/>
              <w:ind w:right="248"/>
              <w:jc w:val="both"/>
            </w:pPr>
            <w:r>
              <w:t xml:space="preserve">all directors, officers, employees, agents, consultants and suppliers of a Party and/or of any Subcontractor and/or </w:t>
            </w:r>
            <w:proofErr w:type="spellStart"/>
            <w:r>
              <w:t>Subprocessor</w:t>
            </w:r>
            <w:proofErr w:type="spellEnd"/>
            <w:r>
              <w:t xml:space="preserve"> engaged in the performance of its obligations under a Contract;</w:t>
            </w:r>
          </w:p>
        </w:tc>
      </w:tr>
      <w:tr w:rsidR="005512A1">
        <w:trPr>
          <w:trHeight w:val="1763"/>
        </w:trPr>
        <w:tc>
          <w:tcPr>
            <w:tcW w:w="2261" w:type="dxa"/>
          </w:tcPr>
          <w:p w:rsidR="005512A1" w:rsidRDefault="00A62925">
            <w:pPr>
              <w:pStyle w:val="TableParagraph"/>
              <w:ind w:left="4"/>
              <w:rPr>
                <w:b/>
              </w:rPr>
            </w:pPr>
            <w:r>
              <w:rPr>
                <w:b/>
              </w:rPr>
              <w:t>"Prescribed</w:t>
            </w:r>
            <w:r>
              <w:rPr>
                <w:b/>
                <w:spacing w:val="21"/>
              </w:rPr>
              <w:t xml:space="preserve"> </w:t>
            </w:r>
            <w:r>
              <w:rPr>
                <w:b/>
                <w:spacing w:val="-2"/>
              </w:rPr>
              <w:t>Person"</w:t>
            </w:r>
          </w:p>
        </w:tc>
        <w:tc>
          <w:tcPr>
            <w:tcW w:w="6889" w:type="dxa"/>
          </w:tcPr>
          <w:p w:rsidR="005512A1" w:rsidRDefault="00A62925">
            <w:pPr>
              <w:pStyle w:val="TableParagraph"/>
              <w:spacing w:line="247" w:lineRule="auto"/>
              <w:ind w:right="185"/>
            </w:pPr>
            <w:r>
              <w:t>a legal adviser, an MP or an appropriate body which a whistle-blower</w:t>
            </w:r>
            <w:r>
              <w:rPr>
                <w:spacing w:val="40"/>
              </w:rPr>
              <w:t xml:space="preserve"> </w:t>
            </w:r>
            <w:r>
              <w:t>may make a disclosure to as detailed in ‘Whistleblowing: list of</w:t>
            </w:r>
            <w:r>
              <w:rPr>
                <w:spacing w:val="40"/>
              </w:rPr>
              <w:t xml:space="preserve"> </w:t>
            </w:r>
            <w:r>
              <w:t xml:space="preserve">prescribed people and bodies’, 24 November 2016, available online at: </w:t>
            </w:r>
            <w:r>
              <w:rPr>
                <w:color w:val="0000FF"/>
                <w:spacing w:val="-2"/>
                <w:u w:val="single" w:color="0000FF"/>
              </w:rPr>
              <w:t>https://</w:t>
            </w:r>
            <w:hyperlink r:id="rId19">
              <w:r>
                <w:rPr>
                  <w:color w:val="0000FF"/>
                  <w:spacing w:val="-2"/>
                  <w:u w:val="single" w:color="0000FF"/>
                </w:rPr>
                <w:t>www.gov.uk/government/publications/blowing-the-whistle-list-</w:t>
              </w:r>
            </w:hyperlink>
            <w:r>
              <w:rPr>
                <w:color w:val="0000FF"/>
                <w:spacing w:val="80"/>
              </w:rPr>
              <w:t xml:space="preserve"> </w:t>
            </w:r>
            <w:r>
              <w:rPr>
                <w:color w:val="0000FF"/>
                <w:spacing w:val="-2"/>
                <w:u w:val="single" w:color="0000FF"/>
              </w:rPr>
              <w:t>of-prescribed-people-and-bodies--2/whistleblowing-list-of-prescribed-</w:t>
            </w:r>
            <w:r>
              <w:rPr>
                <w:color w:val="0000FF"/>
                <w:spacing w:val="80"/>
              </w:rPr>
              <w:t xml:space="preserve"> </w:t>
            </w:r>
            <w:r>
              <w:rPr>
                <w:color w:val="0000FF"/>
                <w:spacing w:val="-2"/>
                <w:u w:val="single" w:color="0000FF"/>
              </w:rPr>
              <w:t>people-and-bodies</w:t>
            </w:r>
            <w:r>
              <w:rPr>
                <w:spacing w:val="-2"/>
              </w:rPr>
              <w:t>;</w:t>
            </w:r>
          </w:p>
        </w:tc>
      </w:tr>
      <w:tr w:rsidR="005512A1">
        <w:trPr>
          <w:trHeight w:val="388"/>
        </w:trPr>
        <w:tc>
          <w:tcPr>
            <w:tcW w:w="2261" w:type="dxa"/>
          </w:tcPr>
          <w:p w:rsidR="005512A1" w:rsidRDefault="00A62925">
            <w:pPr>
              <w:pStyle w:val="TableParagraph"/>
              <w:spacing w:before="6"/>
              <w:ind w:left="4"/>
              <w:rPr>
                <w:b/>
              </w:rPr>
            </w:pPr>
            <w:r>
              <w:rPr>
                <w:b/>
                <w:spacing w:val="-2"/>
              </w:rPr>
              <w:t>“Processing”</w:t>
            </w:r>
          </w:p>
        </w:tc>
        <w:tc>
          <w:tcPr>
            <w:tcW w:w="6889" w:type="dxa"/>
          </w:tcPr>
          <w:p w:rsidR="005512A1" w:rsidRDefault="00A62925">
            <w:pPr>
              <w:pStyle w:val="TableParagraph"/>
              <w:spacing w:before="6"/>
            </w:pPr>
            <w:r>
              <w:t>has</w:t>
            </w:r>
            <w:r>
              <w:rPr>
                <w:spacing w:val="5"/>
              </w:rPr>
              <w:t xml:space="preserve"> </w:t>
            </w:r>
            <w:r>
              <w:t>the</w:t>
            </w:r>
            <w:r>
              <w:rPr>
                <w:spacing w:val="5"/>
              </w:rPr>
              <w:t xml:space="preserve"> </w:t>
            </w:r>
            <w:r>
              <w:t>meaning</w:t>
            </w:r>
            <w:r>
              <w:rPr>
                <w:spacing w:val="9"/>
              </w:rPr>
              <w:t xml:space="preserve"> </w:t>
            </w:r>
            <w:r>
              <w:t>given</w:t>
            </w:r>
            <w:r>
              <w:rPr>
                <w:spacing w:val="8"/>
              </w:rPr>
              <w:t xml:space="preserve"> </w:t>
            </w:r>
            <w:r>
              <w:t>to</w:t>
            </w:r>
            <w:r>
              <w:rPr>
                <w:spacing w:val="5"/>
              </w:rPr>
              <w:t xml:space="preserve"> </w:t>
            </w:r>
            <w:r>
              <w:t>it</w:t>
            </w:r>
            <w:r>
              <w:rPr>
                <w:spacing w:val="7"/>
              </w:rPr>
              <w:t xml:space="preserve"> </w:t>
            </w:r>
            <w:r>
              <w:t>in</w:t>
            </w:r>
            <w:r>
              <w:rPr>
                <w:spacing w:val="10"/>
              </w:rPr>
              <w:t xml:space="preserve"> </w:t>
            </w:r>
            <w:r>
              <w:t>the</w:t>
            </w:r>
            <w:r>
              <w:rPr>
                <w:spacing w:val="8"/>
              </w:rPr>
              <w:t xml:space="preserve"> </w:t>
            </w:r>
            <w:r>
              <w:rPr>
                <w:spacing w:val="-2"/>
              </w:rPr>
              <w:t>GDPR;</w:t>
            </w:r>
          </w:p>
        </w:tc>
      </w:tr>
      <w:tr w:rsidR="005512A1">
        <w:trPr>
          <w:trHeight w:val="388"/>
        </w:trPr>
        <w:tc>
          <w:tcPr>
            <w:tcW w:w="2261" w:type="dxa"/>
          </w:tcPr>
          <w:p w:rsidR="005512A1" w:rsidRDefault="00A62925">
            <w:pPr>
              <w:pStyle w:val="TableParagraph"/>
              <w:ind w:left="4"/>
              <w:rPr>
                <w:b/>
              </w:rPr>
            </w:pPr>
            <w:r>
              <w:rPr>
                <w:b/>
                <w:spacing w:val="-2"/>
              </w:rPr>
              <w:t>“Processor”</w:t>
            </w:r>
          </w:p>
        </w:tc>
        <w:tc>
          <w:tcPr>
            <w:tcW w:w="6889" w:type="dxa"/>
          </w:tcPr>
          <w:p w:rsidR="005512A1" w:rsidRDefault="00A62925">
            <w:pPr>
              <w:pStyle w:val="TableParagraph"/>
            </w:pPr>
            <w:r>
              <w:t>has</w:t>
            </w:r>
            <w:r>
              <w:rPr>
                <w:spacing w:val="5"/>
              </w:rPr>
              <w:t xml:space="preserve"> </w:t>
            </w:r>
            <w:r>
              <w:t>the</w:t>
            </w:r>
            <w:r>
              <w:rPr>
                <w:spacing w:val="5"/>
              </w:rPr>
              <w:t xml:space="preserve"> </w:t>
            </w:r>
            <w:r>
              <w:t>meaning</w:t>
            </w:r>
            <w:r>
              <w:rPr>
                <w:spacing w:val="9"/>
              </w:rPr>
              <w:t xml:space="preserve"> </w:t>
            </w:r>
            <w:r>
              <w:t>given</w:t>
            </w:r>
            <w:r>
              <w:rPr>
                <w:spacing w:val="8"/>
              </w:rPr>
              <w:t xml:space="preserve"> </w:t>
            </w:r>
            <w:r>
              <w:t>to</w:t>
            </w:r>
            <w:r>
              <w:rPr>
                <w:spacing w:val="5"/>
              </w:rPr>
              <w:t xml:space="preserve"> </w:t>
            </w:r>
            <w:r>
              <w:t>it</w:t>
            </w:r>
            <w:r>
              <w:rPr>
                <w:spacing w:val="7"/>
              </w:rPr>
              <w:t xml:space="preserve"> </w:t>
            </w:r>
            <w:r>
              <w:t>in</w:t>
            </w:r>
            <w:r>
              <w:rPr>
                <w:spacing w:val="10"/>
              </w:rPr>
              <w:t xml:space="preserve"> </w:t>
            </w:r>
            <w:r>
              <w:t>the</w:t>
            </w:r>
            <w:r>
              <w:rPr>
                <w:spacing w:val="8"/>
              </w:rPr>
              <w:t xml:space="preserve"> </w:t>
            </w:r>
            <w:r>
              <w:rPr>
                <w:spacing w:val="-2"/>
              </w:rPr>
              <w:t>GDPR;</w:t>
            </w:r>
          </w:p>
        </w:tc>
      </w:tr>
      <w:tr w:rsidR="005512A1">
        <w:trPr>
          <w:trHeight w:val="661"/>
        </w:trPr>
        <w:tc>
          <w:tcPr>
            <w:tcW w:w="2261" w:type="dxa"/>
          </w:tcPr>
          <w:p w:rsidR="005512A1" w:rsidRDefault="00A62925">
            <w:pPr>
              <w:pStyle w:val="TableParagraph"/>
              <w:ind w:left="4"/>
              <w:rPr>
                <w:b/>
              </w:rPr>
            </w:pPr>
            <w:r>
              <w:rPr>
                <w:b/>
              </w:rPr>
              <w:t>"Progress</w:t>
            </w:r>
            <w:r>
              <w:rPr>
                <w:b/>
                <w:spacing w:val="18"/>
              </w:rPr>
              <w:t xml:space="preserve"> </w:t>
            </w:r>
            <w:r>
              <w:rPr>
                <w:b/>
                <w:spacing w:val="-2"/>
              </w:rPr>
              <w:t>Meeting"</w:t>
            </w:r>
          </w:p>
        </w:tc>
        <w:tc>
          <w:tcPr>
            <w:tcW w:w="6889" w:type="dxa"/>
          </w:tcPr>
          <w:p w:rsidR="005512A1" w:rsidRDefault="00A62925">
            <w:pPr>
              <w:pStyle w:val="TableParagraph"/>
              <w:spacing w:line="247" w:lineRule="auto"/>
              <w:ind w:right="328"/>
            </w:pPr>
            <w:r>
              <w:t xml:space="preserve">a meeting between the Client </w:t>
            </w:r>
            <w:proofErr w:type="spellStart"/>
            <w:r>
              <w:t>Authorised</w:t>
            </w:r>
            <w:proofErr w:type="spellEnd"/>
            <w:r>
              <w:t xml:space="preserve"> Representative and the Agency </w:t>
            </w:r>
            <w:proofErr w:type="spellStart"/>
            <w:r>
              <w:t>Authorised</w:t>
            </w:r>
            <w:proofErr w:type="spellEnd"/>
            <w:r>
              <w:t xml:space="preserve"> Representative;</w:t>
            </w:r>
          </w:p>
        </w:tc>
      </w:tr>
      <w:tr w:rsidR="005512A1">
        <w:trPr>
          <w:trHeight w:val="661"/>
        </w:trPr>
        <w:tc>
          <w:tcPr>
            <w:tcW w:w="2261" w:type="dxa"/>
          </w:tcPr>
          <w:p w:rsidR="005512A1" w:rsidRDefault="00A62925">
            <w:pPr>
              <w:pStyle w:val="TableParagraph"/>
              <w:spacing w:line="247" w:lineRule="auto"/>
              <w:ind w:left="4" w:right="229"/>
              <w:rPr>
                <w:b/>
              </w:rPr>
            </w:pPr>
            <w:r>
              <w:rPr>
                <w:b/>
              </w:rPr>
              <w:t xml:space="preserve">"Progress Meeting </w:t>
            </w:r>
            <w:r>
              <w:rPr>
                <w:b/>
                <w:spacing w:val="-2"/>
              </w:rPr>
              <w:t>Frequency"</w:t>
            </w:r>
          </w:p>
        </w:tc>
        <w:tc>
          <w:tcPr>
            <w:tcW w:w="6889" w:type="dxa"/>
          </w:tcPr>
          <w:p w:rsidR="005512A1" w:rsidRDefault="00A62925">
            <w:pPr>
              <w:pStyle w:val="TableParagraph"/>
              <w:spacing w:line="247" w:lineRule="auto"/>
              <w:ind w:right="242"/>
            </w:pPr>
            <w:r>
              <w:t>the frequency at which the Agency shall conduct a Progress Meeting in accordance with Clause 6.1 as specified in the Order Form;</w:t>
            </w:r>
          </w:p>
        </w:tc>
      </w:tr>
      <w:tr w:rsidR="005512A1">
        <w:trPr>
          <w:trHeight w:val="664"/>
        </w:trPr>
        <w:tc>
          <w:tcPr>
            <w:tcW w:w="2261" w:type="dxa"/>
          </w:tcPr>
          <w:p w:rsidR="005512A1" w:rsidRDefault="00A62925">
            <w:pPr>
              <w:pStyle w:val="TableParagraph"/>
              <w:spacing w:before="6"/>
              <w:ind w:left="4"/>
              <w:rPr>
                <w:b/>
              </w:rPr>
            </w:pPr>
            <w:r>
              <w:rPr>
                <w:b/>
              </w:rPr>
              <w:t>“Progress</w:t>
            </w:r>
            <w:r>
              <w:rPr>
                <w:b/>
                <w:spacing w:val="19"/>
              </w:rPr>
              <w:t xml:space="preserve"> </w:t>
            </w:r>
            <w:r>
              <w:rPr>
                <w:b/>
                <w:spacing w:val="-2"/>
              </w:rPr>
              <w:t>Report”</w:t>
            </w:r>
          </w:p>
        </w:tc>
        <w:tc>
          <w:tcPr>
            <w:tcW w:w="6889" w:type="dxa"/>
          </w:tcPr>
          <w:p w:rsidR="005512A1" w:rsidRDefault="00A62925">
            <w:pPr>
              <w:pStyle w:val="TableParagraph"/>
              <w:spacing w:before="6" w:line="247" w:lineRule="auto"/>
              <w:ind w:right="242"/>
            </w:pPr>
            <w:r>
              <w:t>a report provided by the Agency indicating the steps taken to achieve Milestones or delivery dates;</w:t>
            </w:r>
          </w:p>
        </w:tc>
      </w:tr>
      <w:tr w:rsidR="005512A1">
        <w:trPr>
          <w:trHeight w:val="661"/>
        </w:trPr>
        <w:tc>
          <w:tcPr>
            <w:tcW w:w="2261" w:type="dxa"/>
          </w:tcPr>
          <w:p w:rsidR="005512A1" w:rsidRDefault="00A62925">
            <w:pPr>
              <w:pStyle w:val="TableParagraph"/>
              <w:spacing w:line="247" w:lineRule="auto"/>
              <w:ind w:left="4" w:right="229"/>
              <w:rPr>
                <w:b/>
              </w:rPr>
            </w:pPr>
            <w:r>
              <w:rPr>
                <w:b/>
              </w:rPr>
              <w:t xml:space="preserve">“Progress Report </w:t>
            </w:r>
            <w:r>
              <w:rPr>
                <w:b/>
                <w:spacing w:val="-2"/>
              </w:rPr>
              <w:t>Frequency”</w:t>
            </w:r>
          </w:p>
        </w:tc>
        <w:tc>
          <w:tcPr>
            <w:tcW w:w="6889" w:type="dxa"/>
          </w:tcPr>
          <w:p w:rsidR="005512A1" w:rsidRDefault="00A62925">
            <w:pPr>
              <w:pStyle w:val="TableParagraph"/>
              <w:spacing w:line="247" w:lineRule="auto"/>
              <w:ind w:right="242"/>
            </w:pPr>
            <w:r>
              <w:t>the frequency at which the Agency shall deliver Progress Reports in accordance with Clause 6.1 as specified in the Order Form;</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566"/>
        </w:trPr>
        <w:tc>
          <w:tcPr>
            <w:tcW w:w="2261" w:type="dxa"/>
          </w:tcPr>
          <w:p w:rsidR="005512A1" w:rsidRDefault="00A62925">
            <w:pPr>
              <w:pStyle w:val="TableParagraph"/>
              <w:ind w:left="4"/>
              <w:rPr>
                <w:b/>
              </w:rPr>
            </w:pPr>
            <w:r>
              <w:rPr>
                <w:b/>
              </w:rPr>
              <w:lastRenderedPageBreak/>
              <w:t>“Prohibited</w:t>
            </w:r>
            <w:r>
              <w:rPr>
                <w:b/>
                <w:spacing w:val="21"/>
              </w:rPr>
              <w:t xml:space="preserve"> </w:t>
            </w:r>
            <w:r>
              <w:rPr>
                <w:b/>
                <w:spacing w:val="-2"/>
              </w:rPr>
              <w:t>Acts”</w:t>
            </w:r>
          </w:p>
        </w:tc>
        <w:tc>
          <w:tcPr>
            <w:tcW w:w="6889" w:type="dxa"/>
          </w:tcPr>
          <w:p w:rsidR="005512A1" w:rsidRDefault="00A62925">
            <w:pPr>
              <w:pStyle w:val="TableParagraph"/>
              <w:numPr>
                <w:ilvl w:val="0"/>
                <w:numId w:val="36"/>
              </w:numPr>
              <w:tabs>
                <w:tab w:val="left" w:pos="441"/>
              </w:tabs>
              <w:spacing w:line="247" w:lineRule="auto"/>
              <w:ind w:right="151"/>
            </w:pPr>
            <w:r>
              <w:t>to directly or indirectly offer, promise or give any person working for or engaged by a Client or any other public body a financial or other advantage to:</w:t>
            </w:r>
          </w:p>
          <w:p w:rsidR="005512A1" w:rsidRDefault="00A62925">
            <w:pPr>
              <w:pStyle w:val="TableParagraph"/>
              <w:numPr>
                <w:ilvl w:val="1"/>
                <w:numId w:val="36"/>
              </w:numPr>
              <w:tabs>
                <w:tab w:val="left" w:pos="751"/>
                <w:tab w:val="left" w:pos="918"/>
              </w:tabs>
              <w:spacing w:before="154" w:line="247" w:lineRule="auto"/>
              <w:ind w:right="250" w:hanging="334"/>
            </w:pPr>
            <w:r>
              <w:t>induce that person to perform improperly a relevant function or activity; or</w:t>
            </w:r>
          </w:p>
          <w:p w:rsidR="005512A1" w:rsidRDefault="00A62925">
            <w:pPr>
              <w:pStyle w:val="TableParagraph"/>
              <w:numPr>
                <w:ilvl w:val="1"/>
                <w:numId w:val="36"/>
              </w:numPr>
              <w:tabs>
                <w:tab w:val="left" w:pos="909"/>
                <w:tab w:val="left" w:pos="918"/>
              </w:tabs>
              <w:spacing w:before="109" w:line="247" w:lineRule="auto"/>
              <w:ind w:right="521" w:hanging="334"/>
            </w:pPr>
            <w:r>
              <w:t>reward that person for improper performance of a relevant function or activity;</w:t>
            </w:r>
          </w:p>
          <w:p w:rsidR="005512A1" w:rsidRDefault="00A62925">
            <w:pPr>
              <w:pStyle w:val="TableParagraph"/>
              <w:numPr>
                <w:ilvl w:val="0"/>
                <w:numId w:val="36"/>
              </w:numPr>
              <w:tabs>
                <w:tab w:val="left" w:pos="345"/>
              </w:tabs>
              <w:spacing w:before="112" w:line="247" w:lineRule="auto"/>
              <w:ind w:left="105" w:right="174" w:firstLine="0"/>
            </w:pPr>
            <w:r>
              <w:t>to directly or indirectly request, agree to receive or accept any</w:t>
            </w:r>
            <w:r>
              <w:rPr>
                <w:spacing w:val="40"/>
              </w:rPr>
              <w:t xml:space="preserve"> </w:t>
            </w:r>
            <w:r>
              <w:t>financial or other advantage as an inducement or a reward for improper performance of a relevant function or activity in connection with each Contract; or</w:t>
            </w:r>
          </w:p>
          <w:p w:rsidR="005512A1" w:rsidRDefault="00A62925">
            <w:pPr>
              <w:pStyle w:val="TableParagraph"/>
              <w:numPr>
                <w:ilvl w:val="0"/>
                <w:numId w:val="36"/>
              </w:numPr>
              <w:tabs>
                <w:tab w:val="left" w:pos="317"/>
              </w:tabs>
              <w:spacing w:before="108"/>
              <w:ind w:left="317" w:hanging="212"/>
            </w:pPr>
            <w:r>
              <w:t>committing</w:t>
            </w:r>
            <w:r>
              <w:rPr>
                <w:spacing w:val="17"/>
              </w:rPr>
              <w:t xml:space="preserve"> </w:t>
            </w:r>
            <w:r>
              <w:t>any</w:t>
            </w:r>
            <w:r>
              <w:rPr>
                <w:spacing w:val="14"/>
              </w:rPr>
              <w:t xml:space="preserve"> </w:t>
            </w:r>
            <w:r>
              <w:rPr>
                <w:spacing w:val="-2"/>
              </w:rPr>
              <w:t>offence:</w:t>
            </w:r>
          </w:p>
          <w:p w:rsidR="005512A1" w:rsidRDefault="00A62925">
            <w:pPr>
              <w:pStyle w:val="TableParagraph"/>
              <w:numPr>
                <w:ilvl w:val="1"/>
                <w:numId w:val="36"/>
              </w:numPr>
              <w:tabs>
                <w:tab w:val="left" w:pos="751"/>
                <w:tab w:val="left" w:pos="918"/>
              </w:tabs>
              <w:spacing w:before="120" w:line="247" w:lineRule="auto"/>
              <w:ind w:right="851" w:hanging="334"/>
            </w:pPr>
            <w:r>
              <w:t>under the Bribery Act 2010 (or any legislation repealed or revoked by such Act); or</w:t>
            </w:r>
          </w:p>
          <w:p w:rsidR="005512A1" w:rsidRDefault="00A62925">
            <w:pPr>
              <w:pStyle w:val="TableParagraph"/>
              <w:numPr>
                <w:ilvl w:val="1"/>
                <w:numId w:val="36"/>
              </w:numPr>
              <w:tabs>
                <w:tab w:val="left" w:pos="910"/>
              </w:tabs>
              <w:spacing w:before="109"/>
              <w:ind w:left="910" w:hanging="325"/>
            </w:pPr>
            <w:r>
              <w:t>under</w:t>
            </w:r>
            <w:r>
              <w:rPr>
                <w:spacing w:val="15"/>
              </w:rPr>
              <w:t xml:space="preserve"> </w:t>
            </w:r>
            <w:r>
              <w:t>legislation</w:t>
            </w:r>
            <w:r>
              <w:rPr>
                <w:spacing w:val="14"/>
              </w:rPr>
              <w:t xml:space="preserve"> </w:t>
            </w:r>
            <w:r>
              <w:t>or</w:t>
            </w:r>
            <w:r>
              <w:rPr>
                <w:spacing w:val="12"/>
              </w:rPr>
              <w:t xml:space="preserve"> </w:t>
            </w:r>
            <w:r>
              <w:t>common</w:t>
            </w:r>
            <w:r>
              <w:rPr>
                <w:spacing w:val="16"/>
              </w:rPr>
              <w:t xml:space="preserve"> </w:t>
            </w:r>
            <w:r>
              <w:t>law</w:t>
            </w:r>
            <w:r>
              <w:rPr>
                <w:spacing w:val="14"/>
              </w:rPr>
              <w:t xml:space="preserve"> </w:t>
            </w:r>
            <w:r>
              <w:t>concerning</w:t>
            </w:r>
            <w:r>
              <w:rPr>
                <w:spacing w:val="12"/>
              </w:rPr>
              <w:t xml:space="preserve"> </w:t>
            </w:r>
            <w:r>
              <w:t>fraudulent</w:t>
            </w:r>
            <w:r>
              <w:rPr>
                <w:spacing w:val="12"/>
              </w:rPr>
              <w:t xml:space="preserve"> </w:t>
            </w:r>
            <w:r>
              <w:t>acts;</w:t>
            </w:r>
            <w:r>
              <w:rPr>
                <w:spacing w:val="9"/>
              </w:rPr>
              <w:t xml:space="preserve"> </w:t>
            </w:r>
            <w:r>
              <w:rPr>
                <w:spacing w:val="-5"/>
              </w:rPr>
              <w:t>or</w:t>
            </w:r>
          </w:p>
          <w:p w:rsidR="005512A1" w:rsidRDefault="00A62925">
            <w:pPr>
              <w:pStyle w:val="TableParagraph"/>
              <w:numPr>
                <w:ilvl w:val="1"/>
                <w:numId w:val="36"/>
              </w:numPr>
              <w:tabs>
                <w:tab w:val="left" w:pos="909"/>
                <w:tab w:val="left" w:pos="918"/>
              </w:tabs>
              <w:spacing w:before="120" w:line="247" w:lineRule="auto"/>
              <w:ind w:right="392" w:hanging="334"/>
            </w:pPr>
            <w:r>
              <w:t>defrauding, attempting to defraud or conspiring to defraud a Buyer or other public body; or</w:t>
            </w:r>
          </w:p>
          <w:p w:rsidR="005512A1" w:rsidRDefault="00A62925">
            <w:pPr>
              <w:pStyle w:val="TableParagraph"/>
              <w:numPr>
                <w:ilvl w:val="0"/>
                <w:numId w:val="36"/>
              </w:numPr>
              <w:tabs>
                <w:tab w:val="left" w:pos="345"/>
              </w:tabs>
              <w:spacing w:before="109" w:line="247" w:lineRule="auto"/>
              <w:ind w:left="105" w:right="318" w:firstLine="0"/>
            </w:pPr>
            <w:r>
              <w:t>any activity, practice or conduct which would constitute one of the offences listed under (c) above if such activity, practice or conduct had been carried out in the UK;</w:t>
            </w:r>
          </w:p>
        </w:tc>
      </w:tr>
      <w:tr w:rsidR="005512A1">
        <w:trPr>
          <w:trHeight w:val="982"/>
        </w:trPr>
        <w:tc>
          <w:tcPr>
            <w:tcW w:w="2261" w:type="dxa"/>
          </w:tcPr>
          <w:p w:rsidR="005512A1" w:rsidRDefault="00A62925">
            <w:pPr>
              <w:pStyle w:val="TableParagraph"/>
              <w:ind w:left="4"/>
              <w:rPr>
                <w:b/>
              </w:rPr>
            </w:pPr>
            <w:r>
              <w:rPr>
                <w:b/>
                <w:spacing w:val="-2"/>
              </w:rPr>
              <w:t>"Proposal"</w:t>
            </w:r>
          </w:p>
        </w:tc>
        <w:tc>
          <w:tcPr>
            <w:tcW w:w="6889" w:type="dxa"/>
          </w:tcPr>
          <w:p w:rsidR="005512A1" w:rsidRDefault="00A62925">
            <w:pPr>
              <w:pStyle w:val="TableParagraph"/>
              <w:spacing w:line="249" w:lineRule="auto"/>
              <w:ind w:right="242"/>
            </w:pPr>
            <w:r>
              <w:t>the tender submitted by the Agency in response to the Client’s Brief following a Further Competition Procedure and set out at Call-Off Schedule 4 (Call-Off Proposal);</w:t>
            </w:r>
          </w:p>
        </w:tc>
      </w:tr>
      <w:tr w:rsidR="005512A1">
        <w:trPr>
          <w:trHeight w:val="2591"/>
        </w:trPr>
        <w:tc>
          <w:tcPr>
            <w:tcW w:w="2261" w:type="dxa"/>
          </w:tcPr>
          <w:p w:rsidR="005512A1" w:rsidRDefault="00A62925">
            <w:pPr>
              <w:pStyle w:val="TableParagraph"/>
              <w:spacing w:before="7"/>
              <w:ind w:left="4"/>
              <w:rPr>
                <w:b/>
              </w:rPr>
            </w:pPr>
            <w:r>
              <w:rPr>
                <w:b/>
              </w:rPr>
              <w:t>“Protective</w:t>
            </w:r>
            <w:r>
              <w:rPr>
                <w:b/>
                <w:spacing w:val="18"/>
              </w:rPr>
              <w:t xml:space="preserve"> </w:t>
            </w:r>
            <w:r>
              <w:rPr>
                <w:b/>
                <w:spacing w:val="-2"/>
              </w:rPr>
              <w:t>Measures”</w:t>
            </w:r>
          </w:p>
        </w:tc>
        <w:tc>
          <w:tcPr>
            <w:tcW w:w="6889" w:type="dxa"/>
          </w:tcPr>
          <w:p w:rsidR="005512A1" w:rsidRDefault="00A62925">
            <w:pPr>
              <w:pStyle w:val="TableParagraph"/>
              <w:spacing w:before="7" w:line="244" w:lineRule="auto"/>
              <w:ind w:right="242"/>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w:t>
            </w:r>
            <w:r>
              <w:rPr>
                <w:spacing w:val="40"/>
              </w:rPr>
              <w:t xml:space="preserve"> </w:t>
            </w:r>
            <w:r>
              <w:t>availability and resilience of</w:t>
            </w:r>
            <w:r>
              <w:rPr>
                <w:spacing w:val="40"/>
              </w:rPr>
              <w:t xml:space="preserve"> </w:t>
            </w:r>
            <w:r>
              <w:t>systems and services, ensuring</w:t>
            </w:r>
            <w:r>
              <w:rPr>
                <w:spacing w:val="40"/>
              </w:rPr>
              <w:t xml:space="preserve"> </w:t>
            </w:r>
            <w:r>
              <w:t>that availability of and access to Personal Data can be restored in a</w:t>
            </w:r>
            <w:r>
              <w:rPr>
                <w:spacing w:val="80"/>
              </w:rPr>
              <w:t xml:space="preserve"> </w:t>
            </w:r>
            <w:r>
              <w:t>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5512A1">
        <w:trPr>
          <w:trHeight w:val="1215"/>
        </w:trPr>
        <w:tc>
          <w:tcPr>
            <w:tcW w:w="2261" w:type="dxa"/>
          </w:tcPr>
          <w:p w:rsidR="005512A1" w:rsidRDefault="00A62925">
            <w:pPr>
              <w:pStyle w:val="TableParagraph"/>
              <w:spacing w:before="5"/>
              <w:ind w:left="4"/>
              <w:rPr>
                <w:b/>
              </w:rPr>
            </w:pPr>
            <w:r>
              <w:rPr>
                <w:b/>
                <w:spacing w:val="-2"/>
              </w:rPr>
              <w:t>“Recall”</w:t>
            </w:r>
          </w:p>
        </w:tc>
        <w:tc>
          <w:tcPr>
            <w:tcW w:w="6889" w:type="dxa"/>
          </w:tcPr>
          <w:p w:rsidR="005512A1" w:rsidRDefault="00A62925">
            <w:pPr>
              <w:pStyle w:val="TableParagraph"/>
              <w:spacing w:before="5" w:line="247" w:lineRule="auto"/>
              <w:ind w:right="242"/>
            </w:pPr>
            <w:r>
              <w:t xml:space="preserve">a request by the Agency to return Goods to the Agency or the manufacturer after the discovery of safety issues or defects (including defects in the right IPR rights) that might endanger health or hinder </w:t>
            </w:r>
            <w:r>
              <w:rPr>
                <w:spacing w:val="-2"/>
              </w:rPr>
              <w:t>performance;</w:t>
            </w:r>
          </w:p>
        </w:tc>
      </w:tr>
      <w:tr w:rsidR="005512A1">
        <w:trPr>
          <w:trHeight w:val="661"/>
        </w:trPr>
        <w:tc>
          <w:tcPr>
            <w:tcW w:w="2261" w:type="dxa"/>
          </w:tcPr>
          <w:p w:rsidR="005512A1" w:rsidRDefault="00A62925">
            <w:pPr>
              <w:pStyle w:val="TableParagraph"/>
              <w:ind w:left="4"/>
              <w:rPr>
                <w:b/>
              </w:rPr>
            </w:pPr>
            <w:r>
              <w:rPr>
                <w:b/>
              </w:rPr>
              <w:t>"Recipient</w:t>
            </w:r>
            <w:r>
              <w:rPr>
                <w:b/>
                <w:spacing w:val="19"/>
              </w:rPr>
              <w:t xml:space="preserve"> </w:t>
            </w:r>
            <w:r>
              <w:rPr>
                <w:b/>
                <w:spacing w:val="-2"/>
              </w:rPr>
              <w:t>Party"</w:t>
            </w:r>
          </w:p>
        </w:tc>
        <w:tc>
          <w:tcPr>
            <w:tcW w:w="6889" w:type="dxa"/>
          </w:tcPr>
          <w:p w:rsidR="005512A1" w:rsidRDefault="00A62925">
            <w:pPr>
              <w:pStyle w:val="TableParagraph"/>
              <w:spacing w:line="247" w:lineRule="auto"/>
              <w:ind w:right="242"/>
            </w:pPr>
            <w:r>
              <w:t xml:space="preserve">the Party which receives or obtains directly or indirectly Confidential </w:t>
            </w:r>
            <w:r>
              <w:rPr>
                <w:spacing w:val="-2"/>
              </w:rPr>
              <w:t>Information;</w:t>
            </w:r>
          </w:p>
        </w:tc>
      </w:tr>
    </w:tbl>
    <w:p w:rsidR="005512A1" w:rsidRDefault="005512A1">
      <w:pPr>
        <w:spacing w:line="247"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3053"/>
        </w:trPr>
        <w:tc>
          <w:tcPr>
            <w:tcW w:w="2261" w:type="dxa"/>
          </w:tcPr>
          <w:p w:rsidR="005512A1" w:rsidRDefault="00A62925">
            <w:pPr>
              <w:pStyle w:val="TableParagraph"/>
              <w:ind w:left="4"/>
              <w:rPr>
                <w:b/>
              </w:rPr>
            </w:pPr>
            <w:r>
              <w:rPr>
                <w:b/>
              </w:rPr>
              <w:lastRenderedPageBreak/>
              <w:t>"Rectification</w:t>
            </w:r>
            <w:r>
              <w:rPr>
                <w:b/>
                <w:spacing w:val="24"/>
              </w:rPr>
              <w:t xml:space="preserve"> </w:t>
            </w:r>
            <w:r>
              <w:rPr>
                <w:b/>
                <w:spacing w:val="-2"/>
              </w:rPr>
              <w:t>Plan"</w:t>
            </w:r>
          </w:p>
        </w:tc>
        <w:tc>
          <w:tcPr>
            <w:tcW w:w="6889" w:type="dxa"/>
          </w:tcPr>
          <w:p w:rsidR="005512A1" w:rsidRDefault="00A62925">
            <w:pPr>
              <w:pStyle w:val="TableParagraph"/>
              <w:spacing w:line="249" w:lineRule="auto"/>
              <w:ind w:right="242"/>
            </w:pPr>
            <w:r>
              <w:t>The Agency’s plan (or revised plan) to rectify its breach using the template in Joint Schedule 10 (Rectification Plan) which shall include:</w:t>
            </w:r>
          </w:p>
          <w:p w:rsidR="005512A1" w:rsidRDefault="00A62925">
            <w:pPr>
              <w:pStyle w:val="TableParagraph"/>
              <w:numPr>
                <w:ilvl w:val="0"/>
                <w:numId w:val="35"/>
              </w:numPr>
              <w:tabs>
                <w:tab w:val="left" w:pos="781"/>
              </w:tabs>
              <w:spacing w:before="147" w:line="249" w:lineRule="auto"/>
              <w:ind w:left="781" w:right="627"/>
            </w:pPr>
            <w:r>
              <w:t>full details of the Default that has occurred, including a root cause analysis;</w:t>
            </w:r>
          </w:p>
          <w:p w:rsidR="005512A1" w:rsidRDefault="00A62925">
            <w:pPr>
              <w:pStyle w:val="TableParagraph"/>
              <w:numPr>
                <w:ilvl w:val="0"/>
                <w:numId w:val="35"/>
              </w:numPr>
              <w:tabs>
                <w:tab w:val="left" w:pos="780"/>
              </w:tabs>
              <w:spacing w:before="149"/>
              <w:ind w:left="780" w:hanging="337"/>
            </w:pPr>
            <w:r>
              <w:t>the</w:t>
            </w:r>
            <w:r>
              <w:rPr>
                <w:spacing w:val="8"/>
              </w:rPr>
              <w:t xml:space="preserve"> </w:t>
            </w:r>
            <w:r>
              <w:t>actual</w:t>
            </w:r>
            <w:r>
              <w:rPr>
                <w:spacing w:val="6"/>
              </w:rPr>
              <w:t xml:space="preserve"> </w:t>
            </w:r>
            <w:r>
              <w:t>or</w:t>
            </w:r>
            <w:r>
              <w:rPr>
                <w:spacing w:val="10"/>
              </w:rPr>
              <w:t xml:space="preserve"> </w:t>
            </w:r>
            <w:r>
              <w:t>anticipated</w:t>
            </w:r>
            <w:r>
              <w:rPr>
                <w:spacing w:val="9"/>
              </w:rPr>
              <w:t xml:space="preserve"> </w:t>
            </w:r>
            <w:r>
              <w:t>effect</w:t>
            </w:r>
            <w:r>
              <w:rPr>
                <w:spacing w:val="10"/>
              </w:rPr>
              <w:t xml:space="preserve"> </w:t>
            </w:r>
            <w:r>
              <w:t>of</w:t>
            </w:r>
            <w:r>
              <w:rPr>
                <w:spacing w:val="12"/>
              </w:rPr>
              <w:t xml:space="preserve"> </w:t>
            </w:r>
            <w:r>
              <w:t>the</w:t>
            </w:r>
            <w:r>
              <w:rPr>
                <w:spacing w:val="9"/>
              </w:rPr>
              <w:t xml:space="preserve"> </w:t>
            </w:r>
            <w:r>
              <w:t>Default;</w:t>
            </w:r>
            <w:r>
              <w:rPr>
                <w:spacing w:val="16"/>
              </w:rPr>
              <w:t xml:space="preserve"> </w:t>
            </w:r>
            <w:r>
              <w:rPr>
                <w:spacing w:val="-5"/>
              </w:rPr>
              <w:t>and</w:t>
            </w:r>
          </w:p>
          <w:p w:rsidR="005512A1" w:rsidRDefault="00A62925">
            <w:pPr>
              <w:pStyle w:val="TableParagraph"/>
              <w:numPr>
                <w:ilvl w:val="0"/>
                <w:numId w:val="35"/>
              </w:numPr>
              <w:tabs>
                <w:tab w:val="left" w:pos="779"/>
                <w:tab w:val="left" w:pos="781"/>
              </w:tabs>
              <w:spacing w:before="159" w:line="244" w:lineRule="auto"/>
              <w:ind w:left="781" w:right="757"/>
            </w:pPr>
            <w:r>
              <w:t>the steps which the Agency proposes to take to rectify the Default (if applicable) and to prevent such Default from recurring, including timescales for such steps and for the rectification of the Default (where applicable);</w:t>
            </w:r>
          </w:p>
        </w:tc>
      </w:tr>
      <w:tr w:rsidR="005512A1">
        <w:trPr>
          <w:trHeight w:val="661"/>
        </w:trPr>
        <w:tc>
          <w:tcPr>
            <w:tcW w:w="2261" w:type="dxa"/>
          </w:tcPr>
          <w:p w:rsidR="005512A1" w:rsidRDefault="00A62925">
            <w:pPr>
              <w:pStyle w:val="TableParagraph"/>
              <w:spacing w:before="5" w:line="244" w:lineRule="auto"/>
              <w:ind w:left="4" w:right="229"/>
              <w:rPr>
                <w:b/>
              </w:rPr>
            </w:pPr>
            <w:r>
              <w:rPr>
                <w:b/>
              </w:rPr>
              <w:t xml:space="preserve">"Rectification Plan </w:t>
            </w:r>
            <w:r>
              <w:rPr>
                <w:b/>
                <w:spacing w:val="-2"/>
              </w:rPr>
              <w:t>Process"</w:t>
            </w:r>
          </w:p>
        </w:tc>
        <w:tc>
          <w:tcPr>
            <w:tcW w:w="6889" w:type="dxa"/>
          </w:tcPr>
          <w:p w:rsidR="005512A1" w:rsidRDefault="00A62925">
            <w:pPr>
              <w:pStyle w:val="TableParagraph"/>
              <w:spacing w:before="5" w:line="244" w:lineRule="auto"/>
              <w:ind w:right="328"/>
            </w:pPr>
            <w:r>
              <w:t xml:space="preserve">the process set out in Clause 10.3.1 to 10.3.4 (Rectification Plan </w:t>
            </w:r>
            <w:r>
              <w:rPr>
                <w:spacing w:val="-2"/>
              </w:rPr>
              <w:t>Process);</w:t>
            </w:r>
          </w:p>
        </w:tc>
      </w:tr>
      <w:tr w:rsidR="005512A1">
        <w:trPr>
          <w:trHeight w:val="664"/>
        </w:trPr>
        <w:tc>
          <w:tcPr>
            <w:tcW w:w="2261" w:type="dxa"/>
          </w:tcPr>
          <w:p w:rsidR="005512A1" w:rsidRDefault="00A62925">
            <w:pPr>
              <w:pStyle w:val="TableParagraph"/>
              <w:spacing w:before="5"/>
              <w:ind w:left="4"/>
              <w:rPr>
                <w:b/>
              </w:rPr>
            </w:pPr>
            <w:r>
              <w:rPr>
                <w:b/>
                <w:spacing w:val="-2"/>
              </w:rPr>
              <w:t>"Regulations"</w:t>
            </w:r>
          </w:p>
        </w:tc>
        <w:tc>
          <w:tcPr>
            <w:tcW w:w="6889" w:type="dxa"/>
          </w:tcPr>
          <w:p w:rsidR="005512A1" w:rsidRDefault="00A62925">
            <w:pPr>
              <w:pStyle w:val="TableParagraph"/>
              <w:spacing w:before="5" w:line="244" w:lineRule="auto"/>
              <w:ind w:right="242"/>
            </w:pPr>
            <w:r>
              <w:t>the Public Contracts Regulations 2015 and/or the Public Contracts (Scotland) Regulations 2015 (as the context requires);</w:t>
            </w:r>
          </w:p>
        </w:tc>
      </w:tr>
      <w:tr w:rsidR="005512A1">
        <w:trPr>
          <w:trHeight w:val="3687"/>
        </w:trPr>
        <w:tc>
          <w:tcPr>
            <w:tcW w:w="2261" w:type="dxa"/>
          </w:tcPr>
          <w:p w:rsidR="005512A1" w:rsidRDefault="00A62925">
            <w:pPr>
              <w:pStyle w:val="TableParagraph"/>
              <w:spacing w:before="5" w:line="244" w:lineRule="auto"/>
              <w:ind w:left="4" w:right="229"/>
              <w:rPr>
                <w:b/>
              </w:rPr>
            </w:pPr>
            <w:r>
              <w:rPr>
                <w:b/>
                <w:spacing w:val="-2"/>
              </w:rPr>
              <w:t>"Reimbursable Expenses"</w:t>
            </w:r>
          </w:p>
        </w:tc>
        <w:tc>
          <w:tcPr>
            <w:tcW w:w="6889" w:type="dxa"/>
          </w:tcPr>
          <w:p w:rsidR="005512A1" w:rsidRDefault="00A62925">
            <w:pPr>
              <w:pStyle w:val="TableParagraph"/>
              <w:spacing w:before="5" w:line="247" w:lineRule="auto"/>
              <w:ind w:right="242"/>
            </w:pPr>
            <w:r>
              <w:t xml:space="preserve">the reasonable out of pocket travel and subsistence (for example, hotel and food) expenses, properly and necessarily incurred in the performance of the Services, calculated at the rates and in accordance with the Client's expenses policy current from time to time, but not </w:t>
            </w:r>
            <w:r>
              <w:rPr>
                <w:spacing w:val="-2"/>
              </w:rPr>
              <w:t>including:</w:t>
            </w:r>
          </w:p>
          <w:p w:rsidR="005512A1" w:rsidRDefault="00A62925">
            <w:pPr>
              <w:pStyle w:val="TableParagraph"/>
              <w:numPr>
                <w:ilvl w:val="0"/>
                <w:numId w:val="34"/>
              </w:numPr>
              <w:tabs>
                <w:tab w:val="left" w:pos="781"/>
              </w:tabs>
              <w:spacing w:before="105" w:line="247" w:lineRule="auto"/>
              <w:ind w:left="781" w:right="211"/>
              <w:jc w:val="both"/>
            </w:pPr>
            <w:r>
              <w:t>travel expenses incurred as a result of Agency Staff travelling to and from their usual place of work, or to and from the premises</w:t>
            </w:r>
            <w:r>
              <w:rPr>
                <w:spacing w:val="40"/>
              </w:rPr>
              <w:t xml:space="preserve"> </w:t>
            </w:r>
            <w:r>
              <w:t>at which the Services are principally to be performed, unless the Buyer otherwise agrees in advance in writing; and</w:t>
            </w:r>
          </w:p>
          <w:p w:rsidR="005512A1" w:rsidRDefault="00A62925">
            <w:pPr>
              <w:pStyle w:val="TableParagraph"/>
              <w:numPr>
                <w:ilvl w:val="0"/>
                <w:numId w:val="34"/>
              </w:numPr>
              <w:tabs>
                <w:tab w:val="left" w:pos="779"/>
                <w:tab w:val="left" w:pos="781"/>
              </w:tabs>
              <w:spacing w:before="156" w:line="244" w:lineRule="auto"/>
              <w:ind w:left="781" w:right="163"/>
            </w:pPr>
            <w:r>
              <w:t>subsistence expenses incurred by Agency Staff whilst performing the Services at their usual place of work, or to and from the premises at which the Services are principally to be performed;</w:t>
            </w:r>
          </w:p>
        </w:tc>
      </w:tr>
      <w:tr w:rsidR="005512A1">
        <w:trPr>
          <w:trHeight w:val="664"/>
        </w:trPr>
        <w:tc>
          <w:tcPr>
            <w:tcW w:w="2261" w:type="dxa"/>
          </w:tcPr>
          <w:p w:rsidR="005512A1" w:rsidRDefault="00A62925">
            <w:pPr>
              <w:pStyle w:val="TableParagraph"/>
              <w:ind w:left="4"/>
              <w:rPr>
                <w:b/>
              </w:rPr>
            </w:pPr>
            <w:r>
              <w:rPr>
                <w:b/>
              </w:rPr>
              <w:t>"Relevant</w:t>
            </w:r>
            <w:r>
              <w:rPr>
                <w:b/>
                <w:spacing w:val="18"/>
              </w:rPr>
              <w:t xml:space="preserve"> </w:t>
            </w:r>
            <w:r>
              <w:rPr>
                <w:b/>
                <w:spacing w:val="-2"/>
              </w:rPr>
              <w:t>Authority"</w:t>
            </w:r>
          </w:p>
        </w:tc>
        <w:tc>
          <w:tcPr>
            <w:tcW w:w="6889" w:type="dxa"/>
          </w:tcPr>
          <w:p w:rsidR="005512A1" w:rsidRDefault="00A62925">
            <w:pPr>
              <w:pStyle w:val="TableParagraph"/>
              <w:spacing w:line="247" w:lineRule="auto"/>
              <w:ind w:right="328"/>
            </w:pPr>
            <w:r>
              <w:t>the Authority which is party to the Contract to which a right or obligation is owed, as the context requires;</w:t>
            </w:r>
          </w:p>
        </w:tc>
      </w:tr>
      <w:tr w:rsidR="005512A1">
        <w:trPr>
          <w:trHeight w:val="3414"/>
        </w:trPr>
        <w:tc>
          <w:tcPr>
            <w:tcW w:w="2261" w:type="dxa"/>
          </w:tcPr>
          <w:p w:rsidR="005512A1" w:rsidRDefault="00A62925">
            <w:pPr>
              <w:pStyle w:val="TableParagraph"/>
              <w:spacing w:before="6" w:line="244" w:lineRule="auto"/>
              <w:ind w:left="4" w:right="229"/>
              <w:rPr>
                <w:b/>
              </w:rPr>
            </w:pPr>
            <w:r>
              <w:rPr>
                <w:b/>
              </w:rPr>
              <w:t xml:space="preserve">"Relevant Authority's </w:t>
            </w:r>
            <w:r>
              <w:rPr>
                <w:b/>
                <w:spacing w:val="-2"/>
              </w:rPr>
              <w:t>Confidential Information"</w:t>
            </w:r>
          </w:p>
        </w:tc>
        <w:tc>
          <w:tcPr>
            <w:tcW w:w="6889" w:type="dxa"/>
          </w:tcPr>
          <w:p w:rsidR="005512A1" w:rsidRDefault="00A62925">
            <w:pPr>
              <w:pStyle w:val="TableParagraph"/>
              <w:numPr>
                <w:ilvl w:val="0"/>
                <w:numId w:val="33"/>
              </w:numPr>
              <w:tabs>
                <w:tab w:val="left" w:pos="781"/>
              </w:tabs>
              <w:spacing w:before="6" w:line="247" w:lineRule="auto"/>
              <w:ind w:left="781" w:right="279"/>
            </w:pPr>
            <w:r>
              <w:t xml:space="preserve">all Personal Data and any information, however it is conveyed, that relates to the business, affairs, developments, property rights, trade secrets, Know-How and IPR of the Relevant Authority (including all Relevant Authority Existing IPR and New </w:t>
            </w:r>
            <w:r>
              <w:rPr>
                <w:spacing w:val="-2"/>
              </w:rPr>
              <w:t>IPR);</w:t>
            </w:r>
          </w:p>
          <w:p w:rsidR="005512A1" w:rsidRDefault="00A62925">
            <w:pPr>
              <w:pStyle w:val="TableParagraph"/>
              <w:numPr>
                <w:ilvl w:val="0"/>
                <w:numId w:val="33"/>
              </w:numPr>
              <w:tabs>
                <w:tab w:val="left" w:pos="779"/>
                <w:tab w:val="left" w:pos="781"/>
              </w:tabs>
              <w:spacing w:before="155" w:line="244" w:lineRule="auto"/>
              <w:ind w:left="781" w:right="220"/>
            </w:pPr>
            <w:r>
              <w:t>any other information clearly designated as being confidential (whether or not it is marked "confidential") or which ought reasonably be considered confidential which comes (or has</w:t>
            </w:r>
            <w:r>
              <w:rPr>
                <w:spacing w:val="40"/>
              </w:rPr>
              <w:t xml:space="preserve"> </w:t>
            </w:r>
            <w:r>
              <w:t>come) to the Relevant Authority’s attention or into the Relevant Authority’s possession in connection with a Contract; and</w:t>
            </w:r>
          </w:p>
          <w:p w:rsidR="005512A1" w:rsidRDefault="00A62925">
            <w:pPr>
              <w:pStyle w:val="TableParagraph"/>
              <w:spacing w:before="119"/>
            </w:pPr>
            <w:r>
              <w:t>information</w:t>
            </w:r>
            <w:r>
              <w:rPr>
                <w:spacing w:val="10"/>
              </w:rPr>
              <w:t xml:space="preserve"> </w:t>
            </w:r>
            <w:r>
              <w:t>derived</w:t>
            </w:r>
            <w:r>
              <w:rPr>
                <w:spacing w:val="10"/>
              </w:rPr>
              <w:t xml:space="preserve"> </w:t>
            </w:r>
            <w:r>
              <w:t>from</w:t>
            </w:r>
            <w:r>
              <w:rPr>
                <w:spacing w:val="11"/>
              </w:rPr>
              <w:t xml:space="preserve"> </w:t>
            </w:r>
            <w:r>
              <w:t>any</w:t>
            </w:r>
            <w:r>
              <w:rPr>
                <w:spacing w:val="10"/>
              </w:rPr>
              <w:t xml:space="preserve"> </w:t>
            </w:r>
            <w:r>
              <w:t>of</w:t>
            </w:r>
            <w:r>
              <w:rPr>
                <w:spacing w:val="10"/>
              </w:rPr>
              <w:t xml:space="preserve"> </w:t>
            </w:r>
            <w:r>
              <w:t>the</w:t>
            </w:r>
            <w:r>
              <w:rPr>
                <w:spacing w:val="14"/>
              </w:rPr>
              <w:t xml:space="preserve"> </w:t>
            </w:r>
            <w:r>
              <w:rPr>
                <w:spacing w:val="-2"/>
              </w:rPr>
              <w:t>above;</w:t>
            </w:r>
          </w:p>
        </w:tc>
      </w:tr>
    </w:tbl>
    <w:p w:rsidR="005512A1" w:rsidRDefault="005512A1">
      <w:pPr>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938"/>
        </w:trPr>
        <w:tc>
          <w:tcPr>
            <w:tcW w:w="2261" w:type="dxa"/>
          </w:tcPr>
          <w:p w:rsidR="005512A1" w:rsidRDefault="00A62925">
            <w:pPr>
              <w:pStyle w:val="TableParagraph"/>
              <w:spacing w:line="247" w:lineRule="auto"/>
              <w:ind w:left="4" w:right="229"/>
              <w:rPr>
                <w:b/>
              </w:rPr>
            </w:pPr>
            <w:r>
              <w:rPr>
                <w:b/>
                <w:spacing w:val="-2"/>
              </w:rPr>
              <w:lastRenderedPageBreak/>
              <w:t>"Relevant Requirements"</w:t>
            </w:r>
          </w:p>
        </w:tc>
        <w:tc>
          <w:tcPr>
            <w:tcW w:w="6889" w:type="dxa"/>
          </w:tcPr>
          <w:p w:rsidR="005512A1" w:rsidRDefault="00A62925">
            <w:pPr>
              <w:pStyle w:val="TableParagraph"/>
              <w:spacing w:line="244" w:lineRule="auto"/>
              <w:ind w:right="242"/>
            </w:pPr>
            <w:r>
              <w:t>all applicable Law relating to bribery, corruption and fraud, including the Bribery Act 2010 and any guidance issued by the Secretary of State pursuant to section 9 of the Bribery Act 2010;</w:t>
            </w:r>
          </w:p>
        </w:tc>
      </w:tr>
      <w:tr w:rsidR="005512A1">
        <w:trPr>
          <w:trHeight w:val="664"/>
        </w:trPr>
        <w:tc>
          <w:tcPr>
            <w:tcW w:w="2261" w:type="dxa"/>
          </w:tcPr>
          <w:p w:rsidR="005512A1" w:rsidRDefault="00A62925">
            <w:pPr>
              <w:pStyle w:val="TableParagraph"/>
              <w:spacing w:before="6" w:line="247" w:lineRule="auto"/>
              <w:ind w:left="4" w:right="229"/>
              <w:rPr>
                <w:b/>
              </w:rPr>
            </w:pPr>
            <w:r>
              <w:rPr>
                <w:b/>
              </w:rPr>
              <w:t>"Relevant</w:t>
            </w:r>
            <w:r>
              <w:rPr>
                <w:b/>
                <w:spacing w:val="-6"/>
              </w:rPr>
              <w:t xml:space="preserve"> </w:t>
            </w:r>
            <w:r>
              <w:rPr>
                <w:b/>
              </w:rPr>
              <w:t xml:space="preserve">Tax </w:t>
            </w:r>
            <w:r>
              <w:rPr>
                <w:b/>
                <w:spacing w:val="-2"/>
              </w:rPr>
              <w:t>Authority"</w:t>
            </w:r>
          </w:p>
        </w:tc>
        <w:tc>
          <w:tcPr>
            <w:tcW w:w="6889" w:type="dxa"/>
          </w:tcPr>
          <w:p w:rsidR="005512A1" w:rsidRDefault="00A62925">
            <w:pPr>
              <w:pStyle w:val="TableParagraph"/>
              <w:spacing w:before="6" w:line="247" w:lineRule="auto"/>
              <w:ind w:right="242"/>
            </w:pPr>
            <w:r>
              <w:t>HMRC, or, if applicable, the tax authority in the jurisdiction in which the Agency is established;</w:t>
            </w:r>
          </w:p>
        </w:tc>
      </w:tr>
      <w:tr w:rsidR="005512A1">
        <w:trPr>
          <w:trHeight w:val="936"/>
        </w:trPr>
        <w:tc>
          <w:tcPr>
            <w:tcW w:w="2261" w:type="dxa"/>
          </w:tcPr>
          <w:p w:rsidR="005512A1" w:rsidRDefault="00A62925">
            <w:pPr>
              <w:pStyle w:val="TableParagraph"/>
              <w:ind w:left="4"/>
              <w:rPr>
                <w:b/>
              </w:rPr>
            </w:pPr>
            <w:r>
              <w:rPr>
                <w:b/>
              </w:rPr>
              <w:t>"Reminder</w:t>
            </w:r>
            <w:r>
              <w:rPr>
                <w:b/>
                <w:spacing w:val="20"/>
              </w:rPr>
              <w:t xml:space="preserve"> </w:t>
            </w:r>
            <w:r>
              <w:rPr>
                <w:b/>
                <w:spacing w:val="-2"/>
              </w:rPr>
              <w:t>Notice"</w:t>
            </w:r>
          </w:p>
        </w:tc>
        <w:tc>
          <w:tcPr>
            <w:tcW w:w="6889" w:type="dxa"/>
          </w:tcPr>
          <w:p w:rsidR="005512A1" w:rsidRDefault="00A62925">
            <w:pPr>
              <w:pStyle w:val="TableParagraph"/>
              <w:spacing w:line="244" w:lineRule="auto"/>
              <w:ind w:right="287"/>
            </w:pPr>
            <w:r>
              <w:t>a notice sent in accordance with Clause 10.5 given by the Agency to the Client providing notification that payment has not been received on</w:t>
            </w:r>
            <w:r>
              <w:rPr>
                <w:spacing w:val="40"/>
              </w:rPr>
              <w:t xml:space="preserve"> </w:t>
            </w:r>
            <w:r>
              <w:rPr>
                <w:spacing w:val="-2"/>
              </w:rPr>
              <w:t>time;</w:t>
            </w:r>
          </w:p>
        </w:tc>
      </w:tr>
      <w:tr w:rsidR="005512A1">
        <w:trPr>
          <w:trHeight w:val="1215"/>
        </w:trPr>
        <w:tc>
          <w:tcPr>
            <w:tcW w:w="2261" w:type="dxa"/>
          </w:tcPr>
          <w:p w:rsidR="005512A1" w:rsidRDefault="00A62925">
            <w:pPr>
              <w:pStyle w:val="TableParagraph"/>
              <w:spacing w:before="5" w:line="244" w:lineRule="auto"/>
              <w:ind w:left="4" w:right="247"/>
              <w:rPr>
                <w:b/>
              </w:rPr>
            </w:pPr>
            <w:r>
              <w:rPr>
                <w:b/>
                <w:spacing w:val="-2"/>
              </w:rPr>
              <w:t>"Replacement Deliverables"</w:t>
            </w:r>
          </w:p>
        </w:tc>
        <w:tc>
          <w:tcPr>
            <w:tcW w:w="6889" w:type="dxa"/>
          </w:tcPr>
          <w:p w:rsidR="005512A1" w:rsidRDefault="00A62925">
            <w:pPr>
              <w:pStyle w:val="TableParagraph"/>
              <w:spacing w:before="5" w:line="244" w:lineRule="auto"/>
              <w:ind w:right="242"/>
            </w:pPr>
            <w:r>
              <w:t>any</w:t>
            </w:r>
            <w:r>
              <w:rPr>
                <w:spacing w:val="31"/>
              </w:rPr>
              <w:t xml:space="preserve"> </w:t>
            </w:r>
            <w:r>
              <w:t>deliverables</w:t>
            </w:r>
            <w:r>
              <w:rPr>
                <w:spacing w:val="31"/>
              </w:rPr>
              <w:t xml:space="preserve"> </w:t>
            </w:r>
            <w:r>
              <w:t>which</w:t>
            </w:r>
            <w:r>
              <w:rPr>
                <w:spacing w:val="31"/>
              </w:rPr>
              <w:t xml:space="preserve"> </w:t>
            </w:r>
            <w:r>
              <w:t>are</w:t>
            </w:r>
            <w:r>
              <w:rPr>
                <w:spacing w:val="35"/>
              </w:rPr>
              <w:t xml:space="preserve"> </w:t>
            </w:r>
            <w:r>
              <w:t>substantially</w:t>
            </w:r>
            <w:r>
              <w:rPr>
                <w:spacing w:val="31"/>
              </w:rPr>
              <w:t xml:space="preserve"> </w:t>
            </w:r>
            <w:r>
              <w:t>similar</w:t>
            </w:r>
            <w:r>
              <w:rPr>
                <w:spacing w:val="27"/>
              </w:rPr>
              <w:t xml:space="preserve"> </w:t>
            </w:r>
            <w:r>
              <w:t>to</w:t>
            </w:r>
            <w:r>
              <w:rPr>
                <w:spacing w:val="31"/>
              </w:rPr>
              <w:t xml:space="preserve"> </w:t>
            </w:r>
            <w:r>
              <w:t>any</w:t>
            </w:r>
            <w:r>
              <w:rPr>
                <w:spacing w:val="27"/>
              </w:rPr>
              <w:t xml:space="preserve"> </w:t>
            </w:r>
            <w:r>
              <w:t>of</w:t>
            </w:r>
            <w:r>
              <w:rPr>
                <w:spacing w:val="34"/>
              </w:rPr>
              <w:t xml:space="preserve"> </w:t>
            </w:r>
            <w:r>
              <w:t>the Deliverables and which the Client receives in substitution for any of the Deliverables following the Call-Off Expiry Date, whether those goods are provided by the Client internally and/or by any third party;</w:t>
            </w:r>
          </w:p>
        </w:tc>
      </w:tr>
      <w:tr w:rsidR="005512A1">
        <w:trPr>
          <w:trHeight w:val="937"/>
        </w:trPr>
        <w:tc>
          <w:tcPr>
            <w:tcW w:w="2261" w:type="dxa"/>
          </w:tcPr>
          <w:p w:rsidR="005512A1" w:rsidRDefault="00A62925">
            <w:pPr>
              <w:pStyle w:val="TableParagraph"/>
              <w:spacing w:line="247" w:lineRule="auto"/>
              <w:ind w:left="4" w:right="247"/>
              <w:rPr>
                <w:b/>
              </w:rPr>
            </w:pPr>
            <w:r>
              <w:rPr>
                <w:b/>
                <w:spacing w:val="-2"/>
              </w:rPr>
              <w:t>"Replacement Subcontractor"</w:t>
            </w:r>
          </w:p>
        </w:tc>
        <w:tc>
          <w:tcPr>
            <w:tcW w:w="6889" w:type="dxa"/>
          </w:tcPr>
          <w:p w:rsidR="005512A1" w:rsidRDefault="00A62925">
            <w:pPr>
              <w:pStyle w:val="TableParagraph"/>
              <w:spacing w:line="247" w:lineRule="auto"/>
              <w:ind w:right="242"/>
            </w:pPr>
            <w:r>
              <w:t>a Subcontractor of the Replacement Agency to whom Transferring Agency Employees will transfer on a Service Transfer Date (or any Subcontractor of any such Subcontractor);</w:t>
            </w:r>
          </w:p>
        </w:tc>
      </w:tr>
      <w:tr w:rsidR="005512A1">
        <w:trPr>
          <w:trHeight w:val="1211"/>
        </w:trPr>
        <w:tc>
          <w:tcPr>
            <w:tcW w:w="2261" w:type="dxa"/>
          </w:tcPr>
          <w:p w:rsidR="005512A1" w:rsidRDefault="00A62925">
            <w:pPr>
              <w:pStyle w:val="TableParagraph"/>
              <w:spacing w:line="247" w:lineRule="auto"/>
              <w:ind w:left="4" w:right="247"/>
              <w:rPr>
                <w:b/>
              </w:rPr>
            </w:pPr>
            <w:r>
              <w:rPr>
                <w:b/>
                <w:spacing w:val="-2"/>
              </w:rPr>
              <w:t>"Replacement Agency"</w:t>
            </w:r>
          </w:p>
        </w:tc>
        <w:tc>
          <w:tcPr>
            <w:tcW w:w="6889" w:type="dxa"/>
          </w:tcPr>
          <w:p w:rsidR="005512A1" w:rsidRDefault="00A62925">
            <w:pPr>
              <w:pStyle w:val="TableParagraph"/>
              <w:spacing w:line="244" w:lineRule="auto"/>
              <w:ind w:right="242"/>
            </w:pPr>
            <w:r>
              <w:t>any third-party provider of Replacement Deliverables appointed by or at the direction of the Client from time to time or where the Client is providing Replacement Deliverables for its own account, shall also</w:t>
            </w:r>
            <w:r>
              <w:rPr>
                <w:spacing w:val="80"/>
              </w:rPr>
              <w:t xml:space="preserve"> </w:t>
            </w:r>
            <w:r>
              <w:t>include the Client;</w:t>
            </w:r>
          </w:p>
        </w:tc>
      </w:tr>
      <w:tr w:rsidR="005512A1">
        <w:trPr>
          <w:trHeight w:val="940"/>
        </w:trPr>
        <w:tc>
          <w:tcPr>
            <w:tcW w:w="2261" w:type="dxa"/>
          </w:tcPr>
          <w:p w:rsidR="005512A1" w:rsidRDefault="00A62925">
            <w:pPr>
              <w:pStyle w:val="TableParagraph"/>
              <w:spacing w:before="6" w:line="247" w:lineRule="auto"/>
              <w:ind w:left="4" w:right="229"/>
              <w:rPr>
                <w:b/>
              </w:rPr>
            </w:pPr>
            <w:r>
              <w:rPr>
                <w:b/>
              </w:rPr>
              <w:t>"Request</w:t>
            </w:r>
            <w:r>
              <w:rPr>
                <w:b/>
                <w:spacing w:val="-2"/>
              </w:rPr>
              <w:t xml:space="preserve"> </w:t>
            </w:r>
            <w:r>
              <w:rPr>
                <w:b/>
              </w:rPr>
              <w:t xml:space="preserve">For </w:t>
            </w:r>
            <w:r>
              <w:rPr>
                <w:b/>
                <w:spacing w:val="-2"/>
              </w:rPr>
              <w:t>Information"</w:t>
            </w:r>
          </w:p>
        </w:tc>
        <w:tc>
          <w:tcPr>
            <w:tcW w:w="6889" w:type="dxa"/>
          </w:tcPr>
          <w:p w:rsidR="005512A1" w:rsidRDefault="00A62925">
            <w:pPr>
              <w:pStyle w:val="TableParagraph"/>
              <w:spacing w:before="6" w:line="247" w:lineRule="auto"/>
              <w:ind w:right="242"/>
            </w:pPr>
            <w:r>
              <w:t>a request for information or an apparent request relating to a Contract for the provision of the Deliverables or an apparent request for such information under the FOIA or the EIRs;</w:t>
            </w:r>
          </w:p>
        </w:tc>
      </w:tr>
      <w:tr w:rsidR="005512A1">
        <w:trPr>
          <w:trHeight w:val="661"/>
        </w:trPr>
        <w:tc>
          <w:tcPr>
            <w:tcW w:w="2261" w:type="dxa"/>
          </w:tcPr>
          <w:p w:rsidR="005512A1" w:rsidRDefault="00A62925">
            <w:pPr>
              <w:pStyle w:val="TableParagraph"/>
              <w:ind w:left="4"/>
              <w:rPr>
                <w:b/>
              </w:rPr>
            </w:pPr>
            <w:r>
              <w:rPr>
                <w:b/>
              </w:rPr>
              <w:t>"Required</w:t>
            </w:r>
            <w:r>
              <w:rPr>
                <w:b/>
                <w:spacing w:val="18"/>
              </w:rPr>
              <w:t xml:space="preserve"> </w:t>
            </w:r>
            <w:r>
              <w:rPr>
                <w:b/>
                <w:spacing w:val="-2"/>
              </w:rPr>
              <w:t>Insurances"</w:t>
            </w:r>
          </w:p>
        </w:tc>
        <w:tc>
          <w:tcPr>
            <w:tcW w:w="6889" w:type="dxa"/>
          </w:tcPr>
          <w:p w:rsidR="005512A1" w:rsidRDefault="00A62925">
            <w:pPr>
              <w:pStyle w:val="TableParagraph"/>
              <w:spacing w:line="247" w:lineRule="auto"/>
              <w:ind w:right="242"/>
            </w:pPr>
            <w:r>
              <w:t>the insurances required by Joint Schedule 3 (Insurance Requirements) or any additional insurances specified in the Order Form;</w:t>
            </w:r>
          </w:p>
        </w:tc>
      </w:tr>
      <w:tr w:rsidR="005512A1">
        <w:trPr>
          <w:trHeight w:val="1490"/>
        </w:trPr>
        <w:tc>
          <w:tcPr>
            <w:tcW w:w="2261" w:type="dxa"/>
          </w:tcPr>
          <w:p w:rsidR="005512A1" w:rsidRDefault="00A62925">
            <w:pPr>
              <w:pStyle w:val="TableParagraph"/>
              <w:spacing w:line="247" w:lineRule="auto"/>
              <w:ind w:left="4" w:right="229"/>
              <w:rPr>
                <w:b/>
              </w:rPr>
            </w:pPr>
            <w:r>
              <w:rPr>
                <w:b/>
                <w:spacing w:val="-2"/>
              </w:rPr>
              <w:t>"Satisfaction Certificate"</w:t>
            </w:r>
          </w:p>
        </w:tc>
        <w:tc>
          <w:tcPr>
            <w:tcW w:w="6889" w:type="dxa"/>
          </w:tcPr>
          <w:p w:rsidR="005512A1" w:rsidRDefault="00A62925">
            <w:pPr>
              <w:pStyle w:val="TableParagraph"/>
              <w:spacing w:line="247" w:lineRule="auto"/>
              <w:ind w:right="242"/>
            </w:pPr>
            <w:r>
              <w:t>the certificate (materially in the form of the document contained in of Part B of Call-Off Schedule 13 (Implementation Plan and Testing) or as agreed by the Parties where Call-Off Schedule 13 is not used in this Contract) granted by the Buyer when the Agency has met all of the requirements of an Order, Achieved a Milestone or a Test;</w:t>
            </w:r>
          </w:p>
        </w:tc>
      </w:tr>
      <w:tr w:rsidR="005512A1">
        <w:trPr>
          <w:trHeight w:val="661"/>
        </w:trPr>
        <w:tc>
          <w:tcPr>
            <w:tcW w:w="2261" w:type="dxa"/>
          </w:tcPr>
          <w:p w:rsidR="005512A1" w:rsidRDefault="00A62925">
            <w:pPr>
              <w:pStyle w:val="TableParagraph"/>
              <w:spacing w:line="247" w:lineRule="auto"/>
              <w:ind w:left="4" w:right="229"/>
              <w:rPr>
                <w:b/>
              </w:rPr>
            </w:pPr>
            <w:r>
              <w:rPr>
                <w:b/>
                <w:spacing w:val="-2"/>
              </w:rPr>
              <w:t xml:space="preserve">"Security </w:t>
            </w:r>
            <w:r>
              <w:rPr>
                <w:b/>
              </w:rPr>
              <w:t>Management Plan"</w:t>
            </w:r>
          </w:p>
        </w:tc>
        <w:tc>
          <w:tcPr>
            <w:tcW w:w="6889" w:type="dxa"/>
          </w:tcPr>
          <w:p w:rsidR="005512A1" w:rsidRDefault="00A62925">
            <w:pPr>
              <w:pStyle w:val="TableParagraph"/>
              <w:spacing w:line="247" w:lineRule="auto"/>
              <w:ind w:right="242"/>
            </w:pPr>
            <w:r>
              <w:t>the Agency's security management plan prepared pursuant to Call-Off Schedule 9 (Security) (if applicable);</w:t>
            </w:r>
          </w:p>
        </w:tc>
      </w:tr>
      <w:tr w:rsidR="005512A1">
        <w:trPr>
          <w:trHeight w:val="938"/>
        </w:trPr>
        <w:tc>
          <w:tcPr>
            <w:tcW w:w="2261" w:type="dxa"/>
          </w:tcPr>
          <w:p w:rsidR="005512A1" w:rsidRDefault="00A62925">
            <w:pPr>
              <w:pStyle w:val="TableParagraph"/>
              <w:spacing w:before="6"/>
              <w:ind w:left="4"/>
              <w:rPr>
                <w:b/>
              </w:rPr>
            </w:pPr>
            <w:r>
              <w:rPr>
                <w:b/>
              </w:rPr>
              <w:t>"Security</w:t>
            </w:r>
            <w:r>
              <w:rPr>
                <w:b/>
                <w:spacing w:val="18"/>
              </w:rPr>
              <w:t xml:space="preserve"> </w:t>
            </w:r>
            <w:r>
              <w:rPr>
                <w:b/>
                <w:spacing w:val="-2"/>
              </w:rPr>
              <w:t>Policy"</w:t>
            </w:r>
          </w:p>
        </w:tc>
        <w:tc>
          <w:tcPr>
            <w:tcW w:w="6889" w:type="dxa"/>
          </w:tcPr>
          <w:p w:rsidR="005512A1" w:rsidRDefault="00A62925">
            <w:pPr>
              <w:pStyle w:val="TableParagraph"/>
              <w:spacing w:before="6" w:line="244" w:lineRule="auto"/>
              <w:ind w:right="328"/>
            </w:pPr>
            <w:r>
              <w:t>the Client's security policy, referred to in the Order Form, in force as at the Call-Off Start Date (a copy of which has been supplied to the</w:t>
            </w:r>
            <w:r>
              <w:rPr>
                <w:spacing w:val="40"/>
              </w:rPr>
              <w:t xml:space="preserve"> </w:t>
            </w:r>
            <w:r>
              <w:t>Agency) , as updated from time to time and notified to the Agency;</w:t>
            </w:r>
          </w:p>
        </w:tc>
      </w:tr>
      <w:tr w:rsidR="005512A1">
        <w:trPr>
          <w:trHeight w:val="664"/>
        </w:trPr>
        <w:tc>
          <w:tcPr>
            <w:tcW w:w="2261" w:type="dxa"/>
          </w:tcPr>
          <w:p w:rsidR="005512A1" w:rsidRDefault="00A62925">
            <w:pPr>
              <w:pStyle w:val="TableParagraph"/>
              <w:ind w:left="4"/>
              <w:rPr>
                <w:b/>
              </w:rPr>
            </w:pPr>
            <w:r>
              <w:rPr>
                <w:b/>
              </w:rPr>
              <w:t>"</w:t>
            </w:r>
            <w:proofErr w:type="spellStart"/>
            <w:r>
              <w:rPr>
                <w:b/>
              </w:rPr>
              <w:t>Self</w:t>
            </w:r>
            <w:r>
              <w:rPr>
                <w:b/>
                <w:spacing w:val="10"/>
              </w:rPr>
              <w:t xml:space="preserve"> </w:t>
            </w:r>
            <w:r>
              <w:rPr>
                <w:b/>
              </w:rPr>
              <w:t>Audit</w:t>
            </w:r>
            <w:proofErr w:type="spellEnd"/>
            <w:r>
              <w:rPr>
                <w:b/>
                <w:spacing w:val="11"/>
              </w:rPr>
              <w:t xml:space="preserve"> </w:t>
            </w:r>
            <w:r>
              <w:rPr>
                <w:b/>
                <w:spacing w:val="-2"/>
              </w:rPr>
              <w:t>Certificate"</w:t>
            </w:r>
          </w:p>
        </w:tc>
        <w:tc>
          <w:tcPr>
            <w:tcW w:w="6889" w:type="dxa"/>
          </w:tcPr>
          <w:p w:rsidR="005512A1" w:rsidRDefault="00A62925">
            <w:pPr>
              <w:pStyle w:val="TableParagraph"/>
              <w:spacing w:line="247" w:lineRule="auto"/>
              <w:ind w:right="242"/>
            </w:pPr>
            <w:r>
              <w:t>means the certificate in the form as set out in Framework Schedule 8 (Self Audit Certificate);</w:t>
            </w:r>
          </w:p>
        </w:tc>
      </w:tr>
      <w:tr w:rsidR="005512A1">
        <w:trPr>
          <w:trHeight w:val="662"/>
        </w:trPr>
        <w:tc>
          <w:tcPr>
            <w:tcW w:w="2261" w:type="dxa"/>
          </w:tcPr>
          <w:p w:rsidR="005512A1" w:rsidRDefault="00A62925">
            <w:pPr>
              <w:pStyle w:val="TableParagraph"/>
              <w:ind w:left="4"/>
              <w:rPr>
                <w:b/>
              </w:rPr>
            </w:pPr>
            <w:r>
              <w:rPr>
                <w:b/>
              </w:rPr>
              <w:t>"Serious</w:t>
            </w:r>
            <w:r>
              <w:rPr>
                <w:b/>
                <w:spacing w:val="12"/>
              </w:rPr>
              <w:t xml:space="preserve"> </w:t>
            </w:r>
            <w:r>
              <w:rPr>
                <w:b/>
              </w:rPr>
              <w:t>Fraud</w:t>
            </w:r>
            <w:r>
              <w:rPr>
                <w:b/>
                <w:spacing w:val="14"/>
              </w:rPr>
              <w:t xml:space="preserve"> </w:t>
            </w:r>
            <w:r>
              <w:rPr>
                <w:b/>
                <w:spacing w:val="-2"/>
              </w:rPr>
              <w:t>Office"</w:t>
            </w:r>
          </w:p>
        </w:tc>
        <w:tc>
          <w:tcPr>
            <w:tcW w:w="6889" w:type="dxa"/>
          </w:tcPr>
          <w:p w:rsidR="005512A1" w:rsidRDefault="00A62925">
            <w:pPr>
              <w:pStyle w:val="TableParagraph"/>
              <w:spacing w:line="247" w:lineRule="auto"/>
              <w:ind w:right="328"/>
            </w:pPr>
            <w:r>
              <w:t>the UK Government body named as such as may be renamed or replaced by an equivalent body from time to time;</w:t>
            </w:r>
          </w:p>
        </w:tc>
      </w:tr>
      <w:tr w:rsidR="005512A1">
        <w:trPr>
          <w:trHeight w:val="550"/>
        </w:trPr>
        <w:tc>
          <w:tcPr>
            <w:tcW w:w="2261" w:type="dxa"/>
          </w:tcPr>
          <w:p w:rsidR="005512A1" w:rsidRDefault="00A62925">
            <w:pPr>
              <w:pStyle w:val="TableParagraph"/>
              <w:spacing w:before="6"/>
              <w:ind w:left="4"/>
              <w:rPr>
                <w:b/>
              </w:rPr>
            </w:pPr>
            <w:r>
              <w:rPr>
                <w:b/>
              </w:rPr>
              <w:t>“Service</w:t>
            </w:r>
            <w:r>
              <w:rPr>
                <w:b/>
                <w:spacing w:val="14"/>
              </w:rPr>
              <w:t xml:space="preserve"> </w:t>
            </w:r>
            <w:r>
              <w:rPr>
                <w:b/>
                <w:spacing w:val="-2"/>
              </w:rPr>
              <w:t>Levels”</w:t>
            </w:r>
          </w:p>
        </w:tc>
        <w:tc>
          <w:tcPr>
            <w:tcW w:w="6889" w:type="dxa"/>
          </w:tcPr>
          <w:p w:rsidR="005512A1" w:rsidRDefault="00A62925">
            <w:pPr>
              <w:pStyle w:val="TableParagraph"/>
              <w:spacing w:before="0" w:line="270" w:lineRule="atLeast"/>
              <w:ind w:right="242"/>
            </w:pPr>
            <w:r>
              <w:t>any service levels applicable to the provision of the Deliverables under the Call Off Contract (which, where Call Off Schedule 14 (Service Levels)</w:t>
            </w:r>
          </w:p>
        </w:tc>
      </w:tr>
    </w:tbl>
    <w:p w:rsidR="005512A1" w:rsidRDefault="005512A1">
      <w:pPr>
        <w:spacing w:line="270" w:lineRule="atLeast"/>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61"/>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7" w:lineRule="auto"/>
              <w:ind w:right="242"/>
            </w:pPr>
            <w:r>
              <w:t xml:space="preserve">is used in this Contract, are specified in the Annex to Part A of such </w:t>
            </w:r>
            <w:r>
              <w:rPr>
                <w:spacing w:val="-2"/>
              </w:rPr>
              <w:t>Schedule);</w:t>
            </w:r>
          </w:p>
        </w:tc>
      </w:tr>
      <w:tr w:rsidR="005512A1">
        <w:trPr>
          <w:trHeight w:val="389"/>
        </w:trPr>
        <w:tc>
          <w:tcPr>
            <w:tcW w:w="2261" w:type="dxa"/>
          </w:tcPr>
          <w:p w:rsidR="005512A1" w:rsidRDefault="00A62925">
            <w:pPr>
              <w:pStyle w:val="TableParagraph"/>
              <w:ind w:left="4"/>
              <w:rPr>
                <w:b/>
              </w:rPr>
            </w:pPr>
            <w:r>
              <w:rPr>
                <w:b/>
              </w:rPr>
              <w:t>"Service</w:t>
            </w:r>
            <w:r>
              <w:rPr>
                <w:b/>
                <w:spacing w:val="15"/>
              </w:rPr>
              <w:t xml:space="preserve"> </w:t>
            </w:r>
            <w:r>
              <w:rPr>
                <w:b/>
                <w:spacing w:val="-2"/>
              </w:rPr>
              <w:t>Period"</w:t>
            </w:r>
          </w:p>
        </w:tc>
        <w:tc>
          <w:tcPr>
            <w:tcW w:w="6889" w:type="dxa"/>
          </w:tcPr>
          <w:p w:rsidR="005512A1" w:rsidRDefault="00A62925">
            <w:pPr>
              <w:pStyle w:val="TableParagraph"/>
            </w:pPr>
            <w:r>
              <w:t>has</w:t>
            </w:r>
            <w:r>
              <w:rPr>
                <w:spacing w:val="5"/>
              </w:rPr>
              <w:t xml:space="preserve"> </w:t>
            </w:r>
            <w:r>
              <w:t>the</w:t>
            </w:r>
            <w:r>
              <w:rPr>
                <w:spacing w:val="5"/>
              </w:rPr>
              <w:t xml:space="preserve"> </w:t>
            </w:r>
            <w:r>
              <w:t>meaning</w:t>
            </w:r>
            <w:r>
              <w:rPr>
                <w:spacing w:val="10"/>
              </w:rPr>
              <w:t xml:space="preserve"> </w:t>
            </w:r>
            <w:r>
              <w:t>given</w:t>
            </w:r>
            <w:r>
              <w:rPr>
                <w:spacing w:val="8"/>
              </w:rPr>
              <w:t xml:space="preserve"> </w:t>
            </w:r>
            <w:r>
              <w:t>to</w:t>
            </w:r>
            <w:r>
              <w:rPr>
                <w:spacing w:val="5"/>
              </w:rPr>
              <w:t xml:space="preserve"> </w:t>
            </w:r>
            <w:r>
              <w:t>it</w:t>
            </w:r>
            <w:r>
              <w:rPr>
                <w:spacing w:val="7"/>
              </w:rPr>
              <w:t xml:space="preserve"> </w:t>
            </w:r>
            <w:r>
              <w:t>in</w:t>
            </w:r>
            <w:r>
              <w:rPr>
                <w:spacing w:val="10"/>
              </w:rPr>
              <w:t xml:space="preserve"> </w:t>
            </w:r>
            <w:r>
              <w:t>the</w:t>
            </w:r>
            <w:r>
              <w:rPr>
                <w:spacing w:val="9"/>
              </w:rPr>
              <w:t xml:space="preserve"> </w:t>
            </w:r>
            <w:r>
              <w:t>Order</w:t>
            </w:r>
            <w:r>
              <w:rPr>
                <w:spacing w:val="9"/>
              </w:rPr>
              <w:t xml:space="preserve"> </w:t>
            </w:r>
            <w:r>
              <w:rPr>
                <w:spacing w:val="-4"/>
              </w:rPr>
              <w:t>Form;</w:t>
            </w:r>
          </w:p>
        </w:tc>
      </w:tr>
      <w:tr w:rsidR="005512A1">
        <w:trPr>
          <w:trHeight w:val="936"/>
        </w:trPr>
        <w:tc>
          <w:tcPr>
            <w:tcW w:w="2261" w:type="dxa"/>
          </w:tcPr>
          <w:p w:rsidR="005512A1" w:rsidRDefault="00A62925">
            <w:pPr>
              <w:pStyle w:val="TableParagraph"/>
              <w:spacing w:before="5"/>
              <w:ind w:left="4"/>
              <w:rPr>
                <w:b/>
              </w:rPr>
            </w:pPr>
            <w:r>
              <w:rPr>
                <w:b/>
                <w:spacing w:val="-2"/>
              </w:rPr>
              <w:t>"Services"</w:t>
            </w:r>
          </w:p>
        </w:tc>
        <w:tc>
          <w:tcPr>
            <w:tcW w:w="6889" w:type="dxa"/>
          </w:tcPr>
          <w:p w:rsidR="005512A1" w:rsidRDefault="00A62925">
            <w:pPr>
              <w:pStyle w:val="TableParagraph"/>
              <w:spacing w:before="5" w:line="244" w:lineRule="auto"/>
              <w:ind w:right="807"/>
              <w:jc w:val="both"/>
            </w:pPr>
            <w:r>
              <w:t>services made available by the Agency as specified in Framework Schedule 1 (Specification) and in relation to a Call-Off Contract as specified in the Order Form;</w:t>
            </w:r>
          </w:p>
        </w:tc>
      </w:tr>
      <w:tr w:rsidR="005512A1">
        <w:trPr>
          <w:trHeight w:val="938"/>
        </w:trPr>
        <w:tc>
          <w:tcPr>
            <w:tcW w:w="2261" w:type="dxa"/>
          </w:tcPr>
          <w:p w:rsidR="005512A1" w:rsidRDefault="00A62925">
            <w:pPr>
              <w:pStyle w:val="TableParagraph"/>
              <w:ind w:left="4"/>
              <w:rPr>
                <w:b/>
              </w:rPr>
            </w:pPr>
            <w:r>
              <w:rPr>
                <w:b/>
              </w:rPr>
              <w:t>"Service</w:t>
            </w:r>
            <w:r>
              <w:rPr>
                <w:b/>
                <w:spacing w:val="15"/>
              </w:rPr>
              <w:t xml:space="preserve"> </w:t>
            </w:r>
            <w:r>
              <w:rPr>
                <w:b/>
                <w:spacing w:val="-2"/>
              </w:rPr>
              <w:t>Transfer"</w:t>
            </w:r>
          </w:p>
        </w:tc>
        <w:tc>
          <w:tcPr>
            <w:tcW w:w="6889" w:type="dxa"/>
          </w:tcPr>
          <w:p w:rsidR="005512A1" w:rsidRDefault="00A62925">
            <w:pPr>
              <w:pStyle w:val="TableParagraph"/>
              <w:spacing w:line="247" w:lineRule="auto"/>
              <w:ind w:right="242"/>
            </w:pPr>
            <w:r>
              <w:t>any transfer of the Deliverables (or any part of the Deliverables), for whatever reason, from the Agency or any Subcontractor to a Replacement Agency or a Replacement Subcontractor;</w:t>
            </w:r>
          </w:p>
        </w:tc>
      </w:tr>
      <w:tr w:rsidR="005512A1">
        <w:trPr>
          <w:trHeight w:val="664"/>
        </w:trPr>
        <w:tc>
          <w:tcPr>
            <w:tcW w:w="2261" w:type="dxa"/>
          </w:tcPr>
          <w:p w:rsidR="005512A1" w:rsidRDefault="00A62925">
            <w:pPr>
              <w:pStyle w:val="TableParagraph"/>
              <w:spacing w:line="249" w:lineRule="auto"/>
              <w:ind w:left="4" w:right="229"/>
              <w:rPr>
                <w:b/>
              </w:rPr>
            </w:pPr>
            <w:r>
              <w:rPr>
                <w:b/>
              </w:rPr>
              <w:t xml:space="preserve">"Service Transfer </w:t>
            </w:r>
            <w:r>
              <w:rPr>
                <w:b/>
                <w:spacing w:val="-2"/>
              </w:rPr>
              <w:t>Date"</w:t>
            </w:r>
          </w:p>
        </w:tc>
        <w:tc>
          <w:tcPr>
            <w:tcW w:w="6889" w:type="dxa"/>
          </w:tcPr>
          <w:p w:rsidR="005512A1" w:rsidRDefault="00A62925">
            <w:pPr>
              <w:pStyle w:val="TableParagraph"/>
            </w:pPr>
            <w:r>
              <w:t>the</w:t>
            </w:r>
            <w:r>
              <w:rPr>
                <w:spacing w:val="5"/>
              </w:rPr>
              <w:t xml:space="preserve"> </w:t>
            </w:r>
            <w:r>
              <w:t>date</w:t>
            </w:r>
            <w:r>
              <w:rPr>
                <w:spacing w:val="6"/>
              </w:rPr>
              <w:t xml:space="preserve"> </w:t>
            </w:r>
            <w:r>
              <w:t>of</w:t>
            </w:r>
            <w:r>
              <w:rPr>
                <w:spacing w:val="10"/>
              </w:rPr>
              <w:t xml:space="preserve"> </w:t>
            </w:r>
            <w:r>
              <w:t>a</w:t>
            </w:r>
            <w:r>
              <w:rPr>
                <w:spacing w:val="7"/>
              </w:rPr>
              <w:t xml:space="preserve"> </w:t>
            </w:r>
            <w:r>
              <w:t>Service</w:t>
            </w:r>
            <w:r>
              <w:rPr>
                <w:spacing w:val="9"/>
              </w:rPr>
              <w:t xml:space="preserve"> </w:t>
            </w:r>
            <w:r>
              <w:rPr>
                <w:spacing w:val="-2"/>
              </w:rPr>
              <w:t>Transfer;</w:t>
            </w:r>
          </w:p>
        </w:tc>
      </w:tr>
      <w:tr w:rsidR="005512A1">
        <w:trPr>
          <w:trHeight w:val="1754"/>
        </w:trPr>
        <w:tc>
          <w:tcPr>
            <w:tcW w:w="2261" w:type="dxa"/>
          </w:tcPr>
          <w:p w:rsidR="005512A1" w:rsidRDefault="00A62925">
            <w:pPr>
              <w:pStyle w:val="TableParagraph"/>
              <w:ind w:left="4"/>
              <w:rPr>
                <w:b/>
              </w:rPr>
            </w:pPr>
            <w:r>
              <w:rPr>
                <w:b/>
                <w:spacing w:val="-2"/>
              </w:rPr>
              <w:t>"Sites"</w:t>
            </w:r>
          </w:p>
        </w:tc>
        <w:tc>
          <w:tcPr>
            <w:tcW w:w="6889" w:type="dxa"/>
          </w:tcPr>
          <w:p w:rsidR="005512A1" w:rsidRDefault="00A62925">
            <w:pPr>
              <w:pStyle w:val="TableParagraph"/>
              <w:spacing w:line="247" w:lineRule="auto"/>
              <w:ind w:right="242"/>
            </w:pPr>
            <w:r>
              <w:t>any premises (including the Buyer Premises, the Agency’s premises or third party premises) from, to or at which:</w:t>
            </w:r>
          </w:p>
          <w:p w:rsidR="005512A1" w:rsidRDefault="00A62925">
            <w:pPr>
              <w:pStyle w:val="TableParagraph"/>
              <w:numPr>
                <w:ilvl w:val="0"/>
                <w:numId w:val="32"/>
              </w:numPr>
              <w:tabs>
                <w:tab w:val="left" w:pos="781"/>
              </w:tabs>
              <w:spacing w:before="111"/>
              <w:ind w:left="781" w:hanging="338"/>
            </w:pPr>
            <w:r>
              <w:t>the</w:t>
            </w:r>
            <w:r>
              <w:rPr>
                <w:spacing w:val="6"/>
              </w:rPr>
              <w:t xml:space="preserve"> </w:t>
            </w:r>
            <w:r>
              <w:t>Deliverables</w:t>
            </w:r>
            <w:r>
              <w:rPr>
                <w:spacing w:val="7"/>
              </w:rPr>
              <w:t xml:space="preserve"> </w:t>
            </w:r>
            <w:r>
              <w:t>are</w:t>
            </w:r>
            <w:r>
              <w:rPr>
                <w:spacing w:val="8"/>
              </w:rPr>
              <w:t xml:space="preserve"> </w:t>
            </w:r>
            <w:r>
              <w:t>(or</w:t>
            </w:r>
            <w:r>
              <w:rPr>
                <w:spacing w:val="9"/>
              </w:rPr>
              <w:t xml:space="preserve"> </w:t>
            </w:r>
            <w:r>
              <w:t>are</w:t>
            </w:r>
            <w:r>
              <w:rPr>
                <w:spacing w:val="13"/>
              </w:rPr>
              <w:t xml:space="preserve"> </w:t>
            </w:r>
            <w:r>
              <w:t>to</w:t>
            </w:r>
            <w:r>
              <w:rPr>
                <w:spacing w:val="14"/>
              </w:rPr>
              <w:t xml:space="preserve"> </w:t>
            </w:r>
            <w:r>
              <w:t>be)</w:t>
            </w:r>
            <w:r>
              <w:rPr>
                <w:spacing w:val="10"/>
              </w:rPr>
              <w:t xml:space="preserve"> </w:t>
            </w:r>
            <w:r>
              <w:t>provided;</w:t>
            </w:r>
            <w:r>
              <w:rPr>
                <w:spacing w:val="9"/>
              </w:rPr>
              <w:t xml:space="preserve"> </w:t>
            </w:r>
            <w:r>
              <w:rPr>
                <w:spacing w:val="-5"/>
              </w:rPr>
              <w:t>or</w:t>
            </w:r>
          </w:p>
          <w:p w:rsidR="005512A1" w:rsidRDefault="00A62925">
            <w:pPr>
              <w:pStyle w:val="TableParagraph"/>
              <w:numPr>
                <w:ilvl w:val="0"/>
                <w:numId w:val="32"/>
              </w:numPr>
              <w:tabs>
                <w:tab w:val="left" w:pos="779"/>
                <w:tab w:val="left" w:pos="781"/>
              </w:tabs>
              <w:spacing w:before="159" w:line="247" w:lineRule="auto"/>
              <w:ind w:left="781" w:right="978"/>
            </w:pPr>
            <w:r>
              <w:t xml:space="preserve">the Agency manages, </w:t>
            </w:r>
            <w:proofErr w:type="spellStart"/>
            <w:r>
              <w:t>organises</w:t>
            </w:r>
            <w:proofErr w:type="spellEnd"/>
            <w:r>
              <w:t xml:space="preserve"> or otherwise directs the provision or the use of the Deliverables;</w:t>
            </w:r>
          </w:p>
        </w:tc>
      </w:tr>
      <w:tr w:rsidR="005512A1">
        <w:trPr>
          <w:trHeight w:val="938"/>
        </w:trPr>
        <w:tc>
          <w:tcPr>
            <w:tcW w:w="2261" w:type="dxa"/>
          </w:tcPr>
          <w:p w:rsidR="005512A1" w:rsidRDefault="00A62925">
            <w:pPr>
              <w:pStyle w:val="TableParagraph"/>
              <w:ind w:left="4"/>
              <w:rPr>
                <w:b/>
              </w:rPr>
            </w:pPr>
            <w:r>
              <w:rPr>
                <w:b/>
                <w:spacing w:val="-4"/>
              </w:rPr>
              <w:t>"SME"</w:t>
            </w:r>
          </w:p>
        </w:tc>
        <w:tc>
          <w:tcPr>
            <w:tcW w:w="6889" w:type="dxa"/>
          </w:tcPr>
          <w:p w:rsidR="005512A1" w:rsidRDefault="00A62925">
            <w:pPr>
              <w:pStyle w:val="TableParagraph"/>
              <w:spacing w:line="247" w:lineRule="auto"/>
              <w:ind w:right="242"/>
            </w:pPr>
            <w:r>
              <w:t>an enterprise falling within the category of micro, small and medium</w:t>
            </w:r>
            <w:r>
              <w:rPr>
                <w:spacing w:val="80"/>
              </w:rPr>
              <w:t xml:space="preserve"> </w:t>
            </w:r>
            <w:r>
              <w:t>sized enterprises defined by the Commission Recommendation of 6 May 2003 concerning the definition of micro, small and medium enterprises;</w:t>
            </w:r>
          </w:p>
        </w:tc>
      </w:tr>
      <w:tr w:rsidR="005512A1">
        <w:trPr>
          <w:trHeight w:val="887"/>
        </w:trPr>
        <w:tc>
          <w:tcPr>
            <w:tcW w:w="2261" w:type="dxa"/>
          </w:tcPr>
          <w:p w:rsidR="005512A1" w:rsidRDefault="00A62925">
            <w:pPr>
              <w:pStyle w:val="TableParagraph"/>
              <w:ind w:left="4"/>
              <w:rPr>
                <w:b/>
              </w:rPr>
            </w:pPr>
            <w:r>
              <w:rPr>
                <w:b/>
              </w:rPr>
              <w:t>"Special</w:t>
            </w:r>
            <w:r>
              <w:rPr>
                <w:b/>
                <w:spacing w:val="15"/>
              </w:rPr>
              <w:t xml:space="preserve"> </w:t>
            </w:r>
            <w:r>
              <w:rPr>
                <w:b/>
                <w:spacing w:val="-2"/>
              </w:rPr>
              <w:t>Terms"</w:t>
            </w:r>
          </w:p>
        </w:tc>
        <w:tc>
          <w:tcPr>
            <w:tcW w:w="6889" w:type="dxa"/>
          </w:tcPr>
          <w:p w:rsidR="005512A1" w:rsidRDefault="00A62925">
            <w:pPr>
              <w:pStyle w:val="TableParagraph"/>
              <w:spacing w:line="247" w:lineRule="auto"/>
              <w:ind w:right="242"/>
            </w:pPr>
            <w:r>
              <w:t>any additional Clauses set out in the Framework Award Form or Order Form which shall form part of the respective Contract;</w:t>
            </w:r>
          </w:p>
        </w:tc>
      </w:tr>
      <w:tr w:rsidR="005512A1">
        <w:trPr>
          <w:trHeight w:val="1215"/>
        </w:trPr>
        <w:tc>
          <w:tcPr>
            <w:tcW w:w="2261" w:type="dxa"/>
          </w:tcPr>
          <w:p w:rsidR="005512A1" w:rsidRDefault="00A62925">
            <w:pPr>
              <w:pStyle w:val="TableParagraph"/>
              <w:spacing w:line="247" w:lineRule="auto"/>
              <w:ind w:left="4" w:right="229"/>
              <w:rPr>
                <w:b/>
              </w:rPr>
            </w:pPr>
            <w:r>
              <w:rPr>
                <w:b/>
              </w:rPr>
              <w:t xml:space="preserve">"Specific Change in </w:t>
            </w:r>
            <w:r>
              <w:rPr>
                <w:b/>
                <w:spacing w:val="-4"/>
              </w:rPr>
              <w:t>Law"</w:t>
            </w:r>
          </w:p>
        </w:tc>
        <w:tc>
          <w:tcPr>
            <w:tcW w:w="6889" w:type="dxa"/>
          </w:tcPr>
          <w:p w:rsidR="005512A1" w:rsidRDefault="00A62925">
            <w:pPr>
              <w:pStyle w:val="TableParagraph"/>
              <w:spacing w:line="244" w:lineRule="auto"/>
              <w:ind w:right="242"/>
            </w:pPr>
            <w:r>
              <w:t>a Change in Law that relates specifically to the business of the Client and which would not affect a Comparable Supply where the effect of that Specific Change in Law on the Deliverables is not reasonably foreseeable at the Start Date;</w:t>
            </w:r>
          </w:p>
        </w:tc>
      </w:tr>
      <w:tr w:rsidR="005512A1">
        <w:trPr>
          <w:trHeight w:val="936"/>
        </w:trPr>
        <w:tc>
          <w:tcPr>
            <w:tcW w:w="2261" w:type="dxa"/>
          </w:tcPr>
          <w:p w:rsidR="005512A1" w:rsidRDefault="00A62925">
            <w:pPr>
              <w:pStyle w:val="TableParagraph"/>
              <w:spacing w:before="5"/>
              <w:ind w:left="4"/>
              <w:rPr>
                <w:b/>
              </w:rPr>
            </w:pPr>
            <w:r>
              <w:rPr>
                <w:b/>
                <w:spacing w:val="-2"/>
              </w:rPr>
              <w:t>"Specification"</w:t>
            </w:r>
          </w:p>
        </w:tc>
        <w:tc>
          <w:tcPr>
            <w:tcW w:w="6889" w:type="dxa"/>
          </w:tcPr>
          <w:p w:rsidR="005512A1" w:rsidRDefault="00A62925">
            <w:pPr>
              <w:pStyle w:val="TableParagraph"/>
              <w:spacing w:before="5" w:line="244" w:lineRule="auto"/>
              <w:ind w:right="287"/>
            </w:pPr>
            <w:r>
              <w:t xml:space="preserve">the specification set out in Framework Schedule 1 (Specification), as may, in relation to a Call-Off Contract, be supplemented by the Order </w:t>
            </w:r>
            <w:r>
              <w:rPr>
                <w:spacing w:val="-2"/>
              </w:rPr>
              <w:t>Form;</w:t>
            </w:r>
          </w:p>
        </w:tc>
      </w:tr>
      <w:tr w:rsidR="005512A1">
        <w:trPr>
          <w:trHeight w:val="3186"/>
        </w:trPr>
        <w:tc>
          <w:tcPr>
            <w:tcW w:w="2261" w:type="dxa"/>
          </w:tcPr>
          <w:p w:rsidR="005512A1" w:rsidRDefault="00A62925">
            <w:pPr>
              <w:pStyle w:val="TableParagraph"/>
              <w:ind w:left="4"/>
              <w:rPr>
                <w:b/>
              </w:rPr>
            </w:pPr>
            <w:r>
              <w:rPr>
                <w:b/>
                <w:spacing w:val="-2"/>
              </w:rPr>
              <w:t>"Standards"</w:t>
            </w:r>
          </w:p>
        </w:tc>
        <w:tc>
          <w:tcPr>
            <w:tcW w:w="6889" w:type="dxa"/>
          </w:tcPr>
          <w:p w:rsidR="005512A1" w:rsidRDefault="00A62925">
            <w:pPr>
              <w:pStyle w:val="TableParagraph"/>
            </w:pPr>
            <w:r>
              <w:rPr>
                <w:spacing w:val="-4"/>
              </w:rPr>
              <w:t>any:</w:t>
            </w:r>
          </w:p>
          <w:p w:rsidR="005512A1" w:rsidRDefault="00A62925">
            <w:pPr>
              <w:pStyle w:val="TableParagraph"/>
              <w:numPr>
                <w:ilvl w:val="0"/>
                <w:numId w:val="31"/>
              </w:numPr>
              <w:tabs>
                <w:tab w:val="left" w:pos="781"/>
              </w:tabs>
              <w:spacing w:before="120" w:line="249" w:lineRule="auto"/>
              <w:ind w:left="781" w:right="95"/>
            </w:pPr>
            <w:r>
              <w:t xml:space="preserve">standards published by BSI British Standards, the National Standards Body of the United Kingdom, the International </w:t>
            </w:r>
            <w:proofErr w:type="spellStart"/>
            <w:r>
              <w:t>Organisation</w:t>
            </w:r>
            <w:proofErr w:type="spellEnd"/>
            <w:r>
              <w:t xml:space="preserve"> for </w:t>
            </w:r>
            <w:proofErr w:type="spellStart"/>
            <w:r>
              <w:t>Standardisation</w:t>
            </w:r>
            <w:proofErr w:type="spellEnd"/>
            <w:r>
              <w:t xml:space="preserve"> or other reputable or equivalent bodies</w:t>
            </w:r>
            <w:r>
              <w:rPr>
                <w:spacing w:val="29"/>
              </w:rPr>
              <w:t xml:space="preserve"> </w:t>
            </w:r>
            <w:r>
              <w:t>(and</w:t>
            </w:r>
            <w:r>
              <w:rPr>
                <w:spacing w:val="31"/>
              </w:rPr>
              <w:t xml:space="preserve"> </w:t>
            </w:r>
            <w:r>
              <w:t>their</w:t>
            </w:r>
            <w:r>
              <w:rPr>
                <w:spacing w:val="36"/>
              </w:rPr>
              <w:t xml:space="preserve"> </w:t>
            </w:r>
            <w:r>
              <w:t>successor</w:t>
            </w:r>
            <w:r>
              <w:rPr>
                <w:spacing w:val="34"/>
              </w:rPr>
              <w:t xml:space="preserve"> </w:t>
            </w:r>
            <w:r>
              <w:t>bodies)</w:t>
            </w:r>
            <w:r>
              <w:rPr>
                <w:spacing w:val="31"/>
              </w:rPr>
              <w:t xml:space="preserve"> </w:t>
            </w:r>
            <w:r>
              <w:t>that</w:t>
            </w:r>
            <w:r>
              <w:rPr>
                <w:spacing w:val="34"/>
              </w:rPr>
              <w:t xml:space="preserve"> </w:t>
            </w:r>
            <w:r>
              <w:t>a</w:t>
            </w:r>
            <w:r>
              <w:rPr>
                <w:spacing w:val="31"/>
              </w:rPr>
              <w:t xml:space="preserve"> </w:t>
            </w:r>
            <w:r>
              <w:t>skilled</w:t>
            </w:r>
            <w:r>
              <w:rPr>
                <w:spacing w:val="34"/>
              </w:rPr>
              <w:t xml:space="preserve"> </w:t>
            </w:r>
            <w:r>
              <w:t>and experienced operator in the same type of industry or business sector</w:t>
            </w:r>
            <w:r>
              <w:rPr>
                <w:spacing w:val="31"/>
              </w:rPr>
              <w:t xml:space="preserve"> </w:t>
            </w:r>
            <w:r>
              <w:t>as</w:t>
            </w:r>
            <w:r>
              <w:rPr>
                <w:spacing w:val="31"/>
              </w:rPr>
              <w:t xml:space="preserve"> </w:t>
            </w:r>
            <w:r>
              <w:t>the</w:t>
            </w:r>
            <w:r>
              <w:rPr>
                <w:spacing w:val="34"/>
              </w:rPr>
              <w:t xml:space="preserve"> </w:t>
            </w:r>
            <w:r>
              <w:t>Agency</w:t>
            </w:r>
            <w:r>
              <w:rPr>
                <w:spacing w:val="34"/>
              </w:rPr>
              <w:t xml:space="preserve"> </w:t>
            </w:r>
            <w:r>
              <w:t>would</w:t>
            </w:r>
            <w:r>
              <w:rPr>
                <w:spacing w:val="39"/>
              </w:rPr>
              <w:t xml:space="preserve"> </w:t>
            </w:r>
            <w:r>
              <w:t>reasonably</w:t>
            </w:r>
            <w:r>
              <w:rPr>
                <w:spacing w:val="34"/>
              </w:rPr>
              <w:t xml:space="preserve"> </w:t>
            </w:r>
            <w:r>
              <w:t>and</w:t>
            </w:r>
            <w:r>
              <w:rPr>
                <w:spacing w:val="34"/>
              </w:rPr>
              <w:t xml:space="preserve"> </w:t>
            </w:r>
            <w:r>
              <w:t>ordinarily</w:t>
            </w:r>
            <w:r>
              <w:rPr>
                <w:spacing w:val="31"/>
              </w:rPr>
              <w:t xml:space="preserve"> </w:t>
            </w:r>
            <w:r>
              <w:t>be expected to comply with;</w:t>
            </w:r>
          </w:p>
          <w:p w:rsidR="005512A1" w:rsidRDefault="00A62925">
            <w:pPr>
              <w:pStyle w:val="TableParagraph"/>
              <w:numPr>
                <w:ilvl w:val="0"/>
                <w:numId w:val="31"/>
              </w:numPr>
              <w:tabs>
                <w:tab w:val="left" w:pos="779"/>
                <w:tab w:val="left" w:pos="781"/>
              </w:tabs>
              <w:spacing w:before="138" w:line="252" w:lineRule="auto"/>
              <w:ind w:left="781" w:right="1343"/>
            </w:pPr>
            <w:r>
              <w:t xml:space="preserve">standards detailed in the specification in Schedule 1 </w:t>
            </w:r>
            <w:r>
              <w:rPr>
                <w:spacing w:val="-2"/>
              </w:rPr>
              <w:t>(Specification);</w:t>
            </w:r>
          </w:p>
        </w:tc>
      </w:tr>
    </w:tbl>
    <w:p w:rsidR="005512A1" w:rsidRDefault="005512A1">
      <w:pPr>
        <w:spacing w:line="252" w:lineRule="auto"/>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1367"/>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numPr>
                <w:ilvl w:val="0"/>
                <w:numId w:val="30"/>
              </w:numPr>
              <w:tabs>
                <w:tab w:val="left" w:pos="779"/>
                <w:tab w:val="left" w:pos="781"/>
              </w:tabs>
              <w:spacing w:line="249" w:lineRule="auto"/>
              <w:ind w:left="781" w:right="551"/>
            </w:pPr>
            <w:r>
              <w:t>standards detailed by the Client in the Order Form or agreed between the Parties from time to time;</w:t>
            </w:r>
          </w:p>
          <w:p w:rsidR="005512A1" w:rsidRDefault="00A62925">
            <w:pPr>
              <w:pStyle w:val="TableParagraph"/>
              <w:numPr>
                <w:ilvl w:val="0"/>
                <w:numId w:val="30"/>
              </w:numPr>
              <w:tabs>
                <w:tab w:val="left" w:pos="779"/>
                <w:tab w:val="left" w:pos="781"/>
              </w:tabs>
              <w:spacing w:before="147" w:line="247" w:lineRule="auto"/>
              <w:ind w:left="781" w:right="254"/>
            </w:pPr>
            <w:r>
              <w:t>relevant Government codes of practice and guidance applicable from time to time;</w:t>
            </w:r>
          </w:p>
        </w:tc>
      </w:tr>
      <w:tr w:rsidR="005512A1">
        <w:trPr>
          <w:trHeight w:val="940"/>
        </w:trPr>
        <w:tc>
          <w:tcPr>
            <w:tcW w:w="2261" w:type="dxa"/>
          </w:tcPr>
          <w:p w:rsidR="005512A1" w:rsidRDefault="00A62925">
            <w:pPr>
              <w:pStyle w:val="TableParagraph"/>
              <w:ind w:left="4"/>
              <w:rPr>
                <w:b/>
              </w:rPr>
            </w:pPr>
            <w:r>
              <w:rPr>
                <w:b/>
              </w:rPr>
              <w:t>"Start</w:t>
            </w:r>
            <w:r>
              <w:rPr>
                <w:b/>
                <w:spacing w:val="13"/>
              </w:rPr>
              <w:t xml:space="preserve"> </w:t>
            </w:r>
            <w:r>
              <w:rPr>
                <w:b/>
                <w:spacing w:val="-2"/>
              </w:rPr>
              <w:t>Date"</w:t>
            </w:r>
          </w:p>
        </w:tc>
        <w:tc>
          <w:tcPr>
            <w:tcW w:w="6889" w:type="dxa"/>
          </w:tcPr>
          <w:p w:rsidR="005512A1" w:rsidRDefault="00A62925">
            <w:pPr>
              <w:pStyle w:val="TableParagraph"/>
              <w:spacing w:line="247" w:lineRule="auto"/>
              <w:ind w:right="242"/>
            </w:pPr>
            <w:r>
              <w:t>in the case of the Framework Contract, the date specified on the Framework Award Form, and in the case of a Call-Off Contract, the date specified in the Order Form;</w:t>
            </w:r>
          </w:p>
        </w:tc>
      </w:tr>
      <w:tr w:rsidR="005512A1">
        <w:trPr>
          <w:trHeight w:val="661"/>
        </w:trPr>
        <w:tc>
          <w:tcPr>
            <w:tcW w:w="2261" w:type="dxa"/>
          </w:tcPr>
          <w:p w:rsidR="005512A1" w:rsidRDefault="00A62925">
            <w:pPr>
              <w:pStyle w:val="TableParagraph"/>
              <w:ind w:left="4"/>
              <w:rPr>
                <w:b/>
              </w:rPr>
            </w:pPr>
            <w:r>
              <w:rPr>
                <w:b/>
              </w:rPr>
              <w:t>“Statement</w:t>
            </w:r>
            <w:r>
              <w:rPr>
                <w:b/>
                <w:spacing w:val="15"/>
              </w:rPr>
              <w:t xml:space="preserve"> </w:t>
            </w:r>
            <w:r>
              <w:rPr>
                <w:b/>
              </w:rPr>
              <w:t>of</w:t>
            </w:r>
            <w:r>
              <w:rPr>
                <w:b/>
                <w:spacing w:val="11"/>
              </w:rPr>
              <w:t xml:space="preserve"> </w:t>
            </w:r>
            <w:r>
              <w:rPr>
                <w:b/>
                <w:spacing w:val="-4"/>
              </w:rPr>
              <w:t>Work”</w:t>
            </w:r>
          </w:p>
        </w:tc>
        <w:tc>
          <w:tcPr>
            <w:tcW w:w="6889" w:type="dxa"/>
          </w:tcPr>
          <w:p w:rsidR="005512A1" w:rsidRDefault="00A62925">
            <w:pPr>
              <w:pStyle w:val="TableParagraph"/>
              <w:spacing w:line="247" w:lineRule="auto"/>
              <w:ind w:right="328"/>
            </w:pPr>
            <w:r>
              <w:t>a supplemental Order under a Call-Off Contract to refine the Deliverables needed to complete the Brief;</w:t>
            </w:r>
          </w:p>
        </w:tc>
      </w:tr>
      <w:tr w:rsidR="005512A1">
        <w:trPr>
          <w:trHeight w:val="387"/>
        </w:trPr>
        <w:tc>
          <w:tcPr>
            <w:tcW w:w="2261" w:type="dxa"/>
          </w:tcPr>
          <w:p w:rsidR="005512A1" w:rsidRDefault="00A62925">
            <w:pPr>
              <w:pStyle w:val="TableParagraph"/>
              <w:ind w:left="4"/>
              <w:rPr>
                <w:b/>
              </w:rPr>
            </w:pPr>
            <w:r>
              <w:rPr>
                <w:b/>
              </w:rPr>
              <w:t>"Storage</w:t>
            </w:r>
            <w:r>
              <w:rPr>
                <w:b/>
                <w:spacing w:val="15"/>
              </w:rPr>
              <w:t xml:space="preserve"> </w:t>
            </w:r>
            <w:r>
              <w:rPr>
                <w:b/>
                <w:spacing w:val="-2"/>
              </w:rPr>
              <w:t>Media"</w:t>
            </w:r>
          </w:p>
        </w:tc>
        <w:tc>
          <w:tcPr>
            <w:tcW w:w="6889" w:type="dxa"/>
          </w:tcPr>
          <w:p w:rsidR="005512A1" w:rsidRDefault="00A62925">
            <w:pPr>
              <w:pStyle w:val="TableParagraph"/>
            </w:pPr>
            <w:r>
              <w:t>the</w:t>
            </w:r>
            <w:r>
              <w:rPr>
                <w:spacing w:val="4"/>
              </w:rPr>
              <w:t xml:space="preserve"> </w:t>
            </w:r>
            <w:r>
              <w:t>part</w:t>
            </w:r>
            <w:r>
              <w:rPr>
                <w:spacing w:val="12"/>
              </w:rPr>
              <w:t xml:space="preserve"> </w:t>
            </w:r>
            <w:r>
              <w:t>of</w:t>
            </w:r>
            <w:r>
              <w:rPr>
                <w:spacing w:val="11"/>
              </w:rPr>
              <w:t xml:space="preserve"> </w:t>
            </w:r>
            <w:r>
              <w:t>any</w:t>
            </w:r>
            <w:r>
              <w:rPr>
                <w:spacing w:val="6"/>
              </w:rPr>
              <w:t xml:space="preserve"> </w:t>
            </w:r>
            <w:r>
              <w:t>device</w:t>
            </w:r>
            <w:r>
              <w:rPr>
                <w:spacing w:val="8"/>
              </w:rPr>
              <w:t xml:space="preserve"> </w:t>
            </w:r>
            <w:r>
              <w:t>that</w:t>
            </w:r>
            <w:r>
              <w:rPr>
                <w:spacing w:val="12"/>
              </w:rPr>
              <w:t xml:space="preserve"> </w:t>
            </w:r>
            <w:r>
              <w:t>is</w:t>
            </w:r>
            <w:r>
              <w:rPr>
                <w:spacing w:val="4"/>
              </w:rPr>
              <w:t xml:space="preserve"> </w:t>
            </w:r>
            <w:r>
              <w:t>capable</w:t>
            </w:r>
            <w:r>
              <w:rPr>
                <w:spacing w:val="10"/>
              </w:rPr>
              <w:t xml:space="preserve"> </w:t>
            </w:r>
            <w:r>
              <w:t>of</w:t>
            </w:r>
            <w:r>
              <w:rPr>
                <w:spacing w:val="10"/>
              </w:rPr>
              <w:t xml:space="preserve"> </w:t>
            </w:r>
            <w:r>
              <w:t>storing</w:t>
            </w:r>
            <w:r>
              <w:rPr>
                <w:spacing w:val="8"/>
              </w:rPr>
              <w:t xml:space="preserve"> </w:t>
            </w:r>
            <w:r>
              <w:t>and</w:t>
            </w:r>
            <w:r>
              <w:rPr>
                <w:spacing w:val="15"/>
              </w:rPr>
              <w:t xml:space="preserve"> </w:t>
            </w:r>
            <w:r>
              <w:t>retrieving</w:t>
            </w:r>
            <w:r>
              <w:rPr>
                <w:spacing w:val="4"/>
              </w:rPr>
              <w:t xml:space="preserve"> </w:t>
            </w:r>
            <w:r>
              <w:rPr>
                <w:spacing w:val="-2"/>
              </w:rPr>
              <w:t>data;</w:t>
            </w:r>
          </w:p>
        </w:tc>
      </w:tr>
      <w:tr w:rsidR="005512A1">
        <w:trPr>
          <w:trHeight w:val="2735"/>
        </w:trPr>
        <w:tc>
          <w:tcPr>
            <w:tcW w:w="2261" w:type="dxa"/>
          </w:tcPr>
          <w:p w:rsidR="005512A1" w:rsidRDefault="00A62925">
            <w:pPr>
              <w:pStyle w:val="TableParagraph"/>
              <w:spacing w:before="5"/>
              <w:ind w:left="4"/>
              <w:rPr>
                <w:b/>
              </w:rPr>
            </w:pPr>
            <w:r>
              <w:rPr>
                <w:b/>
              </w:rPr>
              <w:t>"Sub-</w:t>
            </w:r>
            <w:r>
              <w:rPr>
                <w:b/>
                <w:spacing w:val="-2"/>
              </w:rPr>
              <w:t>Contract"</w:t>
            </w:r>
          </w:p>
        </w:tc>
        <w:tc>
          <w:tcPr>
            <w:tcW w:w="6889" w:type="dxa"/>
          </w:tcPr>
          <w:p w:rsidR="005512A1" w:rsidRDefault="00A62925">
            <w:pPr>
              <w:pStyle w:val="TableParagraph"/>
              <w:spacing w:before="5" w:line="244" w:lineRule="auto"/>
              <w:ind w:right="242"/>
            </w:pPr>
            <w:r>
              <w:t>any contract or agreement (or proposed contract or agreement), other than a Call-Off Contract or the Framework Contract, pursuant to which a third party:</w:t>
            </w:r>
          </w:p>
          <w:p w:rsidR="005512A1" w:rsidRDefault="00A62925">
            <w:pPr>
              <w:pStyle w:val="TableParagraph"/>
              <w:numPr>
                <w:ilvl w:val="0"/>
                <w:numId w:val="29"/>
              </w:numPr>
              <w:tabs>
                <w:tab w:val="left" w:pos="781"/>
              </w:tabs>
              <w:spacing w:before="116"/>
              <w:ind w:left="781" w:hanging="338"/>
            </w:pPr>
            <w:r>
              <w:t>provides</w:t>
            </w:r>
            <w:r>
              <w:rPr>
                <w:spacing w:val="9"/>
              </w:rPr>
              <w:t xml:space="preserve"> </w:t>
            </w:r>
            <w:r>
              <w:t>the</w:t>
            </w:r>
            <w:r>
              <w:rPr>
                <w:spacing w:val="10"/>
              </w:rPr>
              <w:t xml:space="preserve"> </w:t>
            </w:r>
            <w:r>
              <w:t>Deliverables</w:t>
            </w:r>
            <w:r>
              <w:rPr>
                <w:spacing w:val="9"/>
              </w:rPr>
              <w:t xml:space="preserve"> </w:t>
            </w:r>
            <w:r>
              <w:t>(or</w:t>
            </w:r>
            <w:r>
              <w:rPr>
                <w:spacing w:val="10"/>
              </w:rPr>
              <w:t xml:space="preserve"> </w:t>
            </w:r>
            <w:r>
              <w:t>any</w:t>
            </w:r>
            <w:r>
              <w:rPr>
                <w:spacing w:val="9"/>
              </w:rPr>
              <w:t xml:space="preserve"> </w:t>
            </w:r>
            <w:r>
              <w:t>part</w:t>
            </w:r>
            <w:r>
              <w:rPr>
                <w:spacing w:val="14"/>
              </w:rPr>
              <w:t xml:space="preserve"> </w:t>
            </w:r>
            <w:r>
              <w:t>of</w:t>
            </w:r>
            <w:r>
              <w:rPr>
                <w:spacing w:val="5"/>
              </w:rPr>
              <w:t xml:space="preserve"> </w:t>
            </w:r>
            <w:r>
              <w:rPr>
                <w:spacing w:val="-2"/>
              </w:rPr>
              <w:t>them);</w:t>
            </w:r>
          </w:p>
          <w:p w:rsidR="005512A1" w:rsidRDefault="00A62925">
            <w:pPr>
              <w:pStyle w:val="TableParagraph"/>
              <w:numPr>
                <w:ilvl w:val="0"/>
                <w:numId w:val="29"/>
              </w:numPr>
              <w:tabs>
                <w:tab w:val="left" w:pos="779"/>
                <w:tab w:val="left" w:pos="781"/>
              </w:tabs>
              <w:spacing w:before="159" w:line="249" w:lineRule="auto"/>
              <w:ind w:left="781" w:right="352"/>
            </w:pPr>
            <w:r>
              <w:t>provides facilities or services necessary for the provision of the Deliverables (or any part of them); and/or</w:t>
            </w:r>
          </w:p>
          <w:p w:rsidR="005512A1" w:rsidRDefault="00A62925">
            <w:pPr>
              <w:pStyle w:val="TableParagraph"/>
              <w:numPr>
                <w:ilvl w:val="0"/>
                <w:numId w:val="29"/>
              </w:numPr>
              <w:tabs>
                <w:tab w:val="left" w:pos="779"/>
                <w:tab w:val="left" w:pos="781"/>
              </w:tabs>
              <w:spacing w:before="150" w:line="244" w:lineRule="auto"/>
              <w:ind w:left="781" w:right="420"/>
            </w:pPr>
            <w:r>
              <w:t>is responsible for the management, direction or control of the provision of the Deliverables (or any part of them);</w:t>
            </w:r>
          </w:p>
        </w:tc>
      </w:tr>
      <w:tr w:rsidR="005512A1">
        <w:trPr>
          <w:trHeight w:val="663"/>
        </w:trPr>
        <w:tc>
          <w:tcPr>
            <w:tcW w:w="2261" w:type="dxa"/>
          </w:tcPr>
          <w:p w:rsidR="005512A1" w:rsidRDefault="00A62925">
            <w:pPr>
              <w:pStyle w:val="TableParagraph"/>
              <w:spacing w:before="5"/>
              <w:ind w:left="4"/>
              <w:rPr>
                <w:b/>
              </w:rPr>
            </w:pPr>
            <w:r>
              <w:rPr>
                <w:b/>
                <w:spacing w:val="-2"/>
              </w:rPr>
              <w:t>"Subcontractor"</w:t>
            </w:r>
          </w:p>
        </w:tc>
        <w:tc>
          <w:tcPr>
            <w:tcW w:w="6889" w:type="dxa"/>
          </w:tcPr>
          <w:p w:rsidR="005512A1" w:rsidRDefault="00A62925">
            <w:pPr>
              <w:pStyle w:val="TableParagraph"/>
              <w:spacing w:before="5" w:line="244" w:lineRule="auto"/>
              <w:ind w:right="242"/>
            </w:pPr>
            <w:r>
              <w:t>any person other than the Agency, who is a party to a Sub-Contract and the servants or agents of that person;</w:t>
            </w:r>
          </w:p>
        </w:tc>
      </w:tr>
      <w:tr w:rsidR="005512A1">
        <w:trPr>
          <w:trHeight w:val="664"/>
        </w:trPr>
        <w:tc>
          <w:tcPr>
            <w:tcW w:w="2261" w:type="dxa"/>
          </w:tcPr>
          <w:p w:rsidR="005512A1" w:rsidRDefault="00A62925">
            <w:pPr>
              <w:pStyle w:val="TableParagraph"/>
              <w:spacing w:before="6"/>
              <w:ind w:left="4"/>
              <w:rPr>
                <w:b/>
              </w:rPr>
            </w:pPr>
            <w:r>
              <w:rPr>
                <w:b/>
                <w:spacing w:val="-2"/>
              </w:rPr>
              <w:t>"</w:t>
            </w:r>
            <w:proofErr w:type="spellStart"/>
            <w:r>
              <w:rPr>
                <w:b/>
                <w:spacing w:val="-2"/>
              </w:rPr>
              <w:t>Subprocessor</w:t>
            </w:r>
            <w:proofErr w:type="spellEnd"/>
            <w:r>
              <w:rPr>
                <w:b/>
                <w:spacing w:val="-2"/>
              </w:rPr>
              <w:t>"</w:t>
            </w:r>
          </w:p>
        </w:tc>
        <w:tc>
          <w:tcPr>
            <w:tcW w:w="6889" w:type="dxa"/>
          </w:tcPr>
          <w:p w:rsidR="005512A1" w:rsidRDefault="00A62925">
            <w:pPr>
              <w:pStyle w:val="TableParagraph"/>
              <w:spacing w:before="6" w:line="244" w:lineRule="auto"/>
              <w:ind w:right="242"/>
            </w:pPr>
            <w:r>
              <w:t>any third Party appointed to process Personal Data on behalf of that Processor related to a Contract;</w:t>
            </w:r>
          </w:p>
        </w:tc>
      </w:tr>
      <w:tr w:rsidR="005512A1">
        <w:trPr>
          <w:trHeight w:val="386"/>
        </w:trPr>
        <w:tc>
          <w:tcPr>
            <w:tcW w:w="2261" w:type="dxa"/>
          </w:tcPr>
          <w:p w:rsidR="005512A1" w:rsidRDefault="00A62925">
            <w:pPr>
              <w:pStyle w:val="TableParagraph"/>
              <w:ind w:left="4"/>
              <w:rPr>
                <w:b/>
              </w:rPr>
            </w:pPr>
            <w:r>
              <w:rPr>
                <w:b/>
                <w:spacing w:val="-2"/>
              </w:rPr>
              <w:t>"Supplier"</w:t>
            </w:r>
          </w:p>
        </w:tc>
        <w:tc>
          <w:tcPr>
            <w:tcW w:w="6889" w:type="dxa"/>
          </w:tcPr>
          <w:p w:rsidR="005512A1" w:rsidRDefault="00A62925">
            <w:pPr>
              <w:pStyle w:val="TableParagraph"/>
            </w:pPr>
            <w:r>
              <w:t>means</w:t>
            </w:r>
            <w:r>
              <w:rPr>
                <w:spacing w:val="9"/>
              </w:rPr>
              <w:t xml:space="preserve"> </w:t>
            </w:r>
            <w:r>
              <w:t>the</w:t>
            </w:r>
            <w:r>
              <w:rPr>
                <w:spacing w:val="10"/>
              </w:rPr>
              <w:t xml:space="preserve"> </w:t>
            </w:r>
            <w:r>
              <w:rPr>
                <w:spacing w:val="-2"/>
              </w:rPr>
              <w:t>Agency;</w:t>
            </w:r>
          </w:p>
        </w:tc>
      </w:tr>
      <w:tr w:rsidR="005512A1">
        <w:trPr>
          <w:trHeight w:val="661"/>
        </w:trPr>
        <w:tc>
          <w:tcPr>
            <w:tcW w:w="2261" w:type="dxa"/>
          </w:tcPr>
          <w:p w:rsidR="005512A1" w:rsidRDefault="00A62925">
            <w:pPr>
              <w:pStyle w:val="TableParagraph"/>
              <w:ind w:left="4"/>
              <w:rPr>
                <w:b/>
              </w:rPr>
            </w:pPr>
            <w:r>
              <w:rPr>
                <w:b/>
              </w:rPr>
              <w:t>"Supplier</w:t>
            </w:r>
            <w:r>
              <w:rPr>
                <w:b/>
                <w:spacing w:val="16"/>
              </w:rPr>
              <w:t xml:space="preserve"> </w:t>
            </w:r>
            <w:r>
              <w:rPr>
                <w:b/>
                <w:spacing w:val="-2"/>
              </w:rPr>
              <w:t>Assets"</w:t>
            </w:r>
          </w:p>
        </w:tc>
        <w:tc>
          <w:tcPr>
            <w:tcW w:w="6889" w:type="dxa"/>
          </w:tcPr>
          <w:p w:rsidR="005512A1" w:rsidRDefault="00A62925">
            <w:pPr>
              <w:pStyle w:val="TableParagraph"/>
              <w:spacing w:line="247" w:lineRule="auto"/>
              <w:ind w:right="242"/>
            </w:pPr>
            <w:r>
              <w:t>all assets and rights used by the Agency to provide the Deliverables in accordance</w:t>
            </w:r>
            <w:r>
              <w:rPr>
                <w:spacing w:val="12"/>
              </w:rPr>
              <w:t xml:space="preserve"> </w:t>
            </w:r>
            <w:r>
              <w:t>with</w:t>
            </w:r>
            <w:r>
              <w:rPr>
                <w:spacing w:val="12"/>
              </w:rPr>
              <w:t xml:space="preserve"> </w:t>
            </w:r>
            <w:r>
              <w:t>the</w:t>
            </w:r>
            <w:r>
              <w:rPr>
                <w:spacing w:val="12"/>
              </w:rPr>
              <w:t xml:space="preserve"> </w:t>
            </w:r>
            <w:r>
              <w:t>Call-Off</w:t>
            </w:r>
            <w:r>
              <w:rPr>
                <w:spacing w:val="7"/>
              </w:rPr>
              <w:t xml:space="preserve"> </w:t>
            </w:r>
            <w:r>
              <w:t>Contract</w:t>
            </w:r>
            <w:r>
              <w:rPr>
                <w:spacing w:val="11"/>
              </w:rPr>
              <w:t xml:space="preserve"> </w:t>
            </w:r>
            <w:r>
              <w:t>but</w:t>
            </w:r>
            <w:r>
              <w:rPr>
                <w:spacing w:val="13"/>
              </w:rPr>
              <w:t xml:space="preserve"> </w:t>
            </w:r>
            <w:r>
              <w:t>excluding</w:t>
            </w:r>
            <w:r>
              <w:rPr>
                <w:spacing w:val="12"/>
              </w:rPr>
              <w:t xml:space="preserve"> </w:t>
            </w:r>
            <w:r>
              <w:t>the</w:t>
            </w:r>
            <w:r>
              <w:rPr>
                <w:spacing w:val="13"/>
              </w:rPr>
              <w:t xml:space="preserve"> </w:t>
            </w:r>
            <w:r>
              <w:t>Client</w:t>
            </w:r>
            <w:r>
              <w:rPr>
                <w:spacing w:val="11"/>
              </w:rPr>
              <w:t xml:space="preserve"> </w:t>
            </w:r>
            <w:r>
              <w:rPr>
                <w:spacing w:val="-2"/>
              </w:rPr>
              <w:t>Assets;</w:t>
            </w:r>
          </w:p>
        </w:tc>
      </w:tr>
      <w:tr w:rsidR="005512A1">
        <w:trPr>
          <w:trHeight w:val="664"/>
        </w:trPr>
        <w:tc>
          <w:tcPr>
            <w:tcW w:w="2261" w:type="dxa"/>
          </w:tcPr>
          <w:p w:rsidR="005512A1" w:rsidRDefault="00A62925">
            <w:pPr>
              <w:pStyle w:val="TableParagraph"/>
              <w:spacing w:before="6" w:line="247" w:lineRule="auto"/>
              <w:ind w:left="4" w:right="229"/>
              <w:rPr>
                <w:b/>
              </w:rPr>
            </w:pPr>
            <w:r>
              <w:rPr>
                <w:b/>
              </w:rPr>
              <w:t xml:space="preserve">"Supplier </w:t>
            </w:r>
            <w:proofErr w:type="spellStart"/>
            <w:r>
              <w:rPr>
                <w:b/>
              </w:rPr>
              <w:t>Authorised</w:t>
            </w:r>
            <w:proofErr w:type="spellEnd"/>
            <w:r>
              <w:rPr>
                <w:b/>
              </w:rPr>
              <w:t xml:space="preserve"> </w:t>
            </w:r>
            <w:r>
              <w:rPr>
                <w:b/>
                <w:spacing w:val="-2"/>
              </w:rPr>
              <w:t>Representative"</w:t>
            </w:r>
          </w:p>
        </w:tc>
        <w:tc>
          <w:tcPr>
            <w:tcW w:w="6889" w:type="dxa"/>
          </w:tcPr>
          <w:p w:rsidR="005512A1" w:rsidRDefault="00A62925">
            <w:pPr>
              <w:pStyle w:val="TableParagraph"/>
              <w:spacing w:before="6" w:line="247" w:lineRule="auto"/>
              <w:ind w:right="242"/>
            </w:pPr>
            <w:r>
              <w:t>the representative appointed by the Agency named in the Framework Award Form, or later defined in a Call-Off Contract;</w:t>
            </w:r>
          </w:p>
        </w:tc>
      </w:tr>
      <w:tr w:rsidR="005512A1">
        <w:trPr>
          <w:trHeight w:val="3186"/>
        </w:trPr>
        <w:tc>
          <w:tcPr>
            <w:tcW w:w="2261" w:type="dxa"/>
          </w:tcPr>
          <w:p w:rsidR="005512A1" w:rsidRDefault="00A62925">
            <w:pPr>
              <w:pStyle w:val="TableParagraph"/>
              <w:spacing w:before="6" w:line="244" w:lineRule="auto"/>
              <w:ind w:left="4" w:right="229"/>
              <w:rPr>
                <w:b/>
              </w:rPr>
            </w:pPr>
            <w:r>
              <w:rPr>
                <w:b/>
                <w:spacing w:val="-2"/>
              </w:rPr>
              <w:t>"Supplier's Confidential Information"</w:t>
            </w:r>
          </w:p>
        </w:tc>
        <w:tc>
          <w:tcPr>
            <w:tcW w:w="6889" w:type="dxa"/>
          </w:tcPr>
          <w:p w:rsidR="005512A1" w:rsidRDefault="00A62925">
            <w:pPr>
              <w:pStyle w:val="TableParagraph"/>
              <w:numPr>
                <w:ilvl w:val="0"/>
                <w:numId w:val="28"/>
              </w:numPr>
              <w:tabs>
                <w:tab w:val="left" w:pos="779"/>
                <w:tab w:val="left" w:pos="781"/>
              </w:tabs>
              <w:spacing w:before="6" w:line="247" w:lineRule="auto"/>
              <w:ind w:left="781" w:right="193"/>
            </w:pPr>
            <w:r>
              <w:t>any information, however it is conveyed, that relates to the business, affairs, developments, IPR of the Agency (including the Agency Existing IPR) trade secrets, Know-How, and/or personnel of the Agency;</w:t>
            </w:r>
          </w:p>
          <w:p w:rsidR="005512A1" w:rsidRDefault="00A62925">
            <w:pPr>
              <w:pStyle w:val="TableParagraph"/>
              <w:numPr>
                <w:ilvl w:val="0"/>
                <w:numId w:val="28"/>
              </w:numPr>
              <w:tabs>
                <w:tab w:val="left" w:pos="779"/>
                <w:tab w:val="left" w:pos="781"/>
              </w:tabs>
              <w:spacing w:before="154" w:line="247" w:lineRule="auto"/>
              <w:ind w:left="781" w:right="195"/>
            </w:pPr>
            <w:r>
              <w:t>any other information clearly designated as being confidential (whether or not it is marked as "confidential") or which ought reasonably to be considered to be confidential and which comes (or has come) to the Agency’s attention or into the Agency ’s possession in connection with a Contract;</w:t>
            </w:r>
          </w:p>
          <w:p w:rsidR="005512A1" w:rsidRDefault="00A62925">
            <w:pPr>
              <w:pStyle w:val="TableParagraph"/>
              <w:numPr>
                <w:ilvl w:val="0"/>
                <w:numId w:val="28"/>
              </w:numPr>
              <w:tabs>
                <w:tab w:val="left" w:pos="780"/>
              </w:tabs>
              <w:spacing w:before="155"/>
              <w:ind w:left="780" w:hanging="337"/>
            </w:pPr>
            <w:r>
              <w:t>Information</w:t>
            </w:r>
            <w:r>
              <w:rPr>
                <w:spacing w:val="10"/>
              </w:rPr>
              <w:t xml:space="preserve"> </w:t>
            </w:r>
            <w:r>
              <w:t>derived</w:t>
            </w:r>
            <w:r>
              <w:rPr>
                <w:spacing w:val="11"/>
              </w:rPr>
              <w:t xml:space="preserve"> </w:t>
            </w:r>
            <w:r>
              <w:t>from</w:t>
            </w:r>
            <w:r>
              <w:rPr>
                <w:spacing w:val="9"/>
              </w:rPr>
              <w:t xml:space="preserve"> </w:t>
            </w:r>
            <w:r>
              <w:t>any</w:t>
            </w:r>
            <w:r>
              <w:rPr>
                <w:spacing w:val="8"/>
              </w:rPr>
              <w:t xml:space="preserve"> </w:t>
            </w:r>
            <w:r>
              <w:t>of</w:t>
            </w:r>
            <w:r>
              <w:rPr>
                <w:spacing w:val="12"/>
              </w:rPr>
              <w:t xml:space="preserve"> </w:t>
            </w:r>
            <w:r>
              <w:t>(a)</w:t>
            </w:r>
            <w:r>
              <w:rPr>
                <w:spacing w:val="9"/>
              </w:rPr>
              <w:t xml:space="preserve"> </w:t>
            </w:r>
            <w:r>
              <w:t>and</w:t>
            </w:r>
            <w:r>
              <w:rPr>
                <w:spacing w:val="10"/>
              </w:rPr>
              <w:t xml:space="preserve"> </w:t>
            </w:r>
            <w:r>
              <w:t>(b)</w:t>
            </w:r>
            <w:r>
              <w:rPr>
                <w:spacing w:val="7"/>
              </w:rPr>
              <w:t xml:space="preserve"> </w:t>
            </w:r>
            <w:r>
              <w:rPr>
                <w:spacing w:val="-2"/>
              </w:rPr>
              <w:t>above;</w:t>
            </w:r>
          </w:p>
        </w:tc>
      </w:tr>
    </w:tbl>
    <w:p w:rsidR="005512A1" w:rsidRDefault="005512A1">
      <w:pPr>
        <w:sectPr w:rsidR="005512A1">
          <w:type w:val="continuous"/>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1325"/>
        </w:trPr>
        <w:tc>
          <w:tcPr>
            <w:tcW w:w="2261" w:type="dxa"/>
          </w:tcPr>
          <w:p w:rsidR="005512A1" w:rsidRDefault="00A62925">
            <w:pPr>
              <w:pStyle w:val="TableParagraph"/>
              <w:spacing w:before="116" w:line="247" w:lineRule="auto"/>
              <w:ind w:right="229"/>
              <w:rPr>
                <w:b/>
              </w:rPr>
            </w:pPr>
            <w:r>
              <w:rPr>
                <w:b/>
              </w:rPr>
              <w:lastRenderedPageBreak/>
              <w:t xml:space="preserve">"Supplier's Contract </w:t>
            </w:r>
            <w:r>
              <w:rPr>
                <w:b/>
                <w:spacing w:val="-2"/>
              </w:rPr>
              <w:t>Manager”</w:t>
            </w:r>
          </w:p>
        </w:tc>
        <w:tc>
          <w:tcPr>
            <w:tcW w:w="6889" w:type="dxa"/>
          </w:tcPr>
          <w:p w:rsidR="005512A1" w:rsidRDefault="00A62925">
            <w:pPr>
              <w:pStyle w:val="TableParagraph"/>
              <w:spacing w:before="116" w:line="244" w:lineRule="auto"/>
              <w:ind w:right="328"/>
            </w:pPr>
            <w:r>
              <w:t>the person identified in the Order Form appointed by the Agency to oversee the operation of the Call-Off Contract and any alternative person whom the Agency intends to appoint to the role, provided that the Agency informs the Buyer prior to the appointment;</w:t>
            </w:r>
          </w:p>
        </w:tc>
      </w:tr>
      <w:tr w:rsidR="005512A1">
        <w:trPr>
          <w:trHeight w:val="1215"/>
        </w:trPr>
        <w:tc>
          <w:tcPr>
            <w:tcW w:w="2261" w:type="dxa"/>
          </w:tcPr>
          <w:p w:rsidR="005512A1" w:rsidRDefault="00A62925">
            <w:pPr>
              <w:pStyle w:val="TableParagraph"/>
              <w:spacing w:before="7"/>
              <w:ind w:left="4"/>
              <w:rPr>
                <w:b/>
              </w:rPr>
            </w:pPr>
            <w:r>
              <w:rPr>
                <w:b/>
              </w:rPr>
              <w:t>"Supplier</w:t>
            </w:r>
            <w:r>
              <w:rPr>
                <w:b/>
                <w:spacing w:val="20"/>
              </w:rPr>
              <w:t xml:space="preserve"> </w:t>
            </w:r>
            <w:r>
              <w:rPr>
                <w:b/>
                <w:spacing w:val="-2"/>
              </w:rPr>
              <w:t>Equipment"</w:t>
            </w:r>
          </w:p>
        </w:tc>
        <w:tc>
          <w:tcPr>
            <w:tcW w:w="6889" w:type="dxa"/>
          </w:tcPr>
          <w:p w:rsidR="005512A1" w:rsidRDefault="00A62925">
            <w:pPr>
              <w:pStyle w:val="TableParagraph"/>
              <w:spacing w:before="7" w:line="244" w:lineRule="auto"/>
              <w:ind w:right="287"/>
            </w:pPr>
            <w:r>
              <w:t>the Agency's hardware, computer and telecoms devices, equipment, plant, materials and such other items supplied and used by the Agency (but not hired, leased or loaned from the Client) in the performance of its obligations under this Call-Off Contract;</w:t>
            </w:r>
          </w:p>
        </w:tc>
      </w:tr>
      <w:tr w:rsidR="005512A1">
        <w:trPr>
          <w:trHeight w:val="662"/>
        </w:trPr>
        <w:tc>
          <w:tcPr>
            <w:tcW w:w="2261" w:type="dxa"/>
          </w:tcPr>
          <w:p w:rsidR="005512A1" w:rsidRDefault="00A62925">
            <w:pPr>
              <w:pStyle w:val="TableParagraph"/>
              <w:spacing w:line="247" w:lineRule="auto"/>
              <w:ind w:left="4" w:right="229"/>
              <w:rPr>
                <w:b/>
              </w:rPr>
            </w:pPr>
            <w:r>
              <w:rPr>
                <w:b/>
              </w:rPr>
              <w:t xml:space="preserve">"Supplier Marketing </w:t>
            </w:r>
            <w:r>
              <w:rPr>
                <w:b/>
                <w:spacing w:val="-2"/>
              </w:rPr>
              <w:t>Contact"</w:t>
            </w:r>
          </w:p>
        </w:tc>
        <w:tc>
          <w:tcPr>
            <w:tcW w:w="6889" w:type="dxa"/>
          </w:tcPr>
          <w:p w:rsidR="005512A1" w:rsidRDefault="00A62925">
            <w:pPr>
              <w:pStyle w:val="TableParagraph"/>
            </w:pPr>
            <w:r>
              <w:t>shall</w:t>
            </w:r>
            <w:r>
              <w:rPr>
                <w:spacing w:val="10"/>
              </w:rPr>
              <w:t xml:space="preserve"> </w:t>
            </w:r>
            <w:r>
              <w:t>be</w:t>
            </w:r>
            <w:r>
              <w:rPr>
                <w:spacing w:val="10"/>
              </w:rPr>
              <w:t xml:space="preserve"> </w:t>
            </w:r>
            <w:r>
              <w:t>the</w:t>
            </w:r>
            <w:r>
              <w:rPr>
                <w:spacing w:val="8"/>
              </w:rPr>
              <w:t xml:space="preserve"> </w:t>
            </w:r>
            <w:r>
              <w:t>person</w:t>
            </w:r>
            <w:r>
              <w:rPr>
                <w:spacing w:val="10"/>
              </w:rPr>
              <w:t xml:space="preserve"> </w:t>
            </w:r>
            <w:r>
              <w:t>identified</w:t>
            </w:r>
            <w:r>
              <w:rPr>
                <w:spacing w:val="6"/>
              </w:rPr>
              <w:t xml:space="preserve"> </w:t>
            </w:r>
            <w:r>
              <w:t>in</w:t>
            </w:r>
            <w:r>
              <w:rPr>
                <w:spacing w:val="8"/>
              </w:rPr>
              <w:t xml:space="preserve"> </w:t>
            </w:r>
            <w:r>
              <w:t>the</w:t>
            </w:r>
            <w:r>
              <w:rPr>
                <w:spacing w:val="14"/>
              </w:rPr>
              <w:t xml:space="preserve"> </w:t>
            </w:r>
            <w:r>
              <w:t>Framework</w:t>
            </w:r>
            <w:r>
              <w:rPr>
                <w:spacing w:val="12"/>
              </w:rPr>
              <w:t xml:space="preserve"> </w:t>
            </w:r>
            <w:r>
              <w:t>Award</w:t>
            </w:r>
            <w:r>
              <w:rPr>
                <w:spacing w:val="13"/>
              </w:rPr>
              <w:t xml:space="preserve"> </w:t>
            </w:r>
            <w:r>
              <w:rPr>
                <w:spacing w:val="-2"/>
              </w:rPr>
              <w:t>Form;</w:t>
            </w:r>
          </w:p>
        </w:tc>
      </w:tr>
      <w:tr w:rsidR="005512A1">
        <w:trPr>
          <w:trHeight w:val="1910"/>
        </w:trPr>
        <w:tc>
          <w:tcPr>
            <w:tcW w:w="2261" w:type="dxa"/>
          </w:tcPr>
          <w:p w:rsidR="005512A1" w:rsidRDefault="00A62925">
            <w:pPr>
              <w:pStyle w:val="TableParagraph"/>
              <w:spacing w:line="247" w:lineRule="auto"/>
              <w:ind w:left="4" w:right="247"/>
              <w:rPr>
                <w:b/>
              </w:rPr>
            </w:pPr>
            <w:r>
              <w:rPr>
                <w:b/>
              </w:rPr>
              <w:t>"Supplier</w:t>
            </w:r>
            <w:r>
              <w:rPr>
                <w:b/>
                <w:spacing w:val="-1"/>
              </w:rPr>
              <w:t xml:space="preserve"> </w:t>
            </w:r>
            <w:r>
              <w:rPr>
                <w:b/>
              </w:rPr>
              <w:t xml:space="preserve">Non- </w:t>
            </w:r>
            <w:r>
              <w:rPr>
                <w:b/>
                <w:spacing w:val="-2"/>
              </w:rPr>
              <w:t>Performance"</w:t>
            </w:r>
          </w:p>
        </w:tc>
        <w:tc>
          <w:tcPr>
            <w:tcW w:w="6889" w:type="dxa"/>
          </w:tcPr>
          <w:p w:rsidR="005512A1" w:rsidRDefault="00A62925">
            <w:pPr>
              <w:pStyle w:val="TableParagraph"/>
            </w:pPr>
            <w:r>
              <w:t>where</w:t>
            </w:r>
            <w:r>
              <w:rPr>
                <w:spacing w:val="8"/>
              </w:rPr>
              <w:t xml:space="preserve"> </w:t>
            </w:r>
            <w:r>
              <w:t>the</w:t>
            </w:r>
            <w:r>
              <w:rPr>
                <w:spacing w:val="12"/>
              </w:rPr>
              <w:t xml:space="preserve"> </w:t>
            </w:r>
            <w:r>
              <w:t>Agency</w:t>
            </w:r>
            <w:r>
              <w:rPr>
                <w:spacing w:val="7"/>
              </w:rPr>
              <w:t xml:space="preserve"> </w:t>
            </w:r>
            <w:r>
              <w:t>has</w:t>
            </w:r>
            <w:r>
              <w:rPr>
                <w:spacing w:val="11"/>
              </w:rPr>
              <w:t xml:space="preserve"> </w:t>
            </w:r>
            <w:r>
              <w:t>failed</w:t>
            </w:r>
            <w:r>
              <w:rPr>
                <w:spacing w:val="11"/>
              </w:rPr>
              <w:t xml:space="preserve"> </w:t>
            </w:r>
            <w:r>
              <w:rPr>
                <w:spacing w:val="-5"/>
              </w:rPr>
              <w:t>to:</w:t>
            </w:r>
          </w:p>
          <w:p w:rsidR="005512A1" w:rsidRDefault="00A62925">
            <w:pPr>
              <w:pStyle w:val="TableParagraph"/>
              <w:numPr>
                <w:ilvl w:val="0"/>
                <w:numId w:val="27"/>
              </w:numPr>
              <w:tabs>
                <w:tab w:val="left" w:pos="780"/>
              </w:tabs>
              <w:spacing w:before="120"/>
              <w:ind w:left="780" w:hanging="337"/>
            </w:pPr>
            <w:r>
              <w:t>Achieve</w:t>
            </w:r>
            <w:r>
              <w:rPr>
                <w:spacing w:val="11"/>
              </w:rPr>
              <w:t xml:space="preserve"> </w:t>
            </w:r>
            <w:r>
              <w:t>a</w:t>
            </w:r>
            <w:r>
              <w:rPr>
                <w:spacing w:val="9"/>
              </w:rPr>
              <w:t xml:space="preserve"> </w:t>
            </w:r>
            <w:r>
              <w:t>Milestone</w:t>
            </w:r>
            <w:r>
              <w:rPr>
                <w:spacing w:val="8"/>
              </w:rPr>
              <w:t xml:space="preserve"> </w:t>
            </w:r>
            <w:r>
              <w:t>by</w:t>
            </w:r>
            <w:r>
              <w:rPr>
                <w:spacing w:val="12"/>
              </w:rPr>
              <w:t xml:space="preserve"> </w:t>
            </w:r>
            <w:r>
              <w:t>its</w:t>
            </w:r>
            <w:r>
              <w:rPr>
                <w:spacing w:val="11"/>
              </w:rPr>
              <w:t xml:space="preserve"> </w:t>
            </w:r>
            <w:r>
              <w:t>Milestone</w:t>
            </w:r>
            <w:r>
              <w:rPr>
                <w:spacing w:val="12"/>
              </w:rPr>
              <w:t xml:space="preserve"> </w:t>
            </w:r>
            <w:r>
              <w:rPr>
                <w:spacing w:val="-4"/>
              </w:rPr>
              <w:t>Date;</w:t>
            </w:r>
          </w:p>
          <w:p w:rsidR="005512A1" w:rsidRDefault="00A62925">
            <w:pPr>
              <w:pStyle w:val="TableParagraph"/>
              <w:numPr>
                <w:ilvl w:val="0"/>
                <w:numId w:val="27"/>
              </w:numPr>
              <w:tabs>
                <w:tab w:val="left" w:pos="779"/>
                <w:tab w:val="left" w:pos="781"/>
              </w:tabs>
              <w:spacing w:before="159" w:line="249" w:lineRule="auto"/>
              <w:ind w:left="781" w:right="785"/>
            </w:pPr>
            <w:r>
              <w:t>provide the Goods and/or Services in accordance with the Service Levels; and/or</w:t>
            </w:r>
          </w:p>
          <w:p w:rsidR="005512A1" w:rsidRDefault="00A62925">
            <w:pPr>
              <w:pStyle w:val="TableParagraph"/>
              <w:numPr>
                <w:ilvl w:val="0"/>
                <w:numId w:val="27"/>
              </w:numPr>
              <w:tabs>
                <w:tab w:val="left" w:pos="780"/>
              </w:tabs>
              <w:spacing w:before="149"/>
              <w:ind w:left="780" w:hanging="337"/>
            </w:pPr>
            <w:r>
              <w:t>comply</w:t>
            </w:r>
            <w:r>
              <w:rPr>
                <w:spacing w:val="9"/>
              </w:rPr>
              <w:t xml:space="preserve"> </w:t>
            </w:r>
            <w:r>
              <w:t>with</w:t>
            </w:r>
            <w:r>
              <w:rPr>
                <w:spacing w:val="14"/>
              </w:rPr>
              <w:t xml:space="preserve"> </w:t>
            </w:r>
            <w:r>
              <w:t>an</w:t>
            </w:r>
            <w:r>
              <w:rPr>
                <w:spacing w:val="6"/>
              </w:rPr>
              <w:t xml:space="preserve"> </w:t>
            </w:r>
            <w:r>
              <w:t>obligation</w:t>
            </w:r>
            <w:r>
              <w:rPr>
                <w:spacing w:val="10"/>
              </w:rPr>
              <w:t xml:space="preserve"> </w:t>
            </w:r>
            <w:r>
              <w:t>under</w:t>
            </w:r>
            <w:r>
              <w:rPr>
                <w:spacing w:val="13"/>
              </w:rPr>
              <w:t xml:space="preserve"> </w:t>
            </w:r>
            <w:r>
              <w:t>a</w:t>
            </w:r>
            <w:r>
              <w:rPr>
                <w:spacing w:val="8"/>
              </w:rPr>
              <w:t xml:space="preserve"> </w:t>
            </w:r>
            <w:r>
              <w:rPr>
                <w:spacing w:val="-2"/>
              </w:rPr>
              <w:t>Contract;</w:t>
            </w:r>
          </w:p>
        </w:tc>
      </w:tr>
      <w:tr w:rsidR="005512A1">
        <w:trPr>
          <w:trHeight w:val="1213"/>
        </w:trPr>
        <w:tc>
          <w:tcPr>
            <w:tcW w:w="2261" w:type="dxa"/>
          </w:tcPr>
          <w:p w:rsidR="005512A1" w:rsidRDefault="00A62925">
            <w:pPr>
              <w:pStyle w:val="TableParagraph"/>
              <w:ind w:left="4"/>
              <w:rPr>
                <w:b/>
              </w:rPr>
            </w:pPr>
            <w:r>
              <w:rPr>
                <w:b/>
              </w:rPr>
              <w:t>"Supplier</w:t>
            </w:r>
            <w:r>
              <w:rPr>
                <w:b/>
                <w:spacing w:val="20"/>
              </w:rPr>
              <w:t xml:space="preserve"> </w:t>
            </w:r>
            <w:r>
              <w:rPr>
                <w:b/>
                <w:spacing w:val="-2"/>
              </w:rPr>
              <w:t>Profit"</w:t>
            </w:r>
          </w:p>
        </w:tc>
        <w:tc>
          <w:tcPr>
            <w:tcW w:w="6889" w:type="dxa"/>
          </w:tcPr>
          <w:p w:rsidR="005512A1" w:rsidRDefault="00A62925">
            <w:pPr>
              <w:pStyle w:val="TableParagraph"/>
              <w:spacing w:line="244" w:lineRule="auto"/>
              <w:ind w:right="328"/>
            </w:pPr>
            <w:r>
              <w:t>in relation to a period, the difference between the total Charges (in nominal cash flow terms but excluding any Deductions and total Costs (in nominal cash flow terms) in respect of a Call-Off Contract for the relevant period;</w:t>
            </w:r>
          </w:p>
        </w:tc>
      </w:tr>
      <w:tr w:rsidR="005512A1">
        <w:trPr>
          <w:trHeight w:val="1214"/>
        </w:trPr>
        <w:tc>
          <w:tcPr>
            <w:tcW w:w="2261" w:type="dxa"/>
          </w:tcPr>
          <w:p w:rsidR="005512A1" w:rsidRDefault="00A62925">
            <w:pPr>
              <w:pStyle w:val="TableParagraph"/>
              <w:spacing w:line="247" w:lineRule="auto"/>
              <w:ind w:left="4" w:right="229"/>
              <w:rPr>
                <w:b/>
              </w:rPr>
            </w:pPr>
            <w:r>
              <w:rPr>
                <w:b/>
              </w:rPr>
              <w:t>"Supplier</w:t>
            </w:r>
            <w:r>
              <w:rPr>
                <w:b/>
                <w:spacing w:val="-5"/>
              </w:rPr>
              <w:t xml:space="preserve"> </w:t>
            </w:r>
            <w:r>
              <w:rPr>
                <w:b/>
              </w:rPr>
              <w:t xml:space="preserve">Profit </w:t>
            </w:r>
            <w:r>
              <w:rPr>
                <w:b/>
                <w:spacing w:val="-2"/>
              </w:rPr>
              <w:t>Margin"</w:t>
            </w:r>
          </w:p>
        </w:tc>
        <w:tc>
          <w:tcPr>
            <w:tcW w:w="6889" w:type="dxa"/>
          </w:tcPr>
          <w:p w:rsidR="005512A1" w:rsidRDefault="00A62925">
            <w:pPr>
              <w:pStyle w:val="TableParagraph"/>
              <w:spacing w:line="247" w:lineRule="auto"/>
              <w:ind w:right="242"/>
            </w:pPr>
            <w: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5512A1">
        <w:trPr>
          <w:trHeight w:val="936"/>
        </w:trPr>
        <w:tc>
          <w:tcPr>
            <w:tcW w:w="2261" w:type="dxa"/>
          </w:tcPr>
          <w:p w:rsidR="005512A1" w:rsidRDefault="00A62925">
            <w:pPr>
              <w:pStyle w:val="TableParagraph"/>
              <w:ind w:left="4"/>
              <w:rPr>
                <w:b/>
              </w:rPr>
            </w:pPr>
            <w:r>
              <w:rPr>
                <w:b/>
              </w:rPr>
              <w:t>"Supplier</w:t>
            </w:r>
            <w:r>
              <w:rPr>
                <w:b/>
                <w:spacing w:val="20"/>
              </w:rPr>
              <w:t xml:space="preserve"> </w:t>
            </w:r>
            <w:r>
              <w:rPr>
                <w:b/>
                <w:spacing w:val="-2"/>
              </w:rPr>
              <w:t>Staff"</w:t>
            </w:r>
          </w:p>
        </w:tc>
        <w:tc>
          <w:tcPr>
            <w:tcW w:w="6889" w:type="dxa"/>
          </w:tcPr>
          <w:p w:rsidR="005512A1" w:rsidRDefault="00A62925">
            <w:pPr>
              <w:pStyle w:val="TableParagraph"/>
              <w:spacing w:line="244" w:lineRule="auto"/>
              <w:ind w:right="181"/>
              <w:jc w:val="both"/>
            </w:pPr>
            <w:r>
              <w:t>all directors, officers, employees, agents, consultants and contractors of the Agency and/or of any Subcontractor engaged in the performance of the Agency’s obligations under a Contract;</w:t>
            </w:r>
          </w:p>
        </w:tc>
      </w:tr>
      <w:tr w:rsidR="005512A1">
        <w:trPr>
          <w:trHeight w:val="1215"/>
        </w:trPr>
        <w:tc>
          <w:tcPr>
            <w:tcW w:w="2261" w:type="dxa"/>
          </w:tcPr>
          <w:p w:rsidR="005512A1" w:rsidRDefault="00A62925">
            <w:pPr>
              <w:pStyle w:val="TableParagraph"/>
              <w:spacing w:before="7" w:line="244" w:lineRule="auto"/>
              <w:ind w:left="4" w:right="247"/>
              <w:rPr>
                <w:b/>
              </w:rPr>
            </w:pPr>
            <w:r>
              <w:rPr>
                <w:b/>
                <w:spacing w:val="-2"/>
              </w:rPr>
              <w:t>"Supporting Documentation"</w:t>
            </w:r>
          </w:p>
        </w:tc>
        <w:tc>
          <w:tcPr>
            <w:tcW w:w="6889" w:type="dxa"/>
          </w:tcPr>
          <w:p w:rsidR="005512A1" w:rsidRDefault="00A62925">
            <w:pPr>
              <w:pStyle w:val="TableParagraph"/>
              <w:spacing w:before="7" w:line="244" w:lineRule="auto"/>
              <w:ind w:right="328"/>
            </w:pPr>
            <w:r>
              <w:t>sufficient information in writing to enable the Client to reasonably assess whether the Charges, Reimbursable Expenses and other sums due from the Buyer under the Call-Off Contract detailed in the information are properly payable;</w:t>
            </w:r>
          </w:p>
        </w:tc>
      </w:tr>
      <w:tr w:rsidR="005512A1">
        <w:trPr>
          <w:trHeight w:val="2481"/>
        </w:trPr>
        <w:tc>
          <w:tcPr>
            <w:tcW w:w="2261" w:type="dxa"/>
          </w:tcPr>
          <w:p w:rsidR="005512A1" w:rsidRDefault="00A62925">
            <w:pPr>
              <w:pStyle w:val="TableParagraph"/>
              <w:ind w:left="4"/>
              <w:rPr>
                <w:b/>
              </w:rPr>
            </w:pPr>
            <w:r>
              <w:rPr>
                <w:b/>
                <w:spacing w:val="-2"/>
              </w:rPr>
              <w:t>“Tax”</w:t>
            </w:r>
          </w:p>
        </w:tc>
        <w:tc>
          <w:tcPr>
            <w:tcW w:w="6889" w:type="dxa"/>
          </w:tcPr>
          <w:p w:rsidR="005512A1" w:rsidRDefault="00A62925">
            <w:pPr>
              <w:pStyle w:val="TableParagraph"/>
              <w:numPr>
                <w:ilvl w:val="0"/>
                <w:numId w:val="26"/>
              </w:numPr>
              <w:tabs>
                <w:tab w:val="left" w:pos="440"/>
              </w:tabs>
              <w:ind w:left="440" w:hanging="335"/>
            </w:pPr>
            <w:r>
              <w:t>all</w:t>
            </w:r>
            <w:r>
              <w:rPr>
                <w:spacing w:val="9"/>
              </w:rPr>
              <w:t xml:space="preserve"> </w:t>
            </w:r>
            <w:r>
              <w:t>forms</w:t>
            </w:r>
            <w:r>
              <w:rPr>
                <w:spacing w:val="10"/>
              </w:rPr>
              <w:t xml:space="preserve"> </w:t>
            </w:r>
            <w:r>
              <w:t>of</w:t>
            </w:r>
            <w:r>
              <w:rPr>
                <w:spacing w:val="13"/>
              </w:rPr>
              <w:t xml:space="preserve"> </w:t>
            </w:r>
            <w:r>
              <w:t>taxation</w:t>
            </w:r>
            <w:r>
              <w:rPr>
                <w:spacing w:val="10"/>
              </w:rPr>
              <w:t xml:space="preserve"> </w:t>
            </w:r>
            <w:r>
              <w:t>whether</w:t>
            </w:r>
            <w:r>
              <w:rPr>
                <w:spacing w:val="7"/>
              </w:rPr>
              <w:t xml:space="preserve"> </w:t>
            </w:r>
            <w:r>
              <w:t>direct</w:t>
            </w:r>
            <w:r>
              <w:rPr>
                <w:spacing w:val="10"/>
              </w:rPr>
              <w:t xml:space="preserve"> </w:t>
            </w:r>
            <w:r>
              <w:t>or</w:t>
            </w:r>
            <w:r>
              <w:rPr>
                <w:spacing w:val="10"/>
              </w:rPr>
              <w:t xml:space="preserve"> </w:t>
            </w:r>
            <w:r>
              <w:rPr>
                <w:spacing w:val="-2"/>
              </w:rPr>
              <w:t>indirect;</w:t>
            </w:r>
          </w:p>
          <w:p w:rsidR="005512A1" w:rsidRDefault="00A62925">
            <w:pPr>
              <w:pStyle w:val="TableParagraph"/>
              <w:numPr>
                <w:ilvl w:val="0"/>
                <w:numId w:val="26"/>
              </w:numPr>
              <w:tabs>
                <w:tab w:val="left" w:pos="441"/>
              </w:tabs>
              <w:spacing w:before="7" w:line="247" w:lineRule="auto"/>
              <w:ind w:right="296"/>
            </w:pPr>
            <w:r>
              <w:t>national insurance contributions in the United Kingdom and similar contributions or obligations in any other jurisdiction;</w:t>
            </w:r>
          </w:p>
          <w:p w:rsidR="005512A1" w:rsidRDefault="00A62925">
            <w:pPr>
              <w:pStyle w:val="TableParagraph"/>
              <w:numPr>
                <w:ilvl w:val="0"/>
                <w:numId w:val="26"/>
              </w:numPr>
              <w:tabs>
                <w:tab w:val="left" w:pos="441"/>
                <w:tab w:val="left" w:pos="492"/>
              </w:tabs>
              <w:spacing w:before="0" w:line="247" w:lineRule="auto"/>
              <w:ind w:right="408"/>
            </w:pPr>
            <w:r>
              <w:tab/>
            </w:r>
            <w:proofErr w:type="gramStart"/>
            <w:r>
              <w:t>all</w:t>
            </w:r>
            <w:proofErr w:type="gramEnd"/>
            <w:r>
              <w:t xml:space="preserve"> statutory, governmental, state, federal, provincial, local government or municipal charges, duties, imports, contributions. levies or liabilities (other than in return for goods or services supplied or performed or to be performed) and withholdings; and</w:t>
            </w:r>
          </w:p>
          <w:p w:rsidR="005512A1" w:rsidRDefault="00A62925">
            <w:pPr>
              <w:pStyle w:val="TableParagraph"/>
              <w:numPr>
                <w:ilvl w:val="0"/>
                <w:numId w:val="26"/>
              </w:numPr>
              <w:tabs>
                <w:tab w:val="left" w:pos="440"/>
              </w:tabs>
              <w:spacing w:before="0" w:line="266" w:lineRule="exact"/>
              <w:ind w:left="440" w:hanging="335"/>
            </w:pPr>
            <w:r>
              <w:t>any</w:t>
            </w:r>
            <w:r>
              <w:rPr>
                <w:spacing w:val="11"/>
              </w:rPr>
              <w:t xml:space="preserve"> </w:t>
            </w:r>
            <w:r>
              <w:t>penalty,</w:t>
            </w:r>
            <w:r>
              <w:rPr>
                <w:spacing w:val="5"/>
              </w:rPr>
              <w:t xml:space="preserve"> </w:t>
            </w:r>
            <w:r>
              <w:t>fine,</w:t>
            </w:r>
            <w:r>
              <w:rPr>
                <w:spacing w:val="17"/>
              </w:rPr>
              <w:t xml:space="preserve"> </w:t>
            </w:r>
            <w:r>
              <w:t>surcharge,</w:t>
            </w:r>
            <w:r>
              <w:rPr>
                <w:spacing w:val="13"/>
              </w:rPr>
              <w:t xml:space="preserve"> </w:t>
            </w:r>
            <w:r>
              <w:t>interest,</w:t>
            </w:r>
            <w:r>
              <w:rPr>
                <w:spacing w:val="11"/>
              </w:rPr>
              <w:t xml:space="preserve"> </w:t>
            </w:r>
            <w:r>
              <w:t>charges</w:t>
            </w:r>
            <w:r>
              <w:rPr>
                <w:spacing w:val="14"/>
              </w:rPr>
              <w:t xml:space="preserve"> </w:t>
            </w:r>
            <w:r>
              <w:t>or</w:t>
            </w:r>
            <w:r>
              <w:rPr>
                <w:spacing w:val="6"/>
              </w:rPr>
              <w:t xml:space="preserve"> </w:t>
            </w:r>
            <w:r>
              <w:t>costs</w:t>
            </w:r>
            <w:r>
              <w:rPr>
                <w:spacing w:val="12"/>
              </w:rPr>
              <w:t xml:space="preserve"> </w:t>
            </w:r>
            <w:r>
              <w:t>relating</w:t>
            </w:r>
            <w:r>
              <w:rPr>
                <w:spacing w:val="8"/>
              </w:rPr>
              <w:t xml:space="preserve"> </w:t>
            </w:r>
            <w:r>
              <w:t>to</w:t>
            </w:r>
            <w:r>
              <w:rPr>
                <w:spacing w:val="9"/>
              </w:rPr>
              <w:t xml:space="preserve"> </w:t>
            </w:r>
            <w:r>
              <w:rPr>
                <w:spacing w:val="-5"/>
              </w:rPr>
              <w:t>any</w:t>
            </w:r>
          </w:p>
          <w:p w:rsidR="005512A1" w:rsidRDefault="00A62925">
            <w:pPr>
              <w:pStyle w:val="TableParagraph"/>
              <w:spacing w:line="252" w:lineRule="exact"/>
              <w:ind w:left="441"/>
            </w:pPr>
            <w:r>
              <w:t>of</w:t>
            </w:r>
            <w:r>
              <w:rPr>
                <w:spacing w:val="6"/>
              </w:rPr>
              <w:t xml:space="preserve"> </w:t>
            </w:r>
            <w:r>
              <w:t>the</w:t>
            </w:r>
            <w:r>
              <w:rPr>
                <w:spacing w:val="4"/>
              </w:rPr>
              <w:t xml:space="preserve"> </w:t>
            </w:r>
            <w:r>
              <w:rPr>
                <w:spacing w:val="-2"/>
              </w:rPr>
              <w:t>above,</w:t>
            </w:r>
          </w:p>
        </w:tc>
      </w:tr>
    </w:tbl>
    <w:p w:rsidR="005512A1" w:rsidRDefault="005512A1">
      <w:pPr>
        <w:spacing w:line="252" w:lineRule="exact"/>
        <w:sectPr w:rsidR="005512A1">
          <w:footerReference w:type="default" r:id="rId20"/>
          <w:pgSz w:w="12240" w:h="15840"/>
          <w:pgMar w:top="1340" w:right="1080" w:bottom="1540" w:left="1640" w:header="0" w:footer="1345"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661"/>
        </w:trPr>
        <w:tc>
          <w:tcPr>
            <w:tcW w:w="2261" w:type="dxa"/>
          </w:tcPr>
          <w:p w:rsidR="005512A1" w:rsidRDefault="005512A1">
            <w:pPr>
              <w:pStyle w:val="TableParagraph"/>
              <w:spacing w:before="0"/>
              <w:ind w:left="0"/>
              <w:rPr>
                <w:rFonts w:ascii="Times New Roman"/>
              </w:rPr>
            </w:pPr>
          </w:p>
        </w:tc>
        <w:tc>
          <w:tcPr>
            <w:tcW w:w="6889" w:type="dxa"/>
          </w:tcPr>
          <w:p w:rsidR="005512A1" w:rsidRDefault="00A62925">
            <w:pPr>
              <w:pStyle w:val="TableParagraph"/>
              <w:spacing w:line="247" w:lineRule="auto"/>
              <w:ind w:right="242"/>
            </w:pPr>
            <w:r>
              <w:t>in each case wherever chargeable and whether of the United Kingdom and any other jurisdiction;</w:t>
            </w:r>
          </w:p>
        </w:tc>
      </w:tr>
      <w:tr w:rsidR="005512A1">
        <w:trPr>
          <w:trHeight w:val="1215"/>
        </w:trPr>
        <w:tc>
          <w:tcPr>
            <w:tcW w:w="2261" w:type="dxa"/>
          </w:tcPr>
          <w:p w:rsidR="005512A1" w:rsidRDefault="00A62925">
            <w:pPr>
              <w:pStyle w:val="TableParagraph"/>
              <w:ind w:left="4"/>
              <w:rPr>
                <w:b/>
              </w:rPr>
            </w:pPr>
            <w:r>
              <w:rPr>
                <w:b/>
              </w:rPr>
              <w:t>"Termination</w:t>
            </w:r>
            <w:r>
              <w:rPr>
                <w:b/>
                <w:spacing w:val="25"/>
              </w:rPr>
              <w:t xml:space="preserve"> </w:t>
            </w:r>
            <w:r>
              <w:rPr>
                <w:b/>
                <w:spacing w:val="-2"/>
              </w:rPr>
              <w:t>Notice"</w:t>
            </w:r>
          </w:p>
        </w:tc>
        <w:tc>
          <w:tcPr>
            <w:tcW w:w="6889" w:type="dxa"/>
          </w:tcPr>
          <w:p w:rsidR="005512A1" w:rsidRDefault="00A62925">
            <w:pPr>
              <w:pStyle w:val="TableParagraph"/>
              <w:spacing w:line="247" w:lineRule="auto"/>
              <w:ind w:right="161"/>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5512A1">
        <w:trPr>
          <w:trHeight w:val="1212"/>
        </w:trPr>
        <w:tc>
          <w:tcPr>
            <w:tcW w:w="2261" w:type="dxa"/>
          </w:tcPr>
          <w:p w:rsidR="005512A1" w:rsidRDefault="00A62925">
            <w:pPr>
              <w:pStyle w:val="TableParagraph"/>
              <w:spacing w:before="5"/>
              <w:ind w:left="4"/>
              <w:rPr>
                <w:b/>
              </w:rPr>
            </w:pPr>
            <w:r>
              <w:rPr>
                <w:b/>
                <w:spacing w:val="-2"/>
              </w:rPr>
              <w:t>"Territory"</w:t>
            </w:r>
          </w:p>
        </w:tc>
        <w:tc>
          <w:tcPr>
            <w:tcW w:w="6889" w:type="dxa"/>
          </w:tcPr>
          <w:p w:rsidR="005512A1" w:rsidRDefault="00A62925">
            <w:pPr>
              <w:pStyle w:val="TableParagraph"/>
              <w:spacing w:before="5" w:line="244" w:lineRule="auto"/>
              <w:ind w:right="287"/>
            </w:pPr>
            <w:r>
              <w:t>The United Kingdom, unless specified otherwise in the applicable Statement of Work. Publication and marketing on globally accessible mediums such as the internet shall not mean that the Territory is deemed to be worldwide</w:t>
            </w:r>
          </w:p>
        </w:tc>
      </w:tr>
      <w:tr w:rsidR="005512A1">
        <w:trPr>
          <w:trHeight w:val="664"/>
        </w:trPr>
        <w:tc>
          <w:tcPr>
            <w:tcW w:w="2261" w:type="dxa"/>
          </w:tcPr>
          <w:p w:rsidR="005512A1" w:rsidRDefault="00A62925">
            <w:pPr>
              <w:pStyle w:val="TableParagraph"/>
              <w:ind w:left="4"/>
              <w:rPr>
                <w:b/>
              </w:rPr>
            </w:pPr>
            <w:r>
              <w:rPr>
                <w:b/>
              </w:rPr>
              <w:t>"Test</w:t>
            </w:r>
            <w:r>
              <w:rPr>
                <w:b/>
                <w:spacing w:val="11"/>
              </w:rPr>
              <w:t xml:space="preserve"> </w:t>
            </w:r>
            <w:r>
              <w:rPr>
                <w:b/>
                <w:spacing w:val="-2"/>
              </w:rPr>
              <w:t>Issue"</w:t>
            </w:r>
          </w:p>
        </w:tc>
        <w:tc>
          <w:tcPr>
            <w:tcW w:w="6889" w:type="dxa"/>
          </w:tcPr>
          <w:p w:rsidR="005512A1" w:rsidRDefault="00A62925">
            <w:pPr>
              <w:pStyle w:val="TableParagraph"/>
              <w:spacing w:line="247" w:lineRule="auto"/>
              <w:ind w:right="242"/>
            </w:pPr>
            <w:r>
              <w:t>any variance or non-conformity of the Deliverables from their requirements as set out in a Call-Off Contract;</w:t>
            </w:r>
          </w:p>
        </w:tc>
      </w:tr>
      <w:tr w:rsidR="005512A1">
        <w:trPr>
          <w:trHeight w:val="1479"/>
        </w:trPr>
        <w:tc>
          <w:tcPr>
            <w:tcW w:w="2261" w:type="dxa"/>
          </w:tcPr>
          <w:p w:rsidR="005512A1" w:rsidRDefault="00A62925">
            <w:pPr>
              <w:pStyle w:val="TableParagraph"/>
              <w:ind w:left="4"/>
              <w:rPr>
                <w:b/>
              </w:rPr>
            </w:pPr>
            <w:r>
              <w:rPr>
                <w:b/>
              </w:rPr>
              <w:t>"Test</w:t>
            </w:r>
            <w:r>
              <w:rPr>
                <w:b/>
                <w:spacing w:val="11"/>
              </w:rPr>
              <w:t xml:space="preserve"> </w:t>
            </w:r>
            <w:r>
              <w:rPr>
                <w:b/>
                <w:spacing w:val="-2"/>
              </w:rPr>
              <w:t>Plan"</w:t>
            </w:r>
          </w:p>
        </w:tc>
        <w:tc>
          <w:tcPr>
            <w:tcW w:w="6889" w:type="dxa"/>
          </w:tcPr>
          <w:p w:rsidR="005512A1" w:rsidRDefault="00A62925">
            <w:pPr>
              <w:pStyle w:val="TableParagraph"/>
            </w:pPr>
            <w:r>
              <w:t>a</w:t>
            </w:r>
            <w:r>
              <w:rPr>
                <w:spacing w:val="3"/>
              </w:rPr>
              <w:t xml:space="preserve"> </w:t>
            </w:r>
            <w:r>
              <w:rPr>
                <w:spacing w:val="-2"/>
              </w:rPr>
              <w:t>plan:</w:t>
            </w:r>
          </w:p>
          <w:p w:rsidR="005512A1" w:rsidRDefault="00A62925">
            <w:pPr>
              <w:pStyle w:val="TableParagraph"/>
              <w:numPr>
                <w:ilvl w:val="0"/>
                <w:numId w:val="25"/>
              </w:numPr>
              <w:tabs>
                <w:tab w:val="left" w:pos="781"/>
              </w:tabs>
              <w:spacing w:before="120"/>
              <w:ind w:left="781" w:hanging="338"/>
            </w:pPr>
            <w:r>
              <w:t>for</w:t>
            </w:r>
            <w:r>
              <w:rPr>
                <w:spacing w:val="8"/>
              </w:rPr>
              <w:t xml:space="preserve"> </w:t>
            </w:r>
            <w:r>
              <w:t>the</w:t>
            </w:r>
            <w:r>
              <w:rPr>
                <w:spacing w:val="8"/>
              </w:rPr>
              <w:t xml:space="preserve"> </w:t>
            </w:r>
            <w:r>
              <w:t>Testing</w:t>
            </w:r>
            <w:r>
              <w:rPr>
                <w:spacing w:val="11"/>
              </w:rPr>
              <w:t xml:space="preserve"> </w:t>
            </w:r>
            <w:r>
              <w:t>of</w:t>
            </w:r>
            <w:r>
              <w:rPr>
                <w:spacing w:val="13"/>
              </w:rPr>
              <w:t xml:space="preserve"> </w:t>
            </w:r>
            <w:r>
              <w:t>the</w:t>
            </w:r>
            <w:r>
              <w:rPr>
                <w:spacing w:val="11"/>
              </w:rPr>
              <w:t xml:space="preserve"> </w:t>
            </w:r>
            <w:r>
              <w:t>Deliverables;</w:t>
            </w:r>
            <w:r>
              <w:rPr>
                <w:spacing w:val="8"/>
              </w:rPr>
              <w:t xml:space="preserve"> </w:t>
            </w:r>
            <w:r>
              <w:rPr>
                <w:spacing w:val="-5"/>
              </w:rPr>
              <w:t>and</w:t>
            </w:r>
          </w:p>
          <w:p w:rsidR="005512A1" w:rsidRDefault="00A62925">
            <w:pPr>
              <w:pStyle w:val="TableParagraph"/>
              <w:numPr>
                <w:ilvl w:val="0"/>
                <w:numId w:val="25"/>
              </w:numPr>
              <w:tabs>
                <w:tab w:val="left" w:pos="779"/>
                <w:tab w:val="left" w:pos="781"/>
              </w:tabs>
              <w:spacing w:before="159" w:line="247" w:lineRule="auto"/>
              <w:ind w:left="781" w:right="376"/>
            </w:pPr>
            <w:r>
              <w:t xml:space="preserve">setting out other agreed criteria related to the achievement of </w:t>
            </w:r>
            <w:r>
              <w:rPr>
                <w:spacing w:val="-2"/>
              </w:rPr>
              <w:t>Milestones;</w:t>
            </w:r>
          </w:p>
        </w:tc>
      </w:tr>
      <w:tr w:rsidR="005512A1">
        <w:trPr>
          <w:trHeight w:val="936"/>
        </w:trPr>
        <w:tc>
          <w:tcPr>
            <w:tcW w:w="2261" w:type="dxa"/>
          </w:tcPr>
          <w:p w:rsidR="005512A1" w:rsidRDefault="00A62925">
            <w:pPr>
              <w:pStyle w:val="TableParagraph"/>
              <w:spacing w:before="5"/>
              <w:ind w:left="4"/>
              <w:rPr>
                <w:b/>
              </w:rPr>
            </w:pPr>
            <w:r>
              <w:rPr>
                <w:b/>
                <w:spacing w:val="-2"/>
              </w:rPr>
              <w:t>"Tests"</w:t>
            </w:r>
          </w:p>
        </w:tc>
        <w:tc>
          <w:tcPr>
            <w:tcW w:w="6889" w:type="dxa"/>
          </w:tcPr>
          <w:p w:rsidR="005512A1" w:rsidRDefault="00A62925">
            <w:pPr>
              <w:pStyle w:val="TableParagraph"/>
              <w:spacing w:before="5" w:line="244" w:lineRule="auto"/>
              <w:ind w:right="98"/>
              <w:jc w:val="both"/>
            </w:pPr>
            <w:r>
              <w:t>any tests required to be carried out pursuant to a Call-Off Contract as set out in the Test Plan or elsewhere in a Call-Off Contract and "</w:t>
            </w:r>
            <w:r>
              <w:rPr>
                <w:b/>
              </w:rPr>
              <w:t>Tested</w:t>
            </w:r>
            <w:r>
              <w:t>" and “</w:t>
            </w:r>
            <w:r>
              <w:rPr>
                <w:b/>
              </w:rPr>
              <w:t>Testing</w:t>
            </w:r>
            <w:r>
              <w:t>” shall be construed accordingly;</w:t>
            </w:r>
          </w:p>
        </w:tc>
      </w:tr>
      <w:tr w:rsidR="005512A1">
        <w:trPr>
          <w:trHeight w:val="662"/>
        </w:trPr>
        <w:tc>
          <w:tcPr>
            <w:tcW w:w="2261" w:type="dxa"/>
          </w:tcPr>
          <w:p w:rsidR="005512A1" w:rsidRDefault="00A62925">
            <w:pPr>
              <w:pStyle w:val="TableParagraph"/>
              <w:ind w:left="4"/>
              <w:rPr>
                <w:b/>
              </w:rPr>
            </w:pPr>
            <w:r>
              <w:rPr>
                <w:b/>
              </w:rPr>
              <w:t>"Third</w:t>
            </w:r>
            <w:r>
              <w:rPr>
                <w:b/>
                <w:spacing w:val="13"/>
              </w:rPr>
              <w:t xml:space="preserve"> </w:t>
            </w:r>
            <w:r>
              <w:rPr>
                <w:b/>
              </w:rPr>
              <w:t>Party</w:t>
            </w:r>
            <w:r>
              <w:rPr>
                <w:b/>
                <w:spacing w:val="11"/>
              </w:rPr>
              <w:t xml:space="preserve"> </w:t>
            </w:r>
            <w:r>
              <w:rPr>
                <w:b/>
                <w:spacing w:val="-4"/>
              </w:rPr>
              <w:t>IPR"</w:t>
            </w:r>
          </w:p>
        </w:tc>
        <w:tc>
          <w:tcPr>
            <w:tcW w:w="6889" w:type="dxa"/>
          </w:tcPr>
          <w:p w:rsidR="005512A1" w:rsidRDefault="00A62925">
            <w:pPr>
              <w:pStyle w:val="TableParagraph"/>
              <w:spacing w:line="247" w:lineRule="auto"/>
              <w:ind w:right="242"/>
            </w:pPr>
            <w:r>
              <w:t>Intellectual Property Rights owned by a third party which is or will be used by the Agency for the purpose of providing the Deliverables;</w:t>
            </w:r>
          </w:p>
        </w:tc>
      </w:tr>
      <w:tr w:rsidR="005512A1">
        <w:trPr>
          <w:trHeight w:val="940"/>
        </w:trPr>
        <w:tc>
          <w:tcPr>
            <w:tcW w:w="2261" w:type="dxa"/>
          </w:tcPr>
          <w:p w:rsidR="005512A1" w:rsidRDefault="00A62925">
            <w:pPr>
              <w:pStyle w:val="TableParagraph"/>
              <w:spacing w:line="249" w:lineRule="auto"/>
              <w:ind w:left="4"/>
              <w:rPr>
                <w:b/>
              </w:rPr>
            </w:pPr>
            <w:r>
              <w:rPr>
                <w:b/>
              </w:rPr>
              <w:t xml:space="preserve">"Transferring Supplier </w:t>
            </w:r>
            <w:r>
              <w:rPr>
                <w:b/>
                <w:spacing w:val="-2"/>
              </w:rPr>
              <w:t>Employees"</w:t>
            </w:r>
          </w:p>
        </w:tc>
        <w:tc>
          <w:tcPr>
            <w:tcW w:w="6889" w:type="dxa"/>
          </w:tcPr>
          <w:p w:rsidR="005512A1" w:rsidRDefault="00A62925">
            <w:pPr>
              <w:pStyle w:val="TableParagraph"/>
              <w:spacing w:line="247" w:lineRule="auto"/>
              <w:ind w:right="242"/>
            </w:pPr>
            <w:r>
              <w:t xml:space="preserve">those employees of the Agency and/or the Agency’s Subcontractors to whom the Employment Regulations will apply on the Service Transfer </w:t>
            </w:r>
            <w:r>
              <w:rPr>
                <w:spacing w:val="-2"/>
              </w:rPr>
              <w:t>Date;</w:t>
            </w:r>
          </w:p>
        </w:tc>
      </w:tr>
      <w:tr w:rsidR="005512A1">
        <w:trPr>
          <w:trHeight w:val="1989"/>
        </w:trPr>
        <w:tc>
          <w:tcPr>
            <w:tcW w:w="2261" w:type="dxa"/>
          </w:tcPr>
          <w:p w:rsidR="005512A1" w:rsidRDefault="00A62925">
            <w:pPr>
              <w:pStyle w:val="TableParagraph"/>
              <w:spacing w:line="247" w:lineRule="auto"/>
              <w:ind w:left="4" w:right="229"/>
              <w:rPr>
                <w:b/>
              </w:rPr>
            </w:pPr>
            <w:r>
              <w:rPr>
                <w:b/>
                <w:spacing w:val="-2"/>
              </w:rPr>
              <w:t>"Transparency Information"</w:t>
            </w:r>
          </w:p>
        </w:tc>
        <w:tc>
          <w:tcPr>
            <w:tcW w:w="6889" w:type="dxa"/>
          </w:tcPr>
          <w:p w:rsidR="005512A1" w:rsidRDefault="00A62925">
            <w:pPr>
              <w:pStyle w:val="TableParagraph"/>
              <w:spacing w:line="247" w:lineRule="auto"/>
              <w:ind w:right="338"/>
              <w:jc w:val="both"/>
            </w:pPr>
            <w:r>
              <w:t>the Transparency Reports and the content of a Contract, including any changes to this Contract agreed from time to time, except for –</w:t>
            </w:r>
          </w:p>
          <w:p w:rsidR="005512A1" w:rsidRDefault="00A62925">
            <w:pPr>
              <w:pStyle w:val="TableParagraph"/>
              <w:numPr>
                <w:ilvl w:val="0"/>
                <w:numId w:val="24"/>
              </w:numPr>
              <w:tabs>
                <w:tab w:val="left" w:pos="1456"/>
              </w:tabs>
              <w:spacing w:before="111" w:line="244" w:lineRule="auto"/>
              <w:ind w:left="781" w:right="729" w:firstLine="0"/>
              <w:jc w:val="both"/>
            </w:pPr>
            <w:r>
              <w:t>any information which is exempt from disclosure in accordance with the provisions of the FOIA, which shall be determined by the Relevant Authority; and</w:t>
            </w:r>
          </w:p>
          <w:p w:rsidR="005512A1" w:rsidRDefault="00A62925">
            <w:pPr>
              <w:pStyle w:val="TableParagraph"/>
              <w:numPr>
                <w:ilvl w:val="0"/>
                <w:numId w:val="24"/>
              </w:numPr>
              <w:tabs>
                <w:tab w:val="left" w:pos="1455"/>
              </w:tabs>
              <w:spacing w:before="117"/>
              <w:ind w:left="1455" w:hanging="674"/>
              <w:jc w:val="both"/>
            </w:pPr>
            <w:r>
              <w:t>Commercially</w:t>
            </w:r>
            <w:r>
              <w:rPr>
                <w:spacing w:val="20"/>
              </w:rPr>
              <w:t xml:space="preserve"> </w:t>
            </w:r>
            <w:r>
              <w:t>Sensitive</w:t>
            </w:r>
            <w:r>
              <w:rPr>
                <w:spacing w:val="21"/>
              </w:rPr>
              <w:t xml:space="preserve"> </w:t>
            </w:r>
            <w:r>
              <w:rPr>
                <w:spacing w:val="-2"/>
              </w:rPr>
              <w:t>Information;</w:t>
            </w:r>
          </w:p>
        </w:tc>
      </w:tr>
      <w:tr w:rsidR="005512A1">
        <w:trPr>
          <w:trHeight w:val="1214"/>
        </w:trPr>
        <w:tc>
          <w:tcPr>
            <w:tcW w:w="2261" w:type="dxa"/>
          </w:tcPr>
          <w:p w:rsidR="005512A1" w:rsidRDefault="00A62925">
            <w:pPr>
              <w:pStyle w:val="TableParagraph"/>
              <w:spacing w:line="249" w:lineRule="auto"/>
              <w:ind w:left="4" w:right="229"/>
              <w:rPr>
                <w:b/>
              </w:rPr>
            </w:pPr>
            <w:r>
              <w:rPr>
                <w:b/>
                <w:spacing w:val="-2"/>
              </w:rPr>
              <w:t>"Transparency Reports"</w:t>
            </w:r>
          </w:p>
        </w:tc>
        <w:tc>
          <w:tcPr>
            <w:tcW w:w="6889" w:type="dxa"/>
          </w:tcPr>
          <w:p w:rsidR="005512A1" w:rsidRDefault="00A62925">
            <w:pPr>
              <w:pStyle w:val="TableParagraph"/>
              <w:spacing w:line="247" w:lineRule="auto"/>
              <w:ind w:right="242"/>
            </w:pPr>
            <w:r>
              <w:t>the information relating to the Deliverables and performance of the Contracts which the Agency is required to provide to the Buyer in accordance with the reporting requirements in Call-Off Schedule 1 (Transparency Reports);</w:t>
            </w:r>
          </w:p>
        </w:tc>
      </w:tr>
      <w:tr w:rsidR="005512A1">
        <w:trPr>
          <w:trHeight w:val="663"/>
        </w:trPr>
        <w:tc>
          <w:tcPr>
            <w:tcW w:w="2261" w:type="dxa"/>
          </w:tcPr>
          <w:p w:rsidR="005512A1" w:rsidRDefault="00A62925">
            <w:pPr>
              <w:pStyle w:val="TableParagraph"/>
              <w:ind w:left="4"/>
              <w:rPr>
                <w:b/>
              </w:rPr>
            </w:pPr>
            <w:r>
              <w:rPr>
                <w:b/>
              </w:rPr>
              <w:t>"UK</w:t>
            </w:r>
            <w:r>
              <w:rPr>
                <w:b/>
                <w:spacing w:val="8"/>
              </w:rPr>
              <w:t xml:space="preserve"> </w:t>
            </w:r>
            <w:r>
              <w:rPr>
                <w:b/>
                <w:spacing w:val="-2"/>
              </w:rPr>
              <w:t>GDPR"</w:t>
            </w:r>
          </w:p>
        </w:tc>
        <w:tc>
          <w:tcPr>
            <w:tcW w:w="6889" w:type="dxa"/>
          </w:tcPr>
          <w:p w:rsidR="005512A1" w:rsidRDefault="00A62925">
            <w:pPr>
              <w:pStyle w:val="TableParagraph"/>
              <w:spacing w:line="247" w:lineRule="auto"/>
              <w:ind w:right="242"/>
            </w:pPr>
            <w:r>
              <w:t>the retained EU law version of the General Data Protection Regulation (Regulation (EU) 2016/679);</w:t>
            </w:r>
          </w:p>
        </w:tc>
      </w:tr>
      <w:tr w:rsidR="005512A1">
        <w:trPr>
          <w:trHeight w:val="387"/>
        </w:trPr>
        <w:tc>
          <w:tcPr>
            <w:tcW w:w="2261" w:type="dxa"/>
          </w:tcPr>
          <w:p w:rsidR="005512A1" w:rsidRDefault="00A62925">
            <w:pPr>
              <w:pStyle w:val="TableParagraph"/>
              <w:spacing w:before="5"/>
              <w:ind w:left="4"/>
              <w:rPr>
                <w:b/>
              </w:rPr>
            </w:pPr>
            <w:r>
              <w:rPr>
                <w:b/>
                <w:spacing w:val="-2"/>
              </w:rPr>
              <w:t>"Variation"</w:t>
            </w:r>
          </w:p>
        </w:tc>
        <w:tc>
          <w:tcPr>
            <w:tcW w:w="6889" w:type="dxa"/>
          </w:tcPr>
          <w:p w:rsidR="005512A1" w:rsidRDefault="00A62925">
            <w:pPr>
              <w:pStyle w:val="TableParagraph"/>
              <w:spacing w:before="5"/>
            </w:pPr>
            <w:r>
              <w:t>any</w:t>
            </w:r>
            <w:r>
              <w:rPr>
                <w:spacing w:val="6"/>
              </w:rPr>
              <w:t xml:space="preserve"> </w:t>
            </w:r>
            <w:r>
              <w:t>change</w:t>
            </w:r>
            <w:r>
              <w:rPr>
                <w:spacing w:val="10"/>
              </w:rPr>
              <w:t xml:space="preserve"> </w:t>
            </w:r>
            <w:r>
              <w:t>to</w:t>
            </w:r>
            <w:r>
              <w:rPr>
                <w:spacing w:val="6"/>
              </w:rPr>
              <w:t xml:space="preserve"> </w:t>
            </w:r>
            <w:r>
              <w:t>a</w:t>
            </w:r>
            <w:r>
              <w:rPr>
                <w:spacing w:val="5"/>
              </w:rPr>
              <w:t xml:space="preserve"> </w:t>
            </w:r>
            <w:r>
              <w:rPr>
                <w:spacing w:val="-2"/>
              </w:rPr>
              <w:t>Contract;</w:t>
            </w:r>
          </w:p>
        </w:tc>
      </w:tr>
      <w:tr w:rsidR="005512A1">
        <w:trPr>
          <w:trHeight w:val="388"/>
        </w:trPr>
        <w:tc>
          <w:tcPr>
            <w:tcW w:w="2261" w:type="dxa"/>
          </w:tcPr>
          <w:p w:rsidR="005512A1" w:rsidRDefault="00A62925">
            <w:pPr>
              <w:pStyle w:val="TableParagraph"/>
              <w:ind w:left="4"/>
              <w:rPr>
                <w:b/>
              </w:rPr>
            </w:pPr>
            <w:r>
              <w:rPr>
                <w:b/>
              </w:rPr>
              <w:t>"Variation</w:t>
            </w:r>
            <w:r>
              <w:rPr>
                <w:b/>
                <w:spacing w:val="19"/>
              </w:rPr>
              <w:t xml:space="preserve"> </w:t>
            </w:r>
            <w:r>
              <w:rPr>
                <w:b/>
                <w:spacing w:val="-2"/>
              </w:rPr>
              <w:t>Form"</w:t>
            </w:r>
          </w:p>
        </w:tc>
        <w:tc>
          <w:tcPr>
            <w:tcW w:w="6889" w:type="dxa"/>
          </w:tcPr>
          <w:p w:rsidR="005512A1" w:rsidRDefault="00A62925">
            <w:pPr>
              <w:pStyle w:val="TableParagraph"/>
            </w:pPr>
            <w:r>
              <w:t>the</w:t>
            </w:r>
            <w:r>
              <w:rPr>
                <w:spacing w:val="5"/>
              </w:rPr>
              <w:t xml:space="preserve"> </w:t>
            </w:r>
            <w:r>
              <w:t>form</w:t>
            </w:r>
            <w:r>
              <w:rPr>
                <w:spacing w:val="9"/>
              </w:rPr>
              <w:t xml:space="preserve"> </w:t>
            </w:r>
            <w:r>
              <w:t>set</w:t>
            </w:r>
            <w:r>
              <w:rPr>
                <w:spacing w:val="9"/>
              </w:rPr>
              <w:t xml:space="preserve"> </w:t>
            </w:r>
            <w:r>
              <w:t>out</w:t>
            </w:r>
            <w:r>
              <w:rPr>
                <w:spacing w:val="11"/>
              </w:rPr>
              <w:t xml:space="preserve"> </w:t>
            </w:r>
            <w:r>
              <w:t>in</w:t>
            </w:r>
            <w:r>
              <w:rPr>
                <w:spacing w:val="9"/>
              </w:rPr>
              <w:t xml:space="preserve"> </w:t>
            </w:r>
            <w:r>
              <w:t>Joint</w:t>
            </w:r>
            <w:r>
              <w:rPr>
                <w:spacing w:val="8"/>
              </w:rPr>
              <w:t xml:space="preserve"> </w:t>
            </w:r>
            <w:r>
              <w:t>Schedule</w:t>
            </w:r>
            <w:r>
              <w:rPr>
                <w:spacing w:val="9"/>
              </w:rPr>
              <w:t xml:space="preserve"> </w:t>
            </w:r>
            <w:r>
              <w:t>2</w:t>
            </w:r>
            <w:r>
              <w:rPr>
                <w:spacing w:val="9"/>
              </w:rPr>
              <w:t xml:space="preserve"> </w:t>
            </w:r>
            <w:r>
              <w:t>(Variation</w:t>
            </w:r>
            <w:r>
              <w:rPr>
                <w:spacing w:val="9"/>
              </w:rPr>
              <w:t xml:space="preserve"> </w:t>
            </w:r>
            <w:r>
              <w:rPr>
                <w:spacing w:val="-2"/>
              </w:rPr>
              <w:t>Form);</w:t>
            </w:r>
          </w:p>
        </w:tc>
      </w:tr>
    </w:tbl>
    <w:p w:rsidR="005512A1" w:rsidRDefault="005512A1">
      <w:pPr>
        <w:sectPr w:rsidR="005512A1">
          <w:footerReference w:type="default" r:id="rId21"/>
          <w:pgSz w:w="12240" w:h="15840"/>
          <w:pgMar w:top="1340" w:right="1080" w:bottom="1756" w:left="1640" w:header="0" w:footer="1345" w:gutter="0"/>
          <w:pgNumType w:start="1"/>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6889"/>
      </w:tblGrid>
      <w:tr w:rsidR="005512A1">
        <w:trPr>
          <w:trHeight w:val="386"/>
        </w:trPr>
        <w:tc>
          <w:tcPr>
            <w:tcW w:w="2261" w:type="dxa"/>
          </w:tcPr>
          <w:p w:rsidR="005512A1" w:rsidRDefault="00A62925">
            <w:pPr>
              <w:pStyle w:val="TableParagraph"/>
              <w:ind w:left="4"/>
              <w:rPr>
                <w:b/>
              </w:rPr>
            </w:pPr>
            <w:r>
              <w:rPr>
                <w:b/>
              </w:rPr>
              <w:lastRenderedPageBreak/>
              <w:t>"Variation</w:t>
            </w:r>
            <w:r>
              <w:rPr>
                <w:b/>
                <w:spacing w:val="19"/>
              </w:rPr>
              <w:t xml:space="preserve"> </w:t>
            </w:r>
            <w:r>
              <w:rPr>
                <w:b/>
                <w:spacing w:val="-2"/>
              </w:rPr>
              <w:t>Procedure"</w:t>
            </w:r>
          </w:p>
        </w:tc>
        <w:tc>
          <w:tcPr>
            <w:tcW w:w="6889" w:type="dxa"/>
          </w:tcPr>
          <w:p w:rsidR="005512A1" w:rsidRDefault="00A62925">
            <w:pPr>
              <w:pStyle w:val="TableParagraph"/>
            </w:pPr>
            <w:r>
              <w:t>the</w:t>
            </w:r>
            <w:r>
              <w:rPr>
                <w:spacing w:val="6"/>
              </w:rPr>
              <w:t xml:space="preserve"> </w:t>
            </w:r>
            <w:r>
              <w:t>procedure</w:t>
            </w:r>
            <w:r>
              <w:rPr>
                <w:spacing w:val="11"/>
              </w:rPr>
              <w:t xml:space="preserve"> </w:t>
            </w:r>
            <w:r>
              <w:t>set</w:t>
            </w:r>
            <w:r>
              <w:rPr>
                <w:spacing w:val="14"/>
              </w:rPr>
              <w:t xml:space="preserve"> </w:t>
            </w:r>
            <w:r>
              <w:t>out</w:t>
            </w:r>
            <w:r>
              <w:rPr>
                <w:spacing w:val="7"/>
              </w:rPr>
              <w:t xml:space="preserve"> </w:t>
            </w:r>
            <w:r>
              <w:t>in</w:t>
            </w:r>
            <w:r>
              <w:rPr>
                <w:spacing w:val="8"/>
              </w:rPr>
              <w:t xml:space="preserve"> </w:t>
            </w:r>
            <w:r>
              <w:t>Clause</w:t>
            </w:r>
            <w:r>
              <w:rPr>
                <w:spacing w:val="8"/>
              </w:rPr>
              <w:t xml:space="preserve"> </w:t>
            </w:r>
            <w:r>
              <w:t>24</w:t>
            </w:r>
            <w:r>
              <w:rPr>
                <w:spacing w:val="10"/>
              </w:rPr>
              <w:t xml:space="preserve"> </w:t>
            </w:r>
            <w:r>
              <w:t>(Changing</w:t>
            </w:r>
            <w:r>
              <w:rPr>
                <w:spacing w:val="13"/>
              </w:rPr>
              <w:t xml:space="preserve"> </w:t>
            </w:r>
            <w:r>
              <w:t>the</w:t>
            </w:r>
            <w:r>
              <w:rPr>
                <w:spacing w:val="7"/>
              </w:rPr>
              <w:t xml:space="preserve"> </w:t>
            </w:r>
            <w:r>
              <w:rPr>
                <w:spacing w:val="-2"/>
              </w:rPr>
              <w:t>contract);</w:t>
            </w:r>
          </w:p>
        </w:tc>
      </w:tr>
      <w:tr w:rsidR="005512A1">
        <w:trPr>
          <w:trHeight w:val="665"/>
        </w:trPr>
        <w:tc>
          <w:tcPr>
            <w:tcW w:w="2261" w:type="dxa"/>
          </w:tcPr>
          <w:p w:rsidR="005512A1" w:rsidRDefault="00A62925">
            <w:pPr>
              <w:pStyle w:val="TableParagraph"/>
              <w:spacing w:before="6"/>
              <w:ind w:left="4"/>
              <w:rPr>
                <w:b/>
              </w:rPr>
            </w:pPr>
            <w:r>
              <w:rPr>
                <w:b/>
                <w:spacing w:val="-2"/>
              </w:rPr>
              <w:t>"VAT"</w:t>
            </w:r>
          </w:p>
        </w:tc>
        <w:tc>
          <w:tcPr>
            <w:tcW w:w="6889" w:type="dxa"/>
          </w:tcPr>
          <w:p w:rsidR="005512A1" w:rsidRDefault="00A62925">
            <w:pPr>
              <w:pStyle w:val="TableParagraph"/>
              <w:spacing w:before="6" w:line="244" w:lineRule="auto"/>
              <w:ind w:right="287"/>
            </w:pPr>
            <w:r>
              <w:t>value added tax in accordance with the provisions of the Value Added Tax Act 1994;</w:t>
            </w:r>
          </w:p>
        </w:tc>
      </w:tr>
      <w:tr w:rsidR="005512A1">
        <w:trPr>
          <w:trHeight w:val="936"/>
        </w:trPr>
        <w:tc>
          <w:tcPr>
            <w:tcW w:w="2261" w:type="dxa"/>
          </w:tcPr>
          <w:p w:rsidR="005512A1" w:rsidRDefault="00A62925">
            <w:pPr>
              <w:pStyle w:val="TableParagraph"/>
              <w:spacing w:before="5"/>
              <w:ind w:left="4"/>
              <w:rPr>
                <w:b/>
              </w:rPr>
            </w:pPr>
            <w:r>
              <w:rPr>
                <w:b/>
                <w:spacing w:val="-2"/>
              </w:rPr>
              <w:t>"VCSE"</w:t>
            </w:r>
          </w:p>
        </w:tc>
        <w:tc>
          <w:tcPr>
            <w:tcW w:w="6889" w:type="dxa"/>
          </w:tcPr>
          <w:p w:rsidR="005512A1" w:rsidRDefault="00A62925">
            <w:pPr>
              <w:pStyle w:val="TableParagraph"/>
              <w:spacing w:before="5" w:line="244" w:lineRule="auto"/>
              <w:ind w:right="242"/>
            </w:pPr>
            <w:r>
              <w:t xml:space="preserve">a non-governmental </w:t>
            </w:r>
            <w:proofErr w:type="spellStart"/>
            <w:r>
              <w:t>organisation</w:t>
            </w:r>
            <w:proofErr w:type="spellEnd"/>
            <w:r>
              <w:t xml:space="preserve"> that is value-driven and which principally reinvests its surpluses to further social, environmental or cultural objectives;</w:t>
            </w:r>
          </w:p>
        </w:tc>
      </w:tr>
      <w:tr w:rsidR="005512A1">
        <w:trPr>
          <w:trHeight w:val="1766"/>
        </w:trPr>
        <w:tc>
          <w:tcPr>
            <w:tcW w:w="2261" w:type="dxa"/>
          </w:tcPr>
          <w:p w:rsidR="005512A1" w:rsidRDefault="00A62925">
            <w:pPr>
              <w:pStyle w:val="TableParagraph"/>
              <w:ind w:left="4"/>
              <w:rPr>
                <w:b/>
              </w:rPr>
            </w:pPr>
            <w:r>
              <w:rPr>
                <w:b/>
                <w:spacing w:val="-2"/>
              </w:rPr>
              <w:t>"Worker"</w:t>
            </w:r>
          </w:p>
        </w:tc>
        <w:tc>
          <w:tcPr>
            <w:tcW w:w="6889" w:type="dxa"/>
          </w:tcPr>
          <w:p w:rsidR="005512A1" w:rsidRDefault="00A62925">
            <w:pPr>
              <w:pStyle w:val="TableParagraph"/>
              <w:spacing w:line="247" w:lineRule="auto"/>
              <w:ind w:right="271"/>
            </w:pPr>
            <w:r>
              <w:t xml:space="preserve">any one of the Agency Staff which the Client, in its reasonable opinion, considers is an individual to which Procurement Policy Note 08/15 (Tax Arrangements of Public Appointees) </w:t>
            </w:r>
            <w:r>
              <w:rPr>
                <w:spacing w:val="-2"/>
              </w:rPr>
              <w:t>(https://</w:t>
            </w:r>
            <w:hyperlink r:id="rId22">
              <w:r>
                <w:rPr>
                  <w:spacing w:val="-2"/>
                </w:rPr>
                <w:t>www.gov.uk/government/publications/procurement-policy-</w:t>
              </w:r>
            </w:hyperlink>
            <w:r>
              <w:rPr>
                <w:spacing w:val="80"/>
              </w:rPr>
              <w:t xml:space="preserve"> </w:t>
            </w:r>
            <w:r>
              <w:t xml:space="preserve">note-0815-tax-arrangements-of-appointees) applies in respect of the </w:t>
            </w:r>
            <w:r>
              <w:rPr>
                <w:spacing w:val="-2"/>
              </w:rPr>
              <w:t>Deliverables;</w:t>
            </w:r>
          </w:p>
        </w:tc>
      </w:tr>
      <w:tr w:rsidR="005512A1">
        <w:trPr>
          <w:trHeight w:val="662"/>
        </w:trPr>
        <w:tc>
          <w:tcPr>
            <w:tcW w:w="2261" w:type="dxa"/>
          </w:tcPr>
          <w:p w:rsidR="005512A1" w:rsidRDefault="00A62925">
            <w:pPr>
              <w:pStyle w:val="TableParagraph"/>
              <w:ind w:left="4"/>
              <w:rPr>
                <w:b/>
              </w:rPr>
            </w:pPr>
            <w:r>
              <w:rPr>
                <w:b/>
              </w:rPr>
              <w:t>"Working</w:t>
            </w:r>
            <w:r>
              <w:rPr>
                <w:b/>
                <w:spacing w:val="20"/>
              </w:rPr>
              <w:t xml:space="preserve"> </w:t>
            </w:r>
            <w:r>
              <w:rPr>
                <w:b/>
                <w:spacing w:val="-4"/>
              </w:rPr>
              <w:t>Day"</w:t>
            </w:r>
          </w:p>
        </w:tc>
        <w:tc>
          <w:tcPr>
            <w:tcW w:w="6889" w:type="dxa"/>
          </w:tcPr>
          <w:p w:rsidR="005512A1" w:rsidRDefault="00A62925">
            <w:pPr>
              <w:pStyle w:val="TableParagraph"/>
              <w:spacing w:line="247" w:lineRule="auto"/>
              <w:ind w:right="328"/>
            </w:pPr>
            <w:r>
              <w:t>any day other than a Saturday or Sunday or public holiday in England and Wales unless specified otherwise by the Parties in the Order Form;</w:t>
            </w:r>
          </w:p>
        </w:tc>
      </w:tr>
      <w:tr w:rsidR="005512A1">
        <w:trPr>
          <w:trHeight w:val="661"/>
        </w:trPr>
        <w:tc>
          <w:tcPr>
            <w:tcW w:w="2261" w:type="dxa"/>
          </w:tcPr>
          <w:p w:rsidR="005512A1" w:rsidRDefault="00A62925">
            <w:pPr>
              <w:pStyle w:val="TableParagraph"/>
              <w:ind w:left="4"/>
              <w:rPr>
                <w:b/>
              </w:rPr>
            </w:pPr>
            <w:r>
              <w:rPr>
                <w:b/>
              </w:rPr>
              <w:t>"Work</w:t>
            </w:r>
            <w:r>
              <w:rPr>
                <w:b/>
                <w:spacing w:val="12"/>
              </w:rPr>
              <w:t xml:space="preserve"> </w:t>
            </w:r>
            <w:r>
              <w:rPr>
                <w:b/>
                <w:spacing w:val="-4"/>
              </w:rPr>
              <w:t>Day"</w:t>
            </w:r>
          </w:p>
        </w:tc>
        <w:tc>
          <w:tcPr>
            <w:tcW w:w="6889" w:type="dxa"/>
          </w:tcPr>
          <w:p w:rsidR="005512A1" w:rsidRDefault="00A62925">
            <w:pPr>
              <w:pStyle w:val="TableParagraph"/>
              <w:spacing w:line="247" w:lineRule="auto"/>
              <w:ind w:right="287"/>
            </w:pPr>
            <w:r>
              <w:t>8.0 Work Hours, whether or not such hours are worked consecutively and whether or not they are worked on the same day; and</w:t>
            </w:r>
          </w:p>
        </w:tc>
      </w:tr>
      <w:tr w:rsidR="005512A1">
        <w:trPr>
          <w:trHeight w:val="1216"/>
        </w:trPr>
        <w:tc>
          <w:tcPr>
            <w:tcW w:w="2261" w:type="dxa"/>
          </w:tcPr>
          <w:p w:rsidR="005512A1" w:rsidRDefault="00A62925">
            <w:pPr>
              <w:pStyle w:val="TableParagraph"/>
              <w:ind w:left="4"/>
              <w:rPr>
                <w:b/>
              </w:rPr>
            </w:pPr>
            <w:r>
              <w:rPr>
                <w:b/>
              </w:rPr>
              <w:t>"Work</w:t>
            </w:r>
            <w:r>
              <w:rPr>
                <w:b/>
                <w:spacing w:val="12"/>
              </w:rPr>
              <w:t xml:space="preserve"> </w:t>
            </w:r>
            <w:r>
              <w:rPr>
                <w:b/>
                <w:spacing w:val="-2"/>
              </w:rPr>
              <w:t>Hours"</w:t>
            </w:r>
          </w:p>
        </w:tc>
        <w:tc>
          <w:tcPr>
            <w:tcW w:w="6889" w:type="dxa"/>
          </w:tcPr>
          <w:p w:rsidR="005512A1" w:rsidRDefault="00A62925">
            <w:pPr>
              <w:pStyle w:val="TableParagraph"/>
              <w:spacing w:line="247" w:lineRule="auto"/>
              <w:ind w:right="161"/>
            </w:pPr>
            <w:proofErr w:type="gramStart"/>
            <w:r>
              <w:t>the</w:t>
            </w:r>
            <w:proofErr w:type="gramEnd"/>
            <w:r>
              <w:t xml:space="preserve"> hours spent by the Agency Staff properly working on the provision of the Deliverables including time spent travelling (other than to and from the</w:t>
            </w:r>
            <w:r>
              <w:rPr>
                <w:spacing w:val="21"/>
              </w:rPr>
              <w:t xml:space="preserve"> </w:t>
            </w:r>
            <w:r>
              <w:t>Agency's</w:t>
            </w:r>
            <w:r>
              <w:rPr>
                <w:spacing w:val="30"/>
              </w:rPr>
              <w:t xml:space="preserve"> </w:t>
            </w:r>
            <w:r>
              <w:t>offices,</w:t>
            </w:r>
            <w:r>
              <w:rPr>
                <w:spacing w:val="23"/>
              </w:rPr>
              <w:t xml:space="preserve"> </w:t>
            </w:r>
            <w:r>
              <w:t>or</w:t>
            </w:r>
            <w:r>
              <w:rPr>
                <w:spacing w:val="23"/>
              </w:rPr>
              <w:t xml:space="preserve"> </w:t>
            </w:r>
            <w:r>
              <w:t>to</w:t>
            </w:r>
            <w:r>
              <w:rPr>
                <w:spacing w:val="30"/>
              </w:rPr>
              <w:t xml:space="preserve"> </w:t>
            </w:r>
            <w:r>
              <w:t>and</w:t>
            </w:r>
            <w:r>
              <w:rPr>
                <w:spacing w:val="21"/>
              </w:rPr>
              <w:t xml:space="preserve"> </w:t>
            </w:r>
            <w:r>
              <w:t>from</w:t>
            </w:r>
            <w:r>
              <w:rPr>
                <w:spacing w:val="26"/>
              </w:rPr>
              <w:t xml:space="preserve"> </w:t>
            </w:r>
            <w:r>
              <w:t>the</w:t>
            </w:r>
            <w:r>
              <w:rPr>
                <w:spacing w:val="26"/>
              </w:rPr>
              <w:t xml:space="preserve"> </w:t>
            </w:r>
            <w:r>
              <w:t>Sites)</w:t>
            </w:r>
            <w:r>
              <w:rPr>
                <w:spacing w:val="26"/>
              </w:rPr>
              <w:t xml:space="preserve"> </w:t>
            </w:r>
            <w:r>
              <w:t>but</w:t>
            </w:r>
            <w:r>
              <w:rPr>
                <w:spacing w:val="29"/>
              </w:rPr>
              <w:t xml:space="preserve"> </w:t>
            </w:r>
            <w:r>
              <w:t>excluding</w:t>
            </w:r>
            <w:r>
              <w:rPr>
                <w:spacing w:val="26"/>
              </w:rPr>
              <w:t xml:space="preserve"> </w:t>
            </w:r>
            <w:r>
              <w:t xml:space="preserve">lunch </w:t>
            </w:r>
            <w:r>
              <w:rPr>
                <w:spacing w:val="-2"/>
              </w:rPr>
              <w:t>breaks.</w:t>
            </w:r>
          </w:p>
        </w:tc>
      </w:tr>
    </w:tbl>
    <w:p w:rsidR="005512A1" w:rsidRDefault="005512A1">
      <w:pPr>
        <w:spacing w:line="247" w:lineRule="auto"/>
        <w:sectPr w:rsidR="005512A1">
          <w:type w:val="continuous"/>
          <w:pgSz w:w="12240" w:h="15840"/>
          <w:pgMar w:top="1340" w:right="1080" w:bottom="1540" w:left="1640" w:header="0" w:footer="1345" w:gutter="0"/>
          <w:cols w:space="720"/>
        </w:sectPr>
      </w:pPr>
    </w:p>
    <w:p w:rsidR="005512A1" w:rsidRDefault="00A62925">
      <w:pPr>
        <w:pStyle w:val="Heading1"/>
        <w:spacing w:before="33"/>
      </w:pPr>
      <w:bookmarkStart w:id="3" w:name="_TOC_250004"/>
      <w:r>
        <w:lastRenderedPageBreak/>
        <w:t>Joint</w:t>
      </w:r>
      <w:r>
        <w:rPr>
          <w:spacing w:val="7"/>
        </w:rPr>
        <w:t xml:space="preserve"> </w:t>
      </w:r>
      <w:r>
        <w:t>Schedule</w:t>
      </w:r>
      <w:r>
        <w:rPr>
          <w:spacing w:val="6"/>
        </w:rPr>
        <w:t xml:space="preserve"> </w:t>
      </w:r>
      <w:r>
        <w:t>2</w:t>
      </w:r>
      <w:r>
        <w:rPr>
          <w:spacing w:val="2"/>
        </w:rPr>
        <w:t xml:space="preserve"> </w:t>
      </w:r>
      <w:r>
        <w:t>(Variation</w:t>
      </w:r>
      <w:r>
        <w:rPr>
          <w:spacing w:val="6"/>
        </w:rPr>
        <w:t xml:space="preserve"> </w:t>
      </w:r>
      <w:bookmarkEnd w:id="3"/>
      <w:r>
        <w:rPr>
          <w:spacing w:val="-4"/>
        </w:rPr>
        <w:t>Form)</w:t>
      </w:r>
    </w:p>
    <w:p w:rsidR="005512A1" w:rsidRDefault="00A62925">
      <w:pPr>
        <w:pStyle w:val="BodyText"/>
        <w:spacing w:before="21" w:line="249" w:lineRule="auto"/>
        <w:ind w:left="232" w:right="977"/>
      </w:pPr>
      <w:r>
        <w:t>This form is to be used in order to change a contract in accordance with Clause 24 (Changing the Contract)</w:t>
      </w:r>
    </w:p>
    <w:p w:rsidR="005512A1" w:rsidRDefault="005512A1">
      <w:pPr>
        <w:pStyle w:val="BodyText"/>
        <w:spacing w:before="8"/>
        <w:rPr>
          <w:sz w:val="11"/>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1"/>
        <w:gridCol w:w="2840"/>
        <w:gridCol w:w="2841"/>
      </w:tblGrid>
      <w:tr w:rsidR="005512A1">
        <w:trPr>
          <w:trHeight w:val="388"/>
        </w:trPr>
        <w:tc>
          <w:tcPr>
            <w:tcW w:w="8442" w:type="dxa"/>
            <w:gridSpan w:val="3"/>
          </w:tcPr>
          <w:p w:rsidR="005512A1" w:rsidRDefault="00A62925">
            <w:pPr>
              <w:pStyle w:val="TableParagraph"/>
              <w:ind w:left="136"/>
              <w:rPr>
                <w:b/>
              </w:rPr>
            </w:pPr>
            <w:r>
              <w:rPr>
                <w:b/>
              </w:rPr>
              <w:t>Contract</w:t>
            </w:r>
            <w:r>
              <w:rPr>
                <w:b/>
                <w:spacing w:val="17"/>
              </w:rPr>
              <w:t xml:space="preserve"> </w:t>
            </w:r>
            <w:r>
              <w:rPr>
                <w:b/>
                <w:spacing w:val="-2"/>
              </w:rPr>
              <w:t>Details</w:t>
            </w:r>
          </w:p>
        </w:tc>
      </w:tr>
      <w:tr w:rsidR="005512A1">
        <w:trPr>
          <w:trHeight w:val="1164"/>
        </w:trPr>
        <w:tc>
          <w:tcPr>
            <w:tcW w:w="2761" w:type="dxa"/>
          </w:tcPr>
          <w:p w:rsidR="005512A1" w:rsidRDefault="00A62925">
            <w:pPr>
              <w:pStyle w:val="TableParagraph"/>
            </w:pPr>
            <w:r>
              <w:t>This</w:t>
            </w:r>
            <w:r>
              <w:rPr>
                <w:spacing w:val="9"/>
              </w:rPr>
              <w:t xml:space="preserve"> </w:t>
            </w:r>
            <w:r>
              <w:t>variation</w:t>
            </w:r>
            <w:r>
              <w:rPr>
                <w:spacing w:val="12"/>
              </w:rPr>
              <w:t xml:space="preserve"> </w:t>
            </w:r>
            <w:r>
              <w:t>is</w:t>
            </w:r>
            <w:r>
              <w:rPr>
                <w:spacing w:val="9"/>
              </w:rPr>
              <w:t xml:space="preserve"> </w:t>
            </w:r>
            <w:r>
              <w:rPr>
                <w:spacing w:val="-2"/>
              </w:rPr>
              <w:t>between:</w:t>
            </w:r>
          </w:p>
        </w:tc>
        <w:tc>
          <w:tcPr>
            <w:tcW w:w="5681" w:type="dxa"/>
            <w:gridSpan w:val="2"/>
          </w:tcPr>
          <w:p w:rsidR="005512A1" w:rsidRDefault="00A62925">
            <w:pPr>
              <w:pStyle w:val="TableParagraph"/>
              <w:ind w:left="137"/>
            </w:pPr>
            <w:r>
              <w:t>[delete</w:t>
            </w:r>
            <w:r>
              <w:rPr>
                <w:spacing w:val="10"/>
              </w:rPr>
              <w:t xml:space="preserve"> </w:t>
            </w:r>
            <w:r>
              <w:t>as</w:t>
            </w:r>
            <w:r>
              <w:rPr>
                <w:spacing w:val="9"/>
              </w:rPr>
              <w:t xml:space="preserve"> </w:t>
            </w:r>
            <w:r>
              <w:t>applicable:</w:t>
            </w:r>
            <w:r>
              <w:rPr>
                <w:spacing w:val="11"/>
              </w:rPr>
              <w:t xml:space="preserve"> </w:t>
            </w:r>
            <w:r>
              <w:t>CCS</w:t>
            </w:r>
            <w:r>
              <w:rPr>
                <w:spacing w:val="8"/>
              </w:rPr>
              <w:t xml:space="preserve"> </w:t>
            </w:r>
            <w:r>
              <w:t>/</w:t>
            </w:r>
            <w:r>
              <w:rPr>
                <w:spacing w:val="11"/>
              </w:rPr>
              <w:t xml:space="preserve"> </w:t>
            </w:r>
            <w:r>
              <w:t>Client]</w:t>
            </w:r>
            <w:r>
              <w:rPr>
                <w:spacing w:val="12"/>
              </w:rPr>
              <w:t xml:space="preserve"> </w:t>
            </w:r>
            <w:r>
              <w:t>("CCS”</w:t>
            </w:r>
            <w:r>
              <w:rPr>
                <w:spacing w:val="9"/>
              </w:rPr>
              <w:t xml:space="preserve"> </w:t>
            </w:r>
            <w:r>
              <w:t>“the</w:t>
            </w:r>
            <w:r>
              <w:rPr>
                <w:spacing w:val="11"/>
              </w:rPr>
              <w:t xml:space="preserve"> </w:t>
            </w:r>
            <w:r>
              <w:rPr>
                <w:spacing w:val="-2"/>
              </w:rPr>
              <w:t>Client")</w:t>
            </w:r>
          </w:p>
          <w:p w:rsidR="005512A1" w:rsidRDefault="00A62925">
            <w:pPr>
              <w:pStyle w:val="TableParagraph"/>
              <w:spacing w:before="120"/>
              <w:ind w:left="106"/>
            </w:pPr>
            <w:r>
              <w:rPr>
                <w:spacing w:val="-5"/>
              </w:rPr>
              <w:t>And</w:t>
            </w:r>
          </w:p>
          <w:p w:rsidR="005512A1" w:rsidRDefault="00A62925">
            <w:pPr>
              <w:pStyle w:val="TableParagraph"/>
              <w:spacing w:before="120"/>
              <w:ind w:left="106"/>
            </w:pPr>
            <w:r>
              <w:t>[insert</w:t>
            </w:r>
            <w:r>
              <w:rPr>
                <w:spacing w:val="12"/>
              </w:rPr>
              <w:t xml:space="preserve"> </w:t>
            </w:r>
            <w:r>
              <w:t>name</w:t>
            </w:r>
            <w:r>
              <w:rPr>
                <w:spacing w:val="7"/>
              </w:rPr>
              <w:t xml:space="preserve"> </w:t>
            </w:r>
            <w:r>
              <w:t>of</w:t>
            </w:r>
            <w:r>
              <w:rPr>
                <w:spacing w:val="10"/>
              </w:rPr>
              <w:t xml:space="preserve"> </w:t>
            </w:r>
            <w:r>
              <w:t>Agency]</w:t>
            </w:r>
            <w:r>
              <w:rPr>
                <w:spacing w:val="13"/>
              </w:rPr>
              <w:t xml:space="preserve"> </w:t>
            </w:r>
            <w:r>
              <w:t>("the</w:t>
            </w:r>
            <w:r>
              <w:rPr>
                <w:spacing w:val="7"/>
              </w:rPr>
              <w:t xml:space="preserve"> </w:t>
            </w:r>
            <w:r>
              <w:rPr>
                <w:spacing w:val="-2"/>
              </w:rPr>
              <w:t>Agency")</w:t>
            </w:r>
          </w:p>
        </w:tc>
      </w:tr>
      <w:tr w:rsidR="005512A1">
        <w:trPr>
          <w:trHeight w:val="387"/>
        </w:trPr>
        <w:tc>
          <w:tcPr>
            <w:tcW w:w="2761" w:type="dxa"/>
          </w:tcPr>
          <w:p w:rsidR="005512A1" w:rsidRDefault="00A62925">
            <w:pPr>
              <w:pStyle w:val="TableParagraph"/>
              <w:spacing w:before="5"/>
            </w:pPr>
            <w:r>
              <w:t>Contract</w:t>
            </w:r>
            <w:r>
              <w:rPr>
                <w:spacing w:val="18"/>
              </w:rPr>
              <w:t xml:space="preserve"> </w:t>
            </w:r>
            <w:r>
              <w:rPr>
                <w:spacing w:val="-2"/>
              </w:rPr>
              <w:t>name:</w:t>
            </w:r>
          </w:p>
        </w:tc>
        <w:tc>
          <w:tcPr>
            <w:tcW w:w="5681" w:type="dxa"/>
            <w:gridSpan w:val="2"/>
          </w:tcPr>
          <w:p w:rsidR="005512A1" w:rsidRDefault="00A62925">
            <w:pPr>
              <w:pStyle w:val="TableParagraph"/>
              <w:spacing w:before="5"/>
              <w:ind w:left="106"/>
            </w:pPr>
            <w:r>
              <w:t>[insert</w:t>
            </w:r>
            <w:r>
              <w:rPr>
                <w:spacing w:val="9"/>
              </w:rPr>
              <w:t xml:space="preserve"> </w:t>
            </w:r>
            <w:r>
              <w:t>name</w:t>
            </w:r>
            <w:r>
              <w:rPr>
                <w:spacing w:val="5"/>
              </w:rPr>
              <w:t xml:space="preserve"> </w:t>
            </w:r>
            <w:r>
              <w:t>of</w:t>
            </w:r>
            <w:r>
              <w:rPr>
                <w:spacing w:val="13"/>
              </w:rPr>
              <w:t xml:space="preserve"> </w:t>
            </w:r>
            <w:r>
              <w:t>contract</w:t>
            </w:r>
            <w:r>
              <w:rPr>
                <w:spacing w:val="8"/>
              </w:rPr>
              <w:t xml:space="preserve"> </w:t>
            </w:r>
            <w:r>
              <w:t>to</w:t>
            </w:r>
            <w:r>
              <w:rPr>
                <w:spacing w:val="10"/>
              </w:rPr>
              <w:t xml:space="preserve"> </w:t>
            </w:r>
            <w:r>
              <w:t>be</w:t>
            </w:r>
            <w:r>
              <w:rPr>
                <w:spacing w:val="14"/>
              </w:rPr>
              <w:t xml:space="preserve"> </w:t>
            </w:r>
            <w:r>
              <w:t>changed]</w:t>
            </w:r>
            <w:r>
              <w:rPr>
                <w:spacing w:val="10"/>
              </w:rPr>
              <w:t xml:space="preserve"> </w:t>
            </w:r>
            <w:r>
              <w:t>(“the</w:t>
            </w:r>
            <w:r>
              <w:rPr>
                <w:spacing w:val="8"/>
              </w:rPr>
              <w:t xml:space="preserve"> </w:t>
            </w:r>
            <w:r>
              <w:rPr>
                <w:spacing w:val="-2"/>
              </w:rPr>
              <w:t>Contract”)</w:t>
            </w:r>
          </w:p>
        </w:tc>
      </w:tr>
      <w:tr w:rsidR="005512A1">
        <w:trPr>
          <w:trHeight w:val="662"/>
        </w:trPr>
        <w:tc>
          <w:tcPr>
            <w:tcW w:w="2761" w:type="dxa"/>
          </w:tcPr>
          <w:p w:rsidR="005512A1" w:rsidRDefault="00A62925">
            <w:pPr>
              <w:pStyle w:val="TableParagraph"/>
              <w:spacing w:line="247" w:lineRule="auto"/>
              <w:ind w:right="224"/>
            </w:pPr>
            <w:r>
              <w:t xml:space="preserve">Contract reference </w:t>
            </w:r>
            <w:r>
              <w:rPr>
                <w:spacing w:val="-2"/>
              </w:rPr>
              <w:t>number:</w:t>
            </w:r>
          </w:p>
        </w:tc>
        <w:tc>
          <w:tcPr>
            <w:tcW w:w="5681" w:type="dxa"/>
            <w:gridSpan w:val="2"/>
          </w:tcPr>
          <w:p w:rsidR="005512A1" w:rsidRDefault="00A62925">
            <w:pPr>
              <w:pStyle w:val="TableParagraph"/>
              <w:ind w:left="106"/>
            </w:pPr>
            <w:r>
              <w:t>[insert</w:t>
            </w:r>
            <w:r>
              <w:rPr>
                <w:spacing w:val="16"/>
              </w:rPr>
              <w:t xml:space="preserve"> </w:t>
            </w:r>
            <w:r>
              <w:t>contract</w:t>
            </w:r>
            <w:r>
              <w:rPr>
                <w:spacing w:val="14"/>
              </w:rPr>
              <w:t xml:space="preserve"> </w:t>
            </w:r>
            <w:r>
              <w:t>reference</w:t>
            </w:r>
            <w:r>
              <w:rPr>
                <w:spacing w:val="15"/>
              </w:rPr>
              <w:t xml:space="preserve"> </w:t>
            </w:r>
            <w:r>
              <w:rPr>
                <w:spacing w:val="-2"/>
              </w:rPr>
              <w:t>number]</w:t>
            </w:r>
          </w:p>
        </w:tc>
      </w:tr>
      <w:tr w:rsidR="005512A1">
        <w:trPr>
          <w:trHeight w:val="387"/>
        </w:trPr>
        <w:tc>
          <w:tcPr>
            <w:tcW w:w="8442" w:type="dxa"/>
            <w:gridSpan w:val="3"/>
          </w:tcPr>
          <w:p w:rsidR="005512A1" w:rsidRDefault="00A62925">
            <w:pPr>
              <w:pStyle w:val="TableParagraph"/>
              <w:ind w:left="136"/>
              <w:rPr>
                <w:b/>
              </w:rPr>
            </w:pPr>
            <w:r>
              <w:rPr>
                <w:b/>
              </w:rPr>
              <w:t>Details</w:t>
            </w:r>
            <w:r>
              <w:rPr>
                <w:b/>
                <w:spacing w:val="14"/>
              </w:rPr>
              <w:t xml:space="preserve"> </w:t>
            </w:r>
            <w:r>
              <w:rPr>
                <w:b/>
              </w:rPr>
              <w:t>of</w:t>
            </w:r>
            <w:r>
              <w:rPr>
                <w:b/>
                <w:spacing w:val="12"/>
              </w:rPr>
              <w:t xml:space="preserve"> </w:t>
            </w:r>
            <w:r>
              <w:rPr>
                <w:b/>
              </w:rPr>
              <w:t>Proposed</w:t>
            </w:r>
            <w:r>
              <w:rPr>
                <w:b/>
                <w:spacing w:val="12"/>
              </w:rPr>
              <w:t xml:space="preserve"> </w:t>
            </w:r>
            <w:r>
              <w:rPr>
                <w:b/>
                <w:spacing w:val="-2"/>
              </w:rPr>
              <w:t>Variation</w:t>
            </w:r>
          </w:p>
        </w:tc>
      </w:tr>
      <w:tr w:rsidR="005512A1">
        <w:trPr>
          <w:trHeight w:val="389"/>
        </w:trPr>
        <w:tc>
          <w:tcPr>
            <w:tcW w:w="2761" w:type="dxa"/>
          </w:tcPr>
          <w:p w:rsidR="005512A1" w:rsidRDefault="00A62925">
            <w:pPr>
              <w:pStyle w:val="TableParagraph"/>
              <w:spacing w:before="7"/>
            </w:pPr>
            <w:r>
              <w:t>Variation</w:t>
            </w:r>
            <w:r>
              <w:rPr>
                <w:spacing w:val="16"/>
              </w:rPr>
              <w:t xml:space="preserve"> </w:t>
            </w:r>
            <w:r>
              <w:t>initiated</w:t>
            </w:r>
            <w:r>
              <w:rPr>
                <w:spacing w:val="14"/>
              </w:rPr>
              <w:t xml:space="preserve"> </w:t>
            </w:r>
            <w:r>
              <w:rPr>
                <w:spacing w:val="-5"/>
              </w:rPr>
              <w:t>by:</w:t>
            </w:r>
          </w:p>
        </w:tc>
        <w:tc>
          <w:tcPr>
            <w:tcW w:w="5681" w:type="dxa"/>
            <w:gridSpan w:val="2"/>
          </w:tcPr>
          <w:p w:rsidR="005512A1" w:rsidRDefault="00A62925">
            <w:pPr>
              <w:pStyle w:val="TableParagraph"/>
              <w:spacing w:before="7"/>
              <w:ind w:left="106"/>
            </w:pPr>
            <w:r>
              <w:t>[delete</w:t>
            </w:r>
            <w:r>
              <w:rPr>
                <w:spacing w:val="12"/>
              </w:rPr>
              <w:t xml:space="preserve"> </w:t>
            </w:r>
            <w:r>
              <w:t>as</w:t>
            </w:r>
            <w:r>
              <w:rPr>
                <w:spacing w:val="10"/>
              </w:rPr>
              <w:t xml:space="preserve"> </w:t>
            </w:r>
            <w:r>
              <w:t>applicable:</w:t>
            </w:r>
            <w:r>
              <w:rPr>
                <w:spacing w:val="12"/>
              </w:rPr>
              <w:t xml:space="preserve"> </w:t>
            </w:r>
            <w:r>
              <w:rPr>
                <w:spacing w:val="-2"/>
              </w:rPr>
              <w:t>CCS/Client/Agency]</w:t>
            </w:r>
          </w:p>
        </w:tc>
      </w:tr>
      <w:tr w:rsidR="005512A1">
        <w:trPr>
          <w:trHeight w:val="386"/>
        </w:trPr>
        <w:tc>
          <w:tcPr>
            <w:tcW w:w="2761" w:type="dxa"/>
          </w:tcPr>
          <w:p w:rsidR="005512A1" w:rsidRDefault="00A62925">
            <w:pPr>
              <w:pStyle w:val="TableParagraph"/>
            </w:pPr>
            <w:r>
              <w:t>Variation</w:t>
            </w:r>
            <w:r>
              <w:rPr>
                <w:spacing w:val="15"/>
              </w:rPr>
              <w:t xml:space="preserve"> </w:t>
            </w:r>
            <w:r>
              <w:rPr>
                <w:spacing w:val="-2"/>
              </w:rPr>
              <w:t>number:</w:t>
            </w:r>
          </w:p>
        </w:tc>
        <w:tc>
          <w:tcPr>
            <w:tcW w:w="5681" w:type="dxa"/>
            <w:gridSpan w:val="2"/>
          </w:tcPr>
          <w:p w:rsidR="005512A1" w:rsidRDefault="00A62925">
            <w:pPr>
              <w:pStyle w:val="TableParagraph"/>
              <w:ind w:left="106"/>
            </w:pPr>
            <w:r>
              <w:t>[insert</w:t>
            </w:r>
            <w:r>
              <w:rPr>
                <w:spacing w:val="15"/>
              </w:rPr>
              <w:t xml:space="preserve"> </w:t>
            </w:r>
            <w:r>
              <w:t>variation</w:t>
            </w:r>
            <w:r>
              <w:rPr>
                <w:spacing w:val="11"/>
              </w:rPr>
              <w:t xml:space="preserve"> </w:t>
            </w:r>
            <w:r>
              <w:rPr>
                <w:spacing w:val="-2"/>
              </w:rPr>
              <w:t>number]</w:t>
            </w:r>
          </w:p>
        </w:tc>
      </w:tr>
      <w:tr w:rsidR="005512A1">
        <w:trPr>
          <w:trHeight w:val="388"/>
        </w:trPr>
        <w:tc>
          <w:tcPr>
            <w:tcW w:w="2761" w:type="dxa"/>
          </w:tcPr>
          <w:p w:rsidR="005512A1" w:rsidRDefault="00A62925">
            <w:pPr>
              <w:pStyle w:val="TableParagraph"/>
            </w:pPr>
            <w:r>
              <w:t>Date</w:t>
            </w:r>
            <w:r>
              <w:rPr>
                <w:spacing w:val="11"/>
              </w:rPr>
              <w:t xml:space="preserve"> </w:t>
            </w:r>
            <w:r>
              <w:t>variation</w:t>
            </w:r>
            <w:r>
              <w:rPr>
                <w:spacing w:val="10"/>
              </w:rPr>
              <w:t xml:space="preserve"> </w:t>
            </w:r>
            <w:r>
              <w:t>is</w:t>
            </w:r>
            <w:r>
              <w:rPr>
                <w:spacing w:val="10"/>
              </w:rPr>
              <w:t xml:space="preserve"> </w:t>
            </w:r>
            <w:r>
              <w:rPr>
                <w:spacing w:val="-2"/>
              </w:rPr>
              <w:t>raised:</w:t>
            </w:r>
          </w:p>
        </w:tc>
        <w:tc>
          <w:tcPr>
            <w:tcW w:w="5681" w:type="dxa"/>
            <w:gridSpan w:val="2"/>
          </w:tcPr>
          <w:p w:rsidR="005512A1" w:rsidRDefault="00A62925">
            <w:pPr>
              <w:pStyle w:val="TableParagraph"/>
              <w:ind w:left="106"/>
            </w:pPr>
            <w:r>
              <w:t>[insert</w:t>
            </w:r>
            <w:r>
              <w:rPr>
                <w:spacing w:val="13"/>
              </w:rPr>
              <w:t xml:space="preserve"> </w:t>
            </w:r>
            <w:r>
              <w:rPr>
                <w:spacing w:val="-2"/>
              </w:rPr>
              <w:t>date]</w:t>
            </w:r>
          </w:p>
        </w:tc>
      </w:tr>
      <w:tr w:rsidR="005512A1">
        <w:trPr>
          <w:trHeight w:val="385"/>
        </w:trPr>
        <w:tc>
          <w:tcPr>
            <w:tcW w:w="2761" w:type="dxa"/>
          </w:tcPr>
          <w:p w:rsidR="005512A1" w:rsidRDefault="00A62925">
            <w:pPr>
              <w:pStyle w:val="TableParagraph"/>
            </w:pPr>
            <w:r>
              <w:t>Proposed</w:t>
            </w:r>
            <w:r>
              <w:rPr>
                <w:spacing w:val="19"/>
              </w:rPr>
              <w:t xml:space="preserve"> </w:t>
            </w:r>
            <w:r>
              <w:rPr>
                <w:spacing w:val="-2"/>
              </w:rPr>
              <w:t>variation</w:t>
            </w:r>
          </w:p>
        </w:tc>
        <w:tc>
          <w:tcPr>
            <w:tcW w:w="5681" w:type="dxa"/>
            <w:gridSpan w:val="2"/>
          </w:tcPr>
          <w:p w:rsidR="005512A1" w:rsidRDefault="005512A1">
            <w:pPr>
              <w:pStyle w:val="TableParagraph"/>
              <w:spacing w:before="0"/>
              <w:ind w:left="0"/>
              <w:rPr>
                <w:rFonts w:ascii="Times New Roman"/>
              </w:rPr>
            </w:pPr>
          </w:p>
        </w:tc>
      </w:tr>
      <w:tr w:rsidR="005512A1">
        <w:trPr>
          <w:trHeight w:val="389"/>
        </w:trPr>
        <w:tc>
          <w:tcPr>
            <w:tcW w:w="2761" w:type="dxa"/>
          </w:tcPr>
          <w:p w:rsidR="005512A1" w:rsidRDefault="00A62925">
            <w:pPr>
              <w:pStyle w:val="TableParagraph"/>
              <w:spacing w:before="6"/>
            </w:pPr>
            <w:r>
              <w:t>Reason</w:t>
            </w:r>
            <w:r>
              <w:rPr>
                <w:spacing w:val="10"/>
              </w:rPr>
              <w:t xml:space="preserve"> </w:t>
            </w:r>
            <w:r>
              <w:t>for</w:t>
            </w:r>
            <w:r>
              <w:rPr>
                <w:spacing w:val="7"/>
              </w:rPr>
              <w:t xml:space="preserve"> </w:t>
            </w:r>
            <w:r>
              <w:t>the</w:t>
            </w:r>
            <w:r>
              <w:rPr>
                <w:spacing w:val="12"/>
              </w:rPr>
              <w:t xml:space="preserve"> </w:t>
            </w:r>
            <w:r>
              <w:rPr>
                <w:spacing w:val="-2"/>
              </w:rPr>
              <w:t>variation:</w:t>
            </w:r>
          </w:p>
        </w:tc>
        <w:tc>
          <w:tcPr>
            <w:tcW w:w="5681" w:type="dxa"/>
            <w:gridSpan w:val="2"/>
          </w:tcPr>
          <w:p w:rsidR="005512A1" w:rsidRDefault="00A62925">
            <w:pPr>
              <w:pStyle w:val="TableParagraph"/>
              <w:spacing w:before="6"/>
              <w:ind w:left="106"/>
            </w:pPr>
            <w:r>
              <w:t>[insert</w:t>
            </w:r>
            <w:r>
              <w:rPr>
                <w:spacing w:val="13"/>
              </w:rPr>
              <w:t xml:space="preserve"> </w:t>
            </w:r>
            <w:r>
              <w:rPr>
                <w:spacing w:val="-2"/>
              </w:rPr>
              <w:t>reason]</w:t>
            </w:r>
          </w:p>
        </w:tc>
      </w:tr>
      <w:tr w:rsidR="005512A1">
        <w:trPr>
          <w:trHeight w:val="672"/>
        </w:trPr>
        <w:tc>
          <w:tcPr>
            <w:tcW w:w="2761" w:type="dxa"/>
          </w:tcPr>
          <w:p w:rsidR="005512A1" w:rsidRDefault="00A62925">
            <w:pPr>
              <w:pStyle w:val="TableParagraph"/>
              <w:spacing w:before="5" w:line="244" w:lineRule="auto"/>
            </w:pPr>
            <w:r>
              <w:t>An Impact Assessment shall be provided within:</w:t>
            </w:r>
          </w:p>
        </w:tc>
        <w:tc>
          <w:tcPr>
            <w:tcW w:w="5681" w:type="dxa"/>
            <w:gridSpan w:val="2"/>
          </w:tcPr>
          <w:p w:rsidR="005512A1" w:rsidRDefault="00A62925">
            <w:pPr>
              <w:pStyle w:val="TableParagraph"/>
              <w:spacing w:before="5"/>
              <w:ind w:left="106"/>
            </w:pPr>
            <w:r>
              <w:t>[insert</w:t>
            </w:r>
            <w:r>
              <w:rPr>
                <w:spacing w:val="14"/>
              </w:rPr>
              <w:t xml:space="preserve"> </w:t>
            </w:r>
            <w:r>
              <w:t>number]</w:t>
            </w:r>
            <w:r>
              <w:rPr>
                <w:spacing w:val="16"/>
              </w:rPr>
              <w:t xml:space="preserve"> </w:t>
            </w:r>
            <w:r>
              <w:rPr>
                <w:spacing w:val="-4"/>
              </w:rPr>
              <w:t>days</w:t>
            </w:r>
          </w:p>
        </w:tc>
      </w:tr>
      <w:tr w:rsidR="005512A1">
        <w:trPr>
          <w:trHeight w:val="388"/>
        </w:trPr>
        <w:tc>
          <w:tcPr>
            <w:tcW w:w="8442" w:type="dxa"/>
            <w:gridSpan w:val="3"/>
          </w:tcPr>
          <w:p w:rsidR="005512A1" w:rsidRDefault="00A62925">
            <w:pPr>
              <w:pStyle w:val="TableParagraph"/>
              <w:spacing w:before="6"/>
              <w:rPr>
                <w:b/>
              </w:rPr>
            </w:pPr>
            <w:r>
              <w:rPr>
                <w:b/>
              </w:rPr>
              <w:t>Impact</w:t>
            </w:r>
            <w:r>
              <w:rPr>
                <w:b/>
                <w:spacing w:val="10"/>
              </w:rPr>
              <w:t xml:space="preserve"> </w:t>
            </w:r>
            <w:r>
              <w:rPr>
                <w:b/>
              </w:rPr>
              <w:t>of</w:t>
            </w:r>
            <w:r>
              <w:rPr>
                <w:b/>
                <w:spacing w:val="8"/>
              </w:rPr>
              <w:t xml:space="preserve"> </w:t>
            </w:r>
            <w:r>
              <w:rPr>
                <w:b/>
                <w:spacing w:val="-2"/>
              </w:rPr>
              <w:t>Variation</w:t>
            </w:r>
          </w:p>
        </w:tc>
      </w:tr>
      <w:tr w:rsidR="005512A1">
        <w:trPr>
          <w:trHeight w:val="661"/>
        </w:trPr>
        <w:tc>
          <w:tcPr>
            <w:tcW w:w="2761" w:type="dxa"/>
          </w:tcPr>
          <w:p w:rsidR="005512A1" w:rsidRDefault="00A62925">
            <w:pPr>
              <w:pStyle w:val="TableParagraph"/>
              <w:spacing w:line="247" w:lineRule="auto"/>
              <w:ind w:right="224"/>
            </w:pPr>
            <w:r>
              <w:t>Likely impact of the proposed</w:t>
            </w:r>
            <w:r>
              <w:rPr>
                <w:spacing w:val="17"/>
              </w:rPr>
              <w:t xml:space="preserve"> </w:t>
            </w:r>
            <w:r>
              <w:rPr>
                <w:spacing w:val="-2"/>
              </w:rPr>
              <w:t>variation:</w:t>
            </w:r>
          </w:p>
        </w:tc>
        <w:tc>
          <w:tcPr>
            <w:tcW w:w="5681" w:type="dxa"/>
            <w:gridSpan w:val="2"/>
          </w:tcPr>
          <w:p w:rsidR="005512A1" w:rsidRDefault="00A62925">
            <w:pPr>
              <w:pStyle w:val="TableParagraph"/>
              <w:ind w:left="106"/>
            </w:pPr>
            <w:r>
              <w:t>[Agency</w:t>
            </w:r>
            <w:r>
              <w:rPr>
                <w:spacing w:val="10"/>
              </w:rPr>
              <w:t xml:space="preserve"> </w:t>
            </w:r>
            <w:r>
              <w:t>to</w:t>
            </w:r>
            <w:r>
              <w:rPr>
                <w:spacing w:val="12"/>
              </w:rPr>
              <w:t xml:space="preserve"> </w:t>
            </w:r>
            <w:r>
              <w:t>insert</w:t>
            </w:r>
            <w:r>
              <w:rPr>
                <w:spacing w:val="14"/>
              </w:rPr>
              <w:t xml:space="preserve"> </w:t>
            </w:r>
            <w:r>
              <w:t>assessment</w:t>
            </w:r>
            <w:r>
              <w:rPr>
                <w:spacing w:val="7"/>
              </w:rPr>
              <w:t xml:space="preserve"> </w:t>
            </w:r>
            <w:r>
              <w:t>of</w:t>
            </w:r>
            <w:r>
              <w:rPr>
                <w:spacing w:val="13"/>
              </w:rPr>
              <w:t xml:space="preserve"> </w:t>
            </w:r>
            <w:r>
              <w:rPr>
                <w:spacing w:val="-2"/>
              </w:rPr>
              <w:t>impact]</w:t>
            </w:r>
          </w:p>
        </w:tc>
      </w:tr>
      <w:tr w:rsidR="005512A1">
        <w:trPr>
          <w:trHeight w:val="441"/>
        </w:trPr>
        <w:tc>
          <w:tcPr>
            <w:tcW w:w="8442" w:type="dxa"/>
            <w:gridSpan w:val="3"/>
          </w:tcPr>
          <w:p w:rsidR="005512A1" w:rsidRDefault="00A62925">
            <w:pPr>
              <w:pStyle w:val="TableParagraph"/>
              <w:spacing w:before="6"/>
            </w:pPr>
            <w:r>
              <w:t>Outcome</w:t>
            </w:r>
            <w:r>
              <w:rPr>
                <w:spacing w:val="12"/>
              </w:rPr>
              <w:t xml:space="preserve"> </w:t>
            </w:r>
            <w:r>
              <w:t>of</w:t>
            </w:r>
            <w:r>
              <w:rPr>
                <w:spacing w:val="13"/>
              </w:rPr>
              <w:t xml:space="preserve"> </w:t>
            </w:r>
            <w:r>
              <w:rPr>
                <w:spacing w:val="-2"/>
              </w:rPr>
              <w:t>Variation</w:t>
            </w:r>
          </w:p>
        </w:tc>
      </w:tr>
      <w:tr w:rsidR="005512A1">
        <w:trPr>
          <w:trHeight w:val="1050"/>
        </w:trPr>
        <w:tc>
          <w:tcPr>
            <w:tcW w:w="2761" w:type="dxa"/>
          </w:tcPr>
          <w:p w:rsidR="005512A1" w:rsidRDefault="00A62925">
            <w:pPr>
              <w:pStyle w:val="TableParagraph"/>
            </w:pPr>
            <w:r>
              <w:t>Contract</w:t>
            </w:r>
            <w:r>
              <w:rPr>
                <w:spacing w:val="18"/>
              </w:rPr>
              <w:t xml:space="preserve"> </w:t>
            </w:r>
            <w:r>
              <w:rPr>
                <w:spacing w:val="-2"/>
              </w:rPr>
              <w:t>variation:</w:t>
            </w:r>
          </w:p>
        </w:tc>
        <w:tc>
          <w:tcPr>
            <w:tcW w:w="5681" w:type="dxa"/>
            <w:gridSpan w:val="2"/>
          </w:tcPr>
          <w:p w:rsidR="005512A1" w:rsidRDefault="00A62925">
            <w:pPr>
              <w:pStyle w:val="TableParagraph"/>
              <w:ind w:left="106"/>
            </w:pPr>
            <w:r>
              <w:t>This</w:t>
            </w:r>
            <w:r>
              <w:rPr>
                <w:spacing w:val="7"/>
              </w:rPr>
              <w:t xml:space="preserve"> </w:t>
            </w:r>
            <w:r>
              <w:t>Contract</w:t>
            </w:r>
            <w:r>
              <w:rPr>
                <w:spacing w:val="11"/>
              </w:rPr>
              <w:t xml:space="preserve"> </w:t>
            </w:r>
            <w:r>
              <w:t>detailed</w:t>
            </w:r>
            <w:r>
              <w:rPr>
                <w:spacing w:val="11"/>
              </w:rPr>
              <w:t xml:space="preserve"> </w:t>
            </w:r>
            <w:r>
              <w:t>above</w:t>
            </w:r>
            <w:r>
              <w:rPr>
                <w:spacing w:val="11"/>
              </w:rPr>
              <w:t xml:space="preserve"> </w:t>
            </w:r>
            <w:r>
              <w:t>is</w:t>
            </w:r>
            <w:r>
              <w:rPr>
                <w:spacing w:val="8"/>
              </w:rPr>
              <w:t xml:space="preserve"> </w:t>
            </w:r>
            <w:r>
              <w:t>varied</w:t>
            </w:r>
            <w:r>
              <w:rPr>
                <w:spacing w:val="11"/>
              </w:rPr>
              <w:t xml:space="preserve"> </w:t>
            </w:r>
            <w:r>
              <w:t>as</w:t>
            </w:r>
            <w:r>
              <w:rPr>
                <w:spacing w:val="10"/>
              </w:rPr>
              <w:t xml:space="preserve"> </w:t>
            </w:r>
            <w:r>
              <w:rPr>
                <w:spacing w:val="-2"/>
              </w:rPr>
              <w:t>follows:</w:t>
            </w:r>
          </w:p>
          <w:p w:rsidR="005512A1" w:rsidRDefault="00A62925">
            <w:pPr>
              <w:pStyle w:val="TableParagraph"/>
              <w:numPr>
                <w:ilvl w:val="0"/>
                <w:numId w:val="23"/>
              </w:numPr>
              <w:tabs>
                <w:tab w:val="left" w:pos="783"/>
              </w:tabs>
              <w:spacing w:before="120" w:line="244" w:lineRule="auto"/>
              <w:ind w:right="236"/>
            </w:pPr>
            <w:r>
              <w:t>[CCS/Client to insert original Clauses or Paragraphs to be varied and the changed clause]</w:t>
            </w:r>
          </w:p>
        </w:tc>
      </w:tr>
      <w:tr w:rsidR="005512A1">
        <w:trPr>
          <w:trHeight w:val="388"/>
        </w:trPr>
        <w:tc>
          <w:tcPr>
            <w:tcW w:w="2761" w:type="dxa"/>
            <w:vMerge w:val="restart"/>
          </w:tcPr>
          <w:p w:rsidR="005512A1" w:rsidRDefault="00A62925">
            <w:pPr>
              <w:pStyle w:val="TableParagraph"/>
              <w:spacing w:before="6"/>
            </w:pPr>
            <w:r>
              <w:t>Financial</w:t>
            </w:r>
            <w:r>
              <w:rPr>
                <w:spacing w:val="19"/>
              </w:rPr>
              <w:t xml:space="preserve"> </w:t>
            </w:r>
            <w:r>
              <w:rPr>
                <w:spacing w:val="-2"/>
              </w:rPr>
              <w:t>variation:</w:t>
            </w:r>
          </w:p>
        </w:tc>
        <w:tc>
          <w:tcPr>
            <w:tcW w:w="2840" w:type="dxa"/>
          </w:tcPr>
          <w:p w:rsidR="005512A1" w:rsidRDefault="00A62925">
            <w:pPr>
              <w:pStyle w:val="TableParagraph"/>
              <w:spacing w:before="6"/>
              <w:ind w:left="106"/>
            </w:pPr>
            <w:r>
              <w:t>Original</w:t>
            </w:r>
            <w:r>
              <w:rPr>
                <w:spacing w:val="15"/>
              </w:rPr>
              <w:t xml:space="preserve"> </w:t>
            </w:r>
            <w:r>
              <w:t>Contract</w:t>
            </w:r>
            <w:r>
              <w:rPr>
                <w:spacing w:val="17"/>
              </w:rPr>
              <w:t xml:space="preserve"> </w:t>
            </w:r>
            <w:r>
              <w:rPr>
                <w:spacing w:val="-2"/>
              </w:rPr>
              <w:t>Value:</w:t>
            </w:r>
          </w:p>
        </w:tc>
        <w:tc>
          <w:tcPr>
            <w:tcW w:w="2841" w:type="dxa"/>
          </w:tcPr>
          <w:p w:rsidR="005512A1" w:rsidRDefault="00A62925">
            <w:pPr>
              <w:pStyle w:val="TableParagraph"/>
              <w:spacing w:before="6"/>
              <w:ind w:left="106"/>
            </w:pPr>
            <w:r>
              <w:t>£</w:t>
            </w:r>
            <w:r>
              <w:rPr>
                <w:spacing w:val="10"/>
              </w:rPr>
              <w:t xml:space="preserve"> </w:t>
            </w:r>
            <w:r>
              <w:t>[insert</w:t>
            </w:r>
            <w:r>
              <w:rPr>
                <w:spacing w:val="8"/>
              </w:rPr>
              <w:t xml:space="preserve"> </w:t>
            </w:r>
            <w:r>
              <w:rPr>
                <w:spacing w:val="-2"/>
              </w:rPr>
              <w:t>amount]</w:t>
            </w:r>
          </w:p>
        </w:tc>
      </w:tr>
      <w:tr w:rsidR="005512A1">
        <w:trPr>
          <w:trHeight w:val="662"/>
        </w:trPr>
        <w:tc>
          <w:tcPr>
            <w:tcW w:w="2761" w:type="dxa"/>
            <w:vMerge/>
            <w:tcBorders>
              <w:top w:val="nil"/>
            </w:tcBorders>
          </w:tcPr>
          <w:p w:rsidR="005512A1" w:rsidRDefault="005512A1">
            <w:pPr>
              <w:rPr>
                <w:sz w:val="2"/>
                <w:szCs w:val="2"/>
              </w:rPr>
            </w:pPr>
          </w:p>
        </w:tc>
        <w:tc>
          <w:tcPr>
            <w:tcW w:w="2840" w:type="dxa"/>
          </w:tcPr>
          <w:p w:rsidR="005512A1" w:rsidRDefault="00A62925">
            <w:pPr>
              <w:pStyle w:val="TableParagraph"/>
              <w:spacing w:line="247" w:lineRule="auto"/>
              <w:ind w:left="106"/>
            </w:pPr>
            <w:r>
              <w:t xml:space="preserve">Additional cost due to </w:t>
            </w:r>
            <w:r>
              <w:rPr>
                <w:spacing w:val="-2"/>
              </w:rPr>
              <w:t>variation:</w:t>
            </w:r>
          </w:p>
        </w:tc>
        <w:tc>
          <w:tcPr>
            <w:tcW w:w="2841" w:type="dxa"/>
          </w:tcPr>
          <w:p w:rsidR="005512A1" w:rsidRDefault="00A62925">
            <w:pPr>
              <w:pStyle w:val="TableParagraph"/>
              <w:ind w:left="106"/>
            </w:pPr>
            <w:r>
              <w:t>£</w:t>
            </w:r>
            <w:r>
              <w:rPr>
                <w:spacing w:val="10"/>
              </w:rPr>
              <w:t xml:space="preserve"> </w:t>
            </w:r>
            <w:r>
              <w:t>[insert</w:t>
            </w:r>
            <w:r>
              <w:rPr>
                <w:spacing w:val="8"/>
              </w:rPr>
              <w:t xml:space="preserve"> </w:t>
            </w:r>
            <w:r>
              <w:rPr>
                <w:spacing w:val="-2"/>
              </w:rPr>
              <w:t>amount]</w:t>
            </w:r>
          </w:p>
        </w:tc>
      </w:tr>
      <w:tr w:rsidR="005512A1">
        <w:trPr>
          <w:trHeight w:val="388"/>
        </w:trPr>
        <w:tc>
          <w:tcPr>
            <w:tcW w:w="2761" w:type="dxa"/>
            <w:vMerge/>
            <w:tcBorders>
              <w:top w:val="nil"/>
            </w:tcBorders>
          </w:tcPr>
          <w:p w:rsidR="005512A1" w:rsidRDefault="005512A1">
            <w:pPr>
              <w:rPr>
                <w:sz w:val="2"/>
                <w:szCs w:val="2"/>
              </w:rPr>
            </w:pPr>
          </w:p>
        </w:tc>
        <w:tc>
          <w:tcPr>
            <w:tcW w:w="2840" w:type="dxa"/>
          </w:tcPr>
          <w:p w:rsidR="005512A1" w:rsidRDefault="00A62925">
            <w:pPr>
              <w:pStyle w:val="TableParagraph"/>
              <w:ind w:left="106"/>
            </w:pPr>
            <w:r>
              <w:t>New</w:t>
            </w:r>
            <w:r>
              <w:rPr>
                <w:spacing w:val="12"/>
              </w:rPr>
              <w:t xml:space="preserve"> </w:t>
            </w:r>
            <w:r>
              <w:t>Contract</w:t>
            </w:r>
            <w:r>
              <w:rPr>
                <w:spacing w:val="16"/>
              </w:rPr>
              <w:t xml:space="preserve"> </w:t>
            </w:r>
            <w:r>
              <w:rPr>
                <w:spacing w:val="-2"/>
              </w:rPr>
              <w:t>value:</w:t>
            </w:r>
          </w:p>
        </w:tc>
        <w:tc>
          <w:tcPr>
            <w:tcW w:w="2841" w:type="dxa"/>
          </w:tcPr>
          <w:p w:rsidR="005512A1" w:rsidRDefault="00A62925">
            <w:pPr>
              <w:pStyle w:val="TableParagraph"/>
              <w:ind w:left="106"/>
            </w:pPr>
            <w:r>
              <w:t>£</w:t>
            </w:r>
            <w:r>
              <w:rPr>
                <w:spacing w:val="10"/>
              </w:rPr>
              <w:t xml:space="preserve"> </w:t>
            </w:r>
            <w:r>
              <w:t>[insert</w:t>
            </w:r>
            <w:r>
              <w:rPr>
                <w:spacing w:val="8"/>
              </w:rPr>
              <w:t xml:space="preserve"> </w:t>
            </w:r>
            <w:r>
              <w:rPr>
                <w:spacing w:val="-2"/>
              </w:rPr>
              <w:t>amount]</w:t>
            </w:r>
          </w:p>
        </w:tc>
      </w:tr>
    </w:tbl>
    <w:p w:rsidR="005512A1" w:rsidRDefault="005512A1">
      <w:pPr>
        <w:sectPr w:rsidR="005512A1">
          <w:pgSz w:w="12240" w:h="15840"/>
          <w:pgMar w:top="1620" w:right="1080" w:bottom="1540" w:left="1640" w:header="0" w:footer="1345" w:gutter="0"/>
          <w:cols w:space="720"/>
        </w:sectPr>
      </w:pPr>
    </w:p>
    <w:p w:rsidR="005512A1" w:rsidRDefault="00A62925">
      <w:pPr>
        <w:pStyle w:val="ListParagraph"/>
        <w:numPr>
          <w:ilvl w:val="0"/>
          <w:numId w:val="22"/>
        </w:numPr>
        <w:tabs>
          <w:tab w:val="left" w:pos="764"/>
        </w:tabs>
        <w:spacing w:before="37" w:line="247" w:lineRule="auto"/>
        <w:ind w:right="1227"/>
        <w:rPr>
          <w:b/>
        </w:rPr>
      </w:pPr>
      <w:r>
        <w:lastRenderedPageBreak/>
        <w:t>This Variation must be agreed and signed by both Parties to the Contract and shall only be effective from the date it is signed by [delete as applicable:</w:t>
      </w:r>
      <w:r>
        <w:rPr>
          <w:spacing w:val="31"/>
        </w:rPr>
        <w:t xml:space="preserve"> </w:t>
      </w:r>
      <w:r>
        <w:t>CCS / Client</w:t>
      </w:r>
      <w:r>
        <w:rPr>
          <w:b/>
        </w:rPr>
        <w:t>]</w:t>
      </w:r>
    </w:p>
    <w:p w:rsidR="005512A1" w:rsidRDefault="00A62925">
      <w:pPr>
        <w:pStyle w:val="ListParagraph"/>
        <w:numPr>
          <w:ilvl w:val="0"/>
          <w:numId w:val="22"/>
        </w:numPr>
        <w:tabs>
          <w:tab w:val="left" w:pos="764"/>
        </w:tabs>
        <w:spacing w:before="225" w:line="244" w:lineRule="auto"/>
        <w:ind w:right="983"/>
      </w:pPr>
      <w:r>
        <w:t xml:space="preserve">Words and expressions in this Variation shall have the meanings given to them in the </w:t>
      </w:r>
      <w:r>
        <w:rPr>
          <w:spacing w:val="-2"/>
        </w:rPr>
        <w:t>Contract.</w:t>
      </w:r>
    </w:p>
    <w:p w:rsidR="005512A1" w:rsidRDefault="00A62925">
      <w:pPr>
        <w:pStyle w:val="ListParagraph"/>
        <w:numPr>
          <w:ilvl w:val="0"/>
          <w:numId w:val="22"/>
        </w:numPr>
        <w:tabs>
          <w:tab w:val="left" w:pos="764"/>
        </w:tabs>
        <w:spacing w:before="227" w:line="285" w:lineRule="auto"/>
        <w:ind w:right="1020"/>
      </w:pPr>
      <w:r>
        <w:t>The Contract, including any previous Variations, shall remain effective and unaltered except as amended by this Variation.</w:t>
      </w:r>
    </w:p>
    <w:p w:rsidR="005512A1" w:rsidRDefault="00A62925">
      <w:pPr>
        <w:pStyle w:val="BodyText"/>
        <w:spacing w:before="182" w:line="247" w:lineRule="auto"/>
        <w:ind w:left="263" w:right="1169"/>
        <w:rPr>
          <w:b/>
        </w:rPr>
      </w:pPr>
      <w:r>
        <w:t xml:space="preserve">Signed by an </w:t>
      </w:r>
      <w:proofErr w:type="spellStart"/>
      <w:r>
        <w:t>authorised</w:t>
      </w:r>
      <w:proofErr w:type="spellEnd"/>
      <w:r>
        <w:t xml:space="preserve"> signatory for and on behalf of the [delete as applicable: CCS / </w:t>
      </w:r>
      <w:r>
        <w:rPr>
          <w:spacing w:val="-2"/>
        </w:rPr>
        <w:t>Client</w:t>
      </w:r>
      <w:r>
        <w:rPr>
          <w:b/>
          <w:spacing w:val="-2"/>
        </w:rPr>
        <w:t>]</w:t>
      </w:r>
    </w:p>
    <w:p w:rsidR="005512A1" w:rsidRDefault="00A62925">
      <w:pPr>
        <w:pStyle w:val="BodyText"/>
        <w:spacing w:before="114" w:line="388" w:lineRule="auto"/>
        <w:ind w:left="364" w:right="7934"/>
      </w:pPr>
      <w:r>
        <w:rPr>
          <w:noProof/>
          <w:lang w:val="en-GB" w:eastAsia="en-GB"/>
        </w:rPr>
        <w:drawing>
          <wp:anchor distT="0" distB="0" distL="0" distR="0" simplePos="0" relativeHeight="15730688" behindDoc="0" locked="0" layoutInCell="1" allowOverlap="1">
            <wp:simplePos x="0" y="0"/>
            <wp:positionH relativeFrom="page">
              <wp:posOffset>2506980</wp:posOffset>
            </wp:positionH>
            <wp:positionV relativeFrom="paragraph">
              <wp:posOffset>339561</wp:posOffset>
            </wp:positionV>
            <wp:extent cx="3546348" cy="609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3546348" cy="6096"/>
                    </a:xfrm>
                    <a:prstGeom prst="rect">
                      <a:avLst/>
                    </a:prstGeom>
                  </pic:spPr>
                </pic:pic>
              </a:graphicData>
            </a:graphic>
          </wp:anchor>
        </w:drawing>
      </w:r>
      <w:r>
        <w:rPr>
          <w:spacing w:val="-2"/>
        </w:rPr>
        <w:t xml:space="preserve">Signature </w:t>
      </w:r>
      <w:r>
        <w:rPr>
          <w:spacing w:val="-4"/>
        </w:rPr>
        <w:t>Date</w:t>
      </w:r>
    </w:p>
    <w:p w:rsidR="005512A1" w:rsidRDefault="00A62925">
      <w:pPr>
        <w:pStyle w:val="BodyText"/>
        <w:spacing w:line="20" w:lineRule="exact"/>
        <w:ind w:left="2308"/>
        <w:rPr>
          <w:sz w:val="2"/>
        </w:rPr>
      </w:pPr>
      <w:r>
        <w:rPr>
          <w:noProof/>
          <w:sz w:val="2"/>
          <w:lang w:val="en-GB" w:eastAsia="en-GB"/>
        </w:rPr>
        <w:drawing>
          <wp:inline distT="0" distB="0" distL="0" distR="0">
            <wp:extent cx="3546264" cy="609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3" cstate="print"/>
                    <a:stretch>
                      <a:fillRect/>
                    </a:stretch>
                  </pic:blipFill>
                  <pic:spPr>
                    <a:xfrm>
                      <a:off x="0" y="0"/>
                      <a:ext cx="3546264" cy="6096"/>
                    </a:xfrm>
                    <a:prstGeom prst="rect">
                      <a:avLst/>
                    </a:prstGeom>
                  </pic:spPr>
                </pic:pic>
              </a:graphicData>
            </a:graphic>
          </wp:inline>
        </w:drawing>
      </w:r>
    </w:p>
    <w:p w:rsidR="005512A1" w:rsidRDefault="00A62925">
      <w:pPr>
        <w:pStyle w:val="BodyText"/>
        <w:spacing w:line="393" w:lineRule="auto"/>
        <w:ind w:left="364" w:right="6837"/>
      </w:pPr>
      <w:r>
        <w:rPr>
          <w:noProof/>
          <w:lang w:val="en-GB" w:eastAsia="en-GB"/>
        </w:rPr>
        <w:drawing>
          <wp:anchor distT="0" distB="0" distL="0" distR="0" simplePos="0" relativeHeight="15731200" behindDoc="0" locked="0" layoutInCell="1" allowOverlap="1">
            <wp:simplePos x="0" y="0"/>
            <wp:positionH relativeFrom="page">
              <wp:posOffset>2506980</wp:posOffset>
            </wp:positionH>
            <wp:positionV relativeFrom="paragraph">
              <wp:posOffset>258207</wp:posOffset>
            </wp:positionV>
            <wp:extent cx="3546348" cy="457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4" cstate="print"/>
                    <a:stretch>
                      <a:fillRect/>
                    </a:stretch>
                  </pic:blipFill>
                  <pic:spPr>
                    <a:xfrm>
                      <a:off x="0" y="0"/>
                      <a:ext cx="3546348" cy="4572"/>
                    </a:xfrm>
                    <a:prstGeom prst="rect">
                      <a:avLst/>
                    </a:prstGeom>
                  </pic:spPr>
                </pic:pic>
              </a:graphicData>
            </a:graphic>
          </wp:anchor>
        </w:drawing>
      </w:r>
      <w:r>
        <w:rPr>
          <w:noProof/>
          <w:lang w:val="en-GB" w:eastAsia="en-GB"/>
        </w:rPr>
        <w:drawing>
          <wp:anchor distT="0" distB="0" distL="0" distR="0" simplePos="0" relativeHeight="15731712" behindDoc="0" locked="0" layoutInCell="1" allowOverlap="1">
            <wp:simplePos x="0" y="0"/>
            <wp:positionH relativeFrom="page">
              <wp:posOffset>2506980</wp:posOffset>
            </wp:positionH>
            <wp:positionV relativeFrom="paragraph">
              <wp:posOffset>535575</wp:posOffset>
            </wp:positionV>
            <wp:extent cx="3546348" cy="609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3" cstate="print"/>
                    <a:stretch>
                      <a:fillRect/>
                    </a:stretch>
                  </pic:blipFill>
                  <pic:spPr>
                    <a:xfrm>
                      <a:off x="0" y="0"/>
                      <a:ext cx="3546348" cy="6096"/>
                    </a:xfrm>
                    <a:prstGeom prst="rect">
                      <a:avLst/>
                    </a:prstGeom>
                  </pic:spPr>
                </pic:pic>
              </a:graphicData>
            </a:graphic>
          </wp:anchor>
        </w:drawing>
      </w:r>
      <w:r>
        <w:t xml:space="preserve">Name (in Capitals) </w:t>
      </w:r>
      <w:r>
        <w:rPr>
          <w:spacing w:val="-2"/>
        </w:rPr>
        <w:t>Address</w:t>
      </w:r>
    </w:p>
    <w:p w:rsidR="005512A1" w:rsidRDefault="00A62925">
      <w:pPr>
        <w:pStyle w:val="BodyText"/>
        <w:spacing w:before="131"/>
        <w:rPr>
          <w:sz w:val="20"/>
        </w:rPr>
      </w:pPr>
      <w:r>
        <w:rPr>
          <w:noProof/>
          <w:lang w:val="en-GB" w:eastAsia="en-GB"/>
        </w:rPr>
        <w:drawing>
          <wp:anchor distT="0" distB="0" distL="0" distR="0" simplePos="0" relativeHeight="487588864" behindDoc="1" locked="0" layoutInCell="1" allowOverlap="1">
            <wp:simplePos x="0" y="0"/>
            <wp:positionH relativeFrom="page">
              <wp:posOffset>1179575</wp:posOffset>
            </wp:positionH>
            <wp:positionV relativeFrom="paragraph">
              <wp:posOffset>253597</wp:posOffset>
            </wp:positionV>
            <wp:extent cx="4873866" cy="6096"/>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5" cstate="print"/>
                    <a:stretch>
                      <a:fillRect/>
                    </a:stretch>
                  </pic:blipFill>
                  <pic:spPr>
                    <a:xfrm>
                      <a:off x="0" y="0"/>
                      <a:ext cx="4873866" cy="6096"/>
                    </a:xfrm>
                    <a:prstGeom prst="rect">
                      <a:avLst/>
                    </a:prstGeom>
                  </pic:spPr>
                </pic:pic>
              </a:graphicData>
            </a:graphic>
          </wp:anchor>
        </w:drawing>
      </w:r>
    </w:p>
    <w:p w:rsidR="005512A1" w:rsidRDefault="00A62925">
      <w:pPr>
        <w:pStyle w:val="BodyText"/>
        <w:spacing w:before="4" w:after="33" w:line="348" w:lineRule="auto"/>
        <w:ind w:left="364" w:right="1905" w:hanging="101"/>
      </w:pPr>
      <w:r>
        <w:t xml:space="preserve">Signed by an </w:t>
      </w:r>
      <w:proofErr w:type="spellStart"/>
      <w:r>
        <w:t>authorised</w:t>
      </w:r>
      <w:proofErr w:type="spellEnd"/>
      <w:r>
        <w:t xml:space="preserve"> signatory to sign for and on behalf of the Agency </w:t>
      </w:r>
      <w:r>
        <w:rPr>
          <w:spacing w:val="-2"/>
        </w:rPr>
        <w:t>Signature</w:t>
      </w:r>
    </w:p>
    <w:p w:rsidR="005512A1" w:rsidRDefault="00A62925">
      <w:pPr>
        <w:pStyle w:val="BodyText"/>
        <w:spacing w:line="20" w:lineRule="exact"/>
        <w:ind w:left="2308"/>
        <w:rPr>
          <w:sz w:val="2"/>
        </w:rPr>
      </w:pPr>
      <w:r>
        <w:rPr>
          <w:noProof/>
          <w:sz w:val="2"/>
          <w:lang w:val="en-GB" w:eastAsia="en-GB"/>
        </w:rPr>
        <w:drawing>
          <wp:inline distT="0" distB="0" distL="0" distR="0">
            <wp:extent cx="3569124" cy="609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6" cstate="print"/>
                    <a:stretch>
                      <a:fillRect/>
                    </a:stretch>
                  </pic:blipFill>
                  <pic:spPr>
                    <a:xfrm>
                      <a:off x="0" y="0"/>
                      <a:ext cx="3569124" cy="6096"/>
                    </a:xfrm>
                    <a:prstGeom prst="rect">
                      <a:avLst/>
                    </a:prstGeom>
                  </pic:spPr>
                </pic:pic>
              </a:graphicData>
            </a:graphic>
          </wp:inline>
        </w:drawing>
      </w:r>
    </w:p>
    <w:p w:rsidR="005512A1" w:rsidRDefault="00A62925">
      <w:pPr>
        <w:pStyle w:val="BodyText"/>
        <w:ind w:left="364"/>
      </w:pPr>
      <w:r>
        <w:rPr>
          <w:noProof/>
          <w:lang w:val="en-GB" w:eastAsia="en-GB"/>
        </w:rPr>
        <w:drawing>
          <wp:anchor distT="0" distB="0" distL="0" distR="0" simplePos="0" relativeHeight="15732224" behindDoc="0" locked="0" layoutInCell="1" allowOverlap="1">
            <wp:simplePos x="0" y="0"/>
            <wp:positionH relativeFrom="page">
              <wp:posOffset>2506980</wp:posOffset>
            </wp:positionH>
            <wp:positionV relativeFrom="paragraph">
              <wp:posOffset>543559</wp:posOffset>
            </wp:positionV>
            <wp:extent cx="3569207" cy="609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6" cstate="print"/>
                    <a:stretch>
                      <a:fillRect/>
                    </a:stretch>
                  </pic:blipFill>
                  <pic:spPr>
                    <a:xfrm>
                      <a:off x="0" y="0"/>
                      <a:ext cx="3569207" cy="6096"/>
                    </a:xfrm>
                    <a:prstGeom prst="rect">
                      <a:avLst/>
                    </a:prstGeom>
                  </pic:spPr>
                </pic:pic>
              </a:graphicData>
            </a:graphic>
          </wp:anchor>
        </w:drawing>
      </w:r>
      <w:r>
        <w:rPr>
          <w:spacing w:val="-4"/>
        </w:rPr>
        <w:t>Date</w:t>
      </w:r>
    </w:p>
    <w:p w:rsidR="005512A1" w:rsidRDefault="00A62925">
      <w:pPr>
        <w:pStyle w:val="BodyText"/>
        <w:spacing w:before="4"/>
        <w:rPr>
          <w:sz w:val="10"/>
        </w:rPr>
      </w:pPr>
      <w:r>
        <w:rPr>
          <w:noProof/>
          <w:lang w:val="en-GB" w:eastAsia="en-GB"/>
        </w:rPr>
        <w:drawing>
          <wp:anchor distT="0" distB="0" distL="0" distR="0" simplePos="0" relativeHeight="487589376" behindDoc="1" locked="0" layoutInCell="1" allowOverlap="1">
            <wp:simplePos x="0" y="0"/>
            <wp:positionH relativeFrom="page">
              <wp:posOffset>2506980</wp:posOffset>
            </wp:positionH>
            <wp:positionV relativeFrom="paragraph">
              <wp:posOffset>95659</wp:posOffset>
            </wp:positionV>
            <wp:extent cx="3569349" cy="4572"/>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7" cstate="print"/>
                    <a:stretch>
                      <a:fillRect/>
                    </a:stretch>
                  </pic:blipFill>
                  <pic:spPr>
                    <a:xfrm>
                      <a:off x="0" y="0"/>
                      <a:ext cx="3569349" cy="4572"/>
                    </a:xfrm>
                    <a:prstGeom prst="rect">
                      <a:avLst/>
                    </a:prstGeom>
                  </pic:spPr>
                </pic:pic>
              </a:graphicData>
            </a:graphic>
          </wp:anchor>
        </w:drawing>
      </w:r>
    </w:p>
    <w:p w:rsidR="005512A1" w:rsidRDefault="00A62925">
      <w:pPr>
        <w:pStyle w:val="BodyText"/>
        <w:spacing w:before="6" w:line="391" w:lineRule="auto"/>
        <w:ind w:left="364" w:right="6837"/>
      </w:pPr>
      <w:r>
        <w:t xml:space="preserve">Name (in Capitals) </w:t>
      </w:r>
      <w:r>
        <w:rPr>
          <w:spacing w:val="-2"/>
        </w:rPr>
        <w:t>Address</w:t>
      </w:r>
    </w:p>
    <w:p w:rsidR="005512A1" w:rsidRDefault="00A62925">
      <w:pPr>
        <w:pStyle w:val="BodyText"/>
        <w:spacing w:line="20" w:lineRule="exact"/>
        <w:ind w:left="2293"/>
        <w:rPr>
          <w:sz w:val="2"/>
        </w:rPr>
      </w:pPr>
      <w:r>
        <w:rPr>
          <w:noProof/>
          <w:sz w:val="2"/>
          <w:lang w:val="en-GB" w:eastAsia="en-GB"/>
        </w:rPr>
        <w:drawing>
          <wp:inline distT="0" distB="0" distL="0" distR="0">
            <wp:extent cx="3578268" cy="609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8" cstate="print"/>
                    <a:stretch>
                      <a:fillRect/>
                    </a:stretch>
                  </pic:blipFill>
                  <pic:spPr>
                    <a:xfrm>
                      <a:off x="0" y="0"/>
                      <a:ext cx="3578268" cy="6096"/>
                    </a:xfrm>
                    <a:prstGeom prst="rect">
                      <a:avLst/>
                    </a:prstGeom>
                  </pic:spPr>
                </pic:pic>
              </a:graphicData>
            </a:graphic>
          </wp:inline>
        </w:drawing>
      </w:r>
    </w:p>
    <w:p w:rsidR="005512A1" w:rsidRDefault="005512A1">
      <w:pPr>
        <w:spacing w:line="20" w:lineRule="exact"/>
        <w:rPr>
          <w:sz w:val="2"/>
        </w:rPr>
        <w:sectPr w:rsidR="005512A1">
          <w:pgSz w:w="12240" w:h="15840"/>
          <w:pgMar w:top="1320" w:right="1080" w:bottom="1540" w:left="1640" w:header="0" w:footer="1345" w:gutter="0"/>
          <w:cols w:space="720"/>
        </w:sectPr>
      </w:pPr>
    </w:p>
    <w:p w:rsidR="005512A1" w:rsidRDefault="00A62925">
      <w:pPr>
        <w:pStyle w:val="Heading1"/>
        <w:spacing w:before="27"/>
      </w:pPr>
      <w:bookmarkStart w:id="4" w:name="_TOC_250003"/>
      <w:r>
        <w:lastRenderedPageBreak/>
        <w:t>Joint</w:t>
      </w:r>
      <w:r>
        <w:rPr>
          <w:spacing w:val="7"/>
        </w:rPr>
        <w:t xml:space="preserve"> </w:t>
      </w:r>
      <w:r>
        <w:t>Schedule</w:t>
      </w:r>
      <w:r>
        <w:rPr>
          <w:spacing w:val="6"/>
        </w:rPr>
        <w:t xml:space="preserve"> </w:t>
      </w:r>
      <w:r>
        <w:t>3</w:t>
      </w:r>
      <w:r>
        <w:rPr>
          <w:spacing w:val="2"/>
        </w:rPr>
        <w:t xml:space="preserve"> </w:t>
      </w:r>
      <w:r>
        <w:t>(Insurance</w:t>
      </w:r>
      <w:r>
        <w:rPr>
          <w:spacing w:val="5"/>
        </w:rPr>
        <w:t xml:space="preserve"> </w:t>
      </w:r>
      <w:bookmarkEnd w:id="4"/>
      <w:r>
        <w:rPr>
          <w:spacing w:val="-2"/>
        </w:rPr>
        <w:t>Requirements)</w:t>
      </w:r>
    </w:p>
    <w:p w:rsidR="005512A1" w:rsidRDefault="00A62925">
      <w:pPr>
        <w:pStyle w:val="Heading2"/>
        <w:numPr>
          <w:ilvl w:val="0"/>
          <w:numId w:val="53"/>
        </w:numPr>
        <w:tabs>
          <w:tab w:val="left" w:pos="764"/>
        </w:tabs>
        <w:spacing w:before="116"/>
        <w:ind w:left="764" w:hanging="532"/>
        <w:jc w:val="left"/>
      </w:pPr>
      <w:r>
        <w:rPr>
          <w:smallCaps/>
        </w:rPr>
        <w:t>The</w:t>
      </w:r>
      <w:r>
        <w:rPr>
          <w:smallCaps/>
          <w:spacing w:val="-8"/>
        </w:rPr>
        <w:t xml:space="preserve"> </w:t>
      </w:r>
      <w:r>
        <w:rPr>
          <w:smallCaps/>
        </w:rPr>
        <w:t>insurance</w:t>
      </w:r>
      <w:r>
        <w:rPr>
          <w:smallCaps/>
          <w:spacing w:val="-9"/>
        </w:rPr>
        <w:t xml:space="preserve"> </w:t>
      </w:r>
      <w:r>
        <w:rPr>
          <w:smallCaps/>
        </w:rPr>
        <w:t>you</w:t>
      </w:r>
      <w:r>
        <w:rPr>
          <w:smallCaps/>
          <w:spacing w:val="-7"/>
        </w:rPr>
        <w:t xml:space="preserve"> </w:t>
      </w:r>
      <w:r>
        <w:rPr>
          <w:smallCaps/>
        </w:rPr>
        <w:t>need</w:t>
      </w:r>
      <w:r>
        <w:rPr>
          <w:smallCaps/>
          <w:spacing w:val="-9"/>
        </w:rPr>
        <w:t xml:space="preserve"> </w:t>
      </w:r>
      <w:r>
        <w:rPr>
          <w:smallCaps/>
        </w:rPr>
        <w:t>to</w:t>
      </w:r>
      <w:r>
        <w:rPr>
          <w:smallCaps/>
          <w:spacing w:val="-6"/>
        </w:rPr>
        <w:t xml:space="preserve"> </w:t>
      </w:r>
      <w:r>
        <w:rPr>
          <w:smallCaps/>
          <w:spacing w:val="-4"/>
        </w:rPr>
        <w:t>have</w:t>
      </w:r>
    </w:p>
    <w:p w:rsidR="005512A1" w:rsidRDefault="005512A1">
      <w:pPr>
        <w:pStyle w:val="BodyText"/>
        <w:spacing w:before="26"/>
        <w:rPr>
          <w:b/>
          <w:sz w:val="17"/>
        </w:rPr>
      </w:pPr>
    </w:p>
    <w:p w:rsidR="005512A1" w:rsidRDefault="00A62925">
      <w:pPr>
        <w:pStyle w:val="ListParagraph"/>
        <w:numPr>
          <w:ilvl w:val="1"/>
          <w:numId w:val="53"/>
        </w:numPr>
        <w:tabs>
          <w:tab w:val="left" w:pos="764"/>
        </w:tabs>
        <w:spacing w:line="244" w:lineRule="auto"/>
        <w:ind w:right="856"/>
      </w:pPr>
      <w:r>
        <w:t>The Agency shall take out and maintain, or procure the taking out and maintenance of the insurances as set out in the Annex to this Schedule, any additional insurances required</w:t>
      </w:r>
      <w:r>
        <w:rPr>
          <w:spacing w:val="27"/>
        </w:rPr>
        <w:t xml:space="preserve"> </w:t>
      </w:r>
      <w:r>
        <w:t>under</w:t>
      </w:r>
      <w:r>
        <w:rPr>
          <w:spacing w:val="29"/>
        </w:rPr>
        <w:t xml:space="preserve"> </w:t>
      </w:r>
      <w:r>
        <w:t>a</w:t>
      </w:r>
      <w:r>
        <w:rPr>
          <w:spacing w:val="33"/>
        </w:rPr>
        <w:t xml:space="preserve"> </w:t>
      </w:r>
      <w:r>
        <w:t>Call-Off</w:t>
      </w:r>
      <w:r>
        <w:rPr>
          <w:spacing w:val="35"/>
        </w:rPr>
        <w:t xml:space="preserve"> </w:t>
      </w:r>
      <w:r>
        <w:t>Contract</w:t>
      </w:r>
      <w:r>
        <w:rPr>
          <w:spacing w:val="32"/>
        </w:rPr>
        <w:t xml:space="preserve"> </w:t>
      </w:r>
      <w:r>
        <w:t>(specified</w:t>
      </w:r>
      <w:r>
        <w:rPr>
          <w:spacing w:val="29"/>
        </w:rPr>
        <w:t xml:space="preserve"> </w:t>
      </w:r>
      <w:r>
        <w:t>in</w:t>
      </w:r>
      <w:r>
        <w:rPr>
          <w:spacing w:val="27"/>
        </w:rPr>
        <w:t xml:space="preserve"> </w:t>
      </w:r>
      <w:r>
        <w:t>the</w:t>
      </w:r>
      <w:r>
        <w:rPr>
          <w:spacing w:val="37"/>
        </w:rPr>
        <w:t xml:space="preserve"> </w:t>
      </w:r>
      <w:r>
        <w:t>applicable</w:t>
      </w:r>
      <w:r>
        <w:rPr>
          <w:spacing w:val="29"/>
        </w:rPr>
        <w:t xml:space="preserve"> </w:t>
      </w:r>
      <w:r>
        <w:t>Order</w:t>
      </w:r>
      <w:r>
        <w:rPr>
          <w:spacing w:val="25"/>
        </w:rPr>
        <w:t xml:space="preserve"> </w:t>
      </w:r>
      <w:r>
        <w:t>Form) ("</w:t>
      </w:r>
      <w:r>
        <w:rPr>
          <w:b/>
        </w:rPr>
        <w:t>Additional Insurances</w:t>
      </w:r>
      <w:r>
        <w:t>") and any other insurances as may be required by applicable Law</w:t>
      </w:r>
      <w:r>
        <w:rPr>
          <w:spacing w:val="18"/>
        </w:rPr>
        <w:t xml:space="preserve"> </w:t>
      </w:r>
      <w:r>
        <w:t>(together the “</w:t>
      </w:r>
      <w:r>
        <w:rPr>
          <w:b/>
        </w:rPr>
        <w:t>Insurances</w:t>
      </w:r>
      <w:r>
        <w:t>”).</w:t>
      </w:r>
      <w:r>
        <w:rPr>
          <w:spacing w:val="80"/>
        </w:rPr>
        <w:t xml:space="preserve"> </w:t>
      </w:r>
      <w:r>
        <w:t>The Agency shall ensure that</w:t>
      </w:r>
      <w:r>
        <w:rPr>
          <w:spacing w:val="18"/>
        </w:rPr>
        <w:t xml:space="preserve"> </w:t>
      </w:r>
      <w:r>
        <w:t>each</w:t>
      </w:r>
      <w:r>
        <w:rPr>
          <w:spacing w:val="18"/>
        </w:rPr>
        <w:t xml:space="preserve"> </w:t>
      </w:r>
      <w:r>
        <w:t>of the Insurances</w:t>
      </w:r>
      <w:r>
        <w:rPr>
          <w:spacing w:val="40"/>
        </w:rPr>
        <w:t xml:space="preserve"> </w:t>
      </w:r>
      <w:r>
        <w:t>is effective no later than:</w:t>
      </w:r>
    </w:p>
    <w:p w:rsidR="005512A1" w:rsidRDefault="00A62925">
      <w:pPr>
        <w:pStyle w:val="ListParagraph"/>
        <w:numPr>
          <w:ilvl w:val="2"/>
          <w:numId w:val="53"/>
        </w:numPr>
        <w:tabs>
          <w:tab w:val="left" w:pos="1566"/>
        </w:tabs>
        <w:spacing w:before="120" w:line="247" w:lineRule="auto"/>
        <w:ind w:right="892"/>
      </w:pPr>
      <w:r>
        <w:t>the Framework Start Date in respect of those Insurances set out in the Annex to this Schedule and those required by applicable Law; and</w:t>
      </w:r>
    </w:p>
    <w:p w:rsidR="005512A1" w:rsidRDefault="00A62925">
      <w:pPr>
        <w:pStyle w:val="ListParagraph"/>
        <w:numPr>
          <w:ilvl w:val="2"/>
          <w:numId w:val="53"/>
        </w:numPr>
        <w:tabs>
          <w:tab w:val="left" w:pos="1566"/>
        </w:tabs>
        <w:spacing w:before="112"/>
      </w:pPr>
      <w:proofErr w:type="gramStart"/>
      <w:r>
        <w:t>the</w:t>
      </w:r>
      <w:proofErr w:type="gramEnd"/>
      <w:r>
        <w:rPr>
          <w:spacing w:val="10"/>
        </w:rPr>
        <w:t xml:space="preserve"> </w:t>
      </w:r>
      <w:r>
        <w:t>Call-Off</w:t>
      </w:r>
      <w:r>
        <w:rPr>
          <w:spacing w:val="10"/>
        </w:rPr>
        <w:t xml:space="preserve"> </w:t>
      </w:r>
      <w:r>
        <w:t>Contract</w:t>
      </w:r>
      <w:r>
        <w:rPr>
          <w:spacing w:val="12"/>
        </w:rPr>
        <w:t xml:space="preserve"> </w:t>
      </w:r>
      <w:r>
        <w:t>Effective</w:t>
      </w:r>
      <w:r>
        <w:rPr>
          <w:spacing w:val="9"/>
        </w:rPr>
        <w:t xml:space="preserve"> </w:t>
      </w:r>
      <w:r>
        <w:t>Date</w:t>
      </w:r>
      <w:r>
        <w:rPr>
          <w:spacing w:val="11"/>
        </w:rPr>
        <w:t xml:space="preserve"> </w:t>
      </w:r>
      <w:r>
        <w:t>in</w:t>
      </w:r>
      <w:r>
        <w:rPr>
          <w:spacing w:val="13"/>
        </w:rPr>
        <w:t xml:space="preserve"> </w:t>
      </w:r>
      <w:r>
        <w:t>respect</w:t>
      </w:r>
      <w:r>
        <w:rPr>
          <w:spacing w:val="10"/>
        </w:rPr>
        <w:t xml:space="preserve"> </w:t>
      </w:r>
      <w:r>
        <w:t>of</w:t>
      </w:r>
      <w:r>
        <w:rPr>
          <w:spacing w:val="9"/>
        </w:rPr>
        <w:t xml:space="preserve"> </w:t>
      </w:r>
      <w:r>
        <w:t>the</w:t>
      </w:r>
      <w:r>
        <w:rPr>
          <w:spacing w:val="11"/>
        </w:rPr>
        <w:t xml:space="preserve"> </w:t>
      </w:r>
      <w:r>
        <w:t>Additional</w:t>
      </w:r>
      <w:r>
        <w:rPr>
          <w:spacing w:val="11"/>
        </w:rPr>
        <w:t xml:space="preserve"> </w:t>
      </w:r>
      <w:r>
        <w:rPr>
          <w:spacing w:val="-2"/>
        </w:rPr>
        <w:t>Insurances.</w:t>
      </w:r>
    </w:p>
    <w:p w:rsidR="005512A1" w:rsidRDefault="00A62925">
      <w:pPr>
        <w:pStyle w:val="ListParagraph"/>
        <w:numPr>
          <w:ilvl w:val="1"/>
          <w:numId w:val="53"/>
        </w:numPr>
        <w:tabs>
          <w:tab w:val="left" w:pos="764"/>
        </w:tabs>
        <w:spacing w:before="118"/>
        <w:ind w:hanging="532"/>
      </w:pPr>
      <w:r>
        <w:t>The</w:t>
      </w:r>
      <w:r>
        <w:rPr>
          <w:spacing w:val="13"/>
        </w:rPr>
        <w:t xml:space="preserve"> </w:t>
      </w:r>
      <w:r>
        <w:t>Insurances</w:t>
      </w:r>
      <w:r>
        <w:rPr>
          <w:spacing w:val="13"/>
        </w:rPr>
        <w:t xml:space="preserve"> </w:t>
      </w:r>
      <w:r>
        <w:t>shall</w:t>
      </w:r>
      <w:r>
        <w:rPr>
          <w:spacing w:val="9"/>
        </w:rPr>
        <w:t xml:space="preserve"> </w:t>
      </w:r>
      <w:r>
        <w:rPr>
          <w:spacing w:val="-5"/>
        </w:rPr>
        <w:t>be:</w:t>
      </w:r>
    </w:p>
    <w:p w:rsidR="005512A1" w:rsidRDefault="00A62925">
      <w:pPr>
        <w:pStyle w:val="ListParagraph"/>
        <w:numPr>
          <w:ilvl w:val="2"/>
          <w:numId w:val="53"/>
        </w:numPr>
        <w:tabs>
          <w:tab w:val="left" w:pos="1564"/>
        </w:tabs>
        <w:spacing w:before="120"/>
        <w:ind w:left="1564" w:hanging="800"/>
        <w:jc w:val="both"/>
      </w:pPr>
      <w:r>
        <w:t>maintained</w:t>
      </w:r>
      <w:r>
        <w:rPr>
          <w:spacing w:val="13"/>
        </w:rPr>
        <w:t xml:space="preserve"> </w:t>
      </w:r>
      <w:r>
        <w:t>in</w:t>
      </w:r>
      <w:r>
        <w:rPr>
          <w:spacing w:val="16"/>
        </w:rPr>
        <w:t xml:space="preserve"> </w:t>
      </w:r>
      <w:r>
        <w:t>accordance</w:t>
      </w:r>
      <w:r>
        <w:rPr>
          <w:spacing w:val="13"/>
        </w:rPr>
        <w:t xml:space="preserve"> </w:t>
      </w:r>
      <w:r>
        <w:t>with</w:t>
      </w:r>
      <w:r>
        <w:rPr>
          <w:spacing w:val="11"/>
        </w:rPr>
        <w:t xml:space="preserve"> </w:t>
      </w:r>
      <w:r>
        <w:t>Good</w:t>
      </w:r>
      <w:r>
        <w:rPr>
          <w:spacing w:val="13"/>
        </w:rPr>
        <w:t xml:space="preserve"> </w:t>
      </w:r>
      <w:r>
        <w:t>Industry</w:t>
      </w:r>
      <w:r>
        <w:rPr>
          <w:spacing w:val="13"/>
        </w:rPr>
        <w:t xml:space="preserve"> </w:t>
      </w:r>
      <w:r>
        <w:rPr>
          <w:spacing w:val="-2"/>
        </w:rPr>
        <w:t>Practice;</w:t>
      </w:r>
    </w:p>
    <w:p w:rsidR="005512A1" w:rsidRDefault="00A62925">
      <w:pPr>
        <w:pStyle w:val="ListParagraph"/>
        <w:numPr>
          <w:ilvl w:val="2"/>
          <w:numId w:val="53"/>
        </w:numPr>
        <w:tabs>
          <w:tab w:val="left" w:pos="1564"/>
          <w:tab w:val="left" w:pos="1566"/>
        </w:tabs>
        <w:spacing w:before="120" w:line="244" w:lineRule="auto"/>
        <w:ind w:right="1073"/>
        <w:jc w:val="both"/>
      </w:pPr>
      <w:r>
        <w:t xml:space="preserve">(so far as is reasonably practicable) on terms no less </w:t>
      </w:r>
      <w:proofErr w:type="spellStart"/>
      <w:r>
        <w:t>favourable</w:t>
      </w:r>
      <w:proofErr w:type="spellEnd"/>
      <w:r>
        <w:t xml:space="preserve"> than those generally available to a prudent contractor in respect of risks insured in the international insurance market from time to time;</w:t>
      </w:r>
    </w:p>
    <w:p w:rsidR="005512A1" w:rsidRDefault="00A62925">
      <w:pPr>
        <w:pStyle w:val="ListParagraph"/>
        <w:numPr>
          <w:ilvl w:val="2"/>
          <w:numId w:val="53"/>
        </w:numPr>
        <w:tabs>
          <w:tab w:val="left" w:pos="1564"/>
          <w:tab w:val="left" w:pos="1566"/>
        </w:tabs>
        <w:spacing w:before="117" w:line="247" w:lineRule="auto"/>
        <w:ind w:right="1019"/>
        <w:jc w:val="both"/>
      </w:pPr>
      <w:r>
        <w:t>taken out and maintained with insurers of good financial standing and good repute in the international insurance market; and</w:t>
      </w:r>
    </w:p>
    <w:p w:rsidR="005512A1" w:rsidRDefault="00A62925">
      <w:pPr>
        <w:pStyle w:val="ListParagraph"/>
        <w:numPr>
          <w:ilvl w:val="2"/>
          <w:numId w:val="53"/>
        </w:numPr>
        <w:tabs>
          <w:tab w:val="left" w:pos="1564"/>
        </w:tabs>
        <w:spacing w:before="111"/>
        <w:ind w:left="1564" w:hanging="800"/>
        <w:jc w:val="both"/>
      </w:pPr>
      <w:proofErr w:type="gramStart"/>
      <w:r>
        <w:t>maintained</w:t>
      </w:r>
      <w:proofErr w:type="gramEnd"/>
      <w:r>
        <w:rPr>
          <w:spacing w:val="7"/>
        </w:rPr>
        <w:t xml:space="preserve"> </w:t>
      </w:r>
      <w:r>
        <w:t>for</w:t>
      </w:r>
      <w:r>
        <w:rPr>
          <w:spacing w:val="8"/>
        </w:rPr>
        <w:t xml:space="preserve"> </w:t>
      </w:r>
      <w:r>
        <w:t>at</w:t>
      </w:r>
      <w:r>
        <w:rPr>
          <w:spacing w:val="12"/>
        </w:rPr>
        <w:t xml:space="preserve"> </w:t>
      </w:r>
      <w:r>
        <w:t>least</w:t>
      </w:r>
      <w:r>
        <w:rPr>
          <w:spacing w:val="10"/>
        </w:rPr>
        <w:t xml:space="preserve"> </w:t>
      </w:r>
      <w:r>
        <w:t>six</w:t>
      </w:r>
      <w:r>
        <w:rPr>
          <w:spacing w:val="6"/>
        </w:rPr>
        <w:t xml:space="preserve"> </w:t>
      </w:r>
      <w:r>
        <w:t>(6)</w:t>
      </w:r>
      <w:r>
        <w:rPr>
          <w:spacing w:val="8"/>
        </w:rPr>
        <w:t xml:space="preserve"> </w:t>
      </w:r>
      <w:r>
        <w:t>years</w:t>
      </w:r>
      <w:r>
        <w:rPr>
          <w:spacing w:val="10"/>
        </w:rPr>
        <w:t xml:space="preserve"> </w:t>
      </w:r>
      <w:r>
        <w:t>after</w:t>
      </w:r>
      <w:r>
        <w:rPr>
          <w:spacing w:val="8"/>
        </w:rPr>
        <w:t xml:space="preserve"> </w:t>
      </w:r>
      <w:r>
        <w:t>the</w:t>
      </w:r>
      <w:r>
        <w:rPr>
          <w:spacing w:val="8"/>
        </w:rPr>
        <w:t xml:space="preserve"> </w:t>
      </w:r>
      <w:r>
        <w:t>End</w:t>
      </w:r>
      <w:r>
        <w:rPr>
          <w:spacing w:val="6"/>
        </w:rPr>
        <w:t xml:space="preserve"> </w:t>
      </w:r>
      <w:r>
        <w:rPr>
          <w:spacing w:val="-4"/>
        </w:rPr>
        <w:t>Date.</w:t>
      </w:r>
    </w:p>
    <w:p w:rsidR="005512A1" w:rsidRDefault="00A62925">
      <w:pPr>
        <w:pStyle w:val="ListParagraph"/>
        <w:numPr>
          <w:ilvl w:val="1"/>
          <w:numId w:val="53"/>
        </w:numPr>
        <w:tabs>
          <w:tab w:val="left" w:pos="764"/>
        </w:tabs>
        <w:spacing w:before="121" w:line="244" w:lineRule="auto"/>
        <w:ind w:right="1071"/>
      </w:pPr>
      <w: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rsidR="005512A1" w:rsidRDefault="00A62925">
      <w:pPr>
        <w:pStyle w:val="Heading2"/>
        <w:numPr>
          <w:ilvl w:val="0"/>
          <w:numId w:val="53"/>
        </w:numPr>
        <w:tabs>
          <w:tab w:val="left" w:pos="764"/>
        </w:tabs>
        <w:spacing w:before="118"/>
        <w:ind w:left="764" w:hanging="532"/>
        <w:jc w:val="left"/>
      </w:pPr>
      <w:r>
        <w:rPr>
          <w:smallCaps/>
        </w:rPr>
        <w:t>How</w:t>
      </w:r>
      <w:r>
        <w:rPr>
          <w:smallCaps/>
          <w:spacing w:val="-6"/>
        </w:rPr>
        <w:t xml:space="preserve"> </w:t>
      </w:r>
      <w:r>
        <w:rPr>
          <w:smallCaps/>
        </w:rPr>
        <w:t>to</w:t>
      </w:r>
      <w:r>
        <w:rPr>
          <w:smallCaps/>
          <w:spacing w:val="-8"/>
        </w:rPr>
        <w:t xml:space="preserve"> </w:t>
      </w:r>
      <w:r>
        <w:rPr>
          <w:smallCaps/>
        </w:rPr>
        <w:t>manage</w:t>
      </w:r>
      <w:r>
        <w:rPr>
          <w:smallCaps/>
          <w:spacing w:val="-9"/>
        </w:rPr>
        <w:t xml:space="preserve"> </w:t>
      </w:r>
      <w:r>
        <w:rPr>
          <w:smallCaps/>
        </w:rPr>
        <w:t>the</w:t>
      </w:r>
      <w:r>
        <w:rPr>
          <w:smallCaps/>
          <w:spacing w:val="-6"/>
        </w:rPr>
        <w:t xml:space="preserve"> </w:t>
      </w:r>
      <w:r>
        <w:rPr>
          <w:smallCaps/>
          <w:spacing w:val="-2"/>
        </w:rPr>
        <w:t>insurance</w:t>
      </w:r>
    </w:p>
    <w:p w:rsidR="005512A1" w:rsidRDefault="005512A1">
      <w:pPr>
        <w:pStyle w:val="BodyText"/>
        <w:spacing w:before="25"/>
        <w:rPr>
          <w:b/>
          <w:sz w:val="17"/>
        </w:rPr>
      </w:pPr>
    </w:p>
    <w:p w:rsidR="005512A1" w:rsidRDefault="00A62925">
      <w:pPr>
        <w:pStyle w:val="ListParagraph"/>
        <w:numPr>
          <w:ilvl w:val="1"/>
          <w:numId w:val="53"/>
        </w:numPr>
        <w:tabs>
          <w:tab w:val="left" w:pos="764"/>
        </w:tabs>
        <w:ind w:hanging="532"/>
      </w:pPr>
      <w:r>
        <w:t>Without</w:t>
      </w:r>
      <w:r>
        <w:rPr>
          <w:spacing w:val="9"/>
        </w:rPr>
        <w:t xml:space="preserve"> </w:t>
      </w:r>
      <w:r>
        <w:t>limiting</w:t>
      </w:r>
      <w:r>
        <w:rPr>
          <w:spacing w:val="9"/>
        </w:rPr>
        <w:t xml:space="preserve"> </w:t>
      </w:r>
      <w:r>
        <w:t>the</w:t>
      </w:r>
      <w:r>
        <w:rPr>
          <w:spacing w:val="9"/>
        </w:rPr>
        <w:t xml:space="preserve"> </w:t>
      </w:r>
      <w:r>
        <w:t>other</w:t>
      </w:r>
      <w:r>
        <w:rPr>
          <w:spacing w:val="13"/>
        </w:rPr>
        <w:t xml:space="preserve"> </w:t>
      </w:r>
      <w:r>
        <w:t>provisions</w:t>
      </w:r>
      <w:r>
        <w:rPr>
          <w:spacing w:val="8"/>
        </w:rPr>
        <w:t xml:space="preserve"> </w:t>
      </w:r>
      <w:r>
        <w:t>of</w:t>
      </w:r>
      <w:r>
        <w:rPr>
          <w:spacing w:val="14"/>
        </w:rPr>
        <w:t xml:space="preserve"> </w:t>
      </w:r>
      <w:r>
        <w:t>this</w:t>
      </w:r>
      <w:r>
        <w:rPr>
          <w:spacing w:val="9"/>
        </w:rPr>
        <w:t xml:space="preserve"> </w:t>
      </w:r>
      <w:r>
        <w:t>Contract,</w:t>
      </w:r>
      <w:r>
        <w:rPr>
          <w:spacing w:val="14"/>
        </w:rPr>
        <w:t xml:space="preserve"> </w:t>
      </w:r>
      <w:r>
        <w:t>the</w:t>
      </w:r>
      <w:r>
        <w:rPr>
          <w:spacing w:val="12"/>
        </w:rPr>
        <w:t xml:space="preserve"> </w:t>
      </w:r>
      <w:r>
        <w:t>Agency</w:t>
      </w:r>
      <w:r>
        <w:rPr>
          <w:spacing w:val="11"/>
        </w:rPr>
        <w:t xml:space="preserve"> </w:t>
      </w:r>
      <w:r>
        <w:rPr>
          <w:spacing w:val="-2"/>
        </w:rPr>
        <w:t>shall:</w:t>
      </w:r>
    </w:p>
    <w:p w:rsidR="005512A1" w:rsidRDefault="00A62925">
      <w:pPr>
        <w:pStyle w:val="ListParagraph"/>
        <w:numPr>
          <w:ilvl w:val="2"/>
          <w:numId w:val="53"/>
        </w:numPr>
        <w:tabs>
          <w:tab w:val="left" w:pos="1566"/>
        </w:tabs>
        <w:spacing w:before="118" w:line="244" w:lineRule="auto"/>
        <w:ind w:right="881"/>
      </w:pPr>
      <w:r>
        <w:t>take or procure the taking of all reasonable risk management and risk control measures in relation to Deliverables as it would be reasonable to expect of a prudent contractor acting in accordance with Good Industry Practice,</w:t>
      </w:r>
      <w:r>
        <w:rPr>
          <w:spacing w:val="80"/>
        </w:rPr>
        <w:t xml:space="preserve"> </w:t>
      </w:r>
      <w:r>
        <w:t>including the investigation and reports of relevant claims to insurers;</w:t>
      </w:r>
    </w:p>
    <w:p w:rsidR="005512A1" w:rsidRDefault="00A62925">
      <w:pPr>
        <w:pStyle w:val="ListParagraph"/>
        <w:numPr>
          <w:ilvl w:val="2"/>
          <w:numId w:val="53"/>
        </w:numPr>
        <w:tabs>
          <w:tab w:val="left" w:pos="1566"/>
        </w:tabs>
        <w:spacing w:before="119" w:line="249" w:lineRule="auto"/>
        <w:ind w:right="849"/>
      </w:pPr>
      <w:r>
        <w:t>promptly notify the insurers in writing of any relevant material fact under any Insurances of which the Agency is or becomes aware; and</w:t>
      </w:r>
    </w:p>
    <w:p w:rsidR="005512A1" w:rsidRDefault="00A62925">
      <w:pPr>
        <w:pStyle w:val="ListParagraph"/>
        <w:numPr>
          <w:ilvl w:val="2"/>
          <w:numId w:val="53"/>
        </w:numPr>
        <w:tabs>
          <w:tab w:val="left" w:pos="1566"/>
        </w:tabs>
        <w:spacing w:before="106" w:line="247" w:lineRule="auto"/>
        <w:ind w:right="1014"/>
      </w:pPr>
      <w:proofErr w:type="gramStart"/>
      <w:r>
        <w:t>hold</w:t>
      </w:r>
      <w:proofErr w:type="gramEnd"/>
      <w:r>
        <w:t xml:space="preserve"> all policies in respect of the Insurances and cause any insurance broker effecting the Insurances to hold any insurance slips and other evidence of placing cover representing any of the Insurances to which it is a party.</w:t>
      </w:r>
    </w:p>
    <w:p w:rsidR="005512A1" w:rsidRDefault="005512A1">
      <w:pPr>
        <w:spacing w:line="247" w:lineRule="auto"/>
        <w:sectPr w:rsidR="005512A1">
          <w:footerReference w:type="default" r:id="rId29"/>
          <w:pgSz w:w="12240" w:h="15840"/>
          <w:pgMar w:top="1420" w:right="1080" w:bottom="1600" w:left="1640" w:header="0" w:footer="1412" w:gutter="0"/>
          <w:cols w:space="720"/>
        </w:sectPr>
      </w:pPr>
    </w:p>
    <w:p w:rsidR="005512A1" w:rsidRDefault="00A62925">
      <w:pPr>
        <w:pStyle w:val="Heading2"/>
        <w:numPr>
          <w:ilvl w:val="0"/>
          <w:numId w:val="53"/>
        </w:numPr>
        <w:tabs>
          <w:tab w:val="left" w:pos="764"/>
        </w:tabs>
        <w:ind w:left="764" w:hanging="532"/>
        <w:jc w:val="left"/>
      </w:pPr>
      <w:r>
        <w:rPr>
          <w:smallCaps/>
        </w:rPr>
        <w:lastRenderedPageBreak/>
        <w:t>What</w:t>
      </w:r>
      <w:r>
        <w:rPr>
          <w:smallCaps/>
          <w:spacing w:val="-9"/>
        </w:rPr>
        <w:t xml:space="preserve"> </w:t>
      </w:r>
      <w:r>
        <w:rPr>
          <w:smallCaps/>
        </w:rPr>
        <w:t>happens</w:t>
      </w:r>
      <w:r>
        <w:rPr>
          <w:smallCaps/>
          <w:spacing w:val="-10"/>
        </w:rPr>
        <w:t xml:space="preserve"> </w:t>
      </w:r>
      <w:r>
        <w:rPr>
          <w:smallCaps/>
        </w:rPr>
        <w:t>if</w:t>
      </w:r>
      <w:r>
        <w:rPr>
          <w:smallCaps/>
          <w:spacing w:val="-8"/>
        </w:rPr>
        <w:t xml:space="preserve"> </w:t>
      </w:r>
      <w:r>
        <w:rPr>
          <w:smallCaps/>
        </w:rPr>
        <w:t>you</w:t>
      </w:r>
      <w:r>
        <w:rPr>
          <w:smallCaps/>
          <w:spacing w:val="-6"/>
        </w:rPr>
        <w:t xml:space="preserve"> </w:t>
      </w:r>
      <w:r>
        <w:rPr>
          <w:smallCaps/>
        </w:rPr>
        <w:t>aren’t</w:t>
      </w:r>
      <w:r>
        <w:rPr>
          <w:smallCaps/>
          <w:spacing w:val="-7"/>
        </w:rPr>
        <w:t xml:space="preserve"> </w:t>
      </w:r>
      <w:r>
        <w:rPr>
          <w:smallCaps/>
          <w:spacing w:val="-2"/>
        </w:rPr>
        <w:t>insured</w:t>
      </w:r>
    </w:p>
    <w:p w:rsidR="005512A1" w:rsidRDefault="005512A1">
      <w:pPr>
        <w:pStyle w:val="BodyText"/>
        <w:spacing w:before="25"/>
        <w:rPr>
          <w:b/>
          <w:sz w:val="17"/>
        </w:rPr>
      </w:pPr>
    </w:p>
    <w:p w:rsidR="005512A1" w:rsidRDefault="00A62925">
      <w:pPr>
        <w:pStyle w:val="ListParagraph"/>
        <w:numPr>
          <w:ilvl w:val="1"/>
          <w:numId w:val="53"/>
        </w:numPr>
        <w:tabs>
          <w:tab w:val="left" w:pos="764"/>
        </w:tabs>
        <w:spacing w:before="1" w:line="247" w:lineRule="auto"/>
        <w:ind w:right="1200"/>
      </w:pPr>
      <w:r>
        <w:t>The Agency shall not take any action or fail to take any action or (insofar as is reasonably within its power) permit anything to occur in relation to it which would entitle any insurer to refuse to pay any claim under any of the Insurances.</w:t>
      </w:r>
    </w:p>
    <w:p w:rsidR="005512A1" w:rsidRDefault="00A62925">
      <w:pPr>
        <w:pStyle w:val="ListParagraph"/>
        <w:numPr>
          <w:ilvl w:val="1"/>
          <w:numId w:val="53"/>
        </w:numPr>
        <w:tabs>
          <w:tab w:val="left" w:pos="764"/>
        </w:tabs>
        <w:spacing w:before="108" w:line="247" w:lineRule="auto"/>
        <w:ind w:right="835"/>
      </w:pPr>
      <w:r>
        <w:t>Where</w:t>
      </w:r>
      <w:r>
        <w:rPr>
          <w:spacing w:val="22"/>
        </w:rPr>
        <w:t xml:space="preserve"> </w:t>
      </w:r>
      <w:r>
        <w:t>the</w:t>
      </w:r>
      <w:r>
        <w:rPr>
          <w:spacing w:val="22"/>
        </w:rPr>
        <w:t xml:space="preserve"> </w:t>
      </w:r>
      <w:r>
        <w:t>Agency</w:t>
      </w:r>
      <w:r>
        <w:rPr>
          <w:spacing w:val="19"/>
        </w:rPr>
        <w:t xml:space="preserve"> </w:t>
      </w:r>
      <w:r>
        <w:t>has</w:t>
      </w:r>
      <w:r>
        <w:rPr>
          <w:spacing w:val="22"/>
        </w:rPr>
        <w:t xml:space="preserve"> </w:t>
      </w:r>
      <w:r>
        <w:t>failed</w:t>
      </w:r>
      <w:r>
        <w:rPr>
          <w:spacing w:val="25"/>
        </w:rPr>
        <w:t xml:space="preserve"> </w:t>
      </w:r>
      <w:r>
        <w:t>to</w:t>
      </w:r>
      <w:r>
        <w:rPr>
          <w:spacing w:val="19"/>
        </w:rPr>
        <w:t xml:space="preserve"> </w:t>
      </w:r>
      <w:r>
        <w:t>purchase</w:t>
      </w:r>
      <w:r>
        <w:rPr>
          <w:spacing w:val="22"/>
        </w:rPr>
        <w:t xml:space="preserve"> </w:t>
      </w:r>
      <w:r>
        <w:t>or</w:t>
      </w:r>
      <w:r>
        <w:rPr>
          <w:spacing w:val="26"/>
        </w:rPr>
        <w:t xml:space="preserve"> </w:t>
      </w:r>
      <w:r>
        <w:t>maintain</w:t>
      </w:r>
      <w:r>
        <w:rPr>
          <w:spacing w:val="26"/>
        </w:rPr>
        <w:t xml:space="preserve"> </w:t>
      </w:r>
      <w:r>
        <w:t>any</w:t>
      </w:r>
      <w:r>
        <w:rPr>
          <w:spacing w:val="22"/>
        </w:rPr>
        <w:t xml:space="preserve"> </w:t>
      </w:r>
      <w:r>
        <w:t>of</w:t>
      </w:r>
      <w:r>
        <w:rPr>
          <w:spacing w:val="18"/>
        </w:rPr>
        <w:t xml:space="preserve"> </w:t>
      </w:r>
      <w:r>
        <w:t>the</w:t>
      </w:r>
      <w:r>
        <w:rPr>
          <w:spacing w:val="25"/>
        </w:rPr>
        <w:t xml:space="preserve"> </w:t>
      </w:r>
      <w:r>
        <w:t>Insurances</w:t>
      </w:r>
      <w:r>
        <w:rPr>
          <w:spacing w:val="18"/>
        </w:rPr>
        <w:t xml:space="preserve"> </w:t>
      </w:r>
      <w:r>
        <w:t>in</w:t>
      </w:r>
      <w:r>
        <w:rPr>
          <w:spacing w:val="25"/>
        </w:rPr>
        <w:t xml:space="preserve"> </w:t>
      </w:r>
      <w:r>
        <w:t>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rsidR="005512A1" w:rsidRDefault="00A62925">
      <w:pPr>
        <w:pStyle w:val="Heading2"/>
        <w:numPr>
          <w:ilvl w:val="0"/>
          <w:numId w:val="53"/>
        </w:numPr>
        <w:tabs>
          <w:tab w:val="left" w:pos="764"/>
        </w:tabs>
        <w:spacing w:before="107"/>
        <w:ind w:left="764" w:hanging="532"/>
        <w:jc w:val="left"/>
      </w:pPr>
      <w:r>
        <w:rPr>
          <w:smallCaps/>
          <w:spacing w:val="-2"/>
        </w:rPr>
        <w:t>Evidence</w:t>
      </w:r>
      <w:r>
        <w:rPr>
          <w:smallCaps/>
          <w:spacing w:val="-1"/>
        </w:rPr>
        <w:t xml:space="preserve"> </w:t>
      </w:r>
      <w:r>
        <w:rPr>
          <w:smallCaps/>
          <w:spacing w:val="-2"/>
        </w:rPr>
        <w:t>of insurance</w:t>
      </w:r>
      <w:r>
        <w:rPr>
          <w:smallCaps/>
        </w:rPr>
        <w:t xml:space="preserve"> </w:t>
      </w:r>
      <w:r>
        <w:rPr>
          <w:smallCaps/>
          <w:spacing w:val="-2"/>
        </w:rPr>
        <w:t>you must</w:t>
      </w:r>
      <w:r>
        <w:rPr>
          <w:smallCaps/>
          <w:spacing w:val="1"/>
        </w:rPr>
        <w:t xml:space="preserve"> </w:t>
      </w:r>
      <w:r>
        <w:rPr>
          <w:smallCaps/>
          <w:spacing w:val="-2"/>
        </w:rPr>
        <w:t>provide</w:t>
      </w:r>
    </w:p>
    <w:p w:rsidR="005512A1" w:rsidRDefault="005512A1">
      <w:pPr>
        <w:pStyle w:val="BodyText"/>
        <w:spacing w:before="23"/>
        <w:rPr>
          <w:b/>
          <w:sz w:val="17"/>
        </w:rPr>
      </w:pPr>
    </w:p>
    <w:p w:rsidR="005512A1" w:rsidRDefault="00A62925">
      <w:pPr>
        <w:pStyle w:val="ListParagraph"/>
        <w:numPr>
          <w:ilvl w:val="1"/>
          <w:numId w:val="53"/>
        </w:numPr>
        <w:tabs>
          <w:tab w:val="left" w:pos="762"/>
          <w:tab w:val="left" w:pos="764"/>
        </w:tabs>
        <w:spacing w:before="1" w:line="247" w:lineRule="auto"/>
        <w:ind w:right="864"/>
      </w:pPr>
      <w:r>
        <w:t>The Agency shall upon the Start Date and within 15 Working Days after the renewal of each of the Insurances, provide evidence, in a form satisfactory to the Relevant Authority,</w:t>
      </w:r>
      <w:r>
        <w:rPr>
          <w:spacing w:val="21"/>
        </w:rPr>
        <w:t xml:space="preserve"> </w:t>
      </w:r>
      <w:r>
        <w:t>that</w:t>
      </w:r>
      <w:r>
        <w:rPr>
          <w:spacing w:val="19"/>
        </w:rPr>
        <w:t xml:space="preserve"> </w:t>
      </w:r>
      <w:r>
        <w:t>the</w:t>
      </w:r>
      <w:r>
        <w:rPr>
          <w:spacing w:val="26"/>
        </w:rPr>
        <w:t xml:space="preserve"> </w:t>
      </w:r>
      <w:r>
        <w:t>Insurances</w:t>
      </w:r>
      <w:r>
        <w:rPr>
          <w:spacing w:val="24"/>
        </w:rPr>
        <w:t xml:space="preserve"> </w:t>
      </w:r>
      <w:r>
        <w:t>are</w:t>
      </w:r>
      <w:r>
        <w:rPr>
          <w:spacing w:val="21"/>
        </w:rPr>
        <w:t xml:space="preserve"> </w:t>
      </w:r>
      <w:r>
        <w:t>in</w:t>
      </w:r>
      <w:r>
        <w:rPr>
          <w:spacing w:val="19"/>
        </w:rPr>
        <w:t xml:space="preserve"> </w:t>
      </w:r>
      <w:r>
        <w:t>force</w:t>
      </w:r>
      <w:r>
        <w:rPr>
          <w:spacing w:val="19"/>
        </w:rPr>
        <w:t xml:space="preserve"> </w:t>
      </w:r>
      <w:r>
        <w:t>and</w:t>
      </w:r>
      <w:r>
        <w:rPr>
          <w:spacing w:val="28"/>
        </w:rPr>
        <w:t xml:space="preserve"> </w:t>
      </w:r>
      <w:r>
        <w:t>effect</w:t>
      </w:r>
      <w:r>
        <w:rPr>
          <w:spacing w:val="24"/>
        </w:rPr>
        <w:t xml:space="preserve"> </w:t>
      </w:r>
      <w:r>
        <w:t>and</w:t>
      </w:r>
      <w:r>
        <w:rPr>
          <w:spacing w:val="21"/>
        </w:rPr>
        <w:t xml:space="preserve"> </w:t>
      </w:r>
      <w:r>
        <w:t>meet</w:t>
      </w:r>
      <w:r>
        <w:rPr>
          <w:spacing w:val="24"/>
        </w:rPr>
        <w:t xml:space="preserve"> </w:t>
      </w:r>
      <w:r>
        <w:t>in</w:t>
      </w:r>
      <w:r>
        <w:rPr>
          <w:spacing w:val="24"/>
        </w:rPr>
        <w:t xml:space="preserve"> </w:t>
      </w:r>
      <w:r>
        <w:t>full</w:t>
      </w:r>
      <w:r>
        <w:rPr>
          <w:spacing w:val="25"/>
        </w:rPr>
        <w:t xml:space="preserve"> </w:t>
      </w:r>
      <w:r>
        <w:t>the requirements of this Schedule.</w:t>
      </w:r>
    </w:p>
    <w:p w:rsidR="005512A1" w:rsidRDefault="00A62925">
      <w:pPr>
        <w:pStyle w:val="Heading2"/>
        <w:numPr>
          <w:ilvl w:val="0"/>
          <w:numId w:val="53"/>
        </w:numPr>
        <w:tabs>
          <w:tab w:val="left" w:pos="764"/>
        </w:tabs>
        <w:spacing w:before="110"/>
        <w:ind w:left="764" w:hanging="532"/>
        <w:jc w:val="left"/>
      </w:pPr>
      <w:r>
        <w:rPr>
          <w:smallCaps/>
        </w:rPr>
        <w:t>Making</w:t>
      </w:r>
      <w:r>
        <w:rPr>
          <w:smallCaps/>
          <w:spacing w:val="-7"/>
        </w:rPr>
        <w:t xml:space="preserve"> </w:t>
      </w:r>
      <w:r>
        <w:rPr>
          <w:smallCaps/>
        </w:rPr>
        <w:t>sure</w:t>
      </w:r>
      <w:r>
        <w:rPr>
          <w:smallCaps/>
          <w:spacing w:val="-8"/>
        </w:rPr>
        <w:t xml:space="preserve"> </w:t>
      </w:r>
      <w:r>
        <w:rPr>
          <w:smallCaps/>
        </w:rPr>
        <w:t>you</w:t>
      </w:r>
      <w:r>
        <w:rPr>
          <w:smallCaps/>
          <w:spacing w:val="-9"/>
        </w:rPr>
        <w:t xml:space="preserve"> </w:t>
      </w:r>
      <w:r>
        <w:rPr>
          <w:smallCaps/>
        </w:rPr>
        <w:t>are</w:t>
      </w:r>
      <w:r>
        <w:rPr>
          <w:smallCaps/>
          <w:spacing w:val="-10"/>
        </w:rPr>
        <w:t xml:space="preserve"> </w:t>
      </w:r>
      <w:r>
        <w:rPr>
          <w:smallCaps/>
        </w:rPr>
        <w:t>insured</w:t>
      </w:r>
      <w:r>
        <w:rPr>
          <w:smallCaps/>
          <w:spacing w:val="-7"/>
        </w:rPr>
        <w:t xml:space="preserve"> </w:t>
      </w:r>
      <w:r>
        <w:rPr>
          <w:smallCaps/>
        </w:rPr>
        <w:t>to</w:t>
      </w:r>
      <w:r>
        <w:rPr>
          <w:smallCaps/>
          <w:spacing w:val="-9"/>
        </w:rPr>
        <w:t xml:space="preserve"> </w:t>
      </w:r>
      <w:r>
        <w:rPr>
          <w:smallCaps/>
        </w:rPr>
        <w:t>the</w:t>
      </w:r>
      <w:r>
        <w:rPr>
          <w:smallCaps/>
          <w:spacing w:val="-9"/>
        </w:rPr>
        <w:t xml:space="preserve"> </w:t>
      </w:r>
      <w:r>
        <w:rPr>
          <w:smallCaps/>
        </w:rPr>
        <w:t>required</w:t>
      </w:r>
      <w:r>
        <w:rPr>
          <w:smallCaps/>
          <w:spacing w:val="-8"/>
        </w:rPr>
        <w:t xml:space="preserve"> </w:t>
      </w:r>
      <w:r>
        <w:rPr>
          <w:smallCaps/>
          <w:spacing w:val="-2"/>
        </w:rPr>
        <w:t>amount</w:t>
      </w:r>
    </w:p>
    <w:p w:rsidR="005512A1" w:rsidRDefault="005512A1">
      <w:pPr>
        <w:pStyle w:val="BodyText"/>
        <w:spacing w:before="25"/>
        <w:rPr>
          <w:b/>
          <w:sz w:val="17"/>
        </w:rPr>
      </w:pPr>
    </w:p>
    <w:p w:rsidR="005512A1" w:rsidRDefault="00A62925">
      <w:pPr>
        <w:pStyle w:val="ListParagraph"/>
        <w:numPr>
          <w:ilvl w:val="1"/>
          <w:numId w:val="53"/>
        </w:numPr>
        <w:tabs>
          <w:tab w:val="left" w:pos="762"/>
          <w:tab w:val="left" w:pos="764"/>
        </w:tabs>
        <w:spacing w:line="244" w:lineRule="auto"/>
        <w:ind w:right="846"/>
      </w:pPr>
      <w:r>
        <w:t>The Agency shall ensure that any Insurances which are stated to have a minimum limit "in the aggregate" are maintained at all times for the minimum limit of indemnity specified</w:t>
      </w:r>
      <w:r>
        <w:rPr>
          <w:spacing w:val="25"/>
        </w:rPr>
        <w:t xml:space="preserve"> </w:t>
      </w:r>
      <w:r>
        <w:t>in</w:t>
      </w:r>
      <w:r>
        <w:rPr>
          <w:spacing w:val="23"/>
        </w:rPr>
        <w:t xml:space="preserve"> </w:t>
      </w:r>
      <w:r>
        <w:t>this</w:t>
      </w:r>
      <w:r>
        <w:rPr>
          <w:spacing w:val="25"/>
        </w:rPr>
        <w:t xml:space="preserve"> </w:t>
      </w:r>
      <w:r>
        <w:t>Contract and</w:t>
      </w:r>
      <w:r>
        <w:rPr>
          <w:spacing w:val="25"/>
        </w:rPr>
        <w:t xml:space="preserve"> </w:t>
      </w:r>
      <w:r>
        <w:t>if any claims are made which do not relate to this Contract then the Agency shall notify the Relevant Authority and provide details of its proposed solution for maintaining the minimum limit of indemnity.</w:t>
      </w:r>
    </w:p>
    <w:p w:rsidR="005512A1" w:rsidRDefault="00A62925">
      <w:pPr>
        <w:pStyle w:val="Heading2"/>
        <w:numPr>
          <w:ilvl w:val="0"/>
          <w:numId w:val="53"/>
        </w:numPr>
        <w:tabs>
          <w:tab w:val="left" w:pos="764"/>
        </w:tabs>
        <w:spacing w:before="119"/>
        <w:ind w:left="764" w:hanging="532"/>
        <w:jc w:val="left"/>
      </w:pPr>
      <w:r>
        <w:rPr>
          <w:smallCaps/>
          <w:spacing w:val="-2"/>
        </w:rPr>
        <w:t>Cancelled</w:t>
      </w:r>
      <w:r>
        <w:rPr>
          <w:smallCaps/>
          <w:spacing w:val="4"/>
        </w:rPr>
        <w:t xml:space="preserve"> </w:t>
      </w:r>
      <w:r>
        <w:rPr>
          <w:smallCaps/>
          <w:spacing w:val="-2"/>
        </w:rPr>
        <w:t>Insurance</w:t>
      </w:r>
    </w:p>
    <w:p w:rsidR="005512A1" w:rsidRDefault="005512A1">
      <w:pPr>
        <w:pStyle w:val="BodyText"/>
        <w:spacing w:before="25"/>
        <w:rPr>
          <w:b/>
          <w:sz w:val="17"/>
        </w:rPr>
      </w:pPr>
    </w:p>
    <w:p w:rsidR="005512A1" w:rsidRDefault="00A62925">
      <w:pPr>
        <w:pStyle w:val="ListParagraph"/>
        <w:numPr>
          <w:ilvl w:val="1"/>
          <w:numId w:val="53"/>
        </w:numPr>
        <w:tabs>
          <w:tab w:val="left" w:pos="762"/>
          <w:tab w:val="left" w:pos="764"/>
        </w:tabs>
        <w:spacing w:line="244" w:lineRule="auto"/>
        <w:ind w:right="871"/>
      </w:pPr>
      <w:r>
        <w:t xml:space="preserve">The Agency shall notify the Relevant Authority in writing at least five (5) Working Days prior to the cancellation, suspension, termination or non-renewal of any of the </w:t>
      </w:r>
      <w:r>
        <w:rPr>
          <w:spacing w:val="-2"/>
        </w:rPr>
        <w:t>Insurances.</w:t>
      </w:r>
    </w:p>
    <w:p w:rsidR="005512A1" w:rsidRDefault="00A62925">
      <w:pPr>
        <w:pStyle w:val="ListParagraph"/>
        <w:numPr>
          <w:ilvl w:val="1"/>
          <w:numId w:val="53"/>
        </w:numPr>
        <w:tabs>
          <w:tab w:val="left" w:pos="762"/>
          <w:tab w:val="left" w:pos="764"/>
        </w:tabs>
        <w:spacing w:before="117" w:line="247" w:lineRule="auto"/>
        <w:ind w:right="829"/>
      </w:pPr>
      <w:r>
        <w:t>The</w:t>
      </w:r>
      <w:r>
        <w:rPr>
          <w:spacing w:val="21"/>
        </w:rPr>
        <w:t xml:space="preserve"> </w:t>
      </w:r>
      <w:r>
        <w:t>Agency</w:t>
      </w:r>
      <w:r>
        <w:rPr>
          <w:spacing w:val="20"/>
        </w:rPr>
        <w:t xml:space="preserve"> </w:t>
      </w:r>
      <w:r>
        <w:t>shall ensure that</w:t>
      </w:r>
      <w:r>
        <w:rPr>
          <w:spacing w:val="20"/>
        </w:rPr>
        <w:t xml:space="preserve"> </w:t>
      </w:r>
      <w:r>
        <w:t>nothing</w:t>
      </w:r>
      <w:r>
        <w:rPr>
          <w:spacing w:val="20"/>
        </w:rPr>
        <w:t xml:space="preserve"> </w:t>
      </w:r>
      <w:r>
        <w:t>is done which would</w:t>
      </w:r>
      <w:r>
        <w:rPr>
          <w:spacing w:val="23"/>
        </w:rPr>
        <w:t xml:space="preserve"> </w:t>
      </w:r>
      <w:r>
        <w:t>entitle</w:t>
      </w:r>
      <w:r>
        <w:rPr>
          <w:spacing w:val="20"/>
        </w:rPr>
        <w:t xml:space="preserve"> </w:t>
      </w:r>
      <w:r>
        <w:t>the relevant</w:t>
      </w:r>
      <w:r>
        <w:rPr>
          <w:spacing w:val="24"/>
        </w:rPr>
        <w:t xml:space="preserve"> </w:t>
      </w:r>
      <w:r>
        <w:t>insurer to</w:t>
      </w:r>
      <w:r>
        <w:rPr>
          <w:spacing w:val="22"/>
        </w:rPr>
        <w:t xml:space="preserve"> </w:t>
      </w:r>
      <w:r>
        <w:t>cancel,</w:t>
      </w:r>
      <w:r>
        <w:rPr>
          <w:spacing w:val="18"/>
        </w:rPr>
        <w:t xml:space="preserve"> </w:t>
      </w:r>
      <w:r>
        <w:t>rescind</w:t>
      </w:r>
      <w:r>
        <w:rPr>
          <w:spacing w:val="25"/>
        </w:rPr>
        <w:t xml:space="preserve"> </w:t>
      </w:r>
      <w:r>
        <w:t>or</w:t>
      </w:r>
      <w:r>
        <w:rPr>
          <w:spacing w:val="22"/>
        </w:rPr>
        <w:t xml:space="preserve"> </w:t>
      </w:r>
      <w:r>
        <w:t>suspend</w:t>
      </w:r>
      <w:r>
        <w:rPr>
          <w:spacing w:val="25"/>
        </w:rPr>
        <w:t xml:space="preserve"> </w:t>
      </w:r>
      <w:r>
        <w:t>any</w:t>
      </w:r>
      <w:r>
        <w:rPr>
          <w:spacing w:val="21"/>
        </w:rPr>
        <w:t xml:space="preserve"> </w:t>
      </w:r>
      <w:r>
        <w:t>insurance</w:t>
      </w:r>
      <w:r>
        <w:rPr>
          <w:spacing w:val="18"/>
        </w:rPr>
        <w:t xml:space="preserve"> </w:t>
      </w:r>
      <w:r>
        <w:t>or</w:t>
      </w:r>
      <w:r>
        <w:rPr>
          <w:spacing w:val="25"/>
        </w:rPr>
        <w:t xml:space="preserve"> </w:t>
      </w:r>
      <w:r>
        <w:t>cover,</w:t>
      </w:r>
      <w:r>
        <w:rPr>
          <w:spacing w:val="25"/>
        </w:rPr>
        <w:t xml:space="preserve"> </w:t>
      </w:r>
      <w:r>
        <w:t>or</w:t>
      </w:r>
      <w:r>
        <w:rPr>
          <w:spacing w:val="18"/>
        </w:rPr>
        <w:t xml:space="preserve"> </w:t>
      </w:r>
      <w:r>
        <w:t>to treat</w:t>
      </w:r>
      <w:r>
        <w:rPr>
          <w:spacing w:val="21"/>
        </w:rPr>
        <w:t xml:space="preserve"> </w:t>
      </w:r>
      <w:r>
        <w:t>any</w:t>
      </w:r>
      <w:r>
        <w:rPr>
          <w:spacing w:val="22"/>
        </w:rPr>
        <w:t xml:space="preserve"> </w:t>
      </w:r>
      <w:r>
        <w:t>insurance,</w:t>
      </w:r>
      <w:r>
        <w:rPr>
          <w:spacing w:val="21"/>
        </w:rPr>
        <w:t xml:space="preserve"> </w:t>
      </w:r>
      <w:r>
        <w:t>cover or claim as voided in whole or part.</w:t>
      </w:r>
      <w:r>
        <w:rPr>
          <w:spacing w:val="40"/>
        </w:rPr>
        <w:t xml:space="preserve"> </w:t>
      </w:r>
      <w:r>
        <w:t xml:space="preserve">The Agency shall use all reasonable </w:t>
      </w:r>
      <w:proofErr w:type="spellStart"/>
      <w:r>
        <w:t>endeavours</w:t>
      </w:r>
      <w:proofErr w:type="spellEnd"/>
      <w:r>
        <w:t xml:space="preserve"> to notify</w:t>
      </w:r>
      <w:r>
        <w:rPr>
          <w:spacing w:val="33"/>
        </w:rPr>
        <w:t xml:space="preserve"> </w:t>
      </w:r>
      <w:r>
        <w:t>the</w:t>
      </w:r>
      <w:r>
        <w:rPr>
          <w:spacing w:val="34"/>
        </w:rPr>
        <w:t xml:space="preserve"> </w:t>
      </w:r>
      <w:r>
        <w:t>Relevant</w:t>
      </w:r>
      <w:r>
        <w:rPr>
          <w:spacing w:val="36"/>
        </w:rPr>
        <w:t xml:space="preserve"> </w:t>
      </w:r>
      <w:r>
        <w:t>Authority</w:t>
      </w:r>
      <w:r>
        <w:rPr>
          <w:spacing w:val="31"/>
        </w:rPr>
        <w:t xml:space="preserve"> </w:t>
      </w:r>
      <w:r>
        <w:t>(subject</w:t>
      </w:r>
      <w:r>
        <w:rPr>
          <w:spacing w:val="31"/>
        </w:rPr>
        <w:t xml:space="preserve"> </w:t>
      </w:r>
      <w:r>
        <w:t>to</w:t>
      </w:r>
      <w:r>
        <w:rPr>
          <w:spacing w:val="28"/>
        </w:rPr>
        <w:t xml:space="preserve"> </w:t>
      </w:r>
      <w:r>
        <w:t>third</w:t>
      </w:r>
      <w:r>
        <w:rPr>
          <w:spacing w:val="28"/>
        </w:rPr>
        <w:t xml:space="preserve"> </w:t>
      </w:r>
      <w:r>
        <w:t>party</w:t>
      </w:r>
      <w:r>
        <w:rPr>
          <w:spacing w:val="31"/>
        </w:rPr>
        <w:t xml:space="preserve"> </w:t>
      </w:r>
      <w:r>
        <w:t>confidentiality</w:t>
      </w:r>
      <w:r>
        <w:rPr>
          <w:spacing w:val="33"/>
        </w:rPr>
        <w:t xml:space="preserve"> </w:t>
      </w:r>
      <w:r>
        <w:t>obligations)</w:t>
      </w:r>
      <w:r>
        <w:rPr>
          <w:spacing w:val="28"/>
        </w:rPr>
        <w:t xml:space="preserve"> </w:t>
      </w:r>
      <w:r>
        <w:t>as soon</w:t>
      </w:r>
      <w:r>
        <w:rPr>
          <w:spacing w:val="31"/>
        </w:rPr>
        <w:t xml:space="preserve"> </w:t>
      </w:r>
      <w:r>
        <w:t>as practicable when</w:t>
      </w:r>
      <w:r>
        <w:rPr>
          <w:spacing w:val="31"/>
        </w:rPr>
        <w:t xml:space="preserve"> </w:t>
      </w:r>
      <w:r>
        <w:t>it becomes</w:t>
      </w:r>
      <w:r>
        <w:rPr>
          <w:spacing w:val="29"/>
        </w:rPr>
        <w:t xml:space="preserve"> </w:t>
      </w:r>
      <w:r>
        <w:t>aware of</w:t>
      </w:r>
      <w:r>
        <w:rPr>
          <w:spacing w:val="29"/>
        </w:rPr>
        <w:t xml:space="preserve"> </w:t>
      </w:r>
      <w:r>
        <w:t>any relevant fact, circumstance or matter which has caused, or is reasonably likely to provide grounds to, the relevant insurer</w:t>
      </w:r>
      <w:r>
        <w:rPr>
          <w:spacing w:val="18"/>
        </w:rPr>
        <w:t xml:space="preserve"> </w:t>
      </w:r>
      <w:r>
        <w:t>to</w:t>
      </w:r>
      <w:r>
        <w:rPr>
          <w:spacing w:val="28"/>
        </w:rPr>
        <w:t xml:space="preserve"> </w:t>
      </w:r>
      <w:r>
        <w:t>give</w:t>
      </w:r>
      <w:r>
        <w:rPr>
          <w:spacing w:val="18"/>
        </w:rPr>
        <w:t xml:space="preserve"> </w:t>
      </w:r>
      <w:r>
        <w:t>notice</w:t>
      </w:r>
      <w:r>
        <w:rPr>
          <w:spacing w:val="25"/>
        </w:rPr>
        <w:t xml:space="preserve"> </w:t>
      </w:r>
      <w:r>
        <w:t>to</w:t>
      </w:r>
      <w:r>
        <w:rPr>
          <w:spacing w:val="21"/>
        </w:rPr>
        <w:t xml:space="preserve"> </w:t>
      </w:r>
      <w:r>
        <w:t>cancel,</w:t>
      </w:r>
      <w:r>
        <w:rPr>
          <w:spacing w:val="25"/>
        </w:rPr>
        <w:t xml:space="preserve"> </w:t>
      </w:r>
      <w:r>
        <w:t>rescind,</w:t>
      </w:r>
      <w:r>
        <w:rPr>
          <w:spacing w:val="27"/>
        </w:rPr>
        <w:t xml:space="preserve"> </w:t>
      </w:r>
      <w:r>
        <w:t>suspend</w:t>
      </w:r>
      <w:r>
        <w:rPr>
          <w:spacing w:val="24"/>
        </w:rPr>
        <w:t xml:space="preserve"> </w:t>
      </w:r>
      <w:r>
        <w:t>or</w:t>
      </w:r>
      <w:r>
        <w:rPr>
          <w:spacing w:val="25"/>
        </w:rPr>
        <w:t xml:space="preserve"> </w:t>
      </w:r>
      <w:r>
        <w:t>void</w:t>
      </w:r>
      <w:r>
        <w:rPr>
          <w:spacing w:val="21"/>
        </w:rPr>
        <w:t xml:space="preserve"> </w:t>
      </w:r>
      <w:r>
        <w:t>any</w:t>
      </w:r>
      <w:r>
        <w:rPr>
          <w:spacing w:val="21"/>
        </w:rPr>
        <w:t xml:space="preserve"> </w:t>
      </w:r>
      <w:r>
        <w:t>insurance,</w:t>
      </w:r>
      <w:r>
        <w:rPr>
          <w:spacing w:val="21"/>
        </w:rPr>
        <w:t xml:space="preserve"> </w:t>
      </w:r>
      <w:r>
        <w:t>or</w:t>
      </w:r>
      <w:r>
        <w:rPr>
          <w:spacing w:val="21"/>
        </w:rPr>
        <w:t xml:space="preserve"> </w:t>
      </w:r>
      <w:r>
        <w:t>any</w:t>
      </w:r>
      <w:r>
        <w:rPr>
          <w:spacing w:val="25"/>
        </w:rPr>
        <w:t xml:space="preserve"> </w:t>
      </w:r>
      <w:r>
        <w:t>cover or claim under any insurance in whole or in part.</w:t>
      </w:r>
    </w:p>
    <w:p w:rsidR="005512A1" w:rsidRDefault="00A62925">
      <w:pPr>
        <w:pStyle w:val="Heading2"/>
        <w:numPr>
          <w:ilvl w:val="0"/>
          <w:numId w:val="53"/>
        </w:numPr>
        <w:tabs>
          <w:tab w:val="left" w:pos="764"/>
        </w:tabs>
        <w:spacing w:before="103"/>
        <w:ind w:left="764" w:hanging="532"/>
        <w:jc w:val="left"/>
      </w:pPr>
      <w:r>
        <w:rPr>
          <w:smallCaps/>
          <w:spacing w:val="-2"/>
        </w:rPr>
        <w:t>Insurance</w:t>
      </w:r>
      <w:r>
        <w:rPr>
          <w:smallCaps/>
          <w:spacing w:val="2"/>
        </w:rPr>
        <w:t xml:space="preserve"> </w:t>
      </w:r>
      <w:r>
        <w:rPr>
          <w:smallCaps/>
          <w:spacing w:val="-2"/>
        </w:rPr>
        <w:t>claims</w:t>
      </w:r>
    </w:p>
    <w:p w:rsidR="005512A1" w:rsidRDefault="005512A1">
      <w:pPr>
        <w:pStyle w:val="BodyText"/>
        <w:spacing w:before="25"/>
        <w:rPr>
          <w:b/>
          <w:sz w:val="17"/>
        </w:rPr>
      </w:pPr>
    </w:p>
    <w:p w:rsidR="005512A1" w:rsidRDefault="00A62925">
      <w:pPr>
        <w:pStyle w:val="ListParagraph"/>
        <w:numPr>
          <w:ilvl w:val="1"/>
          <w:numId w:val="53"/>
        </w:numPr>
        <w:tabs>
          <w:tab w:val="left" w:pos="762"/>
          <w:tab w:val="left" w:pos="764"/>
        </w:tabs>
        <w:spacing w:before="1" w:line="244" w:lineRule="auto"/>
        <w:ind w:right="829"/>
      </w:pPr>
      <w:r>
        <w:t>The Agency shall promptly notify to insurers any matter arising from, or in relation to, the Deliverables, or each</w:t>
      </w:r>
      <w:r>
        <w:rPr>
          <w:spacing w:val="25"/>
        </w:rPr>
        <w:t xml:space="preserve"> </w:t>
      </w:r>
      <w:r>
        <w:t>Contract</w:t>
      </w:r>
      <w:r>
        <w:rPr>
          <w:spacing w:val="22"/>
        </w:rPr>
        <w:t xml:space="preserve"> </w:t>
      </w:r>
      <w:r>
        <w:t>for which</w:t>
      </w:r>
      <w:r>
        <w:rPr>
          <w:spacing w:val="25"/>
        </w:rPr>
        <w:t xml:space="preserve"> </w:t>
      </w:r>
      <w:r>
        <w:t>it</w:t>
      </w:r>
      <w:r>
        <w:rPr>
          <w:spacing w:val="26"/>
        </w:rPr>
        <w:t xml:space="preserve"> </w:t>
      </w:r>
      <w:r>
        <w:t>may</w:t>
      </w:r>
      <w:r>
        <w:rPr>
          <w:spacing w:val="22"/>
        </w:rPr>
        <w:t xml:space="preserve"> </w:t>
      </w:r>
      <w:r>
        <w:t>be entitled</w:t>
      </w:r>
      <w:r>
        <w:rPr>
          <w:spacing w:val="22"/>
        </w:rPr>
        <w:t xml:space="preserve"> </w:t>
      </w:r>
      <w:r>
        <w:t>to</w:t>
      </w:r>
      <w:r>
        <w:rPr>
          <w:spacing w:val="23"/>
        </w:rPr>
        <w:t xml:space="preserve"> </w:t>
      </w:r>
      <w:r>
        <w:t>claim</w:t>
      </w:r>
      <w:r>
        <w:rPr>
          <w:spacing w:val="21"/>
        </w:rPr>
        <w:t xml:space="preserve"> </w:t>
      </w:r>
      <w:r>
        <w:t>under</w:t>
      </w:r>
      <w:r>
        <w:rPr>
          <w:spacing w:val="22"/>
        </w:rPr>
        <w:t xml:space="preserve"> </w:t>
      </w:r>
      <w:r>
        <w:t>any</w:t>
      </w:r>
      <w:r>
        <w:rPr>
          <w:spacing w:val="22"/>
        </w:rPr>
        <w:t xml:space="preserve"> </w:t>
      </w:r>
      <w:r>
        <w:t>of the Insurances.</w:t>
      </w:r>
      <w:r>
        <w:rPr>
          <w:spacing w:val="40"/>
        </w:rPr>
        <w:t xml:space="preserve"> </w:t>
      </w:r>
      <w:r>
        <w:t>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rsidR="005512A1" w:rsidRDefault="005512A1">
      <w:pPr>
        <w:spacing w:line="244" w:lineRule="auto"/>
        <w:sectPr w:rsidR="005512A1">
          <w:pgSz w:w="12240" w:h="15840"/>
          <w:pgMar w:top="1380" w:right="1080" w:bottom="1600" w:left="1640" w:header="0" w:footer="1412" w:gutter="0"/>
          <w:cols w:space="720"/>
        </w:sectPr>
      </w:pPr>
    </w:p>
    <w:p w:rsidR="005512A1" w:rsidRDefault="00A62925">
      <w:pPr>
        <w:pStyle w:val="ListParagraph"/>
        <w:numPr>
          <w:ilvl w:val="1"/>
          <w:numId w:val="53"/>
        </w:numPr>
        <w:tabs>
          <w:tab w:val="left" w:pos="762"/>
          <w:tab w:val="left" w:pos="764"/>
        </w:tabs>
        <w:spacing w:before="47" w:line="247" w:lineRule="auto"/>
        <w:ind w:right="919"/>
      </w:pPr>
      <w:r>
        <w:lastRenderedPageBreak/>
        <w:t>Except where the Relevant Authority is the claimant party, the Agency shall give the Relevant Authority notice within twenty</w:t>
      </w:r>
      <w:r>
        <w:rPr>
          <w:spacing w:val="22"/>
        </w:rPr>
        <w:t xml:space="preserve"> </w:t>
      </w:r>
      <w:r>
        <w:t>(20) Working</w:t>
      </w:r>
      <w:r>
        <w:rPr>
          <w:spacing w:val="25"/>
        </w:rPr>
        <w:t xml:space="preserve"> </w:t>
      </w:r>
      <w:r>
        <w:t>Days</w:t>
      </w:r>
      <w:r>
        <w:rPr>
          <w:spacing w:val="25"/>
        </w:rPr>
        <w:t xml:space="preserve"> </w:t>
      </w:r>
      <w:r>
        <w:t>after</w:t>
      </w:r>
      <w:r>
        <w:rPr>
          <w:spacing w:val="22"/>
        </w:rPr>
        <w:t xml:space="preserve"> </w:t>
      </w:r>
      <w:r>
        <w:t>any insurance claim</w:t>
      </w:r>
      <w:r>
        <w:rPr>
          <w:spacing w:val="40"/>
        </w:rPr>
        <w:t xml:space="preserve"> </w:t>
      </w:r>
      <w:r>
        <w:t>in excess of 10% of the sum required to be insured pursuant to Paragraph 5.1 relating to or arising out of the provision of the Deliverables or this Contract on any of the Insurances or which, but for the application of the applicable policy excess, would be made on</w:t>
      </w:r>
      <w:r>
        <w:rPr>
          <w:spacing w:val="19"/>
        </w:rPr>
        <w:t xml:space="preserve"> </w:t>
      </w:r>
      <w:r>
        <w:t>any of the Insurances</w:t>
      </w:r>
      <w:r>
        <w:rPr>
          <w:spacing w:val="19"/>
        </w:rPr>
        <w:t xml:space="preserve"> </w:t>
      </w:r>
      <w:r>
        <w:t>and (if required by the</w:t>
      </w:r>
      <w:r>
        <w:rPr>
          <w:spacing w:val="19"/>
        </w:rPr>
        <w:t xml:space="preserve"> </w:t>
      </w:r>
      <w:r>
        <w:t>Relevant Authority) full details</w:t>
      </w:r>
      <w:r>
        <w:rPr>
          <w:spacing w:val="40"/>
        </w:rPr>
        <w:t xml:space="preserve"> </w:t>
      </w:r>
      <w:r>
        <w:t>of the incident giving rise to the claim.</w:t>
      </w:r>
    </w:p>
    <w:p w:rsidR="005512A1" w:rsidRDefault="00A62925">
      <w:pPr>
        <w:pStyle w:val="ListParagraph"/>
        <w:numPr>
          <w:ilvl w:val="1"/>
          <w:numId w:val="53"/>
        </w:numPr>
        <w:tabs>
          <w:tab w:val="left" w:pos="762"/>
          <w:tab w:val="left" w:pos="764"/>
        </w:tabs>
        <w:spacing w:before="104" w:line="247" w:lineRule="auto"/>
        <w:ind w:right="1103"/>
      </w:pPr>
      <w:r>
        <w:t>Where any Insurance requires payment of a premium, the Agency shall be liable for and shall promptly pay such premium.</w:t>
      </w:r>
    </w:p>
    <w:p w:rsidR="005512A1" w:rsidRDefault="00A62925">
      <w:pPr>
        <w:pStyle w:val="ListParagraph"/>
        <w:numPr>
          <w:ilvl w:val="1"/>
          <w:numId w:val="53"/>
        </w:numPr>
        <w:tabs>
          <w:tab w:val="left" w:pos="762"/>
          <w:tab w:val="left" w:pos="764"/>
        </w:tabs>
        <w:spacing w:before="111" w:line="247" w:lineRule="auto"/>
        <w:ind w:right="828"/>
      </w:pPr>
      <w:r>
        <w:t>Where any Insurance is subject to an excess or deductible below which the indemnity from insurers is excluded, the Agency shall be liable for such excess or deductible.</w:t>
      </w:r>
      <w:r>
        <w:rPr>
          <w:spacing w:val="40"/>
        </w:rPr>
        <w:t xml:space="preserve"> </w:t>
      </w:r>
      <w:r>
        <w:t>The Agency shall not be entitled to recover from the Relevant Authority any sum paid by</w:t>
      </w:r>
      <w:r>
        <w:rPr>
          <w:spacing w:val="40"/>
        </w:rPr>
        <w:t xml:space="preserve"> </w:t>
      </w:r>
      <w:r>
        <w:t>way of excess or deductible under the Insurances whether under the terms of this Contract or otherwise.</w:t>
      </w:r>
    </w:p>
    <w:p w:rsidR="005512A1" w:rsidRDefault="005512A1">
      <w:pPr>
        <w:spacing w:line="247" w:lineRule="auto"/>
        <w:sectPr w:rsidR="005512A1">
          <w:pgSz w:w="12240" w:h="15840"/>
          <w:pgMar w:top="1380" w:right="1080" w:bottom="1600" w:left="1640" w:header="0" w:footer="1412" w:gutter="0"/>
          <w:cols w:space="720"/>
        </w:sectPr>
      </w:pPr>
    </w:p>
    <w:p w:rsidR="005512A1" w:rsidRDefault="00A62925">
      <w:pPr>
        <w:pStyle w:val="Heading2"/>
      </w:pPr>
      <w:r>
        <w:lastRenderedPageBreak/>
        <w:t>ANNEX:</w:t>
      </w:r>
      <w:r>
        <w:rPr>
          <w:spacing w:val="16"/>
        </w:rPr>
        <w:t xml:space="preserve"> </w:t>
      </w:r>
      <w:r>
        <w:t>REQUIRED</w:t>
      </w:r>
      <w:r>
        <w:rPr>
          <w:spacing w:val="17"/>
        </w:rPr>
        <w:t xml:space="preserve"> </w:t>
      </w:r>
      <w:r>
        <w:rPr>
          <w:spacing w:val="-2"/>
        </w:rPr>
        <w:t>INSURANCES</w:t>
      </w:r>
    </w:p>
    <w:p w:rsidR="005512A1" w:rsidRDefault="00A62925">
      <w:pPr>
        <w:pStyle w:val="BodyText"/>
        <w:spacing w:before="159" w:line="252" w:lineRule="auto"/>
        <w:ind w:left="232" w:right="1169"/>
      </w:pPr>
      <w:r>
        <w:t>The Agency shall hold the following standard insurance cover from the Framework Start Date in accordance with this Schedule:</w:t>
      </w:r>
    </w:p>
    <w:p w:rsidR="005512A1" w:rsidRDefault="00A62925">
      <w:pPr>
        <w:pStyle w:val="ListParagraph"/>
        <w:numPr>
          <w:ilvl w:val="0"/>
          <w:numId w:val="20"/>
        </w:numPr>
        <w:tabs>
          <w:tab w:val="left" w:pos="908"/>
        </w:tabs>
        <w:spacing w:before="141" w:line="247" w:lineRule="auto"/>
        <w:ind w:right="923"/>
      </w:pPr>
      <w:r>
        <w:t>professional indemnity insurance with cover (for a single event or a series of related events and in the aggregate) of not less than one million pounds (£1,000,000);</w:t>
      </w:r>
    </w:p>
    <w:p w:rsidR="005512A1" w:rsidRDefault="00A62925">
      <w:pPr>
        <w:pStyle w:val="ListParagraph"/>
        <w:numPr>
          <w:ilvl w:val="0"/>
          <w:numId w:val="20"/>
        </w:numPr>
        <w:tabs>
          <w:tab w:val="left" w:pos="908"/>
        </w:tabs>
        <w:spacing w:line="244" w:lineRule="auto"/>
        <w:ind w:right="1097"/>
      </w:pPr>
      <w:r>
        <w:t>public liability insurance with cover (for a single event or a series of related events and in the aggregate) of not less than two million pounds (£2,000,000); and</w:t>
      </w:r>
    </w:p>
    <w:p w:rsidR="005512A1" w:rsidRDefault="00A62925">
      <w:pPr>
        <w:pStyle w:val="ListParagraph"/>
        <w:numPr>
          <w:ilvl w:val="0"/>
          <w:numId w:val="20"/>
        </w:numPr>
        <w:tabs>
          <w:tab w:val="left" w:pos="908"/>
        </w:tabs>
        <w:spacing w:before="3" w:line="244" w:lineRule="auto"/>
        <w:ind w:right="1056"/>
      </w:pPr>
      <w:proofErr w:type="gramStart"/>
      <w:r>
        <w:t>employers</w:t>
      </w:r>
      <w:proofErr w:type="gramEnd"/>
      <w:r>
        <w:t>’ liability insurance with cover (for a single event or a series of related events and in the aggregate) of not less than with a minimum limit of indemnity as required by Law.</w:t>
      </w:r>
    </w:p>
    <w:p w:rsidR="005512A1" w:rsidRDefault="005512A1">
      <w:pPr>
        <w:spacing w:line="244" w:lineRule="auto"/>
        <w:sectPr w:rsidR="005512A1">
          <w:pgSz w:w="12240" w:h="15840"/>
          <w:pgMar w:top="1380" w:right="1080" w:bottom="1600" w:left="1640" w:header="0" w:footer="1412" w:gutter="0"/>
          <w:cols w:space="720"/>
        </w:sectPr>
      </w:pPr>
    </w:p>
    <w:p w:rsidR="005512A1" w:rsidRDefault="00A62925">
      <w:pPr>
        <w:pStyle w:val="Heading1"/>
      </w:pPr>
      <w:bookmarkStart w:id="5" w:name="_TOC_250002"/>
      <w:r>
        <w:lastRenderedPageBreak/>
        <w:t>Joint</w:t>
      </w:r>
      <w:r>
        <w:rPr>
          <w:spacing w:val="8"/>
        </w:rPr>
        <w:t xml:space="preserve"> </w:t>
      </w:r>
      <w:r>
        <w:t>Schedule</w:t>
      </w:r>
      <w:r>
        <w:rPr>
          <w:spacing w:val="7"/>
        </w:rPr>
        <w:t xml:space="preserve"> </w:t>
      </w:r>
      <w:r>
        <w:t>4</w:t>
      </w:r>
      <w:r>
        <w:rPr>
          <w:spacing w:val="3"/>
        </w:rPr>
        <w:t xml:space="preserve"> </w:t>
      </w:r>
      <w:r>
        <w:t>(Commercially</w:t>
      </w:r>
      <w:r>
        <w:rPr>
          <w:spacing w:val="6"/>
        </w:rPr>
        <w:t xml:space="preserve"> </w:t>
      </w:r>
      <w:r>
        <w:t>Sensitive</w:t>
      </w:r>
      <w:r>
        <w:rPr>
          <w:spacing w:val="2"/>
        </w:rPr>
        <w:t xml:space="preserve"> </w:t>
      </w:r>
      <w:bookmarkEnd w:id="5"/>
      <w:r>
        <w:rPr>
          <w:spacing w:val="-2"/>
        </w:rPr>
        <w:t>Information)</w:t>
      </w:r>
    </w:p>
    <w:p w:rsidR="005512A1" w:rsidRDefault="00A62925">
      <w:pPr>
        <w:pStyle w:val="Heading2"/>
        <w:numPr>
          <w:ilvl w:val="0"/>
          <w:numId w:val="19"/>
        </w:numPr>
        <w:tabs>
          <w:tab w:val="left" w:pos="567"/>
        </w:tabs>
        <w:spacing w:before="119"/>
        <w:ind w:left="567" w:hanging="335"/>
      </w:pPr>
      <w:r>
        <w:t>What</w:t>
      </w:r>
      <w:r>
        <w:rPr>
          <w:spacing w:val="12"/>
        </w:rPr>
        <w:t xml:space="preserve"> </w:t>
      </w:r>
      <w:r>
        <w:t>is</w:t>
      </w:r>
      <w:r>
        <w:rPr>
          <w:spacing w:val="17"/>
        </w:rPr>
        <w:t xml:space="preserve"> </w:t>
      </w:r>
      <w:r>
        <w:t>the</w:t>
      </w:r>
      <w:r>
        <w:rPr>
          <w:spacing w:val="12"/>
        </w:rPr>
        <w:t xml:space="preserve"> </w:t>
      </w:r>
      <w:r>
        <w:t>Commercially</w:t>
      </w:r>
      <w:r>
        <w:rPr>
          <w:spacing w:val="13"/>
        </w:rPr>
        <w:t xml:space="preserve"> </w:t>
      </w:r>
      <w:r>
        <w:t>Sensitive</w:t>
      </w:r>
      <w:r>
        <w:rPr>
          <w:spacing w:val="13"/>
        </w:rPr>
        <w:t xml:space="preserve"> </w:t>
      </w:r>
      <w:r>
        <w:rPr>
          <w:spacing w:val="-2"/>
        </w:rPr>
        <w:t>Information?</w:t>
      </w:r>
    </w:p>
    <w:p w:rsidR="005512A1" w:rsidRDefault="00A62925">
      <w:pPr>
        <w:pStyle w:val="ListParagraph"/>
        <w:numPr>
          <w:ilvl w:val="1"/>
          <w:numId w:val="19"/>
        </w:numPr>
        <w:tabs>
          <w:tab w:val="left" w:pos="1112"/>
        </w:tabs>
        <w:spacing w:before="233" w:line="244" w:lineRule="auto"/>
        <w:ind w:right="1061"/>
      </w:pPr>
      <w:r>
        <w:t>In this Schedule the Parties have sought to identify the Agency's Confidential Information that is genuinely commercially sensitive and the disclosure of which would be the subject of an exemption under the FOIA and the EIRs.</w:t>
      </w:r>
    </w:p>
    <w:p w:rsidR="005512A1" w:rsidRDefault="00A62925">
      <w:pPr>
        <w:pStyle w:val="ListParagraph"/>
        <w:numPr>
          <w:ilvl w:val="1"/>
          <w:numId w:val="19"/>
        </w:numPr>
        <w:tabs>
          <w:tab w:val="left" w:pos="1112"/>
        </w:tabs>
        <w:spacing w:before="117" w:line="244" w:lineRule="auto"/>
        <w:ind w:right="834"/>
      </w:pPr>
      <w:r>
        <w:t>Where possible, the Parties have sought to identify when any relevant Information will cease to fall into the category of Information to which this Schedule applies in the table below and in the Order Form (which shall be deemed incorporated into</w:t>
      </w:r>
      <w:r>
        <w:rPr>
          <w:spacing w:val="40"/>
        </w:rPr>
        <w:t xml:space="preserve"> </w:t>
      </w:r>
      <w:r>
        <w:t>the table below).</w:t>
      </w:r>
    </w:p>
    <w:p w:rsidR="005512A1" w:rsidRDefault="00A62925">
      <w:pPr>
        <w:pStyle w:val="ListParagraph"/>
        <w:numPr>
          <w:ilvl w:val="1"/>
          <w:numId w:val="19"/>
        </w:numPr>
        <w:tabs>
          <w:tab w:val="left" w:pos="1112"/>
        </w:tabs>
        <w:spacing w:before="116" w:line="247" w:lineRule="auto"/>
        <w:ind w:right="863"/>
      </w:pPr>
      <w:r>
        <w:t>Without prejudice to the Relevant Authority's obligation to disclose Information in accordance with</w:t>
      </w:r>
      <w:r>
        <w:rPr>
          <w:spacing w:val="31"/>
        </w:rPr>
        <w:t xml:space="preserve"> </w:t>
      </w:r>
      <w:r>
        <w:t>FOIA</w:t>
      </w:r>
      <w:r>
        <w:rPr>
          <w:spacing w:val="25"/>
        </w:rPr>
        <w:t xml:space="preserve"> </w:t>
      </w:r>
      <w:r>
        <w:t>or</w:t>
      </w:r>
      <w:r>
        <w:rPr>
          <w:spacing w:val="29"/>
        </w:rPr>
        <w:t xml:space="preserve"> </w:t>
      </w:r>
      <w:r>
        <w:t>Clause</w:t>
      </w:r>
      <w:r>
        <w:rPr>
          <w:spacing w:val="25"/>
        </w:rPr>
        <w:t xml:space="preserve"> </w:t>
      </w:r>
      <w:r>
        <w:t>16</w:t>
      </w:r>
      <w:r>
        <w:rPr>
          <w:spacing w:val="25"/>
        </w:rPr>
        <w:t xml:space="preserve"> </w:t>
      </w:r>
      <w:r>
        <w:t>(When</w:t>
      </w:r>
      <w:r>
        <w:rPr>
          <w:spacing w:val="32"/>
        </w:rPr>
        <w:t xml:space="preserve"> </w:t>
      </w:r>
      <w:r>
        <w:t>you</w:t>
      </w:r>
      <w:r>
        <w:rPr>
          <w:spacing w:val="32"/>
        </w:rPr>
        <w:t xml:space="preserve"> </w:t>
      </w:r>
      <w:r>
        <w:t>can</w:t>
      </w:r>
      <w:r>
        <w:rPr>
          <w:spacing w:val="32"/>
        </w:rPr>
        <w:t xml:space="preserve"> </w:t>
      </w:r>
      <w:r>
        <w:t>share</w:t>
      </w:r>
      <w:r>
        <w:rPr>
          <w:spacing w:val="28"/>
        </w:rPr>
        <w:t xml:space="preserve"> </w:t>
      </w:r>
      <w:r>
        <w:t>information), the Relevant Authority will, in its sole discretion, acting reasonably, seek to apply the relevant exemption set out in the FOIA to the following Information:</w:t>
      </w:r>
    </w:p>
    <w:p w:rsidR="005512A1" w:rsidRDefault="005512A1">
      <w:pPr>
        <w:pStyle w:val="BodyText"/>
        <w:rPr>
          <w:sz w:val="20"/>
        </w:rPr>
      </w:pPr>
    </w:p>
    <w:p w:rsidR="005512A1" w:rsidRDefault="005512A1">
      <w:pPr>
        <w:pStyle w:val="BodyText"/>
        <w:spacing w:before="4"/>
        <w:rPr>
          <w:sz w:val="20"/>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605"/>
        <w:gridCol w:w="2831"/>
        <w:gridCol w:w="2101"/>
      </w:tblGrid>
      <w:tr w:rsidR="005512A1">
        <w:trPr>
          <w:trHeight w:val="887"/>
        </w:trPr>
        <w:tc>
          <w:tcPr>
            <w:tcW w:w="931" w:type="dxa"/>
          </w:tcPr>
          <w:p w:rsidR="005512A1" w:rsidRDefault="00A62925">
            <w:pPr>
              <w:pStyle w:val="TableParagraph"/>
              <w:spacing w:before="229"/>
              <w:ind w:left="237"/>
              <w:rPr>
                <w:b/>
              </w:rPr>
            </w:pPr>
            <w:r>
              <w:rPr>
                <w:b/>
                <w:spacing w:val="-5"/>
              </w:rPr>
              <w:t>No.</w:t>
            </w:r>
          </w:p>
        </w:tc>
        <w:tc>
          <w:tcPr>
            <w:tcW w:w="1605" w:type="dxa"/>
          </w:tcPr>
          <w:p w:rsidR="005512A1" w:rsidRDefault="00A62925">
            <w:pPr>
              <w:pStyle w:val="TableParagraph"/>
              <w:spacing w:before="229"/>
              <w:ind w:left="239"/>
              <w:rPr>
                <w:b/>
              </w:rPr>
            </w:pPr>
            <w:r>
              <w:rPr>
                <w:b/>
                <w:spacing w:val="-4"/>
              </w:rPr>
              <w:t>Date</w:t>
            </w:r>
          </w:p>
        </w:tc>
        <w:tc>
          <w:tcPr>
            <w:tcW w:w="2831" w:type="dxa"/>
          </w:tcPr>
          <w:p w:rsidR="005512A1" w:rsidRDefault="00A62925">
            <w:pPr>
              <w:pStyle w:val="TableParagraph"/>
              <w:spacing w:before="229"/>
              <w:ind w:left="240"/>
              <w:rPr>
                <w:b/>
              </w:rPr>
            </w:pPr>
            <w:r>
              <w:rPr>
                <w:b/>
                <w:spacing w:val="-2"/>
              </w:rPr>
              <w:t>Item(s)</w:t>
            </w:r>
          </w:p>
        </w:tc>
        <w:tc>
          <w:tcPr>
            <w:tcW w:w="2101" w:type="dxa"/>
          </w:tcPr>
          <w:p w:rsidR="005512A1" w:rsidRDefault="00A62925">
            <w:pPr>
              <w:pStyle w:val="TableParagraph"/>
              <w:spacing w:before="229" w:line="247" w:lineRule="auto"/>
              <w:ind w:left="241" w:right="462"/>
              <w:rPr>
                <w:b/>
              </w:rPr>
            </w:pPr>
            <w:r>
              <w:rPr>
                <w:b/>
              </w:rPr>
              <w:t xml:space="preserve">Duration of </w:t>
            </w:r>
            <w:r>
              <w:rPr>
                <w:b/>
                <w:spacing w:val="-2"/>
              </w:rPr>
              <w:t>Confidentiality</w:t>
            </w:r>
          </w:p>
        </w:tc>
      </w:tr>
      <w:tr w:rsidR="005512A1">
        <w:trPr>
          <w:trHeight w:val="614"/>
        </w:trPr>
        <w:tc>
          <w:tcPr>
            <w:tcW w:w="931" w:type="dxa"/>
          </w:tcPr>
          <w:p w:rsidR="005512A1" w:rsidRDefault="005512A1">
            <w:pPr>
              <w:pStyle w:val="TableParagraph"/>
              <w:spacing w:before="0"/>
              <w:ind w:left="0"/>
              <w:rPr>
                <w:rFonts w:ascii="Times New Roman"/>
              </w:rPr>
            </w:pPr>
          </w:p>
        </w:tc>
        <w:tc>
          <w:tcPr>
            <w:tcW w:w="1605" w:type="dxa"/>
          </w:tcPr>
          <w:p w:rsidR="005512A1" w:rsidRDefault="005512A1">
            <w:pPr>
              <w:pStyle w:val="TableParagraph"/>
              <w:spacing w:before="0"/>
              <w:ind w:left="0"/>
              <w:rPr>
                <w:rFonts w:ascii="Times New Roman"/>
              </w:rPr>
            </w:pPr>
          </w:p>
        </w:tc>
        <w:tc>
          <w:tcPr>
            <w:tcW w:w="2831" w:type="dxa"/>
          </w:tcPr>
          <w:p w:rsidR="005512A1" w:rsidRDefault="005512A1">
            <w:pPr>
              <w:pStyle w:val="TableParagraph"/>
              <w:spacing w:before="0"/>
              <w:ind w:left="0"/>
              <w:rPr>
                <w:rFonts w:ascii="Times New Roman"/>
              </w:rPr>
            </w:pPr>
          </w:p>
        </w:tc>
        <w:tc>
          <w:tcPr>
            <w:tcW w:w="2101" w:type="dxa"/>
          </w:tcPr>
          <w:p w:rsidR="005512A1" w:rsidRDefault="005512A1">
            <w:pPr>
              <w:pStyle w:val="TableParagraph"/>
              <w:spacing w:before="0"/>
              <w:ind w:left="0"/>
              <w:rPr>
                <w:rFonts w:ascii="Times New Roman"/>
              </w:rPr>
            </w:pPr>
          </w:p>
        </w:tc>
      </w:tr>
    </w:tbl>
    <w:p w:rsidR="005512A1" w:rsidRDefault="005512A1">
      <w:pPr>
        <w:rPr>
          <w:rFonts w:ascii="Times New Roman"/>
        </w:rPr>
        <w:sectPr w:rsidR="005512A1">
          <w:pgSz w:w="12240" w:h="15840"/>
          <w:pgMar w:top="1740" w:right="1080" w:bottom="1600" w:left="1640" w:header="0" w:footer="1412" w:gutter="0"/>
          <w:cols w:space="720"/>
        </w:sectPr>
      </w:pPr>
    </w:p>
    <w:p w:rsidR="005512A1" w:rsidRDefault="00A62925">
      <w:pPr>
        <w:pStyle w:val="Heading1"/>
      </w:pPr>
      <w:bookmarkStart w:id="6" w:name="_TOC_250001"/>
      <w:r>
        <w:lastRenderedPageBreak/>
        <w:t>Joint</w:t>
      </w:r>
      <w:r>
        <w:rPr>
          <w:spacing w:val="7"/>
        </w:rPr>
        <w:t xml:space="preserve"> </w:t>
      </w:r>
      <w:r>
        <w:t>Schedule</w:t>
      </w:r>
      <w:r>
        <w:rPr>
          <w:spacing w:val="6"/>
        </w:rPr>
        <w:t xml:space="preserve"> </w:t>
      </w:r>
      <w:r>
        <w:t>5</w:t>
      </w:r>
      <w:r>
        <w:rPr>
          <w:spacing w:val="2"/>
        </w:rPr>
        <w:t xml:space="preserve"> </w:t>
      </w:r>
      <w:r>
        <w:t>(Corporate</w:t>
      </w:r>
      <w:r>
        <w:rPr>
          <w:spacing w:val="5"/>
        </w:rPr>
        <w:t xml:space="preserve"> </w:t>
      </w:r>
      <w:r>
        <w:t>Social</w:t>
      </w:r>
      <w:r>
        <w:rPr>
          <w:spacing w:val="5"/>
        </w:rPr>
        <w:t xml:space="preserve"> </w:t>
      </w:r>
      <w:bookmarkEnd w:id="6"/>
      <w:r>
        <w:rPr>
          <w:spacing w:val="-2"/>
        </w:rPr>
        <w:t>Responsibility)</w:t>
      </w:r>
    </w:p>
    <w:p w:rsidR="005512A1" w:rsidRDefault="00A62925">
      <w:pPr>
        <w:pStyle w:val="Heading2"/>
        <w:numPr>
          <w:ilvl w:val="0"/>
          <w:numId w:val="18"/>
        </w:numPr>
        <w:tabs>
          <w:tab w:val="left" w:pos="569"/>
        </w:tabs>
        <w:spacing w:before="119"/>
        <w:ind w:left="569" w:hanging="337"/>
      </w:pPr>
      <w:r>
        <w:t>What</w:t>
      </w:r>
      <w:r>
        <w:rPr>
          <w:spacing w:val="8"/>
        </w:rPr>
        <w:t xml:space="preserve"> </w:t>
      </w:r>
      <w:r>
        <w:t>we</w:t>
      </w:r>
      <w:r>
        <w:rPr>
          <w:spacing w:val="10"/>
        </w:rPr>
        <w:t xml:space="preserve"> </w:t>
      </w:r>
      <w:r>
        <w:t>expect</w:t>
      </w:r>
      <w:r>
        <w:rPr>
          <w:spacing w:val="8"/>
        </w:rPr>
        <w:t xml:space="preserve"> </w:t>
      </w:r>
      <w:r>
        <w:t>from</w:t>
      </w:r>
      <w:r>
        <w:rPr>
          <w:spacing w:val="9"/>
        </w:rPr>
        <w:t xml:space="preserve"> </w:t>
      </w:r>
      <w:r>
        <w:t>the</w:t>
      </w:r>
      <w:r>
        <w:rPr>
          <w:spacing w:val="10"/>
        </w:rPr>
        <w:t xml:space="preserve"> </w:t>
      </w:r>
      <w:r>
        <w:rPr>
          <w:spacing w:val="-2"/>
        </w:rPr>
        <w:t>Agency</w:t>
      </w:r>
    </w:p>
    <w:p w:rsidR="005512A1" w:rsidRDefault="00A62925">
      <w:pPr>
        <w:pStyle w:val="ListParagraph"/>
        <w:numPr>
          <w:ilvl w:val="1"/>
          <w:numId w:val="18"/>
        </w:numPr>
        <w:tabs>
          <w:tab w:val="left" w:pos="1079"/>
        </w:tabs>
        <w:spacing w:before="233" w:line="244" w:lineRule="auto"/>
        <w:ind w:right="819"/>
      </w:pPr>
      <w:r>
        <w:t>In September 2017, HM Government published a Supplier Code of Conduct setting out</w:t>
      </w:r>
      <w:r>
        <w:rPr>
          <w:spacing w:val="29"/>
        </w:rPr>
        <w:t xml:space="preserve"> </w:t>
      </w:r>
      <w:r>
        <w:t>the</w:t>
      </w:r>
      <w:r>
        <w:rPr>
          <w:spacing w:val="27"/>
        </w:rPr>
        <w:t xml:space="preserve"> </w:t>
      </w:r>
      <w:r>
        <w:t>standards</w:t>
      </w:r>
      <w:r>
        <w:rPr>
          <w:spacing w:val="26"/>
        </w:rPr>
        <w:t xml:space="preserve"> </w:t>
      </w:r>
      <w:r>
        <w:t>and</w:t>
      </w:r>
      <w:r>
        <w:rPr>
          <w:spacing w:val="30"/>
        </w:rPr>
        <w:t xml:space="preserve"> </w:t>
      </w:r>
      <w:proofErr w:type="spellStart"/>
      <w:r>
        <w:t>behaviours</w:t>
      </w:r>
      <w:proofErr w:type="spellEnd"/>
      <w:r>
        <w:rPr>
          <w:spacing w:val="27"/>
        </w:rPr>
        <w:t xml:space="preserve"> </w:t>
      </w:r>
      <w:r>
        <w:t>expected</w:t>
      </w:r>
      <w:r>
        <w:rPr>
          <w:spacing w:val="27"/>
        </w:rPr>
        <w:t xml:space="preserve"> </w:t>
      </w:r>
      <w:r>
        <w:t>of</w:t>
      </w:r>
      <w:r>
        <w:rPr>
          <w:spacing w:val="33"/>
        </w:rPr>
        <w:t xml:space="preserve"> </w:t>
      </w:r>
      <w:r>
        <w:t>suppliers</w:t>
      </w:r>
      <w:r>
        <w:rPr>
          <w:spacing w:val="27"/>
        </w:rPr>
        <w:t xml:space="preserve"> </w:t>
      </w:r>
      <w:r>
        <w:t>who</w:t>
      </w:r>
      <w:r>
        <w:rPr>
          <w:spacing w:val="35"/>
        </w:rPr>
        <w:t xml:space="preserve"> </w:t>
      </w:r>
      <w:r>
        <w:t>work</w:t>
      </w:r>
      <w:r>
        <w:rPr>
          <w:spacing w:val="30"/>
        </w:rPr>
        <w:t xml:space="preserve"> </w:t>
      </w:r>
      <w:r>
        <w:t xml:space="preserve">with </w:t>
      </w:r>
      <w:r>
        <w:rPr>
          <w:spacing w:val="-2"/>
        </w:rPr>
        <w:t>government. (</w:t>
      </w:r>
      <w:r>
        <w:rPr>
          <w:color w:val="0562C1"/>
          <w:spacing w:val="-2"/>
          <w:u w:val="single" w:color="0562C1"/>
        </w:rPr>
        <w:t>https://</w:t>
      </w:r>
      <w:hyperlink r:id="rId30">
        <w:r>
          <w:rPr>
            <w:color w:val="0562C1"/>
            <w:spacing w:val="-2"/>
            <w:u w:val="single" w:color="0562C1"/>
          </w:rPr>
          <w:t>www.gov.uk/government/uploads/system/uploads/attachment_data/file/</w:t>
        </w:r>
      </w:hyperlink>
      <w:r>
        <w:rPr>
          <w:color w:val="0562C1"/>
          <w:spacing w:val="40"/>
        </w:rPr>
        <w:t xml:space="preserve">  </w:t>
      </w:r>
      <w:r>
        <w:rPr>
          <w:color w:val="0562C1"/>
          <w:spacing w:val="-2"/>
          <w:u w:val="single" w:color="0562C1"/>
        </w:rPr>
        <w:t>646497/2017-09-</w:t>
      </w:r>
    </w:p>
    <w:p w:rsidR="005512A1" w:rsidRDefault="00A62925">
      <w:pPr>
        <w:pStyle w:val="BodyText"/>
        <w:spacing w:before="5"/>
        <w:ind w:left="1079"/>
      </w:pPr>
      <w:r>
        <w:rPr>
          <w:color w:val="0562C1"/>
          <w:spacing w:val="-2"/>
          <w:u w:val="single" w:color="0562C1"/>
        </w:rPr>
        <w:t>13_Official_Sensitive_Supplier_Code_of_Conduct_September_2017.pdf</w:t>
      </w:r>
      <w:r>
        <w:rPr>
          <w:spacing w:val="-2"/>
        </w:rPr>
        <w:t>)</w:t>
      </w:r>
    </w:p>
    <w:p w:rsidR="005512A1" w:rsidRDefault="00A62925">
      <w:pPr>
        <w:pStyle w:val="ListParagraph"/>
        <w:numPr>
          <w:ilvl w:val="1"/>
          <w:numId w:val="18"/>
        </w:numPr>
        <w:tabs>
          <w:tab w:val="left" w:pos="1079"/>
        </w:tabs>
        <w:spacing w:before="121" w:line="244" w:lineRule="auto"/>
        <w:ind w:right="930"/>
        <w:jc w:val="both"/>
      </w:pPr>
      <w:r>
        <w:t>CCS expects its suppliers and subcontractors to meet the standards set out in that Code. In addition, CCS expects its suppliers and subcontractors to comply with the standards set out in this Schedule.</w:t>
      </w:r>
    </w:p>
    <w:p w:rsidR="005512A1" w:rsidRDefault="00A62925">
      <w:pPr>
        <w:pStyle w:val="ListParagraph"/>
        <w:numPr>
          <w:ilvl w:val="1"/>
          <w:numId w:val="18"/>
        </w:numPr>
        <w:tabs>
          <w:tab w:val="left" w:pos="1079"/>
        </w:tabs>
        <w:spacing w:before="119" w:line="244" w:lineRule="auto"/>
        <w:ind w:right="954"/>
      </w:pPr>
      <w:r>
        <w:t>The Agency acknowledges that the Client may have additional requirements in relation to corporate social responsibility.</w:t>
      </w:r>
      <w:r>
        <w:rPr>
          <w:spacing w:val="40"/>
        </w:rPr>
        <w:t xml:space="preserve"> </w:t>
      </w:r>
      <w:r>
        <w:t>The Client expects that the Agency and its Subcontractors will comply with such corporate social responsibility requirements as the Client may notify to the Agency from time to time.</w:t>
      </w:r>
    </w:p>
    <w:p w:rsidR="005512A1" w:rsidRDefault="00A62925">
      <w:pPr>
        <w:pStyle w:val="Heading2"/>
        <w:numPr>
          <w:ilvl w:val="0"/>
          <w:numId w:val="18"/>
        </w:numPr>
        <w:tabs>
          <w:tab w:val="left" w:pos="569"/>
        </w:tabs>
        <w:spacing w:before="116"/>
        <w:ind w:left="569" w:hanging="337"/>
      </w:pPr>
      <w:r>
        <w:t>Equality</w:t>
      </w:r>
      <w:r>
        <w:rPr>
          <w:spacing w:val="10"/>
        </w:rPr>
        <w:t xml:space="preserve"> </w:t>
      </w:r>
      <w:r>
        <w:t>and</w:t>
      </w:r>
      <w:r>
        <w:rPr>
          <w:spacing w:val="13"/>
        </w:rPr>
        <w:t xml:space="preserve"> </w:t>
      </w:r>
      <w:r>
        <w:rPr>
          <w:spacing w:val="-2"/>
        </w:rPr>
        <w:t>Accessibility</w:t>
      </w:r>
    </w:p>
    <w:p w:rsidR="005512A1" w:rsidRDefault="00A62925">
      <w:pPr>
        <w:pStyle w:val="ListParagraph"/>
        <w:numPr>
          <w:ilvl w:val="1"/>
          <w:numId w:val="18"/>
        </w:numPr>
        <w:tabs>
          <w:tab w:val="left" w:pos="1079"/>
        </w:tabs>
        <w:spacing w:before="233" w:line="244" w:lineRule="auto"/>
        <w:ind w:right="1151"/>
      </w:pPr>
      <w:r>
        <w:t>In addition to legal obligations, the Agency shall support CCS and the Client in fulfilling its Public Sector Equality duty under S149 of the Equality Act 2010 by ensuring that it fulfils its obligations under each Contract in a way that seeks to:</w:t>
      </w:r>
    </w:p>
    <w:p w:rsidR="005512A1" w:rsidRDefault="00A62925">
      <w:pPr>
        <w:pStyle w:val="ListParagraph"/>
        <w:numPr>
          <w:ilvl w:val="2"/>
          <w:numId w:val="18"/>
        </w:numPr>
        <w:tabs>
          <w:tab w:val="left" w:pos="1710"/>
        </w:tabs>
        <w:spacing w:before="117"/>
      </w:pPr>
      <w:r>
        <w:t>eliminate</w:t>
      </w:r>
      <w:r>
        <w:rPr>
          <w:spacing w:val="10"/>
        </w:rPr>
        <w:t xml:space="preserve"> </w:t>
      </w:r>
      <w:r>
        <w:t>discrimination,</w:t>
      </w:r>
      <w:r>
        <w:rPr>
          <w:spacing w:val="11"/>
        </w:rPr>
        <w:t xml:space="preserve"> </w:t>
      </w:r>
      <w:r>
        <w:t>harassment</w:t>
      </w:r>
      <w:r>
        <w:rPr>
          <w:spacing w:val="13"/>
        </w:rPr>
        <w:t xml:space="preserve"> </w:t>
      </w:r>
      <w:r>
        <w:t>or</w:t>
      </w:r>
      <w:r>
        <w:rPr>
          <w:spacing w:val="14"/>
        </w:rPr>
        <w:t xml:space="preserve"> </w:t>
      </w:r>
      <w:proofErr w:type="spellStart"/>
      <w:r>
        <w:t>victimisation</w:t>
      </w:r>
      <w:proofErr w:type="spellEnd"/>
      <w:r>
        <w:rPr>
          <w:spacing w:val="17"/>
        </w:rPr>
        <w:t xml:space="preserve"> </w:t>
      </w:r>
      <w:r>
        <w:t>of</w:t>
      </w:r>
      <w:r>
        <w:rPr>
          <w:spacing w:val="16"/>
        </w:rPr>
        <w:t xml:space="preserve"> </w:t>
      </w:r>
      <w:r>
        <w:t>any</w:t>
      </w:r>
      <w:r>
        <w:rPr>
          <w:spacing w:val="16"/>
        </w:rPr>
        <w:t xml:space="preserve"> </w:t>
      </w:r>
      <w:r>
        <w:t>kind;</w:t>
      </w:r>
      <w:r>
        <w:rPr>
          <w:spacing w:val="16"/>
        </w:rPr>
        <w:t xml:space="preserve"> </w:t>
      </w:r>
      <w:r>
        <w:rPr>
          <w:spacing w:val="-5"/>
        </w:rPr>
        <w:t>and</w:t>
      </w:r>
    </w:p>
    <w:p w:rsidR="005512A1" w:rsidRDefault="00A62925">
      <w:pPr>
        <w:pStyle w:val="ListParagraph"/>
        <w:numPr>
          <w:ilvl w:val="2"/>
          <w:numId w:val="18"/>
        </w:numPr>
        <w:tabs>
          <w:tab w:val="left" w:pos="1710"/>
        </w:tabs>
        <w:spacing w:before="120" w:line="244" w:lineRule="auto"/>
        <w:ind w:right="907"/>
      </w:pPr>
      <w:proofErr w:type="gramStart"/>
      <w:r>
        <w:t>advance</w:t>
      </w:r>
      <w:proofErr w:type="gramEnd"/>
      <w:r>
        <w:t xml:space="preserve"> equality of opportunity and good relations between those with a protected characteristic (age, disability, gender reassignment, pregnancy</w:t>
      </w:r>
      <w:r>
        <w:rPr>
          <w:spacing w:val="80"/>
        </w:rPr>
        <w:t xml:space="preserve"> </w:t>
      </w:r>
      <w:r>
        <w:t>and maternity, race, religion or belief, sex, sexual orientation, and marriage and civil partnership) and those who do not share it.</w:t>
      </w:r>
    </w:p>
    <w:p w:rsidR="005512A1" w:rsidRDefault="00A62925">
      <w:pPr>
        <w:pStyle w:val="Heading2"/>
        <w:numPr>
          <w:ilvl w:val="0"/>
          <w:numId w:val="18"/>
        </w:numPr>
        <w:tabs>
          <w:tab w:val="left" w:pos="569"/>
        </w:tabs>
        <w:spacing w:before="116"/>
        <w:ind w:left="569" w:hanging="337"/>
      </w:pPr>
      <w:r>
        <w:t>Modern</w:t>
      </w:r>
      <w:r>
        <w:rPr>
          <w:spacing w:val="16"/>
        </w:rPr>
        <w:t xml:space="preserve"> </w:t>
      </w:r>
      <w:r>
        <w:t>Slavery,</w:t>
      </w:r>
      <w:r>
        <w:rPr>
          <w:spacing w:val="16"/>
        </w:rPr>
        <w:t xml:space="preserve"> </w:t>
      </w:r>
      <w:r>
        <w:t>Child</w:t>
      </w:r>
      <w:r>
        <w:rPr>
          <w:spacing w:val="12"/>
        </w:rPr>
        <w:t xml:space="preserve"> </w:t>
      </w:r>
      <w:proofErr w:type="spellStart"/>
      <w:r>
        <w:t>Labour</w:t>
      </w:r>
      <w:proofErr w:type="spellEnd"/>
      <w:r>
        <w:rPr>
          <w:spacing w:val="13"/>
        </w:rPr>
        <w:t xml:space="preserve"> </w:t>
      </w:r>
      <w:r>
        <w:t>and</w:t>
      </w:r>
      <w:r>
        <w:rPr>
          <w:spacing w:val="12"/>
        </w:rPr>
        <w:t xml:space="preserve"> </w:t>
      </w:r>
      <w:r>
        <w:t>Inhumane</w:t>
      </w:r>
      <w:r>
        <w:rPr>
          <w:spacing w:val="10"/>
        </w:rPr>
        <w:t xml:space="preserve"> </w:t>
      </w:r>
      <w:r>
        <w:rPr>
          <w:spacing w:val="-2"/>
        </w:rPr>
        <w:t>Treatment</w:t>
      </w:r>
    </w:p>
    <w:p w:rsidR="005512A1" w:rsidRDefault="00A62925">
      <w:pPr>
        <w:pStyle w:val="BodyText"/>
        <w:spacing w:before="236" w:line="244" w:lineRule="auto"/>
        <w:ind w:left="570" w:right="977" w:hanging="29"/>
      </w:pPr>
      <w:r>
        <w:rPr>
          <w:b/>
        </w:rPr>
        <w:t xml:space="preserve">"Modern Slavery Helpline" </w:t>
      </w:r>
      <w:r>
        <w:t xml:space="preserve">means the mechanism for reporting suspicion, seeking help or advice and information on the subject of modern slavery available online at </w:t>
      </w:r>
      <w:r>
        <w:rPr>
          <w:color w:val="0000FF"/>
          <w:u w:val="single" w:color="0000FF"/>
        </w:rPr>
        <w:t>https://</w:t>
      </w:r>
      <w:hyperlink r:id="rId31">
        <w:r>
          <w:rPr>
            <w:color w:val="0000FF"/>
            <w:u w:val="single" w:color="0000FF"/>
          </w:rPr>
          <w:t>www.modernslaveryhelpline.org/report</w:t>
        </w:r>
      </w:hyperlink>
      <w:r>
        <w:rPr>
          <w:color w:val="0000FF"/>
        </w:rPr>
        <w:t xml:space="preserve"> </w:t>
      </w:r>
      <w:r>
        <w:t>or by telephone on 08000 121 700.</w:t>
      </w:r>
    </w:p>
    <w:p w:rsidR="005512A1" w:rsidRDefault="00A62925">
      <w:pPr>
        <w:pStyle w:val="ListParagraph"/>
        <w:numPr>
          <w:ilvl w:val="1"/>
          <w:numId w:val="18"/>
        </w:numPr>
        <w:tabs>
          <w:tab w:val="left" w:pos="1079"/>
        </w:tabs>
        <w:spacing w:before="116"/>
      </w:pPr>
      <w:r>
        <w:t>The</w:t>
      </w:r>
      <w:r>
        <w:rPr>
          <w:spacing w:val="7"/>
        </w:rPr>
        <w:t xml:space="preserve"> </w:t>
      </w:r>
      <w:r>
        <w:rPr>
          <w:spacing w:val="-2"/>
        </w:rPr>
        <w:t>Agency:</w:t>
      </w:r>
    </w:p>
    <w:p w:rsidR="005512A1" w:rsidRDefault="00A62925">
      <w:pPr>
        <w:pStyle w:val="ListParagraph"/>
        <w:numPr>
          <w:ilvl w:val="2"/>
          <w:numId w:val="18"/>
        </w:numPr>
        <w:tabs>
          <w:tab w:val="left" w:pos="1924"/>
        </w:tabs>
        <w:spacing w:before="121" w:line="244" w:lineRule="auto"/>
        <w:ind w:left="1924" w:right="1447" w:hanging="845"/>
      </w:pPr>
      <w:r>
        <w:t xml:space="preserve">shall not use, nor allow its Subcontractors to use forced, bonded or involuntary prison </w:t>
      </w:r>
      <w:proofErr w:type="spellStart"/>
      <w:r>
        <w:t>labour</w:t>
      </w:r>
      <w:proofErr w:type="spellEnd"/>
      <w:r>
        <w:t>;</w:t>
      </w:r>
    </w:p>
    <w:p w:rsidR="005512A1" w:rsidRDefault="00A62925">
      <w:pPr>
        <w:pStyle w:val="ListParagraph"/>
        <w:numPr>
          <w:ilvl w:val="2"/>
          <w:numId w:val="18"/>
        </w:numPr>
        <w:tabs>
          <w:tab w:val="left" w:pos="1924"/>
        </w:tabs>
        <w:spacing w:before="114" w:line="247" w:lineRule="auto"/>
        <w:ind w:left="1924" w:right="815" w:hanging="845"/>
      </w:pPr>
      <w:r>
        <w:t>shall not require any Agency Staff or Subcontractor Staff to lodge deposits or identify papers with the Employer and shall be free to leave their employer after reasonable notice;</w:t>
      </w:r>
    </w:p>
    <w:p w:rsidR="005512A1" w:rsidRDefault="00A62925">
      <w:pPr>
        <w:pStyle w:val="ListParagraph"/>
        <w:numPr>
          <w:ilvl w:val="2"/>
          <w:numId w:val="18"/>
        </w:numPr>
        <w:tabs>
          <w:tab w:val="left" w:pos="1924"/>
        </w:tabs>
        <w:spacing w:before="109" w:line="247" w:lineRule="auto"/>
        <w:ind w:left="1924" w:right="998" w:hanging="845"/>
      </w:pPr>
      <w:proofErr w:type="gramStart"/>
      <w:r>
        <w:t>warrants</w:t>
      </w:r>
      <w:proofErr w:type="gramEnd"/>
      <w:r>
        <w:t xml:space="preserve"> and represents that it has not been convicted of any slavery or human trafficking offences anywhere around the world.</w:t>
      </w:r>
    </w:p>
    <w:p w:rsidR="005512A1" w:rsidRDefault="005512A1">
      <w:pPr>
        <w:spacing w:line="247" w:lineRule="auto"/>
        <w:sectPr w:rsidR="005512A1">
          <w:footerReference w:type="default" r:id="rId32"/>
          <w:pgSz w:w="12240" w:h="15840"/>
          <w:pgMar w:top="1740" w:right="1080" w:bottom="1600" w:left="1640" w:header="0" w:footer="1412" w:gutter="0"/>
          <w:cols w:space="720"/>
        </w:sectPr>
      </w:pPr>
    </w:p>
    <w:p w:rsidR="005512A1" w:rsidRDefault="00A62925">
      <w:pPr>
        <w:pStyle w:val="ListParagraph"/>
        <w:numPr>
          <w:ilvl w:val="2"/>
          <w:numId w:val="18"/>
        </w:numPr>
        <w:tabs>
          <w:tab w:val="left" w:pos="1924"/>
        </w:tabs>
        <w:spacing w:before="47" w:line="247" w:lineRule="auto"/>
        <w:ind w:left="1924" w:right="984" w:hanging="845"/>
      </w:pPr>
      <w:proofErr w:type="gramStart"/>
      <w:r>
        <w:lastRenderedPageBreak/>
        <w:t>warrants</w:t>
      </w:r>
      <w:proofErr w:type="gramEnd"/>
      <w:r>
        <w:t xml:space="preserve"> that to the best of its knowledge it is not currently under investigation, inquiry or enforcement proceedings in relation to any allegation of slavery or human trafficking offenses anywhere around the </w:t>
      </w:r>
      <w:r>
        <w:rPr>
          <w:spacing w:val="-2"/>
        </w:rPr>
        <w:t>world.</w:t>
      </w:r>
    </w:p>
    <w:p w:rsidR="005512A1" w:rsidRDefault="00A62925">
      <w:pPr>
        <w:pStyle w:val="ListParagraph"/>
        <w:numPr>
          <w:ilvl w:val="2"/>
          <w:numId w:val="18"/>
        </w:numPr>
        <w:tabs>
          <w:tab w:val="left" w:pos="1924"/>
        </w:tabs>
        <w:spacing w:before="108" w:line="247" w:lineRule="auto"/>
        <w:ind w:left="1924" w:right="856" w:hanging="845"/>
      </w:pPr>
      <w:proofErr w:type="gramStart"/>
      <w:r>
        <w:t>shall</w:t>
      </w:r>
      <w:proofErr w:type="gramEnd"/>
      <w:r>
        <w:t xml:space="preserve"> make reasonable enquires to ensure that its officers, employees and Subcontractors have not been convicted of slavery or human trafficking offenses anywhere around the world.</w:t>
      </w:r>
    </w:p>
    <w:p w:rsidR="005512A1" w:rsidRDefault="00A62925">
      <w:pPr>
        <w:pStyle w:val="ListParagraph"/>
        <w:numPr>
          <w:ilvl w:val="2"/>
          <w:numId w:val="18"/>
        </w:numPr>
        <w:tabs>
          <w:tab w:val="left" w:pos="1924"/>
        </w:tabs>
        <w:spacing w:before="109" w:line="244" w:lineRule="auto"/>
        <w:ind w:left="1924" w:right="812" w:hanging="845"/>
      </w:pPr>
      <w:r>
        <w:t>shall have and maintain throughout the term of each Contract its own policies and procedures to ensure its compliance with the Modern Slavery Act and include in its contracts with its Subcontractors anti-slavery and human trafficking provisions;</w:t>
      </w:r>
    </w:p>
    <w:p w:rsidR="005512A1" w:rsidRDefault="00A62925">
      <w:pPr>
        <w:pStyle w:val="ListParagraph"/>
        <w:numPr>
          <w:ilvl w:val="2"/>
          <w:numId w:val="18"/>
        </w:numPr>
        <w:tabs>
          <w:tab w:val="left" w:pos="1924"/>
        </w:tabs>
        <w:spacing w:before="118" w:line="247" w:lineRule="auto"/>
        <w:ind w:left="1924" w:right="1220" w:hanging="845"/>
      </w:pPr>
      <w:r>
        <w:t>shall implement due diligence procedures to ensure that there is no slavery or human trafficking in any part of its supply chain performing obligations under a Contract;</w:t>
      </w:r>
    </w:p>
    <w:p w:rsidR="005512A1" w:rsidRDefault="00A62925">
      <w:pPr>
        <w:pStyle w:val="ListParagraph"/>
        <w:numPr>
          <w:ilvl w:val="2"/>
          <w:numId w:val="18"/>
        </w:numPr>
        <w:tabs>
          <w:tab w:val="left" w:pos="1924"/>
        </w:tabs>
        <w:spacing w:before="111" w:line="244" w:lineRule="auto"/>
        <w:ind w:left="1924" w:right="831" w:hanging="845"/>
      </w:pPr>
      <w:r>
        <w:t>shall prepare and deliver to CCS, an annual slavery and human trafficking report setting out the steps it has taken to ensure that slavery and human trafficking</w:t>
      </w:r>
      <w:r>
        <w:rPr>
          <w:spacing w:val="22"/>
        </w:rPr>
        <w:t xml:space="preserve"> </w:t>
      </w:r>
      <w:r>
        <w:t>is</w:t>
      </w:r>
      <w:r>
        <w:rPr>
          <w:spacing w:val="15"/>
        </w:rPr>
        <w:t xml:space="preserve"> </w:t>
      </w:r>
      <w:r>
        <w:t>not</w:t>
      </w:r>
      <w:r>
        <w:rPr>
          <w:spacing w:val="15"/>
        </w:rPr>
        <w:t xml:space="preserve"> </w:t>
      </w:r>
      <w:r>
        <w:t>taking</w:t>
      </w:r>
      <w:r>
        <w:rPr>
          <w:spacing w:val="20"/>
        </w:rPr>
        <w:t xml:space="preserve"> </w:t>
      </w:r>
      <w:r>
        <w:t>place</w:t>
      </w:r>
      <w:r>
        <w:rPr>
          <w:spacing w:val="20"/>
        </w:rPr>
        <w:t xml:space="preserve"> </w:t>
      </w:r>
      <w:r>
        <w:t>in</w:t>
      </w:r>
      <w:r>
        <w:rPr>
          <w:spacing w:val="24"/>
        </w:rPr>
        <w:t xml:space="preserve"> </w:t>
      </w:r>
      <w:r>
        <w:t>any</w:t>
      </w:r>
      <w:r>
        <w:rPr>
          <w:spacing w:val="20"/>
        </w:rPr>
        <w:t xml:space="preserve"> </w:t>
      </w:r>
      <w:r>
        <w:t>of</w:t>
      </w:r>
      <w:r>
        <w:rPr>
          <w:spacing w:val="22"/>
        </w:rPr>
        <w:t xml:space="preserve"> </w:t>
      </w:r>
      <w:r>
        <w:t>its</w:t>
      </w:r>
      <w:r>
        <w:rPr>
          <w:spacing w:val="20"/>
        </w:rPr>
        <w:t xml:space="preserve"> </w:t>
      </w:r>
      <w:r>
        <w:t>supply</w:t>
      </w:r>
      <w:r>
        <w:rPr>
          <w:spacing w:val="20"/>
        </w:rPr>
        <w:t xml:space="preserve"> </w:t>
      </w:r>
      <w:r>
        <w:t>chains</w:t>
      </w:r>
      <w:r>
        <w:rPr>
          <w:spacing w:val="17"/>
        </w:rPr>
        <w:t xml:space="preserve"> </w:t>
      </w:r>
      <w:r>
        <w:t>or</w:t>
      </w:r>
      <w:r>
        <w:rPr>
          <w:spacing w:val="17"/>
        </w:rPr>
        <w:t xml:space="preserve"> </w:t>
      </w:r>
      <w:r>
        <w:t>in</w:t>
      </w:r>
      <w:r>
        <w:rPr>
          <w:spacing w:val="24"/>
        </w:rPr>
        <w:t xml:space="preserve"> </w:t>
      </w:r>
      <w:r>
        <w:t>any</w:t>
      </w:r>
      <w:r>
        <w:rPr>
          <w:spacing w:val="20"/>
        </w:rPr>
        <w:t xml:space="preserve"> </w:t>
      </w:r>
      <w:r>
        <w:t>part</w:t>
      </w:r>
      <w:r>
        <w:rPr>
          <w:spacing w:val="20"/>
        </w:rPr>
        <w:t xml:space="preserve"> </w:t>
      </w:r>
      <w:r>
        <w:t>of its business with its annual certification of compliance with Paragraph 3;</w:t>
      </w:r>
    </w:p>
    <w:p w:rsidR="005512A1" w:rsidRDefault="00A62925">
      <w:pPr>
        <w:pStyle w:val="ListParagraph"/>
        <w:numPr>
          <w:ilvl w:val="2"/>
          <w:numId w:val="18"/>
        </w:numPr>
        <w:tabs>
          <w:tab w:val="left" w:pos="1924"/>
        </w:tabs>
        <w:spacing w:before="119" w:line="244" w:lineRule="auto"/>
        <w:ind w:left="1924" w:right="1073" w:hanging="845"/>
      </w:pPr>
      <w:r>
        <w:t>shall not use, nor allow its employees or Subcontractors to use physical abuse or discipline, the threat of physical abuse, sexual or other harassment and verbal abuse or other forms of intimidation of its employees or Subcontractors;</w:t>
      </w:r>
    </w:p>
    <w:p w:rsidR="005512A1" w:rsidRDefault="00A62925">
      <w:pPr>
        <w:pStyle w:val="ListParagraph"/>
        <w:numPr>
          <w:ilvl w:val="2"/>
          <w:numId w:val="18"/>
        </w:numPr>
        <w:tabs>
          <w:tab w:val="left" w:pos="1924"/>
        </w:tabs>
        <w:spacing w:before="116" w:line="247" w:lineRule="auto"/>
        <w:ind w:left="1924" w:right="2205" w:hanging="845"/>
      </w:pPr>
      <w:r>
        <w:t xml:space="preserve">shall not use or allow child or slave </w:t>
      </w:r>
      <w:proofErr w:type="spellStart"/>
      <w:r>
        <w:t>labour</w:t>
      </w:r>
      <w:proofErr w:type="spellEnd"/>
      <w:r>
        <w:t xml:space="preserve"> to be used by its </w:t>
      </w:r>
      <w:r>
        <w:rPr>
          <w:spacing w:val="-2"/>
        </w:rPr>
        <w:t>Subcontractors;</w:t>
      </w:r>
    </w:p>
    <w:p w:rsidR="005512A1" w:rsidRDefault="00A62925">
      <w:pPr>
        <w:pStyle w:val="ListParagraph"/>
        <w:numPr>
          <w:ilvl w:val="2"/>
          <w:numId w:val="18"/>
        </w:numPr>
        <w:tabs>
          <w:tab w:val="left" w:pos="1924"/>
        </w:tabs>
        <w:spacing w:before="112" w:line="244" w:lineRule="auto"/>
        <w:ind w:left="1924" w:right="884" w:hanging="845"/>
      </w:pPr>
      <w:proofErr w:type="gramStart"/>
      <w:r>
        <w:t>shall</w:t>
      </w:r>
      <w:proofErr w:type="gramEnd"/>
      <w:r>
        <w:t xml:space="preserve"> report the discovery or suspicion of any slavery or trafficking by it or its Subcontractors to CCS, the Client and Modern Slavery Helpline.</w:t>
      </w:r>
    </w:p>
    <w:p w:rsidR="005512A1" w:rsidRDefault="00A62925">
      <w:pPr>
        <w:pStyle w:val="Heading2"/>
        <w:numPr>
          <w:ilvl w:val="0"/>
          <w:numId w:val="18"/>
        </w:numPr>
        <w:tabs>
          <w:tab w:val="left" w:pos="632"/>
        </w:tabs>
        <w:spacing w:before="117"/>
        <w:ind w:left="632" w:hanging="400"/>
      </w:pPr>
      <w:r>
        <w:t>Income</w:t>
      </w:r>
      <w:r>
        <w:rPr>
          <w:spacing w:val="14"/>
        </w:rPr>
        <w:t xml:space="preserve"> </w:t>
      </w:r>
      <w:r>
        <w:rPr>
          <w:spacing w:val="-2"/>
        </w:rPr>
        <w:t>Security</w:t>
      </w:r>
    </w:p>
    <w:p w:rsidR="005512A1" w:rsidRDefault="00A62925">
      <w:pPr>
        <w:pStyle w:val="ListParagraph"/>
        <w:numPr>
          <w:ilvl w:val="1"/>
          <w:numId w:val="18"/>
        </w:numPr>
        <w:tabs>
          <w:tab w:val="left" w:pos="1077"/>
        </w:tabs>
        <w:spacing w:before="233"/>
        <w:ind w:left="1077" w:hanging="440"/>
      </w:pPr>
      <w:r>
        <w:t>The</w:t>
      </w:r>
      <w:r>
        <w:rPr>
          <w:spacing w:val="11"/>
        </w:rPr>
        <w:t xml:space="preserve"> </w:t>
      </w:r>
      <w:r>
        <w:t>Agency</w:t>
      </w:r>
      <w:r>
        <w:rPr>
          <w:spacing w:val="9"/>
        </w:rPr>
        <w:t xml:space="preserve"> </w:t>
      </w:r>
      <w:r>
        <w:rPr>
          <w:spacing w:val="-2"/>
        </w:rPr>
        <w:t>shall:</w:t>
      </w:r>
    </w:p>
    <w:p w:rsidR="005512A1" w:rsidRDefault="00A62925">
      <w:pPr>
        <w:pStyle w:val="ListParagraph"/>
        <w:numPr>
          <w:ilvl w:val="2"/>
          <w:numId w:val="18"/>
        </w:numPr>
        <w:tabs>
          <w:tab w:val="left" w:pos="1924"/>
        </w:tabs>
        <w:spacing w:before="118" w:line="247" w:lineRule="auto"/>
        <w:ind w:left="1924" w:right="912" w:hanging="845"/>
      </w:pPr>
      <w:r>
        <w:t xml:space="preserve">ensure that that all wages and benefits paid for a standard working week meet, at a minimum, national legal standards in the country of </w:t>
      </w:r>
      <w:r>
        <w:rPr>
          <w:spacing w:val="-2"/>
        </w:rPr>
        <w:t>employment;</w:t>
      </w:r>
    </w:p>
    <w:p w:rsidR="005512A1" w:rsidRDefault="00A62925">
      <w:pPr>
        <w:pStyle w:val="ListParagraph"/>
        <w:numPr>
          <w:ilvl w:val="2"/>
          <w:numId w:val="18"/>
        </w:numPr>
        <w:tabs>
          <w:tab w:val="left" w:pos="1924"/>
        </w:tabs>
        <w:spacing w:before="108" w:line="247" w:lineRule="auto"/>
        <w:ind w:left="1924" w:right="1163" w:hanging="845"/>
      </w:pPr>
      <w: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rsidR="005512A1" w:rsidRDefault="00A62925">
      <w:pPr>
        <w:pStyle w:val="ListParagraph"/>
        <w:numPr>
          <w:ilvl w:val="2"/>
          <w:numId w:val="18"/>
        </w:numPr>
        <w:tabs>
          <w:tab w:val="left" w:pos="844"/>
        </w:tabs>
        <w:spacing w:before="108"/>
        <w:ind w:left="844" w:right="4474" w:hanging="844"/>
        <w:jc w:val="right"/>
      </w:pPr>
      <w:r>
        <w:t>not</w:t>
      </w:r>
      <w:r>
        <w:rPr>
          <w:spacing w:val="7"/>
        </w:rPr>
        <w:t xml:space="preserve"> </w:t>
      </w:r>
      <w:r>
        <w:t>make</w:t>
      </w:r>
      <w:r>
        <w:rPr>
          <w:spacing w:val="14"/>
        </w:rPr>
        <w:t xml:space="preserve"> </w:t>
      </w:r>
      <w:r>
        <w:t>deductions</w:t>
      </w:r>
      <w:r>
        <w:rPr>
          <w:spacing w:val="13"/>
        </w:rPr>
        <w:t xml:space="preserve"> </w:t>
      </w:r>
      <w:r>
        <w:t>from</w:t>
      </w:r>
      <w:r>
        <w:rPr>
          <w:spacing w:val="11"/>
        </w:rPr>
        <w:t xml:space="preserve"> </w:t>
      </w:r>
      <w:r>
        <w:rPr>
          <w:spacing w:val="-2"/>
        </w:rPr>
        <w:t>wages:</w:t>
      </w:r>
    </w:p>
    <w:p w:rsidR="005512A1" w:rsidRDefault="00A62925">
      <w:pPr>
        <w:pStyle w:val="ListParagraph"/>
        <w:numPr>
          <w:ilvl w:val="3"/>
          <w:numId w:val="18"/>
        </w:numPr>
        <w:tabs>
          <w:tab w:val="left" w:pos="801"/>
        </w:tabs>
        <w:spacing w:before="120"/>
        <w:ind w:left="801" w:right="4384" w:hanging="801"/>
        <w:jc w:val="right"/>
      </w:pPr>
      <w:r>
        <w:t>as</w:t>
      </w:r>
      <w:r>
        <w:rPr>
          <w:spacing w:val="9"/>
        </w:rPr>
        <w:t xml:space="preserve"> </w:t>
      </w:r>
      <w:r>
        <w:t>a</w:t>
      </w:r>
      <w:r>
        <w:rPr>
          <w:spacing w:val="10"/>
        </w:rPr>
        <w:t xml:space="preserve"> </w:t>
      </w:r>
      <w:r>
        <w:t>disciplinary</w:t>
      </w:r>
      <w:r>
        <w:rPr>
          <w:spacing w:val="10"/>
        </w:rPr>
        <w:t xml:space="preserve"> </w:t>
      </w:r>
      <w:r>
        <w:rPr>
          <w:spacing w:val="-2"/>
        </w:rPr>
        <w:t>measure</w:t>
      </w:r>
    </w:p>
    <w:p w:rsidR="005512A1" w:rsidRDefault="00A62925">
      <w:pPr>
        <w:pStyle w:val="ListParagraph"/>
        <w:numPr>
          <w:ilvl w:val="3"/>
          <w:numId w:val="18"/>
        </w:numPr>
        <w:tabs>
          <w:tab w:val="left" w:pos="2845"/>
        </w:tabs>
        <w:spacing w:before="118"/>
        <w:ind w:hanging="801"/>
      </w:pPr>
      <w:r>
        <w:t>except</w:t>
      </w:r>
      <w:r>
        <w:rPr>
          <w:spacing w:val="11"/>
        </w:rPr>
        <w:t xml:space="preserve"> </w:t>
      </w:r>
      <w:r>
        <w:t>where</w:t>
      </w:r>
      <w:r>
        <w:rPr>
          <w:spacing w:val="8"/>
        </w:rPr>
        <w:t xml:space="preserve"> </w:t>
      </w:r>
      <w:r>
        <w:t>permitted</w:t>
      </w:r>
      <w:r>
        <w:rPr>
          <w:spacing w:val="9"/>
        </w:rPr>
        <w:t xml:space="preserve"> </w:t>
      </w:r>
      <w:r>
        <w:t>by</w:t>
      </w:r>
      <w:r>
        <w:rPr>
          <w:spacing w:val="15"/>
        </w:rPr>
        <w:t xml:space="preserve"> </w:t>
      </w:r>
      <w:r>
        <w:t>law;</w:t>
      </w:r>
      <w:r>
        <w:rPr>
          <w:spacing w:val="11"/>
        </w:rPr>
        <w:t xml:space="preserve"> </w:t>
      </w:r>
      <w:r>
        <w:rPr>
          <w:spacing w:val="-5"/>
        </w:rPr>
        <w:t>or</w:t>
      </w:r>
    </w:p>
    <w:p w:rsidR="005512A1" w:rsidRDefault="005512A1">
      <w:pPr>
        <w:sectPr w:rsidR="005512A1">
          <w:footerReference w:type="default" r:id="rId33"/>
          <w:pgSz w:w="12240" w:h="15840"/>
          <w:pgMar w:top="1380" w:right="1080" w:bottom="1580" w:left="1640" w:header="0" w:footer="1383" w:gutter="0"/>
          <w:pgNumType w:start="1"/>
          <w:cols w:space="720"/>
        </w:sectPr>
      </w:pPr>
    </w:p>
    <w:p w:rsidR="005512A1" w:rsidRDefault="00A62925">
      <w:pPr>
        <w:pStyle w:val="ListParagraph"/>
        <w:numPr>
          <w:ilvl w:val="3"/>
          <w:numId w:val="18"/>
        </w:numPr>
        <w:tabs>
          <w:tab w:val="left" w:pos="2845"/>
        </w:tabs>
        <w:spacing w:before="47"/>
        <w:ind w:hanging="801"/>
      </w:pPr>
      <w:r>
        <w:lastRenderedPageBreak/>
        <w:t>without</w:t>
      </w:r>
      <w:r>
        <w:rPr>
          <w:spacing w:val="15"/>
        </w:rPr>
        <w:t xml:space="preserve"> </w:t>
      </w:r>
      <w:r>
        <w:t>expressed</w:t>
      </w:r>
      <w:r>
        <w:rPr>
          <w:spacing w:val="10"/>
        </w:rPr>
        <w:t xml:space="preserve"> </w:t>
      </w:r>
      <w:r>
        <w:t>permission</w:t>
      </w:r>
      <w:r>
        <w:rPr>
          <w:spacing w:val="16"/>
        </w:rPr>
        <w:t xml:space="preserve"> </w:t>
      </w:r>
      <w:r>
        <w:t>of</w:t>
      </w:r>
      <w:r>
        <w:rPr>
          <w:spacing w:val="12"/>
        </w:rPr>
        <w:t xml:space="preserve"> </w:t>
      </w:r>
      <w:r>
        <w:t>the</w:t>
      </w:r>
      <w:r>
        <w:rPr>
          <w:spacing w:val="10"/>
        </w:rPr>
        <w:t xml:space="preserve"> </w:t>
      </w:r>
      <w:r>
        <w:t>worker</w:t>
      </w:r>
      <w:r>
        <w:rPr>
          <w:spacing w:val="10"/>
        </w:rPr>
        <w:t xml:space="preserve"> </w:t>
      </w:r>
      <w:r>
        <w:rPr>
          <w:spacing w:val="-2"/>
        </w:rPr>
        <w:t>concerned;</w:t>
      </w:r>
    </w:p>
    <w:p w:rsidR="005512A1" w:rsidRDefault="00A62925">
      <w:pPr>
        <w:pStyle w:val="ListParagraph"/>
        <w:numPr>
          <w:ilvl w:val="2"/>
          <w:numId w:val="18"/>
        </w:numPr>
        <w:tabs>
          <w:tab w:val="left" w:pos="1923"/>
        </w:tabs>
        <w:spacing w:before="120"/>
        <w:ind w:left="1923" w:hanging="844"/>
      </w:pPr>
      <w:r>
        <w:t>record</w:t>
      </w:r>
      <w:r>
        <w:rPr>
          <w:spacing w:val="16"/>
        </w:rPr>
        <w:t xml:space="preserve"> </w:t>
      </w:r>
      <w:r>
        <w:t>all</w:t>
      </w:r>
      <w:r>
        <w:rPr>
          <w:spacing w:val="16"/>
        </w:rPr>
        <w:t xml:space="preserve"> </w:t>
      </w:r>
      <w:r>
        <w:t>disciplinary</w:t>
      </w:r>
      <w:r>
        <w:rPr>
          <w:spacing w:val="10"/>
        </w:rPr>
        <w:t xml:space="preserve"> </w:t>
      </w:r>
      <w:r>
        <w:t>measures</w:t>
      </w:r>
      <w:r>
        <w:rPr>
          <w:spacing w:val="9"/>
        </w:rPr>
        <w:t xml:space="preserve"> </w:t>
      </w:r>
      <w:r>
        <w:t>taken</w:t>
      </w:r>
      <w:r>
        <w:rPr>
          <w:spacing w:val="16"/>
        </w:rPr>
        <w:t xml:space="preserve"> </w:t>
      </w:r>
      <w:r>
        <w:t>against</w:t>
      </w:r>
      <w:r>
        <w:rPr>
          <w:spacing w:val="12"/>
        </w:rPr>
        <w:t xml:space="preserve"> </w:t>
      </w:r>
      <w:r>
        <w:t>Agency</w:t>
      </w:r>
      <w:r>
        <w:rPr>
          <w:spacing w:val="12"/>
        </w:rPr>
        <w:t xml:space="preserve"> </w:t>
      </w:r>
      <w:r>
        <w:t>Staff;</w:t>
      </w:r>
      <w:r>
        <w:rPr>
          <w:spacing w:val="10"/>
        </w:rPr>
        <w:t xml:space="preserve"> </w:t>
      </w:r>
      <w:r>
        <w:rPr>
          <w:spacing w:val="-5"/>
        </w:rPr>
        <w:t>and</w:t>
      </w:r>
    </w:p>
    <w:p w:rsidR="005512A1" w:rsidRDefault="00A62925">
      <w:pPr>
        <w:pStyle w:val="ListParagraph"/>
        <w:numPr>
          <w:ilvl w:val="2"/>
          <w:numId w:val="18"/>
        </w:numPr>
        <w:tabs>
          <w:tab w:val="left" w:pos="1924"/>
        </w:tabs>
        <w:spacing w:before="121" w:line="247" w:lineRule="auto"/>
        <w:ind w:left="1924" w:right="1136" w:hanging="845"/>
      </w:pPr>
      <w:proofErr w:type="gramStart"/>
      <w:r>
        <w:t>ensure</w:t>
      </w:r>
      <w:proofErr w:type="gramEnd"/>
      <w:r>
        <w:t xml:space="preserve"> that Agency Staff are engaged under a </w:t>
      </w:r>
      <w:proofErr w:type="spellStart"/>
      <w:r>
        <w:t>recognised</w:t>
      </w:r>
      <w:proofErr w:type="spellEnd"/>
      <w:r>
        <w:t xml:space="preserve"> employment relationship established through national law and practice.</w:t>
      </w:r>
    </w:p>
    <w:p w:rsidR="005512A1" w:rsidRDefault="00A62925">
      <w:pPr>
        <w:pStyle w:val="Heading2"/>
        <w:numPr>
          <w:ilvl w:val="0"/>
          <w:numId w:val="18"/>
        </w:numPr>
        <w:tabs>
          <w:tab w:val="left" w:pos="632"/>
        </w:tabs>
        <w:spacing w:before="109"/>
        <w:ind w:left="632" w:hanging="400"/>
      </w:pPr>
      <w:r>
        <w:t>Working</w:t>
      </w:r>
      <w:r>
        <w:rPr>
          <w:spacing w:val="19"/>
        </w:rPr>
        <w:t xml:space="preserve"> </w:t>
      </w:r>
      <w:r>
        <w:rPr>
          <w:spacing w:val="-2"/>
        </w:rPr>
        <w:t>Hours</w:t>
      </w:r>
    </w:p>
    <w:p w:rsidR="005512A1" w:rsidRDefault="00A62925">
      <w:pPr>
        <w:pStyle w:val="ListParagraph"/>
        <w:numPr>
          <w:ilvl w:val="1"/>
          <w:numId w:val="18"/>
        </w:numPr>
        <w:tabs>
          <w:tab w:val="left" w:pos="1077"/>
        </w:tabs>
        <w:spacing w:before="233"/>
        <w:ind w:left="1077" w:hanging="440"/>
      </w:pPr>
      <w:r>
        <w:t>The</w:t>
      </w:r>
      <w:r>
        <w:rPr>
          <w:spacing w:val="11"/>
        </w:rPr>
        <w:t xml:space="preserve"> </w:t>
      </w:r>
      <w:r>
        <w:t>Agency</w:t>
      </w:r>
      <w:r>
        <w:rPr>
          <w:spacing w:val="9"/>
        </w:rPr>
        <w:t xml:space="preserve"> </w:t>
      </w:r>
      <w:r>
        <w:rPr>
          <w:spacing w:val="-2"/>
        </w:rPr>
        <w:t>shall:</w:t>
      </w:r>
    </w:p>
    <w:p w:rsidR="005512A1" w:rsidRDefault="00A62925">
      <w:pPr>
        <w:pStyle w:val="ListParagraph"/>
        <w:numPr>
          <w:ilvl w:val="2"/>
          <w:numId w:val="18"/>
        </w:numPr>
        <w:tabs>
          <w:tab w:val="left" w:pos="1924"/>
        </w:tabs>
        <w:spacing w:before="120" w:line="244" w:lineRule="auto"/>
        <w:ind w:left="1924" w:right="897" w:hanging="845"/>
      </w:pPr>
      <w:r>
        <w:t>ensure that the working hours of Agency Staff comply with national laws, and any collective agreements;</w:t>
      </w:r>
    </w:p>
    <w:p w:rsidR="005512A1" w:rsidRDefault="00A62925">
      <w:pPr>
        <w:pStyle w:val="ListParagraph"/>
        <w:numPr>
          <w:ilvl w:val="2"/>
          <w:numId w:val="18"/>
        </w:numPr>
        <w:tabs>
          <w:tab w:val="left" w:pos="1924"/>
        </w:tabs>
        <w:spacing w:before="115" w:line="244" w:lineRule="auto"/>
        <w:ind w:left="1924" w:right="1086" w:hanging="845"/>
      </w:pPr>
      <w:r>
        <w:t>that the working hours of Agency Staff, excluding overtime, shall be defined by contract, and shall not exceed 48 hours per week unless the individual has agreed in writing;</w:t>
      </w:r>
    </w:p>
    <w:p w:rsidR="005512A1" w:rsidRDefault="00A62925">
      <w:pPr>
        <w:pStyle w:val="ListParagraph"/>
        <w:numPr>
          <w:ilvl w:val="2"/>
          <w:numId w:val="18"/>
        </w:numPr>
        <w:tabs>
          <w:tab w:val="left" w:pos="1923"/>
        </w:tabs>
        <w:spacing w:before="116"/>
        <w:ind w:left="1923" w:hanging="844"/>
      </w:pPr>
      <w:r>
        <w:t>ensure</w:t>
      </w:r>
      <w:r>
        <w:rPr>
          <w:spacing w:val="11"/>
        </w:rPr>
        <w:t xml:space="preserve"> </w:t>
      </w:r>
      <w:r>
        <w:t>that</w:t>
      </w:r>
      <w:r>
        <w:rPr>
          <w:spacing w:val="13"/>
        </w:rPr>
        <w:t xml:space="preserve"> </w:t>
      </w:r>
      <w:r>
        <w:t>use</w:t>
      </w:r>
      <w:r>
        <w:rPr>
          <w:spacing w:val="8"/>
        </w:rPr>
        <w:t xml:space="preserve"> </w:t>
      </w:r>
      <w:r>
        <w:t>of</w:t>
      </w:r>
      <w:r>
        <w:rPr>
          <w:spacing w:val="8"/>
        </w:rPr>
        <w:t xml:space="preserve"> </w:t>
      </w:r>
      <w:r>
        <w:t>overtime</w:t>
      </w:r>
      <w:r>
        <w:rPr>
          <w:spacing w:val="13"/>
        </w:rPr>
        <w:t xml:space="preserve"> </w:t>
      </w:r>
      <w:r>
        <w:t>used</w:t>
      </w:r>
      <w:r>
        <w:rPr>
          <w:spacing w:val="14"/>
        </w:rPr>
        <w:t xml:space="preserve"> </w:t>
      </w:r>
      <w:r>
        <w:t>responsibly,</w:t>
      </w:r>
      <w:r>
        <w:rPr>
          <w:spacing w:val="8"/>
        </w:rPr>
        <w:t xml:space="preserve"> </w:t>
      </w:r>
      <w:r>
        <w:t>taking</w:t>
      </w:r>
      <w:r>
        <w:rPr>
          <w:spacing w:val="13"/>
        </w:rPr>
        <w:t xml:space="preserve"> </w:t>
      </w:r>
      <w:r>
        <w:t>into</w:t>
      </w:r>
      <w:r>
        <w:rPr>
          <w:spacing w:val="11"/>
        </w:rPr>
        <w:t xml:space="preserve"> </w:t>
      </w:r>
      <w:r>
        <w:rPr>
          <w:spacing w:val="-2"/>
        </w:rPr>
        <w:t>account:</w:t>
      </w:r>
    </w:p>
    <w:p w:rsidR="005512A1" w:rsidRDefault="00A62925">
      <w:pPr>
        <w:pStyle w:val="ListParagraph"/>
        <w:numPr>
          <w:ilvl w:val="3"/>
          <w:numId w:val="18"/>
        </w:numPr>
        <w:tabs>
          <w:tab w:val="left" w:pos="2907"/>
        </w:tabs>
        <w:spacing w:before="123"/>
        <w:ind w:left="2907" w:hanging="676"/>
      </w:pPr>
      <w:r>
        <w:t>the</w:t>
      </w:r>
      <w:r>
        <w:rPr>
          <w:spacing w:val="6"/>
        </w:rPr>
        <w:t xml:space="preserve"> </w:t>
      </w:r>
      <w:r>
        <w:rPr>
          <w:spacing w:val="-2"/>
        </w:rPr>
        <w:t>extent;</w:t>
      </w:r>
    </w:p>
    <w:p w:rsidR="005512A1" w:rsidRDefault="00A62925">
      <w:pPr>
        <w:pStyle w:val="ListParagraph"/>
        <w:numPr>
          <w:ilvl w:val="3"/>
          <w:numId w:val="18"/>
        </w:numPr>
        <w:tabs>
          <w:tab w:val="left" w:pos="2907"/>
        </w:tabs>
        <w:spacing w:before="118"/>
        <w:ind w:left="2907" w:hanging="676"/>
      </w:pPr>
      <w:r>
        <w:t>frequency;</w:t>
      </w:r>
      <w:r>
        <w:rPr>
          <w:spacing w:val="18"/>
        </w:rPr>
        <w:t xml:space="preserve"> </w:t>
      </w:r>
      <w:r>
        <w:rPr>
          <w:spacing w:val="-5"/>
        </w:rPr>
        <w:t>and</w:t>
      </w:r>
    </w:p>
    <w:p w:rsidR="005512A1" w:rsidRDefault="00A62925">
      <w:pPr>
        <w:pStyle w:val="ListParagraph"/>
        <w:numPr>
          <w:ilvl w:val="3"/>
          <w:numId w:val="18"/>
        </w:numPr>
        <w:tabs>
          <w:tab w:val="left" w:pos="2907"/>
        </w:tabs>
        <w:spacing w:before="120"/>
        <w:ind w:left="2907" w:hanging="676"/>
      </w:pPr>
      <w:r>
        <w:t>hours</w:t>
      </w:r>
      <w:r>
        <w:rPr>
          <w:spacing w:val="13"/>
        </w:rPr>
        <w:t xml:space="preserve"> </w:t>
      </w:r>
      <w:r>
        <w:rPr>
          <w:spacing w:val="-2"/>
        </w:rPr>
        <w:t>worked;</w:t>
      </w:r>
    </w:p>
    <w:p w:rsidR="005512A1" w:rsidRDefault="00A62925">
      <w:pPr>
        <w:pStyle w:val="BodyText"/>
        <w:spacing w:before="120"/>
        <w:ind w:left="2096"/>
      </w:pPr>
      <w:proofErr w:type="gramStart"/>
      <w:r>
        <w:t>by</w:t>
      </w:r>
      <w:proofErr w:type="gramEnd"/>
      <w:r>
        <w:rPr>
          <w:spacing w:val="9"/>
        </w:rPr>
        <w:t xml:space="preserve"> </w:t>
      </w:r>
      <w:r>
        <w:t>individuals</w:t>
      </w:r>
      <w:r>
        <w:rPr>
          <w:spacing w:val="11"/>
        </w:rPr>
        <w:t xml:space="preserve"> </w:t>
      </w:r>
      <w:r>
        <w:t>and</w:t>
      </w:r>
      <w:r>
        <w:rPr>
          <w:spacing w:val="6"/>
        </w:rPr>
        <w:t xml:space="preserve"> </w:t>
      </w:r>
      <w:r>
        <w:t>by</w:t>
      </w:r>
      <w:r>
        <w:rPr>
          <w:spacing w:val="8"/>
        </w:rPr>
        <w:t xml:space="preserve"> </w:t>
      </w:r>
      <w:r>
        <w:t>the</w:t>
      </w:r>
      <w:r>
        <w:rPr>
          <w:spacing w:val="5"/>
        </w:rPr>
        <w:t xml:space="preserve"> </w:t>
      </w:r>
      <w:r>
        <w:t>Agency</w:t>
      </w:r>
      <w:r>
        <w:rPr>
          <w:spacing w:val="6"/>
        </w:rPr>
        <w:t xml:space="preserve"> </w:t>
      </w:r>
      <w:r>
        <w:t>Staff</w:t>
      </w:r>
      <w:r>
        <w:rPr>
          <w:spacing w:val="11"/>
        </w:rPr>
        <w:t xml:space="preserve"> </w:t>
      </w:r>
      <w:r>
        <w:t>as</w:t>
      </w:r>
      <w:r>
        <w:rPr>
          <w:spacing w:val="8"/>
        </w:rPr>
        <w:t xml:space="preserve"> </w:t>
      </w:r>
      <w:r>
        <w:t>a</w:t>
      </w:r>
      <w:r>
        <w:rPr>
          <w:spacing w:val="6"/>
        </w:rPr>
        <w:t xml:space="preserve"> </w:t>
      </w:r>
      <w:r>
        <w:rPr>
          <w:spacing w:val="-2"/>
        </w:rPr>
        <w:t>whole;</w:t>
      </w:r>
    </w:p>
    <w:p w:rsidR="005512A1" w:rsidRDefault="00A62925">
      <w:pPr>
        <w:pStyle w:val="ListParagraph"/>
        <w:numPr>
          <w:ilvl w:val="1"/>
          <w:numId w:val="17"/>
        </w:numPr>
        <w:tabs>
          <w:tab w:val="left" w:pos="1079"/>
        </w:tabs>
        <w:spacing w:before="118" w:line="247" w:lineRule="auto"/>
        <w:ind w:right="986"/>
      </w:pPr>
      <w:r>
        <w:t>The total hours worked in any seven day period shall not exceed 60 hours, except where covered by Paragraph 5.3 below.</w:t>
      </w:r>
    </w:p>
    <w:p w:rsidR="005512A1" w:rsidRDefault="00A62925">
      <w:pPr>
        <w:pStyle w:val="ListParagraph"/>
        <w:numPr>
          <w:ilvl w:val="1"/>
          <w:numId w:val="17"/>
        </w:numPr>
        <w:tabs>
          <w:tab w:val="left" w:pos="1079"/>
        </w:tabs>
        <w:spacing w:before="112" w:line="244" w:lineRule="auto"/>
        <w:ind w:right="1107"/>
      </w:pPr>
      <w:r>
        <w:t>Working hours may exceed 60 hours in any seven day period only in exceptional circumstances where all of the following are met:</w:t>
      </w:r>
    </w:p>
    <w:p w:rsidR="005512A1" w:rsidRDefault="00A62925">
      <w:pPr>
        <w:pStyle w:val="ListParagraph"/>
        <w:numPr>
          <w:ilvl w:val="2"/>
          <w:numId w:val="17"/>
        </w:numPr>
        <w:tabs>
          <w:tab w:val="left" w:pos="1923"/>
        </w:tabs>
        <w:spacing w:before="114"/>
        <w:ind w:left="1923" w:hanging="844"/>
      </w:pPr>
      <w:r>
        <w:t>this</w:t>
      </w:r>
      <w:r>
        <w:rPr>
          <w:spacing w:val="11"/>
        </w:rPr>
        <w:t xml:space="preserve"> </w:t>
      </w:r>
      <w:r>
        <w:t>is</w:t>
      </w:r>
      <w:r>
        <w:rPr>
          <w:spacing w:val="10"/>
        </w:rPr>
        <w:t xml:space="preserve"> </w:t>
      </w:r>
      <w:r>
        <w:t>allowed</w:t>
      </w:r>
      <w:r>
        <w:rPr>
          <w:spacing w:val="5"/>
        </w:rPr>
        <w:t xml:space="preserve"> </w:t>
      </w:r>
      <w:r>
        <w:t>by</w:t>
      </w:r>
      <w:r>
        <w:rPr>
          <w:spacing w:val="7"/>
        </w:rPr>
        <w:t xml:space="preserve"> </w:t>
      </w:r>
      <w:r>
        <w:t>national</w:t>
      </w:r>
      <w:r>
        <w:rPr>
          <w:spacing w:val="13"/>
        </w:rPr>
        <w:t xml:space="preserve"> </w:t>
      </w:r>
      <w:r>
        <w:rPr>
          <w:spacing w:val="-4"/>
        </w:rPr>
        <w:t>law;</w:t>
      </w:r>
    </w:p>
    <w:p w:rsidR="005512A1" w:rsidRDefault="00A62925">
      <w:pPr>
        <w:pStyle w:val="ListParagraph"/>
        <w:numPr>
          <w:ilvl w:val="2"/>
          <w:numId w:val="17"/>
        </w:numPr>
        <w:tabs>
          <w:tab w:val="left" w:pos="1924"/>
        </w:tabs>
        <w:spacing w:before="120" w:line="244" w:lineRule="auto"/>
        <w:ind w:right="866"/>
      </w:pPr>
      <w:r>
        <w:t>this</w:t>
      </w:r>
      <w:r>
        <w:rPr>
          <w:spacing w:val="32"/>
        </w:rPr>
        <w:t xml:space="preserve"> </w:t>
      </w:r>
      <w:r>
        <w:t>is</w:t>
      </w:r>
      <w:r>
        <w:rPr>
          <w:spacing w:val="29"/>
        </w:rPr>
        <w:t xml:space="preserve"> </w:t>
      </w:r>
      <w:r>
        <w:t>allowed</w:t>
      </w:r>
      <w:r>
        <w:rPr>
          <w:spacing w:val="22"/>
        </w:rPr>
        <w:t xml:space="preserve"> </w:t>
      </w:r>
      <w:r>
        <w:t>by</w:t>
      </w:r>
      <w:r>
        <w:rPr>
          <w:spacing w:val="29"/>
        </w:rPr>
        <w:t xml:space="preserve"> </w:t>
      </w:r>
      <w:r>
        <w:t>a</w:t>
      </w:r>
      <w:r>
        <w:rPr>
          <w:spacing w:val="30"/>
        </w:rPr>
        <w:t xml:space="preserve"> </w:t>
      </w:r>
      <w:r>
        <w:t>collective</w:t>
      </w:r>
      <w:r>
        <w:rPr>
          <w:spacing w:val="29"/>
        </w:rPr>
        <w:t xml:space="preserve"> </w:t>
      </w:r>
      <w:r>
        <w:t>agreement</w:t>
      </w:r>
      <w:r>
        <w:rPr>
          <w:spacing w:val="26"/>
        </w:rPr>
        <w:t xml:space="preserve"> </w:t>
      </w:r>
      <w:r>
        <w:t>freely</w:t>
      </w:r>
      <w:r>
        <w:rPr>
          <w:spacing w:val="24"/>
        </w:rPr>
        <w:t xml:space="preserve"> </w:t>
      </w:r>
      <w:r>
        <w:t>negotiated</w:t>
      </w:r>
      <w:r>
        <w:rPr>
          <w:spacing w:val="32"/>
        </w:rPr>
        <w:t xml:space="preserve"> </w:t>
      </w:r>
      <w:r>
        <w:t>with</w:t>
      </w:r>
      <w:r>
        <w:rPr>
          <w:spacing w:val="33"/>
        </w:rPr>
        <w:t xml:space="preserve"> </w:t>
      </w:r>
      <w:r>
        <w:t xml:space="preserve">a workers’ </w:t>
      </w:r>
      <w:proofErr w:type="spellStart"/>
      <w:r>
        <w:t>organisation</w:t>
      </w:r>
      <w:proofErr w:type="spellEnd"/>
      <w:r>
        <w:t xml:space="preserve"> representing a significant portion of the workforce;</w:t>
      </w:r>
    </w:p>
    <w:p w:rsidR="005512A1" w:rsidRDefault="00A62925">
      <w:pPr>
        <w:pStyle w:val="BodyText"/>
        <w:spacing w:before="115" w:line="247" w:lineRule="auto"/>
        <w:ind w:left="1631" w:right="977" w:hanging="1"/>
      </w:pPr>
      <w:proofErr w:type="gramStart"/>
      <w:r>
        <w:t>appropriate</w:t>
      </w:r>
      <w:proofErr w:type="gramEnd"/>
      <w:r>
        <w:t xml:space="preserve"> safeguards are taken to protect the workers’ health and safety; </w:t>
      </w:r>
      <w:r>
        <w:rPr>
          <w:spacing w:val="-4"/>
        </w:rPr>
        <w:t>and</w:t>
      </w:r>
    </w:p>
    <w:p w:rsidR="005512A1" w:rsidRDefault="00A62925">
      <w:pPr>
        <w:pStyle w:val="ListParagraph"/>
        <w:numPr>
          <w:ilvl w:val="2"/>
          <w:numId w:val="17"/>
        </w:numPr>
        <w:tabs>
          <w:tab w:val="left" w:pos="1924"/>
        </w:tabs>
        <w:spacing w:before="109" w:line="249" w:lineRule="auto"/>
        <w:ind w:right="835"/>
      </w:pPr>
      <w:proofErr w:type="gramStart"/>
      <w:r>
        <w:t>the</w:t>
      </w:r>
      <w:proofErr w:type="gramEnd"/>
      <w:r>
        <w:t xml:space="preserve"> employer can demonstrate that exceptional circumstances apply such as unexpected production peaks, accidents or emergencies.</w:t>
      </w:r>
    </w:p>
    <w:p w:rsidR="005512A1" w:rsidRDefault="00A62925">
      <w:pPr>
        <w:pStyle w:val="ListParagraph"/>
        <w:numPr>
          <w:ilvl w:val="1"/>
          <w:numId w:val="17"/>
        </w:numPr>
        <w:tabs>
          <w:tab w:val="left" w:pos="1079"/>
        </w:tabs>
        <w:spacing w:before="109" w:line="244" w:lineRule="auto"/>
        <w:ind w:right="1133"/>
      </w:pPr>
      <w:r>
        <w:t>All Agency Staff shall be provided with at least one (1) day off in every seven (7) day period or, where allowed by national law, two (2) days off in every fourteen</w:t>
      </w:r>
    </w:p>
    <w:p w:rsidR="005512A1" w:rsidRDefault="00A62925">
      <w:pPr>
        <w:pStyle w:val="BodyText"/>
        <w:spacing w:before="1"/>
        <w:ind w:left="1079"/>
      </w:pPr>
      <w:r>
        <w:t>(14)</w:t>
      </w:r>
      <w:r>
        <w:rPr>
          <w:spacing w:val="6"/>
        </w:rPr>
        <w:t xml:space="preserve"> </w:t>
      </w:r>
      <w:proofErr w:type="gramStart"/>
      <w:r>
        <w:t>day</w:t>
      </w:r>
      <w:proofErr w:type="gramEnd"/>
      <w:r>
        <w:rPr>
          <w:spacing w:val="9"/>
        </w:rPr>
        <w:t xml:space="preserve"> </w:t>
      </w:r>
      <w:r>
        <w:rPr>
          <w:spacing w:val="-2"/>
        </w:rPr>
        <w:t>period.</w:t>
      </w:r>
    </w:p>
    <w:p w:rsidR="005512A1" w:rsidRDefault="00A62925">
      <w:pPr>
        <w:pStyle w:val="Heading2"/>
        <w:numPr>
          <w:ilvl w:val="0"/>
          <w:numId w:val="19"/>
        </w:numPr>
        <w:tabs>
          <w:tab w:val="left" w:pos="632"/>
        </w:tabs>
        <w:spacing w:before="121"/>
        <w:ind w:left="632" w:hanging="400"/>
      </w:pPr>
      <w:r>
        <w:rPr>
          <w:spacing w:val="-2"/>
        </w:rPr>
        <w:t>Sustainability</w:t>
      </w:r>
    </w:p>
    <w:p w:rsidR="005512A1" w:rsidRDefault="00A62925">
      <w:pPr>
        <w:pStyle w:val="ListParagraph"/>
        <w:numPr>
          <w:ilvl w:val="1"/>
          <w:numId w:val="19"/>
        </w:numPr>
        <w:tabs>
          <w:tab w:val="left" w:pos="1211"/>
        </w:tabs>
        <w:spacing w:before="230" w:line="247" w:lineRule="auto"/>
        <w:ind w:left="1211" w:right="832" w:hanging="579"/>
      </w:pPr>
      <w:r>
        <w:t>The Agency shall meet the applicable Government Buying Standards applicable to Deliverables which can be found online at:</w:t>
      </w:r>
    </w:p>
    <w:p w:rsidR="005512A1" w:rsidRDefault="00A62925">
      <w:pPr>
        <w:pStyle w:val="BodyText"/>
        <w:spacing w:before="112" w:line="247" w:lineRule="auto"/>
        <w:ind w:left="1211" w:right="1332"/>
      </w:pPr>
      <w:r>
        <w:rPr>
          <w:color w:val="0562C1"/>
          <w:spacing w:val="-2"/>
          <w:u w:val="single" w:color="0562C1"/>
        </w:rPr>
        <w:t>https://</w:t>
      </w:r>
      <w:hyperlink r:id="rId34">
        <w:r>
          <w:rPr>
            <w:color w:val="0562C1"/>
            <w:spacing w:val="-2"/>
            <w:u w:val="single" w:color="0562C1"/>
          </w:rPr>
          <w:t>www.gov.uk/government/collections/sustainable-procurement-the-</w:t>
        </w:r>
      </w:hyperlink>
      <w:r>
        <w:rPr>
          <w:color w:val="0562C1"/>
          <w:spacing w:val="80"/>
          <w:w w:val="150"/>
        </w:rPr>
        <w:t xml:space="preserve"> </w:t>
      </w:r>
      <w:r>
        <w:rPr>
          <w:color w:val="0562C1"/>
          <w:spacing w:val="-2"/>
          <w:u w:val="single" w:color="0562C1"/>
        </w:rPr>
        <w:t>government-buying-standards-</w:t>
      </w:r>
      <w:proofErr w:type="spellStart"/>
      <w:r>
        <w:rPr>
          <w:color w:val="0562C1"/>
          <w:spacing w:val="-2"/>
          <w:u w:val="single" w:color="0562C1"/>
        </w:rPr>
        <w:t>gbs</w:t>
      </w:r>
      <w:proofErr w:type="spellEnd"/>
    </w:p>
    <w:p w:rsidR="005512A1" w:rsidRDefault="005512A1">
      <w:pPr>
        <w:spacing w:line="247" w:lineRule="auto"/>
        <w:sectPr w:rsidR="005512A1">
          <w:pgSz w:w="12240" w:h="15840"/>
          <w:pgMar w:top="1380" w:right="1080" w:bottom="1600" w:left="1640" w:header="0" w:footer="1383" w:gutter="0"/>
          <w:cols w:space="720"/>
        </w:sectPr>
      </w:pPr>
    </w:p>
    <w:p w:rsidR="005512A1" w:rsidRDefault="00A62925">
      <w:pPr>
        <w:spacing w:before="27" w:line="256" w:lineRule="auto"/>
        <w:ind w:left="232" w:right="5167"/>
        <w:rPr>
          <w:b/>
          <w:sz w:val="26"/>
        </w:rPr>
      </w:pPr>
      <w:r>
        <w:rPr>
          <w:b/>
          <w:sz w:val="26"/>
        </w:rPr>
        <w:lastRenderedPageBreak/>
        <w:t>Joint Schedule 6</w:t>
      </w:r>
      <w:r>
        <w:rPr>
          <w:b/>
          <w:spacing w:val="-1"/>
          <w:sz w:val="26"/>
        </w:rPr>
        <w:t xml:space="preserve"> </w:t>
      </w:r>
      <w:r>
        <w:rPr>
          <w:b/>
          <w:sz w:val="26"/>
        </w:rPr>
        <w:t>(Key Subcontractors) Not Applicable</w:t>
      </w:r>
    </w:p>
    <w:p w:rsidR="005512A1" w:rsidRDefault="005512A1">
      <w:pPr>
        <w:spacing w:line="256" w:lineRule="auto"/>
        <w:rPr>
          <w:sz w:val="26"/>
        </w:rPr>
        <w:sectPr w:rsidR="005512A1">
          <w:pgSz w:w="12240" w:h="15840"/>
          <w:pgMar w:top="1400" w:right="1080" w:bottom="1600" w:left="1640" w:header="0" w:footer="1383" w:gutter="0"/>
          <w:cols w:space="720"/>
        </w:sectPr>
      </w:pPr>
    </w:p>
    <w:p w:rsidR="005512A1" w:rsidRDefault="00A62925">
      <w:pPr>
        <w:spacing w:before="26" w:line="256" w:lineRule="auto"/>
        <w:ind w:left="232" w:right="4771"/>
        <w:rPr>
          <w:b/>
          <w:sz w:val="26"/>
        </w:rPr>
      </w:pPr>
      <w:r>
        <w:rPr>
          <w:b/>
          <w:sz w:val="26"/>
        </w:rPr>
        <w:lastRenderedPageBreak/>
        <w:t>Joint Schedule 7</w:t>
      </w:r>
      <w:r>
        <w:rPr>
          <w:b/>
          <w:spacing w:val="-1"/>
          <w:sz w:val="26"/>
        </w:rPr>
        <w:t xml:space="preserve"> </w:t>
      </w:r>
      <w:r>
        <w:rPr>
          <w:b/>
          <w:sz w:val="26"/>
        </w:rPr>
        <w:t>(Financial Difficulties) Not applicable</w:t>
      </w:r>
    </w:p>
    <w:p w:rsidR="005512A1" w:rsidRDefault="005512A1">
      <w:pPr>
        <w:pStyle w:val="BodyText"/>
        <w:spacing w:before="227"/>
        <w:rPr>
          <w:b/>
          <w:sz w:val="26"/>
        </w:rPr>
      </w:pPr>
    </w:p>
    <w:p w:rsidR="005512A1" w:rsidRDefault="00A62925">
      <w:pPr>
        <w:spacing w:line="256" w:lineRule="auto"/>
        <w:ind w:left="232" w:right="5798"/>
        <w:rPr>
          <w:b/>
          <w:sz w:val="26"/>
        </w:rPr>
      </w:pPr>
      <w:r>
        <w:rPr>
          <w:b/>
          <w:sz w:val="26"/>
        </w:rPr>
        <w:t>Joint Schedule 8</w:t>
      </w:r>
      <w:r>
        <w:rPr>
          <w:b/>
          <w:spacing w:val="-3"/>
          <w:sz w:val="26"/>
        </w:rPr>
        <w:t xml:space="preserve"> </w:t>
      </w:r>
      <w:r>
        <w:rPr>
          <w:b/>
          <w:sz w:val="26"/>
        </w:rPr>
        <w:t>(Guarantee) Not applicable</w:t>
      </w:r>
    </w:p>
    <w:p w:rsidR="005512A1" w:rsidRDefault="00A62925">
      <w:pPr>
        <w:spacing w:before="274" w:after="17"/>
        <w:ind w:left="232"/>
        <w:rPr>
          <w:b/>
          <w:sz w:val="26"/>
        </w:rPr>
      </w:pPr>
      <w:r>
        <w:rPr>
          <w:b/>
          <w:sz w:val="26"/>
        </w:rPr>
        <w:t>Joint</w:t>
      </w:r>
      <w:r>
        <w:rPr>
          <w:b/>
          <w:spacing w:val="7"/>
          <w:sz w:val="26"/>
        </w:rPr>
        <w:t xml:space="preserve"> </w:t>
      </w:r>
      <w:r>
        <w:rPr>
          <w:b/>
          <w:sz w:val="26"/>
        </w:rPr>
        <w:t>Schedule</w:t>
      </w:r>
      <w:r>
        <w:rPr>
          <w:b/>
          <w:spacing w:val="6"/>
          <w:sz w:val="26"/>
        </w:rPr>
        <w:t xml:space="preserve"> </w:t>
      </w:r>
      <w:r>
        <w:rPr>
          <w:b/>
          <w:sz w:val="26"/>
        </w:rPr>
        <w:t>10</w:t>
      </w:r>
      <w:r>
        <w:rPr>
          <w:b/>
          <w:spacing w:val="4"/>
          <w:sz w:val="26"/>
        </w:rPr>
        <w:t xml:space="preserve"> </w:t>
      </w:r>
      <w:r>
        <w:rPr>
          <w:b/>
          <w:sz w:val="26"/>
        </w:rPr>
        <w:t>(Rectification</w:t>
      </w:r>
      <w:r>
        <w:rPr>
          <w:b/>
          <w:spacing w:val="5"/>
          <w:sz w:val="26"/>
        </w:rPr>
        <w:t xml:space="preserve"> </w:t>
      </w:r>
      <w:r>
        <w:rPr>
          <w:b/>
          <w:spacing w:val="-4"/>
          <w:sz w:val="26"/>
        </w:rPr>
        <w:t>Plan)</w:t>
      </w:r>
    </w:p>
    <w:tbl>
      <w:tblPr>
        <w:tblW w:w="0" w:type="auto"/>
        <w:tblInd w:w="2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798"/>
        <w:gridCol w:w="2897"/>
        <w:gridCol w:w="939"/>
        <w:gridCol w:w="1920"/>
      </w:tblGrid>
      <w:tr w:rsidR="005512A1">
        <w:trPr>
          <w:trHeight w:val="681"/>
        </w:trPr>
        <w:tc>
          <w:tcPr>
            <w:tcW w:w="8554" w:type="dxa"/>
            <w:gridSpan w:val="4"/>
            <w:shd w:val="clear" w:color="auto" w:fill="D8D8D8"/>
          </w:tcPr>
          <w:p w:rsidR="005512A1" w:rsidRDefault="00A62925">
            <w:pPr>
              <w:pStyle w:val="TableParagraph"/>
              <w:spacing w:before="116"/>
              <w:rPr>
                <w:b/>
              </w:rPr>
            </w:pPr>
            <w:r>
              <w:rPr>
                <w:b/>
              </w:rPr>
              <w:t>Request</w:t>
            </w:r>
            <w:r>
              <w:rPr>
                <w:b/>
                <w:spacing w:val="18"/>
              </w:rPr>
              <w:t xml:space="preserve"> </w:t>
            </w:r>
            <w:r>
              <w:rPr>
                <w:b/>
              </w:rPr>
              <w:t>for</w:t>
            </w:r>
            <w:r>
              <w:rPr>
                <w:b/>
                <w:spacing w:val="18"/>
              </w:rPr>
              <w:t xml:space="preserve"> </w:t>
            </w:r>
            <w:r>
              <w:rPr>
                <w:b/>
                <w:color w:val="000000"/>
                <w:highlight w:val="yellow"/>
              </w:rPr>
              <w:t>[Revised]</w:t>
            </w:r>
            <w:r>
              <w:rPr>
                <w:b/>
                <w:color w:val="000000"/>
                <w:spacing w:val="12"/>
              </w:rPr>
              <w:t xml:space="preserve"> </w:t>
            </w:r>
            <w:r>
              <w:rPr>
                <w:b/>
                <w:color w:val="000000"/>
              </w:rPr>
              <w:t>Rectification</w:t>
            </w:r>
            <w:r>
              <w:rPr>
                <w:b/>
                <w:color w:val="000000"/>
                <w:spacing w:val="19"/>
              </w:rPr>
              <w:t xml:space="preserve"> </w:t>
            </w:r>
            <w:r>
              <w:rPr>
                <w:b/>
                <w:color w:val="000000"/>
                <w:spacing w:val="-4"/>
              </w:rPr>
              <w:t>Plan</w:t>
            </w:r>
          </w:p>
        </w:tc>
      </w:tr>
      <w:tr w:rsidR="005512A1">
        <w:trPr>
          <w:trHeight w:val="817"/>
        </w:trPr>
        <w:tc>
          <w:tcPr>
            <w:tcW w:w="2798" w:type="dxa"/>
          </w:tcPr>
          <w:p w:rsidR="005512A1" w:rsidRDefault="00A62925">
            <w:pPr>
              <w:pStyle w:val="TableParagraph"/>
            </w:pPr>
            <w:r>
              <w:t>Details</w:t>
            </w:r>
            <w:r>
              <w:rPr>
                <w:spacing w:val="6"/>
              </w:rPr>
              <w:t xml:space="preserve"> </w:t>
            </w:r>
            <w:r>
              <w:t>of</w:t>
            </w:r>
            <w:r>
              <w:rPr>
                <w:spacing w:val="10"/>
              </w:rPr>
              <w:t xml:space="preserve"> </w:t>
            </w:r>
            <w:r>
              <w:t>the</w:t>
            </w:r>
            <w:r>
              <w:rPr>
                <w:spacing w:val="8"/>
              </w:rPr>
              <w:t xml:space="preserve"> </w:t>
            </w:r>
            <w:r>
              <w:rPr>
                <w:spacing w:val="-2"/>
              </w:rPr>
              <w:t>Default:</w:t>
            </w:r>
          </w:p>
        </w:tc>
        <w:tc>
          <w:tcPr>
            <w:tcW w:w="5756" w:type="dxa"/>
            <w:gridSpan w:val="3"/>
          </w:tcPr>
          <w:p w:rsidR="005512A1" w:rsidRDefault="00A62925">
            <w:pPr>
              <w:pStyle w:val="TableParagraph"/>
              <w:spacing w:line="249" w:lineRule="auto"/>
              <w:ind w:right="150"/>
            </w:pPr>
            <w:r>
              <w:rPr>
                <w:color w:val="000000"/>
                <w:highlight w:val="yellow"/>
              </w:rPr>
              <w:t>[</w:t>
            </w:r>
            <w:r>
              <w:rPr>
                <w:b/>
                <w:color w:val="000000"/>
                <w:highlight w:val="yellow"/>
              </w:rPr>
              <w:t>Guidance:</w:t>
            </w:r>
            <w:r>
              <w:rPr>
                <w:b/>
                <w:color w:val="000000"/>
              </w:rPr>
              <w:t xml:space="preserve"> </w:t>
            </w:r>
            <w:r>
              <w:rPr>
                <w:color w:val="000000"/>
              </w:rPr>
              <w:t>Explain the Default, with clear schedule and clause references as appropriate]</w:t>
            </w:r>
          </w:p>
        </w:tc>
      </w:tr>
      <w:tr w:rsidR="005512A1">
        <w:trPr>
          <w:trHeight w:val="985"/>
        </w:trPr>
        <w:tc>
          <w:tcPr>
            <w:tcW w:w="2798" w:type="dxa"/>
          </w:tcPr>
          <w:p w:rsidR="005512A1" w:rsidRDefault="00A62925">
            <w:pPr>
              <w:pStyle w:val="TableParagraph"/>
              <w:spacing w:line="249" w:lineRule="auto"/>
            </w:pPr>
            <w:r>
              <w:t xml:space="preserve">Deadline for receiving the </w:t>
            </w:r>
            <w:r>
              <w:rPr>
                <w:color w:val="000000"/>
                <w:highlight w:val="yellow"/>
              </w:rPr>
              <w:t>[Revised]</w:t>
            </w:r>
            <w:r>
              <w:rPr>
                <w:color w:val="000000"/>
              </w:rPr>
              <w:t xml:space="preserve"> Rectification Plan:</w:t>
            </w:r>
          </w:p>
        </w:tc>
        <w:tc>
          <w:tcPr>
            <w:tcW w:w="5756" w:type="dxa"/>
            <w:gridSpan w:val="3"/>
          </w:tcPr>
          <w:p w:rsidR="005512A1" w:rsidRDefault="00A62925">
            <w:pPr>
              <w:pStyle w:val="TableParagraph"/>
            </w:pPr>
            <w:r>
              <w:rPr>
                <w:color w:val="000000"/>
                <w:highlight w:val="yellow"/>
              </w:rPr>
              <w:t>[</w:t>
            </w:r>
            <w:r>
              <w:rPr>
                <w:b/>
                <w:color w:val="000000"/>
                <w:highlight w:val="yellow"/>
              </w:rPr>
              <w:t>add</w:t>
            </w:r>
            <w:r>
              <w:rPr>
                <w:b/>
                <w:color w:val="000000"/>
                <w:spacing w:val="11"/>
              </w:rPr>
              <w:t xml:space="preserve"> </w:t>
            </w:r>
            <w:r>
              <w:rPr>
                <w:color w:val="000000"/>
              </w:rPr>
              <w:t>date</w:t>
            </w:r>
            <w:r>
              <w:rPr>
                <w:color w:val="000000"/>
                <w:spacing w:val="10"/>
              </w:rPr>
              <w:t xml:space="preserve"> </w:t>
            </w:r>
            <w:r>
              <w:rPr>
                <w:color w:val="000000"/>
              </w:rPr>
              <w:t>(minimum</w:t>
            </w:r>
            <w:r>
              <w:rPr>
                <w:color w:val="000000"/>
                <w:spacing w:val="11"/>
              </w:rPr>
              <w:t xml:space="preserve"> </w:t>
            </w:r>
            <w:r>
              <w:rPr>
                <w:color w:val="000000"/>
              </w:rPr>
              <w:t>10</w:t>
            </w:r>
            <w:r>
              <w:rPr>
                <w:color w:val="000000"/>
                <w:spacing w:val="9"/>
              </w:rPr>
              <w:t xml:space="preserve"> </w:t>
            </w:r>
            <w:r>
              <w:rPr>
                <w:color w:val="000000"/>
              </w:rPr>
              <w:t>days</w:t>
            </w:r>
            <w:r>
              <w:rPr>
                <w:color w:val="000000"/>
                <w:spacing w:val="10"/>
              </w:rPr>
              <w:t xml:space="preserve"> </w:t>
            </w:r>
            <w:r>
              <w:rPr>
                <w:color w:val="000000"/>
              </w:rPr>
              <w:t>from</w:t>
            </w:r>
            <w:r>
              <w:rPr>
                <w:color w:val="000000"/>
                <w:spacing w:val="10"/>
              </w:rPr>
              <w:t xml:space="preserve"> </w:t>
            </w:r>
            <w:r>
              <w:rPr>
                <w:color w:val="000000"/>
                <w:spacing w:val="-2"/>
              </w:rPr>
              <w:t>request)]</w:t>
            </w:r>
          </w:p>
        </w:tc>
      </w:tr>
      <w:tr w:rsidR="005512A1">
        <w:trPr>
          <w:trHeight w:val="462"/>
        </w:trPr>
        <w:tc>
          <w:tcPr>
            <w:tcW w:w="2798" w:type="dxa"/>
          </w:tcPr>
          <w:p w:rsidR="005512A1" w:rsidRDefault="00A62925">
            <w:pPr>
              <w:pStyle w:val="TableParagraph"/>
            </w:pPr>
            <w:r>
              <w:t>Signed</w:t>
            </w:r>
            <w:r>
              <w:rPr>
                <w:spacing w:val="7"/>
              </w:rPr>
              <w:t xml:space="preserve"> </w:t>
            </w:r>
            <w:r>
              <w:t>by</w:t>
            </w:r>
            <w:r>
              <w:rPr>
                <w:spacing w:val="12"/>
              </w:rPr>
              <w:t xml:space="preserve"> </w:t>
            </w:r>
            <w:r>
              <w:rPr>
                <w:color w:val="000000"/>
                <w:spacing w:val="-2"/>
                <w:highlight w:val="yellow"/>
              </w:rPr>
              <w:t>[CCS/Client]</w:t>
            </w:r>
            <w:r>
              <w:rPr>
                <w:color w:val="000000"/>
                <w:spacing w:val="-2"/>
              </w:rPr>
              <w:t>:</w:t>
            </w:r>
          </w:p>
        </w:tc>
        <w:tc>
          <w:tcPr>
            <w:tcW w:w="2897" w:type="dxa"/>
          </w:tcPr>
          <w:p w:rsidR="005512A1" w:rsidRDefault="005512A1">
            <w:pPr>
              <w:pStyle w:val="TableParagraph"/>
              <w:spacing w:before="0"/>
              <w:ind w:left="0"/>
              <w:rPr>
                <w:rFonts w:ascii="Times New Roman"/>
              </w:rPr>
            </w:pPr>
          </w:p>
        </w:tc>
        <w:tc>
          <w:tcPr>
            <w:tcW w:w="939" w:type="dxa"/>
          </w:tcPr>
          <w:p w:rsidR="005512A1" w:rsidRDefault="00A62925">
            <w:pPr>
              <w:pStyle w:val="TableParagraph"/>
              <w:ind w:left="151"/>
            </w:pPr>
            <w:r>
              <w:rPr>
                <w:spacing w:val="-2"/>
              </w:rPr>
              <w:t>Date:</w:t>
            </w:r>
          </w:p>
        </w:tc>
        <w:tc>
          <w:tcPr>
            <w:tcW w:w="1920" w:type="dxa"/>
          </w:tcPr>
          <w:p w:rsidR="005512A1" w:rsidRDefault="005512A1">
            <w:pPr>
              <w:pStyle w:val="TableParagraph"/>
              <w:spacing w:before="0"/>
              <w:ind w:left="0"/>
              <w:rPr>
                <w:rFonts w:ascii="Times New Roman"/>
              </w:rPr>
            </w:pPr>
          </w:p>
        </w:tc>
      </w:tr>
      <w:tr w:rsidR="005512A1">
        <w:trPr>
          <w:trHeight w:val="462"/>
        </w:trPr>
        <w:tc>
          <w:tcPr>
            <w:tcW w:w="8554" w:type="dxa"/>
            <w:gridSpan w:val="4"/>
            <w:shd w:val="clear" w:color="auto" w:fill="D8D8D8"/>
          </w:tcPr>
          <w:p w:rsidR="005512A1" w:rsidRDefault="00A62925">
            <w:pPr>
              <w:pStyle w:val="TableParagraph"/>
              <w:spacing w:before="6"/>
              <w:rPr>
                <w:b/>
              </w:rPr>
            </w:pPr>
            <w:r>
              <w:rPr>
                <w:b/>
              </w:rPr>
              <w:t>Agency</w:t>
            </w:r>
            <w:r>
              <w:rPr>
                <w:b/>
                <w:spacing w:val="18"/>
              </w:rPr>
              <w:t xml:space="preserve"> </w:t>
            </w:r>
            <w:r>
              <w:rPr>
                <w:b/>
                <w:color w:val="000000"/>
                <w:highlight w:val="yellow"/>
              </w:rPr>
              <w:t>[Revised]</w:t>
            </w:r>
            <w:r>
              <w:rPr>
                <w:b/>
                <w:color w:val="000000"/>
                <w:spacing w:val="22"/>
              </w:rPr>
              <w:t xml:space="preserve"> </w:t>
            </w:r>
            <w:r>
              <w:rPr>
                <w:b/>
                <w:color w:val="000000"/>
              </w:rPr>
              <w:t>Rectification</w:t>
            </w:r>
            <w:r>
              <w:rPr>
                <w:b/>
                <w:color w:val="000000"/>
                <w:spacing w:val="16"/>
              </w:rPr>
              <w:t xml:space="preserve"> </w:t>
            </w:r>
            <w:r>
              <w:rPr>
                <w:b/>
                <w:color w:val="000000"/>
                <w:spacing w:val="-4"/>
              </w:rPr>
              <w:t>Plan</w:t>
            </w:r>
          </w:p>
        </w:tc>
      </w:tr>
      <w:tr w:rsidR="005512A1">
        <w:trPr>
          <w:trHeight w:val="461"/>
        </w:trPr>
        <w:tc>
          <w:tcPr>
            <w:tcW w:w="2798" w:type="dxa"/>
          </w:tcPr>
          <w:p w:rsidR="005512A1" w:rsidRDefault="00A62925">
            <w:pPr>
              <w:pStyle w:val="TableParagraph"/>
            </w:pPr>
            <w:r>
              <w:t>Cause</w:t>
            </w:r>
            <w:r>
              <w:rPr>
                <w:spacing w:val="7"/>
              </w:rPr>
              <w:t xml:space="preserve"> </w:t>
            </w:r>
            <w:r>
              <w:t>of</w:t>
            </w:r>
            <w:r>
              <w:rPr>
                <w:spacing w:val="10"/>
              </w:rPr>
              <w:t xml:space="preserve"> </w:t>
            </w:r>
            <w:r>
              <w:t>the</w:t>
            </w:r>
            <w:r>
              <w:rPr>
                <w:spacing w:val="6"/>
              </w:rPr>
              <w:t xml:space="preserve"> </w:t>
            </w:r>
            <w:r>
              <w:rPr>
                <w:spacing w:val="-2"/>
              </w:rPr>
              <w:t>Default</w:t>
            </w:r>
          </w:p>
        </w:tc>
        <w:tc>
          <w:tcPr>
            <w:tcW w:w="5756" w:type="dxa"/>
            <w:gridSpan w:val="3"/>
          </w:tcPr>
          <w:p w:rsidR="005512A1" w:rsidRDefault="00A62925">
            <w:pPr>
              <w:pStyle w:val="TableParagraph"/>
            </w:pPr>
            <w:r>
              <w:rPr>
                <w:color w:val="000000"/>
                <w:highlight w:val="yellow"/>
              </w:rPr>
              <w:t>[</w:t>
            </w:r>
            <w:r>
              <w:rPr>
                <w:b/>
                <w:color w:val="000000"/>
                <w:highlight w:val="yellow"/>
              </w:rPr>
              <w:t>add</w:t>
            </w:r>
            <w:r>
              <w:rPr>
                <w:b/>
                <w:color w:val="000000"/>
                <w:spacing w:val="11"/>
              </w:rPr>
              <w:t xml:space="preserve"> </w:t>
            </w:r>
            <w:r>
              <w:rPr>
                <w:color w:val="000000"/>
                <w:spacing w:val="-2"/>
              </w:rPr>
              <w:t>cause]</w:t>
            </w:r>
          </w:p>
        </w:tc>
      </w:tr>
      <w:tr w:rsidR="005512A1">
        <w:trPr>
          <w:trHeight w:val="778"/>
        </w:trPr>
        <w:tc>
          <w:tcPr>
            <w:tcW w:w="2798" w:type="dxa"/>
          </w:tcPr>
          <w:p w:rsidR="005512A1" w:rsidRDefault="00A62925">
            <w:pPr>
              <w:pStyle w:val="TableParagraph"/>
              <w:spacing w:before="5" w:line="247" w:lineRule="auto"/>
            </w:pPr>
            <w:r>
              <w:t xml:space="preserve">Anticipated impact </w:t>
            </w:r>
            <w:r>
              <w:rPr>
                <w:spacing w:val="-2"/>
              </w:rPr>
              <w:t>assessment:</w:t>
            </w:r>
          </w:p>
        </w:tc>
        <w:tc>
          <w:tcPr>
            <w:tcW w:w="5756" w:type="dxa"/>
            <w:gridSpan w:val="3"/>
          </w:tcPr>
          <w:p w:rsidR="005512A1" w:rsidRDefault="00A62925">
            <w:pPr>
              <w:pStyle w:val="TableParagraph"/>
              <w:spacing w:before="5"/>
            </w:pPr>
            <w:r>
              <w:rPr>
                <w:color w:val="000000"/>
                <w:highlight w:val="yellow"/>
              </w:rPr>
              <w:t>[</w:t>
            </w:r>
            <w:r>
              <w:rPr>
                <w:b/>
                <w:color w:val="000000"/>
                <w:highlight w:val="yellow"/>
              </w:rPr>
              <w:t>add</w:t>
            </w:r>
            <w:r>
              <w:rPr>
                <w:b/>
                <w:color w:val="000000"/>
                <w:spacing w:val="11"/>
                <w:highlight w:val="yellow"/>
              </w:rPr>
              <w:t xml:space="preserve"> </w:t>
            </w:r>
            <w:r>
              <w:rPr>
                <w:color w:val="000000"/>
                <w:spacing w:val="-2"/>
              </w:rPr>
              <w:t>impact]</w:t>
            </w:r>
          </w:p>
        </w:tc>
      </w:tr>
      <w:tr w:rsidR="005512A1">
        <w:trPr>
          <w:trHeight w:val="441"/>
        </w:trPr>
        <w:tc>
          <w:tcPr>
            <w:tcW w:w="2798" w:type="dxa"/>
          </w:tcPr>
          <w:p w:rsidR="005512A1" w:rsidRDefault="00A62925">
            <w:pPr>
              <w:pStyle w:val="TableParagraph"/>
            </w:pPr>
            <w:r>
              <w:t>Actual</w:t>
            </w:r>
            <w:r>
              <w:rPr>
                <w:spacing w:val="8"/>
              </w:rPr>
              <w:t xml:space="preserve"> </w:t>
            </w:r>
            <w:r>
              <w:t>effect</w:t>
            </w:r>
            <w:r>
              <w:rPr>
                <w:spacing w:val="10"/>
              </w:rPr>
              <w:t xml:space="preserve"> </w:t>
            </w:r>
            <w:r>
              <w:t>of</w:t>
            </w:r>
            <w:r>
              <w:rPr>
                <w:spacing w:val="10"/>
              </w:rPr>
              <w:t xml:space="preserve"> </w:t>
            </w:r>
            <w:r>
              <w:rPr>
                <w:spacing w:val="-2"/>
              </w:rPr>
              <w:t>Default:</w:t>
            </w:r>
          </w:p>
        </w:tc>
        <w:tc>
          <w:tcPr>
            <w:tcW w:w="5756" w:type="dxa"/>
            <w:gridSpan w:val="3"/>
          </w:tcPr>
          <w:p w:rsidR="005512A1" w:rsidRDefault="00A62925">
            <w:pPr>
              <w:pStyle w:val="TableParagraph"/>
            </w:pPr>
            <w:r>
              <w:rPr>
                <w:color w:val="000000"/>
                <w:highlight w:val="yellow"/>
              </w:rPr>
              <w:t>[</w:t>
            </w:r>
            <w:r>
              <w:rPr>
                <w:b/>
                <w:color w:val="000000"/>
                <w:highlight w:val="yellow"/>
              </w:rPr>
              <w:t>add</w:t>
            </w:r>
            <w:r>
              <w:rPr>
                <w:b/>
                <w:color w:val="000000"/>
                <w:spacing w:val="11"/>
                <w:highlight w:val="yellow"/>
              </w:rPr>
              <w:t xml:space="preserve"> </w:t>
            </w:r>
            <w:r>
              <w:rPr>
                <w:color w:val="000000"/>
                <w:spacing w:val="-2"/>
              </w:rPr>
              <w:t>effect]</w:t>
            </w:r>
          </w:p>
        </w:tc>
      </w:tr>
      <w:tr w:rsidR="005512A1">
        <w:trPr>
          <w:trHeight w:val="424"/>
        </w:trPr>
        <w:tc>
          <w:tcPr>
            <w:tcW w:w="2798" w:type="dxa"/>
            <w:vMerge w:val="restart"/>
          </w:tcPr>
          <w:p w:rsidR="005512A1" w:rsidRDefault="00A62925">
            <w:pPr>
              <w:pStyle w:val="TableParagraph"/>
              <w:spacing w:line="247" w:lineRule="auto"/>
            </w:pPr>
            <w:r>
              <w:t xml:space="preserve">Steps to be taken to </w:t>
            </w:r>
            <w:r>
              <w:rPr>
                <w:spacing w:val="-2"/>
              </w:rPr>
              <w:t>rectification:</w:t>
            </w:r>
          </w:p>
        </w:tc>
        <w:tc>
          <w:tcPr>
            <w:tcW w:w="2897" w:type="dxa"/>
          </w:tcPr>
          <w:p w:rsidR="005512A1" w:rsidRDefault="00A62925">
            <w:pPr>
              <w:pStyle w:val="TableParagraph"/>
              <w:rPr>
                <w:b/>
              </w:rPr>
            </w:pPr>
            <w:r>
              <w:rPr>
                <w:b/>
                <w:spacing w:val="-2"/>
              </w:rPr>
              <w:t>Steps</w:t>
            </w:r>
          </w:p>
        </w:tc>
        <w:tc>
          <w:tcPr>
            <w:tcW w:w="2859" w:type="dxa"/>
            <w:gridSpan w:val="2"/>
          </w:tcPr>
          <w:p w:rsidR="005512A1" w:rsidRDefault="00A62925">
            <w:pPr>
              <w:pStyle w:val="TableParagraph"/>
              <w:ind w:left="83"/>
              <w:rPr>
                <w:b/>
              </w:rPr>
            </w:pPr>
            <w:r>
              <w:rPr>
                <w:b/>
                <w:spacing w:val="-2"/>
              </w:rPr>
              <w:t>Timescale</w:t>
            </w:r>
          </w:p>
        </w:tc>
      </w:tr>
      <w:tr w:rsidR="005512A1">
        <w:trPr>
          <w:trHeight w:val="427"/>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spacing w:before="6"/>
            </w:pPr>
            <w:r>
              <w:rPr>
                <w:spacing w:val="-5"/>
              </w:rPr>
              <w:t>1.</w:t>
            </w:r>
          </w:p>
        </w:tc>
        <w:tc>
          <w:tcPr>
            <w:tcW w:w="2859" w:type="dxa"/>
            <w:gridSpan w:val="2"/>
          </w:tcPr>
          <w:p w:rsidR="005512A1" w:rsidRDefault="00A62925">
            <w:pPr>
              <w:pStyle w:val="TableParagraph"/>
              <w:spacing w:before="6"/>
              <w:ind w:left="83"/>
            </w:pPr>
            <w:r>
              <w:rPr>
                <w:color w:val="000000"/>
                <w:spacing w:val="-2"/>
                <w:highlight w:val="yellow"/>
              </w:rPr>
              <w:t>[date]</w:t>
            </w:r>
          </w:p>
        </w:tc>
      </w:tr>
      <w:tr w:rsidR="005512A1">
        <w:trPr>
          <w:trHeight w:val="428"/>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spacing w:before="7"/>
            </w:pPr>
            <w:r>
              <w:rPr>
                <w:spacing w:val="-5"/>
              </w:rPr>
              <w:t>2.</w:t>
            </w:r>
          </w:p>
        </w:tc>
        <w:tc>
          <w:tcPr>
            <w:tcW w:w="2859" w:type="dxa"/>
            <w:gridSpan w:val="2"/>
          </w:tcPr>
          <w:p w:rsidR="005512A1" w:rsidRDefault="00A62925">
            <w:pPr>
              <w:pStyle w:val="TableParagraph"/>
              <w:spacing w:before="7"/>
              <w:ind w:left="83"/>
            </w:pPr>
            <w:r>
              <w:rPr>
                <w:color w:val="000000"/>
                <w:spacing w:val="-2"/>
                <w:highlight w:val="yellow"/>
              </w:rPr>
              <w:t>[date]</w:t>
            </w:r>
          </w:p>
        </w:tc>
      </w:tr>
      <w:tr w:rsidR="005512A1">
        <w:trPr>
          <w:trHeight w:val="426"/>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pPr>
            <w:r>
              <w:rPr>
                <w:spacing w:val="-5"/>
              </w:rPr>
              <w:t>3.</w:t>
            </w:r>
          </w:p>
        </w:tc>
        <w:tc>
          <w:tcPr>
            <w:tcW w:w="2859" w:type="dxa"/>
            <w:gridSpan w:val="2"/>
          </w:tcPr>
          <w:p w:rsidR="005512A1" w:rsidRDefault="00A62925">
            <w:pPr>
              <w:pStyle w:val="TableParagraph"/>
              <w:ind w:left="83"/>
            </w:pPr>
            <w:r>
              <w:rPr>
                <w:color w:val="000000"/>
                <w:spacing w:val="-2"/>
                <w:highlight w:val="yellow"/>
              </w:rPr>
              <w:t>[date]</w:t>
            </w:r>
          </w:p>
        </w:tc>
      </w:tr>
      <w:tr w:rsidR="005512A1">
        <w:trPr>
          <w:trHeight w:val="427"/>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pPr>
            <w:r>
              <w:rPr>
                <w:spacing w:val="-5"/>
              </w:rPr>
              <w:t>4.</w:t>
            </w:r>
          </w:p>
        </w:tc>
        <w:tc>
          <w:tcPr>
            <w:tcW w:w="2859" w:type="dxa"/>
            <w:gridSpan w:val="2"/>
          </w:tcPr>
          <w:p w:rsidR="005512A1" w:rsidRDefault="00A62925">
            <w:pPr>
              <w:pStyle w:val="TableParagraph"/>
              <w:ind w:left="83"/>
            </w:pPr>
            <w:r>
              <w:rPr>
                <w:color w:val="000000"/>
                <w:spacing w:val="-2"/>
                <w:highlight w:val="yellow"/>
              </w:rPr>
              <w:t>[date]</w:t>
            </w:r>
          </w:p>
        </w:tc>
      </w:tr>
      <w:tr w:rsidR="005512A1">
        <w:trPr>
          <w:trHeight w:val="428"/>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spacing w:before="5"/>
            </w:pPr>
            <w:r>
              <w:rPr>
                <w:color w:val="000000"/>
                <w:spacing w:val="-5"/>
                <w:highlight w:val="yellow"/>
              </w:rPr>
              <w:t>[…]</w:t>
            </w:r>
          </w:p>
        </w:tc>
        <w:tc>
          <w:tcPr>
            <w:tcW w:w="2859" w:type="dxa"/>
            <w:gridSpan w:val="2"/>
          </w:tcPr>
          <w:p w:rsidR="005512A1" w:rsidRDefault="00A62925">
            <w:pPr>
              <w:pStyle w:val="TableParagraph"/>
              <w:spacing w:before="5"/>
              <w:ind w:left="83"/>
            </w:pPr>
            <w:r>
              <w:rPr>
                <w:color w:val="000000"/>
                <w:spacing w:val="-2"/>
                <w:highlight w:val="yellow"/>
              </w:rPr>
              <w:t>[date]</w:t>
            </w:r>
          </w:p>
        </w:tc>
      </w:tr>
      <w:tr w:rsidR="005512A1">
        <w:trPr>
          <w:trHeight w:val="777"/>
        </w:trPr>
        <w:tc>
          <w:tcPr>
            <w:tcW w:w="2798" w:type="dxa"/>
          </w:tcPr>
          <w:p w:rsidR="005512A1" w:rsidRDefault="00A62925">
            <w:pPr>
              <w:pStyle w:val="TableParagraph"/>
              <w:spacing w:line="249" w:lineRule="auto"/>
            </w:pPr>
            <w:r>
              <w:t>Timescale for complete Rectification</w:t>
            </w:r>
            <w:r>
              <w:rPr>
                <w:spacing w:val="13"/>
              </w:rPr>
              <w:t xml:space="preserve"> </w:t>
            </w:r>
            <w:r>
              <w:t>of</w:t>
            </w:r>
            <w:r>
              <w:rPr>
                <w:spacing w:val="13"/>
              </w:rPr>
              <w:t xml:space="preserve"> </w:t>
            </w:r>
            <w:r>
              <w:rPr>
                <w:spacing w:val="-2"/>
              </w:rPr>
              <w:t>Default</w:t>
            </w:r>
          </w:p>
        </w:tc>
        <w:tc>
          <w:tcPr>
            <w:tcW w:w="5756" w:type="dxa"/>
            <w:gridSpan w:val="3"/>
          </w:tcPr>
          <w:p w:rsidR="005512A1" w:rsidRDefault="00A62925">
            <w:pPr>
              <w:pStyle w:val="TableParagraph"/>
            </w:pPr>
            <w:r>
              <w:rPr>
                <w:color w:val="000000"/>
                <w:highlight w:val="yellow"/>
              </w:rPr>
              <w:t>[X]</w:t>
            </w:r>
            <w:r>
              <w:rPr>
                <w:color w:val="000000"/>
                <w:spacing w:val="13"/>
              </w:rPr>
              <w:t xml:space="preserve"> </w:t>
            </w:r>
            <w:r>
              <w:rPr>
                <w:color w:val="000000"/>
              </w:rPr>
              <w:t>Working</w:t>
            </w:r>
            <w:r>
              <w:rPr>
                <w:color w:val="000000"/>
                <w:spacing w:val="10"/>
              </w:rPr>
              <w:t xml:space="preserve"> </w:t>
            </w:r>
            <w:r>
              <w:rPr>
                <w:color w:val="000000"/>
                <w:spacing w:val="-4"/>
              </w:rPr>
              <w:t>Days</w:t>
            </w:r>
          </w:p>
        </w:tc>
      </w:tr>
      <w:tr w:rsidR="005512A1">
        <w:trPr>
          <w:trHeight w:val="426"/>
        </w:trPr>
        <w:tc>
          <w:tcPr>
            <w:tcW w:w="2798" w:type="dxa"/>
            <w:vMerge w:val="restart"/>
          </w:tcPr>
          <w:p w:rsidR="005512A1" w:rsidRDefault="00A62925">
            <w:pPr>
              <w:pStyle w:val="TableParagraph"/>
              <w:spacing w:line="249" w:lineRule="auto"/>
            </w:pPr>
            <w:r>
              <w:t>Steps taken to prevent recurrence of Default</w:t>
            </w:r>
          </w:p>
        </w:tc>
        <w:tc>
          <w:tcPr>
            <w:tcW w:w="2897" w:type="dxa"/>
          </w:tcPr>
          <w:p w:rsidR="005512A1" w:rsidRDefault="00A62925">
            <w:pPr>
              <w:pStyle w:val="TableParagraph"/>
              <w:rPr>
                <w:b/>
              </w:rPr>
            </w:pPr>
            <w:r>
              <w:rPr>
                <w:b/>
                <w:spacing w:val="-2"/>
              </w:rPr>
              <w:t>Steps</w:t>
            </w:r>
          </w:p>
        </w:tc>
        <w:tc>
          <w:tcPr>
            <w:tcW w:w="2859" w:type="dxa"/>
            <w:gridSpan w:val="2"/>
          </w:tcPr>
          <w:p w:rsidR="005512A1" w:rsidRDefault="00A62925">
            <w:pPr>
              <w:pStyle w:val="TableParagraph"/>
              <w:ind w:left="83"/>
              <w:rPr>
                <w:b/>
              </w:rPr>
            </w:pPr>
            <w:r>
              <w:rPr>
                <w:b/>
                <w:spacing w:val="-2"/>
              </w:rPr>
              <w:t>Timescale</w:t>
            </w:r>
          </w:p>
        </w:tc>
      </w:tr>
      <w:tr w:rsidR="005512A1">
        <w:trPr>
          <w:trHeight w:val="429"/>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pPr>
            <w:r>
              <w:rPr>
                <w:spacing w:val="-5"/>
              </w:rPr>
              <w:t>1.</w:t>
            </w:r>
          </w:p>
        </w:tc>
        <w:tc>
          <w:tcPr>
            <w:tcW w:w="2859" w:type="dxa"/>
            <w:gridSpan w:val="2"/>
          </w:tcPr>
          <w:p w:rsidR="005512A1" w:rsidRDefault="00A62925">
            <w:pPr>
              <w:pStyle w:val="TableParagraph"/>
              <w:ind w:left="83"/>
            </w:pPr>
            <w:r>
              <w:rPr>
                <w:color w:val="000000"/>
                <w:spacing w:val="-2"/>
                <w:highlight w:val="yellow"/>
              </w:rPr>
              <w:t>[date]</w:t>
            </w:r>
          </w:p>
        </w:tc>
      </w:tr>
      <w:tr w:rsidR="005512A1">
        <w:trPr>
          <w:trHeight w:val="426"/>
        </w:trPr>
        <w:tc>
          <w:tcPr>
            <w:tcW w:w="2798" w:type="dxa"/>
            <w:vMerge/>
            <w:tcBorders>
              <w:top w:val="nil"/>
            </w:tcBorders>
          </w:tcPr>
          <w:p w:rsidR="005512A1" w:rsidRDefault="005512A1">
            <w:pPr>
              <w:rPr>
                <w:sz w:val="2"/>
                <w:szCs w:val="2"/>
              </w:rPr>
            </w:pPr>
          </w:p>
        </w:tc>
        <w:tc>
          <w:tcPr>
            <w:tcW w:w="2897" w:type="dxa"/>
          </w:tcPr>
          <w:p w:rsidR="005512A1" w:rsidRDefault="00A62925">
            <w:pPr>
              <w:pStyle w:val="TableParagraph"/>
            </w:pPr>
            <w:r>
              <w:rPr>
                <w:spacing w:val="-5"/>
              </w:rPr>
              <w:t>2.</w:t>
            </w:r>
          </w:p>
        </w:tc>
        <w:tc>
          <w:tcPr>
            <w:tcW w:w="2859" w:type="dxa"/>
            <w:gridSpan w:val="2"/>
          </w:tcPr>
          <w:p w:rsidR="005512A1" w:rsidRDefault="00A62925">
            <w:pPr>
              <w:pStyle w:val="TableParagraph"/>
              <w:ind w:left="83"/>
            </w:pPr>
            <w:r>
              <w:rPr>
                <w:color w:val="000000"/>
                <w:spacing w:val="-2"/>
                <w:highlight w:val="yellow"/>
              </w:rPr>
              <w:t>[date]</w:t>
            </w:r>
          </w:p>
        </w:tc>
      </w:tr>
    </w:tbl>
    <w:p w:rsidR="005512A1" w:rsidRDefault="005512A1">
      <w:pPr>
        <w:sectPr w:rsidR="005512A1">
          <w:pgSz w:w="12240" w:h="15840"/>
          <w:pgMar w:top="1740" w:right="1080" w:bottom="1580" w:left="1640" w:header="0" w:footer="1383" w:gutter="0"/>
          <w:cols w:space="720"/>
        </w:sectPr>
      </w:pPr>
    </w:p>
    <w:tbl>
      <w:tblPr>
        <w:tblW w:w="0" w:type="auto"/>
        <w:tblInd w:w="2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798"/>
        <w:gridCol w:w="2875"/>
        <w:gridCol w:w="925"/>
        <w:gridCol w:w="1956"/>
      </w:tblGrid>
      <w:tr w:rsidR="005512A1">
        <w:trPr>
          <w:trHeight w:val="428"/>
        </w:trPr>
        <w:tc>
          <w:tcPr>
            <w:tcW w:w="2798" w:type="dxa"/>
            <w:vMerge w:val="restart"/>
          </w:tcPr>
          <w:p w:rsidR="005512A1" w:rsidRDefault="005512A1">
            <w:pPr>
              <w:pStyle w:val="TableParagraph"/>
              <w:spacing w:before="0"/>
              <w:ind w:left="0"/>
              <w:rPr>
                <w:rFonts w:ascii="Times New Roman"/>
              </w:rPr>
            </w:pPr>
          </w:p>
        </w:tc>
        <w:tc>
          <w:tcPr>
            <w:tcW w:w="2875" w:type="dxa"/>
          </w:tcPr>
          <w:p w:rsidR="005512A1" w:rsidRDefault="00A62925">
            <w:pPr>
              <w:pStyle w:val="TableParagraph"/>
            </w:pPr>
            <w:r>
              <w:rPr>
                <w:spacing w:val="-5"/>
              </w:rPr>
              <w:t>3.</w:t>
            </w:r>
          </w:p>
        </w:tc>
        <w:tc>
          <w:tcPr>
            <w:tcW w:w="2881" w:type="dxa"/>
            <w:gridSpan w:val="2"/>
          </w:tcPr>
          <w:p w:rsidR="005512A1" w:rsidRDefault="00A62925">
            <w:pPr>
              <w:pStyle w:val="TableParagraph"/>
            </w:pPr>
            <w:r>
              <w:rPr>
                <w:color w:val="000000"/>
                <w:spacing w:val="-2"/>
                <w:highlight w:val="yellow"/>
              </w:rPr>
              <w:t>[date]</w:t>
            </w:r>
          </w:p>
        </w:tc>
      </w:tr>
      <w:tr w:rsidR="005512A1">
        <w:trPr>
          <w:trHeight w:val="427"/>
        </w:trPr>
        <w:tc>
          <w:tcPr>
            <w:tcW w:w="2798" w:type="dxa"/>
            <w:vMerge/>
            <w:tcBorders>
              <w:top w:val="nil"/>
            </w:tcBorders>
          </w:tcPr>
          <w:p w:rsidR="005512A1" w:rsidRDefault="005512A1">
            <w:pPr>
              <w:rPr>
                <w:sz w:val="2"/>
                <w:szCs w:val="2"/>
              </w:rPr>
            </w:pPr>
          </w:p>
        </w:tc>
        <w:tc>
          <w:tcPr>
            <w:tcW w:w="2875" w:type="dxa"/>
          </w:tcPr>
          <w:p w:rsidR="005512A1" w:rsidRDefault="00A62925">
            <w:pPr>
              <w:pStyle w:val="TableParagraph"/>
              <w:spacing w:before="5"/>
            </w:pPr>
            <w:r>
              <w:rPr>
                <w:spacing w:val="-5"/>
              </w:rPr>
              <w:t>4.</w:t>
            </w:r>
          </w:p>
        </w:tc>
        <w:tc>
          <w:tcPr>
            <w:tcW w:w="2881" w:type="dxa"/>
            <w:gridSpan w:val="2"/>
          </w:tcPr>
          <w:p w:rsidR="005512A1" w:rsidRDefault="00A62925">
            <w:pPr>
              <w:pStyle w:val="TableParagraph"/>
              <w:spacing w:before="5"/>
            </w:pPr>
            <w:r>
              <w:rPr>
                <w:color w:val="000000"/>
                <w:spacing w:val="-2"/>
                <w:highlight w:val="yellow"/>
              </w:rPr>
              <w:t>[date]</w:t>
            </w:r>
          </w:p>
        </w:tc>
      </w:tr>
      <w:tr w:rsidR="005512A1">
        <w:trPr>
          <w:trHeight w:val="424"/>
        </w:trPr>
        <w:tc>
          <w:tcPr>
            <w:tcW w:w="2798" w:type="dxa"/>
            <w:vMerge/>
            <w:tcBorders>
              <w:top w:val="nil"/>
            </w:tcBorders>
          </w:tcPr>
          <w:p w:rsidR="005512A1" w:rsidRDefault="005512A1">
            <w:pPr>
              <w:rPr>
                <w:sz w:val="2"/>
                <w:szCs w:val="2"/>
              </w:rPr>
            </w:pPr>
          </w:p>
        </w:tc>
        <w:tc>
          <w:tcPr>
            <w:tcW w:w="2875" w:type="dxa"/>
          </w:tcPr>
          <w:p w:rsidR="005512A1" w:rsidRDefault="00A62925">
            <w:pPr>
              <w:pStyle w:val="TableParagraph"/>
            </w:pPr>
            <w:r>
              <w:rPr>
                <w:color w:val="000000"/>
                <w:spacing w:val="-5"/>
                <w:highlight w:val="yellow"/>
              </w:rPr>
              <w:t>[…]</w:t>
            </w:r>
          </w:p>
        </w:tc>
        <w:tc>
          <w:tcPr>
            <w:tcW w:w="2881" w:type="dxa"/>
            <w:gridSpan w:val="2"/>
          </w:tcPr>
          <w:p w:rsidR="005512A1" w:rsidRDefault="00A62925">
            <w:pPr>
              <w:pStyle w:val="TableParagraph"/>
            </w:pPr>
            <w:r>
              <w:rPr>
                <w:color w:val="000000"/>
                <w:spacing w:val="-2"/>
                <w:highlight w:val="yellow"/>
              </w:rPr>
              <w:t>[date]</w:t>
            </w:r>
          </w:p>
        </w:tc>
      </w:tr>
      <w:tr w:rsidR="005512A1">
        <w:trPr>
          <w:trHeight w:val="933"/>
        </w:trPr>
        <w:tc>
          <w:tcPr>
            <w:tcW w:w="2798" w:type="dxa"/>
          </w:tcPr>
          <w:p w:rsidR="005512A1" w:rsidRDefault="005512A1">
            <w:pPr>
              <w:pStyle w:val="TableParagraph"/>
              <w:spacing w:before="164"/>
              <w:ind w:left="0"/>
              <w:rPr>
                <w:b/>
              </w:rPr>
            </w:pPr>
          </w:p>
          <w:p w:rsidR="005512A1" w:rsidRDefault="00A62925">
            <w:pPr>
              <w:pStyle w:val="TableParagraph"/>
              <w:spacing w:before="1"/>
            </w:pPr>
            <w:r>
              <w:t>Signed</w:t>
            </w:r>
            <w:r>
              <w:rPr>
                <w:spacing w:val="6"/>
              </w:rPr>
              <w:t xml:space="preserve"> </w:t>
            </w:r>
            <w:r>
              <w:t>by</w:t>
            </w:r>
            <w:r>
              <w:rPr>
                <w:spacing w:val="9"/>
              </w:rPr>
              <w:t xml:space="preserve"> </w:t>
            </w:r>
            <w:r>
              <w:t>the</w:t>
            </w:r>
            <w:r>
              <w:rPr>
                <w:spacing w:val="9"/>
              </w:rPr>
              <w:t xml:space="preserve"> </w:t>
            </w:r>
            <w:r>
              <w:rPr>
                <w:spacing w:val="-2"/>
              </w:rPr>
              <w:t>Agency:</w:t>
            </w:r>
          </w:p>
        </w:tc>
        <w:tc>
          <w:tcPr>
            <w:tcW w:w="2875" w:type="dxa"/>
          </w:tcPr>
          <w:p w:rsidR="005512A1" w:rsidRDefault="005512A1">
            <w:pPr>
              <w:pStyle w:val="TableParagraph"/>
              <w:spacing w:before="0"/>
              <w:ind w:left="0"/>
              <w:rPr>
                <w:rFonts w:ascii="Times New Roman"/>
              </w:rPr>
            </w:pPr>
          </w:p>
        </w:tc>
        <w:tc>
          <w:tcPr>
            <w:tcW w:w="925" w:type="dxa"/>
          </w:tcPr>
          <w:p w:rsidR="005512A1" w:rsidRDefault="005512A1">
            <w:pPr>
              <w:pStyle w:val="TableParagraph"/>
              <w:spacing w:before="164"/>
              <w:ind w:left="0"/>
              <w:rPr>
                <w:b/>
              </w:rPr>
            </w:pPr>
          </w:p>
          <w:p w:rsidR="005512A1" w:rsidRDefault="00A62925">
            <w:pPr>
              <w:pStyle w:val="TableParagraph"/>
              <w:spacing w:before="1"/>
            </w:pPr>
            <w:r>
              <w:rPr>
                <w:spacing w:val="-2"/>
              </w:rPr>
              <w:t>Date:</w:t>
            </w:r>
          </w:p>
        </w:tc>
        <w:tc>
          <w:tcPr>
            <w:tcW w:w="1956" w:type="dxa"/>
          </w:tcPr>
          <w:p w:rsidR="005512A1" w:rsidRDefault="005512A1">
            <w:pPr>
              <w:pStyle w:val="TableParagraph"/>
              <w:spacing w:before="0"/>
              <w:ind w:left="0"/>
              <w:rPr>
                <w:rFonts w:ascii="Times New Roman"/>
              </w:rPr>
            </w:pPr>
          </w:p>
        </w:tc>
      </w:tr>
      <w:tr w:rsidR="005512A1">
        <w:trPr>
          <w:trHeight w:val="463"/>
        </w:trPr>
        <w:tc>
          <w:tcPr>
            <w:tcW w:w="8554" w:type="dxa"/>
            <w:gridSpan w:val="4"/>
            <w:shd w:val="clear" w:color="auto" w:fill="D8D8D8"/>
          </w:tcPr>
          <w:p w:rsidR="005512A1" w:rsidRDefault="00A62925">
            <w:pPr>
              <w:pStyle w:val="TableParagraph"/>
              <w:spacing w:before="6"/>
            </w:pPr>
            <w:r>
              <w:rPr>
                <w:b/>
              </w:rPr>
              <w:t>Review</w:t>
            </w:r>
            <w:r>
              <w:rPr>
                <w:b/>
                <w:spacing w:val="14"/>
              </w:rPr>
              <w:t xml:space="preserve"> </w:t>
            </w:r>
            <w:r>
              <w:rPr>
                <w:b/>
              </w:rPr>
              <w:t>of</w:t>
            </w:r>
            <w:r>
              <w:rPr>
                <w:b/>
                <w:spacing w:val="16"/>
              </w:rPr>
              <w:t xml:space="preserve"> </w:t>
            </w:r>
            <w:r>
              <w:rPr>
                <w:b/>
              </w:rPr>
              <w:t>Rectification</w:t>
            </w:r>
            <w:r>
              <w:rPr>
                <w:b/>
                <w:spacing w:val="8"/>
              </w:rPr>
              <w:t xml:space="preserve"> </w:t>
            </w:r>
            <w:r>
              <w:rPr>
                <w:b/>
              </w:rPr>
              <w:t>Plan</w:t>
            </w:r>
            <w:r>
              <w:rPr>
                <w:b/>
                <w:spacing w:val="16"/>
              </w:rPr>
              <w:t xml:space="preserve"> </w:t>
            </w:r>
            <w:r>
              <w:rPr>
                <w:color w:val="000000"/>
                <w:spacing w:val="-2"/>
                <w:highlight w:val="yellow"/>
              </w:rPr>
              <w:t>[CCS/Client]</w:t>
            </w:r>
          </w:p>
        </w:tc>
      </w:tr>
      <w:tr w:rsidR="005512A1">
        <w:trPr>
          <w:trHeight w:val="720"/>
        </w:trPr>
        <w:tc>
          <w:tcPr>
            <w:tcW w:w="2798" w:type="dxa"/>
          </w:tcPr>
          <w:p w:rsidR="005512A1" w:rsidRDefault="00A62925">
            <w:pPr>
              <w:pStyle w:val="TableParagraph"/>
              <w:spacing w:before="5"/>
            </w:pPr>
            <w:r>
              <w:t>Outcome</w:t>
            </w:r>
            <w:r>
              <w:rPr>
                <w:spacing w:val="10"/>
              </w:rPr>
              <w:t xml:space="preserve"> </w:t>
            </w:r>
            <w:r>
              <w:t>of</w:t>
            </w:r>
            <w:r>
              <w:rPr>
                <w:spacing w:val="12"/>
              </w:rPr>
              <w:t xml:space="preserve"> </w:t>
            </w:r>
            <w:r>
              <w:rPr>
                <w:spacing w:val="-2"/>
              </w:rPr>
              <w:t>review</w:t>
            </w:r>
          </w:p>
        </w:tc>
        <w:tc>
          <w:tcPr>
            <w:tcW w:w="5756" w:type="dxa"/>
            <w:gridSpan w:val="3"/>
          </w:tcPr>
          <w:p w:rsidR="005512A1" w:rsidRDefault="00A62925">
            <w:pPr>
              <w:pStyle w:val="TableParagraph"/>
              <w:spacing w:before="5"/>
            </w:pPr>
            <w:r>
              <w:rPr>
                <w:color w:val="000000"/>
                <w:highlight w:val="yellow"/>
              </w:rPr>
              <w:t>[Plan</w:t>
            </w:r>
            <w:r>
              <w:rPr>
                <w:color w:val="000000"/>
                <w:spacing w:val="12"/>
                <w:highlight w:val="yellow"/>
              </w:rPr>
              <w:t xml:space="preserve"> </w:t>
            </w:r>
            <w:r>
              <w:rPr>
                <w:color w:val="000000"/>
                <w:highlight w:val="yellow"/>
              </w:rPr>
              <w:t>Accepted]</w:t>
            </w:r>
            <w:r>
              <w:rPr>
                <w:color w:val="000000"/>
                <w:spacing w:val="11"/>
                <w:highlight w:val="yellow"/>
              </w:rPr>
              <w:t xml:space="preserve"> </w:t>
            </w:r>
            <w:r>
              <w:rPr>
                <w:color w:val="000000"/>
                <w:highlight w:val="yellow"/>
              </w:rPr>
              <w:t>[Plan</w:t>
            </w:r>
            <w:r>
              <w:rPr>
                <w:color w:val="000000"/>
                <w:spacing w:val="11"/>
                <w:highlight w:val="yellow"/>
              </w:rPr>
              <w:t xml:space="preserve"> </w:t>
            </w:r>
            <w:r>
              <w:rPr>
                <w:color w:val="000000"/>
                <w:highlight w:val="yellow"/>
              </w:rPr>
              <w:t>Rejected]</w:t>
            </w:r>
            <w:r>
              <w:rPr>
                <w:color w:val="000000"/>
                <w:spacing w:val="15"/>
                <w:highlight w:val="yellow"/>
              </w:rPr>
              <w:t xml:space="preserve"> </w:t>
            </w:r>
            <w:r>
              <w:rPr>
                <w:color w:val="000000"/>
                <w:highlight w:val="yellow"/>
              </w:rPr>
              <w:t>[Revised</w:t>
            </w:r>
            <w:r>
              <w:rPr>
                <w:color w:val="000000"/>
                <w:spacing w:val="17"/>
                <w:highlight w:val="yellow"/>
              </w:rPr>
              <w:t xml:space="preserve"> </w:t>
            </w:r>
            <w:r>
              <w:rPr>
                <w:color w:val="000000"/>
                <w:highlight w:val="yellow"/>
              </w:rPr>
              <w:t>Plan</w:t>
            </w:r>
            <w:r>
              <w:rPr>
                <w:color w:val="000000"/>
                <w:spacing w:val="12"/>
                <w:highlight w:val="yellow"/>
              </w:rPr>
              <w:t xml:space="preserve"> </w:t>
            </w:r>
            <w:r>
              <w:rPr>
                <w:color w:val="000000"/>
                <w:spacing w:val="-2"/>
                <w:highlight w:val="yellow"/>
              </w:rPr>
              <w:t>Requested]</w:t>
            </w:r>
          </w:p>
        </w:tc>
      </w:tr>
      <w:tr w:rsidR="005512A1">
        <w:trPr>
          <w:trHeight w:val="723"/>
        </w:trPr>
        <w:tc>
          <w:tcPr>
            <w:tcW w:w="2798" w:type="dxa"/>
          </w:tcPr>
          <w:p w:rsidR="005512A1" w:rsidRDefault="00A62925">
            <w:pPr>
              <w:pStyle w:val="TableParagraph"/>
              <w:spacing w:line="249" w:lineRule="auto"/>
            </w:pPr>
            <w:r>
              <w:t xml:space="preserve">Reasons for Rejection (if </w:t>
            </w:r>
            <w:r>
              <w:rPr>
                <w:spacing w:val="-2"/>
              </w:rPr>
              <w:t>applicable)</w:t>
            </w:r>
          </w:p>
        </w:tc>
        <w:tc>
          <w:tcPr>
            <w:tcW w:w="5756" w:type="dxa"/>
            <w:gridSpan w:val="3"/>
          </w:tcPr>
          <w:p w:rsidR="005512A1" w:rsidRDefault="00A62925">
            <w:pPr>
              <w:pStyle w:val="TableParagraph"/>
            </w:pPr>
            <w:r>
              <w:rPr>
                <w:color w:val="000000"/>
                <w:highlight w:val="yellow"/>
              </w:rPr>
              <w:t>[</w:t>
            </w:r>
            <w:r>
              <w:rPr>
                <w:b/>
                <w:color w:val="000000"/>
                <w:highlight w:val="yellow"/>
              </w:rPr>
              <w:t>add</w:t>
            </w:r>
            <w:r>
              <w:rPr>
                <w:b/>
                <w:color w:val="000000"/>
                <w:spacing w:val="11"/>
                <w:highlight w:val="yellow"/>
              </w:rPr>
              <w:t xml:space="preserve"> </w:t>
            </w:r>
            <w:r>
              <w:rPr>
                <w:color w:val="000000"/>
                <w:spacing w:val="-2"/>
              </w:rPr>
              <w:t>reasons]</w:t>
            </w:r>
          </w:p>
        </w:tc>
      </w:tr>
      <w:tr w:rsidR="005512A1">
        <w:trPr>
          <w:trHeight w:val="720"/>
        </w:trPr>
        <w:tc>
          <w:tcPr>
            <w:tcW w:w="2798" w:type="dxa"/>
          </w:tcPr>
          <w:p w:rsidR="005512A1" w:rsidRDefault="00A62925">
            <w:pPr>
              <w:pStyle w:val="TableParagraph"/>
              <w:spacing w:before="5"/>
            </w:pPr>
            <w:r>
              <w:t>Signed</w:t>
            </w:r>
            <w:r>
              <w:rPr>
                <w:spacing w:val="7"/>
              </w:rPr>
              <w:t xml:space="preserve"> </w:t>
            </w:r>
            <w:r>
              <w:t>by</w:t>
            </w:r>
            <w:r>
              <w:rPr>
                <w:spacing w:val="11"/>
              </w:rPr>
              <w:t xml:space="preserve"> </w:t>
            </w:r>
            <w:r>
              <w:rPr>
                <w:color w:val="000000"/>
                <w:spacing w:val="-2"/>
                <w:highlight w:val="yellow"/>
              </w:rPr>
              <w:t>[CCS/Client]</w:t>
            </w:r>
          </w:p>
        </w:tc>
        <w:tc>
          <w:tcPr>
            <w:tcW w:w="2875" w:type="dxa"/>
          </w:tcPr>
          <w:p w:rsidR="005512A1" w:rsidRDefault="005512A1">
            <w:pPr>
              <w:pStyle w:val="TableParagraph"/>
              <w:spacing w:before="0"/>
              <w:ind w:left="0"/>
              <w:rPr>
                <w:rFonts w:ascii="Times New Roman"/>
              </w:rPr>
            </w:pPr>
          </w:p>
        </w:tc>
        <w:tc>
          <w:tcPr>
            <w:tcW w:w="925" w:type="dxa"/>
          </w:tcPr>
          <w:p w:rsidR="005512A1" w:rsidRDefault="00A62925">
            <w:pPr>
              <w:pStyle w:val="TableParagraph"/>
              <w:spacing w:before="5"/>
              <w:ind w:left="106"/>
            </w:pPr>
            <w:r>
              <w:rPr>
                <w:spacing w:val="-2"/>
              </w:rPr>
              <w:t>Date:</w:t>
            </w:r>
          </w:p>
        </w:tc>
        <w:tc>
          <w:tcPr>
            <w:tcW w:w="1956" w:type="dxa"/>
          </w:tcPr>
          <w:p w:rsidR="005512A1" w:rsidRDefault="005512A1">
            <w:pPr>
              <w:pStyle w:val="TableParagraph"/>
              <w:spacing w:before="0"/>
              <w:ind w:left="0"/>
              <w:rPr>
                <w:rFonts w:ascii="Times New Roman"/>
              </w:rPr>
            </w:pPr>
          </w:p>
        </w:tc>
      </w:tr>
    </w:tbl>
    <w:p w:rsidR="005512A1" w:rsidRDefault="005512A1">
      <w:pPr>
        <w:pStyle w:val="BodyText"/>
        <w:spacing w:before="143"/>
        <w:rPr>
          <w:b/>
          <w:sz w:val="26"/>
        </w:rPr>
      </w:pPr>
    </w:p>
    <w:p w:rsidR="005512A1" w:rsidRDefault="00A62925">
      <w:pPr>
        <w:pStyle w:val="Heading1"/>
        <w:spacing w:before="1"/>
      </w:pPr>
      <w:bookmarkStart w:id="7" w:name="_TOC_250000"/>
      <w:r>
        <w:t>Joint</w:t>
      </w:r>
      <w:r>
        <w:rPr>
          <w:spacing w:val="7"/>
        </w:rPr>
        <w:t xml:space="preserve"> </w:t>
      </w:r>
      <w:r>
        <w:t>Schedule</w:t>
      </w:r>
      <w:r>
        <w:rPr>
          <w:spacing w:val="5"/>
        </w:rPr>
        <w:t xml:space="preserve"> </w:t>
      </w:r>
      <w:r>
        <w:t>11</w:t>
      </w:r>
      <w:r>
        <w:rPr>
          <w:spacing w:val="4"/>
        </w:rPr>
        <w:t xml:space="preserve"> </w:t>
      </w:r>
      <w:r>
        <w:t>(Processing</w:t>
      </w:r>
      <w:r>
        <w:rPr>
          <w:spacing w:val="5"/>
        </w:rPr>
        <w:t xml:space="preserve"> </w:t>
      </w:r>
      <w:bookmarkEnd w:id="7"/>
      <w:r>
        <w:rPr>
          <w:spacing w:val="-2"/>
        </w:rPr>
        <w:t>Data)</w:t>
      </w:r>
    </w:p>
    <w:p w:rsidR="005512A1" w:rsidRDefault="00A62925">
      <w:pPr>
        <w:pStyle w:val="Heading2"/>
        <w:spacing w:before="299"/>
      </w:pPr>
      <w:r>
        <w:rPr>
          <w:spacing w:val="-2"/>
        </w:rPr>
        <w:t>Definitions</w:t>
      </w:r>
    </w:p>
    <w:p w:rsidR="005512A1" w:rsidRDefault="005512A1">
      <w:pPr>
        <w:pStyle w:val="BodyText"/>
        <w:rPr>
          <w:b/>
        </w:rPr>
      </w:pPr>
    </w:p>
    <w:p w:rsidR="005512A1" w:rsidRDefault="00A62925">
      <w:pPr>
        <w:pStyle w:val="ListParagraph"/>
        <w:numPr>
          <w:ilvl w:val="0"/>
          <w:numId w:val="16"/>
        </w:numPr>
        <w:tabs>
          <w:tab w:val="left" w:pos="896"/>
        </w:tabs>
        <w:spacing w:line="247" w:lineRule="auto"/>
        <w:ind w:right="1245"/>
      </w:pPr>
      <w:r>
        <w:t>In this Schedule, the following words shall have the following meanings and they shall supplement Joint Schedule 1 (Definitions):</w:t>
      </w:r>
    </w:p>
    <w:p w:rsidR="005512A1" w:rsidRDefault="005512A1">
      <w:pPr>
        <w:spacing w:line="247" w:lineRule="auto"/>
        <w:sectPr w:rsidR="005512A1">
          <w:type w:val="continuous"/>
          <w:pgSz w:w="12240" w:h="15840"/>
          <w:pgMar w:top="1400" w:right="1080" w:bottom="1600" w:left="1640" w:header="0" w:footer="1383" w:gutter="0"/>
          <w:cols w:space="720"/>
        </w:sectPr>
      </w:pPr>
    </w:p>
    <w:p w:rsidR="005512A1" w:rsidRDefault="00A62925">
      <w:pPr>
        <w:pStyle w:val="Heading2"/>
        <w:spacing w:before="112" w:line="244" w:lineRule="auto"/>
        <w:ind w:left="995"/>
      </w:pPr>
      <w:r>
        <w:rPr>
          <w:spacing w:val="-2"/>
        </w:rPr>
        <w:t>“Processor Personnel”</w:t>
      </w:r>
    </w:p>
    <w:p w:rsidR="005512A1" w:rsidRDefault="00A62925">
      <w:pPr>
        <w:pStyle w:val="BodyText"/>
        <w:spacing w:before="112" w:line="244" w:lineRule="auto"/>
        <w:ind w:left="658" w:right="1001"/>
      </w:pPr>
      <w:r>
        <w:br w:type="column"/>
      </w:r>
      <w:proofErr w:type="gramStart"/>
      <w:r>
        <w:t>all</w:t>
      </w:r>
      <w:proofErr w:type="gramEnd"/>
      <w:r>
        <w:t xml:space="preserve"> directors, officers, employees, agents, consultants and suppliers of the Processor and/or of any </w:t>
      </w:r>
      <w:proofErr w:type="spellStart"/>
      <w:r>
        <w:t>Subprocessor</w:t>
      </w:r>
      <w:proofErr w:type="spellEnd"/>
      <w:r>
        <w:t xml:space="preserve"> engaged in the performance of its obligations under a Contract; and</w:t>
      </w:r>
    </w:p>
    <w:p w:rsidR="005512A1" w:rsidRDefault="005512A1">
      <w:pPr>
        <w:spacing w:line="244" w:lineRule="auto"/>
        <w:sectPr w:rsidR="005512A1">
          <w:type w:val="continuous"/>
          <w:pgSz w:w="12240" w:h="15840"/>
          <w:pgMar w:top="1760" w:right="1080" w:bottom="1380" w:left="1640" w:header="0" w:footer="1383" w:gutter="0"/>
          <w:cols w:num="2" w:space="720" w:equalWidth="0">
            <w:col w:w="2030" w:space="40"/>
            <w:col w:w="7450"/>
          </w:cols>
        </w:sectPr>
      </w:pPr>
    </w:p>
    <w:p w:rsidR="005512A1" w:rsidRDefault="00A62925">
      <w:pPr>
        <w:tabs>
          <w:tab w:val="left" w:pos="2727"/>
        </w:tabs>
        <w:spacing w:before="210"/>
        <w:ind w:left="995"/>
      </w:pPr>
      <w:r>
        <w:rPr>
          <w:b/>
          <w:spacing w:val="-2"/>
        </w:rPr>
        <w:t>"Supplier"</w:t>
      </w:r>
      <w:r>
        <w:rPr>
          <w:b/>
        </w:rPr>
        <w:tab/>
      </w:r>
      <w:r>
        <w:t>means</w:t>
      </w:r>
      <w:r>
        <w:rPr>
          <w:spacing w:val="9"/>
        </w:rPr>
        <w:t xml:space="preserve"> </w:t>
      </w:r>
      <w:r>
        <w:t>the</w:t>
      </w:r>
      <w:r>
        <w:rPr>
          <w:spacing w:val="12"/>
        </w:rPr>
        <w:t xml:space="preserve"> </w:t>
      </w:r>
      <w:r>
        <w:rPr>
          <w:spacing w:val="-2"/>
        </w:rPr>
        <w:t>Agency;</w:t>
      </w:r>
    </w:p>
    <w:p w:rsidR="005512A1" w:rsidRDefault="005512A1">
      <w:pPr>
        <w:pStyle w:val="BodyText"/>
      </w:pPr>
    </w:p>
    <w:p w:rsidR="005512A1" w:rsidRDefault="005512A1">
      <w:pPr>
        <w:pStyle w:val="BodyText"/>
        <w:spacing w:before="156"/>
      </w:pPr>
    </w:p>
    <w:p w:rsidR="005512A1" w:rsidRDefault="00A62925">
      <w:pPr>
        <w:pStyle w:val="Heading2"/>
        <w:spacing w:before="1"/>
      </w:pPr>
      <w:r>
        <w:t>Status</w:t>
      </w:r>
      <w:r>
        <w:rPr>
          <w:spacing w:val="11"/>
        </w:rPr>
        <w:t xml:space="preserve"> </w:t>
      </w:r>
      <w:r>
        <w:t>of</w:t>
      </w:r>
      <w:r>
        <w:rPr>
          <w:spacing w:val="6"/>
        </w:rPr>
        <w:t xml:space="preserve"> </w:t>
      </w:r>
      <w:r>
        <w:t>the</w:t>
      </w:r>
      <w:r>
        <w:rPr>
          <w:spacing w:val="8"/>
        </w:rPr>
        <w:t xml:space="preserve"> </w:t>
      </w:r>
      <w:r>
        <w:rPr>
          <w:spacing w:val="-2"/>
        </w:rPr>
        <w:t>Controller</w:t>
      </w:r>
    </w:p>
    <w:p w:rsidR="005512A1" w:rsidRDefault="005512A1">
      <w:pPr>
        <w:pStyle w:val="BodyText"/>
        <w:spacing w:before="2"/>
        <w:rPr>
          <w:b/>
        </w:rPr>
      </w:pPr>
    </w:p>
    <w:p w:rsidR="005512A1" w:rsidRDefault="00A62925">
      <w:pPr>
        <w:pStyle w:val="ListParagraph"/>
        <w:numPr>
          <w:ilvl w:val="0"/>
          <w:numId w:val="16"/>
        </w:numPr>
        <w:tabs>
          <w:tab w:val="left" w:pos="896"/>
        </w:tabs>
        <w:spacing w:before="1" w:line="244" w:lineRule="auto"/>
        <w:ind w:right="815"/>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5512A1" w:rsidRDefault="005512A1">
      <w:pPr>
        <w:pStyle w:val="BodyText"/>
        <w:spacing w:before="1"/>
      </w:pPr>
    </w:p>
    <w:p w:rsidR="005512A1" w:rsidRDefault="00A62925">
      <w:pPr>
        <w:pStyle w:val="ListParagraph"/>
        <w:numPr>
          <w:ilvl w:val="1"/>
          <w:numId w:val="16"/>
        </w:numPr>
        <w:tabs>
          <w:tab w:val="left" w:pos="992"/>
        </w:tabs>
      </w:pPr>
      <w:r>
        <w:t>“Controller”</w:t>
      </w:r>
      <w:r>
        <w:rPr>
          <w:spacing w:val="8"/>
        </w:rPr>
        <w:t xml:space="preserve"> </w:t>
      </w:r>
      <w:r>
        <w:t>in</w:t>
      </w:r>
      <w:r>
        <w:rPr>
          <w:spacing w:val="12"/>
        </w:rPr>
        <w:t xml:space="preserve"> </w:t>
      </w:r>
      <w:r>
        <w:t>respect</w:t>
      </w:r>
      <w:r>
        <w:rPr>
          <w:spacing w:val="8"/>
        </w:rPr>
        <w:t xml:space="preserve"> </w:t>
      </w:r>
      <w:r>
        <w:t>of</w:t>
      </w:r>
      <w:r>
        <w:rPr>
          <w:spacing w:val="7"/>
        </w:rPr>
        <w:t xml:space="preserve"> </w:t>
      </w:r>
      <w:r>
        <w:t>the</w:t>
      </w:r>
      <w:r>
        <w:rPr>
          <w:spacing w:val="12"/>
        </w:rPr>
        <w:t xml:space="preserve"> </w:t>
      </w:r>
      <w:r>
        <w:t>other</w:t>
      </w:r>
      <w:r>
        <w:rPr>
          <w:spacing w:val="8"/>
        </w:rPr>
        <w:t xml:space="preserve"> </w:t>
      </w:r>
      <w:r>
        <w:t>Party</w:t>
      </w:r>
      <w:r>
        <w:rPr>
          <w:spacing w:val="6"/>
        </w:rPr>
        <w:t xml:space="preserve"> </w:t>
      </w:r>
      <w:r>
        <w:t>who</w:t>
      </w:r>
      <w:r>
        <w:rPr>
          <w:spacing w:val="12"/>
        </w:rPr>
        <w:t xml:space="preserve"> </w:t>
      </w:r>
      <w:r>
        <w:t>is</w:t>
      </w:r>
      <w:r>
        <w:rPr>
          <w:spacing w:val="10"/>
        </w:rPr>
        <w:t xml:space="preserve"> </w:t>
      </w:r>
      <w:r>
        <w:rPr>
          <w:spacing w:val="-2"/>
        </w:rPr>
        <w:t>“Processor”;</w:t>
      </w:r>
    </w:p>
    <w:p w:rsidR="005512A1" w:rsidRDefault="005512A1">
      <w:pPr>
        <w:pStyle w:val="BodyText"/>
      </w:pPr>
    </w:p>
    <w:p w:rsidR="005512A1" w:rsidRDefault="00A62925">
      <w:pPr>
        <w:pStyle w:val="ListParagraph"/>
        <w:numPr>
          <w:ilvl w:val="1"/>
          <w:numId w:val="16"/>
        </w:numPr>
        <w:tabs>
          <w:tab w:val="left" w:pos="992"/>
        </w:tabs>
      </w:pPr>
      <w:r>
        <w:t>“Processor”</w:t>
      </w:r>
      <w:r>
        <w:rPr>
          <w:spacing w:val="10"/>
        </w:rPr>
        <w:t xml:space="preserve"> </w:t>
      </w:r>
      <w:r>
        <w:t>in</w:t>
      </w:r>
      <w:r>
        <w:rPr>
          <w:spacing w:val="9"/>
        </w:rPr>
        <w:t xml:space="preserve"> </w:t>
      </w:r>
      <w:r>
        <w:t>respect</w:t>
      </w:r>
      <w:r>
        <w:rPr>
          <w:spacing w:val="11"/>
        </w:rPr>
        <w:t xml:space="preserve"> </w:t>
      </w:r>
      <w:r>
        <w:t>of</w:t>
      </w:r>
      <w:r>
        <w:rPr>
          <w:spacing w:val="8"/>
        </w:rPr>
        <w:t xml:space="preserve"> </w:t>
      </w:r>
      <w:r>
        <w:t>the</w:t>
      </w:r>
      <w:r>
        <w:rPr>
          <w:spacing w:val="9"/>
        </w:rPr>
        <w:t xml:space="preserve"> </w:t>
      </w:r>
      <w:r>
        <w:t>other</w:t>
      </w:r>
      <w:r>
        <w:rPr>
          <w:spacing w:val="12"/>
        </w:rPr>
        <w:t xml:space="preserve"> </w:t>
      </w:r>
      <w:r>
        <w:t>Party</w:t>
      </w:r>
      <w:r>
        <w:rPr>
          <w:spacing w:val="7"/>
        </w:rPr>
        <w:t xml:space="preserve"> </w:t>
      </w:r>
      <w:r>
        <w:t>who</w:t>
      </w:r>
      <w:r>
        <w:rPr>
          <w:spacing w:val="7"/>
        </w:rPr>
        <w:t xml:space="preserve"> </w:t>
      </w:r>
      <w:r>
        <w:t>is</w:t>
      </w:r>
      <w:r>
        <w:rPr>
          <w:spacing w:val="7"/>
        </w:rPr>
        <w:t xml:space="preserve"> </w:t>
      </w:r>
      <w:r>
        <w:rPr>
          <w:spacing w:val="-2"/>
        </w:rPr>
        <w:t>“Controller”;</w:t>
      </w:r>
    </w:p>
    <w:p w:rsidR="005512A1" w:rsidRDefault="005512A1">
      <w:pPr>
        <w:pStyle w:val="BodyText"/>
        <w:spacing w:before="3"/>
      </w:pPr>
    </w:p>
    <w:p w:rsidR="005512A1" w:rsidRDefault="00A62925">
      <w:pPr>
        <w:pStyle w:val="ListParagraph"/>
        <w:numPr>
          <w:ilvl w:val="1"/>
          <w:numId w:val="16"/>
        </w:numPr>
        <w:tabs>
          <w:tab w:val="left" w:pos="992"/>
        </w:tabs>
      </w:pPr>
      <w:r>
        <w:t>“Joint</w:t>
      </w:r>
      <w:r>
        <w:rPr>
          <w:spacing w:val="10"/>
        </w:rPr>
        <w:t xml:space="preserve"> </w:t>
      </w:r>
      <w:r>
        <w:t>Controller”</w:t>
      </w:r>
      <w:r>
        <w:rPr>
          <w:spacing w:val="9"/>
        </w:rPr>
        <w:t xml:space="preserve"> </w:t>
      </w:r>
      <w:r>
        <w:t>with</w:t>
      </w:r>
      <w:r>
        <w:rPr>
          <w:spacing w:val="12"/>
        </w:rPr>
        <w:t xml:space="preserve"> </w:t>
      </w:r>
      <w:r>
        <w:t>the</w:t>
      </w:r>
      <w:r>
        <w:rPr>
          <w:spacing w:val="12"/>
        </w:rPr>
        <w:t xml:space="preserve"> </w:t>
      </w:r>
      <w:r>
        <w:t>other</w:t>
      </w:r>
      <w:r>
        <w:rPr>
          <w:spacing w:val="8"/>
        </w:rPr>
        <w:t xml:space="preserve"> </w:t>
      </w:r>
      <w:r>
        <w:rPr>
          <w:spacing w:val="-2"/>
        </w:rPr>
        <w:t>Party;</w:t>
      </w:r>
    </w:p>
    <w:p w:rsidR="005512A1" w:rsidRDefault="005512A1">
      <w:pPr>
        <w:sectPr w:rsidR="005512A1">
          <w:type w:val="continuous"/>
          <w:pgSz w:w="12240" w:h="15840"/>
          <w:pgMar w:top="1760" w:right="1080" w:bottom="1380" w:left="1640" w:header="0" w:footer="1383" w:gutter="0"/>
          <w:cols w:space="720"/>
        </w:sectPr>
      </w:pPr>
    </w:p>
    <w:p w:rsidR="005512A1" w:rsidRDefault="00A62925">
      <w:pPr>
        <w:pStyle w:val="ListParagraph"/>
        <w:numPr>
          <w:ilvl w:val="1"/>
          <w:numId w:val="16"/>
        </w:numPr>
        <w:tabs>
          <w:tab w:val="left" w:pos="992"/>
        </w:tabs>
        <w:spacing w:before="47" w:line="247" w:lineRule="auto"/>
        <w:ind w:right="1578"/>
      </w:pPr>
      <w:r>
        <w:lastRenderedPageBreak/>
        <w:t xml:space="preserve">“Independent Controller” of the Personal Data where the other Party is also </w:t>
      </w:r>
      <w:r>
        <w:rPr>
          <w:spacing w:val="-2"/>
        </w:rPr>
        <w:t>“Controller”,</w:t>
      </w:r>
    </w:p>
    <w:p w:rsidR="005512A1" w:rsidRDefault="00A62925">
      <w:pPr>
        <w:pStyle w:val="BodyText"/>
        <w:spacing w:before="263"/>
        <w:ind w:left="992"/>
      </w:pPr>
      <w:proofErr w:type="gramStart"/>
      <w:r>
        <w:t>in</w:t>
      </w:r>
      <w:proofErr w:type="gramEnd"/>
      <w:r>
        <w:rPr>
          <w:spacing w:val="13"/>
        </w:rPr>
        <w:t xml:space="preserve"> </w:t>
      </w:r>
      <w:r>
        <w:t>respect</w:t>
      </w:r>
      <w:r>
        <w:rPr>
          <w:spacing w:val="4"/>
        </w:rPr>
        <w:t xml:space="preserve"> </w:t>
      </w:r>
      <w:r>
        <w:t>of</w:t>
      </w:r>
      <w:r>
        <w:rPr>
          <w:spacing w:val="9"/>
        </w:rPr>
        <w:t xml:space="preserve"> </w:t>
      </w:r>
      <w:r>
        <w:t>certain</w:t>
      </w:r>
      <w:r>
        <w:rPr>
          <w:spacing w:val="12"/>
        </w:rPr>
        <w:t xml:space="preserve"> </w:t>
      </w:r>
      <w:r>
        <w:t>Personal</w:t>
      </w:r>
      <w:r>
        <w:rPr>
          <w:spacing w:val="7"/>
        </w:rPr>
        <w:t xml:space="preserve"> </w:t>
      </w:r>
      <w:r>
        <w:t>Data</w:t>
      </w:r>
      <w:r>
        <w:rPr>
          <w:spacing w:val="5"/>
        </w:rPr>
        <w:t xml:space="preserve"> </w:t>
      </w:r>
      <w:r>
        <w:t>under</w:t>
      </w:r>
      <w:r>
        <w:rPr>
          <w:spacing w:val="13"/>
        </w:rPr>
        <w:t xml:space="preserve"> </w:t>
      </w:r>
      <w:r>
        <w:t>a</w:t>
      </w:r>
      <w:r>
        <w:rPr>
          <w:spacing w:val="7"/>
        </w:rPr>
        <w:t xml:space="preserve"> </w:t>
      </w:r>
      <w:r>
        <w:t>Contract</w:t>
      </w:r>
      <w:r>
        <w:rPr>
          <w:spacing w:val="13"/>
        </w:rPr>
        <w:t xml:space="preserve"> </w:t>
      </w:r>
      <w:r>
        <w:t>and</w:t>
      </w:r>
      <w:r>
        <w:rPr>
          <w:spacing w:val="10"/>
        </w:rPr>
        <w:t xml:space="preserve"> </w:t>
      </w:r>
      <w:r>
        <w:t>shall</w:t>
      </w:r>
      <w:r>
        <w:rPr>
          <w:spacing w:val="10"/>
        </w:rPr>
        <w:t xml:space="preserve"> </w:t>
      </w:r>
      <w:r>
        <w:t>specify</w:t>
      </w:r>
      <w:r>
        <w:rPr>
          <w:spacing w:val="10"/>
        </w:rPr>
        <w:t xml:space="preserve"> </w:t>
      </w:r>
      <w:r>
        <w:t>in</w:t>
      </w:r>
      <w:r>
        <w:rPr>
          <w:spacing w:val="12"/>
        </w:rPr>
        <w:t xml:space="preserve"> </w:t>
      </w:r>
      <w:r>
        <w:t>Annex</w:t>
      </w:r>
      <w:r>
        <w:rPr>
          <w:spacing w:val="9"/>
        </w:rPr>
        <w:t xml:space="preserve"> </w:t>
      </w:r>
      <w:r>
        <w:rPr>
          <w:spacing w:val="-10"/>
        </w:rPr>
        <w:t>1</w:t>
      </w:r>
    </w:p>
    <w:p w:rsidR="005512A1" w:rsidRDefault="00A62925">
      <w:pPr>
        <w:spacing w:before="5"/>
        <w:ind w:left="992"/>
      </w:pPr>
      <w:r>
        <w:rPr>
          <w:i/>
        </w:rPr>
        <w:t>(Processing</w:t>
      </w:r>
      <w:r>
        <w:rPr>
          <w:i/>
          <w:spacing w:val="13"/>
        </w:rPr>
        <w:t xml:space="preserve"> </w:t>
      </w:r>
      <w:r>
        <w:rPr>
          <w:i/>
        </w:rPr>
        <w:t>Personal</w:t>
      </w:r>
      <w:r>
        <w:rPr>
          <w:i/>
          <w:spacing w:val="11"/>
        </w:rPr>
        <w:t xml:space="preserve"> </w:t>
      </w:r>
      <w:r>
        <w:rPr>
          <w:i/>
        </w:rPr>
        <w:t>Data)</w:t>
      </w:r>
      <w:r>
        <w:rPr>
          <w:i/>
          <w:spacing w:val="11"/>
        </w:rPr>
        <w:t xml:space="preserve"> </w:t>
      </w:r>
      <w:r>
        <w:t>which</w:t>
      </w:r>
      <w:r>
        <w:rPr>
          <w:spacing w:val="13"/>
        </w:rPr>
        <w:t xml:space="preserve"> </w:t>
      </w:r>
      <w:r>
        <w:t>scenario</w:t>
      </w:r>
      <w:r>
        <w:rPr>
          <w:spacing w:val="11"/>
        </w:rPr>
        <w:t xml:space="preserve"> </w:t>
      </w:r>
      <w:r>
        <w:t>they</w:t>
      </w:r>
      <w:r>
        <w:rPr>
          <w:spacing w:val="8"/>
        </w:rPr>
        <w:t xml:space="preserve"> </w:t>
      </w:r>
      <w:r>
        <w:t>think</w:t>
      </w:r>
      <w:r>
        <w:rPr>
          <w:spacing w:val="13"/>
        </w:rPr>
        <w:t xml:space="preserve"> </w:t>
      </w:r>
      <w:r>
        <w:t>shall</w:t>
      </w:r>
      <w:r>
        <w:rPr>
          <w:spacing w:val="13"/>
        </w:rPr>
        <w:t xml:space="preserve"> </w:t>
      </w:r>
      <w:r>
        <w:t>apply</w:t>
      </w:r>
      <w:r>
        <w:rPr>
          <w:spacing w:val="7"/>
        </w:rPr>
        <w:t xml:space="preserve"> </w:t>
      </w:r>
      <w:r>
        <w:t>in</w:t>
      </w:r>
      <w:r>
        <w:rPr>
          <w:spacing w:val="11"/>
        </w:rPr>
        <w:t xml:space="preserve"> </w:t>
      </w:r>
      <w:r>
        <w:t>each</w:t>
      </w:r>
      <w:r>
        <w:rPr>
          <w:spacing w:val="15"/>
        </w:rPr>
        <w:t xml:space="preserve"> </w:t>
      </w:r>
      <w:r>
        <w:rPr>
          <w:spacing w:val="-2"/>
        </w:rPr>
        <w:t>situation.</w:t>
      </w:r>
    </w:p>
    <w:p w:rsidR="005512A1" w:rsidRDefault="00A62925">
      <w:pPr>
        <w:pStyle w:val="Heading2"/>
        <w:spacing w:before="120"/>
      </w:pPr>
      <w:r>
        <w:t>Where</w:t>
      </w:r>
      <w:r>
        <w:rPr>
          <w:spacing w:val="9"/>
        </w:rPr>
        <w:t xml:space="preserve"> </w:t>
      </w:r>
      <w:r>
        <w:t>one</w:t>
      </w:r>
      <w:r>
        <w:rPr>
          <w:spacing w:val="10"/>
        </w:rPr>
        <w:t xml:space="preserve"> </w:t>
      </w:r>
      <w:r>
        <w:t>Party</w:t>
      </w:r>
      <w:r>
        <w:rPr>
          <w:spacing w:val="7"/>
        </w:rPr>
        <w:t xml:space="preserve"> </w:t>
      </w:r>
      <w:r>
        <w:t>is</w:t>
      </w:r>
      <w:r>
        <w:rPr>
          <w:spacing w:val="8"/>
        </w:rPr>
        <w:t xml:space="preserve"> </w:t>
      </w:r>
      <w:r>
        <w:t>Controller</w:t>
      </w:r>
      <w:r>
        <w:rPr>
          <w:spacing w:val="13"/>
        </w:rPr>
        <w:t xml:space="preserve"> </w:t>
      </w:r>
      <w:r>
        <w:t>and</w:t>
      </w:r>
      <w:r>
        <w:rPr>
          <w:spacing w:val="11"/>
        </w:rPr>
        <w:t xml:space="preserve"> </w:t>
      </w:r>
      <w:r>
        <w:t>the</w:t>
      </w:r>
      <w:r>
        <w:rPr>
          <w:spacing w:val="7"/>
        </w:rPr>
        <w:t xml:space="preserve"> </w:t>
      </w:r>
      <w:r>
        <w:t>other</w:t>
      </w:r>
      <w:r>
        <w:rPr>
          <w:spacing w:val="6"/>
        </w:rPr>
        <w:t xml:space="preserve"> </w:t>
      </w:r>
      <w:r>
        <w:t>Party</w:t>
      </w:r>
      <w:r>
        <w:rPr>
          <w:spacing w:val="10"/>
        </w:rPr>
        <w:t xml:space="preserve"> </w:t>
      </w:r>
      <w:r>
        <w:t>its</w:t>
      </w:r>
      <w:r>
        <w:rPr>
          <w:spacing w:val="12"/>
        </w:rPr>
        <w:t xml:space="preserve"> </w:t>
      </w:r>
      <w:r>
        <w:rPr>
          <w:spacing w:val="-2"/>
        </w:rPr>
        <w:t>Processor</w:t>
      </w:r>
    </w:p>
    <w:p w:rsidR="005512A1" w:rsidRDefault="005512A1">
      <w:pPr>
        <w:pStyle w:val="BodyText"/>
        <w:rPr>
          <w:b/>
        </w:rPr>
      </w:pPr>
    </w:p>
    <w:p w:rsidR="005512A1" w:rsidRDefault="00A62925">
      <w:pPr>
        <w:pStyle w:val="ListParagraph"/>
        <w:numPr>
          <w:ilvl w:val="0"/>
          <w:numId w:val="16"/>
        </w:numPr>
        <w:tabs>
          <w:tab w:val="left" w:pos="896"/>
        </w:tabs>
        <w:spacing w:before="1" w:line="247" w:lineRule="auto"/>
        <w:ind w:right="1020"/>
      </w:pPr>
      <w:r>
        <w:t xml:space="preserve">Where a Party is a Processor, the only Processing that it is </w:t>
      </w:r>
      <w:proofErr w:type="spellStart"/>
      <w:r>
        <w:t>authorised</w:t>
      </w:r>
      <w:proofErr w:type="spellEnd"/>
      <w:r>
        <w:t xml:space="preserve"> to do is listed</w:t>
      </w:r>
      <w:r>
        <w:rPr>
          <w:spacing w:val="40"/>
        </w:rPr>
        <w:t xml:space="preserve"> </w:t>
      </w:r>
      <w:r>
        <w:t xml:space="preserve">in Annex 1 </w:t>
      </w:r>
      <w:r>
        <w:rPr>
          <w:i/>
        </w:rPr>
        <w:t>(Processing Personal Data</w:t>
      </w:r>
      <w:r>
        <w:t>) by the Controller.</w:t>
      </w:r>
    </w:p>
    <w:p w:rsidR="005512A1" w:rsidRDefault="00A62925">
      <w:pPr>
        <w:pStyle w:val="ListParagraph"/>
        <w:numPr>
          <w:ilvl w:val="0"/>
          <w:numId w:val="16"/>
        </w:numPr>
        <w:tabs>
          <w:tab w:val="left" w:pos="896"/>
        </w:tabs>
        <w:spacing w:before="260" w:line="247" w:lineRule="auto"/>
        <w:ind w:right="1076"/>
      </w:pPr>
      <w:r>
        <w:t>The Processor shall notify the Controller immediately if it considers that any of the Controller’s instructions infringe the Data Protection Legislation.</w:t>
      </w:r>
    </w:p>
    <w:p w:rsidR="005512A1" w:rsidRDefault="00A62925">
      <w:pPr>
        <w:pStyle w:val="ListParagraph"/>
        <w:numPr>
          <w:ilvl w:val="0"/>
          <w:numId w:val="16"/>
        </w:numPr>
        <w:tabs>
          <w:tab w:val="left" w:pos="896"/>
        </w:tabs>
        <w:spacing w:before="263" w:line="244" w:lineRule="auto"/>
        <w:ind w:right="1257"/>
      </w:pPr>
      <w:r>
        <w:t>The Processor shall provide all reasonable assistance to the Controller in the preparation of any Data Protection Impact Assessment prior to commencing any Processing.</w:t>
      </w:r>
      <w:r>
        <w:rPr>
          <w:spacing w:val="80"/>
        </w:rPr>
        <w:t xml:space="preserve"> </w:t>
      </w:r>
      <w:r>
        <w:t>Such assistance may, at the discretion of the Controller, include:</w:t>
      </w:r>
    </w:p>
    <w:p w:rsidR="005512A1" w:rsidRDefault="00A62925">
      <w:pPr>
        <w:pStyle w:val="ListParagraph"/>
        <w:numPr>
          <w:ilvl w:val="1"/>
          <w:numId w:val="16"/>
        </w:numPr>
        <w:tabs>
          <w:tab w:val="left" w:pos="992"/>
        </w:tabs>
        <w:spacing w:before="116" w:line="244" w:lineRule="auto"/>
        <w:ind w:right="1572"/>
      </w:pPr>
      <w:r>
        <w:t xml:space="preserve">a systematic description of the envisaged Processing and the purpose of the </w:t>
      </w:r>
      <w:r>
        <w:rPr>
          <w:spacing w:val="-2"/>
        </w:rPr>
        <w:t>Processing;</w:t>
      </w:r>
    </w:p>
    <w:p w:rsidR="005512A1" w:rsidRDefault="00A62925">
      <w:pPr>
        <w:pStyle w:val="ListParagraph"/>
        <w:numPr>
          <w:ilvl w:val="1"/>
          <w:numId w:val="16"/>
        </w:numPr>
        <w:tabs>
          <w:tab w:val="left" w:pos="992"/>
        </w:tabs>
        <w:spacing w:before="115" w:line="247" w:lineRule="auto"/>
        <w:ind w:right="1015"/>
      </w:pPr>
      <w:r>
        <w:t>an assessment of the necessity and proportionality of the Processing in relation to the Deliverables;</w:t>
      </w:r>
    </w:p>
    <w:p w:rsidR="005512A1" w:rsidRDefault="00A62925">
      <w:pPr>
        <w:pStyle w:val="ListParagraph"/>
        <w:numPr>
          <w:ilvl w:val="1"/>
          <w:numId w:val="16"/>
        </w:numPr>
        <w:tabs>
          <w:tab w:val="left" w:pos="992"/>
        </w:tabs>
        <w:spacing w:before="109"/>
      </w:pPr>
      <w:r>
        <w:t>an</w:t>
      </w:r>
      <w:r>
        <w:rPr>
          <w:spacing w:val="8"/>
        </w:rPr>
        <w:t xml:space="preserve"> </w:t>
      </w:r>
      <w:r>
        <w:t>assessment</w:t>
      </w:r>
      <w:r>
        <w:rPr>
          <w:spacing w:val="11"/>
        </w:rPr>
        <w:t xml:space="preserve"> </w:t>
      </w:r>
      <w:r>
        <w:t>of</w:t>
      </w:r>
      <w:r>
        <w:rPr>
          <w:spacing w:val="5"/>
        </w:rPr>
        <w:t xml:space="preserve"> </w:t>
      </w:r>
      <w:r>
        <w:t>the</w:t>
      </w:r>
      <w:r>
        <w:rPr>
          <w:spacing w:val="10"/>
        </w:rPr>
        <w:t xml:space="preserve"> </w:t>
      </w:r>
      <w:r>
        <w:t>risks</w:t>
      </w:r>
      <w:r>
        <w:rPr>
          <w:spacing w:val="12"/>
        </w:rPr>
        <w:t xml:space="preserve"> </w:t>
      </w:r>
      <w:r>
        <w:t>to</w:t>
      </w:r>
      <w:r>
        <w:rPr>
          <w:spacing w:val="8"/>
        </w:rPr>
        <w:t xml:space="preserve"> </w:t>
      </w:r>
      <w:r>
        <w:t>the</w:t>
      </w:r>
      <w:r>
        <w:rPr>
          <w:spacing w:val="11"/>
        </w:rPr>
        <w:t xml:space="preserve"> </w:t>
      </w:r>
      <w:r>
        <w:t>rights</w:t>
      </w:r>
      <w:r>
        <w:rPr>
          <w:spacing w:val="9"/>
        </w:rPr>
        <w:t xml:space="preserve"> </w:t>
      </w:r>
      <w:r>
        <w:t>and</w:t>
      </w:r>
      <w:r>
        <w:rPr>
          <w:spacing w:val="11"/>
        </w:rPr>
        <w:t xml:space="preserve"> </w:t>
      </w:r>
      <w:r>
        <w:t>freedoms</w:t>
      </w:r>
      <w:r>
        <w:rPr>
          <w:spacing w:val="8"/>
        </w:rPr>
        <w:t xml:space="preserve"> </w:t>
      </w:r>
      <w:r>
        <w:t>of</w:t>
      </w:r>
      <w:r>
        <w:rPr>
          <w:spacing w:val="11"/>
        </w:rPr>
        <w:t xml:space="preserve"> </w:t>
      </w:r>
      <w:r>
        <w:t>Data</w:t>
      </w:r>
      <w:r>
        <w:rPr>
          <w:spacing w:val="12"/>
        </w:rPr>
        <w:t xml:space="preserve"> </w:t>
      </w:r>
      <w:r>
        <w:t>Subjects;</w:t>
      </w:r>
      <w:r>
        <w:rPr>
          <w:spacing w:val="9"/>
        </w:rPr>
        <w:t xml:space="preserve"> </w:t>
      </w:r>
      <w:r>
        <w:rPr>
          <w:spacing w:val="-5"/>
        </w:rPr>
        <w:t>and</w:t>
      </w:r>
    </w:p>
    <w:p w:rsidR="005512A1" w:rsidRDefault="00A62925">
      <w:pPr>
        <w:pStyle w:val="ListParagraph"/>
        <w:numPr>
          <w:ilvl w:val="1"/>
          <w:numId w:val="16"/>
        </w:numPr>
        <w:tabs>
          <w:tab w:val="left" w:pos="992"/>
        </w:tabs>
        <w:spacing w:before="123" w:line="247" w:lineRule="auto"/>
        <w:ind w:right="1679"/>
      </w:pPr>
      <w:proofErr w:type="gramStart"/>
      <w:r>
        <w:t>the</w:t>
      </w:r>
      <w:proofErr w:type="gramEnd"/>
      <w:r>
        <w:t xml:space="preserve"> measures envisaged to address the risks, including safeguards, security measures and mechanisms to ensure the protection of Personal Data.</w:t>
      </w:r>
    </w:p>
    <w:p w:rsidR="005512A1" w:rsidRDefault="00A62925">
      <w:pPr>
        <w:pStyle w:val="ListParagraph"/>
        <w:numPr>
          <w:ilvl w:val="0"/>
          <w:numId w:val="16"/>
        </w:numPr>
        <w:tabs>
          <w:tab w:val="left" w:pos="896"/>
        </w:tabs>
        <w:spacing w:before="258" w:line="247" w:lineRule="auto"/>
        <w:ind w:right="875"/>
      </w:pPr>
      <w:r>
        <w:t>The Processor shall, in relation to any Personal Data Processed in connection with its obligations under the Contract:</w:t>
      </w:r>
    </w:p>
    <w:p w:rsidR="005512A1" w:rsidRDefault="00A62925">
      <w:pPr>
        <w:pStyle w:val="ListParagraph"/>
        <w:numPr>
          <w:ilvl w:val="1"/>
          <w:numId w:val="16"/>
        </w:numPr>
        <w:tabs>
          <w:tab w:val="left" w:pos="992"/>
        </w:tabs>
        <w:spacing w:before="114" w:line="244" w:lineRule="auto"/>
        <w:ind w:right="889"/>
      </w:pPr>
      <w:r>
        <w:t xml:space="preserve">Process that Personal Data only in accordance with Annex 1 </w:t>
      </w:r>
      <w:r>
        <w:rPr>
          <w:i/>
        </w:rPr>
        <w:t>(Processing Personal Data</w:t>
      </w:r>
      <w:r>
        <w:t>), unless the Processor</w:t>
      </w:r>
      <w:r>
        <w:rPr>
          <w:spacing w:val="23"/>
        </w:rPr>
        <w:t xml:space="preserve"> </w:t>
      </w:r>
      <w:r>
        <w:t>is</w:t>
      </w:r>
      <w:r>
        <w:rPr>
          <w:spacing w:val="25"/>
        </w:rPr>
        <w:t xml:space="preserve"> </w:t>
      </w:r>
      <w:r>
        <w:t>required to do</w:t>
      </w:r>
      <w:r>
        <w:rPr>
          <w:spacing w:val="22"/>
        </w:rPr>
        <w:t xml:space="preserve"> </w:t>
      </w:r>
      <w:r>
        <w:t>otherwise by Law.</w:t>
      </w:r>
      <w:r>
        <w:rPr>
          <w:spacing w:val="25"/>
        </w:rPr>
        <w:t xml:space="preserve"> </w:t>
      </w:r>
      <w:r>
        <w:t>If</w:t>
      </w:r>
      <w:r>
        <w:rPr>
          <w:spacing w:val="25"/>
        </w:rPr>
        <w:t xml:space="preserve"> </w:t>
      </w:r>
      <w:r>
        <w:t>it is so required the Processor shall notify the Controller before Processing the Personal Data unless prohibited by Law;</w:t>
      </w:r>
    </w:p>
    <w:p w:rsidR="005512A1" w:rsidRDefault="00A62925">
      <w:pPr>
        <w:pStyle w:val="ListParagraph"/>
        <w:numPr>
          <w:ilvl w:val="1"/>
          <w:numId w:val="16"/>
        </w:numPr>
        <w:tabs>
          <w:tab w:val="left" w:pos="992"/>
        </w:tabs>
        <w:spacing w:before="116" w:line="244" w:lineRule="auto"/>
        <w:ind w:right="810"/>
      </w:pPr>
      <w:r>
        <w:t>ensure that it has in place Protective Measures, including in the case of the Supplier the measures set out in Clause 14.3 of the Core Terms</w:t>
      </w:r>
      <w:r>
        <w:rPr>
          <w:i/>
        </w:rPr>
        <w:t xml:space="preserve">, </w:t>
      </w:r>
      <w:r>
        <w:t>which the Controller may reasonably</w:t>
      </w:r>
      <w:r>
        <w:rPr>
          <w:spacing w:val="25"/>
        </w:rPr>
        <w:t xml:space="preserve"> </w:t>
      </w:r>
      <w:r>
        <w:t>reject</w:t>
      </w:r>
      <w:r>
        <w:rPr>
          <w:spacing w:val="24"/>
        </w:rPr>
        <w:t xml:space="preserve"> </w:t>
      </w:r>
      <w:r>
        <w:t>(but</w:t>
      </w:r>
      <w:r>
        <w:rPr>
          <w:spacing w:val="30"/>
        </w:rPr>
        <w:t xml:space="preserve"> </w:t>
      </w:r>
      <w:r>
        <w:t>failure</w:t>
      </w:r>
      <w:r>
        <w:rPr>
          <w:spacing w:val="25"/>
        </w:rPr>
        <w:t xml:space="preserve"> </w:t>
      </w:r>
      <w:r>
        <w:t>to</w:t>
      </w:r>
      <w:r>
        <w:rPr>
          <w:spacing w:val="24"/>
        </w:rPr>
        <w:t xml:space="preserve"> </w:t>
      </w:r>
      <w:r>
        <w:t>reject</w:t>
      </w:r>
      <w:r>
        <w:rPr>
          <w:spacing w:val="24"/>
        </w:rPr>
        <w:t xml:space="preserve"> </w:t>
      </w:r>
      <w:r>
        <w:t>shall</w:t>
      </w:r>
      <w:r>
        <w:rPr>
          <w:spacing w:val="19"/>
        </w:rPr>
        <w:t xml:space="preserve"> </w:t>
      </w:r>
      <w:r>
        <w:t>not</w:t>
      </w:r>
      <w:r>
        <w:rPr>
          <w:spacing w:val="30"/>
        </w:rPr>
        <w:t xml:space="preserve"> </w:t>
      </w:r>
      <w:r>
        <w:t>amount</w:t>
      </w:r>
      <w:r>
        <w:rPr>
          <w:spacing w:val="25"/>
        </w:rPr>
        <w:t xml:space="preserve"> </w:t>
      </w:r>
      <w:r>
        <w:t>to</w:t>
      </w:r>
      <w:r>
        <w:rPr>
          <w:spacing w:val="30"/>
        </w:rPr>
        <w:t xml:space="preserve"> </w:t>
      </w:r>
      <w:r>
        <w:t>approval</w:t>
      </w:r>
      <w:r>
        <w:rPr>
          <w:spacing w:val="22"/>
        </w:rPr>
        <w:t xml:space="preserve"> </w:t>
      </w:r>
      <w:r>
        <w:t>by</w:t>
      </w:r>
      <w:r>
        <w:rPr>
          <w:spacing w:val="25"/>
        </w:rPr>
        <w:t xml:space="preserve"> </w:t>
      </w:r>
      <w:r>
        <w:t>the Controller of the adequacy of the Protective Measures) having taken account of the:</w:t>
      </w:r>
    </w:p>
    <w:p w:rsidR="005512A1" w:rsidRDefault="00A62925">
      <w:pPr>
        <w:pStyle w:val="ListParagraph"/>
        <w:numPr>
          <w:ilvl w:val="2"/>
          <w:numId w:val="16"/>
        </w:numPr>
        <w:tabs>
          <w:tab w:val="left" w:pos="2231"/>
        </w:tabs>
        <w:spacing w:before="119"/>
      </w:pPr>
      <w:r>
        <w:t>nature</w:t>
      </w:r>
      <w:r>
        <w:rPr>
          <w:spacing w:val="6"/>
        </w:rPr>
        <w:t xml:space="preserve"> </w:t>
      </w:r>
      <w:r>
        <w:t>of</w:t>
      </w:r>
      <w:r>
        <w:rPr>
          <w:spacing w:val="8"/>
        </w:rPr>
        <w:t xml:space="preserve"> </w:t>
      </w:r>
      <w:r>
        <w:t>the</w:t>
      </w:r>
      <w:r>
        <w:rPr>
          <w:spacing w:val="5"/>
        </w:rPr>
        <w:t xml:space="preserve"> </w:t>
      </w:r>
      <w:r>
        <w:t>data</w:t>
      </w:r>
      <w:r>
        <w:rPr>
          <w:spacing w:val="9"/>
        </w:rPr>
        <w:t xml:space="preserve"> </w:t>
      </w:r>
      <w:r>
        <w:t>to</w:t>
      </w:r>
      <w:r>
        <w:rPr>
          <w:spacing w:val="7"/>
        </w:rPr>
        <w:t xml:space="preserve"> </w:t>
      </w:r>
      <w:r>
        <w:t>be</w:t>
      </w:r>
      <w:r>
        <w:rPr>
          <w:spacing w:val="5"/>
        </w:rPr>
        <w:t xml:space="preserve"> </w:t>
      </w:r>
      <w:r>
        <w:rPr>
          <w:spacing w:val="-2"/>
        </w:rPr>
        <w:t>protected;</w:t>
      </w:r>
    </w:p>
    <w:p w:rsidR="005512A1" w:rsidRDefault="00A62925">
      <w:pPr>
        <w:pStyle w:val="ListParagraph"/>
        <w:numPr>
          <w:ilvl w:val="2"/>
          <w:numId w:val="16"/>
        </w:numPr>
        <w:tabs>
          <w:tab w:val="left" w:pos="2231"/>
        </w:tabs>
        <w:spacing w:before="120"/>
      </w:pPr>
      <w:r>
        <w:t>harm</w:t>
      </w:r>
      <w:r>
        <w:rPr>
          <w:spacing w:val="7"/>
        </w:rPr>
        <w:t xml:space="preserve"> </w:t>
      </w:r>
      <w:r>
        <w:t>that</w:t>
      </w:r>
      <w:r>
        <w:rPr>
          <w:spacing w:val="12"/>
        </w:rPr>
        <w:t xml:space="preserve"> </w:t>
      </w:r>
      <w:r>
        <w:t>might</w:t>
      </w:r>
      <w:r>
        <w:rPr>
          <w:spacing w:val="13"/>
        </w:rPr>
        <w:t xml:space="preserve"> </w:t>
      </w:r>
      <w:r>
        <w:t>result</w:t>
      </w:r>
      <w:r>
        <w:rPr>
          <w:spacing w:val="8"/>
        </w:rPr>
        <w:t xml:space="preserve"> </w:t>
      </w:r>
      <w:r>
        <w:t>from</w:t>
      </w:r>
      <w:r>
        <w:rPr>
          <w:spacing w:val="10"/>
        </w:rPr>
        <w:t xml:space="preserve"> </w:t>
      </w:r>
      <w:r>
        <w:t>a</w:t>
      </w:r>
      <w:r>
        <w:rPr>
          <w:spacing w:val="9"/>
        </w:rPr>
        <w:t xml:space="preserve"> </w:t>
      </w:r>
      <w:r>
        <w:t>Personal</w:t>
      </w:r>
      <w:r>
        <w:rPr>
          <w:spacing w:val="8"/>
        </w:rPr>
        <w:t xml:space="preserve"> </w:t>
      </w:r>
      <w:r>
        <w:t>Data</w:t>
      </w:r>
      <w:r>
        <w:rPr>
          <w:spacing w:val="11"/>
        </w:rPr>
        <w:t xml:space="preserve"> </w:t>
      </w:r>
      <w:r>
        <w:rPr>
          <w:spacing w:val="-2"/>
        </w:rPr>
        <w:t>Breach;</w:t>
      </w:r>
    </w:p>
    <w:p w:rsidR="005512A1" w:rsidRDefault="00A62925">
      <w:pPr>
        <w:pStyle w:val="ListParagraph"/>
        <w:numPr>
          <w:ilvl w:val="2"/>
          <w:numId w:val="16"/>
        </w:numPr>
        <w:tabs>
          <w:tab w:val="left" w:pos="2231"/>
        </w:tabs>
        <w:spacing w:before="118"/>
      </w:pPr>
      <w:r>
        <w:t>state</w:t>
      </w:r>
      <w:r>
        <w:rPr>
          <w:spacing w:val="13"/>
        </w:rPr>
        <w:t xml:space="preserve"> </w:t>
      </w:r>
      <w:r>
        <w:t>of</w:t>
      </w:r>
      <w:r>
        <w:rPr>
          <w:spacing w:val="15"/>
        </w:rPr>
        <w:t xml:space="preserve"> </w:t>
      </w:r>
      <w:r>
        <w:t>technological</w:t>
      </w:r>
      <w:r>
        <w:rPr>
          <w:spacing w:val="18"/>
        </w:rPr>
        <w:t xml:space="preserve"> </w:t>
      </w:r>
      <w:r>
        <w:t>development;</w:t>
      </w:r>
      <w:r>
        <w:rPr>
          <w:spacing w:val="14"/>
        </w:rPr>
        <w:t xml:space="preserve"> </w:t>
      </w:r>
      <w:r>
        <w:rPr>
          <w:spacing w:val="-5"/>
        </w:rPr>
        <w:t>and</w:t>
      </w:r>
    </w:p>
    <w:p w:rsidR="005512A1" w:rsidRDefault="00A62925">
      <w:pPr>
        <w:pStyle w:val="ListParagraph"/>
        <w:numPr>
          <w:ilvl w:val="2"/>
          <w:numId w:val="16"/>
        </w:numPr>
        <w:tabs>
          <w:tab w:val="left" w:pos="2231"/>
        </w:tabs>
        <w:spacing w:before="120"/>
      </w:pPr>
      <w:r>
        <w:t>cost</w:t>
      </w:r>
      <w:r>
        <w:rPr>
          <w:spacing w:val="11"/>
        </w:rPr>
        <w:t xml:space="preserve"> </w:t>
      </w:r>
      <w:r>
        <w:t>of</w:t>
      </w:r>
      <w:r>
        <w:rPr>
          <w:spacing w:val="10"/>
        </w:rPr>
        <w:t xml:space="preserve"> </w:t>
      </w:r>
      <w:r>
        <w:t>implementing</w:t>
      </w:r>
      <w:r>
        <w:rPr>
          <w:spacing w:val="11"/>
        </w:rPr>
        <w:t xml:space="preserve"> </w:t>
      </w:r>
      <w:r>
        <w:t>any</w:t>
      </w:r>
      <w:r>
        <w:rPr>
          <w:spacing w:val="12"/>
        </w:rPr>
        <w:t xml:space="preserve"> </w:t>
      </w:r>
      <w:r>
        <w:rPr>
          <w:spacing w:val="-2"/>
        </w:rPr>
        <w:t>measures;</w:t>
      </w:r>
    </w:p>
    <w:p w:rsidR="005512A1" w:rsidRDefault="00A62925">
      <w:pPr>
        <w:pStyle w:val="ListParagraph"/>
        <w:numPr>
          <w:ilvl w:val="1"/>
          <w:numId w:val="16"/>
        </w:numPr>
        <w:tabs>
          <w:tab w:val="left" w:pos="992"/>
        </w:tabs>
        <w:spacing w:before="120"/>
      </w:pPr>
      <w:r>
        <w:t>ensure</w:t>
      </w:r>
      <w:r>
        <w:rPr>
          <w:spacing w:val="13"/>
        </w:rPr>
        <w:t xml:space="preserve"> </w:t>
      </w:r>
      <w:r>
        <w:rPr>
          <w:spacing w:val="-2"/>
        </w:rPr>
        <w:t>that:</w:t>
      </w:r>
    </w:p>
    <w:p w:rsidR="005512A1" w:rsidRDefault="005512A1">
      <w:pPr>
        <w:sectPr w:rsidR="005512A1">
          <w:pgSz w:w="12240" w:h="15840"/>
          <w:pgMar w:top="1380" w:right="1080" w:bottom="1600" w:left="1640" w:header="0" w:footer="1383" w:gutter="0"/>
          <w:cols w:space="720"/>
        </w:sectPr>
      </w:pPr>
    </w:p>
    <w:p w:rsidR="005512A1" w:rsidRDefault="00A62925">
      <w:pPr>
        <w:pStyle w:val="ListParagraph"/>
        <w:numPr>
          <w:ilvl w:val="2"/>
          <w:numId w:val="16"/>
        </w:numPr>
        <w:tabs>
          <w:tab w:val="left" w:pos="2231"/>
        </w:tabs>
        <w:spacing w:before="47" w:line="247" w:lineRule="auto"/>
        <w:ind w:right="1073"/>
      </w:pPr>
      <w:r>
        <w:lastRenderedPageBreak/>
        <w:t xml:space="preserve">the Processor Personnel do not Process Personal Data except in accordance with the Contract (and in particular Annex 1 </w:t>
      </w:r>
      <w:r>
        <w:rPr>
          <w:i/>
        </w:rPr>
        <w:t>(Processing Personal Data</w:t>
      </w:r>
      <w:r>
        <w:t>));</w:t>
      </w:r>
    </w:p>
    <w:p w:rsidR="005512A1" w:rsidRDefault="00A62925">
      <w:pPr>
        <w:pStyle w:val="ListParagraph"/>
        <w:numPr>
          <w:ilvl w:val="2"/>
          <w:numId w:val="16"/>
        </w:numPr>
        <w:tabs>
          <w:tab w:val="left" w:pos="2229"/>
          <w:tab w:val="left" w:pos="2231"/>
        </w:tabs>
        <w:spacing w:before="111" w:line="244" w:lineRule="auto"/>
        <w:ind w:right="1121"/>
        <w:jc w:val="both"/>
      </w:pPr>
      <w:r>
        <w:t>it takes all reasonable steps to ensure the reliability and integrity of any Processor Personnel who have access to the Personal Data and ensure that they:</w:t>
      </w:r>
    </w:p>
    <w:p w:rsidR="005512A1" w:rsidRDefault="00A62925">
      <w:pPr>
        <w:pStyle w:val="ListParagraph"/>
        <w:numPr>
          <w:ilvl w:val="3"/>
          <w:numId w:val="16"/>
        </w:numPr>
        <w:tabs>
          <w:tab w:val="left" w:pos="2898"/>
        </w:tabs>
        <w:spacing w:before="117" w:line="244" w:lineRule="auto"/>
        <w:ind w:right="844"/>
      </w:pPr>
      <w:r>
        <w:t>are aware of and comply with the Processor’s duties under this Joint Schedule 11, Clauses 14 (</w:t>
      </w:r>
      <w:r>
        <w:rPr>
          <w:i/>
        </w:rPr>
        <w:t>Data protection</w:t>
      </w:r>
      <w:r>
        <w:t>), 15 (</w:t>
      </w:r>
      <w:r>
        <w:rPr>
          <w:i/>
        </w:rPr>
        <w:t>What you must keep confidential</w:t>
      </w:r>
      <w:r>
        <w:t>) and 16 (</w:t>
      </w:r>
      <w:r>
        <w:rPr>
          <w:i/>
        </w:rPr>
        <w:t xml:space="preserve">When you can share </w:t>
      </w:r>
      <w:r>
        <w:rPr>
          <w:i/>
          <w:spacing w:val="-2"/>
        </w:rPr>
        <w:t>information</w:t>
      </w:r>
      <w:r>
        <w:rPr>
          <w:spacing w:val="-2"/>
        </w:rPr>
        <w:t>);</w:t>
      </w:r>
    </w:p>
    <w:p w:rsidR="005512A1" w:rsidRDefault="00A62925">
      <w:pPr>
        <w:pStyle w:val="ListParagraph"/>
        <w:numPr>
          <w:ilvl w:val="3"/>
          <w:numId w:val="16"/>
        </w:numPr>
        <w:tabs>
          <w:tab w:val="left" w:pos="2898"/>
        </w:tabs>
        <w:spacing w:before="116" w:line="247" w:lineRule="auto"/>
        <w:ind w:right="1147"/>
      </w:pPr>
      <w:r>
        <w:t xml:space="preserve">are subject to appropriate confidentiality undertakings with the Processor or any </w:t>
      </w:r>
      <w:proofErr w:type="spellStart"/>
      <w:r>
        <w:t>Subprocessor</w:t>
      </w:r>
      <w:proofErr w:type="spellEnd"/>
      <w:r>
        <w:t>;</w:t>
      </w:r>
    </w:p>
    <w:p w:rsidR="005512A1" w:rsidRDefault="00A62925">
      <w:pPr>
        <w:pStyle w:val="ListParagraph"/>
        <w:numPr>
          <w:ilvl w:val="3"/>
          <w:numId w:val="16"/>
        </w:numPr>
        <w:tabs>
          <w:tab w:val="left" w:pos="2898"/>
        </w:tabs>
        <w:spacing w:before="114" w:line="244" w:lineRule="auto"/>
        <w:ind w:right="816"/>
      </w:pPr>
      <w:r>
        <w:t>are</w:t>
      </w:r>
      <w:r>
        <w:rPr>
          <w:spacing w:val="35"/>
        </w:rPr>
        <w:t xml:space="preserve"> </w:t>
      </w:r>
      <w:r>
        <w:t>informed of the</w:t>
      </w:r>
      <w:r>
        <w:rPr>
          <w:spacing w:val="35"/>
        </w:rPr>
        <w:t xml:space="preserve"> </w:t>
      </w:r>
      <w:r>
        <w:t>confidential nature of the Personal Data</w:t>
      </w:r>
      <w:r>
        <w:rPr>
          <w:spacing w:val="40"/>
        </w:rPr>
        <w:t xml:space="preserve"> </w:t>
      </w:r>
      <w:r>
        <w:t>and do not publish, disclose or divulge any of the Personal Data to any third party unless directed in writing to do so by the Controller or as otherwise permitted by the Contract; and</w:t>
      </w:r>
    </w:p>
    <w:p w:rsidR="005512A1" w:rsidRDefault="00A62925">
      <w:pPr>
        <w:pStyle w:val="ListParagraph"/>
        <w:numPr>
          <w:ilvl w:val="3"/>
          <w:numId w:val="16"/>
        </w:numPr>
        <w:tabs>
          <w:tab w:val="left" w:pos="2898"/>
        </w:tabs>
        <w:spacing w:before="116" w:line="247" w:lineRule="auto"/>
        <w:ind w:right="921"/>
      </w:pPr>
      <w:r>
        <w:t>have undergone adequate training in the use, care, protection and handling of Personal Data;</w:t>
      </w:r>
    </w:p>
    <w:p w:rsidR="005512A1" w:rsidRDefault="00A62925">
      <w:pPr>
        <w:pStyle w:val="ListParagraph"/>
        <w:numPr>
          <w:ilvl w:val="1"/>
          <w:numId w:val="16"/>
        </w:numPr>
        <w:tabs>
          <w:tab w:val="left" w:pos="992"/>
        </w:tabs>
        <w:spacing w:before="112" w:line="244" w:lineRule="auto"/>
        <w:ind w:right="894"/>
      </w:pPr>
      <w:r>
        <w:t>not transfer Personal Data outside of the EU unless the prior written consent of the Controller has been obtained and the following conditions are fulfilled:</w:t>
      </w:r>
    </w:p>
    <w:p w:rsidR="005512A1" w:rsidRDefault="00A62925">
      <w:pPr>
        <w:pStyle w:val="ListParagraph"/>
        <w:numPr>
          <w:ilvl w:val="2"/>
          <w:numId w:val="16"/>
        </w:numPr>
        <w:tabs>
          <w:tab w:val="left" w:pos="2231"/>
        </w:tabs>
        <w:spacing w:before="114" w:line="244" w:lineRule="auto"/>
        <w:ind w:right="815"/>
      </w:pPr>
      <w:r>
        <w:t>the Controller or the Processor has provided appropriate safeguards in relation to the transfer (whether</w:t>
      </w:r>
      <w:r>
        <w:rPr>
          <w:spacing w:val="32"/>
        </w:rPr>
        <w:t xml:space="preserve"> </w:t>
      </w:r>
      <w:r>
        <w:t>in</w:t>
      </w:r>
      <w:r>
        <w:rPr>
          <w:spacing w:val="31"/>
        </w:rPr>
        <w:t xml:space="preserve"> </w:t>
      </w:r>
      <w:r>
        <w:t>accordance with UK GDPR Article</w:t>
      </w:r>
      <w:r>
        <w:rPr>
          <w:spacing w:val="40"/>
        </w:rPr>
        <w:t xml:space="preserve"> </w:t>
      </w:r>
      <w:r>
        <w:t>46 or LED Article 37) as determined by the Controller;</w:t>
      </w:r>
    </w:p>
    <w:p w:rsidR="005512A1" w:rsidRDefault="00A62925">
      <w:pPr>
        <w:pStyle w:val="ListParagraph"/>
        <w:numPr>
          <w:ilvl w:val="2"/>
          <w:numId w:val="16"/>
        </w:numPr>
        <w:tabs>
          <w:tab w:val="left" w:pos="2231"/>
        </w:tabs>
        <w:spacing w:before="117"/>
      </w:pPr>
      <w:r>
        <w:t>the</w:t>
      </w:r>
      <w:r>
        <w:rPr>
          <w:spacing w:val="7"/>
        </w:rPr>
        <w:t xml:space="preserve"> </w:t>
      </w:r>
      <w:r>
        <w:t>Data</w:t>
      </w:r>
      <w:r>
        <w:rPr>
          <w:spacing w:val="13"/>
        </w:rPr>
        <w:t xml:space="preserve"> </w:t>
      </w:r>
      <w:r>
        <w:t>Subject</w:t>
      </w:r>
      <w:r>
        <w:rPr>
          <w:spacing w:val="14"/>
        </w:rPr>
        <w:t xml:space="preserve"> </w:t>
      </w:r>
      <w:r>
        <w:t>has</w:t>
      </w:r>
      <w:r>
        <w:rPr>
          <w:spacing w:val="9"/>
        </w:rPr>
        <w:t xml:space="preserve"> </w:t>
      </w:r>
      <w:r>
        <w:t>enforceable</w:t>
      </w:r>
      <w:r>
        <w:rPr>
          <w:spacing w:val="9"/>
        </w:rPr>
        <w:t xml:space="preserve"> </w:t>
      </w:r>
      <w:r>
        <w:t>rights</w:t>
      </w:r>
      <w:r>
        <w:rPr>
          <w:spacing w:val="12"/>
        </w:rPr>
        <w:t xml:space="preserve"> </w:t>
      </w:r>
      <w:r>
        <w:t>and</w:t>
      </w:r>
      <w:r>
        <w:rPr>
          <w:spacing w:val="9"/>
        </w:rPr>
        <w:t xml:space="preserve"> </w:t>
      </w:r>
      <w:r>
        <w:t>effective</w:t>
      </w:r>
      <w:r>
        <w:rPr>
          <w:spacing w:val="13"/>
        </w:rPr>
        <w:t xml:space="preserve"> </w:t>
      </w:r>
      <w:r>
        <w:t>legal</w:t>
      </w:r>
      <w:r>
        <w:rPr>
          <w:spacing w:val="11"/>
        </w:rPr>
        <w:t xml:space="preserve"> </w:t>
      </w:r>
      <w:r>
        <w:rPr>
          <w:spacing w:val="-2"/>
        </w:rPr>
        <w:t>remedies;</w:t>
      </w:r>
    </w:p>
    <w:p w:rsidR="005512A1" w:rsidRDefault="00A62925">
      <w:pPr>
        <w:pStyle w:val="ListParagraph"/>
        <w:numPr>
          <w:ilvl w:val="2"/>
          <w:numId w:val="16"/>
        </w:numPr>
        <w:tabs>
          <w:tab w:val="left" w:pos="2231"/>
        </w:tabs>
        <w:spacing w:before="120" w:line="247" w:lineRule="auto"/>
        <w:ind w:right="899"/>
      </w:pPr>
      <w:r>
        <w:t>the Processor complies with its obligations under the Data Protection Legislation by providing an adequate level of protection to any</w:t>
      </w:r>
      <w:r>
        <w:rPr>
          <w:spacing w:val="40"/>
        </w:rPr>
        <w:t xml:space="preserve"> </w:t>
      </w:r>
      <w:r>
        <w:t xml:space="preserve">Personal Data that is transferred (or, if it is not so bound, uses its best </w:t>
      </w:r>
      <w:proofErr w:type="spellStart"/>
      <w:r>
        <w:t>endeavours</w:t>
      </w:r>
      <w:proofErr w:type="spellEnd"/>
      <w:r>
        <w:t xml:space="preserve"> to assist the Controller in meeting its obligations); and</w:t>
      </w:r>
    </w:p>
    <w:p w:rsidR="005512A1" w:rsidRDefault="00A62925">
      <w:pPr>
        <w:pStyle w:val="ListParagraph"/>
        <w:numPr>
          <w:ilvl w:val="2"/>
          <w:numId w:val="16"/>
        </w:numPr>
        <w:tabs>
          <w:tab w:val="left" w:pos="2231"/>
        </w:tabs>
        <w:spacing w:before="108" w:line="247" w:lineRule="auto"/>
        <w:ind w:right="943"/>
      </w:pPr>
      <w:r>
        <w:t>the Processor complies with any reasonable instructions notified to it in advance by the Controller with respect to the Processing of the Personal Data; and</w:t>
      </w:r>
    </w:p>
    <w:p w:rsidR="005512A1" w:rsidRDefault="00A62925">
      <w:pPr>
        <w:pStyle w:val="ListParagraph"/>
        <w:numPr>
          <w:ilvl w:val="1"/>
          <w:numId w:val="16"/>
        </w:numPr>
        <w:tabs>
          <w:tab w:val="left" w:pos="992"/>
        </w:tabs>
        <w:spacing w:before="109" w:line="247" w:lineRule="auto"/>
        <w:ind w:right="889"/>
      </w:pPr>
      <w:proofErr w:type="gramStart"/>
      <w:r>
        <w:t>at</w:t>
      </w:r>
      <w:proofErr w:type="gramEnd"/>
      <w:r>
        <w:t xml:space="preserve"> the written direction of the Controller, delete or return Personal Data (and any copies of it) to the Controller on termination of the Contract unless the Processor is required by Law to retain the Personal Data.</w:t>
      </w:r>
    </w:p>
    <w:p w:rsidR="005512A1" w:rsidRDefault="00A62925">
      <w:pPr>
        <w:pStyle w:val="ListParagraph"/>
        <w:numPr>
          <w:ilvl w:val="0"/>
          <w:numId w:val="16"/>
        </w:numPr>
        <w:tabs>
          <w:tab w:val="left" w:pos="896"/>
        </w:tabs>
        <w:spacing w:before="259" w:line="247" w:lineRule="auto"/>
        <w:ind w:right="1493"/>
        <w:jc w:val="both"/>
      </w:pPr>
      <w:r>
        <w:t>Subject to paragraph 7 of this Joint Schedule 11, the Processor shall notify the Controller immediately if in relation to it Processing Personal Data under or in connection with the Contract it:</w:t>
      </w:r>
    </w:p>
    <w:p w:rsidR="005512A1" w:rsidRDefault="00A62925">
      <w:pPr>
        <w:pStyle w:val="ListParagraph"/>
        <w:numPr>
          <w:ilvl w:val="1"/>
          <w:numId w:val="16"/>
        </w:numPr>
        <w:tabs>
          <w:tab w:val="left" w:pos="990"/>
        </w:tabs>
        <w:spacing w:before="109"/>
        <w:ind w:left="990" w:hanging="663"/>
        <w:jc w:val="both"/>
      </w:pPr>
      <w:r>
        <w:t>receives</w:t>
      </w:r>
      <w:r>
        <w:rPr>
          <w:spacing w:val="12"/>
        </w:rPr>
        <w:t xml:space="preserve"> </w:t>
      </w:r>
      <w:r>
        <w:t>a</w:t>
      </w:r>
      <w:r>
        <w:rPr>
          <w:spacing w:val="10"/>
        </w:rPr>
        <w:t xml:space="preserve"> </w:t>
      </w:r>
      <w:r>
        <w:t>Data</w:t>
      </w:r>
      <w:r>
        <w:rPr>
          <w:spacing w:val="8"/>
        </w:rPr>
        <w:t xml:space="preserve"> </w:t>
      </w:r>
      <w:r>
        <w:t>Subject</w:t>
      </w:r>
      <w:r>
        <w:rPr>
          <w:spacing w:val="12"/>
        </w:rPr>
        <w:t xml:space="preserve"> </w:t>
      </w:r>
      <w:r>
        <w:t>Access</w:t>
      </w:r>
      <w:r>
        <w:rPr>
          <w:spacing w:val="10"/>
        </w:rPr>
        <w:t xml:space="preserve"> </w:t>
      </w:r>
      <w:r>
        <w:t>Request</w:t>
      </w:r>
      <w:r>
        <w:rPr>
          <w:spacing w:val="12"/>
        </w:rPr>
        <w:t xml:space="preserve"> </w:t>
      </w:r>
      <w:r>
        <w:t>(or</w:t>
      </w:r>
      <w:r>
        <w:rPr>
          <w:spacing w:val="14"/>
        </w:rPr>
        <w:t xml:space="preserve"> </w:t>
      </w:r>
      <w:r>
        <w:t>purported</w:t>
      </w:r>
      <w:r>
        <w:rPr>
          <w:spacing w:val="10"/>
        </w:rPr>
        <w:t xml:space="preserve"> </w:t>
      </w:r>
      <w:r>
        <w:t>Data</w:t>
      </w:r>
      <w:r>
        <w:rPr>
          <w:spacing w:val="17"/>
        </w:rPr>
        <w:t xml:space="preserve"> </w:t>
      </w:r>
      <w:r>
        <w:t>Subject</w:t>
      </w:r>
      <w:r>
        <w:rPr>
          <w:spacing w:val="11"/>
        </w:rPr>
        <w:t xml:space="preserve"> </w:t>
      </w:r>
      <w:r>
        <w:t>Access</w:t>
      </w:r>
      <w:r>
        <w:rPr>
          <w:spacing w:val="10"/>
        </w:rPr>
        <w:t xml:space="preserve"> </w:t>
      </w:r>
      <w:r>
        <w:rPr>
          <w:spacing w:val="-2"/>
        </w:rPr>
        <w:t>Request);</w:t>
      </w:r>
    </w:p>
    <w:p w:rsidR="005512A1" w:rsidRDefault="00A62925">
      <w:pPr>
        <w:pStyle w:val="ListParagraph"/>
        <w:numPr>
          <w:ilvl w:val="1"/>
          <w:numId w:val="16"/>
        </w:numPr>
        <w:tabs>
          <w:tab w:val="left" w:pos="991"/>
        </w:tabs>
        <w:spacing w:before="120"/>
        <w:ind w:left="991" w:hanging="664"/>
        <w:jc w:val="both"/>
      </w:pPr>
      <w:r>
        <w:t>receives</w:t>
      </w:r>
      <w:r>
        <w:rPr>
          <w:spacing w:val="11"/>
        </w:rPr>
        <w:t xml:space="preserve"> </w:t>
      </w:r>
      <w:r>
        <w:t>a</w:t>
      </w:r>
      <w:r>
        <w:rPr>
          <w:spacing w:val="12"/>
        </w:rPr>
        <w:t xml:space="preserve"> </w:t>
      </w:r>
      <w:r>
        <w:t>request</w:t>
      </w:r>
      <w:r>
        <w:rPr>
          <w:spacing w:val="10"/>
        </w:rPr>
        <w:t xml:space="preserve"> </w:t>
      </w:r>
      <w:r>
        <w:t>to</w:t>
      </w:r>
      <w:r>
        <w:rPr>
          <w:spacing w:val="9"/>
        </w:rPr>
        <w:t xml:space="preserve"> </w:t>
      </w:r>
      <w:r>
        <w:t>rectify,</w:t>
      </w:r>
      <w:r>
        <w:rPr>
          <w:spacing w:val="7"/>
        </w:rPr>
        <w:t xml:space="preserve"> </w:t>
      </w:r>
      <w:r>
        <w:t>block</w:t>
      </w:r>
      <w:r>
        <w:rPr>
          <w:spacing w:val="10"/>
        </w:rPr>
        <w:t xml:space="preserve"> </w:t>
      </w:r>
      <w:r>
        <w:t>or</w:t>
      </w:r>
      <w:r>
        <w:rPr>
          <w:spacing w:val="7"/>
        </w:rPr>
        <w:t xml:space="preserve"> </w:t>
      </w:r>
      <w:r>
        <w:t>erase</w:t>
      </w:r>
      <w:r>
        <w:rPr>
          <w:spacing w:val="15"/>
        </w:rPr>
        <w:t xml:space="preserve"> </w:t>
      </w:r>
      <w:r>
        <w:t>any</w:t>
      </w:r>
      <w:r>
        <w:rPr>
          <w:spacing w:val="9"/>
        </w:rPr>
        <w:t xml:space="preserve"> </w:t>
      </w:r>
      <w:r>
        <w:t>Personal</w:t>
      </w:r>
      <w:r>
        <w:rPr>
          <w:spacing w:val="5"/>
        </w:rPr>
        <w:t xml:space="preserve"> </w:t>
      </w:r>
      <w:r>
        <w:rPr>
          <w:spacing w:val="-2"/>
        </w:rPr>
        <w:t>Data;</w:t>
      </w:r>
    </w:p>
    <w:p w:rsidR="005512A1" w:rsidRDefault="005512A1">
      <w:pPr>
        <w:jc w:val="both"/>
        <w:sectPr w:rsidR="005512A1">
          <w:pgSz w:w="12240" w:h="15840"/>
          <w:pgMar w:top="1380" w:right="1080" w:bottom="1600" w:left="1640" w:header="0" w:footer="1383" w:gutter="0"/>
          <w:cols w:space="720"/>
        </w:sectPr>
      </w:pPr>
    </w:p>
    <w:p w:rsidR="005512A1" w:rsidRDefault="00A62925">
      <w:pPr>
        <w:pStyle w:val="ListParagraph"/>
        <w:numPr>
          <w:ilvl w:val="1"/>
          <w:numId w:val="16"/>
        </w:numPr>
        <w:tabs>
          <w:tab w:val="left" w:pos="992"/>
        </w:tabs>
        <w:spacing w:before="47" w:line="247" w:lineRule="auto"/>
        <w:ind w:right="1064"/>
      </w:pPr>
      <w:r>
        <w:lastRenderedPageBreak/>
        <w:t>receives any other request, complaint or communication relating to either Party's obligations under the Data Protection Legislation;</w:t>
      </w:r>
    </w:p>
    <w:p w:rsidR="005512A1" w:rsidRDefault="00A62925">
      <w:pPr>
        <w:pStyle w:val="ListParagraph"/>
        <w:numPr>
          <w:ilvl w:val="1"/>
          <w:numId w:val="16"/>
        </w:numPr>
        <w:tabs>
          <w:tab w:val="left" w:pos="992"/>
        </w:tabs>
        <w:spacing w:before="112" w:line="244" w:lineRule="auto"/>
        <w:ind w:right="1372"/>
      </w:pPr>
      <w:r>
        <w:t xml:space="preserve">receives any communication from the Information Commissioner or any other regulatory authority in connection with Personal Data Processed under the </w:t>
      </w:r>
      <w:r>
        <w:rPr>
          <w:spacing w:val="-2"/>
        </w:rPr>
        <w:t>Contract;</w:t>
      </w:r>
    </w:p>
    <w:p w:rsidR="005512A1" w:rsidRDefault="00A62925">
      <w:pPr>
        <w:pStyle w:val="ListParagraph"/>
        <w:numPr>
          <w:ilvl w:val="1"/>
          <w:numId w:val="16"/>
        </w:numPr>
        <w:tabs>
          <w:tab w:val="left" w:pos="992"/>
        </w:tabs>
        <w:spacing w:before="116" w:line="247" w:lineRule="auto"/>
        <w:ind w:right="1163"/>
      </w:pPr>
      <w:r>
        <w:t>receives a request from any third Party for disclosure of Personal Data where compliance with such request is required or purported to be required by Law; or</w:t>
      </w:r>
    </w:p>
    <w:p w:rsidR="005512A1" w:rsidRDefault="00A62925">
      <w:pPr>
        <w:pStyle w:val="ListParagraph"/>
        <w:numPr>
          <w:ilvl w:val="1"/>
          <w:numId w:val="16"/>
        </w:numPr>
        <w:tabs>
          <w:tab w:val="left" w:pos="992"/>
        </w:tabs>
        <w:spacing w:before="109"/>
      </w:pPr>
      <w:proofErr w:type="gramStart"/>
      <w:r>
        <w:t>becomes</w:t>
      </w:r>
      <w:proofErr w:type="gramEnd"/>
      <w:r>
        <w:rPr>
          <w:spacing w:val="8"/>
        </w:rPr>
        <w:t xml:space="preserve"> </w:t>
      </w:r>
      <w:r>
        <w:t>aware</w:t>
      </w:r>
      <w:r>
        <w:rPr>
          <w:spacing w:val="12"/>
        </w:rPr>
        <w:t xml:space="preserve"> </w:t>
      </w:r>
      <w:r>
        <w:t>of</w:t>
      </w:r>
      <w:r>
        <w:rPr>
          <w:spacing w:val="14"/>
        </w:rPr>
        <w:t xml:space="preserve"> </w:t>
      </w:r>
      <w:r>
        <w:t>a</w:t>
      </w:r>
      <w:r>
        <w:rPr>
          <w:spacing w:val="6"/>
        </w:rPr>
        <w:t xml:space="preserve"> </w:t>
      </w:r>
      <w:r>
        <w:t>Personal</w:t>
      </w:r>
      <w:r>
        <w:rPr>
          <w:spacing w:val="8"/>
        </w:rPr>
        <w:t xml:space="preserve"> </w:t>
      </w:r>
      <w:r>
        <w:t>Data</w:t>
      </w:r>
      <w:r>
        <w:rPr>
          <w:spacing w:val="10"/>
        </w:rPr>
        <w:t xml:space="preserve"> </w:t>
      </w:r>
      <w:r>
        <w:rPr>
          <w:spacing w:val="-2"/>
        </w:rPr>
        <w:t>Breach.</w:t>
      </w:r>
    </w:p>
    <w:p w:rsidR="005512A1" w:rsidRDefault="005512A1">
      <w:pPr>
        <w:pStyle w:val="BodyText"/>
        <w:spacing w:before="3"/>
      </w:pPr>
    </w:p>
    <w:p w:rsidR="005512A1" w:rsidRDefault="00A62925">
      <w:pPr>
        <w:pStyle w:val="ListParagraph"/>
        <w:numPr>
          <w:ilvl w:val="0"/>
          <w:numId w:val="16"/>
        </w:numPr>
        <w:tabs>
          <w:tab w:val="left" w:pos="896"/>
        </w:tabs>
        <w:spacing w:line="244" w:lineRule="auto"/>
        <w:ind w:right="890"/>
      </w:pPr>
      <w:r>
        <w:t xml:space="preserve">The Processor’s obligation to notify under paragraph 6 of this Joint Schedule 11 shall include the provision of further information to the Controller, as details become </w:t>
      </w:r>
      <w:r>
        <w:rPr>
          <w:spacing w:val="-2"/>
        </w:rPr>
        <w:t>available.</w:t>
      </w:r>
    </w:p>
    <w:p w:rsidR="005512A1" w:rsidRDefault="00A62925">
      <w:pPr>
        <w:pStyle w:val="ListParagraph"/>
        <w:numPr>
          <w:ilvl w:val="0"/>
          <w:numId w:val="16"/>
        </w:numPr>
        <w:tabs>
          <w:tab w:val="left" w:pos="896"/>
        </w:tabs>
        <w:spacing w:before="268" w:line="247" w:lineRule="auto"/>
        <w:ind w:right="1050"/>
      </w:pP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5512A1" w:rsidRDefault="00A62925">
      <w:pPr>
        <w:pStyle w:val="ListParagraph"/>
        <w:numPr>
          <w:ilvl w:val="1"/>
          <w:numId w:val="16"/>
        </w:numPr>
        <w:tabs>
          <w:tab w:val="left" w:pos="992"/>
        </w:tabs>
        <w:spacing w:before="105" w:line="247" w:lineRule="auto"/>
        <w:ind w:right="1403"/>
      </w:pPr>
      <w:r>
        <w:t xml:space="preserve">the Controller with full details and copies of the complaint, communication or </w:t>
      </w:r>
      <w:r>
        <w:rPr>
          <w:spacing w:val="-2"/>
        </w:rPr>
        <w:t>request;</w:t>
      </w:r>
    </w:p>
    <w:p w:rsidR="005512A1" w:rsidRDefault="00A62925">
      <w:pPr>
        <w:pStyle w:val="ListParagraph"/>
        <w:numPr>
          <w:ilvl w:val="1"/>
          <w:numId w:val="16"/>
        </w:numPr>
        <w:tabs>
          <w:tab w:val="left" w:pos="992"/>
        </w:tabs>
        <w:spacing w:before="112" w:line="244" w:lineRule="auto"/>
        <w:ind w:right="979"/>
      </w:pPr>
      <w:r>
        <w:t>such assistance as is reasonably requested by the Controller to enable it to comply with a Data Subject Access Request within the relevant timescales set out in the Data Protection Legislation;</w:t>
      </w:r>
    </w:p>
    <w:p w:rsidR="005512A1" w:rsidRDefault="00A62925">
      <w:pPr>
        <w:pStyle w:val="ListParagraph"/>
        <w:numPr>
          <w:ilvl w:val="1"/>
          <w:numId w:val="16"/>
        </w:numPr>
        <w:tabs>
          <w:tab w:val="left" w:pos="992"/>
        </w:tabs>
        <w:spacing w:before="119" w:line="244" w:lineRule="auto"/>
        <w:ind w:right="1119"/>
      </w:pPr>
      <w:r>
        <w:t xml:space="preserve">the Controller, at its request, with any Personal Data it holds in relation to a Data </w:t>
      </w:r>
      <w:r>
        <w:rPr>
          <w:spacing w:val="-2"/>
        </w:rPr>
        <w:t>Subject;</w:t>
      </w:r>
    </w:p>
    <w:p w:rsidR="005512A1" w:rsidRDefault="00A62925">
      <w:pPr>
        <w:pStyle w:val="ListParagraph"/>
        <w:numPr>
          <w:ilvl w:val="1"/>
          <w:numId w:val="16"/>
        </w:numPr>
        <w:tabs>
          <w:tab w:val="left" w:pos="992"/>
        </w:tabs>
        <w:spacing w:before="114" w:line="247" w:lineRule="auto"/>
        <w:ind w:right="1408"/>
      </w:pPr>
      <w:r>
        <w:t xml:space="preserve">assistance as requested by the Controller following any Personal Data Breach; </w:t>
      </w:r>
      <w:r>
        <w:rPr>
          <w:spacing w:val="-2"/>
        </w:rPr>
        <w:t>and/or</w:t>
      </w:r>
    </w:p>
    <w:p w:rsidR="005512A1" w:rsidRDefault="00A62925">
      <w:pPr>
        <w:pStyle w:val="ListParagraph"/>
        <w:numPr>
          <w:ilvl w:val="1"/>
          <w:numId w:val="16"/>
        </w:numPr>
        <w:tabs>
          <w:tab w:val="left" w:pos="992"/>
        </w:tabs>
        <w:spacing w:before="109" w:line="247" w:lineRule="auto"/>
        <w:ind w:right="1040"/>
      </w:pP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rsidR="005512A1" w:rsidRDefault="00A62925">
      <w:pPr>
        <w:pStyle w:val="ListParagraph"/>
        <w:numPr>
          <w:ilvl w:val="0"/>
          <w:numId w:val="16"/>
        </w:numPr>
        <w:tabs>
          <w:tab w:val="left" w:pos="896"/>
        </w:tabs>
        <w:spacing w:before="260" w:line="247" w:lineRule="auto"/>
        <w:ind w:right="1039"/>
      </w:pPr>
      <w:r>
        <w:t>The Processor shall maintain complete and accurate records and information to demonstrate its compliance with this Joint Schedule 11. This requirement does not apply where the Processor employs fewer than 250 staff, unless:</w:t>
      </w:r>
    </w:p>
    <w:p w:rsidR="005512A1" w:rsidRDefault="00A62925">
      <w:pPr>
        <w:pStyle w:val="ListParagraph"/>
        <w:numPr>
          <w:ilvl w:val="1"/>
          <w:numId w:val="16"/>
        </w:numPr>
        <w:tabs>
          <w:tab w:val="left" w:pos="992"/>
        </w:tabs>
        <w:spacing w:before="109"/>
      </w:pPr>
      <w:r>
        <w:t>the</w:t>
      </w:r>
      <w:r>
        <w:rPr>
          <w:spacing w:val="8"/>
        </w:rPr>
        <w:t xml:space="preserve"> </w:t>
      </w:r>
      <w:r>
        <w:t>Controller</w:t>
      </w:r>
      <w:r>
        <w:rPr>
          <w:spacing w:val="7"/>
        </w:rPr>
        <w:t xml:space="preserve"> </w:t>
      </w:r>
      <w:r>
        <w:t>determines</w:t>
      </w:r>
      <w:r>
        <w:rPr>
          <w:spacing w:val="13"/>
        </w:rPr>
        <w:t xml:space="preserve"> </w:t>
      </w:r>
      <w:r>
        <w:t>that</w:t>
      </w:r>
      <w:r>
        <w:rPr>
          <w:spacing w:val="12"/>
        </w:rPr>
        <w:t xml:space="preserve"> </w:t>
      </w:r>
      <w:r>
        <w:t>the</w:t>
      </w:r>
      <w:r>
        <w:rPr>
          <w:spacing w:val="13"/>
        </w:rPr>
        <w:t xml:space="preserve"> </w:t>
      </w:r>
      <w:r>
        <w:t>Processing</w:t>
      </w:r>
      <w:r>
        <w:rPr>
          <w:spacing w:val="13"/>
        </w:rPr>
        <w:t xml:space="preserve"> </w:t>
      </w:r>
      <w:r>
        <w:t>is</w:t>
      </w:r>
      <w:r>
        <w:rPr>
          <w:spacing w:val="9"/>
        </w:rPr>
        <w:t xml:space="preserve"> </w:t>
      </w:r>
      <w:r>
        <w:t>not</w:t>
      </w:r>
      <w:r>
        <w:rPr>
          <w:spacing w:val="16"/>
        </w:rPr>
        <w:t xml:space="preserve"> </w:t>
      </w:r>
      <w:r>
        <w:rPr>
          <w:spacing w:val="-2"/>
        </w:rPr>
        <w:t>occasional;</w:t>
      </w:r>
    </w:p>
    <w:p w:rsidR="005512A1" w:rsidRDefault="00A62925">
      <w:pPr>
        <w:pStyle w:val="ListParagraph"/>
        <w:numPr>
          <w:ilvl w:val="1"/>
          <w:numId w:val="16"/>
        </w:numPr>
        <w:tabs>
          <w:tab w:val="left" w:pos="992"/>
        </w:tabs>
        <w:spacing w:before="120" w:line="244" w:lineRule="auto"/>
        <w:ind w:right="1334"/>
        <w:jc w:val="both"/>
      </w:pPr>
      <w:r>
        <w:t>the Controller determines the Processing includes special categories of data as referred to in Article 9(1) of the UK GDPR or Personal Data relating to criminal convictions and offences referred to in Article 10 of the UK GDPR; or</w:t>
      </w:r>
    </w:p>
    <w:p w:rsidR="005512A1" w:rsidRDefault="00A62925">
      <w:pPr>
        <w:pStyle w:val="ListParagraph"/>
        <w:numPr>
          <w:ilvl w:val="1"/>
          <w:numId w:val="16"/>
        </w:numPr>
        <w:tabs>
          <w:tab w:val="left" w:pos="992"/>
        </w:tabs>
        <w:spacing w:before="117" w:line="247" w:lineRule="auto"/>
        <w:ind w:right="877"/>
        <w:jc w:val="both"/>
      </w:pPr>
      <w:proofErr w:type="gramStart"/>
      <w:r>
        <w:t>the</w:t>
      </w:r>
      <w:proofErr w:type="gramEnd"/>
      <w:r>
        <w:t xml:space="preserve"> Controller determines that the Processing is likely to result in a risk to the rights and freedoms of Data Subjects.</w:t>
      </w:r>
    </w:p>
    <w:p w:rsidR="005512A1" w:rsidRDefault="005512A1">
      <w:pPr>
        <w:spacing w:line="247" w:lineRule="auto"/>
        <w:jc w:val="both"/>
        <w:sectPr w:rsidR="005512A1">
          <w:pgSz w:w="12240" w:h="15840"/>
          <w:pgMar w:top="1380" w:right="1080" w:bottom="1600" w:left="1640" w:header="0" w:footer="1383" w:gutter="0"/>
          <w:cols w:space="720"/>
        </w:sectPr>
      </w:pPr>
    </w:p>
    <w:p w:rsidR="005512A1" w:rsidRDefault="00A62925">
      <w:pPr>
        <w:pStyle w:val="ListParagraph"/>
        <w:numPr>
          <w:ilvl w:val="0"/>
          <w:numId w:val="16"/>
        </w:numPr>
        <w:tabs>
          <w:tab w:val="left" w:pos="896"/>
        </w:tabs>
        <w:spacing w:before="47" w:line="247" w:lineRule="auto"/>
        <w:ind w:right="816"/>
      </w:pPr>
      <w:r>
        <w:lastRenderedPageBreak/>
        <w:t>The Processor shall allow for audits of its Data Processing activity by the Controller or the Controller’s designated auditor.</w:t>
      </w:r>
    </w:p>
    <w:p w:rsidR="005512A1" w:rsidRDefault="00A62925">
      <w:pPr>
        <w:pStyle w:val="ListParagraph"/>
        <w:numPr>
          <w:ilvl w:val="0"/>
          <w:numId w:val="16"/>
        </w:numPr>
        <w:tabs>
          <w:tab w:val="left" w:pos="896"/>
        </w:tabs>
        <w:spacing w:before="263" w:line="244" w:lineRule="auto"/>
        <w:ind w:right="1740"/>
      </w:pPr>
      <w:r>
        <w:t>The Parties shall designate a Data Protection Officer if required by the Data Protection Legislation.</w:t>
      </w:r>
    </w:p>
    <w:p w:rsidR="005512A1" w:rsidRDefault="00A62925">
      <w:pPr>
        <w:pStyle w:val="ListParagraph"/>
        <w:numPr>
          <w:ilvl w:val="0"/>
          <w:numId w:val="16"/>
        </w:numPr>
        <w:tabs>
          <w:tab w:val="left" w:pos="896"/>
        </w:tabs>
        <w:spacing w:before="263" w:line="247" w:lineRule="auto"/>
        <w:ind w:right="1516"/>
      </w:pPr>
      <w:r>
        <w:t xml:space="preserve">Before allowing any </w:t>
      </w:r>
      <w:proofErr w:type="spellStart"/>
      <w:r>
        <w:t>Subprocessor</w:t>
      </w:r>
      <w:proofErr w:type="spellEnd"/>
      <w:r>
        <w:t xml:space="preserve"> to Process any Personal Data related to the Contract, the Processor must:</w:t>
      </w:r>
    </w:p>
    <w:p w:rsidR="005512A1" w:rsidRDefault="00A62925">
      <w:pPr>
        <w:pStyle w:val="ListParagraph"/>
        <w:numPr>
          <w:ilvl w:val="1"/>
          <w:numId w:val="16"/>
        </w:numPr>
        <w:tabs>
          <w:tab w:val="left" w:pos="992"/>
        </w:tabs>
        <w:spacing w:before="112"/>
      </w:pPr>
      <w:r>
        <w:t>notify</w:t>
      </w:r>
      <w:r>
        <w:rPr>
          <w:spacing w:val="12"/>
        </w:rPr>
        <w:t xml:space="preserve"> </w:t>
      </w:r>
      <w:r>
        <w:t>the</w:t>
      </w:r>
      <w:r>
        <w:rPr>
          <w:spacing w:val="14"/>
        </w:rPr>
        <w:t xml:space="preserve"> </w:t>
      </w:r>
      <w:r>
        <w:t>Controller</w:t>
      </w:r>
      <w:r>
        <w:rPr>
          <w:spacing w:val="11"/>
        </w:rPr>
        <w:t xml:space="preserve"> </w:t>
      </w:r>
      <w:r>
        <w:t>in</w:t>
      </w:r>
      <w:r>
        <w:rPr>
          <w:spacing w:val="9"/>
        </w:rPr>
        <w:t xml:space="preserve"> </w:t>
      </w:r>
      <w:r>
        <w:t>writing</w:t>
      </w:r>
      <w:r>
        <w:rPr>
          <w:spacing w:val="12"/>
        </w:rPr>
        <w:t xml:space="preserve"> </w:t>
      </w:r>
      <w:r>
        <w:t>of</w:t>
      </w:r>
      <w:r>
        <w:rPr>
          <w:spacing w:val="13"/>
        </w:rPr>
        <w:t xml:space="preserve"> </w:t>
      </w:r>
      <w:r>
        <w:t>the</w:t>
      </w:r>
      <w:r>
        <w:rPr>
          <w:spacing w:val="12"/>
        </w:rPr>
        <w:t xml:space="preserve"> </w:t>
      </w:r>
      <w:r>
        <w:t>intended</w:t>
      </w:r>
      <w:r>
        <w:rPr>
          <w:spacing w:val="8"/>
        </w:rPr>
        <w:t xml:space="preserve"> </w:t>
      </w:r>
      <w:proofErr w:type="spellStart"/>
      <w:r>
        <w:t>Subprocessor</w:t>
      </w:r>
      <w:proofErr w:type="spellEnd"/>
      <w:r>
        <w:rPr>
          <w:spacing w:val="9"/>
        </w:rPr>
        <w:t xml:space="preserve"> </w:t>
      </w:r>
      <w:r>
        <w:t>and</w:t>
      </w:r>
      <w:r>
        <w:rPr>
          <w:spacing w:val="8"/>
        </w:rPr>
        <w:t xml:space="preserve"> </w:t>
      </w:r>
      <w:r>
        <w:rPr>
          <w:spacing w:val="-2"/>
        </w:rPr>
        <w:t>Processing;</w:t>
      </w:r>
    </w:p>
    <w:p w:rsidR="005512A1" w:rsidRDefault="00A62925">
      <w:pPr>
        <w:pStyle w:val="ListParagraph"/>
        <w:numPr>
          <w:ilvl w:val="1"/>
          <w:numId w:val="16"/>
        </w:numPr>
        <w:tabs>
          <w:tab w:val="left" w:pos="992"/>
        </w:tabs>
        <w:spacing w:before="120"/>
      </w:pPr>
      <w:r>
        <w:t>obtain</w:t>
      </w:r>
      <w:r>
        <w:rPr>
          <w:spacing w:val="9"/>
        </w:rPr>
        <w:t xml:space="preserve"> </w:t>
      </w:r>
      <w:r>
        <w:t>the</w:t>
      </w:r>
      <w:r>
        <w:rPr>
          <w:spacing w:val="10"/>
        </w:rPr>
        <w:t xml:space="preserve"> </w:t>
      </w:r>
      <w:r>
        <w:t>written</w:t>
      </w:r>
      <w:r>
        <w:rPr>
          <w:spacing w:val="13"/>
        </w:rPr>
        <w:t xml:space="preserve"> </w:t>
      </w:r>
      <w:r>
        <w:t>consent</w:t>
      </w:r>
      <w:r>
        <w:rPr>
          <w:spacing w:val="8"/>
        </w:rPr>
        <w:t xml:space="preserve"> </w:t>
      </w:r>
      <w:r>
        <w:t>of</w:t>
      </w:r>
      <w:r>
        <w:rPr>
          <w:spacing w:val="9"/>
        </w:rPr>
        <w:t xml:space="preserve"> </w:t>
      </w:r>
      <w:r>
        <w:t>the</w:t>
      </w:r>
      <w:r>
        <w:rPr>
          <w:spacing w:val="9"/>
        </w:rPr>
        <w:t xml:space="preserve"> </w:t>
      </w:r>
      <w:r>
        <w:rPr>
          <w:spacing w:val="-2"/>
        </w:rPr>
        <w:t>Controller;</w:t>
      </w:r>
    </w:p>
    <w:p w:rsidR="005512A1" w:rsidRDefault="00A62925">
      <w:pPr>
        <w:pStyle w:val="ListParagraph"/>
        <w:numPr>
          <w:ilvl w:val="1"/>
          <w:numId w:val="16"/>
        </w:numPr>
        <w:tabs>
          <w:tab w:val="left" w:pos="992"/>
        </w:tabs>
        <w:spacing w:before="120" w:line="244" w:lineRule="auto"/>
        <w:ind w:right="1185"/>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xml:space="preserve">; </w:t>
      </w:r>
      <w:r>
        <w:rPr>
          <w:spacing w:val="-4"/>
        </w:rPr>
        <w:t>and</w:t>
      </w:r>
    </w:p>
    <w:p w:rsidR="005512A1" w:rsidRDefault="00A62925">
      <w:pPr>
        <w:pStyle w:val="ListParagraph"/>
        <w:numPr>
          <w:ilvl w:val="1"/>
          <w:numId w:val="16"/>
        </w:numPr>
        <w:tabs>
          <w:tab w:val="left" w:pos="992"/>
        </w:tabs>
        <w:spacing w:before="117" w:line="247" w:lineRule="auto"/>
        <w:ind w:right="1242"/>
      </w:pPr>
      <w:proofErr w:type="gramStart"/>
      <w:r>
        <w:t>provide</w:t>
      </w:r>
      <w:proofErr w:type="gramEnd"/>
      <w:r>
        <w:t xml:space="preserve"> the Controller with such information regarding the </w:t>
      </w:r>
      <w:proofErr w:type="spellStart"/>
      <w:r>
        <w:t>Subprocessor</w:t>
      </w:r>
      <w:proofErr w:type="spellEnd"/>
      <w:r>
        <w:t xml:space="preserve"> as the Controller may reasonably require.</w:t>
      </w:r>
    </w:p>
    <w:p w:rsidR="005512A1" w:rsidRDefault="00A62925">
      <w:pPr>
        <w:pStyle w:val="ListParagraph"/>
        <w:numPr>
          <w:ilvl w:val="0"/>
          <w:numId w:val="16"/>
        </w:numPr>
        <w:tabs>
          <w:tab w:val="left" w:pos="896"/>
        </w:tabs>
        <w:spacing w:before="260" w:line="247" w:lineRule="auto"/>
        <w:ind w:right="1851"/>
      </w:pPr>
      <w:r>
        <w:t xml:space="preserve">The Processor shall remain fully liable for all acts or omissions of any of its </w:t>
      </w:r>
      <w:proofErr w:type="spellStart"/>
      <w:r>
        <w:rPr>
          <w:spacing w:val="-2"/>
        </w:rPr>
        <w:t>Subprocessors</w:t>
      </w:r>
      <w:proofErr w:type="spellEnd"/>
      <w:r>
        <w:rPr>
          <w:spacing w:val="-2"/>
        </w:rPr>
        <w:t>.</w:t>
      </w:r>
    </w:p>
    <w:p w:rsidR="005512A1" w:rsidRDefault="00A62925">
      <w:pPr>
        <w:pStyle w:val="ListParagraph"/>
        <w:numPr>
          <w:ilvl w:val="0"/>
          <w:numId w:val="16"/>
        </w:numPr>
        <w:tabs>
          <w:tab w:val="left" w:pos="896"/>
        </w:tabs>
        <w:spacing w:before="261" w:line="247" w:lineRule="auto"/>
        <w:ind w:right="1005"/>
      </w:pPr>
      <w:r>
        <w:t>The Relevant Authority may, at any time on not less than thirty (30) Working Days’ notice, revise this Joint Schedule 11 by replacing it with any applicable controller to processor standard clauses or similar terms forming part of an applicable</w:t>
      </w:r>
      <w:r>
        <w:rPr>
          <w:spacing w:val="40"/>
        </w:rPr>
        <w:t xml:space="preserve"> </w:t>
      </w:r>
      <w:r>
        <w:t xml:space="preserve">certification scheme (which shall apply when incorporated by attachment to the </w:t>
      </w:r>
      <w:r>
        <w:rPr>
          <w:spacing w:val="-2"/>
        </w:rPr>
        <w:t>Contract).</w:t>
      </w:r>
    </w:p>
    <w:p w:rsidR="005512A1" w:rsidRDefault="00A62925">
      <w:pPr>
        <w:pStyle w:val="ListParagraph"/>
        <w:numPr>
          <w:ilvl w:val="0"/>
          <w:numId w:val="16"/>
        </w:numPr>
        <w:tabs>
          <w:tab w:val="left" w:pos="896"/>
        </w:tabs>
        <w:spacing w:before="258" w:line="244" w:lineRule="auto"/>
        <w:ind w:right="987"/>
      </w:pPr>
      <w: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rsidR="005512A1" w:rsidRDefault="00A62925">
      <w:pPr>
        <w:pStyle w:val="Heading2"/>
        <w:spacing w:before="119"/>
      </w:pPr>
      <w:r>
        <w:t>Where</w:t>
      </w:r>
      <w:r>
        <w:rPr>
          <w:spacing w:val="11"/>
        </w:rPr>
        <w:t xml:space="preserve"> </w:t>
      </w:r>
      <w:r>
        <w:t>the</w:t>
      </w:r>
      <w:r>
        <w:rPr>
          <w:spacing w:val="12"/>
        </w:rPr>
        <w:t xml:space="preserve"> </w:t>
      </w:r>
      <w:r>
        <w:t>Parties</w:t>
      </w:r>
      <w:r>
        <w:rPr>
          <w:spacing w:val="12"/>
        </w:rPr>
        <w:t xml:space="preserve"> </w:t>
      </w:r>
      <w:r>
        <w:t>are</w:t>
      </w:r>
      <w:r>
        <w:rPr>
          <w:spacing w:val="12"/>
        </w:rPr>
        <w:t xml:space="preserve"> </w:t>
      </w:r>
      <w:r>
        <w:t>Joint</w:t>
      </w:r>
      <w:r>
        <w:rPr>
          <w:spacing w:val="12"/>
        </w:rPr>
        <w:t xml:space="preserve"> </w:t>
      </w:r>
      <w:r>
        <w:t>Controllers</w:t>
      </w:r>
      <w:r>
        <w:rPr>
          <w:spacing w:val="10"/>
        </w:rPr>
        <w:t xml:space="preserve"> </w:t>
      </w:r>
      <w:r>
        <w:t>of</w:t>
      </w:r>
      <w:r>
        <w:rPr>
          <w:spacing w:val="8"/>
        </w:rPr>
        <w:t xml:space="preserve"> </w:t>
      </w:r>
      <w:r>
        <w:t>Personal</w:t>
      </w:r>
      <w:r>
        <w:rPr>
          <w:spacing w:val="12"/>
        </w:rPr>
        <w:t xml:space="preserve"> </w:t>
      </w:r>
      <w:r>
        <w:rPr>
          <w:spacing w:val="-4"/>
        </w:rPr>
        <w:t>Data</w:t>
      </w:r>
    </w:p>
    <w:p w:rsidR="005512A1" w:rsidRDefault="00A62925">
      <w:pPr>
        <w:pStyle w:val="ListParagraph"/>
        <w:numPr>
          <w:ilvl w:val="0"/>
          <w:numId w:val="16"/>
        </w:numPr>
        <w:tabs>
          <w:tab w:val="left" w:pos="896"/>
        </w:tabs>
        <w:spacing w:before="266" w:line="247" w:lineRule="auto"/>
        <w:ind w:right="877"/>
      </w:pPr>
      <w:r>
        <w:t>In the event that the Parties are Joint Controllers in respect of Personal Data under</w:t>
      </w:r>
      <w:r>
        <w:rPr>
          <w:spacing w:val="40"/>
        </w:rPr>
        <w:t xml:space="preserve"> </w:t>
      </w:r>
      <w:r>
        <w:t xml:space="preserve">the Contract, the Parties shall implement paragraphs that are necessary to comply with UK GDPR Article 26 based on the terms set out in Annex 2 to this Joint Schedule </w:t>
      </w:r>
      <w:r>
        <w:rPr>
          <w:spacing w:val="-4"/>
        </w:rPr>
        <w:t>11.</w:t>
      </w:r>
    </w:p>
    <w:p w:rsidR="005512A1" w:rsidRDefault="00A62925">
      <w:pPr>
        <w:pStyle w:val="Heading2"/>
        <w:spacing w:before="111"/>
      </w:pPr>
      <w:r>
        <w:t>Independent</w:t>
      </w:r>
      <w:r>
        <w:rPr>
          <w:spacing w:val="18"/>
        </w:rPr>
        <w:t xml:space="preserve"> </w:t>
      </w:r>
      <w:r>
        <w:t>Controllers</w:t>
      </w:r>
      <w:r>
        <w:rPr>
          <w:spacing w:val="16"/>
        </w:rPr>
        <w:t xml:space="preserve"> </w:t>
      </w:r>
      <w:r>
        <w:t>of</w:t>
      </w:r>
      <w:r>
        <w:rPr>
          <w:spacing w:val="16"/>
        </w:rPr>
        <w:t xml:space="preserve"> </w:t>
      </w:r>
      <w:r>
        <w:t>Personal</w:t>
      </w:r>
      <w:r>
        <w:rPr>
          <w:spacing w:val="15"/>
        </w:rPr>
        <w:t xml:space="preserve"> </w:t>
      </w:r>
      <w:r>
        <w:rPr>
          <w:spacing w:val="-4"/>
        </w:rPr>
        <w:t>Data</w:t>
      </w:r>
    </w:p>
    <w:p w:rsidR="005512A1" w:rsidRDefault="005512A1">
      <w:pPr>
        <w:pStyle w:val="BodyText"/>
        <w:rPr>
          <w:b/>
        </w:rPr>
      </w:pPr>
    </w:p>
    <w:p w:rsidR="005512A1" w:rsidRDefault="00A62925">
      <w:pPr>
        <w:pStyle w:val="ListParagraph"/>
        <w:numPr>
          <w:ilvl w:val="0"/>
          <w:numId w:val="16"/>
        </w:numPr>
        <w:tabs>
          <w:tab w:val="left" w:pos="896"/>
        </w:tabs>
        <w:spacing w:line="247" w:lineRule="auto"/>
        <w:ind w:right="820"/>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5512A1" w:rsidRDefault="005512A1">
      <w:pPr>
        <w:spacing w:line="247" w:lineRule="auto"/>
        <w:sectPr w:rsidR="005512A1">
          <w:pgSz w:w="12240" w:h="15840"/>
          <w:pgMar w:top="1380" w:right="1080" w:bottom="1600" w:left="1640" w:header="0" w:footer="1383" w:gutter="0"/>
          <w:cols w:space="720"/>
        </w:sectPr>
      </w:pPr>
    </w:p>
    <w:p w:rsidR="005512A1" w:rsidRDefault="00A62925">
      <w:pPr>
        <w:pStyle w:val="ListParagraph"/>
        <w:numPr>
          <w:ilvl w:val="0"/>
          <w:numId w:val="16"/>
        </w:numPr>
        <w:tabs>
          <w:tab w:val="left" w:pos="896"/>
        </w:tabs>
        <w:spacing w:before="47" w:line="247" w:lineRule="auto"/>
        <w:ind w:right="886"/>
      </w:pPr>
      <w:r>
        <w:lastRenderedPageBreak/>
        <w:t>Each Party shall Process the Personal Data in compliance with its obligations</w:t>
      </w:r>
      <w:r>
        <w:rPr>
          <w:spacing w:val="33"/>
        </w:rPr>
        <w:t xml:space="preserve"> </w:t>
      </w:r>
      <w:r>
        <w:t>under</w:t>
      </w:r>
      <w:r>
        <w:rPr>
          <w:spacing w:val="40"/>
        </w:rPr>
        <w:t xml:space="preserve"> </w:t>
      </w:r>
      <w:r>
        <w:t>the Data Protection Legislation and not do anything to cause the other Party to be in breach of it.</w:t>
      </w:r>
    </w:p>
    <w:p w:rsidR="005512A1" w:rsidRDefault="00A62925">
      <w:pPr>
        <w:pStyle w:val="ListParagraph"/>
        <w:numPr>
          <w:ilvl w:val="0"/>
          <w:numId w:val="16"/>
        </w:numPr>
        <w:tabs>
          <w:tab w:val="left" w:pos="896"/>
        </w:tabs>
        <w:spacing w:before="260" w:line="247" w:lineRule="auto"/>
        <w:ind w:right="1026"/>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rsidR="005512A1" w:rsidRDefault="00A62925">
      <w:pPr>
        <w:pStyle w:val="ListParagraph"/>
        <w:numPr>
          <w:ilvl w:val="0"/>
          <w:numId w:val="16"/>
        </w:numPr>
        <w:tabs>
          <w:tab w:val="left" w:pos="896"/>
        </w:tabs>
        <w:spacing w:before="259" w:line="247" w:lineRule="auto"/>
        <w:ind w:right="904"/>
      </w:pPr>
      <w:r>
        <w:t>The Parties shall be responsible for their own compliance with Articles 13 and 14 UK GDPR in respect of the</w:t>
      </w:r>
      <w:r>
        <w:rPr>
          <w:spacing w:val="13"/>
        </w:rPr>
        <w:t xml:space="preserve"> </w:t>
      </w:r>
      <w:r>
        <w:t>Processing</w:t>
      </w:r>
      <w:r>
        <w:rPr>
          <w:spacing w:val="13"/>
        </w:rPr>
        <w:t xml:space="preserve"> </w:t>
      </w:r>
      <w:r>
        <w:t>of Personal Data</w:t>
      </w:r>
      <w:r>
        <w:rPr>
          <w:spacing w:val="13"/>
        </w:rPr>
        <w:t xml:space="preserve"> </w:t>
      </w:r>
      <w:r>
        <w:t>for the purposes of the Contract.</w:t>
      </w:r>
    </w:p>
    <w:p w:rsidR="005512A1" w:rsidRDefault="00A62925">
      <w:pPr>
        <w:pStyle w:val="ListParagraph"/>
        <w:numPr>
          <w:ilvl w:val="0"/>
          <w:numId w:val="16"/>
        </w:numPr>
        <w:tabs>
          <w:tab w:val="left" w:pos="896"/>
        </w:tabs>
        <w:spacing w:before="263"/>
        <w:ind w:hanging="664"/>
      </w:pPr>
      <w:r>
        <w:t>The</w:t>
      </w:r>
      <w:r>
        <w:rPr>
          <w:spacing w:val="10"/>
        </w:rPr>
        <w:t xml:space="preserve"> </w:t>
      </w:r>
      <w:r>
        <w:t>Parties</w:t>
      </w:r>
      <w:r>
        <w:rPr>
          <w:spacing w:val="13"/>
        </w:rPr>
        <w:t xml:space="preserve"> </w:t>
      </w:r>
      <w:r>
        <w:t>shall</w:t>
      </w:r>
      <w:r>
        <w:rPr>
          <w:spacing w:val="9"/>
        </w:rPr>
        <w:t xml:space="preserve"> </w:t>
      </w:r>
      <w:r>
        <w:t>only</w:t>
      </w:r>
      <w:r>
        <w:rPr>
          <w:spacing w:val="7"/>
        </w:rPr>
        <w:t xml:space="preserve"> </w:t>
      </w:r>
      <w:r>
        <w:t>provide</w:t>
      </w:r>
      <w:r>
        <w:rPr>
          <w:spacing w:val="12"/>
        </w:rPr>
        <w:t xml:space="preserve"> </w:t>
      </w:r>
      <w:r>
        <w:t>Personal</w:t>
      </w:r>
      <w:r>
        <w:rPr>
          <w:spacing w:val="3"/>
        </w:rPr>
        <w:t xml:space="preserve"> </w:t>
      </w:r>
      <w:r>
        <w:t>Data</w:t>
      </w:r>
      <w:r>
        <w:rPr>
          <w:spacing w:val="8"/>
        </w:rPr>
        <w:t xml:space="preserve"> </w:t>
      </w:r>
      <w:r>
        <w:t>to</w:t>
      </w:r>
      <w:r>
        <w:rPr>
          <w:spacing w:val="13"/>
        </w:rPr>
        <w:t xml:space="preserve"> </w:t>
      </w:r>
      <w:r>
        <w:t>each</w:t>
      </w:r>
      <w:r>
        <w:rPr>
          <w:spacing w:val="13"/>
        </w:rPr>
        <w:t xml:space="preserve"> </w:t>
      </w:r>
      <w:r>
        <w:rPr>
          <w:spacing w:val="-2"/>
        </w:rPr>
        <w:t>other:</w:t>
      </w:r>
    </w:p>
    <w:p w:rsidR="005512A1" w:rsidRDefault="00A62925">
      <w:pPr>
        <w:pStyle w:val="ListParagraph"/>
        <w:numPr>
          <w:ilvl w:val="1"/>
          <w:numId w:val="16"/>
        </w:numPr>
        <w:tabs>
          <w:tab w:val="left" w:pos="992"/>
        </w:tabs>
        <w:spacing w:before="266"/>
      </w:pPr>
      <w:r>
        <w:t>to</w:t>
      </w:r>
      <w:r>
        <w:rPr>
          <w:spacing w:val="10"/>
        </w:rPr>
        <w:t xml:space="preserve"> </w:t>
      </w:r>
      <w:r>
        <w:t>the</w:t>
      </w:r>
      <w:r>
        <w:rPr>
          <w:spacing w:val="9"/>
        </w:rPr>
        <w:t xml:space="preserve"> </w:t>
      </w:r>
      <w:r>
        <w:t>extent</w:t>
      </w:r>
      <w:r>
        <w:rPr>
          <w:spacing w:val="10"/>
        </w:rPr>
        <w:t xml:space="preserve"> </w:t>
      </w:r>
      <w:r>
        <w:t>necessary</w:t>
      </w:r>
      <w:r>
        <w:rPr>
          <w:spacing w:val="9"/>
        </w:rPr>
        <w:t xml:space="preserve"> </w:t>
      </w:r>
      <w:r>
        <w:t>to</w:t>
      </w:r>
      <w:r>
        <w:rPr>
          <w:spacing w:val="15"/>
        </w:rPr>
        <w:t xml:space="preserve"> </w:t>
      </w:r>
      <w:r>
        <w:t>perform</w:t>
      </w:r>
      <w:r>
        <w:rPr>
          <w:spacing w:val="9"/>
        </w:rPr>
        <w:t xml:space="preserve"> </w:t>
      </w:r>
      <w:r>
        <w:t>their</w:t>
      </w:r>
      <w:r>
        <w:rPr>
          <w:spacing w:val="9"/>
        </w:rPr>
        <w:t xml:space="preserve"> </w:t>
      </w:r>
      <w:r>
        <w:t>respective</w:t>
      </w:r>
      <w:r>
        <w:rPr>
          <w:spacing w:val="15"/>
        </w:rPr>
        <w:t xml:space="preserve"> </w:t>
      </w:r>
      <w:r>
        <w:t>obligations</w:t>
      </w:r>
      <w:r>
        <w:rPr>
          <w:spacing w:val="14"/>
        </w:rPr>
        <w:t xml:space="preserve"> </w:t>
      </w:r>
      <w:r>
        <w:t>under</w:t>
      </w:r>
      <w:r>
        <w:rPr>
          <w:spacing w:val="11"/>
        </w:rPr>
        <w:t xml:space="preserve"> </w:t>
      </w:r>
      <w:r>
        <w:t>the</w:t>
      </w:r>
      <w:r>
        <w:rPr>
          <w:spacing w:val="11"/>
        </w:rPr>
        <w:t xml:space="preserve"> </w:t>
      </w:r>
      <w:r>
        <w:rPr>
          <w:spacing w:val="-2"/>
        </w:rPr>
        <w:t>Contract;</w:t>
      </w:r>
    </w:p>
    <w:p w:rsidR="005512A1" w:rsidRDefault="005512A1">
      <w:pPr>
        <w:pStyle w:val="BodyText"/>
        <w:spacing w:before="3"/>
      </w:pPr>
    </w:p>
    <w:p w:rsidR="005512A1" w:rsidRDefault="00A62925">
      <w:pPr>
        <w:pStyle w:val="ListParagraph"/>
        <w:numPr>
          <w:ilvl w:val="1"/>
          <w:numId w:val="16"/>
        </w:numPr>
        <w:tabs>
          <w:tab w:val="left" w:pos="992"/>
        </w:tabs>
        <w:spacing w:line="244" w:lineRule="auto"/>
        <w:ind w:right="882"/>
      </w:pPr>
      <w:r>
        <w:t>in</w:t>
      </w:r>
      <w:r>
        <w:rPr>
          <w:spacing w:val="34"/>
        </w:rPr>
        <w:t xml:space="preserve"> </w:t>
      </w:r>
      <w:r>
        <w:t>compliance with the</w:t>
      </w:r>
      <w:r>
        <w:rPr>
          <w:spacing w:val="34"/>
        </w:rPr>
        <w:t xml:space="preserve"> </w:t>
      </w:r>
      <w:r>
        <w:t>Data</w:t>
      </w:r>
      <w:r>
        <w:rPr>
          <w:spacing w:val="34"/>
        </w:rPr>
        <w:t xml:space="preserve"> </w:t>
      </w:r>
      <w:r>
        <w:t>Protection Legislation</w:t>
      </w:r>
      <w:r>
        <w:rPr>
          <w:spacing w:val="34"/>
        </w:rPr>
        <w:t xml:space="preserve"> </w:t>
      </w:r>
      <w:r>
        <w:t>(including by</w:t>
      </w:r>
      <w:r>
        <w:rPr>
          <w:spacing w:val="31"/>
        </w:rPr>
        <w:t xml:space="preserve"> </w:t>
      </w:r>
      <w:r>
        <w:t>ensuring all required data privacy information has been given to affected Data Subjects to meet the requirements of Articles 13 and 14 of the UK GDPR); and</w:t>
      </w:r>
    </w:p>
    <w:p w:rsidR="005512A1" w:rsidRDefault="00A62925">
      <w:pPr>
        <w:pStyle w:val="ListParagraph"/>
        <w:numPr>
          <w:ilvl w:val="1"/>
          <w:numId w:val="16"/>
        </w:numPr>
        <w:tabs>
          <w:tab w:val="left" w:pos="992"/>
        </w:tabs>
        <w:spacing w:before="268"/>
        <w:rPr>
          <w:i/>
        </w:rPr>
      </w:pPr>
      <w:proofErr w:type="gramStart"/>
      <w:r>
        <w:t>where</w:t>
      </w:r>
      <w:proofErr w:type="gramEnd"/>
      <w:r>
        <w:rPr>
          <w:spacing w:val="13"/>
        </w:rPr>
        <w:t xml:space="preserve"> </w:t>
      </w:r>
      <w:r>
        <w:t>it</w:t>
      </w:r>
      <w:r>
        <w:rPr>
          <w:spacing w:val="10"/>
        </w:rPr>
        <w:t xml:space="preserve"> </w:t>
      </w:r>
      <w:r>
        <w:t>has</w:t>
      </w:r>
      <w:r>
        <w:rPr>
          <w:spacing w:val="5"/>
        </w:rPr>
        <w:t xml:space="preserve"> </w:t>
      </w:r>
      <w:r>
        <w:t>recorded</w:t>
      </w:r>
      <w:r>
        <w:rPr>
          <w:spacing w:val="12"/>
        </w:rPr>
        <w:t xml:space="preserve"> </w:t>
      </w:r>
      <w:r>
        <w:t>it</w:t>
      </w:r>
      <w:r>
        <w:rPr>
          <w:spacing w:val="8"/>
        </w:rPr>
        <w:t xml:space="preserve"> </w:t>
      </w:r>
      <w:r>
        <w:t>in</w:t>
      </w:r>
      <w:r>
        <w:rPr>
          <w:spacing w:val="10"/>
        </w:rPr>
        <w:t xml:space="preserve"> </w:t>
      </w:r>
      <w:r>
        <w:t>Annex</w:t>
      </w:r>
      <w:r>
        <w:rPr>
          <w:spacing w:val="10"/>
        </w:rPr>
        <w:t xml:space="preserve"> </w:t>
      </w:r>
      <w:r>
        <w:t>1</w:t>
      </w:r>
      <w:r>
        <w:rPr>
          <w:spacing w:val="14"/>
        </w:rPr>
        <w:t xml:space="preserve"> </w:t>
      </w:r>
      <w:r>
        <w:rPr>
          <w:i/>
        </w:rPr>
        <w:t>(Processing</w:t>
      </w:r>
      <w:r>
        <w:rPr>
          <w:i/>
          <w:spacing w:val="7"/>
        </w:rPr>
        <w:t xml:space="preserve"> </w:t>
      </w:r>
      <w:r>
        <w:rPr>
          <w:i/>
        </w:rPr>
        <w:t>Personal</w:t>
      </w:r>
      <w:r>
        <w:rPr>
          <w:i/>
          <w:spacing w:val="11"/>
        </w:rPr>
        <w:t xml:space="preserve"> </w:t>
      </w:r>
      <w:r>
        <w:rPr>
          <w:i/>
          <w:spacing w:val="-2"/>
        </w:rPr>
        <w:t>Data).</w:t>
      </w:r>
    </w:p>
    <w:p w:rsidR="005512A1" w:rsidRDefault="005512A1">
      <w:pPr>
        <w:pStyle w:val="BodyText"/>
        <w:rPr>
          <w:i/>
        </w:rPr>
      </w:pPr>
    </w:p>
    <w:p w:rsidR="005512A1" w:rsidRDefault="00A62925">
      <w:pPr>
        <w:pStyle w:val="ListParagraph"/>
        <w:numPr>
          <w:ilvl w:val="0"/>
          <w:numId w:val="16"/>
        </w:numPr>
        <w:tabs>
          <w:tab w:val="left" w:pos="896"/>
          <w:tab w:val="left" w:pos="907"/>
        </w:tabs>
        <w:spacing w:before="1" w:line="247" w:lineRule="auto"/>
        <w:ind w:right="872"/>
      </w:pPr>
      <w:r>
        <w:rPr>
          <w:b/>
        </w:rPr>
        <w:tab/>
      </w:r>
      <w:r>
        <w:t>Taking into account the state of the art, the costs of implementation and the nature, scope,</w:t>
      </w:r>
      <w:r>
        <w:rPr>
          <w:spacing w:val="24"/>
        </w:rPr>
        <w:t xml:space="preserve"> </w:t>
      </w:r>
      <w:r>
        <w:t>context</w:t>
      </w:r>
      <w:r>
        <w:rPr>
          <w:spacing w:val="20"/>
        </w:rPr>
        <w:t xml:space="preserve"> </w:t>
      </w:r>
      <w:r>
        <w:t>and</w:t>
      </w:r>
      <w:r>
        <w:rPr>
          <w:spacing w:val="24"/>
        </w:rPr>
        <w:t xml:space="preserve"> </w:t>
      </w:r>
      <w:r>
        <w:t>purposes</w:t>
      </w:r>
      <w:r>
        <w:rPr>
          <w:spacing w:val="24"/>
        </w:rPr>
        <w:t xml:space="preserve"> </w:t>
      </w:r>
      <w:r>
        <w:t>of</w:t>
      </w:r>
      <w:r>
        <w:rPr>
          <w:spacing w:val="27"/>
        </w:rPr>
        <w:t xml:space="preserve"> </w:t>
      </w:r>
      <w:r>
        <w:t>Processing</w:t>
      </w:r>
      <w:r>
        <w:rPr>
          <w:spacing w:val="24"/>
        </w:rPr>
        <w:t xml:space="preserve"> </w:t>
      </w:r>
      <w:r>
        <w:t>as</w:t>
      </w:r>
      <w:r>
        <w:rPr>
          <w:spacing w:val="21"/>
        </w:rPr>
        <w:t xml:space="preserve"> </w:t>
      </w:r>
      <w:r>
        <w:t>well</w:t>
      </w:r>
      <w:r>
        <w:rPr>
          <w:spacing w:val="27"/>
        </w:rPr>
        <w:t xml:space="preserve"> </w:t>
      </w:r>
      <w:r>
        <w:t>as</w:t>
      </w:r>
      <w:r>
        <w:rPr>
          <w:spacing w:val="24"/>
        </w:rPr>
        <w:t xml:space="preserve"> </w:t>
      </w:r>
      <w:r>
        <w:t>the</w:t>
      </w:r>
      <w:r>
        <w:rPr>
          <w:spacing w:val="21"/>
        </w:rPr>
        <w:t xml:space="preserve"> </w:t>
      </w:r>
      <w:r>
        <w:t>risk</w:t>
      </w:r>
      <w:r>
        <w:rPr>
          <w:spacing w:val="23"/>
        </w:rPr>
        <w:t xml:space="preserve"> </w:t>
      </w:r>
      <w:r>
        <w:t>of</w:t>
      </w:r>
      <w:r>
        <w:rPr>
          <w:spacing w:val="24"/>
        </w:rPr>
        <w:t xml:space="preserve"> </w:t>
      </w:r>
      <w:r>
        <w:t>varying</w:t>
      </w:r>
      <w:r>
        <w:rPr>
          <w:spacing w:val="29"/>
        </w:rPr>
        <w:t xml:space="preserve"> </w:t>
      </w:r>
      <w:r>
        <w:t xml:space="preserve">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w:t>
      </w:r>
      <w:r>
        <w:rPr>
          <w:spacing w:val="23"/>
        </w:rPr>
        <w:t xml:space="preserve"> </w:t>
      </w:r>
      <w:r>
        <w:t>that risk, including, as appropriate, the measures referred to</w:t>
      </w:r>
      <w:r>
        <w:rPr>
          <w:spacing w:val="80"/>
        </w:rPr>
        <w:t xml:space="preserve"> </w:t>
      </w:r>
      <w:r>
        <w:t>in Article 32(1)(a), (b), (c) and (d) of the UK GDPR, and the measures shall, at a minimum,</w:t>
      </w:r>
      <w:r>
        <w:rPr>
          <w:spacing w:val="32"/>
        </w:rPr>
        <w:t xml:space="preserve"> </w:t>
      </w:r>
      <w:r>
        <w:t>comply</w:t>
      </w:r>
      <w:r>
        <w:rPr>
          <w:spacing w:val="32"/>
        </w:rPr>
        <w:t xml:space="preserve"> </w:t>
      </w:r>
      <w:r>
        <w:t>with</w:t>
      </w:r>
      <w:r>
        <w:rPr>
          <w:spacing w:val="39"/>
        </w:rPr>
        <w:t xml:space="preserve"> </w:t>
      </w:r>
      <w:r>
        <w:t>the</w:t>
      </w:r>
      <w:r>
        <w:rPr>
          <w:spacing w:val="37"/>
        </w:rPr>
        <w:t xml:space="preserve"> </w:t>
      </w:r>
      <w:r>
        <w:t>requirements</w:t>
      </w:r>
      <w:r>
        <w:rPr>
          <w:spacing w:val="35"/>
        </w:rPr>
        <w:t xml:space="preserve"> </w:t>
      </w:r>
      <w:r>
        <w:t>of</w:t>
      </w:r>
      <w:r>
        <w:rPr>
          <w:spacing w:val="30"/>
        </w:rPr>
        <w:t xml:space="preserve"> </w:t>
      </w:r>
      <w:r>
        <w:t>the</w:t>
      </w:r>
      <w:r>
        <w:rPr>
          <w:spacing w:val="35"/>
        </w:rPr>
        <w:t xml:space="preserve"> </w:t>
      </w:r>
      <w:r>
        <w:t>Data</w:t>
      </w:r>
      <w:r>
        <w:rPr>
          <w:spacing w:val="35"/>
        </w:rPr>
        <w:t xml:space="preserve"> </w:t>
      </w:r>
      <w:r>
        <w:t>Protection</w:t>
      </w:r>
      <w:r>
        <w:rPr>
          <w:spacing w:val="32"/>
        </w:rPr>
        <w:t xml:space="preserve"> </w:t>
      </w:r>
      <w:r>
        <w:t>Legislation, including Article 32 of the UK GDPR.</w:t>
      </w:r>
    </w:p>
    <w:p w:rsidR="005512A1" w:rsidRDefault="00A62925">
      <w:pPr>
        <w:pStyle w:val="ListParagraph"/>
        <w:numPr>
          <w:ilvl w:val="0"/>
          <w:numId w:val="16"/>
        </w:numPr>
        <w:tabs>
          <w:tab w:val="left" w:pos="894"/>
          <w:tab w:val="left" w:pos="896"/>
        </w:tabs>
        <w:spacing w:before="253" w:line="244" w:lineRule="auto"/>
        <w:ind w:right="1115"/>
        <w:jc w:val="both"/>
      </w:pPr>
      <w:r>
        <w:t>A Party Processing Personal Data for the purposes of the Contract shall maintain a record of its Processing activities in accordance with Article 30 UK GDPR and shall make the record available to the other Party upon reasonable request.</w:t>
      </w:r>
    </w:p>
    <w:p w:rsidR="005512A1" w:rsidRDefault="00A62925">
      <w:pPr>
        <w:pStyle w:val="ListParagraph"/>
        <w:numPr>
          <w:ilvl w:val="0"/>
          <w:numId w:val="16"/>
        </w:numPr>
        <w:tabs>
          <w:tab w:val="left" w:pos="894"/>
          <w:tab w:val="left" w:pos="896"/>
        </w:tabs>
        <w:spacing w:before="268" w:line="244" w:lineRule="auto"/>
        <w:ind w:right="985"/>
        <w:jc w:val="both"/>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rsidR="005512A1" w:rsidRDefault="00A62925">
      <w:pPr>
        <w:pStyle w:val="ListParagraph"/>
        <w:numPr>
          <w:ilvl w:val="1"/>
          <w:numId w:val="16"/>
        </w:numPr>
        <w:tabs>
          <w:tab w:val="left" w:pos="992"/>
        </w:tabs>
        <w:spacing w:before="268" w:line="244" w:lineRule="auto"/>
        <w:ind w:right="1427"/>
      </w:pPr>
      <w:r>
        <w:t>the other Party shall provide any information and/or assistance as reasonably requested by the Request Recipient to help it respond to the request or correspondence, at the cost of the Request Recipient; or</w:t>
      </w:r>
    </w:p>
    <w:p w:rsidR="005512A1" w:rsidRDefault="00A62925">
      <w:pPr>
        <w:pStyle w:val="ListParagraph"/>
        <w:numPr>
          <w:ilvl w:val="1"/>
          <w:numId w:val="16"/>
        </w:numPr>
        <w:tabs>
          <w:tab w:val="left" w:pos="992"/>
        </w:tabs>
        <w:spacing w:before="265" w:line="244" w:lineRule="auto"/>
        <w:ind w:right="996"/>
        <w:jc w:val="both"/>
      </w:pPr>
      <w:r>
        <w:t>where the request or correspondence is directed to the other Party and/or relates to that other Party's Processing of the Personal Data, the Request Recipient will:</w:t>
      </w:r>
    </w:p>
    <w:p w:rsidR="005512A1" w:rsidRDefault="005512A1">
      <w:pPr>
        <w:spacing w:line="244" w:lineRule="auto"/>
        <w:jc w:val="both"/>
        <w:sectPr w:rsidR="005512A1">
          <w:footerReference w:type="default" r:id="rId35"/>
          <w:pgSz w:w="12240" w:h="15840"/>
          <w:pgMar w:top="1380" w:right="1080" w:bottom="1600" w:left="1640" w:header="0" w:footer="1412" w:gutter="0"/>
          <w:cols w:space="720"/>
        </w:sectPr>
      </w:pPr>
    </w:p>
    <w:p w:rsidR="005512A1" w:rsidRDefault="00A62925">
      <w:pPr>
        <w:pStyle w:val="ListParagraph"/>
        <w:numPr>
          <w:ilvl w:val="2"/>
          <w:numId w:val="16"/>
        </w:numPr>
        <w:tabs>
          <w:tab w:val="left" w:pos="2231"/>
        </w:tabs>
        <w:spacing w:before="47" w:line="247" w:lineRule="auto"/>
        <w:ind w:right="950"/>
      </w:pPr>
      <w:r>
        <w:lastRenderedPageBreak/>
        <w:t>promptly, and in any event within five (5) Working Days of receipt of the request or correspondence, inform the other Party that it has received the same and shall forward such request or correspondence to the other Party; and</w:t>
      </w:r>
    </w:p>
    <w:p w:rsidR="005512A1" w:rsidRDefault="00A62925">
      <w:pPr>
        <w:pStyle w:val="ListParagraph"/>
        <w:numPr>
          <w:ilvl w:val="2"/>
          <w:numId w:val="16"/>
        </w:numPr>
        <w:tabs>
          <w:tab w:val="left" w:pos="2229"/>
          <w:tab w:val="left" w:pos="2231"/>
        </w:tabs>
        <w:spacing w:before="259" w:line="247" w:lineRule="auto"/>
        <w:ind w:right="844"/>
        <w:jc w:val="both"/>
      </w:pPr>
      <w:proofErr w:type="gramStart"/>
      <w:r>
        <w:t>provide</w:t>
      </w:r>
      <w:proofErr w:type="gramEnd"/>
      <w:r>
        <w:t xml:space="preserve"> any information and/or assistance as reasonably requested by the other Party to help it respond to the request or correspondence in the timeframes specified by Data Protection Legislation.</w:t>
      </w:r>
    </w:p>
    <w:p w:rsidR="005512A1" w:rsidRDefault="00A62925">
      <w:pPr>
        <w:pStyle w:val="ListParagraph"/>
        <w:numPr>
          <w:ilvl w:val="0"/>
          <w:numId w:val="16"/>
        </w:numPr>
        <w:tabs>
          <w:tab w:val="left" w:pos="896"/>
        </w:tabs>
        <w:spacing w:before="260" w:line="247" w:lineRule="auto"/>
        <w:ind w:right="882"/>
      </w:pPr>
      <w:r>
        <w:t>Each Party shall promptly notify the other Party upon it becoming aware of any Personal Data Breach relating to Personal Data provided by the other Party pursuant to the Contract and shall:</w:t>
      </w:r>
    </w:p>
    <w:p w:rsidR="005512A1" w:rsidRDefault="00A62925">
      <w:pPr>
        <w:pStyle w:val="ListParagraph"/>
        <w:numPr>
          <w:ilvl w:val="1"/>
          <w:numId w:val="16"/>
        </w:numPr>
        <w:tabs>
          <w:tab w:val="left" w:pos="992"/>
        </w:tabs>
        <w:spacing w:before="257" w:line="247" w:lineRule="auto"/>
        <w:ind w:right="894"/>
      </w:pPr>
      <w:r>
        <w:t>do all such things as reasonably necessary to assist the other Party in mitigating the effects of the Personal Data Breach;</w:t>
      </w:r>
    </w:p>
    <w:p w:rsidR="005512A1" w:rsidRDefault="00A62925">
      <w:pPr>
        <w:pStyle w:val="ListParagraph"/>
        <w:numPr>
          <w:ilvl w:val="1"/>
          <w:numId w:val="16"/>
        </w:numPr>
        <w:tabs>
          <w:tab w:val="left" w:pos="992"/>
        </w:tabs>
        <w:spacing w:before="263" w:line="244" w:lineRule="auto"/>
        <w:ind w:right="1233"/>
      </w:pPr>
      <w:r>
        <w:t>implement any measures necessary to restore the security of any compromised Personal Data;</w:t>
      </w:r>
    </w:p>
    <w:p w:rsidR="005512A1" w:rsidRDefault="00A62925">
      <w:pPr>
        <w:pStyle w:val="ListParagraph"/>
        <w:numPr>
          <w:ilvl w:val="1"/>
          <w:numId w:val="16"/>
        </w:numPr>
        <w:tabs>
          <w:tab w:val="left" w:pos="992"/>
        </w:tabs>
        <w:spacing w:before="266" w:line="244" w:lineRule="auto"/>
        <w:ind w:right="1204"/>
      </w:pPr>
      <w:r>
        <w:t>work with the other Party to make any required notifications to the Information Commissioner’s Office and affected Data Subjects in accordance with the Data Protection Legislation (including the timeframes set out therein); and</w:t>
      </w:r>
    </w:p>
    <w:p w:rsidR="005512A1" w:rsidRDefault="00A62925">
      <w:pPr>
        <w:pStyle w:val="ListParagraph"/>
        <w:numPr>
          <w:ilvl w:val="1"/>
          <w:numId w:val="16"/>
        </w:numPr>
        <w:tabs>
          <w:tab w:val="left" w:pos="992"/>
        </w:tabs>
        <w:spacing w:before="268" w:line="247" w:lineRule="auto"/>
        <w:ind w:right="838"/>
      </w:pPr>
      <w:proofErr w:type="gramStart"/>
      <w:r>
        <w:t>not</w:t>
      </w:r>
      <w:proofErr w:type="gramEnd"/>
      <w:r>
        <w:t xml:space="preserve"> do anything which may damage the reputation of the other Party or that Party's relationship with the relevant Data Subjects, save as required by Law.</w:t>
      </w:r>
    </w:p>
    <w:p w:rsidR="005512A1" w:rsidRDefault="00A62925">
      <w:pPr>
        <w:pStyle w:val="ListParagraph"/>
        <w:numPr>
          <w:ilvl w:val="0"/>
          <w:numId w:val="16"/>
        </w:numPr>
        <w:tabs>
          <w:tab w:val="left" w:pos="896"/>
        </w:tabs>
        <w:spacing w:before="260" w:line="247" w:lineRule="auto"/>
        <w:ind w:right="829"/>
        <w:rPr>
          <w:i/>
        </w:rPr>
      </w:pPr>
      <w:r>
        <w:t xml:space="preserve">Personal Data provided by one Party to the other Party may be used exclusively to exercise rights and obligations under the Contract as specified in Annex 1 </w:t>
      </w:r>
      <w:r>
        <w:rPr>
          <w:i/>
        </w:rPr>
        <w:t>(Processing Personal Data).</w:t>
      </w:r>
    </w:p>
    <w:p w:rsidR="005512A1" w:rsidRDefault="00A62925">
      <w:pPr>
        <w:pStyle w:val="ListParagraph"/>
        <w:numPr>
          <w:ilvl w:val="0"/>
          <w:numId w:val="16"/>
        </w:numPr>
        <w:tabs>
          <w:tab w:val="left" w:pos="896"/>
          <w:tab w:val="left" w:pos="907"/>
        </w:tabs>
        <w:spacing w:before="260" w:line="247" w:lineRule="auto"/>
        <w:ind w:right="977"/>
      </w:pPr>
      <w:r>
        <w:rPr>
          <w:b/>
        </w:rPr>
        <w:tab/>
      </w:r>
      <w:r>
        <w:t xml:space="preserve">Personal Data shall not be retained or processed for longer than is necessary to perform each Party’s respective obligations under the Contract which is specified in Annex 1 </w:t>
      </w:r>
      <w:r>
        <w:rPr>
          <w:i/>
        </w:rPr>
        <w:t>(Processing Personal Data)</w:t>
      </w:r>
      <w:r>
        <w:t>.</w:t>
      </w:r>
    </w:p>
    <w:p w:rsidR="005512A1" w:rsidRDefault="00A62925">
      <w:pPr>
        <w:pStyle w:val="ListParagraph"/>
        <w:numPr>
          <w:ilvl w:val="0"/>
          <w:numId w:val="16"/>
        </w:numPr>
        <w:tabs>
          <w:tab w:val="left" w:pos="896"/>
        </w:tabs>
        <w:spacing w:before="260" w:line="244" w:lineRule="auto"/>
        <w:ind w:right="849"/>
      </w:pPr>
      <w:r>
        <w:t>Notwithstanding the general application of paragraphs 2 to 16 of this Joint Schedule</w:t>
      </w:r>
      <w:r>
        <w:rPr>
          <w:spacing w:val="40"/>
        </w:rPr>
        <w:t xml:space="preserve"> </w:t>
      </w:r>
      <w:r>
        <w:t>11 to Personal Data, where the Supplier is required to exercise its regulatory and/or legal obligations in respect of Personal Data, it shall act as an Independent Controller</w:t>
      </w:r>
      <w:r>
        <w:rPr>
          <w:spacing w:val="40"/>
        </w:rPr>
        <w:t xml:space="preserve"> </w:t>
      </w:r>
      <w:r>
        <w:t>of</w:t>
      </w:r>
      <w:r>
        <w:rPr>
          <w:spacing w:val="27"/>
        </w:rPr>
        <w:t xml:space="preserve"> </w:t>
      </w:r>
      <w:r>
        <w:t>Personal Data in accordance with paragraphs 18 to 27 of this Joint</w:t>
      </w:r>
      <w:r>
        <w:rPr>
          <w:spacing w:val="27"/>
        </w:rPr>
        <w:t xml:space="preserve"> </w:t>
      </w:r>
      <w:r>
        <w:t>Schedule 11.</w:t>
      </w:r>
    </w:p>
    <w:p w:rsidR="005512A1" w:rsidRDefault="005512A1">
      <w:pPr>
        <w:spacing w:line="244" w:lineRule="auto"/>
        <w:sectPr w:rsidR="005512A1">
          <w:footerReference w:type="default" r:id="rId36"/>
          <w:pgSz w:w="12240" w:h="15840"/>
          <w:pgMar w:top="1380" w:right="1080" w:bottom="1600" w:left="1640" w:header="0" w:footer="1412" w:gutter="0"/>
          <w:pgNumType w:start="1"/>
          <w:cols w:space="720"/>
        </w:sectPr>
      </w:pPr>
    </w:p>
    <w:p w:rsidR="005512A1" w:rsidRDefault="00A62925">
      <w:pPr>
        <w:pStyle w:val="Heading2"/>
      </w:pPr>
      <w:r>
        <w:lastRenderedPageBreak/>
        <w:t>Annex</w:t>
      </w:r>
      <w:r>
        <w:rPr>
          <w:spacing w:val="13"/>
        </w:rPr>
        <w:t xml:space="preserve"> </w:t>
      </w:r>
      <w:r>
        <w:t>1</w:t>
      </w:r>
      <w:r>
        <w:rPr>
          <w:spacing w:val="8"/>
        </w:rPr>
        <w:t xml:space="preserve"> </w:t>
      </w:r>
      <w:r>
        <w:t>-</w:t>
      </w:r>
      <w:r>
        <w:rPr>
          <w:spacing w:val="12"/>
        </w:rPr>
        <w:t xml:space="preserve"> </w:t>
      </w:r>
      <w:r>
        <w:t>Processing</w:t>
      </w:r>
      <w:r>
        <w:rPr>
          <w:spacing w:val="9"/>
        </w:rPr>
        <w:t xml:space="preserve"> </w:t>
      </w:r>
      <w:r>
        <w:t>Personal</w:t>
      </w:r>
      <w:r>
        <w:rPr>
          <w:spacing w:val="12"/>
        </w:rPr>
        <w:t xml:space="preserve"> </w:t>
      </w:r>
      <w:r>
        <w:rPr>
          <w:spacing w:val="-4"/>
        </w:rPr>
        <w:t>Data</w:t>
      </w:r>
    </w:p>
    <w:p w:rsidR="005512A1" w:rsidRDefault="00A62925">
      <w:pPr>
        <w:pStyle w:val="BodyText"/>
        <w:spacing w:before="159" w:line="249" w:lineRule="auto"/>
        <w:ind w:left="232" w:right="977"/>
      </w:pPr>
      <w:r>
        <w:t>This Annex shall be completed by the Controller, who may take account of the view of the Processors, however the final decision as to the content of this Annex shall be with the Relevant Authority at its absolute discretion.</w:t>
      </w:r>
    </w:p>
    <w:p w:rsidR="004B5BD4" w:rsidRDefault="004B5BD4" w:rsidP="004B5BD4">
      <w:pPr>
        <w:pStyle w:val="ListParagraph"/>
        <w:tabs>
          <w:tab w:val="left" w:pos="907"/>
        </w:tabs>
        <w:ind w:left="907" w:firstLine="0"/>
      </w:pPr>
    </w:p>
    <w:p w:rsidR="004B5BD4" w:rsidRPr="004B5BD4" w:rsidRDefault="00A62925" w:rsidP="004B5BD4">
      <w:pPr>
        <w:tabs>
          <w:tab w:val="left" w:pos="907"/>
        </w:tabs>
      </w:pPr>
      <w:bookmarkStart w:id="8" w:name="_GoBack"/>
      <w:bookmarkEnd w:id="8"/>
      <w:r>
        <w:t xml:space="preserve">The contact details of the Relevant Authority’s Data Protection Officer are: Carmel Sutcliff Head of Privacy and Data Protection email: </w:t>
      </w:r>
      <w:r w:rsidR="004B5BD4" w:rsidRPr="004B5BD4">
        <w:t>REDACTED TEXT under FOIA Section 40, Personal Information,</w:t>
      </w:r>
    </w:p>
    <w:p w:rsidR="004B5BD4" w:rsidRPr="004B5BD4" w:rsidRDefault="00A62925" w:rsidP="004B5BD4">
      <w:pPr>
        <w:pStyle w:val="ListParagraph"/>
        <w:numPr>
          <w:ilvl w:val="3"/>
          <w:numId w:val="15"/>
        </w:numPr>
        <w:tabs>
          <w:tab w:val="left" w:pos="907"/>
        </w:tabs>
        <w:ind w:left="907" w:hanging="675"/>
      </w:pPr>
      <w:r>
        <w:t>The</w:t>
      </w:r>
      <w:r w:rsidRPr="004B5BD4">
        <w:t xml:space="preserve"> </w:t>
      </w:r>
      <w:r>
        <w:t>contact</w:t>
      </w:r>
      <w:r w:rsidRPr="004B5BD4">
        <w:t xml:space="preserve"> </w:t>
      </w:r>
      <w:r>
        <w:t>details</w:t>
      </w:r>
      <w:r w:rsidRPr="004B5BD4">
        <w:t xml:space="preserve"> </w:t>
      </w:r>
      <w:r>
        <w:t>of</w:t>
      </w:r>
      <w:r w:rsidRPr="004B5BD4">
        <w:t xml:space="preserve"> </w:t>
      </w:r>
      <w:r>
        <w:t>the</w:t>
      </w:r>
      <w:r w:rsidRPr="004B5BD4">
        <w:t xml:space="preserve"> </w:t>
      </w:r>
      <w:r>
        <w:t>Supplier’s</w:t>
      </w:r>
      <w:r w:rsidRPr="004B5BD4">
        <w:t xml:space="preserve"> </w:t>
      </w:r>
      <w:r>
        <w:t>Data</w:t>
      </w:r>
      <w:r w:rsidRPr="004B5BD4">
        <w:t xml:space="preserve"> </w:t>
      </w:r>
      <w:r>
        <w:t>Protection</w:t>
      </w:r>
      <w:r w:rsidRPr="004B5BD4">
        <w:t xml:space="preserve"> </w:t>
      </w:r>
      <w:r>
        <w:t>Officer</w:t>
      </w:r>
      <w:r w:rsidRPr="004B5BD4">
        <w:t xml:space="preserve"> </w:t>
      </w:r>
      <w:r>
        <w:t>are:</w:t>
      </w:r>
      <w:r w:rsidRPr="004B5BD4">
        <w:t xml:space="preserve"> </w:t>
      </w:r>
      <w:r w:rsidR="004B5BD4" w:rsidRPr="004B5BD4">
        <w:t>REDACTED TEXT under FOIA Section 40, Personal Information,</w:t>
      </w:r>
    </w:p>
    <w:p w:rsidR="005512A1" w:rsidRDefault="00A62925" w:rsidP="004B5BD4">
      <w:pPr>
        <w:pStyle w:val="ListParagraph"/>
        <w:numPr>
          <w:ilvl w:val="3"/>
          <w:numId w:val="15"/>
        </w:numPr>
        <w:tabs>
          <w:tab w:val="left" w:pos="907"/>
        </w:tabs>
        <w:ind w:left="907" w:hanging="675"/>
      </w:pPr>
      <w:r>
        <w:t>The Processor shall comply with any further written instructions with respect to Processing by the Controller.</w:t>
      </w:r>
    </w:p>
    <w:p w:rsidR="005512A1" w:rsidRDefault="00A62925">
      <w:pPr>
        <w:pStyle w:val="ListParagraph"/>
        <w:numPr>
          <w:ilvl w:val="3"/>
          <w:numId w:val="15"/>
        </w:numPr>
        <w:tabs>
          <w:tab w:val="left" w:pos="907"/>
        </w:tabs>
        <w:spacing w:before="2"/>
        <w:ind w:left="907" w:hanging="675"/>
      </w:pPr>
      <w:r>
        <w:t>Any</w:t>
      </w:r>
      <w:r>
        <w:rPr>
          <w:spacing w:val="10"/>
        </w:rPr>
        <w:t xml:space="preserve"> </w:t>
      </w:r>
      <w:r>
        <w:t>such</w:t>
      </w:r>
      <w:r>
        <w:rPr>
          <w:spacing w:val="12"/>
        </w:rPr>
        <w:t xml:space="preserve"> </w:t>
      </w:r>
      <w:r>
        <w:t>further</w:t>
      </w:r>
      <w:r>
        <w:rPr>
          <w:spacing w:val="10"/>
        </w:rPr>
        <w:t xml:space="preserve"> </w:t>
      </w:r>
      <w:r>
        <w:t>instructions</w:t>
      </w:r>
      <w:r>
        <w:rPr>
          <w:spacing w:val="10"/>
        </w:rPr>
        <w:t xml:space="preserve"> </w:t>
      </w:r>
      <w:r>
        <w:t>shall</w:t>
      </w:r>
      <w:r>
        <w:rPr>
          <w:spacing w:val="10"/>
        </w:rPr>
        <w:t xml:space="preserve"> </w:t>
      </w:r>
      <w:r>
        <w:t>be</w:t>
      </w:r>
      <w:r>
        <w:rPr>
          <w:spacing w:val="14"/>
        </w:rPr>
        <w:t xml:space="preserve"> </w:t>
      </w:r>
      <w:r>
        <w:t>incorporated</w:t>
      </w:r>
      <w:r>
        <w:rPr>
          <w:spacing w:val="13"/>
        </w:rPr>
        <w:t xml:space="preserve"> </w:t>
      </w:r>
      <w:r>
        <w:t>into</w:t>
      </w:r>
      <w:r>
        <w:rPr>
          <w:spacing w:val="10"/>
        </w:rPr>
        <w:t xml:space="preserve"> </w:t>
      </w:r>
      <w:r>
        <w:t>this</w:t>
      </w:r>
      <w:r>
        <w:rPr>
          <w:spacing w:val="13"/>
        </w:rPr>
        <w:t xml:space="preserve"> </w:t>
      </w:r>
      <w:r>
        <w:rPr>
          <w:spacing w:val="-2"/>
        </w:rPr>
        <w:t>Annex.</w:t>
      </w:r>
    </w:p>
    <w:p w:rsidR="005512A1" w:rsidRDefault="005512A1">
      <w:pPr>
        <w:pStyle w:val="BodyText"/>
        <w:spacing w:before="186"/>
        <w:rPr>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979"/>
      </w:tblGrid>
      <w:tr w:rsidR="005512A1">
        <w:trPr>
          <w:trHeight w:val="657"/>
        </w:trPr>
        <w:tc>
          <w:tcPr>
            <w:tcW w:w="2126" w:type="dxa"/>
            <w:shd w:val="clear" w:color="auto" w:fill="BFBFBF"/>
          </w:tcPr>
          <w:p w:rsidR="005512A1" w:rsidRDefault="00A62925">
            <w:pPr>
              <w:pStyle w:val="TableParagraph"/>
              <w:spacing w:before="119"/>
              <w:rPr>
                <w:b/>
              </w:rPr>
            </w:pPr>
            <w:r>
              <w:rPr>
                <w:b/>
                <w:spacing w:val="-2"/>
              </w:rPr>
              <w:t>Description</w:t>
            </w:r>
          </w:p>
        </w:tc>
        <w:tc>
          <w:tcPr>
            <w:tcW w:w="6979" w:type="dxa"/>
            <w:shd w:val="clear" w:color="auto" w:fill="BFBFBF"/>
          </w:tcPr>
          <w:p w:rsidR="005512A1" w:rsidRDefault="00A62925">
            <w:pPr>
              <w:pStyle w:val="TableParagraph"/>
              <w:spacing w:before="119"/>
              <w:ind w:left="108"/>
              <w:rPr>
                <w:b/>
              </w:rPr>
            </w:pPr>
            <w:r>
              <w:rPr>
                <w:b/>
                <w:spacing w:val="-2"/>
              </w:rPr>
              <w:t>Details</w:t>
            </w:r>
          </w:p>
        </w:tc>
      </w:tr>
      <w:tr w:rsidR="005512A1">
        <w:trPr>
          <w:trHeight w:val="1846"/>
        </w:trPr>
        <w:tc>
          <w:tcPr>
            <w:tcW w:w="2126" w:type="dxa"/>
            <w:tcBorders>
              <w:bottom w:val="nil"/>
            </w:tcBorders>
          </w:tcPr>
          <w:p w:rsidR="005512A1" w:rsidRDefault="00A62925">
            <w:pPr>
              <w:pStyle w:val="TableParagraph"/>
              <w:spacing w:line="247" w:lineRule="auto"/>
              <w:ind w:right="104"/>
            </w:pPr>
            <w:r>
              <w:t>Identity of</w:t>
            </w:r>
            <w:r>
              <w:rPr>
                <w:spacing w:val="80"/>
              </w:rPr>
              <w:t xml:space="preserve"> </w:t>
            </w:r>
            <w:r>
              <w:t xml:space="preserve">Controller for each Category of Personal </w:t>
            </w:r>
            <w:r>
              <w:rPr>
                <w:spacing w:val="-4"/>
              </w:rPr>
              <w:t>Data</w:t>
            </w:r>
          </w:p>
        </w:tc>
        <w:tc>
          <w:tcPr>
            <w:tcW w:w="6979" w:type="dxa"/>
            <w:tcBorders>
              <w:bottom w:val="nil"/>
            </w:tcBorders>
          </w:tcPr>
          <w:p w:rsidR="005512A1" w:rsidRDefault="00A62925">
            <w:pPr>
              <w:pStyle w:val="TableParagraph"/>
              <w:ind w:left="108"/>
              <w:rPr>
                <w:b/>
              </w:rPr>
            </w:pPr>
            <w:r>
              <w:rPr>
                <w:b/>
              </w:rPr>
              <w:t>The</w:t>
            </w:r>
            <w:r>
              <w:rPr>
                <w:b/>
                <w:spacing w:val="11"/>
              </w:rPr>
              <w:t xml:space="preserve"> </w:t>
            </w:r>
            <w:r>
              <w:rPr>
                <w:b/>
              </w:rPr>
              <w:t>Relevant</w:t>
            </w:r>
            <w:r>
              <w:rPr>
                <w:b/>
                <w:spacing w:val="16"/>
              </w:rPr>
              <w:t xml:space="preserve"> </w:t>
            </w:r>
            <w:r>
              <w:rPr>
                <w:b/>
              </w:rPr>
              <w:t>Authority</w:t>
            </w:r>
            <w:r>
              <w:rPr>
                <w:b/>
                <w:spacing w:val="9"/>
              </w:rPr>
              <w:t xml:space="preserve"> </w:t>
            </w:r>
            <w:r>
              <w:rPr>
                <w:b/>
              </w:rPr>
              <w:t>is</w:t>
            </w:r>
            <w:r>
              <w:rPr>
                <w:b/>
                <w:spacing w:val="12"/>
              </w:rPr>
              <w:t xml:space="preserve"> </w:t>
            </w:r>
            <w:r>
              <w:rPr>
                <w:b/>
              </w:rPr>
              <w:t>Controller</w:t>
            </w:r>
            <w:r>
              <w:rPr>
                <w:b/>
                <w:spacing w:val="9"/>
              </w:rPr>
              <w:t xml:space="preserve"> </w:t>
            </w:r>
            <w:r>
              <w:rPr>
                <w:b/>
              </w:rPr>
              <w:t>and</w:t>
            </w:r>
            <w:r>
              <w:rPr>
                <w:b/>
                <w:spacing w:val="12"/>
              </w:rPr>
              <w:t xml:space="preserve"> </w:t>
            </w:r>
            <w:r>
              <w:rPr>
                <w:b/>
              </w:rPr>
              <w:t>the</w:t>
            </w:r>
            <w:r>
              <w:rPr>
                <w:b/>
                <w:spacing w:val="11"/>
              </w:rPr>
              <w:t xml:space="preserve"> </w:t>
            </w:r>
            <w:r>
              <w:rPr>
                <w:b/>
              </w:rPr>
              <w:t>Supplier</w:t>
            </w:r>
            <w:r>
              <w:rPr>
                <w:b/>
                <w:spacing w:val="8"/>
              </w:rPr>
              <w:t xml:space="preserve"> </w:t>
            </w:r>
            <w:r>
              <w:rPr>
                <w:b/>
              </w:rPr>
              <w:t>is</w:t>
            </w:r>
            <w:r>
              <w:rPr>
                <w:b/>
                <w:spacing w:val="6"/>
              </w:rPr>
              <w:t xml:space="preserve"> </w:t>
            </w:r>
            <w:r>
              <w:rPr>
                <w:b/>
                <w:spacing w:val="-2"/>
              </w:rPr>
              <w:t>Processor</w:t>
            </w:r>
          </w:p>
          <w:p w:rsidR="005512A1" w:rsidRDefault="00A62925">
            <w:pPr>
              <w:pStyle w:val="TableParagraph"/>
              <w:spacing w:before="161" w:line="247" w:lineRule="auto"/>
              <w:ind w:left="108" w:right="248"/>
            </w:pPr>
            <w:r>
              <w:t>The Parties acknowledge that in accordance with paragraph 2 to</w:t>
            </w:r>
            <w:r>
              <w:rPr>
                <w:spacing w:val="80"/>
              </w:rPr>
              <w:t xml:space="preserve"> </w:t>
            </w:r>
            <w:r>
              <w:t>paragraph 15 and for the purposes of the Data Protection Legislation, the Relevant Authority is the Controller and the Supplier is the Processor of</w:t>
            </w:r>
            <w:r>
              <w:rPr>
                <w:spacing w:val="40"/>
              </w:rPr>
              <w:t xml:space="preserve"> </w:t>
            </w:r>
            <w:r>
              <w:t>the following Personal Data:</w:t>
            </w:r>
          </w:p>
        </w:tc>
      </w:tr>
      <w:tr w:rsidR="005512A1">
        <w:trPr>
          <w:trHeight w:val="1330"/>
        </w:trPr>
        <w:tc>
          <w:tcPr>
            <w:tcW w:w="2126" w:type="dxa"/>
            <w:tcBorders>
              <w:top w:val="nil"/>
              <w:bottom w:val="nil"/>
            </w:tcBorders>
          </w:tcPr>
          <w:p w:rsidR="005512A1" w:rsidRDefault="005512A1">
            <w:pPr>
              <w:pStyle w:val="TableParagraph"/>
              <w:spacing w:before="0"/>
              <w:ind w:left="0"/>
              <w:rPr>
                <w:rFonts w:ascii="Times New Roman"/>
              </w:rPr>
            </w:pPr>
          </w:p>
        </w:tc>
        <w:tc>
          <w:tcPr>
            <w:tcW w:w="6979" w:type="dxa"/>
            <w:tcBorders>
              <w:top w:val="nil"/>
              <w:bottom w:val="nil"/>
            </w:tcBorders>
          </w:tcPr>
          <w:p w:rsidR="005512A1" w:rsidRDefault="005512A1">
            <w:pPr>
              <w:pStyle w:val="TableParagraph"/>
              <w:spacing w:before="5"/>
              <w:ind w:left="0"/>
            </w:pPr>
          </w:p>
          <w:p w:rsidR="005512A1" w:rsidRDefault="00A62925">
            <w:pPr>
              <w:pStyle w:val="TableParagraph"/>
              <w:numPr>
                <w:ilvl w:val="0"/>
                <w:numId w:val="14"/>
              </w:numPr>
              <w:tabs>
                <w:tab w:val="left" w:pos="785"/>
              </w:tabs>
              <w:spacing w:before="0" w:line="247" w:lineRule="auto"/>
              <w:ind w:right="210"/>
              <w:rPr>
                <w:i/>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Supplier is determined by the Relevant </w:t>
            </w:r>
            <w:r>
              <w:rPr>
                <w:i/>
                <w:color w:val="000000"/>
                <w:spacing w:val="-2"/>
              </w:rPr>
              <w:t>Authority]</w:t>
            </w:r>
          </w:p>
        </w:tc>
      </w:tr>
      <w:tr w:rsidR="005512A1">
        <w:trPr>
          <w:trHeight w:val="780"/>
        </w:trPr>
        <w:tc>
          <w:tcPr>
            <w:tcW w:w="2126" w:type="dxa"/>
            <w:tcBorders>
              <w:top w:val="nil"/>
              <w:bottom w:val="nil"/>
            </w:tcBorders>
          </w:tcPr>
          <w:p w:rsidR="005512A1" w:rsidRDefault="005512A1">
            <w:pPr>
              <w:pStyle w:val="TableParagraph"/>
              <w:spacing w:before="0"/>
              <w:ind w:left="0"/>
              <w:rPr>
                <w:rFonts w:ascii="Times New Roman"/>
              </w:rPr>
            </w:pPr>
          </w:p>
        </w:tc>
        <w:tc>
          <w:tcPr>
            <w:tcW w:w="6979" w:type="dxa"/>
            <w:tcBorders>
              <w:top w:val="nil"/>
              <w:bottom w:val="nil"/>
            </w:tcBorders>
          </w:tcPr>
          <w:p w:rsidR="005512A1" w:rsidRDefault="00A62925">
            <w:pPr>
              <w:pStyle w:val="TableParagraph"/>
              <w:spacing w:before="198"/>
              <w:ind w:left="108"/>
              <w:rPr>
                <w:b/>
              </w:rPr>
            </w:pPr>
            <w:r>
              <w:rPr>
                <w:b/>
              </w:rPr>
              <w:t>The</w:t>
            </w:r>
            <w:r>
              <w:rPr>
                <w:b/>
                <w:spacing w:val="11"/>
              </w:rPr>
              <w:t xml:space="preserve"> </w:t>
            </w:r>
            <w:r>
              <w:rPr>
                <w:b/>
              </w:rPr>
              <w:t>Supplier</w:t>
            </w:r>
            <w:r>
              <w:rPr>
                <w:b/>
                <w:spacing w:val="15"/>
              </w:rPr>
              <w:t xml:space="preserve"> </w:t>
            </w:r>
            <w:r>
              <w:rPr>
                <w:b/>
              </w:rPr>
              <w:t>is</w:t>
            </w:r>
            <w:r>
              <w:rPr>
                <w:b/>
                <w:spacing w:val="12"/>
              </w:rPr>
              <w:t xml:space="preserve"> </w:t>
            </w:r>
            <w:r>
              <w:rPr>
                <w:b/>
              </w:rPr>
              <w:t>Controller</w:t>
            </w:r>
            <w:r>
              <w:rPr>
                <w:b/>
                <w:spacing w:val="11"/>
              </w:rPr>
              <w:t xml:space="preserve"> </w:t>
            </w:r>
            <w:r>
              <w:rPr>
                <w:b/>
              </w:rPr>
              <w:t>and</w:t>
            </w:r>
            <w:r>
              <w:rPr>
                <w:b/>
                <w:spacing w:val="9"/>
              </w:rPr>
              <w:t xml:space="preserve"> </w:t>
            </w:r>
            <w:r>
              <w:rPr>
                <w:b/>
              </w:rPr>
              <w:t>the</w:t>
            </w:r>
            <w:r>
              <w:rPr>
                <w:b/>
                <w:spacing w:val="11"/>
              </w:rPr>
              <w:t xml:space="preserve"> </w:t>
            </w:r>
            <w:r>
              <w:rPr>
                <w:b/>
              </w:rPr>
              <w:t>Relevant</w:t>
            </w:r>
            <w:r>
              <w:rPr>
                <w:b/>
                <w:spacing w:val="9"/>
              </w:rPr>
              <w:t xml:space="preserve"> </w:t>
            </w:r>
            <w:r>
              <w:rPr>
                <w:b/>
              </w:rPr>
              <w:t>Authority</w:t>
            </w:r>
            <w:r>
              <w:rPr>
                <w:b/>
                <w:spacing w:val="9"/>
              </w:rPr>
              <w:t xml:space="preserve"> </w:t>
            </w:r>
            <w:r>
              <w:rPr>
                <w:b/>
              </w:rPr>
              <w:t>is</w:t>
            </w:r>
            <w:r>
              <w:rPr>
                <w:b/>
                <w:spacing w:val="12"/>
              </w:rPr>
              <w:t xml:space="preserve"> </w:t>
            </w:r>
            <w:r>
              <w:rPr>
                <w:b/>
                <w:spacing w:val="-2"/>
              </w:rPr>
              <w:t>Processor</w:t>
            </w:r>
          </w:p>
        </w:tc>
      </w:tr>
      <w:tr w:rsidR="005512A1">
        <w:trPr>
          <w:trHeight w:val="1689"/>
        </w:trPr>
        <w:tc>
          <w:tcPr>
            <w:tcW w:w="2126" w:type="dxa"/>
            <w:tcBorders>
              <w:top w:val="nil"/>
              <w:bottom w:val="nil"/>
            </w:tcBorders>
          </w:tcPr>
          <w:p w:rsidR="005512A1" w:rsidRDefault="005512A1">
            <w:pPr>
              <w:pStyle w:val="TableParagraph"/>
              <w:spacing w:before="0"/>
              <w:ind w:left="0"/>
              <w:rPr>
                <w:rFonts w:ascii="Times New Roman"/>
              </w:rPr>
            </w:pPr>
          </w:p>
        </w:tc>
        <w:tc>
          <w:tcPr>
            <w:tcW w:w="6979" w:type="dxa"/>
            <w:tcBorders>
              <w:top w:val="nil"/>
              <w:bottom w:val="nil"/>
            </w:tcBorders>
          </w:tcPr>
          <w:p w:rsidR="005512A1" w:rsidRDefault="005512A1">
            <w:pPr>
              <w:pStyle w:val="TableParagraph"/>
              <w:spacing w:before="6"/>
              <w:ind w:left="0"/>
            </w:pPr>
          </w:p>
          <w:p w:rsidR="005512A1" w:rsidRDefault="00A62925">
            <w:pPr>
              <w:pStyle w:val="TableParagraph"/>
              <w:spacing w:before="0" w:line="247" w:lineRule="auto"/>
              <w:ind w:left="108" w:right="248"/>
              <w:rPr>
                <w:i/>
              </w:rPr>
            </w:pPr>
            <w:r>
              <w:rPr>
                <w:i/>
              </w:rPr>
              <w:t>The Parties acknowledge that for the purposes of the Data Protection Legislation, the Supplier is the Controller and the Relevant Authority is the Processor in accordance with paragraph</w:t>
            </w:r>
            <w:r>
              <w:rPr>
                <w:i/>
                <w:spacing w:val="33"/>
              </w:rPr>
              <w:t xml:space="preserve"> </w:t>
            </w:r>
            <w:r>
              <w:t xml:space="preserve">2 </w:t>
            </w:r>
            <w:r>
              <w:rPr>
                <w:i/>
              </w:rPr>
              <w:t>to paragraph 15 of the</w:t>
            </w:r>
            <w:r>
              <w:rPr>
                <w:i/>
                <w:spacing w:val="80"/>
              </w:rPr>
              <w:t xml:space="preserve"> </w:t>
            </w:r>
            <w:r>
              <w:rPr>
                <w:i/>
              </w:rPr>
              <w:t>following Personal Data:</w:t>
            </w:r>
          </w:p>
        </w:tc>
      </w:tr>
      <w:tr w:rsidR="005512A1">
        <w:trPr>
          <w:trHeight w:val="1330"/>
        </w:trPr>
        <w:tc>
          <w:tcPr>
            <w:tcW w:w="2126" w:type="dxa"/>
            <w:tcBorders>
              <w:top w:val="nil"/>
              <w:bottom w:val="nil"/>
            </w:tcBorders>
          </w:tcPr>
          <w:p w:rsidR="005512A1" w:rsidRDefault="005512A1">
            <w:pPr>
              <w:pStyle w:val="TableParagraph"/>
              <w:spacing w:before="0"/>
              <w:ind w:left="0"/>
              <w:rPr>
                <w:rFonts w:ascii="Times New Roman"/>
              </w:rPr>
            </w:pPr>
          </w:p>
        </w:tc>
        <w:tc>
          <w:tcPr>
            <w:tcW w:w="6979" w:type="dxa"/>
            <w:tcBorders>
              <w:top w:val="nil"/>
              <w:bottom w:val="nil"/>
            </w:tcBorders>
          </w:tcPr>
          <w:p w:rsidR="005512A1" w:rsidRDefault="005512A1">
            <w:pPr>
              <w:pStyle w:val="TableParagraph"/>
              <w:spacing w:before="6"/>
              <w:ind w:left="0"/>
            </w:pPr>
          </w:p>
          <w:p w:rsidR="005512A1" w:rsidRDefault="00A62925">
            <w:pPr>
              <w:pStyle w:val="TableParagraph"/>
              <w:numPr>
                <w:ilvl w:val="0"/>
                <w:numId w:val="13"/>
              </w:numPr>
              <w:tabs>
                <w:tab w:val="left" w:pos="785"/>
              </w:tabs>
              <w:spacing w:before="0" w:line="244" w:lineRule="auto"/>
              <w:ind w:right="210"/>
              <w:rPr>
                <w:i/>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Relevant Authority is determined by the </w:t>
            </w:r>
            <w:r>
              <w:rPr>
                <w:i/>
                <w:color w:val="000000"/>
                <w:spacing w:val="-2"/>
              </w:rPr>
              <w:t>Supplier]</w:t>
            </w:r>
          </w:p>
        </w:tc>
      </w:tr>
      <w:tr w:rsidR="005512A1">
        <w:trPr>
          <w:trHeight w:val="1048"/>
        </w:trPr>
        <w:tc>
          <w:tcPr>
            <w:tcW w:w="2126" w:type="dxa"/>
            <w:tcBorders>
              <w:top w:val="nil"/>
            </w:tcBorders>
          </w:tcPr>
          <w:p w:rsidR="005512A1" w:rsidRDefault="005512A1">
            <w:pPr>
              <w:pStyle w:val="TableParagraph"/>
              <w:spacing w:before="0"/>
              <w:ind w:left="0"/>
              <w:rPr>
                <w:rFonts w:ascii="Times New Roman"/>
              </w:rPr>
            </w:pPr>
          </w:p>
        </w:tc>
        <w:tc>
          <w:tcPr>
            <w:tcW w:w="6979" w:type="dxa"/>
            <w:tcBorders>
              <w:top w:val="nil"/>
            </w:tcBorders>
          </w:tcPr>
          <w:p w:rsidR="005512A1" w:rsidRDefault="00A62925">
            <w:pPr>
              <w:pStyle w:val="TableParagraph"/>
              <w:spacing w:before="199"/>
              <w:ind w:left="108"/>
              <w:rPr>
                <w:b/>
              </w:rPr>
            </w:pPr>
            <w:r>
              <w:rPr>
                <w:b/>
              </w:rPr>
              <w:t>The</w:t>
            </w:r>
            <w:r>
              <w:rPr>
                <w:b/>
                <w:spacing w:val="9"/>
              </w:rPr>
              <w:t xml:space="preserve"> </w:t>
            </w:r>
            <w:r>
              <w:rPr>
                <w:b/>
              </w:rPr>
              <w:t>Parties</w:t>
            </w:r>
            <w:r>
              <w:rPr>
                <w:b/>
                <w:spacing w:val="8"/>
              </w:rPr>
              <w:t xml:space="preserve"> </w:t>
            </w:r>
            <w:r>
              <w:rPr>
                <w:b/>
              </w:rPr>
              <w:t>are</w:t>
            </w:r>
            <w:r>
              <w:rPr>
                <w:b/>
                <w:spacing w:val="10"/>
              </w:rPr>
              <w:t xml:space="preserve"> </w:t>
            </w:r>
            <w:r>
              <w:rPr>
                <w:b/>
              </w:rPr>
              <w:t>Joint</w:t>
            </w:r>
            <w:r>
              <w:rPr>
                <w:b/>
                <w:spacing w:val="11"/>
              </w:rPr>
              <w:t xml:space="preserve"> </w:t>
            </w:r>
            <w:r>
              <w:rPr>
                <w:b/>
                <w:spacing w:val="-2"/>
              </w:rPr>
              <w:t>Controllers</w:t>
            </w:r>
          </w:p>
        </w:tc>
      </w:tr>
    </w:tbl>
    <w:p w:rsidR="005512A1" w:rsidRDefault="005512A1">
      <w:pPr>
        <w:sectPr w:rsidR="005512A1">
          <w:pgSz w:w="12240" w:h="15840"/>
          <w:pgMar w:top="1380" w:right="1080" w:bottom="1600" w:left="1640" w:header="0" w:footer="1412"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979"/>
      </w:tblGrid>
      <w:tr w:rsidR="005512A1">
        <w:trPr>
          <w:trHeight w:val="10577"/>
        </w:trPr>
        <w:tc>
          <w:tcPr>
            <w:tcW w:w="2126" w:type="dxa"/>
          </w:tcPr>
          <w:p w:rsidR="005512A1" w:rsidRDefault="005512A1">
            <w:pPr>
              <w:pStyle w:val="TableParagraph"/>
              <w:spacing w:before="0"/>
              <w:ind w:left="0"/>
              <w:rPr>
                <w:rFonts w:ascii="Times New Roman"/>
              </w:rPr>
            </w:pPr>
          </w:p>
        </w:tc>
        <w:tc>
          <w:tcPr>
            <w:tcW w:w="6979" w:type="dxa"/>
          </w:tcPr>
          <w:p w:rsidR="005512A1" w:rsidRDefault="00A62925">
            <w:pPr>
              <w:pStyle w:val="TableParagraph"/>
              <w:spacing w:line="249" w:lineRule="auto"/>
              <w:ind w:left="108" w:right="298"/>
              <w:rPr>
                <w:i/>
              </w:rPr>
            </w:pPr>
            <w:r>
              <w:rPr>
                <w:i/>
              </w:rPr>
              <w:t>The Parties acknowledge that they are Joint Controllers for the purposes of the Data Protection Legislation in respect of:</w:t>
            </w:r>
          </w:p>
          <w:p w:rsidR="005512A1" w:rsidRDefault="005512A1">
            <w:pPr>
              <w:pStyle w:val="TableParagraph"/>
              <w:spacing w:before="0"/>
              <w:ind w:left="0"/>
            </w:pPr>
          </w:p>
          <w:p w:rsidR="005512A1" w:rsidRDefault="005512A1">
            <w:pPr>
              <w:pStyle w:val="TableParagraph"/>
              <w:spacing w:before="37"/>
              <w:ind w:left="0"/>
            </w:pPr>
          </w:p>
          <w:p w:rsidR="005512A1" w:rsidRDefault="00A62925">
            <w:pPr>
              <w:pStyle w:val="TableParagraph"/>
              <w:numPr>
                <w:ilvl w:val="0"/>
                <w:numId w:val="12"/>
              </w:numPr>
              <w:tabs>
                <w:tab w:val="left" w:pos="785"/>
              </w:tabs>
              <w:spacing w:before="0" w:line="249" w:lineRule="auto"/>
              <w:ind w:right="210"/>
              <w:rPr>
                <w:i/>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rsidR="005512A1" w:rsidRDefault="005512A1">
            <w:pPr>
              <w:pStyle w:val="TableParagraph"/>
              <w:spacing w:before="0"/>
              <w:ind w:left="0"/>
            </w:pPr>
          </w:p>
          <w:p w:rsidR="005512A1" w:rsidRDefault="005512A1">
            <w:pPr>
              <w:pStyle w:val="TableParagraph"/>
              <w:spacing w:before="0"/>
              <w:ind w:left="0"/>
            </w:pPr>
          </w:p>
          <w:p w:rsidR="005512A1" w:rsidRDefault="005512A1">
            <w:pPr>
              <w:pStyle w:val="TableParagraph"/>
              <w:spacing w:before="20"/>
              <w:ind w:left="0"/>
            </w:pPr>
          </w:p>
          <w:p w:rsidR="005512A1" w:rsidRDefault="00A62925">
            <w:pPr>
              <w:pStyle w:val="TableParagraph"/>
              <w:spacing w:before="0"/>
              <w:ind w:left="108"/>
              <w:rPr>
                <w:b/>
              </w:rPr>
            </w:pPr>
            <w:r>
              <w:rPr>
                <w:b/>
              </w:rPr>
              <w:t>The</w:t>
            </w:r>
            <w:r>
              <w:rPr>
                <w:b/>
                <w:spacing w:val="13"/>
              </w:rPr>
              <w:t xml:space="preserve"> </w:t>
            </w:r>
            <w:r>
              <w:rPr>
                <w:b/>
              </w:rPr>
              <w:t>Parties</w:t>
            </w:r>
            <w:r>
              <w:rPr>
                <w:b/>
                <w:spacing w:val="10"/>
              </w:rPr>
              <w:t xml:space="preserve"> </w:t>
            </w:r>
            <w:r>
              <w:rPr>
                <w:b/>
              </w:rPr>
              <w:t>are</w:t>
            </w:r>
            <w:r>
              <w:rPr>
                <w:b/>
                <w:spacing w:val="14"/>
              </w:rPr>
              <w:t xml:space="preserve"> </w:t>
            </w:r>
            <w:r>
              <w:rPr>
                <w:b/>
              </w:rPr>
              <w:t>Independent</w:t>
            </w:r>
            <w:r>
              <w:rPr>
                <w:b/>
                <w:spacing w:val="14"/>
              </w:rPr>
              <w:t xml:space="preserve"> </w:t>
            </w:r>
            <w:r>
              <w:rPr>
                <w:b/>
              </w:rPr>
              <w:t>Controllers</w:t>
            </w:r>
            <w:r>
              <w:rPr>
                <w:b/>
                <w:spacing w:val="15"/>
              </w:rPr>
              <w:t xml:space="preserve"> </w:t>
            </w:r>
            <w:r>
              <w:rPr>
                <w:b/>
              </w:rPr>
              <w:t>of</w:t>
            </w:r>
            <w:r>
              <w:rPr>
                <w:b/>
                <w:spacing w:val="16"/>
              </w:rPr>
              <w:t xml:space="preserve"> </w:t>
            </w:r>
            <w:r>
              <w:rPr>
                <w:b/>
              </w:rPr>
              <w:t>Personal</w:t>
            </w:r>
            <w:r>
              <w:rPr>
                <w:b/>
                <w:spacing w:val="11"/>
              </w:rPr>
              <w:t xml:space="preserve"> </w:t>
            </w:r>
            <w:r>
              <w:rPr>
                <w:b/>
                <w:spacing w:val="-4"/>
              </w:rPr>
              <w:t>Data</w:t>
            </w:r>
          </w:p>
          <w:p w:rsidR="005512A1" w:rsidRDefault="005512A1">
            <w:pPr>
              <w:pStyle w:val="TableParagraph"/>
              <w:spacing w:before="0"/>
              <w:ind w:left="0"/>
            </w:pPr>
          </w:p>
          <w:p w:rsidR="005512A1" w:rsidRDefault="005512A1">
            <w:pPr>
              <w:pStyle w:val="TableParagraph"/>
              <w:spacing w:before="51"/>
              <w:ind w:left="0"/>
            </w:pPr>
          </w:p>
          <w:p w:rsidR="005512A1" w:rsidRDefault="00A62925">
            <w:pPr>
              <w:pStyle w:val="TableParagraph"/>
              <w:spacing w:before="0" w:line="247" w:lineRule="auto"/>
              <w:ind w:left="108"/>
              <w:rPr>
                <w:i/>
              </w:rPr>
            </w:pPr>
            <w:r>
              <w:rPr>
                <w:i/>
              </w:rPr>
              <w:t>The Parties acknowledge that they are Independent Controllers for the purposes of the Data Protection Legislation in respect of:</w:t>
            </w:r>
          </w:p>
          <w:p w:rsidR="005512A1" w:rsidRDefault="00A62925">
            <w:pPr>
              <w:pStyle w:val="TableParagraph"/>
              <w:numPr>
                <w:ilvl w:val="0"/>
                <w:numId w:val="12"/>
              </w:numPr>
              <w:tabs>
                <w:tab w:val="left" w:pos="785"/>
              </w:tabs>
              <w:spacing w:before="153" w:line="244" w:lineRule="auto"/>
              <w:ind w:right="787"/>
              <w:rPr>
                <w:i/>
              </w:rPr>
            </w:pPr>
            <w:r>
              <w:rPr>
                <w:i/>
              </w:rPr>
              <w:t>Business contact details of Supplier Personnel for which the Supplier is the Controller,</w:t>
            </w:r>
          </w:p>
          <w:p w:rsidR="005512A1" w:rsidRDefault="00A62925">
            <w:pPr>
              <w:pStyle w:val="TableParagraph"/>
              <w:numPr>
                <w:ilvl w:val="0"/>
                <w:numId w:val="12"/>
              </w:numPr>
              <w:tabs>
                <w:tab w:val="left" w:pos="785"/>
              </w:tabs>
              <w:spacing w:before="2" w:line="247" w:lineRule="auto"/>
              <w:ind w:right="219"/>
              <w:rPr>
                <w:i/>
              </w:rPr>
            </w:pPr>
            <w:r>
              <w:rPr>
                <w:i/>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rsidR="005512A1" w:rsidRDefault="00A62925">
            <w:pPr>
              <w:pStyle w:val="TableParagraph"/>
              <w:numPr>
                <w:ilvl w:val="0"/>
                <w:numId w:val="12"/>
              </w:numPr>
              <w:tabs>
                <w:tab w:val="left" w:pos="785"/>
              </w:tabs>
              <w:spacing w:before="0" w:line="247" w:lineRule="auto"/>
              <w:ind w:right="166"/>
              <w:rPr>
                <w:i/>
              </w:rPr>
            </w:pPr>
            <w:r>
              <w:rPr>
                <w:b/>
                <w:i/>
                <w:color w:val="000000"/>
                <w:highlight w:val="yellow"/>
              </w:rPr>
              <w:t>[Insert</w:t>
            </w:r>
            <w:r>
              <w:rPr>
                <w:b/>
                <w:i/>
                <w:color w:val="000000"/>
              </w:rPr>
              <w:t xml:space="preserve"> </w:t>
            </w:r>
            <w:r>
              <w:rPr>
                <w:i/>
                <w:color w:val="000000"/>
              </w:rPr>
              <w:t>the scope of other Personal Data provided by one Party</w:t>
            </w:r>
            <w:r>
              <w:rPr>
                <w:i/>
                <w:color w:val="000000"/>
                <w:spacing w:val="80"/>
              </w:rPr>
              <w:t xml:space="preserve"> </w:t>
            </w:r>
            <w:r>
              <w:rPr>
                <w:i/>
                <w:color w:val="000000"/>
              </w:rPr>
              <w:t>who is Controller to the other Party who will separately determine the nature and purposes of its Processing the Personal Data on receipt e.g. where (1) the Supplier has professional or regulatory obligations</w:t>
            </w:r>
            <w:r>
              <w:rPr>
                <w:i/>
                <w:color w:val="000000"/>
                <w:spacing w:val="34"/>
              </w:rPr>
              <w:t xml:space="preserve"> </w:t>
            </w:r>
            <w:r>
              <w:rPr>
                <w:i/>
                <w:color w:val="000000"/>
              </w:rPr>
              <w:t>in</w:t>
            </w:r>
            <w:r>
              <w:rPr>
                <w:i/>
                <w:color w:val="000000"/>
                <w:spacing w:val="31"/>
              </w:rPr>
              <w:t xml:space="preserve"> </w:t>
            </w:r>
            <w:r>
              <w:rPr>
                <w:i/>
                <w:color w:val="000000"/>
              </w:rPr>
              <w:t>respect</w:t>
            </w:r>
            <w:r>
              <w:rPr>
                <w:i/>
                <w:color w:val="000000"/>
                <w:spacing w:val="34"/>
              </w:rPr>
              <w:t xml:space="preserve"> </w:t>
            </w:r>
            <w:r>
              <w:rPr>
                <w:i/>
                <w:color w:val="000000"/>
              </w:rPr>
              <w:t>of Personal</w:t>
            </w:r>
            <w:r>
              <w:rPr>
                <w:i/>
                <w:color w:val="000000"/>
                <w:spacing w:val="34"/>
              </w:rPr>
              <w:t xml:space="preserve"> </w:t>
            </w:r>
            <w:r>
              <w:rPr>
                <w:i/>
                <w:color w:val="000000"/>
              </w:rPr>
              <w:t>Data</w:t>
            </w:r>
            <w:r>
              <w:rPr>
                <w:i/>
                <w:color w:val="000000"/>
                <w:spacing w:val="34"/>
              </w:rPr>
              <w:t xml:space="preserve"> </w:t>
            </w:r>
            <w:r>
              <w:rPr>
                <w:i/>
                <w:color w:val="000000"/>
              </w:rPr>
              <w:t>received,</w:t>
            </w:r>
            <w:r>
              <w:rPr>
                <w:i/>
                <w:color w:val="000000"/>
                <w:spacing w:val="31"/>
              </w:rPr>
              <w:t xml:space="preserve"> </w:t>
            </w:r>
            <w:r>
              <w:rPr>
                <w:i/>
                <w:color w:val="000000"/>
              </w:rPr>
              <w:t>(2)</w:t>
            </w:r>
            <w:r>
              <w:rPr>
                <w:i/>
                <w:color w:val="000000"/>
                <w:spacing w:val="36"/>
              </w:rPr>
              <w:t xml:space="preserve"> </w:t>
            </w:r>
            <w:r>
              <w:rPr>
                <w:i/>
                <w:color w:val="000000"/>
              </w:rPr>
              <w:t xml:space="preserve">a </w:t>
            </w:r>
            <w:proofErr w:type="spellStart"/>
            <w:r>
              <w:rPr>
                <w:i/>
                <w:color w:val="000000"/>
              </w:rPr>
              <w:t>standardised</w:t>
            </w:r>
            <w:proofErr w:type="spellEnd"/>
            <w:r>
              <w:rPr>
                <w:i/>
                <w:color w:val="000000"/>
              </w:rPr>
              <w:t xml:space="preserve"> service is such that the Relevant Authority cannot dictate the way in which Personal Data is processed by the</w:t>
            </w:r>
            <w:r>
              <w:rPr>
                <w:i/>
                <w:color w:val="000000"/>
                <w:spacing w:val="40"/>
              </w:rPr>
              <w:t xml:space="preserve"> </w:t>
            </w:r>
            <w:r>
              <w:rPr>
                <w:i/>
                <w:color w:val="000000"/>
              </w:rPr>
              <w:t>Supplier, or (3) where the</w:t>
            </w:r>
            <w:r>
              <w:rPr>
                <w:i/>
                <w:color w:val="000000"/>
                <w:spacing w:val="40"/>
              </w:rPr>
              <w:t xml:space="preserve"> </w:t>
            </w:r>
            <w:r>
              <w:rPr>
                <w:i/>
                <w:color w:val="000000"/>
              </w:rPr>
              <w:t>Supplier comes to the transaction with Personal Data for which it is already Controller for use by the Relevant Authority]</w:t>
            </w:r>
          </w:p>
          <w:p w:rsidR="005512A1" w:rsidRDefault="005512A1">
            <w:pPr>
              <w:pStyle w:val="TableParagraph"/>
              <w:spacing w:before="118"/>
              <w:ind w:left="0"/>
            </w:pPr>
          </w:p>
          <w:p w:rsidR="005512A1" w:rsidRDefault="00A62925">
            <w:pPr>
              <w:pStyle w:val="TableParagraph"/>
              <w:spacing w:before="0" w:line="249" w:lineRule="auto"/>
              <w:ind w:left="108" w:right="298"/>
              <w:rPr>
                <w:i/>
              </w:rPr>
            </w:pPr>
            <w:r>
              <w:rPr>
                <w:b/>
                <w:i/>
                <w:color w:val="000000"/>
                <w:highlight w:val="yellow"/>
              </w:rPr>
              <w:t>[Guidance</w:t>
            </w:r>
            <w:r>
              <w:rPr>
                <w:b/>
                <w:i/>
                <w:color w:val="000000"/>
              </w:rPr>
              <w:t xml:space="preserve"> </w:t>
            </w:r>
            <w:r>
              <w:rPr>
                <w:i/>
                <w:color w:val="000000"/>
              </w:rPr>
              <w:t>where multiple relationships have been identified above, please address the below rows in the table for in respect of each relationship identified]</w:t>
            </w:r>
          </w:p>
        </w:tc>
      </w:tr>
      <w:tr w:rsidR="005512A1">
        <w:trPr>
          <w:trHeight w:val="1371"/>
        </w:trPr>
        <w:tc>
          <w:tcPr>
            <w:tcW w:w="2126" w:type="dxa"/>
          </w:tcPr>
          <w:p w:rsidR="005512A1" w:rsidRDefault="00A62925">
            <w:pPr>
              <w:pStyle w:val="TableParagraph"/>
              <w:spacing w:before="5" w:line="247" w:lineRule="auto"/>
              <w:ind w:right="200"/>
            </w:pPr>
            <w:r>
              <w:t>Duration</w:t>
            </w:r>
            <w:r>
              <w:rPr>
                <w:spacing w:val="-4"/>
              </w:rPr>
              <w:t xml:space="preserve"> </w:t>
            </w:r>
            <w:r>
              <w:t xml:space="preserve">of the </w:t>
            </w:r>
            <w:r>
              <w:rPr>
                <w:spacing w:val="-2"/>
              </w:rPr>
              <w:t>Processing</w:t>
            </w:r>
          </w:p>
        </w:tc>
        <w:tc>
          <w:tcPr>
            <w:tcW w:w="6979" w:type="dxa"/>
          </w:tcPr>
          <w:p w:rsidR="005512A1" w:rsidRDefault="00A62925">
            <w:pPr>
              <w:pStyle w:val="TableParagraph"/>
              <w:spacing w:before="5"/>
              <w:ind w:left="108"/>
              <w:rPr>
                <w:i/>
              </w:rPr>
            </w:pPr>
            <w:r>
              <w:rPr>
                <w:i/>
              </w:rPr>
              <w:t>[Clearly</w:t>
            </w:r>
            <w:r>
              <w:rPr>
                <w:i/>
                <w:spacing w:val="13"/>
              </w:rPr>
              <w:t xml:space="preserve"> </w:t>
            </w:r>
            <w:r>
              <w:rPr>
                <w:i/>
              </w:rPr>
              <w:t>set</w:t>
            </w:r>
            <w:r>
              <w:rPr>
                <w:i/>
                <w:spacing w:val="9"/>
              </w:rPr>
              <w:t xml:space="preserve"> </w:t>
            </w:r>
            <w:r>
              <w:rPr>
                <w:i/>
              </w:rPr>
              <w:t>out</w:t>
            </w:r>
            <w:r>
              <w:rPr>
                <w:i/>
                <w:spacing w:val="14"/>
              </w:rPr>
              <w:t xml:space="preserve"> </w:t>
            </w:r>
            <w:r>
              <w:rPr>
                <w:i/>
              </w:rPr>
              <w:t>the</w:t>
            </w:r>
            <w:r>
              <w:rPr>
                <w:i/>
                <w:spacing w:val="10"/>
              </w:rPr>
              <w:t xml:space="preserve"> </w:t>
            </w:r>
            <w:r>
              <w:rPr>
                <w:i/>
              </w:rPr>
              <w:t>duration</w:t>
            </w:r>
            <w:r>
              <w:rPr>
                <w:i/>
                <w:spacing w:val="6"/>
              </w:rPr>
              <w:t xml:space="preserve"> </w:t>
            </w:r>
            <w:r>
              <w:rPr>
                <w:i/>
              </w:rPr>
              <w:t>of</w:t>
            </w:r>
            <w:r>
              <w:rPr>
                <w:i/>
                <w:spacing w:val="14"/>
              </w:rPr>
              <w:t xml:space="preserve"> </w:t>
            </w:r>
            <w:r>
              <w:rPr>
                <w:i/>
              </w:rPr>
              <w:t>the</w:t>
            </w:r>
            <w:r>
              <w:rPr>
                <w:i/>
                <w:spacing w:val="10"/>
              </w:rPr>
              <w:t xml:space="preserve"> </w:t>
            </w:r>
            <w:r>
              <w:rPr>
                <w:i/>
              </w:rPr>
              <w:t>Processing</w:t>
            </w:r>
            <w:r>
              <w:rPr>
                <w:i/>
                <w:spacing w:val="9"/>
              </w:rPr>
              <w:t xml:space="preserve"> </w:t>
            </w:r>
            <w:r>
              <w:rPr>
                <w:i/>
              </w:rPr>
              <w:t>including</w:t>
            </w:r>
            <w:r>
              <w:rPr>
                <w:i/>
                <w:spacing w:val="10"/>
              </w:rPr>
              <w:t xml:space="preserve"> </w:t>
            </w:r>
            <w:r>
              <w:rPr>
                <w:i/>
                <w:spacing w:val="-2"/>
              </w:rPr>
              <w:t>dates]</w:t>
            </w:r>
          </w:p>
        </w:tc>
      </w:tr>
    </w:tbl>
    <w:p w:rsidR="005512A1" w:rsidRDefault="005512A1">
      <w:pPr>
        <w:sectPr w:rsidR="005512A1">
          <w:type w:val="continuous"/>
          <w:pgSz w:w="12240" w:h="15840"/>
          <w:pgMar w:top="1400" w:right="1080" w:bottom="1600" w:left="1640" w:header="0" w:footer="1412"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979"/>
      </w:tblGrid>
      <w:tr w:rsidR="005512A1">
        <w:trPr>
          <w:trHeight w:val="2949"/>
        </w:trPr>
        <w:tc>
          <w:tcPr>
            <w:tcW w:w="2126" w:type="dxa"/>
          </w:tcPr>
          <w:p w:rsidR="005512A1" w:rsidRDefault="00A62925">
            <w:pPr>
              <w:pStyle w:val="TableParagraph"/>
              <w:spacing w:line="247" w:lineRule="auto"/>
              <w:ind w:right="200"/>
            </w:pPr>
            <w:r>
              <w:lastRenderedPageBreak/>
              <w:t>Nature and purposes</w:t>
            </w:r>
            <w:r>
              <w:rPr>
                <w:spacing w:val="-1"/>
              </w:rPr>
              <w:t xml:space="preserve"> </w:t>
            </w:r>
            <w:r>
              <w:t xml:space="preserve">of the </w:t>
            </w:r>
            <w:r>
              <w:rPr>
                <w:spacing w:val="-2"/>
              </w:rPr>
              <w:t>Processing</w:t>
            </w:r>
          </w:p>
        </w:tc>
        <w:tc>
          <w:tcPr>
            <w:tcW w:w="6979" w:type="dxa"/>
          </w:tcPr>
          <w:p w:rsidR="005512A1" w:rsidRDefault="00A62925">
            <w:pPr>
              <w:pStyle w:val="TableParagraph"/>
              <w:spacing w:line="249" w:lineRule="auto"/>
              <w:ind w:left="108" w:right="248"/>
              <w:rPr>
                <w:i/>
              </w:rPr>
            </w:pPr>
            <w:r>
              <w:rPr>
                <w:i/>
              </w:rPr>
              <w:t>[Please be as specific as possible, but make sure that you cover all intended purposes.</w:t>
            </w:r>
          </w:p>
          <w:p w:rsidR="005512A1" w:rsidRDefault="00A62925">
            <w:pPr>
              <w:pStyle w:val="TableParagraph"/>
              <w:spacing w:before="147" w:line="247" w:lineRule="auto"/>
              <w:ind w:left="108" w:right="235"/>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w:t>
            </w:r>
            <w:r>
              <w:rPr>
                <w:i/>
                <w:spacing w:val="40"/>
              </w:rPr>
              <w:t xml:space="preserve"> </w:t>
            </w:r>
            <w:r>
              <w:rPr>
                <w:i/>
              </w:rPr>
              <w:t>erasure</w:t>
            </w:r>
            <w:r>
              <w:rPr>
                <w:i/>
                <w:spacing w:val="11"/>
              </w:rPr>
              <w:t xml:space="preserve"> </w:t>
            </w:r>
            <w:r>
              <w:rPr>
                <w:i/>
              </w:rPr>
              <w:t>or</w:t>
            </w:r>
            <w:r>
              <w:rPr>
                <w:i/>
                <w:spacing w:val="9"/>
              </w:rPr>
              <w:t xml:space="preserve"> </w:t>
            </w:r>
            <w:r>
              <w:rPr>
                <w:i/>
              </w:rPr>
              <w:t>destruction</w:t>
            </w:r>
            <w:r>
              <w:rPr>
                <w:i/>
                <w:spacing w:val="10"/>
              </w:rPr>
              <w:t xml:space="preserve"> </w:t>
            </w:r>
            <w:r>
              <w:rPr>
                <w:i/>
              </w:rPr>
              <w:t>of</w:t>
            </w:r>
            <w:r>
              <w:rPr>
                <w:i/>
                <w:spacing w:val="12"/>
              </w:rPr>
              <w:t xml:space="preserve"> </w:t>
            </w:r>
            <w:r>
              <w:rPr>
                <w:i/>
              </w:rPr>
              <w:t>data</w:t>
            </w:r>
            <w:r>
              <w:rPr>
                <w:i/>
                <w:spacing w:val="10"/>
              </w:rPr>
              <w:t xml:space="preserve"> </w:t>
            </w:r>
            <w:r>
              <w:rPr>
                <w:i/>
              </w:rPr>
              <w:t>(whether</w:t>
            </w:r>
            <w:r>
              <w:rPr>
                <w:i/>
                <w:spacing w:val="9"/>
              </w:rPr>
              <w:t xml:space="preserve"> </w:t>
            </w:r>
            <w:r>
              <w:rPr>
                <w:i/>
              </w:rPr>
              <w:t>or</w:t>
            </w:r>
            <w:r>
              <w:rPr>
                <w:i/>
                <w:spacing w:val="11"/>
              </w:rPr>
              <w:t xml:space="preserve"> </w:t>
            </w:r>
            <w:r>
              <w:rPr>
                <w:i/>
              </w:rPr>
              <w:t>not</w:t>
            </w:r>
            <w:r>
              <w:rPr>
                <w:i/>
                <w:spacing w:val="10"/>
              </w:rPr>
              <w:t xml:space="preserve"> </w:t>
            </w:r>
            <w:r>
              <w:rPr>
                <w:i/>
              </w:rPr>
              <w:t>by</w:t>
            </w:r>
            <w:r>
              <w:rPr>
                <w:i/>
                <w:spacing w:val="11"/>
              </w:rPr>
              <w:t xml:space="preserve"> </w:t>
            </w:r>
            <w:r>
              <w:rPr>
                <w:i/>
              </w:rPr>
              <w:t>automated</w:t>
            </w:r>
            <w:r>
              <w:rPr>
                <w:i/>
                <w:spacing w:val="14"/>
              </w:rPr>
              <w:t xml:space="preserve"> </w:t>
            </w:r>
            <w:r>
              <w:rPr>
                <w:i/>
              </w:rPr>
              <w:t>means)</w:t>
            </w:r>
            <w:r>
              <w:rPr>
                <w:i/>
                <w:spacing w:val="9"/>
              </w:rPr>
              <w:t xml:space="preserve"> </w:t>
            </w:r>
            <w:r>
              <w:rPr>
                <w:i/>
                <w:spacing w:val="-4"/>
              </w:rPr>
              <w:t>etc.</w:t>
            </w:r>
          </w:p>
          <w:p w:rsidR="005512A1" w:rsidRDefault="00A62925">
            <w:pPr>
              <w:pStyle w:val="TableParagraph"/>
              <w:spacing w:before="157" w:line="247" w:lineRule="auto"/>
              <w:ind w:left="108"/>
              <w:rPr>
                <w:i/>
              </w:rPr>
            </w:pPr>
            <w:r>
              <w:rPr>
                <w:i/>
              </w:rPr>
              <w:t xml:space="preserve">The purpose might include: employment processing, statutory obligation, recruitment assessment </w:t>
            </w:r>
            <w:proofErr w:type="spellStart"/>
            <w:r>
              <w:rPr>
                <w:i/>
              </w:rPr>
              <w:t>etc</w:t>
            </w:r>
            <w:proofErr w:type="spellEnd"/>
            <w:r>
              <w:rPr>
                <w:i/>
              </w:rPr>
              <w:t>]</w:t>
            </w:r>
          </w:p>
        </w:tc>
      </w:tr>
      <w:tr w:rsidR="005512A1">
        <w:trPr>
          <w:trHeight w:val="1314"/>
        </w:trPr>
        <w:tc>
          <w:tcPr>
            <w:tcW w:w="2126" w:type="dxa"/>
          </w:tcPr>
          <w:p w:rsidR="005512A1" w:rsidRDefault="00A62925">
            <w:pPr>
              <w:pStyle w:val="TableParagraph"/>
              <w:spacing w:before="6" w:line="247" w:lineRule="auto"/>
              <w:ind w:right="141"/>
            </w:pPr>
            <w:r>
              <w:t>Type of</w:t>
            </w:r>
            <w:r>
              <w:rPr>
                <w:spacing w:val="-2"/>
              </w:rPr>
              <w:t xml:space="preserve"> </w:t>
            </w:r>
            <w:r>
              <w:t xml:space="preserve">Personal </w:t>
            </w:r>
            <w:r>
              <w:rPr>
                <w:spacing w:val="-4"/>
              </w:rPr>
              <w:t>Data</w:t>
            </w:r>
          </w:p>
        </w:tc>
        <w:tc>
          <w:tcPr>
            <w:tcW w:w="6979" w:type="dxa"/>
          </w:tcPr>
          <w:p w:rsidR="005512A1" w:rsidRDefault="00A62925">
            <w:pPr>
              <w:pStyle w:val="TableParagraph"/>
              <w:spacing w:before="6" w:line="247" w:lineRule="auto"/>
              <w:ind w:left="108" w:right="248"/>
              <w:rPr>
                <w:i/>
              </w:rPr>
            </w:pPr>
            <w:r>
              <w:rPr>
                <w:i/>
              </w:rPr>
              <w:t xml:space="preserve">[Examples here include: name, address, date of birth, NI number, telephone number, pay, images, biometric data </w:t>
            </w:r>
            <w:proofErr w:type="spellStart"/>
            <w:r>
              <w:rPr>
                <w:i/>
              </w:rPr>
              <w:t>etc</w:t>
            </w:r>
            <w:proofErr w:type="spellEnd"/>
            <w:r>
              <w:rPr>
                <w:i/>
              </w:rPr>
              <w:t>]</w:t>
            </w:r>
          </w:p>
        </w:tc>
      </w:tr>
      <w:tr w:rsidR="005512A1">
        <w:trPr>
          <w:trHeight w:val="1465"/>
        </w:trPr>
        <w:tc>
          <w:tcPr>
            <w:tcW w:w="2126" w:type="dxa"/>
          </w:tcPr>
          <w:p w:rsidR="005512A1" w:rsidRDefault="00A62925">
            <w:pPr>
              <w:pStyle w:val="TableParagraph"/>
              <w:spacing w:line="249" w:lineRule="auto"/>
            </w:pPr>
            <w:r>
              <w:t xml:space="preserve">Categories of Data </w:t>
            </w:r>
            <w:r>
              <w:rPr>
                <w:spacing w:val="-2"/>
              </w:rPr>
              <w:t>Subject</w:t>
            </w:r>
          </w:p>
        </w:tc>
        <w:tc>
          <w:tcPr>
            <w:tcW w:w="6979" w:type="dxa"/>
          </w:tcPr>
          <w:p w:rsidR="005512A1" w:rsidRDefault="00A62925">
            <w:pPr>
              <w:pStyle w:val="TableParagraph"/>
              <w:spacing w:line="249" w:lineRule="auto"/>
              <w:ind w:left="108" w:right="248"/>
              <w:rPr>
                <w:i/>
              </w:rPr>
            </w:pPr>
            <w:r>
              <w:rPr>
                <w:i/>
              </w:rPr>
              <w:t>[Examples include: Staff (including volunteers, agents, and temporary workers), customers/ clients, suppliers, patients, students / pupils, members of the public, users of a particular</w:t>
            </w:r>
          </w:p>
          <w:p w:rsidR="005512A1" w:rsidRDefault="00A62925">
            <w:pPr>
              <w:pStyle w:val="TableParagraph"/>
              <w:spacing w:before="0" w:line="266" w:lineRule="exact"/>
              <w:ind w:left="108"/>
              <w:rPr>
                <w:i/>
              </w:rPr>
            </w:pPr>
            <w:r>
              <w:rPr>
                <w:i/>
              </w:rPr>
              <w:t>website</w:t>
            </w:r>
            <w:r>
              <w:rPr>
                <w:i/>
                <w:spacing w:val="12"/>
              </w:rPr>
              <w:t xml:space="preserve"> </w:t>
            </w:r>
            <w:proofErr w:type="spellStart"/>
            <w:r>
              <w:rPr>
                <w:i/>
                <w:spacing w:val="-4"/>
              </w:rPr>
              <w:t>etc</w:t>
            </w:r>
            <w:proofErr w:type="spellEnd"/>
            <w:r>
              <w:rPr>
                <w:i/>
                <w:spacing w:val="-4"/>
              </w:rPr>
              <w:t>]</w:t>
            </w:r>
          </w:p>
        </w:tc>
      </w:tr>
      <w:tr w:rsidR="005512A1">
        <w:trPr>
          <w:trHeight w:val="3078"/>
        </w:trPr>
        <w:tc>
          <w:tcPr>
            <w:tcW w:w="2126" w:type="dxa"/>
          </w:tcPr>
          <w:p w:rsidR="005512A1" w:rsidRDefault="00A62925">
            <w:pPr>
              <w:pStyle w:val="TableParagraph"/>
              <w:spacing w:line="247" w:lineRule="auto"/>
              <w:ind w:right="104"/>
            </w:pPr>
            <w:r>
              <w:t>Plan</w:t>
            </w:r>
            <w:r>
              <w:rPr>
                <w:spacing w:val="-1"/>
              </w:rPr>
              <w:t xml:space="preserve"> </w:t>
            </w:r>
            <w:r>
              <w:t xml:space="preserve">for return and destruction of the data once the Processing is </w:t>
            </w:r>
            <w:r>
              <w:rPr>
                <w:spacing w:val="-2"/>
              </w:rPr>
              <w:t>complete</w:t>
            </w:r>
          </w:p>
          <w:p w:rsidR="005512A1" w:rsidRDefault="00A62925">
            <w:pPr>
              <w:pStyle w:val="TableParagraph"/>
              <w:spacing w:before="157" w:line="247" w:lineRule="auto"/>
              <w:ind w:right="127"/>
            </w:pPr>
            <w:r>
              <w:t>UNLESS requirement under Union or Member State law</w:t>
            </w:r>
            <w:r>
              <w:rPr>
                <w:spacing w:val="80"/>
              </w:rPr>
              <w:t xml:space="preserve"> </w:t>
            </w:r>
            <w:r>
              <w:t>to preserve that</w:t>
            </w:r>
            <w:r>
              <w:rPr>
                <w:spacing w:val="80"/>
              </w:rPr>
              <w:t xml:space="preserve"> </w:t>
            </w:r>
            <w:r>
              <w:t>type of data</w:t>
            </w:r>
          </w:p>
        </w:tc>
        <w:tc>
          <w:tcPr>
            <w:tcW w:w="6979" w:type="dxa"/>
          </w:tcPr>
          <w:p w:rsidR="005512A1" w:rsidRDefault="00A62925">
            <w:pPr>
              <w:pStyle w:val="TableParagraph"/>
              <w:spacing w:line="252" w:lineRule="auto"/>
              <w:ind w:left="108"/>
              <w:rPr>
                <w:i/>
              </w:rPr>
            </w:pPr>
            <w:r>
              <w:rPr>
                <w:i/>
              </w:rPr>
              <w:t xml:space="preserve">[Describe how long the data will be retained for, how it be returned or </w:t>
            </w:r>
            <w:r>
              <w:rPr>
                <w:i/>
                <w:spacing w:val="-2"/>
              </w:rPr>
              <w:t>destroyed]</w:t>
            </w:r>
          </w:p>
        </w:tc>
      </w:tr>
    </w:tbl>
    <w:p w:rsidR="005512A1" w:rsidRDefault="005512A1">
      <w:pPr>
        <w:spacing w:line="252" w:lineRule="auto"/>
        <w:sectPr w:rsidR="005512A1">
          <w:type w:val="continuous"/>
          <w:pgSz w:w="12240" w:h="15840"/>
          <w:pgMar w:top="1400" w:right="1080" w:bottom="1600" w:left="1640" w:header="0" w:footer="1412" w:gutter="0"/>
          <w:cols w:space="720"/>
        </w:sectPr>
      </w:pPr>
    </w:p>
    <w:p w:rsidR="005512A1" w:rsidRDefault="00A62925">
      <w:pPr>
        <w:pStyle w:val="Heading2"/>
      </w:pPr>
      <w:r>
        <w:lastRenderedPageBreak/>
        <w:t>Annex</w:t>
      </w:r>
      <w:r>
        <w:rPr>
          <w:spacing w:val="10"/>
        </w:rPr>
        <w:t xml:space="preserve"> </w:t>
      </w:r>
      <w:r>
        <w:t>2</w:t>
      </w:r>
      <w:r>
        <w:rPr>
          <w:spacing w:val="6"/>
        </w:rPr>
        <w:t xml:space="preserve"> </w:t>
      </w:r>
      <w:r>
        <w:t>-</w:t>
      </w:r>
      <w:r>
        <w:rPr>
          <w:spacing w:val="10"/>
        </w:rPr>
        <w:t xml:space="preserve"> </w:t>
      </w:r>
      <w:r>
        <w:t>Joint</w:t>
      </w:r>
      <w:r>
        <w:rPr>
          <w:spacing w:val="12"/>
        </w:rPr>
        <w:t xml:space="preserve"> </w:t>
      </w:r>
      <w:r>
        <w:t>Controller</w:t>
      </w:r>
      <w:r>
        <w:rPr>
          <w:spacing w:val="10"/>
        </w:rPr>
        <w:t xml:space="preserve"> </w:t>
      </w:r>
      <w:r>
        <w:rPr>
          <w:spacing w:val="-2"/>
        </w:rPr>
        <w:t>Agreement</w:t>
      </w:r>
    </w:p>
    <w:p w:rsidR="005512A1" w:rsidRDefault="00A62925">
      <w:pPr>
        <w:pStyle w:val="ListParagraph"/>
        <w:numPr>
          <w:ilvl w:val="0"/>
          <w:numId w:val="11"/>
        </w:numPr>
        <w:tabs>
          <w:tab w:val="left" w:pos="460"/>
        </w:tabs>
        <w:spacing w:before="159"/>
        <w:ind w:hanging="228"/>
        <w:rPr>
          <w:b/>
        </w:rPr>
      </w:pPr>
      <w:r>
        <w:rPr>
          <w:b/>
        </w:rPr>
        <w:t>Joint</w:t>
      </w:r>
      <w:r>
        <w:rPr>
          <w:b/>
          <w:spacing w:val="9"/>
        </w:rPr>
        <w:t xml:space="preserve"> </w:t>
      </w:r>
      <w:r>
        <w:rPr>
          <w:b/>
        </w:rPr>
        <w:t>Controller</w:t>
      </w:r>
      <w:r>
        <w:rPr>
          <w:b/>
          <w:spacing w:val="9"/>
        </w:rPr>
        <w:t xml:space="preserve"> </w:t>
      </w:r>
      <w:r>
        <w:rPr>
          <w:b/>
        </w:rPr>
        <w:t>Status</w:t>
      </w:r>
      <w:r>
        <w:rPr>
          <w:b/>
          <w:spacing w:val="13"/>
        </w:rPr>
        <w:t xml:space="preserve"> </w:t>
      </w:r>
      <w:r>
        <w:rPr>
          <w:b/>
        </w:rPr>
        <w:t>and</w:t>
      </w:r>
      <w:r>
        <w:rPr>
          <w:b/>
          <w:spacing w:val="12"/>
        </w:rPr>
        <w:t xml:space="preserve"> </w:t>
      </w:r>
      <w:r>
        <w:rPr>
          <w:b/>
        </w:rPr>
        <w:t>Allocation</w:t>
      </w:r>
      <w:r>
        <w:rPr>
          <w:b/>
          <w:spacing w:val="16"/>
        </w:rPr>
        <w:t xml:space="preserve"> </w:t>
      </w:r>
      <w:r>
        <w:rPr>
          <w:b/>
        </w:rPr>
        <w:t>of</w:t>
      </w:r>
      <w:r>
        <w:rPr>
          <w:b/>
          <w:spacing w:val="9"/>
        </w:rPr>
        <w:t xml:space="preserve"> </w:t>
      </w:r>
      <w:r>
        <w:rPr>
          <w:b/>
          <w:spacing w:val="-2"/>
        </w:rPr>
        <w:t>Responsibilities</w:t>
      </w:r>
    </w:p>
    <w:p w:rsidR="005512A1" w:rsidRDefault="00A62925">
      <w:pPr>
        <w:pStyle w:val="ListParagraph"/>
        <w:numPr>
          <w:ilvl w:val="1"/>
          <w:numId w:val="11"/>
        </w:numPr>
        <w:tabs>
          <w:tab w:val="left" w:pos="908"/>
        </w:tabs>
        <w:spacing w:before="161" w:line="247" w:lineRule="auto"/>
        <w:ind w:right="823" w:firstLine="0"/>
      </w:pPr>
      <w:r>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w:t>
      </w:r>
      <w:r>
        <w:rPr>
          <w:spacing w:val="31"/>
        </w:rPr>
        <w:t xml:space="preserve"> </w:t>
      </w:r>
      <w:r>
        <w:t>7-27</w:t>
      </w:r>
      <w:r>
        <w:rPr>
          <w:spacing w:val="31"/>
        </w:rPr>
        <w:t xml:space="preserve"> </w:t>
      </w:r>
      <w:r>
        <w:t>of</w:t>
      </w:r>
      <w:r>
        <w:rPr>
          <w:spacing w:val="36"/>
        </w:rPr>
        <w:t xml:space="preserve"> </w:t>
      </w:r>
      <w:r>
        <w:t>Joint Schedule</w:t>
      </w:r>
      <w:r>
        <w:rPr>
          <w:spacing w:val="31"/>
        </w:rPr>
        <w:t xml:space="preserve"> </w:t>
      </w:r>
      <w:r>
        <w:t>11</w:t>
      </w:r>
      <w:r>
        <w:rPr>
          <w:spacing w:val="36"/>
        </w:rPr>
        <w:t xml:space="preserve"> </w:t>
      </w:r>
      <w:r>
        <w:t>(Independent</w:t>
      </w:r>
      <w:r>
        <w:rPr>
          <w:spacing w:val="34"/>
        </w:rPr>
        <w:t xml:space="preserve"> </w:t>
      </w:r>
      <w:r>
        <w:t>Controllers of</w:t>
      </w:r>
      <w:r>
        <w:rPr>
          <w:spacing w:val="34"/>
        </w:rPr>
        <w:t xml:space="preserve"> </w:t>
      </w:r>
      <w:r>
        <w:t>Personal</w:t>
      </w:r>
      <w:r>
        <w:rPr>
          <w:spacing w:val="31"/>
        </w:rPr>
        <w:t xml:space="preserve"> </w:t>
      </w:r>
      <w:r>
        <w:t>Data). Accordingly, the Parties each undertake to comply with the applicable Data Protection Legislation in respect of their Processing of such Personal Data as Data</w:t>
      </w:r>
      <w:r>
        <w:rPr>
          <w:spacing w:val="32"/>
        </w:rPr>
        <w:t xml:space="preserve"> </w:t>
      </w:r>
      <w:r>
        <w:t>Controllers.</w:t>
      </w:r>
    </w:p>
    <w:p w:rsidR="005512A1" w:rsidRDefault="00A62925">
      <w:pPr>
        <w:pStyle w:val="ListParagraph"/>
        <w:numPr>
          <w:ilvl w:val="1"/>
          <w:numId w:val="11"/>
        </w:numPr>
        <w:tabs>
          <w:tab w:val="left" w:pos="567"/>
        </w:tabs>
        <w:spacing w:before="156"/>
        <w:ind w:left="567" w:hanging="335"/>
      </w:pPr>
      <w:r>
        <w:t>The</w:t>
      </w:r>
      <w:r>
        <w:rPr>
          <w:spacing w:val="16"/>
        </w:rPr>
        <w:t xml:space="preserve"> </w:t>
      </w:r>
      <w:r>
        <w:t>Parties</w:t>
      </w:r>
      <w:r>
        <w:rPr>
          <w:spacing w:val="10"/>
        </w:rPr>
        <w:t xml:space="preserve"> </w:t>
      </w:r>
      <w:r>
        <w:t>agree</w:t>
      </w:r>
      <w:r>
        <w:rPr>
          <w:spacing w:val="10"/>
        </w:rPr>
        <w:t xml:space="preserve"> </w:t>
      </w:r>
      <w:r>
        <w:t>that</w:t>
      </w:r>
      <w:r>
        <w:rPr>
          <w:spacing w:val="17"/>
        </w:rPr>
        <w:t xml:space="preserve"> </w:t>
      </w:r>
      <w:r>
        <w:t>the</w:t>
      </w:r>
      <w:r>
        <w:rPr>
          <w:spacing w:val="8"/>
        </w:rPr>
        <w:t xml:space="preserve"> </w:t>
      </w:r>
      <w:r>
        <w:rPr>
          <w:color w:val="000000"/>
          <w:highlight w:val="yellow"/>
        </w:rPr>
        <w:t>[Supplier/Relevant</w:t>
      </w:r>
      <w:r>
        <w:rPr>
          <w:color w:val="000000"/>
          <w:spacing w:val="12"/>
          <w:highlight w:val="yellow"/>
        </w:rPr>
        <w:t xml:space="preserve"> </w:t>
      </w:r>
      <w:r>
        <w:rPr>
          <w:color w:val="000000"/>
          <w:spacing w:val="-2"/>
          <w:highlight w:val="yellow"/>
        </w:rPr>
        <w:t>Authority]:</w:t>
      </w:r>
    </w:p>
    <w:p w:rsidR="005512A1" w:rsidRDefault="005512A1">
      <w:pPr>
        <w:pStyle w:val="BodyText"/>
        <w:spacing w:before="5"/>
      </w:pPr>
    </w:p>
    <w:p w:rsidR="005512A1" w:rsidRDefault="00A62925">
      <w:pPr>
        <w:pStyle w:val="ListParagraph"/>
        <w:numPr>
          <w:ilvl w:val="2"/>
          <w:numId w:val="11"/>
        </w:numPr>
        <w:tabs>
          <w:tab w:val="left" w:pos="992"/>
        </w:tabs>
        <w:spacing w:before="1" w:line="244" w:lineRule="auto"/>
        <w:ind w:right="1072"/>
      </w:pPr>
      <w:r>
        <w:t>is the exclusive point of contact for Data Subjects and is responsible for all steps necessary to comply with the UK GDPR regarding the exercise by Data Subjects of their rights under the UK GDPR;</w:t>
      </w:r>
    </w:p>
    <w:p w:rsidR="005512A1" w:rsidRDefault="00A62925">
      <w:pPr>
        <w:pStyle w:val="ListParagraph"/>
        <w:numPr>
          <w:ilvl w:val="2"/>
          <w:numId w:val="11"/>
        </w:numPr>
        <w:tabs>
          <w:tab w:val="left" w:pos="992"/>
        </w:tabs>
        <w:spacing w:before="267" w:line="244" w:lineRule="auto"/>
        <w:ind w:right="1053"/>
      </w:pPr>
      <w:r>
        <w:t>shall direct Data Subjects to its Data Protection Officer or suitable alternative in connection with the exercise of their rights as Data Subjects and for any enquiries concerning their Personal Data or privacy;</w:t>
      </w:r>
    </w:p>
    <w:p w:rsidR="005512A1" w:rsidRDefault="00A62925">
      <w:pPr>
        <w:pStyle w:val="ListParagraph"/>
        <w:numPr>
          <w:ilvl w:val="2"/>
          <w:numId w:val="11"/>
        </w:numPr>
        <w:tabs>
          <w:tab w:val="left" w:pos="992"/>
        </w:tabs>
        <w:spacing w:before="268" w:line="244" w:lineRule="auto"/>
        <w:ind w:right="1857"/>
      </w:pPr>
      <w:r>
        <w:t>is solely responsible for the Parties’ compliance with all duties to provide information to Data Subjects under Articles 13 and 14 of the UK GDPR;</w:t>
      </w:r>
    </w:p>
    <w:p w:rsidR="005512A1" w:rsidRDefault="00A62925">
      <w:pPr>
        <w:pStyle w:val="ListParagraph"/>
        <w:numPr>
          <w:ilvl w:val="2"/>
          <w:numId w:val="11"/>
        </w:numPr>
        <w:tabs>
          <w:tab w:val="left" w:pos="992"/>
        </w:tabs>
        <w:spacing w:before="266" w:line="244" w:lineRule="auto"/>
        <w:ind w:right="1093"/>
      </w:pPr>
      <w:r>
        <w:t>is responsible for obtaining the informed consent of Data Subjects, in accordance with the UK GDPR, for Processing in connection with the Deliverables where consent is the relevant legal basis for that Processing; and</w:t>
      </w:r>
    </w:p>
    <w:p w:rsidR="005512A1" w:rsidRDefault="00A62925">
      <w:pPr>
        <w:pStyle w:val="ListParagraph"/>
        <w:numPr>
          <w:ilvl w:val="2"/>
          <w:numId w:val="11"/>
        </w:numPr>
        <w:tabs>
          <w:tab w:val="left" w:pos="992"/>
        </w:tabs>
        <w:spacing w:before="268" w:line="244" w:lineRule="auto"/>
        <w:ind w:right="932"/>
      </w:pPr>
      <w:r>
        <w:t>shall make available to Data Subjects the essence of this Annex (and notify them of any changes to it) concerning the allocation of responsibilities as Joint Controller</w:t>
      </w:r>
      <w:r>
        <w:rPr>
          <w:spacing w:val="80"/>
        </w:rPr>
        <w:t xml:space="preserve"> </w:t>
      </w:r>
      <w:r>
        <w:t xml:space="preserve">and its role as exclusive point of contact, the Parties having used their best </w:t>
      </w:r>
      <w:proofErr w:type="spellStart"/>
      <w:r>
        <w:t>endeavours</w:t>
      </w:r>
      <w:proofErr w:type="spellEnd"/>
      <w:r>
        <w:t xml:space="preserve"> to agree the terms of that essence. This must be outlined in the [Supplier’s/Relevant Authority’s] privacy policy (which must be readily available by hyperlink or otherwise on all of its public facing services and marketing).</w:t>
      </w:r>
    </w:p>
    <w:p w:rsidR="005512A1" w:rsidRDefault="00A62925">
      <w:pPr>
        <w:pStyle w:val="ListParagraph"/>
        <w:numPr>
          <w:ilvl w:val="1"/>
          <w:numId w:val="11"/>
        </w:numPr>
        <w:tabs>
          <w:tab w:val="left" w:pos="567"/>
        </w:tabs>
        <w:spacing w:before="120" w:line="247" w:lineRule="auto"/>
        <w:ind w:right="1124" w:firstLine="0"/>
        <w:jc w:val="both"/>
      </w:pPr>
      <w:r>
        <w:t>Notwithstanding the terms of clause 1.2, the Parties acknowledge that a Data Subject has the right to exercise their legal rights under the Data Protection Legislation as against the relevant Party as Controller.</w:t>
      </w:r>
    </w:p>
    <w:p w:rsidR="005512A1" w:rsidRDefault="00A62925">
      <w:pPr>
        <w:pStyle w:val="Heading2"/>
        <w:numPr>
          <w:ilvl w:val="0"/>
          <w:numId w:val="11"/>
        </w:numPr>
        <w:tabs>
          <w:tab w:val="left" w:pos="908"/>
        </w:tabs>
        <w:spacing w:before="154"/>
        <w:ind w:left="908" w:hanging="676"/>
      </w:pPr>
      <w:r>
        <w:t>Undertakings</w:t>
      </w:r>
      <w:r>
        <w:rPr>
          <w:spacing w:val="12"/>
        </w:rPr>
        <w:t xml:space="preserve"> </w:t>
      </w:r>
      <w:r>
        <w:t>of</w:t>
      </w:r>
      <w:r>
        <w:rPr>
          <w:spacing w:val="12"/>
        </w:rPr>
        <w:t xml:space="preserve"> </w:t>
      </w:r>
      <w:r>
        <w:t>both</w:t>
      </w:r>
      <w:r>
        <w:rPr>
          <w:spacing w:val="17"/>
        </w:rPr>
        <w:t xml:space="preserve"> </w:t>
      </w:r>
      <w:r>
        <w:rPr>
          <w:spacing w:val="-2"/>
        </w:rPr>
        <w:t>Parties</w:t>
      </w:r>
    </w:p>
    <w:p w:rsidR="005512A1" w:rsidRDefault="00A62925">
      <w:pPr>
        <w:pStyle w:val="ListParagraph"/>
        <w:numPr>
          <w:ilvl w:val="3"/>
          <w:numId w:val="10"/>
        </w:numPr>
        <w:tabs>
          <w:tab w:val="left" w:pos="907"/>
        </w:tabs>
        <w:spacing w:before="233"/>
        <w:ind w:left="907" w:hanging="675"/>
      </w:pPr>
      <w:r>
        <w:t>The</w:t>
      </w:r>
      <w:r>
        <w:rPr>
          <w:spacing w:val="14"/>
        </w:rPr>
        <w:t xml:space="preserve"> </w:t>
      </w:r>
      <w:r>
        <w:t>Supplier</w:t>
      </w:r>
      <w:r>
        <w:rPr>
          <w:spacing w:val="9"/>
        </w:rPr>
        <w:t xml:space="preserve"> </w:t>
      </w:r>
      <w:r>
        <w:t>and</w:t>
      </w:r>
      <w:r>
        <w:rPr>
          <w:spacing w:val="11"/>
        </w:rPr>
        <w:t xml:space="preserve"> </w:t>
      </w:r>
      <w:r>
        <w:t>the</w:t>
      </w:r>
      <w:r>
        <w:rPr>
          <w:spacing w:val="10"/>
        </w:rPr>
        <w:t xml:space="preserve"> </w:t>
      </w:r>
      <w:r>
        <w:t>Relevant</w:t>
      </w:r>
      <w:r>
        <w:rPr>
          <w:spacing w:val="8"/>
        </w:rPr>
        <w:t xml:space="preserve"> </w:t>
      </w:r>
      <w:r>
        <w:t>Authority</w:t>
      </w:r>
      <w:r>
        <w:rPr>
          <w:spacing w:val="11"/>
        </w:rPr>
        <w:t xml:space="preserve"> </w:t>
      </w:r>
      <w:r>
        <w:t>each</w:t>
      </w:r>
      <w:r>
        <w:rPr>
          <w:spacing w:val="11"/>
        </w:rPr>
        <w:t xml:space="preserve"> </w:t>
      </w:r>
      <w:r>
        <w:t>undertake</w:t>
      </w:r>
      <w:r>
        <w:rPr>
          <w:spacing w:val="12"/>
        </w:rPr>
        <w:t xml:space="preserve"> </w:t>
      </w:r>
      <w:r>
        <w:t>that</w:t>
      </w:r>
      <w:r>
        <w:rPr>
          <w:spacing w:val="11"/>
        </w:rPr>
        <w:t xml:space="preserve"> </w:t>
      </w:r>
      <w:r>
        <w:t>they</w:t>
      </w:r>
      <w:r>
        <w:rPr>
          <w:spacing w:val="11"/>
        </w:rPr>
        <w:t xml:space="preserve"> </w:t>
      </w:r>
      <w:r>
        <w:rPr>
          <w:spacing w:val="-2"/>
        </w:rPr>
        <w:t>shall:</w:t>
      </w:r>
    </w:p>
    <w:p w:rsidR="005512A1" w:rsidRDefault="005512A1">
      <w:pPr>
        <w:pStyle w:val="BodyText"/>
        <w:spacing w:before="1"/>
      </w:pPr>
    </w:p>
    <w:p w:rsidR="005512A1" w:rsidRDefault="00A62925">
      <w:pPr>
        <w:pStyle w:val="ListParagraph"/>
        <w:numPr>
          <w:ilvl w:val="4"/>
          <w:numId w:val="10"/>
        </w:numPr>
        <w:tabs>
          <w:tab w:val="left" w:pos="992"/>
        </w:tabs>
        <w:jc w:val="left"/>
      </w:pPr>
      <w:r>
        <w:t>report</w:t>
      </w:r>
      <w:r>
        <w:rPr>
          <w:spacing w:val="10"/>
        </w:rPr>
        <w:t xml:space="preserve"> </w:t>
      </w:r>
      <w:r>
        <w:t>to</w:t>
      </w:r>
      <w:r>
        <w:rPr>
          <w:spacing w:val="7"/>
        </w:rPr>
        <w:t xml:space="preserve"> </w:t>
      </w:r>
      <w:r>
        <w:t>the</w:t>
      </w:r>
      <w:r>
        <w:rPr>
          <w:spacing w:val="12"/>
        </w:rPr>
        <w:t xml:space="preserve"> </w:t>
      </w:r>
      <w:r>
        <w:t>other</w:t>
      </w:r>
      <w:r>
        <w:rPr>
          <w:spacing w:val="5"/>
        </w:rPr>
        <w:t xml:space="preserve"> </w:t>
      </w:r>
      <w:r>
        <w:t>Party</w:t>
      </w:r>
      <w:r>
        <w:rPr>
          <w:spacing w:val="11"/>
        </w:rPr>
        <w:t xml:space="preserve"> </w:t>
      </w:r>
      <w:r>
        <w:t>every</w:t>
      </w:r>
      <w:r>
        <w:rPr>
          <w:spacing w:val="11"/>
        </w:rPr>
        <w:t xml:space="preserve"> </w:t>
      </w:r>
      <w:r>
        <w:rPr>
          <w:color w:val="000000"/>
          <w:highlight w:val="yellow"/>
        </w:rPr>
        <w:t>[x]</w:t>
      </w:r>
      <w:r>
        <w:rPr>
          <w:color w:val="000000"/>
          <w:spacing w:val="8"/>
        </w:rPr>
        <w:t xml:space="preserve"> </w:t>
      </w:r>
      <w:r>
        <w:rPr>
          <w:color w:val="000000"/>
        </w:rPr>
        <w:t>months</w:t>
      </w:r>
      <w:r>
        <w:rPr>
          <w:color w:val="000000"/>
          <w:spacing w:val="11"/>
        </w:rPr>
        <w:t xml:space="preserve"> </w:t>
      </w:r>
      <w:r>
        <w:rPr>
          <w:color w:val="000000"/>
          <w:spacing w:val="-5"/>
        </w:rPr>
        <w:t>on:</w:t>
      </w:r>
    </w:p>
    <w:p w:rsidR="005512A1" w:rsidRDefault="005512A1">
      <w:pPr>
        <w:pStyle w:val="BodyText"/>
        <w:spacing w:before="3"/>
      </w:pPr>
    </w:p>
    <w:p w:rsidR="005512A1" w:rsidRDefault="00A62925">
      <w:pPr>
        <w:pStyle w:val="ListParagraph"/>
        <w:numPr>
          <w:ilvl w:val="5"/>
          <w:numId w:val="10"/>
        </w:numPr>
        <w:tabs>
          <w:tab w:val="left" w:pos="2231"/>
          <w:tab w:val="left" w:pos="2262"/>
        </w:tabs>
        <w:spacing w:line="244" w:lineRule="auto"/>
        <w:ind w:right="929" w:hanging="665"/>
      </w:pPr>
      <w:r>
        <w:tab/>
        <w:t>the volume of Data Subject Access Request (or purported Data</w:t>
      </w:r>
      <w:r>
        <w:rPr>
          <w:spacing w:val="80"/>
        </w:rPr>
        <w:t xml:space="preserve"> </w:t>
      </w:r>
      <w:r>
        <w:t xml:space="preserve">Subject Access Requests) from Data Subjects (or third parties on their </w:t>
      </w:r>
      <w:r>
        <w:rPr>
          <w:spacing w:val="-2"/>
        </w:rPr>
        <w:t>behalf);</w:t>
      </w:r>
    </w:p>
    <w:p w:rsidR="005512A1" w:rsidRDefault="005512A1">
      <w:pPr>
        <w:spacing w:line="244" w:lineRule="auto"/>
        <w:sectPr w:rsidR="005512A1">
          <w:pgSz w:w="12240" w:h="15840"/>
          <w:pgMar w:top="1380" w:right="1080" w:bottom="1600" w:left="1640" w:header="0" w:footer="1412" w:gutter="0"/>
          <w:cols w:space="720"/>
        </w:sectPr>
      </w:pPr>
    </w:p>
    <w:p w:rsidR="005512A1" w:rsidRDefault="00A62925">
      <w:pPr>
        <w:pStyle w:val="ListParagraph"/>
        <w:numPr>
          <w:ilvl w:val="5"/>
          <w:numId w:val="10"/>
        </w:numPr>
        <w:tabs>
          <w:tab w:val="left" w:pos="2231"/>
          <w:tab w:val="left" w:pos="2262"/>
        </w:tabs>
        <w:spacing w:before="47" w:line="247" w:lineRule="auto"/>
        <w:ind w:right="1070" w:hanging="665"/>
      </w:pPr>
      <w:r>
        <w:lastRenderedPageBreak/>
        <w:tab/>
        <w:t>the volume of requests from Data Subjects (or third parties on their behalf) to rectify, block or erase any Personal Data;</w:t>
      </w:r>
    </w:p>
    <w:p w:rsidR="005512A1" w:rsidRDefault="00A62925">
      <w:pPr>
        <w:pStyle w:val="ListParagraph"/>
        <w:numPr>
          <w:ilvl w:val="5"/>
          <w:numId w:val="10"/>
        </w:numPr>
        <w:tabs>
          <w:tab w:val="left" w:pos="2231"/>
        </w:tabs>
        <w:spacing w:before="263" w:line="244" w:lineRule="auto"/>
        <w:ind w:right="834" w:hanging="665"/>
      </w:pPr>
      <w:r>
        <w:t>any other requests, complaints or communications from Data Subjects (or</w:t>
      </w:r>
      <w:r>
        <w:rPr>
          <w:spacing w:val="29"/>
        </w:rPr>
        <w:t xml:space="preserve"> </w:t>
      </w:r>
      <w:r>
        <w:t>third parties</w:t>
      </w:r>
      <w:r>
        <w:rPr>
          <w:spacing w:val="29"/>
        </w:rPr>
        <w:t xml:space="preserve"> </w:t>
      </w:r>
      <w:r>
        <w:t>on their behalf)</w:t>
      </w:r>
      <w:r>
        <w:rPr>
          <w:spacing w:val="29"/>
        </w:rPr>
        <w:t xml:space="preserve"> </w:t>
      </w:r>
      <w:r>
        <w:t>relating</w:t>
      </w:r>
      <w:r>
        <w:rPr>
          <w:spacing w:val="29"/>
        </w:rPr>
        <w:t xml:space="preserve"> </w:t>
      </w:r>
      <w:r>
        <w:t>to the other</w:t>
      </w:r>
      <w:r>
        <w:rPr>
          <w:spacing w:val="31"/>
        </w:rPr>
        <w:t xml:space="preserve"> </w:t>
      </w:r>
      <w:r>
        <w:t>Party’s obligations under applicable Data Protection Legislation;</w:t>
      </w:r>
    </w:p>
    <w:p w:rsidR="005512A1" w:rsidRDefault="00A62925">
      <w:pPr>
        <w:pStyle w:val="ListParagraph"/>
        <w:numPr>
          <w:ilvl w:val="5"/>
          <w:numId w:val="10"/>
        </w:numPr>
        <w:tabs>
          <w:tab w:val="left" w:pos="2231"/>
        </w:tabs>
        <w:spacing w:before="265" w:line="247" w:lineRule="auto"/>
        <w:ind w:right="849" w:hanging="665"/>
      </w:pPr>
      <w:r>
        <w:t>any communications from the Information Commissioner or any other regulatory authority in connection with Personal Data; and</w:t>
      </w:r>
    </w:p>
    <w:p w:rsidR="005512A1" w:rsidRDefault="00A62925">
      <w:pPr>
        <w:pStyle w:val="ListParagraph"/>
        <w:numPr>
          <w:ilvl w:val="5"/>
          <w:numId w:val="10"/>
        </w:numPr>
        <w:tabs>
          <w:tab w:val="left" w:pos="2231"/>
        </w:tabs>
        <w:spacing w:before="261" w:line="247" w:lineRule="auto"/>
        <w:ind w:right="1126" w:hanging="665"/>
      </w:pPr>
      <w:r>
        <w:t>any requests from any third party for disclosure of Personal Data where compliance with such request is required or purported to be required by Law,</w:t>
      </w:r>
    </w:p>
    <w:p w:rsidR="005512A1" w:rsidRDefault="00A62925">
      <w:pPr>
        <w:pStyle w:val="BodyText"/>
        <w:spacing w:before="108" w:line="249" w:lineRule="auto"/>
        <w:ind w:left="908" w:right="977"/>
      </w:pPr>
      <w:proofErr w:type="gramStart"/>
      <w:r>
        <w:t>that</w:t>
      </w:r>
      <w:proofErr w:type="gramEnd"/>
      <w:r>
        <w:t xml:space="preserve"> it has received in relation to the subject matter of the Contract during that </w:t>
      </w:r>
      <w:r>
        <w:rPr>
          <w:spacing w:val="-2"/>
        </w:rPr>
        <w:t>period;</w:t>
      </w:r>
    </w:p>
    <w:p w:rsidR="005512A1" w:rsidRDefault="00A62925">
      <w:pPr>
        <w:pStyle w:val="ListParagraph"/>
        <w:numPr>
          <w:ilvl w:val="4"/>
          <w:numId w:val="10"/>
        </w:numPr>
        <w:tabs>
          <w:tab w:val="left" w:pos="992"/>
        </w:tabs>
        <w:spacing w:before="260" w:line="247" w:lineRule="auto"/>
        <w:ind w:right="2197"/>
        <w:jc w:val="left"/>
      </w:pPr>
      <w:r>
        <w:t>notify each other immediately if it receives any request, complaint or communication made as referred to in Clauses 2.1(a)(</w:t>
      </w:r>
      <w:proofErr w:type="spellStart"/>
      <w:r>
        <w:t>i</w:t>
      </w:r>
      <w:proofErr w:type="spellEnd"/>
      <w:r>
        <w:t>) to (v);</w:t>
      </w:r>
    </w:p>
    <w:p w:rsidR="005512A1" w:rsidRDefault="00A62925">
      <w:pPr>
        <w:pStyle w:val="ListParagraph"/>
        <w:numPr>
          <w:ilvl w:val="4"/>
          <w:numId w:val="10"/>
        </w:numPr>
        <w:tabs>
          <w:tab w:val="left" w:pos="992"/>
        </w:tabs>
        <w:spacing w:before="263" w:line="244" w:lineRule="auto"/>
        <w:ind w:right="829"/>
        <w:jc w:val="left"/>
      </w:pPr>
      <w:r>
        <w:t>provide the other Party with full cooperation and assistance in relation to any</w:t>
      </w:r>
      <w:r>
        <w:rPr>
          <w:spacing w:val="40"/>
        </w:rPr>
        <w:t xml:space="preserve"> </w:t>
      </w:r>
      <w:r>
        <w:t>request, complaint or communication made as referred to in Clauses 2.1(a)(iii) to (v) to enable the other Party to comply with the relevant timescales set out in the Data Protection Legislation;</w:t>
      </w:r>
    </w:p>
    <w:p w:rsidR="005512A1" w:rsidRDefault="005512A1">
      <w:pPr>
        <w:pStyle w:val="BodyText"/>
        <w:spacing w:before="1"/>
      </w:pPr>
    </w:p>
    <w:p w:rsidR="005512A1" w:rsidRDefault="00A62925">
      <w:pPr>
        <w:pStyle w:val="ListParagraph"/>
        <w:numPr>
          <w:ilvl w:val="4"/>
          <w:numId w:val="10"/>
        </w:numPr>
        <w:tabs>
          <w:tab w:val="left" w:pos="992"/>
        </w:tabs>
        <w:spacing w:line="244" w:lineRule="auto"/>
        <w:ind w:right="819"/>
        <w:jc w:val="left"/>
      </w:pPr>
      <w:r>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rPr>
          <w:spacing w:val="40"/>
        </w:rPr>
        <w:t xml:space="preserve"> </w:t>
      </w:r>
      <w:r>
        <w:t>under the Contract</w:t>
      </w:r>
      <w:r>
        <w:rPr>
          <w:spacing w:val="25"/>
        </w:rPr>
        <w:t xml:space="preserve"> </w:t>
      </w:r>
      <w:r>
        <w:t>or</w:t>
      </w:r>
      <w:r>
        <w:rPr>
          <w:spacing w:val="25"/>
        </w:rPr>
        <w:t xml:space="preserve"> </w:t>
      </w:r>
      <w:r>
        <w:t>is required</w:t>
      </w:r>
      <w:r>
        <w:rPr>
          <w:spacing w:val="28"/>
        </w:rPr>
        <w:t xml:space="preserve"> </w:t>
      </w:r>
      <w:r>
        <w:t>by</w:t>
      </w:r>
      <w:r>
        <w:rPr>
          <w:spacing w:val="25"/>
        </w:rPr>
        <w:t xml:space="preserve"> </w:t>
      </w:r>
      <w:r>
        <w:t>Law)</w:t>
      </w:r>
      <w:r>
        <w:rPr>
          <w:spacing w:val="26"/>
        </w:rPr>
        <w:t xml:space="preserve"> </w:t>
      </w:r>
      <w:r>
        <w:t>ensure consent</w:t>
      </w:r>
      <w:r>
        <w:rPr>
          <w:spacing w:val="28"/>
        </w:rPr>
        <w:t xml:space="preserve"> </w:t>
      </w:r>
      <w:r>
        <w:t>has been</w:t>
      </w:r>
      <w:r>
        <w:rPr>
          <w:spacing w:val="28"/>
        </w:rPr>
        <w:t xml:space="preserve"> </w:t>
      </w:r>
      <w:r>
        <w:t>obtained</w:t>
      </w:r>
      <w:r>
        <w:rPr>
          <w:spacing w:val="28"/>
        </w:rPr>
        <w:t xml:space="preserve"> </w:t>
      </w:r>
      <w:r>
        <w:t>from the Data Subject prior to disclosing or transferring the Personal Data to the third party. For the avoidance of doubt, the third party to which Personal Data is transferred</w:t>
      </w:r>
      <w:r>
        <w:rPr>
          <w:spacing w:val="33"/>
        </w:rPr>
        <w:t xml:space="preserve"> </w:t>
      </w:r>
      <w:r>
        <w:t>must</w:t>
      </w:r>
      <w:r>
        <w:rPr>
          <w:spacing w:val="24"/>
        </w:rPr>
        <w:t xml:space="preserve"> </w:t>
      </w:r>
      <w:r>
        <w:t>be</w:t>
      </w:r>
      <w:r>
        <w:rPr>
          <w:spacing w:val="28"/>
        </w:rPr>
        <w:t xml:space="preserve"> </w:t>
      </w:r>
      <w:r>
        <w:t>subject</w:t>
      </w:r>
      <w:r>
        <w:rPr>
          <w:spacing w:val="33"/>
        </w:rPr>
        <w:t xml:space="preserve"> </w:t>
      </w:r>
      <w:r>
        <w:t>to</w:t>
      </w:r>
      <w:r>
        <w:rPr>
          <w:spacing w:val="30"/>
        </w:rPr>
        <w:t xml:space="preserve"> </w:t>
      </w:r>
      <w:r>
        <w:t>equivalent</w:t>
      </w:r>
      <w:r>
        <w:rPr>
          <w:spacing w:val="27"/>
        </w:rPr>
        <w:t xml:space="preserve"> </w:t>
      </w:r>
      <w:r>
        <w:t>obligations</w:t>
      </w:r>
      <w:r>
        <w:rPr>
          <w:spacing w:val="28"/>
        </w:rPr>
        <w:t xml:space="preserve"> </w:t>
      </w:r>
      <w:r>
        <w:t>which</w:t>
      </w:r>
      <w:r>
        <w:rPr>
          <w:spacing w:val="25"/>
        </w:rPr>
        <w:t xml:space="preserve"> </w:t>
      </w:r>
      <w:r>
        <w:t>are</w:t>
      </w:r>
      <w:r>
        <w:rPr>
          <w:spacing w:val="25"/>
        </w:rPr>
        <w:t xml:space="preserve"> </w:t>
      </w:r>
      <w:r>
        <w:t>no</w:t>
      </w:r>
      <w:r>
        <w:rPr>
          <w:spacing w:val="30"/>
        </w:rPr>
        <w:t xml:space="preserve"> </w:t>
      </w:r>
      <w:r>
        <w:t>less</w:t>
      </w:r>
      <w:r>
        <w:rPr>
          <w:spacing w:val="28"/>
        </w:rPr>
        <w:t xml:space="preserve"> </w:t>
      </w:r>
      <w:r>
        <w:t>onerous than those set out in this Annex;</w:t>
      </w:r>
    </w:p>
    <w:p w:rsidR="005512A1" w:rsidRDefault="005512A1">
      <w:pPr>
        <w:pStyle w:val="BodyText"/>
        <w:spacing w:before="5"/>
      </w:pPr>
    </w:p>
    <w:p w:rsidR="005512A1" w:rsidRDefault="00A62925">
      <w:pPr>
        <w:pStyle w:val="ListParagraph"/>
        <w:numPr>
          <w:ilvl w:val="4"/>
          <w:numId w:val="10"/>
        </w:numPr>
        <w:tabs>
          <w:tab w:val="left" w:pos="992"/>
        </w:tabs>
        <w:spacing w:line="247" w:lineRule="auto"/>
        <w:ind w:right="940"/>
        <w:jc w:val="left"/>
      </w:pPr>
      <w:r>
        <w:t>request from the Data Subject only the minimum information necessary to provide the Deliverables and treat such extracted information as Confidential Information;</w:t>
      </w:r>
    </w:p>
    <w:p w:rsidR="005512A1" w:rsidRDefault="00A62925">
      <w:pPr>
        <w:pStyle w:val="ListParagraph"/>
        <w:numPr>
          <w:ilvl w:val="4"/>
          <w:numId w:val="10"/>
        </w:numPr>
        <w:tabs>
          <w:tab w:val="left" w:pos="992"/>
        </w:tabs>
        <w:spacing w:before="260" w:line="244" w:lineRule="auto"/>
        <w:ind w:right="883"/>
        <w:jc w:val="left"/>
      </w:pPr>
      <w:r>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rsidR="005512A1" w:rsidRDefault="005512A1">
      <w:pPr>
        <w:pStyle w:val="BodyText"/>
        <w:spacing w:before="1"/>
      </w:pPr>
    </w:p>
    <w:p w:rsidR="005512A1" w:rsidRDefault="00A62925">
      <w:pPr>
        <w:pStyle w:val="ListParagraph"/>
        <w:numPr>
          <w:ilvl w:val="4"/>
          <w:numId w:val="10"/>
        </w:numPr>
        <w:tabs>
          <w:tab w:val="left" w:pos="992"/>
        </w:tabs>
        <w:spacing w:before="1" w:line="247" w:lineRule="auto"/>
        <w:ind w:right="1310"/>
        <w:jc w:val="left"/>
      </w:pPr>
      <w:r>
        <w:t>take all reasonable steps to ensure the reliability and integrity of any of its Personnel who have access to the Personal Data and ensure that its Personnel:</w:t>
      </w:r>
    </w:p>
    <w:p w:rsidR="005512A1" w:rsidRDefault="005512A1">
      <w:pPr>
        <w:spacing w:line="247" w:lineRule="auto"/>
        <w:sectPr w:rsidR="005512A1">
          <w:pgSz w:w="12240" w:h="15840"/>
          <w:pgMar w:top="1380" w:right="1080" w:bottom="1600" w:left="1640" w:header="0" w:footer="1412" w:gutter="0"/>
          <w:cols w:space="720"/>
        </w:sectPr>
      </w:pPr>
    </w:p>
    <w:p w:rsidR="005512A1" w:rsidRDefault="00A62925">
      <w:pPr>
        <w:pStyle w:val="ListParagraph"/>
        <w:numPr>
          <w:ilvl w:val="5"/>
          <w:numId w:val="10"/>
        </w:numPr>
        <w:tabs>
          <w:tab w:val="left" w:pos="2231"/>
        </w:tabs>
        <w:spacing w:before="47" w:line="247" w:lineRule="auto"/>
        <w:ind w:right="1124" w:hanging="665"/>
      </w:pPr>
      <w:r>
        <w:lastRenderedPageBreak/>
        <w:t xml:space="preserve">are aware of and comply with their duties under this Annex 2 (Joint Controller Agreement) and those in respect of Confidential </w:t>
      </w:r>
      <w:r>
        <w:rPr>
          <w:spacing w:val="-2"/>
        </w:rPr>
        <w:t>Information;</w:t>
      </w:r>
    </w:p>
    <w:p w:rsidR="005512A1" w:rsidRDefault="00A62925">
      <w:pPr>
        <w:pStyle w:val="ListParagraph"/>
        <w:numPr>
          <w:ilvl w:val="5"/>
          <w:numId w:val="10"/>
        </w:numPr>
        <w:tabs>
          <w:tab w:val="left" w:pos="2231"/>
        </w:tabs>
        <w:spacing w:before="260" w:line="247" w:lineRule="auto"/>
        <w:ind w:right="877" w:hanging="665"/>
      </w:pPr>
      <w:r>
        <w:t>are informed of the confidential nature of the Personal Data, are subject to appropriate obligations of confidentiality and do not</w:t>
      </w:r>
      <w:r>
        <w:rPr>
          <w:spacing w:val="80"/>
        </w:rPr>
        <w:t xml:space="preserve"> </w:t>
      </w:r>
      <w:r>
        <w:t>publish, disclose or divulge any of the Personal Data to any third party where the that Party would not be permitted to do so; and</w:t>
      </w:r>
    </w:p>
    <w:p w:rsidR="005512A1" w:rsidRDefault="00A62925">
      <w:pPr>
        <w:pStyle w:val="ListParagraph"/>
        <w:numPr>
          <w:ilvl w:val="5"/>
          <w:numId w:val="10"/>
        </w:numPr>
        <w:tabs>
          <w:tab w:val="left" w:pos="2231"/>
        </w:tabs>
        <w:spacing w:before="259" w:line="247" w:lineRule="auto"/>
        <w:ind w:right="1195" w:hanging="665"/>
      </w:pPr>
      <w:r>
        <w:t>have undergone adequate training in the use, care, protection and handling of personal data as required by the applicable Data Protection Legislation;</w:t>
      </w:r>
    </w:p>
    <w:p w:rsidR="005512A1" w:rsidRDefault="00A62925">
      <w:pPr>
        <w:pStyle w:val="ListParagraph"/>
        <w:numPr>
          <w:ilvl w:val="4"/>
          <w:numId w:val="10"/>
        </w:numPr>
        <w:tabs>
          <w:tab w:val="left" w:pos="992"/>
        </w:tabs>
        <w:spacing w:before="257" w:line="247" w:lineRule="auto"/>
        <w:ind w:right="1005"/>
        <w:jc w:val="left"/>
      </w:pPr>
      <w:r>
        <w:t>ensure that it has in place Protective Measures as appropriate to protect against a Personal Data Breach having taken account of the:</w:t>
      </w:r>
    </w:p>
    <w:p w:rsidR="005512A1" w:rsidRDefault="00A62925">
      <w:pPr>
        <w:pStyle w:val="ListParagraph"/>
        <w:numPr>
          <w:ilvl w:val="4"/>
          <w:numId w:val="10"/>
        </w:numPr>
        <w:tabs>
          <w:tab w:val="left" w:pos="2231"/>
        </w:tabs>
        <w:spacing w:before="265"/>
        <w:ind w:left="2231"/>
        <w:jc w:val="left"/>
      </w:pPr>
      <w:r>
        <w:t>nature</w:t>
      </w:r>
      <w:r>
        <w:rPr>
          <w:spacing w:val="6"/>
        </w:rPr>
        <w:t xml:space="preserve"> </w:t>
      </w:r>
      <w:r>
        <w:t>of</w:t>
      </w:r>
      <w:r>
        <w:rPr>
          <w:spacing w:val="8"/>
        </w:rPr>
        <w:t xml:space="preserve"> </w:t>
      </w:r>
      <w:r>
        <w:t>the</w:t>
      </w:r>
      <w:r>
        <w:rPr>
          <w:spacing w:val="5"/>
        </w:rPr>
        <w:t xml:space="preserve"> </w:t>
      </w:r>
      <w:r>
        <w:t>data</w:t>
      </w:r>
      <w:r>
        <w:rPr>
          <w:spacing w:val="9"/>
        </w:rPr>
        <w:t xml:space="preserve"> </w:t>
      </w:r>
      <w:r>
        <w:t>to</w:t>
      </w:r>
      <w:r>
        <w:rPr>
          <w:spacing w:val="7"/>
        </w:rPr>
        <w:t xml:space="preserve"> </w:t>
      </w:r>
      <w:r>
        <w:t>be</w:t>
      </w:r>
      <w:r>
        <w:rPr>
          <w:spacing w:val="5"/>
        </w:rPr>
        <w:t xml:space="preserve"> </w:t>
      </w:r>
      <w:r>
        <w:rPr>
          <w:spacing w:val="-2"/>
        </w:rPr>
        <w:t>protected;</w:t>
      </w:r>
    </w:p>
    <w:p w:rsidR="005512A1" w:rsidRDefault="00A62925">
      <w:pPr>
        <w:pStyle w:val="ListParagraph"/>
        <w:numPr>
          <w:ilvl w:val="0"/>
          <w:numId w:val="9"/>
        </w:numPr>
        <w:tabs>
          <w:tab w:val="left" w:pos="2231"/>
        </w:tabs>
        <w:spacing w:before="267"/>
      </w:pPr>
      <w:r>
        <w:t>harm</w:t>
      </w:r>
      <w:r>
        <w:rPr>
          <w:spacing w:val="7"/>
        </w:rPr>
        <w:t xml:space="preserve"> </w:t>
      </w:r>
      <w:r>
        <w:t>that</w:t>
      </w:r>
      <w:r>
        <w:rPr>
          <w:spacing w:val="12"/>
        </w:rPr>
        <w:t xml:space="preserve"> </w:t>
      </w:r>
      <w:r>
        <w:t>might</w:t>
      </w:r>
      <w:r>
        <w:rPr>
          <w:spacing w:val="13"/>
        </w:rPr>
        <w:t xml:space="preserve"> </w:t>
      </w:r>
      <w:r>
        <w:t>result</w:t>
      </w:r>
      <w:r>
        <w:rPr>
          <w:spacing w:val="8"/>
        </w:rPr>
        <w:t xml:space="preserve"> </w:t>
      </w:r>
      <w:r>
        <w:t>from</w:t>
      </w:r>
      <w:r>
        <w:rPr>
          <w:spacing w:val="10"/>
        </w:rPr>
        <w:t xml:space="preserve"> </w:t>
      </w:r>
      <w:r>
        <w:t>a</w:t>
      </w:r>
      <w:r>
        <w:rPr>
          <w:spacing w:val="9"/>
        </w:rPr>
        <w:t xml:space="preserve"> </w:t>
      </w:r>
      <w:r>
        <w:t>Personal</w:t>
      </w:r>
      <w:r>
        <w:rPr>
          <w:spacing w:val="8"/>
        </w:rPr>
        <w:t xml:space="preserve"> </w:t>
      </w:r>
      <w:r>
        <w:t>Data</w:t>
      </w:r>
      <w:r>
        <w:rPr>
          <w:spacing w:val="11"/>
        </w:rPr>
        <w:t xml:space="preserve"> </w:t>
      </w:r>
      <w:r>
        <w:rPr>
          <w:spacing w:val="-2"/>
        </w:rPr>
        <w:t>Breach;</w:t>
      </w:r>
    </w:p>
    <w:p w:rsidR="005512A1" w:rsidRDefault="005512A1">
      <w:pPr>
        <w:pStyle w:val="BodyText"/>
        <w:spacing w:before="3"/>
      </w:pPr>
    </w:p>
    <w:p w:rsidR="005512A1" w:rsidRDefault="00A62925">
      <w:pPr>
        <w:pStyle w:val="ListParagraph"/>
        <w:numPr>
          <w:ilvl w:val="0"/>
          <w:numId w:val="9"/>
        </w:numPr>
        <w:tabs>
          <w:tab w:val="left" w:pos="2231"/>
        </w:tabs>
      </w:pPr>
      <w:r>
        <w:t>state</w:t>
      </w:r>
      <w:r>
        <w:rPr>
          <w:spacing w:val="13"/>
        </w:rPr>
        <w:t xml:space="preserve"> </w:t>
      </w:r>
      <w:r>
        <w:t>of</w:t>
      </w:r>
      <w:r>
        <w:rPr>
          <w:spacing w:val="15"/>
        </w:rPr>
        <w:t xml:space="preserve"> </w:t>
      </w:r>
      <w:r>
        <w:t>technological</w:t>
      </w:r>
      <w:r>
        <w:rPr>
          <w:spacing w:val="18"/>
        </w:rPr>
        <w:t xml:space="preserve"> </w:t>
      </w:r>
      <w:r>
        <w:t>development;</w:t>
      </w:r>
      <w:r>
        <w:rPr>
          <w:spacing w:val="14"/>
        </w:rPr>
        <w:t xml:space="preserve"> </w:t>
      </w:r>
      <w:r>
        <w:rPr>
          <w:spacing w:val="-5"/>
        </w:rPr>
        <w:t>and</w:t>
      </w:r>
    </w:p>
    <w:p w:rsidR="005512A1" w:rsidRDefault="005512A1">
      <w:pPr>
        <w:pStyle w:val="BodyText"/>
        <w:spacing w:before="3"/>
      </w:pPr>
    </w:p>
    <w:p w:rsidR="005512A1" w:rsidRDefault="00A62925">
      <w:pPr>
        <w:pStyle w:val="ListParagraph"/>
        <w:numPr>
          <w:ilvl w:val="0"/>
          <w:numId w:val="9"/>
        </w:numPr>
        <w:tabs>
          <w:tab w:val="left" w:pos="2231"/>
        </w:tabs>
      </w:pPr>
      <w:r>
        <w:t>cost</w:t>
      </w:r>
      <w:r>
        <w:rPr>
          <w:spacing w:val="11"/>
        </w:rPr>
        <w:t xml:space="preserve"> </w:t>
      </w:r>
      <w:r>
        <w:t>of</w:t>
      </w:r>
      <w:r>
        <w:rPr>
          <w:spacing w:val="10"/>
        </w:rPr>
        <w:t xml:space="preserve"> </w:t>
      </w:r>
      <w:r>
        <w:t>implementing</w:t>
      </w:r>
      <w:r>
        <w:rPr>
          <w:spacing w:val="11"/>
        </w:rPr>
        <w:t xml:space="preserve"> </w:t>
      </w:r>
      <w:r>
        <w:t>any</w:t>
      </w:r>
      <w:r>
        <w:rPr>
          <w:spacing w:val="12"/>
        </w:rPr>
        <w:t xml:space="preserve"> </w:t>
      </w:r>
      <w:r>
        <w:rPr>
          <w:spacing w:val="-2"/>
        </w:rPr>
        <w:t>measures;</w:t>
      </w:r>
    </w:p>
    <w:p w:rsidR="005512A1" w:rsidRDefault="00A62925">
      <w:pPr>
        <w:pStyle w:val="ListParagraph"/>
        <w:numPr>
          <w:ilvl w:val="0"/>
          <w:numId w:val="8"/>
        </w:numPr>
        <w:tabs>
          <w:tab w:val="left" w:pos="992"/>
        </w:tabs>
        <w:spacing w:before="267" w:line="244" w:lineRule="auto"/>
        <w:ind w:right="881"/>
      </w:pPr>
      <w:r>
        <w:t>ensure that it has the capability (whether technological or otherwise), to the extent required by Data Protection Legislation, to provide or correct or delete at the</w:t>
      </w:r>
      <w:r>
        <w:rPr>
          <w:spacing w:val="80"/>
        </w:rPr>
        <w:t xml:space="preserve"> </w:t>
      </w:r>
      <w:r>
        <w:t>request of a Data Subject all the Personal Data relating to that Data Subject that it holds; and</w:t>
      </w:r>
    </w:p>
    <w:p w:rsidR="005512A1" w:rsidRDefault="005512A1">
      <w:pPr>
        <w:pStyle w:val="BodyText"/>
        <w:spacing w:before="1"/>
      </w:pPr>
    </w:p>
    <w:p w:rsidR="005512A1" w:rsidRDefault="00A62925">
      <w:pPr>
        <w:pStyle w:val="ListParagraph"/>
        <w:numPr>
          <w:ilvl w:val="0"/>
          <w:numId w:val="8"/>
        </w:numPr>
        <w:tabs>
          <w:tab w:val="left" w:pos="992"/>
        </w:tabs>
        <w:spacing w:line="247" w:lineRule="auto"/>
        <w:ind w:right="1206"/>
      </w:pPr>
      <w:proofErr w:type="gramStart"/>
      <w:r>
        <w:t>ensure</w:t>
      </w:r>
      <w:proofErr w:type="gramEnd"/>
      <w:r>
        <w:t xml:space="preserve"> that it notifies the other Party as soon as it becomes aware of a Personal Data Breach.</w:t>
      </w:r>
    </w:p>
    <w:p w:rsidR="005512A1" w:rsidRDefault="00A62925">
      <w:pPr>
        <w:pStyle w:val="ListParagraph"/>
        <w:numPr>
          <w:ilvl w:val="3"/>
          <w:numId w:val="10"/>
        </w:numPr>
        <w:tabs>
          <w:tab w:val="left" w:pos="906"/>
          <w:tab w:val="left" w:pos="908"/>
        </w:tabs>
        <w:spacing w:before="109" w:line="247" w:lineRule="auto"/>
        <w:ind w:right="896"/>
      </w:pPr>
      <w:r>
        <w:t>Each Joint Controller shall</w:t>
      </w:r>
      <w:r>
        <w:rPr>
          <w:spacing w:val="34"/>
        </w:rPr>
        <w:t xml:space="preserve"> </w:t>
      </w:r>
      <w:r>
        <w:t>use its</w:t>
      </w:r>
      <w:r>
        <w:rPr>
          <w:spacing w:val="32"/>
        </w:rPr>
        <w:t xml:space="preserve"> </w:t>
      </w:r>
      <w:r>
        <w:t xml:space="preserve">reasonable </w:t>
      </w:r>
      <w:proofErr w:type="spellStart"/>
      <w:r>
        <w:t>endeavours</w:t>
      </w:r>
      <w:proofErr w:type="spellEnd"/>
      <w:r>
        <w:t xml:space="preserve"> to assist the other</w:t>
      </w:r>
      <w:r>
        <w:rPr>
          <w:spacing w:val="40"/>
        </w:rPr>
        <w:t xml:space="preserve"> </w:t>
      </w:r>
      <w:r>
        <w:t>Controller to comply with any obligations under applicable Data Protection</w:t>
      </w:r>
      <w:r>
        <w:rPr>
          <w:spacing w:val="80"/>
        </w:rPr>
        <w:t xml:space="preserve"> </w:t>
      </w:r>
      <w:r>
        <w:t>Legislation and shall not perform its obligations under this Annex in such a way as to cause</w:t>
      </w:r>
      <w:r>
        <w:rPr>
          <w:spacing w:val="31"/>
        </w:rPr>
        <w:t xml:space="preserve"> </w:t>
      </w:r>
      <w:r>
        <w:t>the</w:t>
      </w:r>
      <w:r>
        <w:rPr>
          <w:spacing w:val="25"/>
        </w:rPr>
        <w:t xml:space="preserve"> </w:t>
      </w:r>
      <w:r>
        <w:t>other</w:t>
      </w:r>
      <w:r>
        <w:rPr>
          <w:spacing w:val="26"/>
        </w:rPr>
        <w:t xml:space="preserve"> </w:t>
      </w:r>
      <w:r>
        <w:t>Joint</w:t>
      </w:r>
      <w:r>
        <w:rPr>
          <w:spacing w:val="26"/>
        </w:rPr>
        <w:t xml:space="preserve"> </w:t>
      </w:r>
      <w:r>
        <w:t>Controller</w:t>
      </w:r>
      <w:r>
        <w:rPr>
          <w:spacing w:val="28"/>
        </w:rPr>
        <w:t xml:space="preserve"> </w:t>
      </w:r>
      <w:r>
        <w:t>to</w:t>
      </w:r>
      <w:r>
        <w:rPr>
          <w:spacing w:val="26"/>
        </w:rPr>
        <w:t xml:space="preserve"> </w:t>
      </w:r>
      <w:r>
        <w:t>breach</w:t>
      </w:r>
      <w:r>
        <w:rPr>
          <w:spacing w:val="25"/>
        </w:rPr>
        <w:t xml:space="preserve"> </w:t>
      </w:r>
      <w:r>
        <w:t>any</w:t>
      </w:r>
      <w:r>
        <w:rPr>
          <w:spacing w:val="26"/>
        </w:rPr>
        <w:t xml:space="preserve"> </w:t>
      </w:r>
      <w:r>
        <w:t>of its</w:t>
      </w:r>
      <w:r>
        <w:rPr>
          <w:spacing w:val="26"/>
        </w:rPr>
        <w:t xml:space="preserve"> </w:t>
      </w:r>
      <w:r>
        <w:t>obligations under</w:t>
      </w:r>
      <w:r>
        <w:rPr>
          <w:spacing w:val="26"/>
        </w:rPr>
        <w:t xml:space="preserve"> </w:t>
      </w:r>
      <w:r>
        <w:t>applicable Data Protection Legislation to the extent it is aware, or ought reasonably to have</w:t>
      </w:r>
      <w:r>
        <w:rPr>
          <w:spacing w:val="80"/>
        </w:rPr>
        <w:t xml:space="preserve"> </w:t>
      </w:r>
      <w:r>
        <w:t>been aware, that the same would be a breach of such obligations.</w:t>
      </w:r>
    </w:p>
    <w:p w:rsidR="005512A1" w:rsidRDefault="00A62925">
      <w:pPr>
        <w:pStyle w:val="Heading2"/>
        <w:numPr>
          <w:ilvl w:val="0"/>
          <w:numId w:val="11"/>
        </w:numPr>
        <w:tabs>
          <w:tab w:val="left" w:pos="908"/>
        </w:tabs>
        <w:spacing w:before="220"/>
        <w:ind w:left="908" w:hanging="676"/>
      </w:pPr>
      <w:r>
        <w:t>Data</w:t>
      </w:r>
      <w:r>
        <w:rPr>
          <w:spacing w:val="14"/>
        </w:rPr>
        <w:t xml:space="preserve"> </w:t>
      </w:r>
      <w:r>
        <w:t>Protection</w:t>
      </w:r>
      <w:r>
        <w:rPr>
          <w:spacing w:val="15"/>
        </w:rPr>
        <w:t xml:space="preserve"> </w:t>
      </w:r>
      <w:r>
        <w:rPr>
          <w:spacing w:val="-2"/>
        </w:rPr>
        <w:t>Breach</w:t>
      </w:r>
    </w:p>
    <w:p w:rsidR="005512A1" w:rsidRDefault="00A62925">
      <w:pPr>
        <w:pStyle w:val="ListParagraph"/>
        <w:numPr>
          <w:ilvl w:val="3"/>
          <w:numId w:val="7"/>
        </w:numPr>
        <w:tabs>
          <w:tab w:val="left" w:pos="906"/>
          <w:tab w:val="left" w:pos="908"/>
        </w:tabs>
        <w:spacing w:before="233" w:line="244" w:lineRule="auto"/>
        <w:ind w:right="834"/>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5512A1" w:rsidRDefault="005512A1">
      <w:pPr>
        <w:spacing w:line="244" w:lineRule="auto"/>
        <w:sectPr w:rsidR="005512A1">
          <w:pgSz w:w="12240" w:h="15840"/>
          <w:pgMar w:top="1380" w:right="1080" w:bottom="1600" w:left="1640" w:header="0" w:footer="1412" w:gutter="0"/>
          <w:cols w:space="720"/>
        </w:sectPr>
      </w:pPr>
    </w:p>
    <w:p w:rsidR="005512A1" w:rsidRDefault="00A62925">
      <w:pPr>
        <w:pStyle w:val="ListParagraph"/>
        <w:numPr>
          <w:ilvl w:val="4"/>
          <w:numId w:val="7"/>
        </w:numPr>
        <w:tabs>
          <w:tab w:val="left" w:pos="990"/>
          <w:tab w:val="left" w:pos="992"/>
        </w:tabs>
        <w:spacing w:before="47" w:line="247" w:lineRule="auto"/>
        <w:ind w:right="935"/>
        <w:jc w:val="both"/>
      </w:pPr>
      <w:r>
        <w:lastRenderedPageBreak/>
        <w:t xml:space="preserve">sufficient information and in a timescale, which allows the other Party to meet any obligations to report a Personal Data Breach under the Data Protection Legislation; </w:t>
      </w:r>
      <w:r>
        <w:rPr>
          <w:spacing w:val="-4"/>
        </w:rPr>
        <w:t>and</w:t>
      </w:r>
    </w:p>
    <w:p w:rsidR="005512A1" w:rsidRDefault="00A62925">
      <w:pPr>
        <w:pStyle w:val="ListParagraph"/>
        <w:numPr>
          <w:ilvl w:val="4"/>
          <w:numId w:val="7"/>
        </w:numPr>
        <w:tabs>
          <w:tab w:val="left" w:pos="992"/>
        </w:tabs>
        <w:spacing w:before="260"/>
      </w:pPr>
      <w:r>
        <w:t>all</w:t>
      </w:r>
      <w:r>
        <w:rPr>
          <w:spacing w:val="13"/>
        </w:rPr>
        <w:t xml:space="preserve"> </w:t>
      </w:r>
      <w:r>
        <w:t>reasonable</w:t>
      </w:r>
      <w:r>
        <w:rPr>
          <w:spacing w:val="14"/>
        </w:rPr>
        <w:t xml:space="preserve"> </w:t>
      </w:r>
      <w:r>
        <w:t>assistance,</w:t>
      </w:r>
      <w:r>
        <w:rPr>
          <w:spacing w:val="14"/>
        </w:rPr>
        <w:t xml:space="preserve"> </w:t>
      </w:r>
      <w:r>
        <w:rPr>
          <w:spacing w:val="-2"/>
        </w:rPr>
        <w:t>including:</w:t>
      </w:r>
    </w:p>
    <w:p w:rsidR="005512A1" w:rsidRDefault="005512A1">
      <w:pPr>
        <w:pStyle w:val="BodyText"/>
      </w:pPr>
    </w:p>
    <w:p w:rsidR="005512A1" w:rsidRDefault="00A62925">
      <w:pPr>
        <w:pStyle w:val="ListParagraph"/>
        <w:numPr>
          <w:ilvl w:val="5"/>
          <w:numId w:val="7"/>
        </w:numPr>
        <w:tabs>
          <w:tab w:val="left" w:pos="2231"/>
        </w:tabs>
        <w:spacing w:line="247" w:lineRule="auto"/>
        <w:ind w:right="944"/>
      </w:pPr>
      <w:r>
        <w:t>co-operation with the other Party and the Information Commissioner investigating the Personal Data Breach and its cause, containing and recovering the compromised Personal Data and compliance with the applicable guidance;</w:t>
      </w:r>
    </w:p>
    <w:p w:rsidR="005512A1" w:rsidRDefault="00A62925">
      <w:pPr>
        <w:pStyle w:val="ListParagraph"/>
        <w:numPr>
          <w:ilvl w:val="5"/>
          <w:numId w:val="7"/>
        </w:numPr>
        <w:tabs>
          <w:tab w:val="left" w:pos="2231"/>
        </w:tabs>
        <w:spacing w:before="259" w:line="244" w:lineRule="auto"/>
        <w:ind w:right="1020"/>
      </w:pPr>
      <w:r>
        <w:t>co-operation with the other Party including taking such reasonable steps as are directed by the other Party to assist in the investigation, mitigation and remediation of a Personal Data Breach;</w:t>
      </w:r>
    </w:p>
    <w:p w:rsidR="005512A1" w:rsidRDefault="005512A1">
      <w:pPr>
        <w:pStyle w:val="BodyText"/>
      </w:pPr>
    </w:p>
    <w:p w:rsidR="005512A1" w:rsidRDefault="00A62925">
      <w:pPr>
        <w:pStyle w:val="ListParagraph"/>
        <w:numPr>
          <w:ilvl w:val="5"/>
          <w:numId w:val="7"/>
        </w:numPr>
        <w:tabs>
          <w:tab w:val="left" w:pos="2231"/>
        </w:tabs>
        <w:spacing w:line="244" w:lineRule="auto"/>
        <w:ind w:right="1114"/>
      </w:pPr>
      <w:r>
        <w:t>co-ordination with the other Party regarding the management of public relations and public statements relating to the Personal Data Breach; and/or</w:t>
      </w:r>
    </w:p>
    <w:p w:rsidR="005512A1" w:rsidRDefault="00A62925">
      <w:pPr>
        <w:pStyle w:val="ListParagraph"/>
        <w:numPr>
          <w:ilvl w:val="5"/>
          <w:numId w:val="7"/>
        </w:numPr>
        <w:tabs>
          <w:tab w:val="left" w:pos="2231"/>
        </w:tabs>
        <w:spacing w:before="268" w:line="247" w:lineRule="auto"/>
        <w:ind w:right="848"/>
      </w:pPr>
      <w:proofErr w:type="gramStart"/>
      <w:r>
        <w:t>providing</w:t>
      </w:r>
      <w:proofErr w:type="gramEnd"/>
      <w:r>
        <w:t xml:space="preserve"> the other Party and to the extent instructed by the other Party to do so, and/or the Information Commissioner investigating the Personal Data Breach, with complete information relating to the Personal Data</w:t>
      </w:r>
      <w:r>
        <w:rPr>
          <w:spacing w:val="40"/>
        </w:rPr>
        <w:t xml:space="preserve"> </w:t>
      </w:r>
      <w:r>
        <w:t>Breach,</w:t>
      </w:r>
      <w:r>
        <w:rPr>
          <w:spacing w:val="40"/>
        </w:rPr>
        <w:t xml:space="preserve"> </w:t>
      </w:r>
      <w:r>
        <w:t>including, without limitation,</w:t>
      </w:r>
      <w:r>
        <w:rPr>
          <w:spacing w:val="40"/>
        </w:rPr>
        <w:t xml:space="preserve"> </w:t>
      </w:r>
      <w:r>
        <w:t>the information set out in Clause 3.2.</w:t>
      </w:r>
    </w:p>
    <w:p w:rsidR="005512A1" w:rsidRDefault="00A62925">
      <w:pPr>
        <w:pStyle w:val="ListParagraph"/>
        <w:numPr>
          <w:ilvl w:val="3"/>
          <w:numId w:val="7"/>
        </w:numPr>
        <w:tabs>
          <w:tab w:val="left" w:pos="906"/>
          <w:tab w:val="left" w:pos="908"/>
        </w:tabs>
        <w:spacing w:before="104" w:line="247" w:lineRule="auto"/>
        <w:ind w:right="940"/>
      </w:pPr>
      <w:r>
        <w:t>Each Party shall take all steps to restore, re-constitute and/or reconstruct any Personal Data where it has</w:t>
      </w:r>
      <w:r>
        <w:rPr>
          <w:spacing w:val="80"/>
        </w:rPr>
        <w:t xml:space="preserve"> </w:t>
      </w:r>
      <w:r>
        <w:t>lost, damaged, destroyed, altered or corrupted as a</w:t>
      </w:r>
      <w:r>
        <w:rPr>
          <w:spacing w:val="40"/>
        </w:rPr>
        <w:t xml:space="preserve"> </w:t>
      </w:r>
      <w:r>
        <w:t>result of a Personal Data Breach as it was</w:t>
      </w:r>
      <w:r>
        <w:rPr>
          <w:spacing w:val="40"/>
        </w:rPr>
        <w:t xml:space="preserve"> </w:t>
      </w:r>
      <w:r>
        <w:t>that Party’s own data at its own cost with all possible speed and shall provide the other Party with all reasonable assistance in respect of any such Personal Data Breach, including providing the other Party, as</w:t>
      </w:r>
      <w:r>
        <w:rPr>
          <w:spacing w:val="40"/>
        </w:rPr>
        <w:t xml:space="preserve"> </w:t>
      </w:r>
      <w:r>
        <w:t>soon as possible and within 48 hours of the Personal Data Breach relating to the Personal Data Breach, in particular:</w:t>
      </w:r>
    </w:p>
    <w:p w:rsidR="005512A1" w:rsidRDefault="00A62925">
      <w:pPr>
        <w:pStyle w:val="ListParagraph"/>
        <w:numPr>
          <w:ilvl w:val="4"/>
          <w:numId w:val="7"/>
        </w:numPr>
        <w:tabs>
          <w:tab w:val="left" w:pos="992"/>
        </w:tabs>
        <w:spacing w:before="258"/>
      </w:pPr>
      <w:r>
        <w:t>the</w:t>
      </w:r>
      <w:r>
        <w:rPr>
          <w:spacing w:val="6"/>
        </w:rPr>
        <w:t xml:space="preserve"> </w:t>
      </w:r>
      <w:r>
        <w:t>nature</w:t>
      </w:r>
      <w:r>
        <w:rPr>
          <w:spacing w:val="10"/>
        </w:rPr>
        <w:t xml:space="preserve"> </w:t>
      </w:r>
      <w:r>
        <w:t>of</w:t>
      </w:r>
      <w:r>
        <w:rPr>
          <w:spacing w:val="12"/>
        </w:rPr>
        <w:t xml:space="preserve"> </w:t>
      </w:r>
      <w:r>
        <w:t>the</w:t>
      </w:r>
      <w:r>
        <w:rPr>
          <w:spacing w:val="8"/>
        </w:rPr>
        <w:t xml:space="preserve"> </w:t>
      </w:r>
      <w:r>
        <w:t>Personal</w:t>
      </w:r>
      <w:r>
        <w:rPr>
          <w:spacing w:val="9"/>
        </w:rPr>
        <w:t xml:space="preserve"> </w:t>
      </w:r>
      <w:r>
        <w:t>Data</w:t>
      </w:r>
      <w:r>
        <w:rPr>
          <w:spacing w:val="10"/>
        </w:rPr>
        <w:t xml:space="preserve"> </w:t>
      </w:r>
      <w:r>
        <w:rPr>
          <w:spacing w:val="-2"/>
        </w:rPr>
        <w:t>Breach;</w:t>
      </w:r>
    </w:p>
    <w:p w:rsidR="005512A1" w:rsidRDefault="005512A1">
      <w:pPr>
        <w:pStyle w:val="BodyText"/>
        <w:spacing w:before="2"/>
      </w:pPr>
    </w:p>
    <w:p w:rsidR="005512A1" w:rsidRDefault="00A62925">
      <w:pPr>
        <w:pStyle w:val="ListParagraph"/>
        <w:numPr>
          <w:ilvl w:val="4"/>
          <w:numId w:val="7"/>
        </w:numPr>
        <w:tabs>
          <w:tab w:val="left" w:pos="992"/>
        </w:tabs>
        <w:spacing w:before="1"/>
      </w:pPr>
      <w:r>
        <w:t>the</w:t>
      </w:r>
      <w:r>
        <w:rPr>
          <w:spacing w:val="6"/>
        </w:rPr>
        <w:t xml:space="preserve"> </w:t>
      </w:r>
      <w:r>
        <w:t>nature</w:t>
      </w:r>
      <w:r>
        <w:rPr>
          <w:spacing w:val="11"/>
        </w:rPr>
        <w:t xml:space="preserve"> </w:t>
      </w:r>
      <w:r>
        <w:t>of</w:t>
      </w:r>
      <w:r>
        <w:rPr>
          <w:spacing w:val="13"/>
        </w:rPr>
        <w:t xml:space="preserve"> </w:t>
      </w:r>
      <w:r>
        <w:t>Personal</w:t>
      </w:r>
      <w:r>
        <w:rPr>
          <w:spacing w:val="7"/>
        </w:rPr>
        <w:t xml:space="preserve"> </w:t>
      </w:r>
      <w:r>
        <w:t>Data</w:t>
      </w:r>
      <w:r>
        <w:rPr>
          <w:spacing w:val="13"/>
        </w:rPr>
        <w:t xml:space="preserve"> </w:t>
      </w:r>
      <w:r>
        <w:rPr>
          <w:spacing w:val="-2"/>
        </w:rPr>
        <w:t>affected;</w:t>
      </w:r>
    </w:p>
    <w:p w:rsidR="005512A1" w:rsidRDefault="00A62925">
      <w:pPr>
        <w:pStyle w:val="ListParagraph"/>
        <w:numPr>
          <w:ilvl w:val="4"/>
          <w:numId w:val="7"/>
        </w:numPr>
        <w:tabs>
          <w:tab w:val="left" w:pos="992"/>
        </w:tabs>
        <w:spacing w:before="266"/>
      </w:pPr>
      <w:r>
        <w:t>the</w:t>
      </w:r>
      <w:r>
        <w:rPr>
          <w:spacing w:val="7"/>
        </w:rPr>
        <w:t xml:space="preserve"> </w:t>
      </w:r>
      <w:r>
        <w:t>categories</w:t>
      </w:r>
      <w:r>
        <w:rPr>
          <w:spacing w:val="12"/>
        </w:rPr>
        <w:t xml:space="preserve"> </w:t>
      </w:r>
      <w:r>
        <w:t>and</w:t>
      </w:r>
      <w:r>
        <w:rPr>
          <w:spacing w:val="9"/>
        </w:rPr>
        <w:t xml:space="preserve"> </w:t>
      </w:r>
      <w:r>
        <w:t>number</w:t>
      </w:r>
      <w:r>
        <w:rPr>
          <w:spacing w:val="12"/>
        </w:rPr>
        <w:t xml:space="preserve"> </w:t>
      </w:r>
      <w:r>
        <w:t>of</w:t>
      </w:r>
      <w:r>
        <w:rPr>
          <w:spacing w:val="15"/>
        </w:rPr>
        <w:t xml:space="preserve"> </w:t>
      </w:r>
      <w:r>
        <w:t>Data</w:t>
      </w:r>
      <w:r>
        <w:rPr>
          <w:spacing w:val="10"/>
        </w:rPr>
        <w:t xml:space="preserve"> </w:t>
      </w:r>
      <w:r>
        <w:t>Subjects</w:t>
      </w:r>
      <w:r>
        <w:rPr>
          <w:spacing w:val="14"/>
        </w:rPr>
        <w:t xml:space="preserve"> </w:t>
      </w:r>
      <w:r>
        <w:rPr>
          <w:spacing w:val="-2"/>
        </w:rPr>
        <w:t>concerned;</w:t>
      </w:r>
    </w:p>
    <w:p w:rsidR="005512A1" w:rsidRDefault="005512A1">
      <w:pPr>
        <w:pStyle w:val="BodyText"/>
        <w:spacing w:before="3"/>
      </w:pPr>
    </w:p>
    <w:p w:rsidR="005512A1" w:rsidRDefault="00A62925">
      <w:pPr>
        <w:pStyle w:val="ListParagraph"/>
        <w:numPr>
          <w:ilvl w:val="4"/>
          <w:numId w:val="7"/>
        </w:numPr>
        <w:tabs>
          <w:tab w:val="left" w:pos="992"/>
        </w:tabs>
        <w:spacing w:line="247" w:lineRule="auto"/>
        <w:ind w:right="1341"/>
      </w:pPr>
      <w:r>
        <w:t>the name and contact details of the Supplier’s Data Protection Officer or other relevant contact from whom more information may be obtained;</w:t>
      </w:r>
    </w:p>
    <w:p w:rsidR="005512A1" w:rsidRDefault="00A62925">
      <w:pPr>
        <w:pStyle w:val="ListParagraph"/>
        <w:numPr>
          <w:ilvl w:val="4"/>
          <w:numId w:val="7"/>
        </w:numPr>
        <w:tabs>
          <w:tab w:val="left" w:pos="992"/>
        </w:tabs>
        <w:spacing w:before="261"/>
      </w:pPr>
      <w:r>
        <w:t>measures</w:t>
      </w:r>
      <w:r>
        <w:rPr>
          <w:spacing w:val="10"/>
        </w:rPr>
        <w:t xml:space="preserve"> </w:t>
      </w:r>
      <w:r>
        <w:t>taken</w:t>
      </w:r>
      <w:r>
        <w:rPr>
          <w:spacing w:val="12"/>
        </w:rPr>
        <w:t xml:space="preserve"> </w:t>
      </w:r>
      <w:r>
        <w:t>or</w:t>
      </w:r>
      <w:r>
        <w:rPr>
          <w:spacing w:val="8"/>
        </w:rPr>
        <w:t xml:space="preserve"> </w:t>
      </w:r>
      <w:r>
        <w:t>proposed</w:t>
      </w:r>
      <w:r>
        <w:rPr>
          <w:spacing w:val="13"/>
        </w:rPr>
        <w:t xml:space="preserve"> </w:t>
      </w:r>
      <w:r>
        <w:t>to</w:t>
      </w:r>
      <w:r>
        <w:rPr>
          <w:spacing w:val="8"/>
        </w:rPr>
        <w:t xml:space="preserve"> </w:t>
      </w:r>
      <w:r>
        <w:t>be</w:t>
      </w:r>
      <w:r>
        <w:rPr>
          <w:spacing w:val="11"/>
        </w:rPr>
        <w:t xml:space="preserve"> </w:t>
      </w:r>
      <w:r>
        <w:t>taken</w:t>
      </w:r>
      <w:r>
        <w:rPr>
          <w:spacing w:val="9"/>
        </w:rPr>
        <w:t xml:space="preserve"> </w:t>
      </w:r>
      <w:r>
        <w:t>to</w:t>
      </w:r>
      <w:r>
        <w:rPr>
          <w:spacing w:val="10"/>
        </w:rPr>
        <w:t xml:space="preserve"> </w:t>
      </w:r>
      <w:r>
        <w:t>address</w:t>
      </w:r>
      <w:r>
        <w:rPr>
          <w:spacing w:val="13"/>
        </w:rPr>
        <w:t xml:space="preserve"> </w:t>
      </w:r>
      <w:r>
        <w:t>the</w:t>
      </w:r>
      <w:r>
        <w:rPr>
          <w:spacing w:val="10"/>
        </w:rPr>
        <w:t xml:space="preserve"> </w:t>
      </w:r>
      <w:r>
        <w:t>Personal</w:t>
      </w:r>
      <w:r>
        <w:rPr>
          <w:spacing w:val="10"/>
        </w:rPr>
        <w:t xml:space="preserve"> </w:t>
      </w:r>
      <w:r>
        <w:t>Data</w:t>
      </w:r>
      <w:r>
        <w:rPr>
          <w:spacing w:val="10"/>
        </w:rPr>
        <w:t xml:space="preserve"> </w:t>
      </w:r>
      <w:r>
        <w:t>Breach;</w:t>
      </w:r>
      <w:r>
        <w:rPr>
          <w:spacing w:val="11"/>
        </w:rPr>
        <w:t xml:space="preserve"> </w:t>
      </w:r>
      <w:r>
        <w:rPr>
          <w:spacing w:val="-5"/>
        </w:rPr>
        <w:t>and</w:t>
      </w:r>
    </w:p>
    <w:p w:rsidR="005512A1" w:rsidRDefault="005512A1">
      <w:pPr>
        <w:pStyle w:val="BodyText"/>
        <w:spacing w:before="2"/>
      </w:pPr>
    </w:p>
    <w:p w:rsidR="005512A1" w:rsidRDefault="00A62925">
      <w:pPr>
        <w:pStyle w:val="ListParagraph"/>
        <w:numPr>
          <w:ilvl w:val="4"/>
          <w:numId w:val="7"/>
        </w:numPr>
        <w:tabs>
          <w:tab w:val="left" w:pos="992"/>
        </w:tabs>
      </w:pPr>
      <w:proofErr w:type="gramStart"/>
      <w:r>
        <w:t>describe</w:t>
      </w:r>
      <w:proofErr w:type="gramEnd"/>
      <w:r>
        <w:rPr>
          <w:spacing w:val="10"/>
        </w:rPr>
        <w:t xml:space="preserve"> </w:t>
      </w:r>
      <w:r>
        <w:t>the</w:t>
      </w:r>
      <w:r>
        <w:rPr>
          <w:spacing w:val="14"/>
        </w:rPr>
        <w:t xml:space="preserve"> </w:t>
      </w:r>
      <w:r>
        <w:t>likely</w:t>
      </w:r>
      <w:r>
        <w:rPr>
          <w:spacing w:val="12"/>
        </w:rPr>
        <w:t xml:space="preserve"> </w:t>
      </w:r>
      <w:r>
        <w:t>consequences</w:t>
      </w:r>
      <w:r>
        <w:rPr>
          <w:spacing w:val="10"/>
        </w:rPr>
        <w:t xml:space="preserve"> </w:t>
      </w:r>
      <w:r>
        <w:t>of</w:t>
      </w:r>
      <w:r>
        <w:rPr>
          <w:spacing w:val="16"/>
        </w:rPr>
        <w:t xml:space="preserve"> </w:t>
      </w:r>
      <w:r>
        <w:t>the</w:t>
      </w:r>
      <w:r>
        <w:rPr>
          <w:spacing w:val="12"/>
        </w:rPr>
        <w:t xml:space="preserve"> </w:t>
      </w:r>
      <w:r>
        <w:t>Personal</w:t>
      </w:r>
      <w:r>
        <w:rPr>
          <w:spacing w:val="8"/>
        </w:rPr>
        <w:t xml:space="preserve"> </w:t>
      </w:r>
      <w:r>
        <w:t>Data</w:t>
      </w:r>
      <w:r>
        <w:rPr>
          <w:spacing w:val="8"/>
        </w:rPr>
        <w:t xml:space="preserve"> </w:t>
      </w:r>
      <w:r>
        <w:rPr>
          <w:spacing w:val="-2"/>
        </w:rPr>
        <w:t>Breach.</w:t>
      </w:r>
    </w:p>
    <w:p w:rsidR="005512A1" w:rsidRDefault="00A62925">
      <w:pPr>
        <w:pStyle w:val="Heading2"/>
        <w:numPr>
          <w:ilvl w:val="0"/>
          <w:numId w:val="11"/>
        </w:numPr>
        <w:tabs>
          <w:tab w:val="left" w:pos="908"/>
        </w:tabs>
        <w:spacing w:before="118"/>
        <w:ind w:left="908" w:hanging="676"/>
      </w:pPr>
      <w:r>
        <w:rPr>
          <w:spacing w:val="-2"/>
        </w:rPr>
        <w:t>Audit</w:t>
      </w:r>
    </w:p>
    <w:p w:rsidR="005512A1" w:rsidRDefault="005512A1">
      <w:pPr>
        <w:sectPr w:rsidR="005512A1">
          <w:pgSz w:w="12240" w:h="15840"/>
          <w:pgMar w:top="1380" w:right="1080" w:bottom="1600" w:left="1640" w:header="0" w:footer="1412" w:gutter="0"/>
          <w:cols w:space="720"/>
        </w:sectPr>
      </w:pPr>
    </w:p>
    <w:p w:rsidR="005512A1" w:rsidRDefault="00A62925">
      <w:pPr>
        <w:pStyle w:val="ListParagraph"/>
        <w:numPr>
          <w:ilvl w:val="3"/>
          <w:numId w:val="6"/>
        </w:numPr>
        <w:tabs>
          <w:tab w:val="left" w:pos="907"/>
        </w:tabs>
        <w:spacing w:before="47"/>
        <w:ind w:left="907" w:hanging="675"/>
      </w:pPr>
      <w:r>
        <w:lastRenderedPageBreak/>
        <w:t>The</w:t>
      </w:r>
      <w:r>
        <w:rPr>
          <w:spacing w:val="12"/>
        </w:rPr>
        <w:t xml:space="preserve"> </w:t>
      </w:r>
      <w:r>
        <w:t>Supplier</w:t>
      </w:r>
      <w:r>
        <w:rPr>
          <w:spacing w:val="9"/>
        </w:rPr>
        <w:t xml:space="preserve"> </w:t>
      </w:r>
      <w:r>
        <w:t>shall</w:t>
      </w:r>
      <w:r>
        <w:rPr>
          <w:spacing w:val="10"/>
        </w:rPr>
        <w:t xml:space="preserve"> </w:t>
      </w:r>
      <w:r>
        <w:rPr>
          <w:spacing w:val="-2"/>
        </w:rPr>
        <w:t>permit:</w:t>
      </w:r>
    </w:p>
    <w:p w:rsidR="005512A1" w:rsidRDefault="005512A1">
      <w:pPr>
        <w:pStyle w:val="BodyText"/>
      </w:pPr>
    </w:p>
    <w:p w:rsidR="005512A1" w:rsidRDefault="00A62925">
      <w:pPr>
        <w:pStyle w:val="ListParagraph"/>
        <w:numPr>
          <w:ilvl w:val="4"/>
          <w:numId w:val="6"/>
        </w:numPr>
        <w:tabs>
          <w:tab w:val="left" w:pos="992"/>
        </w:tabs>
        <w:spacing w:before="1" w:line="247" w:lineRule="auto"/>
        <w:ind w:right="850"/>
      </w:pPr>
      <w:r>
        <w:t>the Relevant</w:t>
      </w:r>
      <w:r>
        <w:rPr>
          <w:spacing w:val="35"/>
        </w:rPr>
        <w:t xml:space="preserve"> </w:t>
      </w:r>
      <w:r>
        <w:t>Authority,</w:t>
      </w:r>
      <w:r>
        <w:rPr>
          <w:spacing w:val="35"/>
        </w:rPr>
        <w:t xml:space="preserve"> </w:t>
      </w:r>
      <w:r>
        <w:t>or</w:t>
      </w:r>
      <w:r>
        <w:rPr>
          <w:spacing w:val="35"/>
        </w:rPr>
        <w:t xml:space="preserve"> </w:t>
      </w:r>
      <w:r>
        <w:t>a third-party</w:t>
      </w:r>
      <w:r>
        <w:rPr>
          <w:spacing w:val="32"/>
        </w:rPr>
        <w:t xml:space="preserve"> </w:t>
      </w:r>
      <w:r>
        <w:t>auditor</w:t>
      </w:r>
      <w:r>
        <w:rPr>
          <w:spacing w:val="30"/>
        </w:rPr>
        <w:t xml:space="preserve"> </w:t>
      </w:r>
      <w:r>
        <w:t>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5512A1" w:rsidRDefault="00A62925">
      <w:pPr>
        <w:pStyle w:val="ListParagraph"/>
        <w:numPr>
          <w:ilvl w:val="4"/>
          <w:numId w:val="6"/>
        </w:numPr>
        <w:tabs>
          <w:tab w:val="left" w:pos="992"/>
        </w:tabs>
        <w:spacing w:before="260" w:line="244" w:lineRule="auto"/>
        <w:ind w:right="893"/>
      </w:pPr>
      <w:r>
        <w:t>the Relevant</w:t>
      </w:r>
      <w:r>
        <w:rPr>
          <w:spacing w:val="35"/>
        </w:rPr>
        <w:t xml:space="preserve"> </w:t>
      </w:r>
      <w:r>
        <w:t>Authority,</w:t>
      </w:r>
      <w:r>
        <w:rPr>
          <w:spacing w:val="35"/>
        </w:rPr>
        <w:t xml:space="preserve"> </w:t>
      </w:r>
      <w:r>
        <w:t>or</w:t>
      </w:r>
      <w:r>
        <w:rPr>
          <w:spacing w:val="35"/>
        </w:rPr>
        <w:t xml:space="preserve"> </w:t>
      </w:r>
      <w:r>
        <w:t>a third-party auditor acting under the Relevant Authority’s direction, access to premises at which the Personal Data is accessible or</w:t>
      </w:r>
      <w:r>
        <w:rPr>
          <w:spacing w:val="40"/>
        </w:rPr>
        <w:t xml:space="preserve"> </w:t>
      </w:r>
      <w:r>
        <w:t>at which it is able to inspect any relevant records, including the record maintained under Article 30 UK GDPR by the Supplier so far as relevant to the Contract, and procedures, including premises under the control of any third party appointed</w:t>
      </w:r>
      <w:r>
        <w:rPr>
          <w:spacing w:val="33"/>
        </w:rPr>
        <w:t xml:space="preserve"> </w:t>
      </w:r>
      <w:r>
        <w:t>by</w:t>
      </w:r>
      <w:r>
        <w:rPr>
          <w:spacing w:val="80"/>
        </w:rPr>
        <w:t xml:space="preserve"> </w:t>
      </w:r>
      <w:r>
        <w:t>the Supplier to assist in the provision of the Deliverables.</w:t>
      </w:r>
    </w:p>
    <w:p w:rsidR="005512A1" w:rsidRDefault="005512A1">
      <w:pPr>
        <w:pStyle w:val="BodyText"/>
      </w:pPr>
    </w:p>
    <w:p w:rsidR="005512A1" w:rsidRDefault="005512A1">
      <w:pPr>
        <w:pStyle w:val="BodyText"/>
        <w:spacing w:before="121"/>
      </w:pPr>
    </w:p>
    <w:p w:rsidR="005512A1" w:rsidRDefault="00A62925">
      <w:pPr>
        <w:pStyle w:val="ListParagraph"/>
        <w:numPr>
          <w:ilvl w:val="3"/>
          <w:numId w:val="6"/>
        </w:numPr>
        <w:tabs>
          <w:tab w:val="left" w:pos="906"/>
          <w:tab w:val="left" w:pos="908"/>
        </w:tabs>
        <w:spacing w:line="247" w:lineRule="auto"/>
        <w:ind w:right="1035"/>
      </w:pPr>
      <w:r>
        <w:t>The Relevant Authority may, in its sole discretion, require the Supplier to provide evidence of the Supplier’s compliance with Clause 4.1 in lieu of conducting such an audit, assessment or inspection.</w:t>
      </w:r>
    </w:p>
    <w:p w:rsidR="005512A1" w:rsidRDefault="00A62925">
      <w:pPr>
        <w:pStyle w:val="Heading2"/>
        <w:numPr>
          <w:ilvl w:val="0"/>
          <w:numId w:val="11"/>
        </w:numPr>
        <w:tabs>
          <w:tab w:val="left" w:pos="908"/>
        </w:tabs>
        <w:spacing w:before="222"/>
        <w:ind w:left="908" w:hanging="676"/>
      </w:pPr>
      <w:r>
        <w:t>Impact</w:t>
      </w:r>
      <w:r>
        <w:rPr>
          <w:spacing w:val="13"/>
        </w:rPr>
        <w:t xml:space="preserve"> </w:t>
      </w:r>
      <w:r>
        <w:rPr>
          <w:spacing w:val="-2"/>
        </w:rPr>
        <w:t>Assessments</w:t>
      </w:r>
    </w:p>
    <w:p w:rsidR="005512A1" w:rsidRDefault="00A62925">
      <w:pPr>
        <w:pStyle w:val="BodyText"/>
        <w:spacing w:before="233"/>
        <w:ind w:left="232"/>
      </w:pPr>
      <w:r>
        <w:t>1.1.5.1</w:t>
      </w:r>
      <w:r>
        <w:rPr>
          <w:spacing w:val="10"/>
        </w:rPr>
        <w:t xml:space="preserve"> </w:t>
      </w:r>
      <w:r>
        <w:t>The</w:t>
      </w:r>
      <w:r>
        <w:rPr>
          <w:spacing w:val="12"/>
        </w:rPr>
        <w:t xml:space="preserve"> </w:t>
      </w:r>
      <w:r>
        <w:t>Parties</w:t>
      </w:r>
      <w:r>
        <w:rPr>
          <w:spacing w:val="9"/>
        </w:rPr>
        <w:t xml:space="preserve"> </w:t>
      </w:r>
      <w:r>
        <w:rPr>
          <w:spacing w:val="-2"/>
        </w:rPr>
        <w:t>shall:</w:t>
      </w:r>
    </w:p>
    <w:p w:rsidR="005512A1" w:rsidRDefault="005512A1">
      <w:pPr>
        <w:pStyle w:val="BodyText"/>
        <w:spacing w:before="3"/>
      </w:pPr>
    </w:p>
    <w:p w:rsidR="005512A1" w:rsidRDefault="00A62925">
      <w:pPr>
        <w:pStyle w:val="ListParagraph"/>
        <w:numPr>
          <w:ilvl w:val="0"/>
          <w:numId w:val="1"/>
        </w:numPr>
        <w:tabs>
          <w:tab w:val="left" w:pos="992"/>
        </w:tabs>
        <w:spacing w:line="244" w:lineRule="auto"/>
        <w:ind w:right="924"/>
      </w:pPr>
      <w:r>
        <w:t>provide all reasonable assistance to each other to prepare any Data Protection Impact Assessment as may be required (including provision of detailed information and assessments in relation to Processing operations, risks and measures); and</w:t>
      </w:r>
    </w:p>
    <w:p w:rsidR="005512A1" w:rsidRDefault="005512A1">
      <w:pPr>
        <w:pStyle w:val="BodyText"/>
        <w:spacing w:before="196"/>
      </w:pPr>
    </w:p>
    <w:p w:rsidR="005512A1" w:rsidRDefault="00A62925">
      <w:pPr>
        <w:pStyle w:val="ListParagraph"/>
        <w:numPr>
          <w:ilvl w:val="0"/>
          <w:numId w:val="1"/>
        </w:numPr>
        <w:tabs>
          <w:tab w:val="left" w:pos="992"/>
        </w:tabs>
        <w:spacing w:line="247" w:lineRule="auto"/>
        <w:ind w:right="1189"/>
      </w:pPr>
      <w:proofErr w:type="gramStart"/>
      <w:r>
        <w:t>maintain</w:t>
      </w:r>
      <w:proofErr w:type="gramEnd"/>
      <w:r>
        <w:t xml:space="preserve"> full and complete records of all Processing carried out in respect of the Personal Data in connection with the Contract, in accordance with the terms of Article 30 UK GDPR.</w:t>
      </w:r>
    </w:p>
    <w:p w:rsidR="005512A1" w:rsidRDefault="00A62925">
      <w:pPr>
        <w:pStyle w:val="Heading2"/>
        <w:numPr>
          <w:ilvl w:val="0"/>
          <w:numId w:val="11"/>
        </w:numPr>
        <w:tabs>
          <w:tab w:val="left" w:pos="908"/>
        </w:tabs>
        <w:spacing w:before="108"/>
        <w:ind w:left="908" w:hanging="676"/>
      </w:pPr>
      <w:r>
        <w:t>ICO</w:t>
      </w:r>
      <w:r>
        <w:rPr>
          <w:spacing w:val="10"/>
        </w:rPr>
        <w:t xml:space="preserve"> </w:t>
      </w:r>
      <w:r>
        <w:rPr>
          <w:spacing w:val="-2"/>
        </w:rPr>
        <w:t>Guidance</w:t>
      </w:r>
    </w:p>
    <w:p w:rsidR="005512A1" w:rsidRDefault="00A62925">
      <w:pPr>
        <w:pStyle w:val="BodyText"/>
        <w:spacing w:before="236" w:line="247" w:lineRule="auto"/>
        <w:ind w:left="908" w:right="1169"/>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5512A1" w:rsidRDefault="00A62925">
      <w:pPr>
        <w:pStyle w:val="Heading2"/>
        <w:numPr>
          <w:ilvl w:val="0"/>
          <w:numId w:val="11"/>
        </w:numPr>
        <w:tabs>
          <w:tab w:val="left" w:pos="908"/>
        </w:tabs>
        <w:spacing w:before="155"/>
        <w:ind w:left="908" w:hanging="676"/>
      </w:pPr>
      <w:r>
        <w:t>Liabilities</w:t>
      </w:r>
      <w:r>
        <w:rPr>
          <w:spacing w:val="13"/>
        </w:rPr>
        <w:t xml:space="preserve"> </w:t>
      </w:r>
      <w:r>
        <w:t>for</w:t>
      </w:r>
      <w:r>
        <w:rPr>
          <w:spacing w:val="12"/>
        </w:rPr>
        <w:t xml:space="preserve"> </w:t>
      </w:r>
      <w:r>
        <w:t>Data</w:t>
      </w:r>
      <w:r>
        <w:rPr>
          <w:spacing w:val="13"/>
        </w:rPr>
        <w:t xml:space="preserve"> </w:t>
      </w:r>
      <w:r>
        <w:t>Protection</w:t>
      </w:r>
      <w:r>
        <w:rPr>
          <w:spacing w:val="17"/>
        </w:rPr>
        <w:t xml:space="preserve"> </w:t>
      </w:r>
      <w:r>
        <w:rPr>
          <w:spacing w:val="-2"/>
        </w:rPr>
        <w:t>Breach</w:t>
      </w:r>
    </w:p>
    <w:p w:rsidR="005512A1" w:rsidRDefault="00A62925">
      <w:pPr>
        <w:pStyle w:val="ListParagraph"/>
        <w:numPr>
          <w:ilvl w:val="3"/>
          <w:numId w:val="5"/>
        </w:numPr>
        <w:tabs>
          <w:tab w:val="left" w:pos="906"/>
          <w:tab w:val="left" w:pos="908"/>
        </w:tabs>
        <w:spacing w:before="233" w:line="244" w:lineRule="auto"/>
        <w:ind w:right="881"/>
      </w:pPr>
      <w:r>
        <w:t>If financial penalties are imposed by the Information Commissioner on either the Relevant Authority or the Supplier for a Personal Data Breach ("</w:t>
      </w:r>
      <w:r>
        <w:rPr>
          <w:b/>
        </w:rPr>
        <w:t>Financial Penalties</w:t>
      </w:r>
      <w:r>
        <w:t>") then the following shall occur:</w:t>
      </w:r>
    </w:p>
    <w:p w:rsidR="005512A1" w:rsidRDefault="005512A1">
      <w:pPr>
        <w:spacing w:line="244" w:lineRule="auto"/>
        <w:sectPr w:rsidR="005512A1">
          <w:pgSz w:w="12240" w:h="15840"/>
          <w:pgMar w:top="1380" w:right="1080" w:bottom="1600" w:left="1640" w:header="0" w:footer="1412" w:gutter="0"/>
          <w:cols w:space="720"/>
        </w:sectPr>
      </w:pPr>
    </w:p>
    <w:p w:rsidR="005512A1" w:rsidRDefault="00A62925">
      <w:pPr>
        <w:pStyle w:val="ListParagraph"/>
        <w:numPr>
          <w:ilvl w:val="4"/>
          <w:numId w:val="5"/>
        </w:numPr>
        <w:tabs>
          <w:tab w:val="left" w:pos="992"/>
        </w:tabs>
        <w:spacing w:before="47" w:line="247" w:lineRule="auto"/>
        <w:ind w:right="831"/>
      </w:pPr>
      <w:r>
        <w:lastRenderedPageBreak/>
        <w:t>if</w:t>
      </w:r>
      <w:r>
        <w:rPr>
          <w:spacing w:val="31"/>
        </w:rPr>
        <w:t xml:space="preserve"> </w:t>
      </w:r>
      <w:r>
        <w:t>in</w:t>
      </w:r>
      <w:r>
        <w:rPr>
          <w:spacing w:val="22"/>
        </w:rPr>
        <w:t xml:space="preserve"> </w:t>
      </w:r>
      <w:r>
        <w:t>the</w:t>
      </w:r>
      <w:r>
        <w:rPr>
          <w:spacing w:val="29"/>
        </w:rPr>
        <w:t xml:space="preserve"> </w:t>
      </w:r>
      <w:r>
        <w:t>view</w:t>
      </w:r>
      <w:r>
        <w:rPr>
          <w:spacing w:val="23"/>
        </w:rPr>
        <w:t xml:space="preserve"> </w:t>
      </w:r>
      <w:r>
        <w:t>of</w:t>
      </w:r>
      <w:r>
        <w:rPr>
          <w:spacing w:val="25"/>
        </w:rPr>
        <w:t xml:space="preserve"> </w:t>
      </w:r>
      <w:r>
        <w:t>the</w:t>
      </w:r>
      <w:r>
        <w:rPr>
          <w:spacing w:val="28"/>
        </w:rPr>
        <w:t xml:space="preserve"> </w:t>
      </w:r>
      <w:r>
        <w:t>Information</w:t>
      </w:r>
      <w:r>
        <w:rPr>
          <w:spacing w:val="29"/>
        </w:rPr>
        <w:t xml:space="preserve"> </w:t>
      </w:r>
      <w:r>
        <w:t>Commissioner,</w:t>
      </w:r>
      <w:r>
        <w:rPr>
          <w:spacing w:val="23"/>
        </w:rPr>
        <w:t xml:space="preserve"> </w:t>
      </w:r>
      <w:r>
        <w:t>the</w:t>
      </w:r>
      <w:r>
        <w:rPr>
          <w:spacing w:val="29"/>
        </w:rPr>
        <w:t xml:space="preserve"> </w:t>
      </w:r>
      <w:r>
        <w:t>Relevant</w:t>
      </w:r>
      <w:r>
        <w:rPr>
          <w:spacing w:val="31"/>
        </w:rPr>
        <w:t xml:space="preserve"> </w:t>
      </w:r>
      <w:r>
        <w:t>Authority</w:t>
      </w:r>
      <w:r>
        <w:rPr>
          <w:spacing w:val="28"/>
        </w:rPr>
        <w:t xml:space="preserve"> </w:t>
      </w:r>
      <w:r>
        <w:t>is responsible for</w:t>
      </w:r>
      <w:r>
        <w:rPr>
          <w:spacing w:val="21"/>
        </w:rPr>
        <w:t xml:space="preserve"> </w:t>
      </w:r>
      <w:r>
        <w:t>the Personal</w:t>
      </w:r>
      <w:r>
        <w:rPr>
          <w:spacing w:val="20"/>
        </w:rPr>
        <w:t xml:space="preserve"> </w:t>
      </w:r>
      <w:r>
        <w:t>Data</w:t>
      </w:r>
      <w:r>
        <w:rPr>
          <w:spacing w:val="20"/>
        </w:rPr>
        <w:t xml:space="preserve"> </w:t>
      </w:r>
      <w:r>
        <w:t>Breach,</w:t>
      </w:r>
      <w:r>
        <w:rPr>
          <w:spacing w:val="21"/>
        </w:rPr>
        <w:t xml:space="preserve"> </w:t>
      </w:r>
      <w:r>
        <w:t>in that</w:t>
      </w:r>
      <w:r>
        <w:rPr>
          <w:spacing w:val="24"/>
        </w:rPr>
        <w:t xml:space="preserve"> </w:t>
      </w:r>
      <w:r>
        <w:t>it</w:t>
      </w:r>
      <w:r>
        <w:rPr>
          <w:spacing w:val="20"/>
        </w:rPr>
        <w:t xml:space="preserve"> </w:t>
      </w:r>
      <w:r>
        <w:t>is caused</w:t>
      </w:r>
      <w:r>
        <w:rPr>
          <w:spacing w:val="23"/>
        </w:rPr>
        <w:t xml:space="preserve"> </w:t>
      </w:r>
      <w:r>
        <w:t>as</w:t>
      </w:r>
      <w:r>
        <w:rPr>
          <w:spacing w:val="20"/>
        </w:rPr>
        <w:t xml:space="preserve"> </w:t>
      </w:r>
      <w:r>
        <w:t>a</w:t>
      </w:r>
      <w:r>
        <w:rPr>
          <w:spacing w:val="20"/>
        </w:rPr>
        <w:t xml:space="preserve"> </w:t>
      </w:r>
      <w:r>
        <w:t>result</w:t>
      </w:r>
      <w:r>
        <w:rPr>
          <w:spacing w:val="24"/>
        </w:rPr>
        <w:t xml:space="preserve"> </w:t>
      </w:r>
      <w:r>
        <w:t>of</w:t>
      </w:r>
      <w:r>
        <w:rPr>
          <w:spacing w:val="23"/>
        </w:rPr>
        <w:t xml:space="preserve"> </w:t>
      </w:r>
      <w:r>
        <w:t>the actions or inaction of the Relevant Authority, its employees, agents, contractors (other than the Supplier) or systems and procedures controlled by the Relevant Authority, then the Relevant Authority shall be responsible for the payment of such Financial</w:t>
      </w:r>
      <w:r>
        <w:rPr>
          <w:spacing w:val="25"/>
        </w:rPr>
        <w:t xml:space="preserve"> </w:t>
      </w:r>
      <w:r>
        <w:t>Penalties.</w:t>
      </w:r>
      <w:r>
        <w:rPr>
          <w:spacing w:val="28"/>
        </w:rPr>
        <w:t xml:space="preserve"> </w:t>
      </w:r>
      <w:r>
        <w:t>In</w:t>
      </w:r>
      <w:r>
        <w:rPr>
          <w:spacing w:val="31"/>
        </w:rPr>
        <w:t xml:space="preserve"> </w:t>
      </w:r>
      <w:r>
        <w:t>this</w:t>
      </w:r>
      <w:r>
        <w:rPr>
          <w:spacing w:val="31"/>
        </w:rPr>
        <w:t xml:space="preserve"> </w:t>
      </w:r>
      <w:r>
        <w:t>case,</w:t>
      </w:r>
      <w:r>
        <w:rPr>
          <w:spacing w:val="28"/>
        </w:rPr>
        <w:t xml:space="preserve"> </w:t>
      </w:r>
      <w:r>
        <w:t>the</w:t>
      </w:r>
      <w:r>
        <w:rPr>
          <w:spacing w:val="29"/>
        </w:rPr>
        <w:t xml:space="preserve"> </w:t>
      </w:r>
      <w:r>
        <w:t>Relevant</w:t>
      </w:r>
      <w:r>
        <w:rPr>
          <w:spacing w:val="28"/>
        </w:rPr>
        <w:t xml:space="preserve"> </w:t>
      </w:r>
      <w:r>
        <w:t>Authority</w:t>
      </w:r>
      <w:r>
        <w:rPr>
          <w:spacing w:val="28"/>
        </w:rPr>
        <w:t xml:space="preserve"> </w:t>
      </w:r>
      <w:r>
        <w:t>will</w:t>
      </w:r>
      <w:r>
        <w:rPr>
          <w:spacing w:val="25"/>
        </w:rPr>
        <w:t xml:space="preserve"> </w:t>
      </w:r>
      <w:r>
        <w:t>conduct</w:t>
      </w:r>
      <w:r>
        <w:rPr>
          <w:spacing w:val="28"/>
        </w:rPr>
        <w:t xml:space="preserve"> </w:t>
      </w:r>
      <w:r>
        <w:t>an</w:t>
      </w:r>
      <w:r>
        <w:rPr>
          <w:spacing w:val="31"/>
        </w:rPr>
        <w:t xml:space="preserve"> </w:t>
      </w:r>
      <w:r>
        <w:t>internal audit and engage at its reasonable cost when necessary, an independent third party</w:t>
      </w:r>
      <w:r>
        <w:rPr>
          <w:spacing w:val="40"/>
        </w:rPr>
        <w:t xml:space="preserve"> </w:t>
      </w:r>
      <w:r>
        <w:t>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rsidR="005512A1" w:rsidRDefault="00A62925">
      <w:pPr>
        <w:pStyle w:val="ListParagraph"/>
        <w:numPr>
          <w:ilvl w:val="4"/>
          <w:numId w:val="5"/>
        </w:numPr>
        <w:tabs>
          <w:tab w:val="left" w:pos="992"/>
        </w:tabs>
        <w:spacing w:before="250" w:line="244" w:lineRule="auto"/>
        <w:ind w:right="895"/>
      </w:pPr>
      <w:proofErr w:type="gramStart"/>
      <w:r>
        <w:t>if</w:t>
      </w:r>
      <w:proofErr w:type="gramEnd"/>
      <w:r>
        <w:t xml:space="preserve"> in the view of the Information Commissioner, the Supplier is responsible for the Personal Data Breach, in that it is not a Personal Data Breach that the Relevant Authority is responsible for, then the Supplier shall be responsible for the payment</w:t>
      </w:r>
      <w:r>
        <w:rPr>
          <w:spacing w:val="80"/>
        </w:rPr>
        <w:t xml:space="preserve"> </w:t>
      </w:r>
      <w:r>
        <w:t>of these Financial Penalties. The Supplier will provide to the Relevant Authority and its</w:t>
      </w:r>
      <w:r>
        <w:rPr>
          <w:spacing w:val="26"/>
        </w:rPr>
        <w:t xml:space="preserve"> </w:t>
      </w:r>
      <w:r>
        <w:t>auditors,</w:t>
      </w:r>
      <w:r>
        <w:rPr>
          <w:spacing w:val="23"/>
        </w:rPr>
        <w:t xml:space="preserve"> </w:t>
      </w:r>
      <w:r>
        <w:t>on</w:t>
      </w:r>
      <w:r>
        <w:rPr>
          <w:spacing w:val="23"/>
        </w:rPr>
        <w:t xml:space="preserve"> </w:t>
      </w:r>
      <w:r>
        <w:t>request</w:t>
      </w:r>
      <w:r>
        <w:rPr>
          <w:spacing w:val="21"/>
        </w:rPr>
        <w:t xml:space="preserve"> </w:t>
      </w:r>
      <w:r>
        <w:t>and</w:t>
      </w:r>
      <w:r>
        <w:rPr>
          <w:spacing w:val="21"/>
        </w:rPr>
        <w:t xml:space="preserve"> </w:t>
      </w:r>
      <w:r>
        <w:t>at the Supplier’s sole cost,</w:t>
      </w:r>
      <w:r>
        <w:rPr>
          <w:spacing w:val="20"/>
        </w:rPr>
        <w:t xml:space="preserve"> </w:t>
      </w:r>
      <w:r>
        <w:t>full cooperation and</w:t>
      </w:r>
      <w:r>
        <w:rPr>
          <w:spacing w:val="23"/>
        </w:rPr>
        <w:t xml:space="preserve"> </w:t>
      </w:r>
      <w:r>
        <w:t>access to conduct a thorough audit of such Personal Data Breach; or</w:t>
      </w:r>
    </w:p>
    <w:p w:rsidR="005512A1" w:rsidRDefault="005512A1">
      <w:pPr>
        <w:pStyle w:val="BodyText"/>
        <w:spacing w:before="3"/>
      </w:pPr>
    </w:p>
    <w:p w:rsidR="005512A1" w:rsidRDefault="00A62925">
      <w:pPr>
        <w:pStyle w:val="ListParagraph"/>
        <w:numPr>
          <w:ilvl w:val="4"/>
          <w:numId w:val="5"/>
        </w:numPr>
        <w:tabs>
          <w:tab w:val="left" w:pos="992"/>
        </w:tabs>
        <w:spacing w:line="247" w:lineRule="auto"/>
        <w:ind w:right="876"/>
      </w:pPr>
      <w:r>
        <w:t>if no view as to responsibility is expressed by the Information Commissioner, then</w:t>
      </w:r>
      <w:r>
        <w:rPr>
          <w:spacing w:val="40"/>
        </w:rPr>
        <w:t xml:space="preserve"> </w:t>
      </w:r>
      <w:r>
        <w:t>the Relevant Authority and the Supplier shall work together to investigate the relevant Personal Data Breach and allocate responsibility for any Financial Penalties as outlined above, or by agreement to split any financial penalties equally if no responsibility</w:t>
      </w:r>
      <w:r>
        <w:rPr>
          <w:spacing w:val="23"/>
        </w:rPr>
        <w:t xml:space="preserve"> </w:t>
      </w:r>
      <w:r>
        <w:t>for</w:t>
      </w:r>
      <w:r>
        <w:rPr>
          <w:spacing w:val="24"/>
        </w:rPr>
        <w:t xml:space="preserve"> </w:t>
      </w:r>
      <w:r>
        <w:t>the</w:t>
      </w:r>
      <w:r>
        <w:rPr>
          <w:spacing w:val="29"/>
        </w:rPr>
        <w:t xml:space="preserve"> </w:t>
      </w:r>
      <w:r>
        <w:t>Personal</w:t>
      </w:r>
      <w:r>
        <w:rPr>
          <w:spacing w:val="24"/>
        </w:rPr>
        <w:t xml:space="preserve"> </w:t>
      </w:r>
      <w:r>
        <w:t>Data</w:t>
      </w:r>
      <w:r>
        <w:rPr>
          <w:spacing w:val="29"/>
        </w:rPr>
        <w:t xml:space="preserve"> </w:t>
      </w:r>
      <w:r>
        <w:t>Breach</w:t>
      </w:r>
      <w:r>
        <w:rPr>
          <w:spacing w:val="27"/>
        </w:rPr>
        <w:t xml:space="preserve"> </w:t>
      </w:r>
      <w:r>
        <w:t>can</w:t>
      </w:r>
      <w:r>
        <w:rPr>
          <w:spacing w:val="27"/>
        </w:rPr>
        <w:t xml:space="preserve"> </w:t>
      </w:r>
      <w:r>
        <w:t>be</w:t>
      </w:r>
      <w:r>
        <w:rPr>
          <w:spacing w:val="24"/>
        </w:rPr>
        <w:t xml:space="preserve"> </w:t>
      </w:r>
      <w:r>
        <w:t>apportioned.</w:t>
      </w:r>
      <w:r>
        <w:rPr>
          <w:spacing w:val="27"/>
        </w:rPr>
        <w:t xml:space="preserve"> </w:t>
      </w:r>
      <w:r>
        <w:t>In</w:t>
      </w:r>
      <w:r>
        <w:rPr>
          <w:spacing w:val="24"/>
        </w:rPr>
        <w:t xml:space="preserve"> </w:t>
      </w:r>
      <w:r>
        <w:t>the</w:t>
      </w:r>
      <w:r>
        <w:rPr>
          <w:spacing w:val="24"/>
        </w:rPr>
        <w:t xml:space="preserve"> </w:t>
      </w:r>
      <w:r>
        <w:t>event</w:t>
      </w:r>
      <w:r>
        <w:rPr>
          <w:spacing w:val="30"/>
        </w:rPr>
        <w:t xml:space="preserve"> </w:t>
      </w:r>
      <w:r>
        <w:t xml:space="preserve">that the Parties do not agree such apportionment then such Dispute shall be referred to the Dispute Resolution Procedure set out in Clause 34 of the Core Terms (Resolving </w:t>
      </w:r>
      <w:r>
        <w:rPr>
          <w:spacing w:val="-2"/>
        </w:rPr>
        <w:t>disputes).</w:t>
      </w:r>
    </w:p>
    <w:p w:rsidR="005512A1" w:rsidRDefault="00A62925">
      <w:pPr>
        <w:pStyle w:val="ListParagraph"/>
        <w:numPr>
          <w:ilvl w:val="3"/>
          <w:numId w:val="5"/>
        </w:numPr>
        <w:tabs>
          <w:tab w:val="left" w:pos="906"/>
          <w:tab w:val="left" w:pos="908"/>
        </w:tabs>
        <w:spacing w:before="103" w:line="244" w:lineRule="auto"/>
        <w:ind w:right="850"/>
      </w:pPr>
      <w:r>
        <w:t>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5512A1" w:rsidRDefault="00A62925">
      <w:pPr>
        <w:pStyle w:val="ListParagraph"/>
        <w:numPr>
          <w:ilvl w:val="3"/>
          <w:numId w:val="5"/>
        </w:numPr>
        <w:tabs>
          <w:tab w:val="left" w:pos="906"/>
          <w:tab w:val="left" w:pos="908"/>
        </w:tabs>
        <w:spacing w:before="236" w:line="247" w:lineRule="auto"/>
        <w:ind w:right="1023"/>
      </w:pPr>
      <w:r>
        <w:t>In respect of any losses, cost claims or expenses incurred by either Party as a result of a Personal Data Breach (the “Claim Losses”):</w:t>
      </w:r>
    </w:p>
    <w:p w:rsidR="005512A1" w:rsidRDefault="00A62925">
      <w:pPr>
        <w:pStyle w:val="ListParagraph"/>
        <w:numPr>
          <w:ilvl w:val="4"/>
          <w:numId w:val="5"/>
        </w:numPr>
        <w:tabs>
          <w:tab w:val="left" w:pos="992"/>
        </w:tabs>
        <w:spacing w:before="260" w:line="247" w:lineRule="auto"/>
        <w:ind w:right="950"/>
      </w:pPr>
      <w:r>
        <w:t>if the Relevant Authority is responsible for the relevant Personal Data Breach, then the Relevant Authority shall be responsible for the Claim Losses;</w:t>
      </w:r>
    </w:p>
    <w:p w:rsidR="005512A1" w:rsidRDefault="00A62925">
      <w:pPr>
        <w:pStyle w:val="ListParagraph"/>
        <w:numPr>
          <w:ilvl w:val="4"/>
          <w:numId w:val="5"/>
        </w:numPr>
        <w:tabs>
          <w:tab w:val="left" w:pos="992"/>
        </w:tabs>
        <w:spacing w:before="263" w:line="244" w:lineRule="auto"/>
        <w:ind w:right="1565"/>
      </w:pPr>
      <w:r>
        <w:t>if the Supplier is responsible for the relevant Personal Data Breach, then the Supplier shall be responsible for the Claim Losses: and</w:t>
      </w:r>
    </w:p>
    <w:p w:rsidR="005512A1" w:rsidRDefault="00A62925">
      <w:pPr>
        <w:pStyle w:val="ListParagraph"/>
        <w:numPr>
          <w:ilvl w:val="4"/>
          <w:numId w:val="5"/>
        </w:numPr>
        <w:tabs>
          <w:tab w:val="left" w:pos="992"/>
        </w:tabs>
        <w:spacing w:before="266" w:line="247" w:lineRule="auto"/>
        <w:ind w:right="966"/>
      </w:pPr>
      <w:proofErr w:type="gramStart"/>
      <w:r>
        <w:t>if</w:t>
      </w:r>
      <w:proofErr w:type="gramEnd"/>
      <w:r>
        <w:t xml:space="preserve"> responsibility for the relevant Personal Data Breach is unclear, then the Relevant Authority and the Supplier shall be responsible for the Claim Losses equally.</w:t>
      </w:r>
    </w:p>
    <w:p w:rsidR="005512A1" w:rsidRDefault="005512A1">
      <w:pPr>
        <w:spacing w:line="247" w:lineRule="auto"/>
        <w:sectPr w:rsidR="005512A1">
          <w:footerReference w:type="default" r:id="rId37"/>
          <w:pgSz w:w="12240" w:h="15840"/>
          <w:pgMar w:top="1380" w:right="1080" w:bottom="1600" w:left="1640" w:header="0" w:footer="1412" w:gutter="0"/>
          <w:cols w:space="720"/>
        </w:sectPr>
      </w:pPr>
    </w:p>
    <w:p w:rsidR="005512A1" w:rsidRDefault="00A62925">
      <w:pPr>
        <w:pStyle w:val="ListParagraph"/>
        <w:numPr>
          <w:ilvl w:val="3"/>
          <w:numId w:val="5"/>
        </w:numPr>
        <w:tabs>
          <w:tab w:val="left" w:pos="906"/>
          <w:tab w:val="left" w:pos="908"/>
        </w:tabs>
        <w:spacing w:before="36" w:line="247" w:lineRule="auto"/>
        <w:ind w:right="991"/>
      </w:pPr>
      <w:r>
        <w:lastRenderedPageBreak/>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5512A1" w:rsidRDefault="00A62925">
      <w:pPr>
        <w:pStyle w:val="Heading2"/>
        <w:numPr>
          <w:ilvl w:val="0"/>
          <w:numId w:val="11"/>
        </w:numPr>
        <w:tabs>
          <w:tab w:val="left" w:pos="908"/>
        </w:tabs>
        <w:spacing w:before="217"/>
        <w:ind w:left="908" w:hanging="676"/>
      </w:pPr>
      <w:r>
        <w:rPr>
          <w:spacing w:val="-2"/>
        </w:rPr>
        <w:t>Termination</w:t>
      </w:r>
    </w:p>
    <w:p w:rsidR="005512A1" w:rsidRDefault="00A62925">
      <w:pPr>
        <w:pStyle w:val="BodyText"/>
        <w:spacing w:before="233" w:line="249" w:lineRule="auto"/>
        <w:ind w:left="908" w:right="1021"/>
      </w:pPr>
      <w:r>
        <w:t>If the Supplier is in material Default under any of its obligations under this Annex 2 (</w:t>
      </w:r>
      <w:r>
        <w:rPr>
          <w:i/>
        </w:rPr>
        <w:t>Joint Controller Agreement</w:t>
      </w:r>
      <w:r>
        <w:t>), the Relevant Authority shall be entitled to terminate the Contract by issuing a Termination Notice to the Supplier in accordance with Clause 10 of the Core Terms (</w:t>
      </w:r>
      <w:r>
        <w:rPr>
          <w:i/>
        </w:rPr>
        <w:t>Ending the contract</w:t>
      </w:r>
      <w:r>
        <w:t>).</w:t>
      </w:r>
    </w:p>
    <w:p w:rsidR="005512A1" w:rsidRDefault="00A62925">
      <w:pPr>
        <w:pStyle w:val="Heading2"/>
        <w:numPr>
          <w:ilvl w:val="0"/>
          <w:numId w:val="11"/>
        </w:numPr>
        <w:tabs>
          <w:tab w:val="left" w:pos="908"/>
        </w:tabs>
        <w:spacing w:before="143"/>
        <w:ind w:left="908" w:hanging="676"/>
      </w:pPr>
      <w:r>
        <w:t>Sub-</w:t>
      </w:r>
      <w:r>
        <w:rPr>
          <w:spacing w:val="-2"/>
        </w:rPr>
        <w:t>Processing</w:t>
      </w:r>
    </w:p>
    <w:p w:rsidR="005512A1" w:rsidRDefault="00A62925">
      <w:pPr>
        <w:pStyle w:val="ListParagraph"/>
        <w:numPr>
          <w:ilvl w:val="3"/>
          <w:numId w:val="4"/>
        </w:numPr>
        <w:tabs>
          <w:tab w:val="left" w:pos="906"/>
          <w:tab w:val="left" w:pos="908"/>
        </w:tabs>
        <w:spacing w:before="233" w:line="247" w:lineRule="auto"/>
        <w:ind w:right="847"/>
      </w:pPr>
      <w:r>
        <w:t>In respect of</w:t>
      </w:r>
      <w:r>
        <w:rPr>
          <w:spacing w:val="13"/>
        </w:rPr>
        <w:t xml:space="preserve"> </w:t>
      </w:r>
      <w:r>
        <w:t>any</w:t>
      </w:r>
      <w:r>
        <w:rPr>
          <w:spacing w:val="13"/>
        </w:rPr>
        <w:t xml:space="preserve"> </w:t>
      </w:r>
      <w:r>
        <w:t>Processing</w:t>
      </w:r>
      <w:r>
        <w:rPr>
          <w:spacing w:val="13"/>
        </w:rPr>
        <w:t xml:space="preserve"> </w:t>
      </w:r>
      <w:r>
        <w:t>of Personal Data performed</w:t>
      </w:r>
      <w:r>
        <w:rPr>
          <w:spacing w:val="13"/>
        </w:rPr>
        <w:t xml:space="preserve"> </w:t>
      </w:r>
      <w:r>
        <w:t>by a third party on behalf of</w:t>
      </w:r>
      <w:r>
        <w:rPr>
          <w:spacing w:val="40"/>
        </w:rPr>
        <w:t xml:space="preserve"> </w:t>
      </w:r>
      <w:r>
        <w:t>a Party, that Party shall:</w:t>
      </w:r>
    </w:p>
    <w:p w:rsidR="005512A1" w:rsidRDefault="00A62925">
      <w:pPr>
        <w:pStyle w:val="ListParagraph"/>
        <w:numPr>
          <w:ilvl w:val="4"/>
          <w:numId w:val="4"/>
        </w:numPr>
        <w:tabs>
          <w:tab w:val="left" w:pos="992"/>
        </w:tabs>
        <w:spacing w:before="260" w:line="244" w:lineRule="auto"/>
        <w:ind w:right="999"/>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5512A1" w:rsidRDefault="005512A1">
      <w:pPr>
        <w:pStyle w:val="BodyText"/>
        <w:spacing w:before="1"/>
      </w:pPr>
    </w:p>
    <w:p w:rsidR="005512A1" w:rsidRDefault="00A62925">
      <w:pPr>
        <w:pStyle w:val="ListParagraph"/>
        <w:numPr>
          <w:ilvl w:val="4"/>
          <w:numId w:val="4"/>
        </w:numPr>
        <w:tabs>
          <w:tab w:val="left" w:pos="992"/>
        </w:tabs>
        <w:spacing w:before="1" w:line="247" w:lineRule="auto"/>
        <w:ind w:right="1005"/>
      </w:pPr>
      <w:proofErr w:type="gramStart"/>
      <w:r>
        <w:t>ensure</w:t>
      </w:r>
      <w:proofErr w:type="gramEnd"/>
      <w:r>
        <w:t xml:space="preserve"> that a suitable agreement is in place with the third party as required under applicable Data Protection Legislation.</w:t>
      </w:r>
    </w:p>
    <w:p w:rsidR="005512A1" w:rsidRDefault="00A62925">
      <w:pPr>
        <w:pStyle w:val="Heading2"/>
        <w:numPr>
          <w:ilvl w:val="0"/>
          <w:numId w:val="11"/>
        </w:numPr>
        <w:tabs>
          <w:tab w:val="left" w:pos="908"/>
        </w:tabs>
        <w:spacing w:before="109"/>
        <w:ind w:left="908" w:hanging="676"/>
      </w:pPr>
      <w:r>
        <w:t>Data</w:t>
      </w:r>
      <w:r>
        <w:rPr>
          <w:spacing w:val="8"/>
        </w:rPr>
        <w:t xml:space="preserve"> </w:t>
      </w:r>
      <w:r>
        <w:rPr>
          <w:spacing w:val="-2"/>
        </w:rPr>
        <w:t>Retention</w:t>
      </w:r>
    </w:p>
    <w:p w:rsidR="005512A1" w:rsidRDefault="00A62925">
      <w:pPr>
        <w:pStyle w:val="BodyText"/>
        <w:spacing w:before="233" w:line="247" w:lineRule="auto"/>
        <w:ind w:left="908" w:right="915"/>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w:t>
      </w:r>
      <w:r>
        <w:rPr>
          <w:spacing w:val="29"/>
        </w:rPr>
        <w:t xml:space="preserve"> </w:t>
      </w:r>
      <w:r>
        <w:t>to the extent (and for the limited period)</w:t>
      </w:r>
      <w:r>
        <w:rPr>
          <w:spacing w:val="80"/>
        </w:rPr>
        <w:t xml:space="preserve"> </w:t>
      </w:r>
      <w:r>
        <w:t>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5512A1" w:rsidRDefault="00A62925">
      <w:pPr>
        <w:pStyle w:val="Heading1"/>
        <w:spacing w:before="103"/>
      </w:pPr>
      <w:r>
        <w:t>Joint</w:t>
      </w:r>
      <w:r>
        <w:rPr>
          <w:spacing w:val="7"/>
        </w:rPr>
        <w:t xml:space="preserve"> </w:t>
      </w:r>
      <w:r>
        <w:t>Schedule</w:t>
      </w:r>
      <w:r>
        <w:rPr>
          <w:spacing w:val="5"/>
        </w:rPr>
        <w:t xml:space="preserve"> </w:t>
      </w:r>
      <w:r>
        <w:t>12</w:t>
      </w:r>
      <w:r>
        <w:rPr>
          <w:spacing w:val="4"/>
        </w:rPr>
        <w:t xml:space="preserve"> </w:t>
      </w:r>
      <w:r>
        <w:t>(Supply</w:t>
      </w:r>
      <w:r>
        <w:rPr>
          <w:spacing w:val="3"/>
        </w:rPr>
        <w:t xml:space="preserve"> </w:t>
      </w:r>
      <w:r>
        <w:t>Chain</w:t>
      </w:r>
      <w:r>
        <w:rPr>
          <w:spacing w:val="4"/>
        </w:rPr>
        <w:t xml:space="preserve"> </w:t>
      </w:r>
      <w:r>
        <w:rPr>
          <w:spacing w:val="-2"/>
        </w:rPr>
        <w:t>Visibility)</w:t>
      </w:r>
    </w:p>
    <w:p w:rsidR="005512A1" w:rsidRDefault="00A62925">
      <w:pPr>
        <w:pStyle w:val="Heading2"/>
        <w:numPr>
          <w:ilvl w:val="0"/>
          <w:numId w:val="3"/>
        </w:numPr>
        <w:tabs>
          <w:tab w:val="left" w:pos="764"/>
        </w:tabs>
        <w:spacing w:before="23"/>
        <w:ind w:hanging="532"/>
      </w:pPr>
      <w:r>
        <w:rPr>
          <w:spacing w:val="-2"/>
        </w:rPr>
        <w:t>Definitions</w:t>
      </w:r>
    </w:p>
    <w:p w:rsidR="005512A1" w:rsidRDefault="00A62925">
      <w:pPr>
        <w:pStyle w:val="BodyText"/>
        <w:spacing w:before="8" w:line="247" w:lineRule="auto"/>
        <w:ind w:left="764" w:right="977"/>
      </w:pPr>
      <w:r>
        <w:t>In this Schedule, the following words shall have the following meanings and they shall supplement Joint Schedule 1 (Definitions):</w:t>
      </w:r>
    </w:p>
    <w:p w:rsidR="005512A1" w:rsidRDefault="005512A1">
      <w:pPr>
        <w:spacing w:line="247" w:lineRule="auto"/>
        <w:sectPr w:rsidR="005512A1">
          <w:footerReference w:type="default" r:id="rId38"/>
          <w:pgSz w:w="12240" w:h="15840"/>
          <w:pgMar w:top="1780" w:right="1080" w:bottom="1600" w:left="1640" w:header="0" w:footer="1412" w:gutter="0"/>
          <w:pgNumType w:start="1"/>
          <w:cols w:space="720"/>
        </w:sectPr>
      </w:pPr>
    </w:p>
    <w:p w:rsidR="005512A1" w:rsidRDefault="00A62925">
      <w:pPr>
        <w:pStyle w:val="BodyText"/>
        <w:tabs>
          <w:tab w:val="left" w:pos="4940"/>
        </w:tabs>
        <w:spacing w:before="40" w:line="247" w:lineRule="auto"/>
        <w:ind w:left="4940" w:right="1332" w:hanging="3142"/>
      </w:pPr>
      <w:r>
        <w:rPr>
          <w:b/>
        </w:rPr>
        <w:lastRenderedPageBreak/>
        <w:t>"Contracts Finder"</w:t>
      </w:r>
      <w:r>
        <w:rPr>
          <w:b/>
        </w:rPr>
        <w:tab/>
      </w:r>
      <w:r>
        <w:t xml:space="preserve">the Government’s publishing portal for public sector procurement </w:t>
      </w:r>
      <w:r>
        <w:rPr>
          <w:spacing w:val="-2"/>
        </w:rPr>
        <w:t>opportunities;</w:t>
      </w:r>
    </w:p>
    <w:p w:rsidR="005512A1" w:rsidRDefault="00A62925">
      <w:pPr>
        <w:pStyle w:val="BodyText"/>
        <w:tabs>
          <w:tab w:val="left" w:pos="4940"/>
        </w:tabs>
        <w:spacing w:before="126" w:line="244" w:lineRule="auto"/>
        <w:ind w:left="4940" w:right="1169" w:hanging="4011"/>
      </w:pPr>
      <w:r>
        <w:rPr>
          <w:spacing w:val="-2"/>
          <w:position w:val="6"/>
          <w:sz w:val="26"/>
        </w:rPr>
        <w:t>"SME"</w:t>
      </w:r>
      <w:r>
        <w:rPr>
          <w:position w:val="6"/>
          <w:sz w:val="26"/>
        </w:rPr>
        <w:tab/>
      </w:r>
      <w:r>
        <w:t>an enterprise falling within the category of micro, small and medium sized enterprises defined by the Commission Recommendation of 6 May 2003 concerning the definition</w:t>
      </w:r>
      <w:r>
        <w:rPr>
          <w:spacing w:val="40"/>
        </w:rPr>
        <w:t xml:space="preserve"> </w:t>
      </w:r>
      <w:r>
        <w:t xml:space="preserve">of micro, small and medium sized </w:t>
      </w:r>
      <w:r>
        <w:rPr>
          <w:spacing w:val="-2"/>
        </w:rPr>
        <w:t>enterprises;</w:t>
      </w:r>
    </w:p>
    <w:p w:rsidR="005512A1" w:rsidRDefault="005512A1">
      <w:pPr>
        <w:pStyle w:val="BodyText"/>
        <w:spacing w:before="1"/>
        <w:rPr>
          <w:sz w:val="14"/>
        </w:rPr>
      </w:pPr>
    </w:p>
    <w:p w:rsidR="005512A1" w:rsidRDefault="005512A1">
      <w:pPr>
        <w:rPr>
          <w:sz w:val="14"/>
        </w:rPr>
        <w:sectPr w:rsidR="005512A1">
          <w:pgSz w:w="12240" w:h="15840"/>
          <w:pgMar w:top="1500" w:right="1080" w:bottom="1600" w:left="1640" w:header="0" w:footer="1412" w:gutter="0"/>
          <w:cols w:space="720"/>
        </w:sectPr>
      </w:pPr>
    </w:p>
    <w:p w:rsidR="005512A1" w:rsidRDefault="00A62925">
      <w:pPr>
        <w:pStyle w:val="Heading2"/>
        <w:spacing w:before="60" w:line="247" w:lineRule="auto"/>
        <w:ind w:left="1799"/>
      </w:pPr>
      <w:r>
        <w:t xml:space="preserve">“Supply Chain Information Report </w:t>
      </w:r>
      <w:r>
        <w:rPr>
          <w:spacing w:val="-2"/>
        </w:rPr>
        <w:t>Template”</w:t>
      </w:r>
    </w:p>
    <w:p w:rsidR="005512A1" w:rsidRDefault="00A62925">
      <w:pPr>
        <w:pStyle w:val="BodyText"/>
        <w:spacing w:before="60" w:line="247" w:lineRule="auto"/>
        <w:ind w:left="1281" w:right="1631"/>
      </w:pPr>
      <w:r>
        <w:br w:type="column"/>
      </w:r>
      <w:proofErr w:type="gramStart"/>
      <w:r>
        <w:t>the</w:t>
      </w:r>
      <w:proofErr w:type="gramEnd"/>
      <w:r>
        <w:t xml:space="preserve"> document at Annex</w:t>
      </w:r>
      <w:r>
        <w:rPr>
          <w:spacing w:val="-1"/>
        </w:rPr>
        <w:t xml:space="preserve"> </w:t>
      </w:r>
      <w:r>
        <w:t>1 of this Schedule 12; and</w:t>
      </w:r>
    </w:p>
    <w:p w:rsidR="005512A1" w:rsidRDefault="005512A1">
      <w:pPr>
        <w:spacing w:line="247" w:lineRule="auto"/>
        <w:sectPr w:rsidR="005512A1">
          <w:type w:val="continuous"/>
          <w:pgSz w:w="12240" w:h="15840"/>
          <w:pgMar w:top="1760" w:right="1080" w:bottom="1380" w:left="1640" w:header="0" w:footer="1412" w:gutter="0"/>
          <w:cols w:num="2" w:space="720" w:equalWidth="0">
            <w:col w:w="3620" w:space="40"/>
            <w:col w:w="5860"/>
          </w:cols>
        </w:sectPr>
      </w:pPr>
    </w:p>
    <w:p w:rsidR="005512A1" w:rsidRDefault="00A62925">
      <w:pPr>
        <w:pStyle w:val="BodyText"/>
        <w:tabs>
          <w:tab w:val="left" w:pos="4940"/>
        </w:tabs>
        <w:spacing w:before="223" w:line="247" w:lineRule="auto"/>
        <w:ind w:left="4940" w:right="1090" w:hanging="3142"/>
      </w:pPr>
      <w:r>
        <w:rPr>
          <w:b/>
          <w:spacing w:val="-2"/>
        </w:rPr>
        <w:t>"VCSE"</w:t>
      </w:r>
      <w:r>
        <w:rPr>
          <w:b/>
        </w:rPr>
        <w:tab/>
      </w:r>
      <w:r>
        <w:t xml:space="preserve">a non-governmental </w:t>
      </w:r>
      <w:proofErr w:type="spellStart"/>
      <w:r>
        <w:t>organisation</w:t>
      </w:r>
      <w:proofErr w:type="spellEnd"/>
      <w:r>
        <w:t xml:space="preserve"> that is value-driven and which principally reinvests its surpluses to further</w:t>
      </w:r>
      <w:r>
        <w:rPr>
          <w:spacing w:val="80"/>
        </w:rPr>
        <w:t xml:space="preserve"> </w:t>
      </w:r>
      <w:r>
        <w:t xml:space="preserve">social, environmental or cultural </w:t>
      </w:r>
      <w:r>
        <w:rPr>
          <w:spacing w:val="-2"/>
        </w:rPr>
        <w:t>objectives.</w:t>
      </w:r>
    </w:p>
    <w:p w:rsidR="005512A1" w:rsidRDefault="005512A1">
      <w:pPr>
        <w:pStyle w:val="BodyText"/>
      </w:pPr>
    </w:p>
    <w:p w:rsidR="005512A1" w:rsidRDefault="005512A1">
      <w:pPr>
        <w:pStyle w:val="BodyText"/>
        <w:spacing w:before="70"/>
      </w:pPr>
    </w:p>
    <w:p w:rsidR="005512A1" w:rsidRDefault="00A62925">
      <w:pPr>
        <w:pStyle w:val="Heading2"/>
        <w:numPr>
          <w:ilvl w:val="0"/>
          <w:numId w:val="3"/>
        </w:numPr>
        <w:tabs>
          <w:tab w:val="left" w:pos="1010"/>
        </w:tabs>
        <w:spacing w:before="0"/>
        <w:ind w:left="1010" w:hanging="778"/>
      </w:pPr>
      <w:r>
        <w:t>Visibility</w:t>
      </w:r>
      <w:r>
        <w:rPr>
          <w:spacing w:val="10"/>
        </w:rPr>
        <w:t xml:space="preserve"> </w:t>
      </w:r>
      <w:r>
        <w:t>of</w:t>
      </w:r>
      <w:r>
        <w:rPr>
          <w:spacing w:val="14"/>
        </w:rPr>
        <w:t xml:space="preserve"> </w:t>
      </w:r>
      <w:r>
        <w:t>Sub-Contract</w:t>
      </w:r>
      <w:r>
        <w:rPr>
          <w:spacing w:val="15"/>
        </w:rPr>
        <w:t xml:space="preserve"> </w:t>
      </w:r>
      <w:r>
        <w:t>Opportunities</w:t>
      </w:r>
      <w:r>
        <w:rPr>
          <w:spacing w:val="12"/>
        </w:rPr>
        <w:t xml:space="preserve"> </w:t>
      </w:r>
      <w:r>
        <w:t>in</w:t>
      </w:r>
      <w:r>
        <w:rPr>
          <w:spacing w:val="19"/>
        </w:rPr>
        <w:t xml:space="preserve"> </w:t>
      </w:r>
      <w:r>
        <w:t>the</w:t>
      </w:r>
      <w:r>
        <w:rPr>
          <w:spacing w:val="12"/>
        </w:rPr>
        <w:t xml:space="preserve"> </w:t>
      </w:r>
      <w:r>
        <w:t>Supply</w:t>
      </w:r>
      <w:r>
        <w:rPr>
          <w:spacing w:val="12"/>
        </w:rPr>
        <w:t xml:space="preserve"> </w:t>
      </w:r>
      <w:r>
        <w:rPr>
          <w:spacing w:val="-2"/>
        </w:rPr>
        <w:t>Chain</w:t>
      </w:r>
    </w:p>
    <w:p w:rsidR="005512A1" w:rsidRDefault="00A62925">
      <w:pPr>
        <w:pStyle w:val="ListParagraph"/>
        <w:numPr>
          <w:ilvl w:val="1"/>
          <w:numId w:val="3"/>
        </w:numPr>
        <w:tabs>
          <w:tab w:val="left" w:pos="1019"/>
        </w:tabs>
        <w:spacing w:before="48"/>
        <w:ind w:hanging="787"/>
        <w:jc w:val="left"/>
      </w:pPr>
      <w:r>
        <w:t>The</w:t>
      </w:r>
      <w:r>
        <w:rPr>
          <w:spacing w:val="11"/>
        </w:rPr>
        <w:t xml:space="preserve"> </w:t>
      </w:r>
      <w:r>
        <w:t>Agency</w:t>
      </w:r>
      <w:r>
        <w:rPr>
          <w:spacing w:val="10"/>
        </w:rPr>
        <w:t xml:space="preserve"> </w:t>
      </w:r>
      <w:r>
        <w:rPr>
          <w:spacing w:val="-2"/>
        </w:rPr>
        <w:t>shall:</w:t>
      </w:r>
    </w:p>
    <w:p w:rsidR="005512A1" w:rsidRDefault="00A62925">
      <w:pPr>
        <w:pStyle w:val="ListParagraph"/>
        <w:numPr>
          <w:ilvl w:val="2"/>
          <w:numId w:val="3"/>
        </w:numPr>
        <w:tabs>
          <w:tab w:val="left" w:pos="1830"/>
        </w:tabs>
        <w:spacing w:before="48" w:line="283" w:lineRule="auto"/>
        <w:ind w:right="980"/>
      </w:pPr>
      <w:r>
        <w:t>subject to Paragraph 2.3, advertise on Contracts Finder all Sub-Contract opportunities arising from or in connection with the provision of the Deliverables above a minimum threshold of £25,000 that arise during the Contract Period;</w:t>
      </w:r>
    </w:p>
    <w:p w:rsidR="005512A1" w:rsidRDefault="00A62925">
      <w:pPr>
        <w:pStyle w:val="ListParagraph"/>
        <w:numPr>
          <w:ilvl w:val="2"/>
          <w:numId w:val="3"/>
        </w:numPr>
        <w:tabs>
          <w:tab w:val="left" w:pos="1830"/>
        </w:tabs>
        <w:spacing w:line="283" w:lineRule="auto"/>
        <w:ind w:right="940"/>
      </w:pPr>
      <w:r>
        <w:t>within 90 days of awarding a Sub-Contract to a Subcontractor, update the notice on Contract Finder with details of the successful Subcontractor;</w:t>
      </w:r>
    </w:p>
    <w:p w:rsidR="005512A1" w:rsidRDefault="00A62925">
      <w:pPr>
        <w:pStyle w:val="ListParagraph"/>
        <w:numPr>
          <w:ilvl w:val="2"/>
          <w:numId w:val="3"/>
        </w:numPr>
        <w:tabs>
          <w:tab w:val="left" w:pos="1830"/>
        </w:tabs>
        <w:spacing w:line="283" w:lineRule="auto"/>
        <w:ind w:right="1214"/>
      </w:pPr>
      <w:r>
        <w:t>monitor the number, type and value of the Sub-Contract opportunities placed on Contracts Finder advertised and awarded in its supply chain during the Contract Period;</w:t>
      </w:r>
    </w:p>
    <w:p w:rsidR="005512A1" w:rsidRDefault="00A62925">
      <w:pPr>
        <w:pStyle w:val="ListParagraph"/>
        <w:numPr>
          <w:ilvl w:val="2"/>
          <w:numId w:val="3"/>
        </w:numPr>
        <w:tabs>
          <w:tab w:val="left" w:pos="1830"/>
        </w:tabs>
        <w:spacing w:line="283" w:lineRule="auto"/>
        <w:ind w:right="1294"/>
      </w:pPr>
      <w:r>
        <w:t>provide reports on the information at Paragraph 2.1.3 to the Relevant Authority in the format and frequency as reasonably specified by the Relevant Authority; and</w:t>
      </w:r>
    </w:p>
    <w:p w:rsidR="005512A1" w:rsidRDefault="00A62925">
      <w:pPr>
        <w:pStyle w:val="ListParagraph"/>
        <w:numPr>
          <w:ilvl w:val="2"/>
          <w:numId w:val="3"/>
        </w:numPr>
        <w:tabs>
          <w:tab w:val="left" w:pos="1830"/>
        </w:tabs>
        <w:spacing w:line="285" w:lineRule="auto"/>
        <w:ind w:right="1950"/>
      </w:pPr>
      <w:proofErr w:type="gramStart"/>
      <w:r>
        <w:t>promote</w:t>
      </w:r>
      <w:proofErr w:type="gramEnd"/>
      <w:r>
        <w:t xml:space="preserve"> Contracts Finder to its suppliers and encourage those </w:t>
      </w:r>
      <w:proofErr w:type="spellStart"/>
      <w:r>
        <w:t>organisations</w:t>
      </w:r>
      <w:proofErr w:type="spellEnd"/>
      <w:r>
        <w:t xml:space="preserve"> to register on Contracts Finder.</w:t>
      </w:r>
    </w:p>
    <w:p w:rsidR="005512A1" w:rsidRDefault="00A62925">
      <w:pPr>
        <w:pStyle w:val="ListParagraph"/>
        <w:numPr>
          <w:ilvl w:val="1"/>
          <w:numId w:val="3"/>
        </w:numPr>
        <w:tabs>
          <w:tab w:val="left" w:pos="1165"/>
        </w:tabs>
        <w:spacing w:line="283" w:lineRule="auto"/>
        <w:ind w:left="1165" w:right="979" w:hanging="596"/>
        <w:jc w:val="left"/>
      </w:pPr>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Agency.</w:t>
      </w:r>
    </w:p>
    <w:p w:rsidR="005512A1" w:rsidRDefault="005512A1">
      <w:pPr>
        <w:spacing w:line="283" w:lineRule="auto"/>
        <w:sectPr w:rsidR="005512A1">
          <w:type w:val="continuous"/>
          <w:pgSz w:w="12240" w:h="15840"/>
          <w:pgMar w:top="1760" w:right="1080" w:bottom="1380" w:left="1640" w:header="0" w:footer="1412" w:gutter="0"/>
          <w:cols w:space="720"/>
        </w:sectPr>
      </w:pPr>
    </w:p>
    <w:p w:rsidR="005512A1" w:rsidRDefault="00A62925">
      <w:pPr>
        <w:pStyle w:val="ListParagraph"/>
        <w:numPr>
          <w:ilvl w:val="1"/>
          <w:numId w:val="3"/>
        </w:numPr>
        <w:tabs>
          <w:tab w:val="left" w:pos="1165"/>
        </w:tabs>
        <w:spacing w:before="47" w:line="283" w:lineRule="auto"/>
        <w:ind w:left="1165" w:right="1013" w:hanging="596"/>
        <w:jc w:val="left"/>
      </w:pPr>
      <w:r>
        <w:lastRenderedPageBreak/>
        <w:t>The obligation on the Agency set out at Paragraph 2.1 shall only apply in respect of Sub-Contract opportunities arising after the Effective Date.</w:t>
      </w:r>
    </w:p>
    <w:p w:rsidR="005512A1" w:rsidRDefault="00A62925">
      <w:pPr>
        <w:pStyle w:val="ListParagraph"/>
        <w:numPr>
          <w:ilvl w:val="1"/>
          <w:numId w:val="3"/>
        </w:numPr>
        <w:tabs>
          <w:tab w:val="left" w:pos="1165"/>
        </w:tabs>
        <w:spacing w:line="283" w:lineRule="auto"/>
        <w:ind w:left="1165" w:right="1166" w:hanging="596"/>
        <w:jc w:val="left"/>
      </w:pPr>
      <w:r>
        <w:t>Notwithstanding Paragraph 2.1, the Authority may by giving its prior Approval, agree that a Sub-Contract opportunity is not required to be advertised by the Agency on Contracts Finder.</w:t>
      </w:r>
    </w:p>
    <w:p w:rsidR="005512A1" w:rsidRDefault="005512A1">
      <w:pPr>
        <w:pStyle w:val="BodyText"/>
        <w:spacing w:before="21"/>
      </w:pPr>
    </w:p>
    <w:p w:rsidR="005512A1" w:rsidRDefault="00A62925">
      <w:pPr>
        <w:pStyle w:val="Heading2"/>
        <w:numPr>
          <w:ilvl w:val="0"/>
          <w:numId w:val="3"/>
        </w:numPr>
        <w:tabs>
          <w:tab w:val="left" w:pos="908"/>
        </w:tabs>
        <w:spacing w:before="0"/>
        <w:ind w:left="908" w:hanging="676"/>
      </w:pPr>
      <w:r>
        <w:t>Visibility</w:t>
      </w:r>
      <w:r>
        <w:rPr>
          <w:spacing w:val="10"/>
        </w:rPr>
        <w:t xml:space="preserve"> </w:t>
      </w:r>
      <w:r>
        <w:t>of</w:t>
      </w:r>
      <w:r>
        <w:rPr>
          <w:spacing w:val="13"/>
        </w:rPr>
        <w:t xml:space="preserve"> </w:t>
      </w:r>
      <w:r>
        <w:t>Supply</w:t>
      </w:r>
      <w:r>
        <w:rPr>
          <w:spacing w:val="11"/>
        </w:rPr>
        <w:t xml:space="preserve"> </w:t>
      </w:r>
      <w:r>
        <w:t>Chain</w:t>
      </w:r>
      <w:r>
        <w:rPr>
          <w:spacing w:val="12"/>
        </w:rPr>
        <w:t xml:space="preserve"> </w:t>
      </w:r>
      <w:r>
        <w:rPr>
          <w:spacing w:val="-2"/>
        </w:rPr>
        <w:t>Spend</w:t>
      </w:r>
    </w:p>
    <w:p w:rsidR="005512A1" w:rsidRDefault="00A62925">
      <w:pPr>
        <w:pStyle w:val="ListParagraph"/>
        <w:numPr>
          <w:ilvl w:val="1"/>
          <w:numId w:val="3"/>
        </w:numPr>
        <w:tabs>
          <w:tab w:val="left" w:pos="1165"/>
        </w:tabs>
        <w:spacing w:before="49" w:line="283" w:lineRule="auto"/>
        <w:ind w:left="1165" w:right="876" w:hanging="536"/>
        <w:jc w:val="left"/>
      </w:pPr>
      <w: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rsidR="005512A1" w:rsidRDefault="00A62925">
      <w:pPr>
        <w:pStyle w:val="ListParagraph"/>
        <w:numPr>
          <w:ilvl w:val="0"/>
          <w:numId w:val="2"/>
        </w:numPr>
        <w:tabs>
          <w:tab w:val="left" w:pos="1584"/>
        </w:tabs>
        <w:spacing w:before="186"/>
        <w:ind w:left="1584" w:hanging="337"/>
      </w:pPr>
      <w:r>
        <w:t>the</w:t>
      </w:r>
      <w:r>
        <w:rPr>
          <w:spacing w:val="6"/>
        </w:rPr>
        <w:t xml:space="preserve"> </w:t>
      </w:r>
      <w:r>
        <w:t>total</w:t>
      </w:r>
      <w:r>
        <w:rPr>
          <w:spacing w:val="14"/>
        </w:rPr>
        <w:t xml:space="preserve"> </w:t>
      </w:r>
      <w:r>
        <w:t>contract</w:t>
      </w:r>
      <w:r>
        <w:rPr>
          <w:spacing w:val="14"/>
        </w:rPr>
        <w:t xml:space="preserve"> </w:t>
      </w:r>
      <w:r>
        <w:t>revenue</w:t>
      </w:r>
      <w:r>
        <w:rPr>
          <w:spacing w:val="14"/>
        </w:rPr>
        <w:t xml:space="preserve"> </w:t>
      </w:r>
      <w:r>
        <w:t>received</w:t>
      </w:r>
      <w:r>
        <w:rPr>
          <w:spacing w:val="12"/>
        </w:rPr>
        <w:t xml:space="preserve"> </w:t>
      </w:r>
      <w:r>
        <w:t>directly</w:t>
      </w:r>
      <w:r>
        <w:rPr>
          <w:spacing w:val="10"/>
        </w:rPr>
        <w:t xml:space="preserve"> </w:t>
      </w:r>
      <w:r>
        <w:t>on</w:t>
      </w:r>
      <w:r>
        <w:rPr>
          <w:spacing w:val="7"/>
        </w:rPr>
        <w:t xml:space="preserve"> </w:t>
      </w:r>
      <w:r>
        <w:t>the</w:t>
      </w:r>
      <w:r>
        <w:rPr>
          <w:spacing w:val="13"/>
        </w:rPr>
        <w:t xml:space="preserve"> </w:t>
      </w:r>
      <w:r>
        <w:rPr>
          <w:spacing w:val="-2"/>
        </w:rPr>
        <w:t>Contract;</w:t>
      </w:r>
    </w:p>
    <w:p w:rsidR="005512A1" w:rsidRDefault="00A62925">
      <w:pPr>
        <w:pStyle w:val="ListParagraph"/>
        <w:numPr>
          <w:ilvl w:val="0"/>
          <w:numId w:val="2"/>
        </w:numPr>
        <w:tabs>
          <w:tab w:val="left" w:pos="1582"/>
          <w:tab w:val="left" w:pos="1585"/>
        </w:tabs>
        <w:spacing w:before="145" w:line="369" w:lineRule="auto"/>
        <w:ind w:right="1282"/>
      </w:pPr>
      <w:r>
        <w:t>the total value of sub-contracted revenues under the Contract (including revenues for non-SMEs/non-VCSEs); and</w:t>
      </w:r>
    </w:p>
    <w:p w:rsidR="005512A1" w:rsidRDefault="00A62925">
      <w:pPr>
        <w:pStyle w:val="ListParagraph"/>
        <w:numPr>
          <w:ilvl w:val="0"/>
          <w:numId w:val="2"/>
        </w:numPr>
        <w:tabs>
          <w:tab w:val="left" w:pos="1584"/>
        </w:tabs>
        <w:ind w:left="1584" w:hanging="337"/>
      </w:pPr>
      <w:proofErr w:type="gramStart"/>
      <w:r>
        <w:t>the</w:t>
      </w:r>
      <w:proofErr w:type="gramEnd"/>
      <w:r>
        <w:rPr>
          <w:spacing w:val="6"/>
        </w:rPr>
        <w:t xml:space="preserve"> </w:t>
      </w:r>
      <w:r>
        <w:t>total</w:t>
      </w:r>
      <w:r>
        <w:rPr>
          <w:spacing w:val="14"/>
        </w:rPr>
        <w:t xml:space="preserve"> </w:t>
      </w:r>
      <w:r>
        <w:t>value</w:t>
      </w:r>
      <w:r>
        <w:rPr>
          <w:spacing w:val="9"/>
        </w:rPr>
        <w:t xml:space="preserve"> </w:t>
      </w:r>
      <w:r>
        <w:t>of</w:t>
      </w:r>
      <w:r>
        <w:rPr>
          <w:spacing w:val="12"/>
        </w:rPr>
        <w:t xml:space="preserve"> </w:t>
      </w:r>
      <w:r>
        <w:t>sub-contracted</w:t>
      </w:r>
      <w:r>
        <w:rPr>
          <w:spacing w:val="13"/>
        </w:rPr>
        <w:t xml:space="preserve"> </w:t>
      </w:r>
      <w:r>
        <w:t>revenues</w:t>
      </w:r>
      <w:r>
        <w:rPr>
          <w:spacing w:val="11"/>
        </w:rPr>
        <w:t xml:space="preserve"> </w:t>
      </w:r>
      <w:r>
        <w:t>to</w:t>
      </w:r>
      <w:r>
        <w:rPr>
          <w:spacing w:val="8"/>
        </w:rPr>
        <w:t xml:space="preserve"> </w:t>
      </w:r>
      <w:r>
        <w:t>SMEs</w:t>
      </w:r>
      <w:r>
        <w:rPr>
          <w:spacing w:val="13"/>
        </w:rPr>
        <w:t xml:space="preserve"> </w:t>
      </w:r>
      <w:r>
        <w:t>and</w:t>
      </w:r>
      <w:r>
        <w:rPr>
          <w:spacing w:val="8"/>
        </w:rPr>
        <w:t xml:space="preserve"> </w:t>
      </w:r>
      <w:r>
        <w:rPr>
          <w:spacing w:val="-2"/>
        </w:rPr>
        <w:t>VCSEs.</w:t>
      </w:r>
    </w:p>
    <w:p w:rsidR="005512A1" w:rsidRDefault="00A62925">
      <w:pPr>
        <w:pStyle w:val="ListParagraph"/>
        <w:numPr>
          <w:ilvl w:val="1"/>
          <w:numId w:val="3"/>
        </w:numPr>
        <w:tabs>
          <w:tab w:val="left" w:pos="1165"/>
        </w:tabs>
        <w:spacing w:before="145" w:line="283" w:lineRule="auto"/>
        <w:ind w:left="1165" w:right="819" w:hanging="596"/>
        <w:jc w:val="left"/>
      </w:pPr>
      <w:r>
        <w:t>The SME Management Information Reports shall be provided by the Agency in the correct format as required by the Supply Chain Information Report Template and any guidance issued by the Relevant Authority from time to time. The Agency</w:t>
      </w:r>
      <w:r>
        <w:rPr>
          <w:spacing w:val="40"/>
        </w:rPr>
        <w:t xml:space="preserve"> </w:t>
      </w:r>
      <w:r>
        <w:t>agrees that it shall use the Supply Chain Information Report Template to provide</w:t>
      </w:r>
      <w:r>
        <w:rPr>
          <w:spacing w:val="40"/>
        </w:rPr>
        <w:t xml:space="preserve"> </w:t>
      </w:r>
      <w:r>
        <w:t>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w:t>
      </w:r>
      <w:r>
        <w:rPr>
          <w:spacing w:val="40"/>
        </w:rPr>
        <w:t xml:space="preserve"> </w:t>
      </w:r>
      <w:r>
        <w:t>change and shall specify the date from which it must be used.</w:t>
      </w:r>
    </w:p>
    <w:p w:rsidR="005512A1" w:rsidRDefault="005512A1">
      <w:pPr>
        <w:pStyle w:val="BodyText"/>
        <w:spacing w:before="18"/>
      </w:pPr>
    </w:p>
    <w:p w:rsidR="005512A1" w:rsidRDefault="00A62925">
      <w:pPr>
        <w:pStyle w:val="ListParagraph"/>
        <w:numPr>
          <w:ilvl w:val="1"/>
          <w:numId w:val="3"/>
        </w:numPr>
        <w:tabs>
          <w:tab w:val="left" w:pos="1165"/>
        </w:tabs>
        <w:spacing w:line="283" w:lineRule="auto"/>
        <w:ind w:left="1165" w:right="1029" w:hanging="536"/>
        <w:jc w:val="left"/>
      </w:pPr>
      <w:r>
        <w:t>The Agency further agrees and acknowledges that it may not make any amendment to the Supply Chain Information Report Template without the prior Approval of the Authority.</w:t>
      </w:r>
    </w:p>
    <w:p w:rsidR="005512A1" w:rsidRDefault="005512A1">
      <w:pPr>
        <w:spacing w:line="283" w:lineRule="auto"/>
        <w:sectPr w:rsidR="005512A1">
          <w:pgSz w:w="12240" w:h="15840"/>
          <w:pgMar w:top="1380" w:right="1080" w:bottom="1600" w:left="1640" w:header="0" w:footer="1412" w:gutter="0"/>
          <w:cols w:space="720"/>
        </w:sectPr>
      </w:pPr>
    </w:p>
    <w:p w:rsidR="005512A1" w:rsidRDefault="00A62925">
      <w:pPr>
        <w:spacing w:before="47"/>
        <w:ind w:left="570"/>
        <w:rPr>
          <w:b/>
        </w:rPr>
      </w:pPr>
      <w:r>
        <w:rPr>
          <w:b/>
        </w:rPr>
        <w:lastRenderedPageBreak/>
        <w:t>Annex</w:t>
      </w:r>
      <w:r>
        <w:rPr>
          <w:b/>
          <w:spacing w:val="16"/>
        </w:rPr>
        <w:t xml:space="preserve"> </w:t>
      </w:r>
      <w:r>
        <w:rPr>
          <w:b/>
          <w:spacing w:val="-10"/>
        </w:rPr>
        <w:t>1</w:t>
      </w:r>
    </w:p>
    <w:p w:rsidR="005512A1" w:rsidRDefault="00A62925">
      <w:pPr>
        <w:spacing w:before="159"/>
        <w:ind w:left="570"/>
        <w:rPr>
          <w:b/>
        </w:rPr>
      </w:pPr>
      <w:r>
        <w:rPr>
          <w:b/>
        </w:rPr>
        <w:t>Supply</w:t>
      </w:r>
      <w:r>
        <w:rPr>
          <w:b/>
          <w:spacing w:val="15"/>
        </w:rPr>
        <w:t xml:space="preserve"> </w:t>
      </w:r>
      <w:r>
        <w:rPr>
          <w:b/>
        </w:rPr>
        <w:t>Chain</w:t>
      </w:r>
      <w:r>
        <w:rPr>
          <w:b/>
          <w:spacing w:val="14"/>
        </w:rPr>
        <w:t xml:space="preserve"> </w:t>
      </w:r>
      <w:r>
        <w:rPr>
          <w:b/>
        </w:rPr>
        <w:t>Information</w:t>
      </w:r>
      <w:r>
        <w:rPr>
          <w:b/>
          <w:spacing w:val="17"/>
        </w:rPr>
        <w:t xml:space="preserve"> </w:t>
      </w:r>
      <w:r>
        <w:rPr>
          <w:b/>
        </w:rPr>
        <w:t>Report</w:t>
      </w:r>
      <w:r>
        <w:rPr>
          <w:b/>
          <w:spacing w:val="17"/>
        </w:rPr>
        <w:t xml:space="preserve"> </w:t>
      </w:r>
      <w:r>
        <w:rPr>
          <w:b/>
          <w:spacing w:val="-2"/>
        </w:rPr>
        <w:t>template</w:t>
      </w:r>
    </w:p>
    <w:p w:rsidR="005512A1" w:rsidRDefault="005512A1">
      <w:pPr>
        <w:pStyle w:val="BodyText"/>
        <w:rPr>
          <w:b/>
          <w:sz w:val="20"/>
        </w:rPr>
      </w:pPr>
    </w:p>
    <w:p w:rsidR="005512A1" w:rsidRDefault="005512A1">
      <w:pPr>
        <w:pStyle w:val="BodyText"/>
        <w:rPr>
          <w:b/>
          <w:sz w:val="20"/>
        </w:rPr>
      </w:pPr>
    </w:p>
    <w:p w:rsidR="005512A1" w:rsidRDefault="005512A1">
      <w:pPr>
        <w:pStyle w:val="BodyText"/>
        <w:rPr>
          <w:b/>
          <w:sz w:val="20"/>
        </w:rPr>
      </w:pPr>
    </w:p>
    <w:p w:rsidR="005512A1" w:rsidRDefault="00A62925">
      <w:pPr>
        <w:pStyle w:val="BodyText"/>
        <w:spacing w:before="13"/>
        <w:rPr>
          <w:b/>
          <w:sz w:val="20"/>
        </w:rPr>
      </w:pPr>
      <w:r>
        <w:rPr>
          <w:noProof/>
          <w:lang w:val="en-GB" w:eastAsia="en-GB"/>
        </w:rPr>
        <w:drawing>
          <wp:anchor distT="0" distB="0" distL="0" distR="0" simplePos="0" relativeHeight="487591936" behindDoc="1" locked="0" layoutInCell="1" allowOverlap="1">
            <wp:simplePos x="0" y="0"/>
            <wp:positionH relativeFrom="page">
              <wp:posOffset>1188719</wp:posOffset>
            </wp:positionH>
            <wp:positionV relativeFrom="paragraph">
              <wp:posOffset>178605</wp:posOffset>
            </wp:positionV>
            <wp:extent cx="1391793" cy="649604"/>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9" cstate="print"/>
                    <a:stretch>
                      <a:fillRect/>
                    </a:stretch>
                  </pic:blipFill>
                  <pic:spPr>
                    <a:xfrm>
                      <a:off x="0" y="0"/>
                      <a:ext cx="1391793" cy="649604"/>
                    </a:xfrm>
                    <a:prstGeom prst="rect">
                      <a:avLst/>
                    </a:prstGeom>
                  </pic:spPr>
                </pic:pic>
              </a:graphicData>
            </a:graphic>
          </wp:anchor>
        </w:drawing>
      </w:r>
    </w:p>
    <w:p w:rsidR="005512A1" w:rsidRDefault="005512A1">
      <w:pPr>
        <w:rPr>
          <w:sz w:val="20"/>
        </w:rPr>
        <w:sectPr w:rsidR="005512A1">
          <w:pgSz w:w="12240" w:h="15840"/>
          <w:pgMar w:top="1380" w:right="1080" w:bottom="1600" w:left="1640" w:header="0" w:footer="1412" w:gutter="0"/>
          <w:cols w:space="720"/>
        </w:sectPr>
      </w:pPr>
    </w:p>
    <w:p w:rsidR="005512A1" w:rsidRDefault="005512A1">
      <w:pPr>
        <w:pStyle w:val="BodyText"/>
        <w:spacing w:before="4"/>
        <w:rPr>
          <w:b/>
          <w:sz w:val="16"/>
        </w:rPr>
      </w:pPr>
    </w:p>
    <w:sectPr w:rsidR="005512A1">
      <w:footerReference w:type="default" r:id="rId40"/>
      <w:pgSz w:w="12240" w:h="15840"/>
      <w:pgMar w:top="1820" w:right="1080" w:bottom="1100" w:left="1640"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31F" w:rsidRDefault="00BF731F">
      <w:r>
        <w:separator/>
      </w:r>
    </w:p>
  </w:endnote>
  <w:endnote w:type="continuationSeparator" w:id="0">
    <w:p w:rsidR="00BF731F" w:rsidRDefault="00BF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44640" behindDoc="1" locked="0" layoutInCell="1" allowOverlap="1">
              <wp:simplePos x="0" y="0"/>
              <wp:positionH relativeFrom="page">
                <wp:posOffset>1176019</wp:posOffset>
              </wp:positionH>
              <wp:positionV relativeFrom="page">
                <wp:posOffset>9164066</wp:posOffset>
              </wp:positionV>
              <wp:extent cx="1356995" cy="309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995" cy="309245"/>
                      </a:xfrm>
                      <a:prstGeom prst="rect">
                        <a:avLst/>
                      </a:prstGeom>
                    </wps:spPr>
                    <wps:txbx>
                      <w:txbxContent>
                        <w:p w:rsidR="000A2ECD" w:rsidRDefault="000A2ECD">
                          <w:pPr>
                            <w:spacing w:before="10" w:line="276" w:lineRule="auto"/>
                            <w:ind w:left="20" w:right="18"/>
                            <w:rPr>
                              <w:rFonts w:ascii="Arial MT"/>
                              <w:sz w:val="18"/>
                            </w:rPr>
                          </w:pPr>
                          <w:r>
                            <w:rPr>
                              <w:rFonts w:ascii="Arial MT"/>
                              <w:w w:val="105"/>
                              <w:sz w:val="18"/>
                            </w:rPr>
                            <w:t>Framework</w:t>
                          </w:r>
                          <w:r>
                            <w:rPr>
                              <w:rFonts w:ascii="Arial MT"/>
                              <w:spacing w:val="-14"/>
                              <w:w w:val="105"/>
                              <w:sz w:val="18"/>
                            </w:rPr>
                            <w:t xml:space="preserve"> </w:t>
                          </w:r>
                          <w:r>
                            <w:rPr>
                              <w:rFonts w:ascii="Arial MT"/>
                              <w:w w:val="105"/>
                              <w:sz w:val="18"/>
                            </w:rPr>
                            <w:t>Ref:</w:t>
                          </w:r>
                          <w:r>
                            <w:rPr>
                              <w:rFonts w:ascii="Arial MT"/>
                              <w:spacing w:val="-13"/>
                              <w:w w:val="105"/>
                              <w:sz w:val="18"/>
                            </w:rPr>
                            <w:t xml:space="preserve"> </w:t>
                          </w:r>
                          <w:r>
                            <w:rPr>
                              <w:rFonts w:ascii="Arial MT"/>
                              <w:w w:val="105"/>
                              <w:sz w:val="18"/>
                            </w:rPr>
                            <w:t>RM6125 Project Version: v1.0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2.6pt;margin-top:721.6pt;width:106.85pt;height:24.35pt;z-index:-175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" filled="f" stroked="f">
              <v:path arrowok="t"/>
              <v:textbox inset="0,0,0,0">
                <w:txbxContent>
                  <w:p w:rsidR="000A2ECD" w:rsidRDefault="000A2ECD">
                    <w:pPr>
                      <w:spacing w:before="10" w:line="276" w:lineRule="auto"/>
                      <w:ind w:left="20" w:right="18"/>
                      <w:rPr>
                        <w:rFonts w:ascii="Arial MT"/>
                        <w:sz w:val="18"/>
                      </w:rPr>
                    </w:pPr>
                    <w:r>
                      <w:rPr>
                        <w:rFonts w:ascii="Arial MT"/>
                        <w:w w:val="105"/>
                        <w:sz w:val="18"/>
                      </w:rPr>
                      <w:t>Framework</w:t>
                    </w:r>
                    <w:r>
                      <w:rPr>
                        <w:rFonts w:ascii="Arial MT"/>
                        <w:spacing w:val="-14"/>
                        <w:w w:val="105"/>
                        <w:sz w:val="18"/>
                      </w:rPr>
                      <w:t xml:space="preserve"> </w:t>
                    </w:r>
                    <w:r>
                      <w:rPr>
                        <w:rFonts w:ascii="Arial MT"/>
                        <w:w w:val="105"/>
                        <w:sz w:val="18"/>
                      </w:rPr>
                      <w:t>Ref:</w:t>
                    </w:r>
                    <w:r>
                      <w:rPr>
                        <w:rFonts w:ascii="Arial MT"/>
                        <w:spacing w:val="-13"/>
                        <w:w w:val="105"/>
                        <w:sz w:val="18"/>
                      </w:rPr>
                      <w:t xml:space="preserve"> </w:t>
                    </w:r>
                    <w:r>
                      <w:rPr>
                        <w:rFonts w:ascii="Arial MT"/>
                        <w:w w:val="105"/>
                        <w:sz w:val="18"/>
                      </w:rPr>
                      <w:t>RM6125 Project Version: v1.0</w:t>
                    </w:r>
                  </w:p>
                </w:txbxContent>
              </v:textbox>
              <w10:wrap anchorx="page" anchory="page"/>
            </v:shape>
          </w:pict>
        </mc:Fallback>
      </mc:AlternateContent>
    </w:r>
    <w:r>
      <w:rPr>
        <w:noProof/>
        <w:lang w:val="en-GB" w:eastAsia="en-GB"/>
      </w:rPr>
      <mc:AlternateContent>
        <mc:Choice Requires="wps">
          <w:drawing>
            <wp:anchor distT="0" distB="0" distL="0" distR="0" simplePos="0" relativeHeight="485745152" behindDoc="1" locked="0" layoutInCell="1" allowOverlap="1">
              <wp:simplePos x="0" y="0"/>
              <wp:positionH relativeFrom="page">
                <wp:posOffset>6472428</wp:posOffset>
              </wp:positionH>
              <wp:positionV relativeFrom="page">
                <wp:posOffset>9323718</wp:posOffset>
              </wp:positionV>
              <wp:extent cx="155575" cy="157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7480"/>
                      </a:xfrm>
                      <a:prstGeom prst="rect">
                        <a:avLst/>
                      </a:prstGeom>
                    </wps:spPr>
                    <wps:txbx>
                      <w:txbxContent>
                        <w:p w:rsidR="000A2ECD" w:rsidRDefault="000A2ECD">
                          <w:pPr>
                            <w:spacing w:line="229" w:lineRule="exact"/>
                            <w:ind w:left="60"/>
                            <w:rPr>
                              <w:sz w:val="20"/>
                            </w:rPr>
                          </w:pPr>
                          <w:r>
                            <w:rPr>
                              <w:spacing w:val="-10"/>
                              <w:w w:val="105"/>
                              <w:sz w:val="20"/>
                            </w:rPr>
                            <w:fldChar w:fldCharType="begin"/>
                          </w:r>
                          <w:r>
                            <w:rPr>
                              <w:spacing w:val="-10"/>
                              <w:w w:val="105"/>
                              <w:sz w:val="20"/>
                            </w:rPr>
                            <w:instrText xml:space="preserve"> PAGE </w:instrText>
                          </w:r>
                          <w:r>
                            <w:rPr>
                              <w:spacing w:val="-10"/>
                              <w:w w:val="105"/>
                              <w:sz w:val="20"/>
                            </w:rPr>
                            <w:fldChar w:fldCharType="separate"/>
                          </w:r>
                          <w:r w:rsidR="004B5BD4">
                            <w:rPr>
                              <w:noProof/>
                              <w:spacing w:val="-10"/>
                              <w:w w:val="105"/>
                              <w:sz w:val="20"/>
                            </w:rPr>
                            <w:t>9</w:t>
                          </w:r>
                          <w:r>
                            <w:rPr>
                              <w:spacing w:val="-10"/>
                              <w:w w:val="105"/>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509.65pt;margin-top:734.15pt;width:12.25pt;height:12.4pt;z-index:-175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" filled="f" stroked="f">
              <v:path arrowok="t"/>
              <v:textbox inset="0,0,0,0">
                <w:txbxContent>
                  <w:p w:rsidR="000A2ECD" w:rsidRDefault="000A2ECD">
                    <w:pPr>
                      <w:spacing w:line="229" w:lineRule="exact"/>
                      <w:ind w:left="60"/>
                      <w:rPr>
                        <w:sz w:val="20"/>
                      </w:rPr>
                    </w:pPr>
                    <w:r>
                      <w:rPr>
                        <w:spacing w:val="-10"/>
                        <w:w w:val="105"/>
                        <w:sz w:val="20"/>
                      </w:rPr>
                      <w:fldChar w:fldCharType="begin"/>
                    </w:r>
                    <w:r>
                      <w:rPr>
                        <w:spacing w:val="-10"/>
                        <w:w w:val="105"/>
                        <w:sz w:val="20"/>
                      </w:rPr>
                      <w:instrText xml:space="preserve"> PAGE </w:instrText>
                    </w:r>
                    <w:r>
                      <w:rPr>
                        <w:spacing w:val="-10"/>
                        <w:w w:val="105"/>
                        <w:sz w:val="20"/>
                      </w:rPr>
                      <w:fldChar w:fldCharType="separate"/>
                    </w:r>
                    <w:r w:rsidR="004B5BD4">
                      <w:rPr>
                        <w:noProof/>
                        <w:spacing w:val="-10"/>
                        <w:w w:val="105"/>
                        <w:sz w:val="20"/>
                      </w:rPr>
                      <w:t>9</w:t>
                    </w:r>
                    <w:r>
                      <w:rPr>
                        <w:spacing w:val="-10"/>
                        <w:w w:val="10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4880"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4" type="#_x0000_t202" style="position:absolute;margin-left:92.6pt;margin-top:713.75pt;width:87.6pt;height:32.9pt;z-index:-175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5392" behindDoc="1" locked="0" layoutInCell="1" allowOverlap="1">
              <wp:simplePos x="0" y="0"/>
              <wp:positionH relativeFrom="page">
                <wp:posOffset>6430771</wp:posOffset>
              </wp:positionH>
              <wp:positionV relativeFrom="page">
                <wp:posOffset>9331344</wp:posOffset>
              </wp:positionV>
              <wp:extent cx="196850" cy="1574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4</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4</w:t>
                          </w:r>
                          <w:r>
                            <w:rPr>
                              <w:spacing w:val="-5"/>
                              <w:w w:val="105"/>
                              <w:sz w:val="20"/>
                            </w:rPr>
                            <w:fldChar w:fldCharType="end"/>
                          </w:r>
                        </w:p>
                      </w:txbxContent>
                    </wps:txbx>
                    <wps:bodyPr wrap="square" lIns="0" tIns="0" rIns="0" bIns="0" rtlCol="0">
                      <a:noAutofit/>
                    </wps:bodyPr>
                  </wps:wsp>
                </a:graphicData>
              </a:graphic>
            </wp:anchor>
          </w:drawing>
        </mc:Choice>
        <mc:Fallback>
          <w:pict>
            <v:shape id="Textbox 28" o:spid="_x0000_s1045" type="#_x0000_t202" style="position:absolute;margin-left:506.35pt;margin-top:734.75pt;width:15.5pt;height:12.4pt;z-index:-175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" filled="f" stroked="f">
              <v:path arrowok="t"/>
              <v:textbox inset="0,0,0,0">
                <w:txbxContent>
                  <w:p w:rsidR="000A2ECD" w:rsidRDefault="000A2ECD">
                    <w:pPr>
                      <w:spacing w:line="229" w:lineRule="exact"/>
                      <w:ind w:left="20"/>
                      <w:rPr>
                        <w:sz w:val="20"/>
                      </w:rPr>
                    </w:pPr>
                    <w:r>
                      <w:rPr>
                        <w:spacing w:val="-5"/>
                        <w:w w:val="105"/>
                        <w:sz w:val="20"/>
                      </w:rPr>
                      <w:t>4</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4</w:t>
                    </w:r>
                    <w:r>
                      <w:rPr>
                        <w:spacing w:val="-5"/>
                        <w:w w:val="10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5904" behindDoc="1" locked="0" layoutInCell="1" allowOverlap="1">
              <wp:simplePos x="0" y="0"/>
              <wp:positionH relativeFrom="page">
                <wp:posOffset>6430771</wp:posOffset>
              </wp:positionH>
              <wp:positionV relativeFrom="page">
                <wp:posOffset>9021972</wp:posOffset>
              </wp:positionV>
              <wp:extent cx="196850" cy="15748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4</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6" type="#_x0000_t202" style="position:absolute;margin-left:506.35pt;margin-top:710.4pt;width:15.5pt;height:12.4pt;z-index:-175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" filled="f" stroked="f">
              <v:path arrowok="t"/>
              <v:textbox inset="0,0,0,0">
                <w:txbxContent>
                  <w:p w:rsidR="000A2ECD" w:rsidRDefault="000A2ECD">
                    <w:pPr>
                      <w:spacing w:line="229" w:lineRule="exact"/>
                      <w:ind w:left="20"/>
                      <w:rPr>
                        <w:sz w:val="20"/>
                      </w:rPr>
                    </w:pPr>
                    <w:r>
                      <w:rPr>
                        <w:spacing w:val="-5"/>
                        <w:w w:val="105"/>
                        <w:sz w:val="20"/>
                      </w:rPr>
                      <w:t>4</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6416" behindDoc="1" locked="0" layoutInCell="1" allowOverlap="1">
              <wp:simplePos x="0" y="0"/>
              <wp:positionH relativeFrom="page">
                <wp:posOffset>6430771</wp:posOffset>
              </wp:positionH>
              <wp:positionV relativeFrom="page">
                <wp:posOffset>9021972</wp:posOffset>
              </wp:positionV>
              <wp:extent cx="158750" cy="1574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7" type="#_x0000_t202" style="position:absolute;margin-left:506.35pt;margin-top:710.4pt;width:12.5pt;height:12.4pt;z-index:-175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50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18"/>
      </w:rPr>
    </w:pPr>
    <w:r>
      <w:rPr>
        <w:noProof/>
        <w:lang w:val="en-GB" w:eastAsia="en-GB"/>
      </w:rPr>
      <mc:AlternateContent>
        <mc:Choice Requires="wps">
          <w:drawing>
            <wp:anchor distT="0" distB="0" distL="0" distR="0" simplePos="0" relativeHeight="485756928" behindDoc="1" locked="0" layoutInCell="1" allowOverlap="1">
              <wp:simplePos x="0" y="0"/>
              <wp:positionH relativeFrom="page">
                <wp:posOffset>6430771</wp:posOffset>
              </wp:positionH>
              <wp:positionV relativeFrom="page">
                <wp:posOffset>9021972</wp:posOffset>
              </wp:positionV>
              <wp:extent cx="196850" cy="1574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5</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48" type="#_x0000_t202" style="position:absolute;margin-left:506.35pt;margin-top:710.4pt;width:15.5pt;height:12.4pt;z-index:-175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5</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7440" behindDoc="1" locked="0" layoutInCell="1" allowOverlap="1">
              <wp:simplePos x="0" y="0"/>
              <wp:positionH relativeFrom="page">
                <wp:posOffset>6430771</wp:posOffset>
              </wp:positionH>
              <wp:positionV relativeFrom="page">
                <wp:posOffset>9021972</wp:posOffset>
              </wp:positionV>
              <wp:extent cx="158750" cy="1574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49" type="#_x0000_t202" style="position:absolute;margin-left:506.35pt;margin-top:710.4pt;width:12.5pt;height:12.4pt;z-index:-175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60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7952" behindDoc="1" locked="0" layoutInCell="1" allowOverlap="1">
              <wp:simplePos x="0" y="0"/>
              <wp:positionH relativeFrom="page">
                <wp:posOffset>6430771</wp:posOffset>
              </wp:positionH>
              <wp:positionV relativeFrom="page">
                <wp:posOffset>9021972</wp:posOffset>
              </wp:positionV>
              <wp:extent cx="196850" cy="15748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6</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2</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50" type="#_x0000_t202" style="position:absolute;margin-left:506.35pt;margin-top:710.4pt;width:15.5pt;height:12.4pt;z-index:-175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6</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2</w:t>
                    </w:r>
                    <w:r>
                      <w:rPr>
                        <w:spacing w:val="-5"/>
                        <w:w w:val="10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8464" behindDoc="1" locked="0" layoutInCell="1" allowOverlap="1">
              <wp:simplePos x="0" y="0"/>
              <wp:positionH relativeFrom="page">
                <wp:posOffset>6430771</wp:posOffset>
              </wp:positionH>
              <wp:positionV relativeFrom="page">
                <wp:posOffset>9021972</wp:posOffset>
              </wp:positionV>
              <wp:extent cx="158750" cy="1574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51" type="#_x0000_t202" style="position:absolute;margin-left:506.35pt;margin-top:710.4pt;width:12.5pt;height:12.4pt;z-index:-175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70</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8976" behindDoc="1" locked="0" layoutInCell="1" allowOverlap="1">
              <wp:simplePos x="0" y="0"/>
              <wp:positionH relativeFrom="page">
                <wp:posOffset>6430771</wp:posOffset>
              </wp:positionH>
              <wp:positionV relativeFrom="page">
                <wp:posOffset>9021972</wp:posOffset>
              </wp:positionV>
              <wp:extent cx="196850" cy="1574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7</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4</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52" type="#_x0000_t202" style="position:absolute;margin-left:506.35pt;margin-top:710.4pt;width:15.5pt;height:12.4pt;z-index:-175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7</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4</w:t>
                    </w:r>
                    <w:r>
                      <w:rPr>
                        <w:spacing w:val="-5"/>
                        <w:w w:val="10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9488" behindDoc="1" locked="0" layoutInCell="1" allowOverlap="1">
              <wp:simplePos x="0" y="0"/>
              <wp:positionH relativeFrom="page">
                <wp:posOffset>6430771</wp:posOffset>
              </wp:positionH>
              <wp:positionV relativeFrom="page">
                <wp:posOffset>9343536</wp:posOffset>
              </wp:positionV>
              <wp:extent cx="158750" cy="15748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75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53" type="#_x0000_t202" style="position:absolute;margin-left:506.35pt;margin-top:735.7pt;width:12.5pt;height:12.4pt;z-index:-175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" filled="f" stroked="f">
              <v:path arrowok="t"/>
              <v:textbox inset="0,0,0,0">
                <w:txbxContent>
                  <w:p w:rsidR="000A2ECD" w:rsidRDefault="000A2ECD">
                    <w:pPr>
                      <w:spacing w:line="229" w:lineRule="exact"/>
                      <w:ind w:left="20"/>
                      <w:rPr>
                        <w:sz w:val="20"/>
                      </w:rPr>
                    </w:pPr>
                    <w:r>
                      <w:rPr>
                        <w:spacing w:val="-5"/>
                        <w:w w:val="105"/>
                        <w:sz w:val="20"/>
                      </w:rPr>
                      <w:t>75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45664"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92.6pt;margin-top:713.75pt;width:87.6pt;height:32.9pt;z-index:-175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46176" behindDoc="1" locked="0" layoutInCell="1" allowOverlap="1">
              <wp:simplePos x="0" y="0"/>
              <wp:positionH relativeFrom="page">
                <wp:posOffset>6430771</wp:posOffset>
              </wp:positionH>
              <wp:positionV relativeFrom="page">
                <wp:posOffset>9331344</wp:posOffset>
              </wp:positionV>
              <wp:extent cx="158750" cy="1574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10</w:t>
                          </w:r>
                        </w:p>
                      </w:txbxContent>
                    </wps:txbx>
                    <wps:bodyPr wrap="square" lIns="0" tIns="0" rIns="0" bIns="0" rtlCol="0">
                      <a:noAutofit/>
                    </wps:bodyPr>
                  </wps:wsp>
                </a:graphicData>
              </a:graphic>
            </wp:anchor>
          </w:drawing>
        </mc:Choice>
        <mc:Fallback>
          <w:pict>
            <v:shape id="Textbox 6" o:spid="_x0000_s1029" type="#_x0000_t202" style="position:absolute;margin-left:506.35pt;margin-top:734.75pt;width:12.5pt;height:12.4pt;z-index:-175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" filled="f" stroked="f">
              <v:path arrowok="t"/>
              <v:textbox inset="0,0,0,0">
                <w:txbxContent>
                  <w:p w:rsidR="000A2ECD" w:rsidRDefault="000A2ECD">
                    <w:pPr>
                      <w:spacing w:line="229" w:lineRule="exact"/>
                      <w:ind w:left="20"/>
                      <w:rPr>
                        <w:sz w:val="20"/>
                      </w:rPr>
                    </w:pPr>
                    <w:r>
                      <w:rPr>
                        <w:spacing w:val="-5"/>
                        <w:w w:val="105"/>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46688"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92.6pt;margin-top:713.75pt;width:87.6pt;height:32.9pt;z-index:-175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47200" behindDoc="1" locked="0" layoutInCell="1" allowOverlap="1">
              <wp:simplePos x="0" y="0"/>
              <wp:positionH relativeFrom="page">
                <wp:posOffset>6430771</wp:posOffset>
              </wp:positionH>
              <wp:positionV relativeFrom="page">
                <wp:posOffset>9331344</wp:posOffset>
              </wp:positionV>
              <wp:extent cx="158750"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11</w:t>
                          </w:r>
                        </w:p>
                      </w:txbxContent>
                    </wps:txbx>
                    <wps:bodyPr wrap="square" lIns="0" tIns="0" rIns="0" bIns="0" rtlCol="0">
                      <a:noAutofit/>
                    </wps:bodyPr>
                  </wps:wsp>
                </a:graphicData>
              </a:graphic>
            </wp:anchor>
          </w:drawing>
        </mc:Choice>
        <mc:Fallback>
          <w:pict>
            <v:shape id="Textbox 8" o:spid="_x0000_s1031" type="#_x0000_t202" style="position:absolute;margin-left:506.35pt;margin-top:734.75pt;width:12.5pt;height:12.4pt;z-index:-175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" filled="f" stroked="f">
              <v:path arrowok="t"/>
              <v:textbox inset="0,0,0,0">
                <w:txbxContent>
                  <w:p w:rsidR="000A2ECD" w:rsidRDefault="000A2ECD">
                    <w:pPr>
                      <w:spacing w:line="229" w:lineRule="exact"/>
                      <w:ind w:left="20"/>
                      <w:rPr>
                        <w:sz w:val="20"/>
                      </w:rPr>
                    </w:pPr>
                    <w:r>
                      <w:rPr>
                        <w:spacing w:val="-5"/>
                        <w:w w:val="105"/>
                        <w:sz w:val="20"/>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48736"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92.6pt;margin-top:713.75pt;width:87.6pt;height:32.9pt;z-index:-175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49248" behindDoc="1" locked="0" layoutInCell="1" allowOverlap="1">
              <wp:simplePos x="0" y="0"/>
              <wp:positionH relativeFrom="page">
                <wp:posOffset>6430771</wp:posOffset>
              </wp:positionH>
              <wp:positionV relativeFrom="page">
                <wp:posOffset>9331344</wp:posOffset>
              </wp:positionV>
              <wp:extent cx="196850" cy="1574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1</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11</w:t>
                          </w:r>
                          <w:r>
                            <w:rPr>
                              <w:spacing w:val="-5"/>
                              <w:w w:val="105"/>
                              <w:sz w:val="20"/>
                            </w:rPr>
                            <w:fldChar w:fldCharType="end"/>
                          </w:r>
                        </w:p>
                      </w:txbxContent>
                    </wps:txbx>
                    <wps:bodyPr wrap="square" lIns="0" tIns="0" rIns="0" bIns="0" rtlCol="0">
                      <a:noAutofit/>
                    </wps:bodyPr>
                  </wps:wsp>
                </a:graphicData>
              </a:graphic>
            </wp:anchor>
          </w:drawing>
        </mc:Choice>
        <mc:Fallback>
          <w:pict>
            <v:shape id="Textbox 16" o:spid="_x0000_s1033" type="#_x0000_t202" style="position:absolute;margin-left:506.35pt;margin-top:734.75pt;width:15.5pt;height:12.4pt;z-index:-175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" filled="f" stroked="f">
              <v:path arrowok="t"/>
              <v:textbox inset="0,0,0,0">
                <w:txbxContent>
                  <w:p w:rsidR="000A2ECD" w:rsidRDefault="000A2ECD">
                    <w:pPr>
                      <w:spacing w:line="229" w:lineRule="exact"/>
                      <w:ind w:left="20"/>
                      <w:rPr>
                        <w:sz w:val="20"/>
                      </w:rPr>
                    </w:pPr>
                    <w:r>
                      <w:rPr>
                        <w:spacing w:val="-5"/>
                        <w:w w:val="105"/>
                        <w:sz w:val="20"/>
                      </w:rPr>
                      <w:t>1</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11</w:t>
                    </w:r>
                    <w:r>
                      <w:rPr>
                        <w:spacing w:val="-5"/>
                        <w:w w:val="10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49760"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4" type="#_x0000_t202" style="position:absolute;margin-left:92.6pt;margin-top:713.75pt;width:87.6pt;height:32.9pt;z-index:-175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0272" behindDoc="1" locked="0" layoutInCell="1" allowOverlap="1">
              <wp:simplePos x="0" y="0"/>
              <wp:positionH relativeFrom="page">
                <wp:posOffset>6430771</wp:posOffset>
              </wp:positionH>
              <wp:positionV relativeFrom="page">
                <wp:posOffset>9331344</wp:posOffset>
              </wp:positionV>
              <wp:extent cx="158750" cy="1574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20</w:t>
                          </w:r>
                        </w:p>
                      </w:txbxContent>
                    </wps:txbx>
                    <wps:bodyPr wrap="square" lIns="0" tIns="0" rIns="0" bIns="0" rtlCol="0">
                      <a:noAutofit/>
                    </wps:bodyPr>
                  </wps:wsp>
                </a:graphicData>
              </a:graphic>
            </wp:anchor>
          </w:drawing>
        </mc:Choice>
        <mc:Fallback>
          <w:pict>
            <v:shape id="Textbox 18" o:spid="_x0000_s1035" type="#_x0000_t202" style="position:absolute;margin-left:506.35pt;margin-top:734.75pt;width:12.5pt;height:12.4pt;z-index:-175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" filled="f" stroked="f">
              <v:path arrowok="t"/>
              <v:textbox inset="0,0,0,0">
                <w:txbxContent>
                  <w:p w:rsidR="000A2ECD" w:rsidRDefault="000A2ECD">
                    <w:pPr>
                      <w:spacing w:line="229" w:lineRule="exact"/>
                      <w:ind w:left="20"/>
                      <w:rPr>
                        <w:sz w:val="20"/>
                      </w:rPr>
                    </w:pPr>
                    <w:r>
                      <w:rPr>
                        <w:spacing w:val="-5"/>
                        <w:w w:val="105"/>
                        <w:sz w:val="20"/>
                      </w:rPr>
                      <w:t>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0784"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6" type="#_x0000_t202" style="position:absolute;margin-left:92.6pt;margin-top:713.75pt;width:87.6pt;height:32.9pt;z-index:-175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1296" behindDoc="1" locked="0" layoutInCell="1" allowOverlap="1">
              <wp:simplePos x="0" y="0"/>
              <wp:positionH relativeFrom="page">
                <wp:posOffset>6430771</wp:posOffset>
              </wp:positionH>
              <wp:positionV relativeFrom="page">
                <wp:posOffset>9331344</wp:posOffset>
              </wp:positionV>
              <wp:extent cx="196850" cy="1574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2</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wps:txbx>
                    <wps:bodyPr wrap="square" lIns="0" tIns="0" rIns="0" bIns="0" rtlCol="0">
                      <a:noAutofit/>
                    </wps:bodyPr>
                  </wps:wsp>
                </a:graphicData>
              </a:graphic>
            </wp:anchor>
          </w:drawing>
        </mc:Choice>
        <mc:Fallback>
          <w:pict>
            <v:shape id="Textbox 20" o:spid="_x0000_s1037" type="#_x0000_t202" style="position:absolute;margin-left:506.35pt;margin-top:734.75pt;width:15.5pt;height:12.4pt;z-index:-175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" filled="f" stroked="f">
              <v:path arrowok="t"/>
              <v:textbox inset="0,0,0,0">
                <w:txbxContent>
                  <w:p w:rsidR="000A2ECD" w:rsidRDefault="000A2ECD">
                    <w:pPr>
                      <w:spacing w:line="229" w:lineRule="exact"/>
                      <w:ind w:left="20"/>
                      <w:rPr>
                        <w:sz w:val="20"/>
                      </w:rPr>
                    </w:pPr>
                    <w:r>
                      <w:rPr>
                        <w:spacing w:val="-5"/>
                        <w:w w:val="105"/>
                        <w:sz w:val="20"/>
                      </w:rPr>
                      <w:t>2</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1808"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8" type="#_x0000_t202" style="position:absolute;margin-left:92.6pt;margin-top:713.75pt;width:87.6pt;height:32.9pt;z-index:-175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2320" behindDoc="1" locked="0" layoutInCell="1" allowOverlap="1">
              <wp:simplePos x="0" y="0"/>
              <wp:positionH relativeFrom="page">
                <wp:posOffset>6430771</wp:posOffset>
              </wp:positionH>
              <wp:positionV relativeFrom="page">
                <wp:posOffset>9331344</wp:posOffset>
              </wp:positionV>
              <wp:extent cx="158750" cy="1574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30</w:t>
                          </w:r>
                        </w:p>
                      </w:txbxContent>
                    </wps:txbx>
                    <wps:bodyPr wrap="square" lIns="0" tIns="0" rIns="0" bIns="0" rtlCol="0">
                      <a:noAutofit/>
                    </wps:bodyPr>
                  </wps:wsp>
                </a:graphicData>
              </a:graphic>
            </wp:anchor>
          </w:drawing>
        </mc:Choice>
        <mc:Fallback>
          <w:pict>
            <v:shape id="Textbox 22" o:spid="_x0000_s1039" type="#_x0000_t202" style="position:absolute;margin-left:506.35pt;margin-top:734.75pt;width:12.5pt;height:12.4pt;z-index:-175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" filled="f" stroked="f">
              <v:path arrowok="t"/>
              <v:textbox inset="0,0,0,0">
                <w:txbxContent>
                  <w:p w:rsidR="000A2ECD" w:rsidRDefault="000A2ECD">
                    <w:pPr>
                      <w:spacing w:line="229" w:lineRule="exact"/>
                      <w:ind w:left="20"/>
                      <w:rPr>
                        <w:sz w:val="20"/>
                      </w:rPr>
                    </w:pPr>
                    <w:r>
                      <w:rPr>
                        <w:spacing w:val="-5"/>
                        <w:w w:val="105"/>
                        <w:sz w:val="20"/>
                      </w:rPr>
                      <w:t>30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2832"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0" type="#_x0000_t202" style="position:absolute;margin-left:92.6pt;margin-top:713.75pt;width:87.6pt;height:32.9pt;z-index:-175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3344" behindDoc="1" locked="0" layoutInCell="1" allowOverlap="1">
              <wp:simplePos x="0" y="0"/>
              <wp:positionH relativeFrom="page">
                <wp:posOffset>6430771</wp:posOffset>
              </wp:positionH>
              <wp:positionV relativeFrom="page">
                <wp:posOffset>9331344</wp:posOffset>
              </wp:positionV>
              <wp:extent cx="196850" cy="15748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57480"/>
                      </a:xfrm>
                      <a:prstGeom prst="rect">
                        <a:avLst/>
                      </a:prstGeom>
                    </wps:spPr>
                    <wps:txbx>
                      <w:txbxContent>
                        <w:p w:rsidR="000A2ECD" w:rsidRDefault="000A2ECD">
                          <w:pPr>
                            <w:spacing w:line="229" w:lineRule="exact"/>
                            <w:ind w:left="20"/>
                            <w:rPr>
                              <w:sz w:val="20"/>
                            </w:rPr>
                          </w:pPr>
                          <w:r>
                            <w:rPr>
                              <w:spacing w:val="-5"/>
                              <w:w w:val="105"/>
                              <w:sz w:val="20"/>
                            </w:rPr>
                            <w:t>3</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wps:txbx>
                    <wps:bodyPr wrap="square" lIns="0" tIns="0" rIns="0" bIns="0" rtlCol="0">
                      <a:noAutofit/>
                    </wps:bodyPr>
                  </wps:wsp>
                </a:graphicData>
              </a:graphic>
            </wp:anchor>
          </w:drawing>
        </mc:Choice>
        <mc:Fallback>
          <w:pict>
            <v:shape id="Textbox 24" o:spid="_x0000_s1041" type="#_x0000_t202" style="position:absolute;margin-left:506.35pt;margin-top:734.75pt;width:15.5pt;height:12.4pt;z-index:-175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" filled="f" stroked="f">
              <v:path arrowok="t"/>
              <v:textbox inset="0,0,0,0">
                <w:txbxContent>
                  <w:p w:rsidR="000A2ECD" w:rsidRDefault="000A2ECD">
                    <w:pPr>
                      <w:spacing w:line="229" w:lineRule="exact"/>
                      <w:ind w:left="20"/>
                      <w:rPr>
                        <w:sz w:val="20"/>
                      </w:rPr>
                    </w:pPr>
                    <w:r>
                      <w:rPr>
                        <w:spacing w:val="-5"/>
                        <w:w w:val="105"/>
                        <w:sz w:val="20"/>
                      </w:rPr>
                      <w:t>3</w:t>
                    </w:r>
                    <w:r>
                      <w:rPr>
                        <w:spacing w:val="-5"/>
                        <w:w w:val="105"/>
                        <w:sz w:val="20"/>
                      </w:rPr>
                      <w:fldChar w:fldCharType="begin"/>
                    </w:r>
                    <w:r>
                      <w:rPr>
                        <w:spacing w:val="-5"/>
                        <w:w w:val="105"/>
                        <w:sz w:val="20"/>
                      </w:rPr>
                      <w:instrText xml:space="preserve"> PAGE </w:instrText>
                    </w:r>
                    <w:r>
                      <w:rPr>
                        <w:spacing w:val="-5"/>
                        <w:w w:val="105"/>
                        <w:sz w:val="20"/>
                      </w:rPr>
                      <w:fldChar w:fldCharType="separate"/>
                    </w:r>
                    <w:r w:rsidR="004B5BD4">
                      <w:rPr>
                        <w:noProof/>
                        <w:spacing w:val="-5"/>
                        <w:w w:val="105"/>
                        <w:sz w:val="20"/>
                      </w:rPr>
                      <w:t>9</w:t>
                    </w:r>
                    <w:r>
                      <w:rPr>
                        <w:spacing w:val="-5"/>
                        <w:w w:val="10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ECD" w:rsidRDefault="000A2ECD">
    <w:pPr>
      <w:pStyle w:val="BodyText"/>
      <w:spacing w:line="14" w:lineRule="auto"/>
      <w:rPr>
        <w:sz w:val="20"/>
      </w:rPr>
    </w:pPr>
    <w:r>
      <w:rPr>
        <w:noProof/>
        <w:lang w:val="en-GB" w:eastAsia="en-GB"/>
      </w:rPr>
      <mc:AlternateContent>
        <mc:Choice Requires="wps">
          <w:drawing>
            <wp:anchor distT="0" distB="0" distL="0" distR="0" simplePos="0" relativeHeight="485753856" behindDoc="1" locked="0" layoutInCell="1" allowOverlap="1">
              <wp:simplePos x="0" y="0"/>
              <wp:positionH relativeFrom="page">
                <wp:posOffset>1176019</wp:posOffset>
              </wp:positionH>
              <wp:positionV relativeFrom="page">
                <wp:posOffset>9064587</wp:posOffset>
              </wp:positionV>
              <wp:extent cx="1112520" cy="4178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7830"/>
                      </a:xfrm>
                      <a:prstGeom prst="rect">
                        <a:avLst/>
                      </a:prstGeom>
                    </wps:spPr>
                    <wps:txbx>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2" type="#_x0000_t202" style="position:absolute;margin-left:92.6pt;margin-top:713.75pt;width:87.6pt;height:32.9pt;z-index:-175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" filled="f" stroked="f">
              <v:path arrowok="t"/>
              <v:textbox inset="0,0,0,0">
                <w:txbxContent>
                  <w:p w:rsidR="000A2ECD" w:rsidRDefault="000A2ECD">
                    <w:pPr>
                      <w:spacing w:line="192" w:lineRule="exact"/>
                      <w:ind w:left="20"/>
                      <w:rPr>
                        <w:sz w:val="17"/>
                      </w:rPr>
                    </w:pPr>
                    <w:r>
                      <w:rPr>
                        <w:sz w:val="17"/>
                      </w:rPr>
                      <w:t>Framework</w:t>
                    </w:r>
                    <w:r>
                      <w:rPr>
                        <w:spacing w:val="-8"/>
                        <w:sz w:val="17"/>
                      </w:rPr>
                      <w:t xml:space="preserve"> </w:t>
                    </w:r>
                    <w:r>
                      <w:rPr>
                        <w:sz w:val="17"/>
                      </w:rPr>
                      <w:t>Ref:</w:t>
                    </w:r>
                    <w:r>
                      <w:rPr>
                        <w:spacing w:val="-7"/>
                        <w:sz w:val="17"/>
                      </w:rPr>
                      <w:t xml:space="preserve"> </w:t>
                    </w:r>
                    <w:r>
                      <w:rPr>
                        <w:spacing w:val="-2"/>
                        <w:sz w:val="17"/>
                      </w:rPr>
                      <w:t>RM6125</w:t>
                    </w:r>
                  </w:p>
                  <w:p w:rsidR="000A2ECD" w:rsidRDefault="000A2ECD">
                    <w:pPr>
                      <w:spacing w:line="280" w:lineRule="auto"/>
                      <w:ind w:left="20" w:right="188"/>
                      <w:rPr>
                        <w:sz w:val="17"/>
                      </w:rPr>
                    </w:pPr>
                    <w:r>
                      <w:rPr>
                        <w:sz w:val="17"/>
                      </w:rPr>
                      <w:t>Project Version: v1.0</w:t>
                    </w:r>
                    <w:r>
                      <w:rPr>
                        <w:spacing w:val="40"/>
                        <w:sz w:val="17"/>
                      </w:rPr>
                      <w:t xml:space="preserve"> </w:t>
                    </w:r>
                    <w:r>
                      <w:rPr>
                        <w:sz w:val="17"/>
                      </w:rPr>
                      <w:t>Crown</w:t>
                    </w:r>
                    <w:r>
                      <w:rPr>
                        <w:spacing w:val="-10"/>
                        <w:sz w:val="17"/>
                      </w:rPr>
                      <w:t xml:space="preserve"> </w:t>
                    </w:r>
                    <w:r>
                      <w:rPr>
                        <w:sz w:val="17"/>
                      </w:rPr>
                      <w:t>Copyright</w:t>
                    </w:r>
                    <w:r>
                      <w:rPr>
                        <w:spacing w:val="-10"/>
                        <w:sz w:val="17"/>
                      </w:rPr>
                      <w:t xml:space="preserve"> </w:t>
                    </w:r>
                    <w:r>
                      <w:rPr>
                        <w:sz w:val="17"/>
                      </w:rPr>
                      <w:t>2021</w:t>
                    </w:r>
                  </w:p>
                </w:txbxContent>
              </v:textbox>
              <w10:wrap anchorx="page" anchory="page"/>
            </v:shape>
          </w:pict>
        </mc:Fallback>
      </mc:AlternateContent>
    </w:r>
    <w:r>
      <w:rPr>
        <w:noProof/>
        <w:lang w:val="en-GB" w:eastAsia="en-GB"/>
      </w:rPr>
      <mc:AlternateContent>
        <mc:Choice Requires="wps">
          <w:drawing>
            <wp:anchor distT="0" distB="0" distL="0" distR="0" simplePos="0" relativeHeight="485754368" behindDoc="1" locked="0" layoutInCell="1" allowOverlap="1">
              <wp:simplePos x="0" y="0"/>
              <wp:positionH relativeFrom="page">
                <wp:posOffset>6430771</wp:posOffset>
              </wp:positionH>
              <wp:positionV relativeFrom="page">
                <wp:posOffset>9331344</wp:posOffset>
              </wp:positionV>
              <wp:extent cx="158750" cy="15748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57480"/>
                      </a:xfrm>
                      <a:prstGeom prst="rect">
                        <a:avLst/>
                      </a:prstGeom>
                    </wps:spPr>
                    <wps:txbx>
                      <w:txbxContent>
                        <w:p w:rsidR="000A2ECD" w:rsidRDefault="000A2ECD">
                          <w:pPr>
                            <w:spacing w:line="229" w:lineRule="exact"/>
                            <w:ind w:left="20"/>
                            <w:rPr>
                              <w:sz w:val="20"/>
                            </w:rPr>
                          </w:pPr>
                          <w:r>
                            <w:rPr>
                              <w:spacing w:val="-5"/>
                              <w:w w:val="105"/>
                              <w:sz w:val="20"/>
                            </w:rPr>
                            <w:t>40</w:t>
                          </w:r>
                        </w:p>
                      </w:txbxContent>
                    </wps:txbx>
                    <wps:bodyPr wrap="square" lIns="0" tIns="0" rIns="0" bIns="0" rtlCol="0">
                      <a:noAutofit/>
                    </wps:bodyPr>
                  </wps:wsp>
                </a:graphicData>
              </a:graphic>
            </wp:anchor>
          </w:drawing>
        </mc:Choice>
        <mc:Fallback>
          <w:pict>
            <v:shape id="Textbox 26" o:spid="_x0000_s1043" type="#_x0000_t202" style="position:absolute;margin-left:506.35pt;margin-top:734.75pt;width:12.5pt;height:12.4pt;z-index:-175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" filled="f" stroked="f">
              <v:path arrowok="t"/>
              <v:textbox inset="0,0,0,0">
                <w:txbxContent>
                  <w:p w:rsidR="000A2ECD" w:rsidRDefault="000A2ECD">
                    <w:pPr>
                      <w:spacing w:line="229" w:lineRule="exact"/>
                      <w:ind w:left="20"/>
                      <w:rPr>
                        <w:sz w:val="20"/>
                      </w:rPr>
                    </w:pPr>
                    <w:r>
                      <w:rPr>
                        <w:spacing w:val="-5"/>
                        <w:w w:val="105"/>
                        <w:sz w:val="20"/>
                      </w:rPr>
                      <w:t>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31F" w:rsidRDefault="00BF731F">
      <w:r>
        <w:separator/>
      </w:r>
    </w:p>
  </w:footnote>
  <w:footnote w:type="continuationSeparator" w:id="0">
    <w:p w:rsidR="00BF731F" w:rsidRDefault="00BF7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71A"/>
    <w:multiLevelType w:val="multilevel"/>
    <w:tmpl w:val="BA1C7980"/>
    <w:lvl w:ilvl="0">
      <w:start w:val="1"/>
      <w:numFmt w:val="decimal"/>
      <w:lvlText w:val="%1."/>
      <w:lvlJc w:val="left"/>
      <w:pPr>
        <w:ind w:left="908" w:hanging="339"/>
        <w:jc w:val="right"/>
      </w:pPr>
      <w:rPr>
        <w:rFonts w:hint="default"/>
        <w:spacing w:val="0"/>
        <w:w w:val="103"/>
        <w:lang w:val="en-US" w:eastAsia="en-US" w:bidi="ar-SA"/>
      </w:rPr>
    </w:lvl>
    <w:lvl w:ilvl="1">
      <w:start w:val="1"/>
      <w:numFmt w:val="decimal"/>
      <w:lvlText w:val="%1.%2"/>
      <w:lvlJc w:val="left"/>
      <w:pPr>
        <w:ind w:left="764" w:hanging="533"/>
      </w:pPr>
      <w:rPr>
        <w:rFonts w:ascii="Calibri" w:eastAsia="Calibri" w:hAnsi="Calibri" w:cs="Calibri" w:hint="default"/>
        <w:b w:val="0"/>
        <w:bCs w:val="0"/>
        <w:i w:val="0"/>
        <w:iCs w:val="0"/>
        <w:spacing w:val="0"/>
        <w:w w:val="102"/>
        <w:sz w:val="22"/>
        <w:szCs w:val="22"/>
        <w:lang w:val="en-US" w:eastAsia="en-US" w:bidi="ar-SA"/>
      </w:rPr>
    </w:lvl>
    <w:lvl w:ilvl="2">
      <w:start w:val="1"/>
      <w:numFmt w:val="decimal"/>
      <w:lvlText w:val="%1.%2.%3"/>
      <w:lvlJc w:val="left"/>
      <w:pPr>
        <w:ind w:left="1566" w:hanging="802"/>
      </w:pPr>
      <w:rPr>
        <w:rFonts w:ascii="Calibri" w:eastAsia="Calibri" w:hAnsi="Calibri" w:cs="Calibri" w:hint="default"/>
        <w:b w:val="0"/>
        <w:bCs w:val="0"/>
        <w:i w:val="0"/>
        <w:iCs w:val="0"/>
        <w:spacing w:val="0"/>
        <w:w w:val="102"/>
        <w:sz w:val="22"/>
        <w:szCs w:val="22"/>
        <w:lang w:val="en-US" w:eastAsia="en-US" w:bidi="ar-SA"/>
      </w:rPr>
    </w:lvl>
    <w:lvl w:ilvl="3">
      <w:numFmt w:val="bullet"/>
      <w:lvlText w:val="•"/>
      <w:lvlJc w:val="left"/>
      <w:pPr>
        <w:ind w:left="2555" w:hanging="802"/>
      </w:pPr>
      <w:rPr>
        <w:rFonts w:hint="default"/>
        <w:lang w:val="en-US" w:eastAsia="en-US" w:bidi="ar-SA"/>
      </w:rPr>
    </w:lvl>
    <w:lvl w:ilvl="4">
      <w:numFmt w:val="bullet"/>
      <w:lvlText w:val="•"/>
      <w:lvlJc w:val="left"/>
      <w:pPr>
        <w:ind w:left="3550" w:hanging="802"/>
      </w:pPr>
      <w:rPr>
        <w:rFonts w:hint="default"/>
        <w:lang w:val="en-US" w:eastAsia="en-US" w:bidi="ar-SA"/>
      </w:rPr>
    </w:lvl>
    <w:lvl w:ilvl="5">
      <w:numFmt w:val="bullet"/>
      <w:lvlText w:val="•"/>
      <w:lvlJc w:val="left"/>
      <w:pPr>
        <w:ind w:left="4545" w:hanging="802"/>
      </w:pPr>
      <w:rPr>
        <w:rFonts w:hint="default"/>
        <w:lang w:val="en-US" w:eastAsia="en-US" w:bidi="ar-SA"/>
      </w:rPr>
    </w:lvl>
    <w:lvl w:ilvl="6">
      <w:numFmt w:val="bullet"/>
      <w:lvlText w:val="•"/>
      <w:lvlJc w:val="left"/>
      <w:pPr>
        <w:ind w:left="5540" w:hanging="802"/>
      </w:pPr>
      <w:rPr>
        <w:rFonts w:hint="default"/>
        <w:lang w:val="en-US" w:eastAsia="en-US" w:bidi="ar-SA"/>
      </w:rPr>
    </w:lvl>
    <w:lvl w:ilvl="7">
      <w:numFmt w:val="bullet"/>
      <w:lvlText w:val="•"/>
      <w:lvlJc w:val="left"/>
      <w:pPr>
        <w:ind w:left="6535" w:hanging="802"/>
      </w:pPr>
      <w:rPr>
        <w:rFonts w:hint="default"/>
        <w:lang w:val="en-US" w:eastAsia="en-US" w:bidi="ar-SA"/>
      </w:rPr>
    </w:lvl>
    <w:lvl w:ilvl="8">
      <w:numFmt w:val="bullet"/>
      <w:lvlText w:val="•"/>
      <w:lvlJc w:val="left"/>
      <w:pPr>
        <w:ind w:left="7530" w:hanging="802"/>
      </w:pPr>
      <w:rPr>
        <w:rFonts w:hint="default"/>
        <w:lang w:val="en-US" w:eastAsia="en-US" w:bidi="ar-SA"/>
      </w:rPr>
    </w:lvl>
  </w:abstractNum>
  <w:abstractNum w:abstractNumId="1" w15:restartNumberingAfterBreak="0">
    <w:nsid w:val="035B60B8"/>
    <w:multiLevelType w:val="hybridMultilevel"/>
    <w:tmpl w:val="9828C564"/>
    <w:lvl w:ilvl="0" w:tplc="197CFE62">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9C6A0F72">
      <w:numFmt w:val="bullet"/>
      <w:lvlText w:val="•"/>
      <w:lvlJc w:val="left"/>
      <w:pPr>
        <w:ind w:left="1389" w:hanging="339"/>
      </w:pPr>
      <w:rPr>
        <w:rFonts w:hint="default"/>
        <w:lang w:val="en-US" w:eastAsia="en-US" w:bidi="ar-SA"/>
      </w:rPr>
    </w:lvl>
    <w:lvl w:ilvl="2" w:tplc="C7C2E7A2">
      <w:numFmt w:val="bullet"/>
      <w:lvlText w:val="•"/>
      <w:lvlJc w:val="left"/>
      <w:pPr>
        <w:ind w:left="1999" w:hanging="339"/>
      </w:pPr>
      <w:rPr>
        <w:rFonts w:hint="default"/>
        <w:lang w:val="en-US" w:eastAsia="en-US" w:bidi="ar-SA"/>
      </w:rPr>
    </w:lvl>
    <w:lvl w:ilvl="3" w:tplc="DA98B96C">
      <w:numFmt w:val="bullet"/>
      <w:lvlText w:val="•"/>
      <w:lvlJc w:val="left"/>
      <w:pPr>
        <w:ind w:left="2609" w:hanging="339"/>
      </w:pPr>
      <w:rPr>
        <w:rFonts w:hint="default"/>
        <w:lang w:val="en-US" w:eastAsia="en-US" w:bidi="ar-SA"/>
      </w:rPr>
    </w:lvl>
    <w:lvl w:ilvl="4" w:tplc="17103B0C">
      <w:numFmt w:val="bullet"/>
      <w:lvlText w:val="•"/>
      <w:lvlJc w:val="left"/>
      <w:pPr>
        <w:ind w:left="3219" w:hanging="339"/>
      </w:pPr>
      <w:rPr>
        <w:rFonts w:hint="default"/>
        <w:lang w:val="en-US" w:eastAsia="en-US" w:bidi="ar-SA"/>
      </w:rPr>
    </w:lvl>
    <w:lvl w:ilvl="5" w:tplc="9CCCB604">
      <w:numFmt w:val="bullet"/>
      <w:lvlText w:val="•"/>
      <w:lvlJc w:val="left"/>
      <w:pPr>
        <w:ind w:left="3829" w:hanging="339"/>
      </w:pPr>
      <w:rPr>
        <w:rFonts w:hint="default"/>
        <w:lang w:val="en-US" w:eastAsia="en-US" w:bidi="ar-SA"/>
      </w:rPr>
    </w:lvl>
    <w:lvl w:ilvl="6" w:tplc="29E471CE">
      <w:numFmt w:val="bullet"/>
      <w:lvlText w:val="•"/>
      <w:lvlJc w:val="left"/>
      <w:pPr>
        <w:ind w:left="4439" w:hanging="339"/>
      </w:pPr>
      <w:rPr>
        <w:rFonts w:hint="default"/>
        <w:lang w:val="en-US" w:eastAsia="en-US" w:bidi="ar-SA"/>
      </w:rPr>
    </w:lvl>
    <w:lvl w:ilvl="7" w:tplc="82E65084">
      <w:numFmt w:val="bullet"/>
      <w:lvlText w:val="•"/>
      <w:lvlJc w:val="left"/>
      <w:pPr>
        <w:ind w:left="5049" w:hanging="339"/>
      </w:pPr>
      <w:rPr>
        <w:rFonts w:hint="default"/>
        <w:lang w:val="en-US" w:eastAsia="en-US" w:bidi="ar-SA"/>
      </w:rPr>
    </w:lvl>
    <w:lvl w:ilvl="8" w:tplc="6846D3B0">
      <w:numFmt w:val="bullet"/>
      <w:lvlText w:val="•"/>
      <w:lvlJc w:val="left"/>
      <w:pPr>
        <w:ind w:left="5659" w:hanging="339"/>
      </w:pPr>
      <w:rPr>
        <w:rFonts w:hint="default"/>
        <w:lang w:val="en-US" w:eastAsia="en-US" w:bidi="ar-SA"/>
      </w:rPr>
    </w:lvl>
  </w:abstractNum>
  <w:abstractNum w:abstractNumId="2" w15:restartNumberingAfterBreak="0">
    <w:nsid w:val="04AA1ACC"/>
    <w:multiLevelType w:val="hybridMultilevel"/>
    <w:tmpl w:val="96D055B4"/>
    <w:lvl w:ilvl="0" w:tplc="525AC524">
      <w:numFmt w:val="bullet"/>
      <w:lvlText w:val="●"/>
      <w:lvlJc w:val="left"/>
      <w:pPr>
        <w:ind w:left="1247" w:hanging="339"/>
      </w:pPr>
      <w:rPr>
        <w:rFonts w:ascii="Calibri" w:eastAsia="Calibri" w:hAnsi="Calibri" w:cs="Calibri" w:hint="default"/>
        <w:b w:val="0"/>
        <w:bCs w:val="0"/>
        <w:i w:val="0"/>
        <w:iCs w:val="0"/>
        <w:spacing w:val="0"/>
        <w:w w:val="102"/>
        <w:sz w:val="22"/>
        <w:szCs w:val="22"/>
        <w:lang w:val="en-US" w:eastAsia="en-US" w:bidi="ar-SA"/>
      </w:rPr>
    </w:lvl>
    <w:lvl w:ilvl="1" w:tplc="6CFED3EE">
      <w:numFmt w:val="bullet"/>
      <w:lvlText w:val="o"/>
      <w:lvlJc w:val="left"/>
      <w:pPr>
        <w:ind w:left="1924" w:hanging="339"/>
      </w:pPr>
      <w:rPr>
        <w:rFonts w:ascii="Courier New" w:eastAsia="Courier New" w:hAnsi="Courier New" w:cs="Courier New" w:hint="default"/>
        <w:b w:val="0"/>
        <w:bCs w:val="0"/>
        <w:i w:val="0"/>
        <w:iCs w:val="0"/>
        <w:spacing w:val="0"/>
        <w:w w:val="102"/>
        <w:sz w:val="22"/>
        <w:szCs w:val="22"/>
        <w:lang w:val="en-US" w:eastAsia="en-US" w:bidi="ar-SA"/>
      </w:rPr>
    </w:lvl>
    <w:lvl w:ilvl="2" w:tplc="07C2F53E">
      <w:numFmt w:val="bullet"/>
      <w:lvlText w:val="•"/>
      <w:lvlJc w:val="left"/>
      <w:pPr>
        <w:ind w:left="2764" w:hanging="339"/>
      </w:pPr>
      <w:rPr>
        <w:rFonts w:hint="default"/>
        <w:lang w:val="en-US" w:eastAsia="en-US" w:bidi="ar-SA"/>
      </w:rPr>
    </w:lvl>
    <w:lvl w:ilvl="3" w:tplc="F490FB70">
      <w:numFmt w:val="bullet"/>
      <w:lvlText w:val="•"/>
      <w:lvlJc w:val="left"/>
      <w:pPr>
        <w:ind w:left="3608" w:hanging="339"/>
      </w:pPr>
      <w:rPr>
        <w:rFonts w:hint="default"/>
        <w:lang w:val="en-US" w:eastAsia="en-US" w:bidi="ar-SA"/>
      </w:rPr>
    </w:lvl>
    <w:lvl w:ilvl="4" w:tplc="BB869864">
      <w:numFmt w:val="bullet"/>
      <w:lvlText w:val="•"/>
      <w:lvlJc w:val="left"/>
      <w:pPr>
        <w:ind w:left="4453" w:hanging="339"/>
      </w:pPr>
      <w:rPr>
        <w:rFonts w:hint="default"/>
        <w:lang w:val="en-US" w:eastAsia="en-US" w:bidi="ar-SA"/>
      </w:rPr>
    </w:lvl>
    <w:lvl w:ilvl="5" w:tplc="A2425816">
      <w:numFmt w:val="bullet"/>
      <w:lvlText w:val="•"/>
      <w:lvlJc w:val="left"/>
      <w:pPr>
        <w:ind w:left="5297" w:hanging="339"/>
      </w:pPr>
      <w:rPr>
        <w:rFonts w:hint="default"/>
        <w:lang w:val="en-US" w:eastAsia="en-US" w:bidi="ar-SA"/>
      </w:rPr>
    </w:lvl>
    <w:lvl w:ilvl="6" w:tplc="B596D5F8">
      <w:numFmt w:val="bullet"/>
      <w:lvlText w:val="•"/>
      <w:lvlJc w:val="left"/>
      <w:pPr>
        <w:ind w:left="6142" w:hanging="339"/>
      </w:pPr>
      <w:rPr>
        <w:rFonts w:hint="default"/>
        <w:lang w:val="en-US" w:eastAsia="en-US" w:bidi="ar-SA"/>
      </w:rPr>
    </w:lvl>
    <w:lvl w:ilvl="7" w:tplc="0FDE1482">
      <w:numFmt w:val="bullet"/>
      <w:lvlText w:val="•"/>
      <w:lvlJc w:val="left"/>
      <w:pPr>
        <w:ind w:left="6986" w:hanging="339"/>
      </w:pPr>
      <w:rPr>
        <w:rFonts w:hint="default"/>
        <w:lang w:val="en-US" w:eastAsia="en-US" w:bidi="ar-SA"/>
      </w:rPr>
    </w:lvl>
    <w:lvl w:ilvl="8" w:tplc="360246CE">
      <w:numFmt w:val="bullet"/>
      <w:lvlText w:val="•"/>
      <w:lvlJc w:val="left"/>
      <w:pPr>
        <w:ind w:left="7831" w:hanging="339"/>
      </w:pPr>
      <w:rPr>
        <w:rFonts w:hint="default"/>
        <w:lang w:val="en-US" w:eastAsia="en-US" w:bidi="ar-SA"/>
      </w:rPr>
    </w:lvl>
  </w:abstractNum>
  <w:abstractNum w:abstractNumId="3" w15:restartNumberingAfterBreak="0">
    <w:nsid w:val="05D61DE3"/>
    <w:multiLevelType w:val="multilevel"/>
    <w:tmpl w:val="C34CD2A0"/>
    <w:lvl w:ilvl="0">
      <w:start w:val="1"/>
      <w:numFmt w:val="decimal"/>
      <w:lvlText w:val="%1"/>
      <w:lvlJc w:val="left"/>
      <w:pPr>
        <w:ind w:left="1079" w:hanging="581"/>
      </w:pPr>
      <w:rPr>
        <w:rFonts w:hint="default"/>
        <w:lang w:val="en-US" w:eastAsia="en-US" w:bidi="ar-SA"/>
      </w:rPr>
    </w:lvl>
    <w:lvl w:ilvl="1">
      <w:start w:val="2"/>
      <w:numFmt w:val="decimal"/>
      <w:lvlText w:val="%1.%2"/>
      <w:lvlJc w:val="left"/>
      <w:pPr>
        <w:ind w:left="1079" w:hanging="581"/>
      </w:pPr>
      <w:rPr>
        <w:rFonts w:ascii="Calibri" w:eastAsia="Calibri" w:hAnsi="Calibri" w:cs="Calibri" w:hint="default"/>
        <w:b w:val="0"/>
        <w:bCs w:val="0"/>
        <w:i w:val="0"/>
        <w:iCs w:val="0"/>
        <w:spacing w:val="0"/>
        <w:w w:val="102"/>
        <w:sz w:val="22"/>
        <w:szCs w:val="22"/>
        <w:lang w:val="en-US" w:eastAsia="en-US" w:bidi="ar-SA"/>
      </w:rPr>
    </w:lvl>
    <w:lvl w:ilvl="2">
      <w:start w:val="1"/>
      <w:numFmt w:val="decimal"/>
      <w:lvlText w:val="%1.%2.%3"/>
      <w:lvlJc w:val="left"/>
      <w:pPr>
        <w:ind w:left="1924" w:hanging="845"/>
      </w:pPr>
      <w:rPr>
        <w:rFonts w:ascii="Calibri" w:eastAsia="Calibri" w:hAnsi="Calibri" w:cs="Calibri" w:hint="default"/>
        <w:b w:val="0"/>
        <w:bCs w:val="0"/>
        <w:i w:val="0"/>
        <w:iCs w:val="0"/>
        <w:spacing w:val="-2"/>
        <w:w w:val="102"/>
        <w:sz w:val="22"/>
        <w:szCs w:val="22"/>
        <w:lang w:val="en-US" w:eastAsia="en-US" w:bidi="ar-SA"/>
      </w:rPr>
    </w:lvl>
    <w:lvl w:ilvl="3">
      <w:numFmt w:val="bullet"/>
      <w:lvlText w:val="•"/>
      <w:lvlJc w:val="left"/>
      <w:pPr>
        <w:ind w:left="3608" w:hanging="845"/>
      </w:pPr>
      <w:rPr>
        <w:rFonts w:hint="default"/>
        <w:lang w:val="en-US" w:eastAsia="en-US" w:bidi="ar-SA"/>
      </w:rPr>
    </w:lvl>
    <w:lvl w:ilvl="4">
      <w:numFmt w:val="bullet"/>
      <w:lvlText w:val="•"/>
      <w:lvlJc w:val="left"/>
      <w:pPr>
        <w:ind w:left="4453" w:hanging="845"/>
      </w:pPr>
      <w:rPr>
        <w:rFonts w:hint="default"/>
        <w:lang w:val="en-US" w:eastAsia="en-US" w:bidi="ar-SA"/>
      </w:rPr>
    </w:lvl>
    <w:lvl w:ilvl="5">
      <w:numFmt w:val="bullet"/>
      <w:lvlText w:val="•"/>
      <w:lvlJc w:val="left"/>
      <w:pPr>
        <w:ind w:left="5297" w:hanging="845"/>
      </w:pPr>
      <w:rPr>
        <w:rFonts w:hint="default"/>
        <w:lang w:val="en-US" w:eastAsia="en-US" w:bidi="ar-SA"/>
      </w:rPr>
    </w:lvl>
    <w:lvl w:ilvl="6">
      <w:numFmt w:val="bullet"/>
      <w:lvlText w:val="•"/>
      <w:lvlJc w:val="left"/>
      <w:pPr>
        <w:ind w:left="6142" w:hanging="845"/>
      </w:pPr>
      <w:rPr>
        <w:rFonts w:hint="default"/>
        <w:lang w:val="en-US" w:eastAsia="en-US" w:bidi="ar-SA"/>
      </w:rPr>
    </w:lvl>
    <w:lvl w:ilvl="7">
      <w:numFmt w:val="bullet"/>
      <w:lvlText w:val="•"/>
      <w:lvlJc w:val="left"/>
      <w:pPr>
        <w:ind w:left="6986" w:hanging="845"/>
      </w:pPr>
      <w:rPr>
        <w:rFonts w:hint="default"/>
        <w:lang w:val="en-US" w:eastAsia="en-US" w:bidi="ar-SA"/>
      </w:rPr>
    </w:lvl>
    <w:lvl w:ilvl="8">
      <w:numFmt w:val="bullet"/>
      <w:lvlText w:val="•"/>
      <w:lvlJc w:val="left"/>
      <w:pPr>
        <w:ind w:left="7831" w:hanging="845"/>
      </w:pPr>
      <w:rPr>
        <w:rFonts w:hint="default"/>
        <w:lang w:val="en-US" w:eastAsia="en-US" w:bidi="ar-SA"/>
      </w:rPr>
    </w:lvl>
  </w:abstractNum>
  <w:abstractNum w:abstractNumId="4" w15:restartNumberingAfterBreak="0">
    <w:nsid w:val="06814284"/>
    <w:multiLevelType w:val="hybridMultilevel"/>
    <w:tmpl w:val="F016FA98"/>
    <w:lvl w:ilvl="0" w:tplc="607CF6C4">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4ED4A8FA">
      <w:start w:val="1"/>
      <w:numFmt w:val="lowerRoman"/>
      <w:lvlText w:val="%2)"/>
      <w:lvlJc w:val="left"/>
      <w:pPr>
        <w:ind w:left="770" w:hanging="171"/>
      </w:pPr>
      <w:rPr>
        <w:rFonts w:ascii="Calibri" w:eastAsia="Calibri" w:hAnsi="Calibri" w:cs="Calibri" w:hint="default"/>
        <w:b w:val="0"/>
        <w:bCs w:val="0"/>
        <w:i w:val="0"/>
        <w:iCs w:val="0"/>
        <w:spacing w:val="0"/>
        <w:w w:val="102"/>
        <w:sz w:val="22"/>
        <w:szCs w:val="22"/>
        <w:lang w:val="en-US" w:eastAsia="en-US" w:bidi="ar-SA"/>
      </w:rPr>
    </w:lvl>
    <w:lvl w:ilvl="2" w:tplc="ECAC43DA">
      <w:numFmt w:val="bullet"/>
      <w:lvlText w:val="•"/>
      <w:lvlJc w:val="left"/>
      <w:pPr>
        <w:ind w:left="1999" w:hanging="171"/>
      </w:pPr>
      <w:rPr>
        <w:rFonts w:hint="default"/>
        <w:lang w:val="en-US" w:eastAsia="en-US" w:bidi="ar-SA"/>
      </w:rPr>
    </w:lvl>
    <w:lvl w:ilvl="3" w:tplc="572A6EEC">
      <w:numFmt w:val="bullet"/>
      <w:lvlText w:val="•"/>
      <w:lvlJc w:val="left"/>
      <w:pPr>
        <w:ind w:left="2609" w:hanging="171"/>
      </w:pPr>
      <w:rPr>
        <w:rFonts w:hint="default"/>
        <w:lang w:val="en-US" w:eastAsia="en-US" w:bidi="ar-SA"/>
      </w:rPr>
    </w:lvl>
    <w:lvl w:ilvl="4" w:tplc="B7B64E78">
      <w:numFmt w:val="bullet"/>
      <w:lvlText w:val="•"/>
      <w:lvlJc w:val="left"/>
      <w:pPr>
        <w:ind w:left="3219" w:hanging="171"/>
      </w:pPr>
      <w:rPr>
        <w:rFonts w:hint="default"/>
        <w:lang w:val="en-US" w:eastAsia="en-US" w:bidi="ar-SA"/>
      </w:rPr>
    </w:lvl>
    <w:lvl w:ilvl="5" w:tplc="B62667E0">
      <w:numFmt w:val="bullet"/>
      <w:lvlText w:val="•"/>
      <w:lvlJc w:val="left"/>
      <w:pPr>
        <w:ind w:left="3829" w:hanging="171"/>
      </w:pPr>
      <w:rPr>
        <w:rFonts w:hint="default"/>
        <w:lang w:val="en-US" w:eastAsia="en-US" w:bidi="ar-SA"/>
      </w:rPr>
    </w:lvl>
    <w:lvl w:ilvl="6" w:tplc="9D2A059C">
      <w:numFmt w:val="bullet"/>
      <w:lvlText w:val="•"/>
      <w:lvlJc w:val="left"/>
      <w:pPr>
        <w:ind w:left="4439" w:hanging="171"/>
      </w:pPr>
      <w:rPr>
        <w:rFonts w:hint="default"/>
        <w:lang w:val="en-US" w:eastAsia="en-US" w:bidi="ar-SA"/>
      </w:rPr>
    </w:lvl>
    <w:lvl w:ilvl="7" w:tplc="7324BCB2">
      <w:numFmt w:val="bullet"/>
      <w:lvlText w:val="•"/>
      <w:lvlJc w:val="left"/>
      <w:pPr>
        <w:ind w:left="5049" w:hanging="171"/>
      </w:pPr>
      <w:rPr>
        <w:rFonts w:hint="default"/>
        <w:lang w:val="en-US" w:eastAsia="en-US" w:bidi="ar-SA"/>
      </w:rPr>
    </w:lvl>
    <w:lvl w:ilvl="8" w:tplc="A21823B0">
      <w:numFmt w:val="bullet"/>
      <w:lvlText w:val="•"/>
      <w:lvlJc w:val="left"/>
      <w:pPr>
        <w:ind w:left="5659" w:hanging="171"/>
      </w:pPr>
      <w:rPr>
        <w:rFonts w:hint="default"/>
        <w:lang w:val="en-US" w:eastAsia="en-US" w:bidi="ar-SA"/>
      </w:rPr>
    </w:lvl>
  </w:abstractNum>
  <w:abstractNum w:abstractNumId="5" w15:restartNumberingAfterBreak="0">
    <w:nsid w:val="07520CCE"/>
    <w:multiLevelType w:val="hybridMultilevel"/>
    <w:tmpl w:val="E7461CA8"/>
    <w:lvl w:ilvl="0" w:tplc="A99E8F5A">
      <w:start w:val="1"/>
      <w:numFmt w:val="lowerLetter"/>
      <w:lvlText w:val="%1)"/>
      <w:lvlJc w:val="left"/>
      <w:pPr>
        <w:ind w:left="297" w:hanging="171"/>
      </w:pPr>
      <w:rPr>
        <w:rFonts w:ascii="Calibri" w:eastAsia="Calibri" w:hAnsi="Calibri" w:cs="Calibri" w:hint="default"/>
        <w:b w:val="0"/>
        <w:bCs w:val="0"/>
        <w:i w:val="0"/>
        <w:iCs w:val="0"/>
        <w:spacing w:val="2"/>
        <w:w w:val="103"/>
        <w:sz w:val="18"/>
        <w:szCs w:val="18"/>
        <w:lang w:val="en-US" w:eastAsia="en-US" w:bidi="ar-SA"/>
      </w:rPr>
    </w:lvl>
    <w:lvl w:ilvl="1" w:tplc="10CEFA58">
      <w:start w:val="1"/>
      <w:numFmt w:val="lowerRoman"/>
      <w:lvlText w:val="%2)"/>
      <w:lvlJc w:val="left"/>
      <w:pPr>
        <w:ind w:left="698" w:hanging="171"/>
      </w:pPr>
      <w:rPr>
        <w:rFonts w:ascii="Calibri" w:eastAsia="Calibri" w:hAnsi="Calibri" w:cs="Calibri" w:hint="default"/>
        <w:b w:val="0"/>
        <w:bCs w:val="0"/>
        <w:i w:val="0"/>
        <w:iCs w:val="0"/>
        <w:spacing w:val="0"/>
        <w:w w:val="97"/>
        <w:sz w:val="20"/>
        <w:szCs w:val="20"/>
        <w:lang w:val="en-US" w:eastAsia="en-US" w:bidi="ar-SA"/>
      </w:rPr>
    </w:lvl>
    <w:lvl w:ilvl="2" w:tplc="A5449580">
      <w:numFmt w:val="bullet"/>
      <w:lvlText w:val="•"/>
      <w:lvlJc w:val="left"/>
      <w:pPr>
        <w:ind w:left="1388" w:hanging="171"/>
      </w:pPr>
      <w:rPr>
        <w:rFonts w:hint="default"/>
        <w:lang w:val="en-US" w:eastAsia="en-US" w:bidi="ar-SA"/>
      </w:rPr>
    </w:lvl>
    <w:lvl w:ilvl="3" w:tplc="D172963C">
      <w:numFmt w:val="bullet"/>
      <w:lvlText w:val="•"/>
      <w:lvlJc w:val="left"/>
      <w:pPr>
        <w:ind w:left="2077" w:hanging="171"/>
      </w:pPr>
      <w:rPr>
        <w:rFonts w:hint="default"/>
        <w:lang w:val="en-US" w:eastAsia="en-US" w:bidi="ar-SA"/>
      </w:rPr>
    </w:lvl>
    <w:lvl w:ilvl="4" w:tplc="E5104D2E">
      <w:numFmt w:val="bullet"/>
      <w:lvlText w:val="•"/>
      <w:lvlJc w:val="left"/>
      <w:pPr>
        <w:ind w:left="2766" w:hanging="171"/>
      </w:pPr>
      <w:rPr>
        <w:rFonts w:hint="default"/>
        <w:lang w:val="en-US" w:eastAsia="en-US" w:bidi="ar-SA"/>
      </w:rPr>
    </w:lvl>
    <w:lvl w:ilvl="5" w:tplc="650E6B28">
      <w:numFmt w:val="bullet"/>
      <w:lvlText w:val="•"/>
      <w:lvlJc w:val="left"/>
      <w:pPr>
        <w:ind w:left="3455" w:hanging="171"/>
      </w:pPr>
      <w:rPr>
        <w:rFonts w:hint="default"/>
        <w:lang w:val="en-US" w:eastAsia="en-US" w:bidi="ar-SA"/>
      </w:rPr>
    </w:lvl>
    <w:lvl w:ilvl="6" w:tplc="66949B9A">
      <w:numFmt w:val="bullet"/>
      <w:lvlText w:val="•"/>
      <w:lvlJc w:val="left"/>
      <w:pPr>
        <w:ind w:left="4144" w:hanging="171"/>
      </w:pPr>
      <w:rPr>
        <w:rFonts w:hint="default"/>
        <w:lang w:val="en-US" w:eastAsia="en-US" w:bidi="ar-SA"/>
      </w:rPr>
    </w:lvl>
    <w:lvl w:ilvl="7" w:tplc="E8301E0C">
      <w:numFmt w:val="bullet"/>
      <w:lvlText w:val="•"/>
      <w:lvlJc w:val="left"/>
      <w:pPr>
        <w:ind w:left="4833" w:hanging="171"/>
      </w:pPr>
      <w:rPr>
        <w:rFonts w:hint="default"/>
        <w:lang w:val="en-US" w:eastAsia="en-US" w:bidi="ar-SA"/>
      </w:rPr>
    </w:lvl>
    <w:lvl w:ilvl="8" w:tplc="25662316">
      <w:numFmt w:val="bullet"/>
      <w:lvlText w:val="•"/>
      <w:lvlJc w:val="left"/>
      <w:pPr>
        <w:ind w:left="5522" w:hanging="171"/>
      </w:pPr>
      <w:rPr>
        <w:rFonts w:hint="default"/>
        <w:lang w:val="en-US" w:eastAsia="en-US" w:bidi="ar-SA"/>
      </w:rPr>
    </w:lvl>
  </w:abstractNum>
  <w:abstractNum w:abstractNumId="6" w15:restartNumberingAfterBreak="0">
    <w:nsid w:val="0BFB4FD9"/>
    <w:multiLevelType w:val="hybridMultilevel"/>
    <w:tmpl w:val="EDEE58EA"/>
    <w:lvl w:ilvl="0" w:tplc="7E54D90C">
      <w:start w:val="9"/>
      <w:numFmt w:val="lowerLetter"/>
      <w:lvlText w:val="(%1)"/>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1" w:tplc="3938AACE">
      <w:numFmt w:val="bullet"/>
      <w:lvlText w:val="•"/>
      <w:lvlJc w:val="left"/>
      <w:pPr>
        <w:ind w:left="1852" w:hanging="665"/>
      </w:pPr>
      <w:rPr>
        <w:rFonts w:hint="default"/>
        <w:lang w:val="en-US" w:eastAsia="en-US" w:bidi="ar-SA"/>
      </w:rPr>
    </w:lvl>
    <w:lvl w:ilvl="2" w:tplc="1E2CD83A">
      <w:numFmt w:val="bullet"/>
      <w:lvlText w:val="•"/>
      <w:lvlJc w:val="left"/>
      <w:pPr>
        <w:ind w:left="2704" w:hanging="665"/>
      </w:pPr>
      <w:rPr>
        <w:rFonts w:hint="default"/>
        <w:lang w:val="en-US" w:eastAsia="en-US" w:bidi="ar-SA"/>
      </w:rPr>
    </w:lvl>
    <w:lvl w:ilvl="3" w:tplc="AFAE43AE">
      <w:numFmt w:val="bullet"/>
      <w:lvlText w:val="•"/>
      <w:lvlJc w:val="left"/>
      <w:pPr>
        <w:ind w:left="3556" w:hanging="665"/>
      </w:pPr>
      <w:rPr>
        <w:rFonts w:hint="default"/>
        <w:lang w:val="en-US" w:eastAsia="en-US" w:bidi="ar-SA"/>
      </w:rPr>
    </w:lvl>
    <w:lvl w:ilvl="4" w:tplc="C91264B2">
      <w:numFmt w:val="bullet"/>
      <w:lvlText w:val="•"/>
      <w:lvlJc w:val="left"/>
      <w:pPr>
        <w:ind w:left="4408" w:hanging="665"/>
      </w:pPr>
      <w:rPr>
        <w:rFonts w:hint="default"/>
        <w:lang w:val="en-US" w:eastAsia="en-US" w:bidi="ar-SA"/>
      </w:rPr>
    </w:lvl>
    <w:lvl w:ilvl="5" w:tplc="605AB7FA">
      <w:numFmt w:val="bullet"/>
      <w:lvlText w:val="•"/>
      <w:lvlJc w:val="left"/>
      <w:pPr>
        <w:ind w:left="5260" w:hanging="665"/>
      </w:pPr>
      <w:rPr>
        <w:rFonts w:hint="default"/>
        <w:lang w:val="en-US" w:eastAsia="en-US" w:bidi="ar-SA"/>
      </w:rPr>
    </w:lvl>
    <w:lvl w:ilvl="6" w:tplc="8252E56C">
      <w:numFmt w:val="bullet"/>
      <w:lvlText w:val="•"/>
      <w:lvlJc w:val="left"/>
      <w:pPr>
        <w:ind w:left="6112" w:hanging="665"/>
      </w:pPr>
      <w:rPr>
        <w:rFonts w:hint="default"/>
        <w:lang w:val="en-US" w:eastAsia="en-US" w:bidi="ar-SA"/>
      </w:rPr>
    </w:lvl>
    <w:lvl w:ilvl="7" w:tplc="1DDE55B0">
      <w:numFmt w:val="bullet"/>
      <w:lvlText w:val="•"/>
      <w:lvlJc w:val="left"/>
      <w:pPr>
        <w:ind w:left="6964" w:hanging="665"/>
      </w:pPr>
      <w:rPr>
        <w:rFonts w:hint="default"/>
        <w:lang w:val="en-US" w:eastAsia="en-US" w:bidi="ar-SA"/>
      </w:rPr>
    </w:lvl>
    <w:lvl w:ilvl="8" w:tplc="A35EC682">
      <w:numFmt w:val="bullet"/>
      <w:lvlText w:val="•"/>
      <w:lvlJc w:val="left"/>
      <w:pPr>
        <w:ind w:left="7816" w:hanging="665"/>
      </w:pPr>
      <w:rPr>
        <w:rFonts w:hint="default"/>
        <w:lang w:val="en-US" w:eastAsia="en-US" w:bidi="ar-SA"/>
      </w:rPr>
    </w:lvl>
  </w:abstractNum>
  <w:abstractNum w:abstractNumId="7" w15:restartNumberingAfterBreak="0">
    <w:nsid w:val="0DB92A07"/>
    <w:multiLevelType w:val="multilevel"/>
    <w:tmpl w:val="E71E30E8"/>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3"/>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start w:val="1"/>
      <w:numFmt w:val="lowerLetter"/>
      <w:lvlText w:val="(%5)"/>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5">
      <w:start w:val="1"/>
      <w:numFmt w:val="lowerRoman"/>
      <w:lvlText w:val="(%6)"/>
      <w:lvlJc w:val="left"/>
      <w:pPr>
        <w:ind w:left="2231" w:hanging="665"/>
      </w:pPr>
      <w:rPr>
        <w:rFonts w:ascii="Calibri" w:eastAsia="Calibri" w:hAnsi="Calibri" w:cs="Calibri" w:hint="default"/>
        <w:b w:val="0"/>
        <w:bCs w:val="0"/>
        <w:i w:val="0"/>
        <w:iCs w:val="0"/>
        <w:spacing w:val="-3"/>
        <w:w w:val="102"/>
        <w:sz w:val="22"/>
        <w:szCs w:val="22"/>
        <w:lang w:val="en-US" w:eastAsia="en-US" w:bidi="ar-SA"/>
      </w:rPr>
    </w:lvl>
    <w:lvl w:ilvl="6">
      <w:numFmt w:val="bullet"/>
      <w:lvlText w:val="•"/>
      <w:lvlJc w:val="left"/>
      <w:pPr>
        <w:ind w:left="5880" w:hanging="665"/>
      </w:pPr>
      <w:rPr>
        <w:rFonts w:hint="default"/>
        <w:lang w:val="en-US" w:eastAsia="en-US" w:bidi="ar-SA"/>
      </w:rPr>
    </w:lvl>
    <w:lvl w:ilvl="7">
      <w:numFmt w:val="bullet"/>
      <w:lvlText w:val="•"/>
      <w:lvlJc w:val="left"/>
      <w:pPr>
        <w:ind w:left="6790" w:hanging="665"/>
      </w:pPr>
      <w:rPr>
        <w:rFonts w:hint="default"/>
        <w:lang w:val="en-US" w:eastAsia="en-US" w:bidi="ar-SA"/>
      </w:rPr>
    </w:lvl>
    <w:lvl w:ilvl="8">
      <w:numFmt w:val="bullet"/>
      <w:lvlText w:val="•"/>
      <w:lvlJc w:val="left"/>
      <w:pPr>
        <w:ind w:left="7700" w:hanging="665"/>
      </w:pPr>
      <w:rPr>
        <w:rFonts w:hint="default"/>
        <w:lang w:val="en-US" w:eastAsia="en-US" w:bidi="ar-SA"/>
      </w:rPr>
    </w:lvl>
  </w:abstractNum>
  <w:abstractNum w:abstractNumId="8" w15:restartNumberingAfterBreak="0">
    <w:nsid w:val="0EAE5166"/>
    <w:multiLevelType w:val="hybridMultilevel"/>
    <w:tmpl w:val="ED8A4B90"/>
    <w:lvl w:ilvl="0" w:tplc="33E8DDA8">
      <w:start w:val="1"/>
      <w:numFmt w:val="lowerLetter"/>
      <w:lvlText w:val="%1)"/>
      <w:lvlJc w:val="left"/>
      <w:pPr>
        <w:ind w:left="441" w:hanging="336"/>
      </w:pPr>
      <w:rPr>
        <w:rFonts w:ascii="Calibri" w:eastAsia="Calibri" w:hAnsi="Calibri" w:cs="Calibri" w:hint="default"/>
        <w:b w:val="0"/>
        <w:bCs w:val="0"/>
        <w:i w:val="0"/>
        <w:iCs w:val="0"/>
        <w:spacing w:val="0"/>
        <w:w w:val="102"/>
        <w:sz w:val="22"/>
        <w:szCs w:val="22"/>
        <w:lang w:val="en-US" w:eastAsia="en-US" w:bidi="ar-SA"/>
      </w:rPr>
    </w:lvl>
    <w:lvl w:ilvl="1" w:tplc="1396CBC0">
      <w:start w:val="1"/>
      <w:numFmt w:val="lowerRoman"/>
      <w:lvlText w:val="%2)"/>
      <w:lvlJc w:val="left"/>
      <w:pPr>
        <w:ind w:left="918" w:hanging="168"/>
      </w:pPr>
      <w:rPr>
        <w:rFonts w:ascii="Calibri" w:eastAsia="Calibri" w:hAnsi="Calibri" w:cs="Calibri" w:hint="default"/>
        <w:b w:val="0"/>
        <w:bCs w:val="0"/>
        <w:i w:val="0"/>
        <w:iCs w:val="0"/>
        <w:spacing w:val="0"/>
        <w:w w:val="102"/>
        <w:sz w:val="22"/>
        <w:szCs w:val="22"/>
        <w:lang w:val="en-US" w:eastAsia="en-US" w:bidi="ar-SA"/>
      </w:rPr>
    </w:lvl>
    <w:lvl w:ilvl="2" w:tplc="0C28CD2A">
      <w:numFmt w:val="bullet"/>
      <w:lvlText w:val="•"/>
      <w:lvlJc w:val="left"/>
      <w:pPr>
        <w:ind w:left="1582" w:hanging="168"/>
      </w:pPr>
      <w:rPr>
        <w:rFonts w:hint="default"/>
        <w:lang w:val="en-US" w:eastAsia="en-US" w:bidi="ar-SA"/>
      </w:rPr>
    </w:lvl>
    <w:lvl w:ilvl="3" w:tplc="55DEABBA">
      <w:numFmt w:val="bullet"/>
      <w:lvlText w:val="•"/>
      <w:lvlJc w:val="left"/>
      <w:pPr>
        <w:ind w:left="2244" w:hanging="168"/>
      </w:pPr>
      <w:rPr>
        <w:rFonts w:hint="default"/>
        <w:lang w:val="en-US" w:eastAsia="en-US" w:bidi="ar-SA"/>
      </w:rPr>
    </w:lvl>
    <w:lvl w:ilvl="4" w:tplc="9CA882F0">
      <w:numFmt w:val="bullet"/>
      <w:lvlText w:val="•"/>
      <w:lvlJc w:val="left"/>
      <w:pPr>
        <w:ind w:left="2906" w:hanging="168"/>
      </w:pPr>
      <w:rPr>
        <w:rFonts w:hint="default"/>
        <w:lang w:val="en-US" w:eastAsia="en-US" w:bidi="ar-SA"/>
      </w:rPr>
    </w:lvl>
    <w:lvl w:ilvl="5" w:tplc="AB2EB8EC">
      <w:numFmt w:val="bullet"/>
      <w:lvlText w:val="•"/>
      <w:lvlJc w:val="left"/>
      <w:pPr>
        <w:ind w:left="3568" w:hanging="168"/>
      </w:pPr>
      <w:rPr>
        <w:rFonts w:hint="default"/>
        <w:lang w:val="en-US" w:eastAsia="en-US" w:bidi="ar-SA"/>
      </w:rPr>
    </w:lvl>
    <w:lvl w:ilvl="6" w:tplc="DD4E71E8">
      <w:numFmt w:val="bullet"/>
      <w:lvlText w:val="•"/>
      <w:lvlJc w:val="left"/>
      <w:pPr>
        <w:ind w:left="4230" w:hanging="168"/>
      </w:pPr>
      <w:rPr>
        <w:rFonts w:hint="default"/>
        <w:lang w:val="en-US" w:eastAsia="en-US" w:bidi="ar-SA"/>
      </w:rPr>
    </w:lvl>
    <w:lvl w:ilvl="7" w:tplc="5E94A748">
      <w:numFmt w:val="bullet"/>
      <w:lvlText w:val="•"/>
      <w:lvlJc w:val="left"/>
      <w:pPr>
        <w:ind w:left="4892" w:hanging="168"/>
      </w:pPr>
      <w:rPr>
        <w:rFonts w:hint="default"/>
        <w:lang w:val="en-US" w:eastAsia="en-US" w:bidi="ar-SA"/>
      </w:rPr>
    </w:lvl>
    <w:lvl w:ilvl="8" w:tplc="00FAF4D0">
      <w:numFmt w:val="bullet"/>
      <w:lvlText w:val="•"/>
      <w:lvlJc w:val="left"/>
      <w:pPr>
        <w:ind w:left="5554" w:hanging="168"/>
      </w:pPr>
      <w:rPr>
        <w:rFonts w:hint="default"/>
        <w:lang w:val="en-US" w:eastAsia="en-US" w:bidi="ar-SA"/>
      </w:rPr>
    </w:lvl>
  </w:abstractNum>
  <w:abstractNum w:abstractNumId="9" w15:restartNumberingAfterBreak="0">
    <w:nsid w:val="0F530E97"/>
    <w:multiLevelType w:val="hybridMultilevel"/>
    <w:tmpl w:val="D2EC3DF0"/>
    <w:lvl w:ilvl="0" w:tplc="8256ABD6">
      <w:start w:val="1"/>
      <w:numFmt w:val="decimal"/>
      <w:lvlText w:val="%1."/>
      <w:lvlJc w:val="left"/>
      <w:pPr>
        <w:ind w:left="908" w:hanging="339"/>
      </w:pPr>
      <w:rPr>
        <w:rFonts w:ascii="Calibri" w:eastAsia="Calibri" w:hAnsi="Calibri" w:cs="Calibri" w:hint="default"/>
        <w:b w:val="0"/>
        <w:bCs w:val="0"/>
        <w:i w:val="0"/>
        <w:iCs w:val="0"/>
        <w:spacing w:val="0"/>
        <w:w w:val="103"/>
        <w:sz w:val="20"/>
        <w:szCs w:val="20"/>
        <w:lang w:val="en-US" w:eastAsia="en-US" w:bidi="ar-SA"/>
      </w:rPr>
    </w:lvl>
    <w:lvl w:ilvl="1" w:tplc="BA1E9E80">
      <w:numFmt w:val="bullet"/>
      <w:lvlText w:val="•"/>
      <w:lvlJc w:val="left"/>
      <w:pPr>
        <w:ind w:left="1762" w:hanging="339"/>
      </w:pPr>
      <w:rPr>
        <w:rFonts w:hint="default"/>
        <w:lang w:val="en-US" w:eastAsia="en-US" w:bidi="ar-SA"/>
      </w:rPr>
    </w:lvl>
    <w:lvl w:ilvl="2" w:tplc="FB56D7B6">
      <w:numFmt w:val="bullet"/>
      <w:lvlText w:val="•"/>
      <w:lvlJc w:val="left"/>
      <w:pPr>
        <w:ind w:left="2624" w:hanging="339"/>
      </w:pPr>
      <w:rPr>
        <w:rFonts w:hint="default"/>
        <w:lang w:val="en-US" w:eastAsia="en-US" w:bidi="ar-SA"/>
      </w:rPr>
    </w:lvl>
    <w:lvl w:ilvl="3" w:tplc="1DC47268">
      <w:numFmt w:val="bullet"/>
      <w:lvlText w:val="•"/>
      <w:lvlJc w:val="left"/>
      <w:pPr>
        <w:ind w:left="3486" w:hanging="339"/>
      </w:pPr>
      <w:rPr>
        <w:rFonts w:hint="default"/>
        <w:lang w:val="en-US" w:eastAsia="en-US" w:bidi="ar-SA"/>
      </w:rPr>
    </w:lvl>
    <w:lvl w:ilvl="4" w:tplc="9FBC7D02">
      <w:numFmt w:val="bullet"/>
      <w:lvlText w:val="•"/>
      <w:lvlJc w:val="left"/>
      <w:pPr>
        <w:ind w:left="4348" w:hanging="339"/>
      </w:pPr>
      <w:rPr>
        <w:rFonts w:hint="default"/>
        <w:lang w:val="en-US" w:eastAsia="en-US" w:bidi="ar-SA"/>
      </w:rPr>
    </w:lvl>
    <w:lvl w:ilvl="5" w:tplc="390A9608">
      <w:numFmt w:val="bullet"/>
      <w:lvlText w:val="•"/>
      <w:lvlJc w:val="left"/>
      <w:pPr>
        <w:ind w:left="5210" w:hanging="339"/>
      </w:pPr>
      <w:rPr>
        <w:rFonts w:hint="default"/>
        <w:lang w:val="en-US" w:eastAsia="en-US" w:bidi="ar-SA"/>
      </w:rPr>
    </w:lvl>
    <w:lvl w:ilvl="6" w:tplc="47109F5E">
      <w:numFmt w:val="bullet"/>
      <w:lvlText w:val="•"/>
      <w:lvlJc w:val="left"/>
      <w:pPr>
        <w:ind w:left="6072" w:hanging="339"/>
      </w:pPr>
      <w:rPr>
        <w:rFonts w:hint="default"/>
        <w:lang w:val="en-US" w:eastAsia="en-US" w:bidi="ar-SA"/>
      </w:rPr>
    </w:lvl>
    <w:lvl w:ilvl="7" w:tplc="8A6851A0">
      <w:numFmt w:val="bullet"/>
      <w:lvlText w:val="•"/>
      <w:lvlJc w:val="left"/>
      <w:pPr>
        <w:ind w:left="6934" w:hanging="339"/>
      </w:pPr>
      <w:rPr>
        <w:rFonts w:hint="default"/>
        <w:lang w:val="en-US" w:eastAsia="en-US" w:bidi="ar-SA"/>
      </w:rPr>
    </w:lvl>
    <w:lvl w:ilvl="8" w:tplc="E2905916">
      <w:numFmt w:val="bullet"/>
      <w:lvlText w:val="•"/>
      <w:lvlJc w:val="left"/>
      <w:pPr>
        <w:ind w:left="7796" w:hanging="339"/>
      </w:pPr>
      <w:rPr>
        <w:rFonts w:hint="default"/>
        <w:lang w:val="en-US" w:eastAsia="en-US" w:bidi="ar-SA"/>
      </w:rPr>
    </w:lvl>
  </w:abstractNum>
  <w:abstractNum w:abstractNumId="10" w15:restartNumberingAfterBreak="0">
    <w:nsid w:val="1675456F"/>
    <w:multiLevelType w:val="multilevel"/>
    <w:tmpl w:val="C4EE6FD6"/>
    <w:lvl w:ilvl="0">
      <w:start w:val="1"/>
      <w:numFmt w:val="decimal"/>
      <w:lvlText w:val="%1"/>
      <w:lvlJc w:val="left"/>
      <w:pPr>
        <w:ind w:left="498" w:hanging="339"/>
      </w:pPr>
      <w:rPr>
        <w:rFonts w:hint="default"/>
        <w:lang w:val="en-US" w:eastAsia="en-US" w:bidi="ar-SA"/>
      </w:rPr>
    </w:lvl>
    <w:lvl w:ilvl="1">
      <w:start w:val="1"/>
      <w:numFmt w:val="decimal"/>
      <w:lvlText w:val="%1.%2"/>
      <w:lvlJc w:val="left"/>
      <w:pPr>
        <w:ind w:left="498" w:hanging="339"/>
      </w:pPr>
      <w:rPr>
        <w:rFonts w:ascii="Calibri" w:eastAsia="Calibri" w:hAnsi="Calibri" w:cs="Calibri" w:hint="default"/>
        <w:b w:val="0"/>
        <w:bCs w:val="0"/>
        <w:i w:val="0"/>
        <w:iCs w:val="0"/>
        <w:spacing w:val="0"/>
        <w:w w:val="102"/>
        <w:sz w:val="22"/>
        <w:szCs w:val="22"/>
        <w:lang w:val="en-US" w:eastAsia="en-US" w:bidi="ar-SA"/>
      </w:rPr>
    </w:lvl>
    <w:lvl w:ilvl="2">
      <w:start w:val="1"/>
      <w:numFmt w:val="decimal"/>
      <w:lvlText w:val="%1.%2.%3"/>
      <w:lvlJc w:val="left"/>
      <w:pPr>
        <w:ind w:left="1165" w:hanging="677"/>
      </w:pPr>
      <w:rPr>
        <w:rFonts w:ascii="Calibri" w:eastAsia="Calibri" w:hAnsi="Calibri" w:cs="Calibri" w:hint="default"/>
        <w:b w:val="0"/>
        <w:bCs w:val="0"/>
        <w:i w:val="0"/>
        <w:iCs w:val="0"/>
        <w:spacing w:val="0"/>
        <w:w w:val="102"/>
        <w:sz w:val="22"/>
        <w:szCs w:val="22"/>
        <w:lang w:val="en-US" w:eastAsia="en-US" w:bidi="ar-SA"/>
      </w:rPr>
    </w:lvl>
    <w:lvl w:ilvl="3">
      <w:start w:val="1"/>
      <w:numFmt w:val="lowerLetter"/>
      <w:lvlText w:val="(%4)"/>
      <w:lvlJc w:val="left"/>
      <w:pPr>
        <w:ind w:left="2764" w:hanging="668"/>
      </w:pPr>
      <w:rPr>
        <w:rFonts w:ascii="Calibri" w:eastAsia="Calibri" w:hAnsi="Calibri" w:cs="Calibri" w:hint="default"/>
        <w:b w:val="0"/>
        <w:bCs w:val="0"/>
        <w:i w:val="0"/>
        <w:iCs w:val="0"/>
        <w:spacing w:val="0"/>
        <w:w w:val="102"/>
        <w:sz w:val="22"/>
        <w:szCs w:val="22"/>
        <w:lang w:val="en-US" w:eastAsia="en-US" w:bidi="ar-SA"/>
      </w:rPr>
    </w:lvl>
    <w:lvl w:ilvl="4">
      <w:numFmt w:val="bullet"/>
      <w:lvlText w:val="•"/>
      <w:lvlJc w:val="left"/>
      <w:pPr>
        <w:ind w:left="4450" w:hanging="668"/>
      </w:pPr>
      <w:rPr>
        <w:rFonts w:hint="default"/>
        <w:lang w:val="en-US" w:eastAsia="en-US" w:bidi="ar-SA"/>
      </w:rPr>
    </w:lvl>
    <w:lvl w:ilvl="5">
      <w:numFmt w:val="bullet"/>
      <w:lvlText w:val="•"/>
      <w:lvlJc w:val="left"/>
      <w:pPr>
        <w:ind w:left="5295" w:hanging="668"/>
      </w:pPr>
      <w:rPr>
        <w:rFonts w:hint="default"/>
        <w:lang w:val="en-US" w:eastAsia="en-US" w:bidi="ar-SA"/>
      </w:rPr>
    </w:lvl>
    <w:lvl w:ilvl="6">
      <w:numFmt w:val="bullet"/>
      <w:lvlText w:val="•"/>
      <w:lvlJc w:val="left"/>
      <w:pPr>
        <w:ind w:left="6140" w:hanging="668"/>
      </w:pPr>
      <w:rPr>
        <w:rFonts w:hint="default"/>
        <w:lang w:val="en-US" w:eastAsia="en-US" w:bidi="ar-SA"/>
      </w:rPr>
    </w:lvl>
    <w:lvl w:ilvl="7">
      <w:numFmt w:val="bullet"/>
      <w:lvlText w:val="•"/>
      <w:lvlJc w:val="left"/>
      <w:pPr>
        <w:ind w:left="6985" w:hanging="668"/>
      </w:pPr>
      <w:rPr>
        <w:rFonts w:hint="default"/>
        <w:lang w:val="en-US" w:eastAsia="en-US" w:bidi="ar-SA"/>
      </w:rPr>
    </w:lvl>
    <w:lvl w:ilvl="8">
      <w:numFmt w:val="bullet"/>
      <w:lvlText w:val="•"/>
      <w:lvlJc w:val="left"/>
      <w:pPr>
        <w:ind w:left="7830" w:hanging="668"/>
      </w:pPr>
      <w:rPr>
        <w:rFonts w:hint="default"/>
        <w:lang w:val="en-US" w:eastAsia="en-US" w:bidi="ar-SA"/>
      </w:rPr>
    </w:lvl>
  </w:abstractNum>
  <w:abstractNum w:abstractNumId="11" w15:restartNumberingAfterBreak="0">
    <w:nsid w:val="19AC1940"/>
    <w:multiLevelType w:val="multilevel"/>
    <w:tmpl w:val="D63439AC"/>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4"/>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start w:val="1"/>
      <w:numFmt w:val="lowerLetter"/>
      <w:lvlText w:val="(%5)"/>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5">
      <w:numFmt w:val="bullet"/>
      <w:lvlText w:val="•"/>
      <w:lvlJc w:val="left"/>
      <w:pPr>
        <w:ind w:left="4786" w:hanging="665"/>
      </w:pPr>
      <w:rPr>
        <w:rFonts w:hint="default"/>
        <w:lang w:val="en-US" w:eastAsia="en-US" w:bidi="ar-SA"/>
      </w:rPr>
    </w:lvl>
    <w:lvl w:ilvl="6">
      <w:numFmt w:val="bullet"/>
      <w:lvlText w:val="•"/>
      <w:lvlJc w:val="left"/>
      <w:pPr>
        <w:ind w:left="5733" w:hanging="665"/>
      </w:pPr>
      <w:rPr>
        <w:rFonts w:hint="default"/>
        <w:lang w:val="en-US" w:eastAsia="en-US" w:bidi="ar-SA"/>
      </w:rPr>
    </w:lvl>
    <w:lvl w:ilvl="7">
      <w:numFmt w:val="bullet"/>
      <w:lvlText w:val="•"/>
      <w:lvlJc w:val="left"/>
      <w:pPr>
        <w:ind w:left="6680" w:hanging="665"/>
      </w:pPr>
      <w:rPr>
        <w:rFonts w:hint="default"/>
        <w:lang w:val="en-US" w:eastAsia="en-US" w:bidi="ar-SA"/>
      </w:rPr>
    </w:lvl>
    <w:lvl w:ilvl="8">
      <w:numFmt w:val="bullet"/>
      <w:lvlText w:val="•"/>
      <w:lvlJc w:val="left"/>
      <w:pPr>
        <w:ind w:left="7626" w:hanging="665"/>
      </w:pPr>
      <w:rPr>
        <w:rFonts w:hint="default"/>
        <w:lang w:val="en-US" w:eastAsia="en-US" w:bidi="ar-SA"/>
      </w:rPr>
    </w:lvl>
  </w:abstractNum>
  <w:abstractNum w:abstractNumId="12" w15:restartNumberingAfterBreak="0">
    <w:nsid w:val="1F5667F7"/>
    <w:multiLevelType w:val="hybridMultilevel"/>
    <w:tmpl w:val="5E02D5AA"/>
    <w:lvl w:ilvl="0" w:tplc="6E702FE8">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4204E246">
      <w:numFmt w:val="bullet"/>
      <w:lvlText w:val="•"/>
      <w:lvlJc w:val="left"/>
      <w:pPr>
        <w:ind w:left="1389" w:hanging="339"/>
      </w:pPr>
      <w:rPr>
        <w:rFonts w:hint="default"/>
        <w:lang w:val="en-US" w:eastAsia="en-US" w:bidi="ar-SA"/>
      </w:rPr>
    </w:lvl>
    <w:lvl w:ilvl="2" w:tplc="25DA91BA">
      <w:numFmt w:val="bullet"/>
      <w:lvlText w:val="•"/>
      <w:lvlJc w:val="left"/>
      <w:pPr>
        <w:ind w:left="1999" w:hanging="339"/>
      </w:pPr>
      <w:rPr>
        <w:rFonts w:hint="default"/>
        <w:lang w:val="en-US" w:eastAsia="en-US" w:bidi="ar-SA"/>
      </w:rPr>
    </w:lvl>
    <w:lvl w:ilvl="3" w:tplc="F7225C0C">
      <w:numFmt w:val="bullet"/>
      <w:lvlText w:val="•"/>
      <w:lvlJc w:val="left"/>
      <w:pPr>
        <w:ind w:left="2609" w:hanging="339"/>
      </w:pPr>
      <w:rPr>
        <w:rFonts w:hint="default"/>
        <w:lang w:val="en-US" w:eastAsia="en-US" w:bidi="ar-SA"/>
      </w:rPr>
    </w:lvl>
    <w:lvl w:ilvl="4" w:tplc="D3D29766">
      <w:numFmt w:val="bullet"/>
      <w:lvlText w:val="•"/>
      <w:lvlJc w:val="left"/>
      <w:pPr>
        <w:ind w:left="3219" w:hanging="339"/>
      </w:pPr>
      <w:rPr>
        <w:rFonts w:hint="default"/>
        <w:lang w:val="en-US" w:eastAsia="en-US" w:bidi="ar-SA"/>
      </w:rPr>
    </w:lvl>
    <w:lvl w:ilvl="5" w:tplc="BF024862">
      <w:numFmt w:val="bullet"/>
      <w:lvlText w:val="•"/>
      <w:lvlJc w:val="left"/>
      <w:pPr>
        <w:ind w:left="3829" w:hanging="339"/>
      </w:pPr>
      <w:rPr>
        <w:rFonts w:hint="default"/>
        <w:lang w:val="en-US" w:eastAsia="en-US" w:bidi="ar-SA"/>
      </w:rPr>
    </w:lvl>
    <w:lvl w:ilvl="6" w:tplc="35C41BC8">
      <w:numFmt w:val="bullet"/>
      <w:lvlText w:val="•"/>
      <w:lvlJc w:val="left"/>
      <w:pPr>
        <w:ind w:left="4439" w:hanging="339"/>
      </w:pPr>
      <w:rPr>
        <w:rFonts w:hint="default"/>
        <w:lang w:val="en-US" w:eastAsia="en-US" w:bidi="ar-SA"/>
      </w:rPr>
    </w:lvl>
    <w:lvl w:ilvl="7" w:tplc="427C1E8E">
      <w:numFmt w:val="bullet"/>
      <w:lvlText w:val="•"/>
      <w:lvlJc w:val="left"/>
      <w:pPr>
        <w:ind w:left="5049" w:hanging="339"/>
      </w:pPr>
      <w:rPr>
        <w:rFonts w:hint="default"/>
        <w:lang w:val="en-US" w:eastAsia="en-US" w:bidi="ar-SA"/>
      </w:rPr>
    </w:lvl>
    <w:lvl w:ilvl="8" w:tplc="8BA472C4">
      <w:numFmt w:val="bullet"/>
      <w:lvlText w:val="•"/>
      <w:lvlJc w:val="left"/>
      <w:pPr>
        <w:ind w:left="5659" w:hanging="339"/>
      </w:pPr>
      <w:rPr>
        <w:rFonts w:hint="default"/>
        <w:lang w:val="en-US" w:eastAsia="en-US" w:bidi="ar-SA"/>
      </w:rPr>
    </w:lvl>
  </w:abstractNum>
  <w:abstractNum w:abstractNumId="13" w15:restartNumberingAfterBreak="0">
    <w:nsid w:val="238A1AED"/>
    <w:multiLevelType w:val="hybridMultilevel"/>
    <w:tmpl w:val="694AD01A"/>
    <w:lvl w:ilvl="0" w:tplc="EEC21798">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61BAB54A">
      <w:numFmt w:val="bullet"/>
      <w:lvlText w:val="•"/>
      <w:lvlJc w:val="left"/>
      <w:pPr>
        <w:ind w:left="1389" w:hanging="339"/>
      </w:pPr>
      <w:rPr>
        <w:rFonts w:hint="default"/>
        <w:lang w:val="en-US" w:eastAsia="en-US" w:bidi="ar-SA"/>
      </w:rPr>
    </w:lvl>
    <w:lvl w:ilvl="2" w:tplc="7168135E">
      <w:numFmt w:val="bullet"/>
      <w:lvlText w:val="•"/>
      <w:lvlJc w:val="left"/>
      <w:pPr>
        <w:ind w:left="1999" w:hanging="339"/>
      </w:pPr>
      <w:rPr>
        <w:rFonts w:hint="default"/>
        <w:lang w:val="en-US" w:eastAsia="en-US" w:bidi="ar-SA"/>
      </w:rPr>
    </w:lvl>
    <w:lvl w:ilvl="3" w:tplc="825225EA">
      <w:numFmt w:val="bullet"/>
      <w:lvlText w:val="•"/>
      <w:lvlJc w:val="left"/>
      <w:pPr>
        <w:ind w:left="2609" w:hanging="339"/>
      </w:pPr>
      <w:rPr>
        <w:rFonts w:hint="default"/>
        <w:lang w:val="en-US" w:eastAsia="en-US" w:bidi="ar-SA"/>
      </w:rPr>
    </w:lvl>
    <w:lvl w:ilvl="4" w:tplc="FBEE9F64">
      <w:numFmt w:val="bullet"/>
      <w:lvlText w:val="•"/>
      <w:lvlJc w:val="left"/>
      <w:pPr>
        <w:ind w:left="3219" w:hanging="339"/>
      </w:pPr>
      <w:rPr>
        <w:rFonts w:hint="default"/>
        <w:lang w:val="en-US" w:eastAsia="en-US" w:bidi="ar-SA"/>
      </w:rPr>
    </w:lvl>
    <w:lvl w:ilvl="5" w:tplc="563EF718">
      <w:numFmt w:val="bullet"/>
      <w:lvlText w:val="•"/>
      <w:lvlJc w:val="left"/>
      <w:pPr>
        <w:ind w:left="3829" w:hanging="339"/>
      </w:pPr>
      <w:rPr>
        <w:rFonts w:hint="default"/>
        <w:lang w:val="en-US" w:eastAsia="en-US" w:bidi="ar-SA"/>
      </w:rPr>
    </w:lvl>
    <w:lvl w:ilvl="6" w:tplc="14903E2E">
      <w:numFmt w:val="bullet"/>
      <w:lvlText w:val="•"/>
      <w:lvlJc w:val="left"/>
      <w:pPr>
        <w:ind w:left="4439" w:hanging="339"/>
      </w:pPr>
      <w:rPr>
        <w:rFonts w:hint="default"/>
        <w:lang w:val="en-US" w:eastAsia="en-US" w:bidi="ar-SA"/>
      </w:rPr>
    </w:lvl>
    <w:lvl w:ilvl="7" w:tplc="BAB8D170">
      <w:numFmt w:val="bullet"/>
      <w:lvlText w:val="•"/>
      <w:lvlJc w:val="left"/>
      <w:pPr>
        <w:ind w:left="5049" w:hanging="339"/>
      </w:pPr>
      <w:rPr>
        <w:rFonts w:hint="default"/>
        <w:lang w:val="en-US" w:eastAsia="en-US" w:bidi="ar-SA"/>
      </w:rPr>
    </w:lvl>
    <w:lvl w:ilvl="8" w:tplc="58DC71D6">
      <w:numFmt w:val="bullet"/>
      <w:lvlText w:val="•"/>
      <w:lvlJc w:val="left"/>
      <w:pPr>
        <w:ind w:left="5659" w:hanging="339"/>
      </w:pPr>
      <w:rPr>
        <w:rFonts w:hint="default"/>
        <w:lang w:val="en-US" w:eastAsia="en-US" w:bidi="ar-SA"/>
      </w:rPr>
    </w:lvl>
  </w:abstractNum>
  <w:abstractNum w:abstractNumId="14" w15:restartNumberingAfterBreak="0">
    <w:nsid w:val="245C105D"/>
    <w:multiLevelType w:val="hybridMultilevel"/>
    <w:tmpl w:val="F2D478C4"/>
    <w:lvl w:ilvl="0" w:tplc="895E3DE4">
      <w:start w:val="1"/>
      <w:numFmt w:val="lowerRoman"/>
      <w:lvlText w:val="%1)"/>
      <w:lvlJc w:val="left"/>
      <w:pPr>
        <w:ind w:left="322" w:hanging="222"/>
      </w:pPr>
      <w:rPr>
        <w:rFonts w:ascii="Calibri" w:eastAsia="Calibri" w:hAnsi="Calibri" w:cs="Calibri" w:hint="default"/>
        <w:b w:val="0"/>
        <w:bCs w:val="0"/>
        <w:i w:val="0"/>
        <w:iCs w:val="0"/>
        <w:spacing w:val="0"/>
        <w:w w:val="102"/>
        <w:sz w:val="22"/>
        <w:szCs w:val="22"/>
        <w:lang w:val="en-US" w:eastAsia="en-US" w:bidi="ar-SA"/>
      </w:rPr>
    </w:lvl>
    <w:lvl w:ilvl="1" w:tplc="D5166644">
      <w:numFmt w:val="bullet"/>
      <w:lvlText w:val="•"/>
      <w:lvlJc w:val="left"/>
      <w:pPr>
        <w:ind w:left="978" w:hanging="222"/>
      </w:pPr>
      <w:rPr>
        <w:rFonts w:hint="default"/>
        <w:lang w:val="en-US" w:eastAsia="en-US" w:bidi="ar-SA"/>
      </w:rPr>
    </w:lvl>
    <w:lvl w:ilvl="2" w:tplc="B50409EA">
      <w:numFmt w:val="bullet"/>
      <w:lvlText w:val="•"/>
      <w:lvlJc w:val="left"/>
      <w:pPr>
        <w:ind w:left="1636" w:hanging="222"/>
      </w:pPr>
      <w:rPr>
        <w:rFonts w:hint="default"/>
        <w:lang w:val="en-US" w:eastAsia="en-US" w:bidi="ar-SA"/>
      </w:rPr>
    </w:lvl>
    <w:lvl w:ilvl="3" w:tplc="D33E765C">
      <w:numFmt w:val="bullet"/>
      <w:lvlText w:val="•"/>
      <w:lvlJc w:val="left"/>
      <w:pPr>
        <w:ind w:left="2294" w:hanging="222"/>
      </w:pPr>
      <w:rPr>
        <w:rFonts w:hint="default"/>
        <w:lang w:val="en-US" w:eastAsia="en-US" w:bidi="ar-SA"/>
      </w:rPr>
    </w:lvl>
    <w:lvl w:ilvl="4" w:tplc="49409DD0">
      <w:numFmt w:val="bullet"/>
      <w:lvlText w:val="•"/>
      <w:lvlJc w:val="left"/>
      <w:pPr>
        <w:ind w:left="2952" w:hanging="222"/>
      </w:pPr>
      <w:rPr>
        <w:rFonts w:hint="default"/>
        <w:lang w:val="en-US" w:eastAsia="en-US" w:bidi="ar-SA"/>
      </w:rPr>
    </w:lvl>
    <w:lvl w:ilvl="5" w:tplc="9DBE1430">
      <w:numFmt w:val="bullet"/>
      <w:lvlText w:val="•"/>
      <w:lvlJc w:val="left"/>
      <w:pPr>
        <w:ind w:left="3610" w:hanging="222"/>
      </w:pPr>
      <w:rPr>
        <w:rFonts w:hint="default"/>
        <w:lang w:val="en-US" w:eastAsia="en-US" w:bidi="ar-SA"/>
      </w:rPr>
    </w:lvl>
    <w:lvl w:ilvl="6" w:tplc="BD863D00">
      <w:numFmt w:val="bullet"/>
      <w:lvlText w:val="•"/>
      <w:lvlJc w:val="left"/>
      <w:pPr>
        <w:ind w:left="4268" w:hanging="222"/>
      </w:pPr>
      <w:rPr>
        <w:rFonts w:hint="default"/>
        <w:lang w:val="en-US" w:eastAsia="en-US" w:bidi="ar-SA"/>
      </w:rPr>
    </w:lvl>
    <w:lvl w:ilvl="7" w:tplc="96AE10EA">
      <w:numFmt w:val="bullet"/>
      <w:lvlText w:val="•"/>
      <w:lvlJc w:val="left"/>
      <w:pPr>
        <w:ind w:left="4926" w:hanging="222"/>
      </w:pPr>
      <w:rPr>
        <w:rFonts w:hint="default"/>
        <w:lang w:val="en-US" w:eastAsia="en-US" w:bidi="ar-SA"/>
      </w:rPr>
    </w:lvl>
    <w:lvl w:ilvl="8" w:tplc="62049F52">
      <w:numFmt w:val="bullet"/>
      <w:lvlText w:val="•"/>
      <w:lvlJc w:val="left"/>
      <w:pPr>
        <w:ind w:left="5584" w:hanging="222"/>
      </w:pPr>
      <w:rPr>
        <w:rFonts w:hint="default"/>
        <w:lang w:val="en-US" w:eastAsia="en-US" w:bidi="ar-SA"/>
      </w:rPr>
    </w:lvl>
  </w:abstractNum>
  <w:abstractNum w:abstractNumId="15" w15:restartNumberingAfterBreak="0">
    <w:nsid w:val="28730A54"/>
    <w:multiLevelType w:val="multilevel"/>
    <w:tmpl w:val="FD94BDEE"/>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9"/>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start w:val="1"/>
      <w:numFmt w:val="lowerLetter"/>
      <w:lvlText w:val="(%5)"/>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5">
      <w:numFmt w:val="bullet"/>
      <w:lvlText w:val="•"/>
      <w:lvlJc w:val="left"/>
      <w:pPr>
        <w:ind w:left="4786" w:hanging="665"/>
      </w:pPr>
      <w:rPr>
        <w:rFonts w:hint="default"/>
        <w:lang w:val="en-US" w:eastAsia="en-US" w:bidi="ar-SA"/>
      </w:rPr>
    </w:lvl>
    <w:lvl w:ilvl="6">
      <w:numFmt w:val="bullet"/>
      <w:lvlText w:val="•"/>
      <w:lvlJc w:val="left"/>
      <w:pPr>
        <w:ind w:left="5733" w:hanging="665"/>
      </w:pPr>
      <w:rPr>
        <w:rFonts w:hint="default"/>
        <w:lang w:val="en-US" w:eastAsia="en-US" w:bidi="ar-SA"/>
      </w:rPr>
    </w:lvl>
    <w:lvl w:ilvl="7">
      <w:numFmt w:val="bullet"/>
      <w:lvlText w:val="•"/>
      <w:lvlJc w:val="left"/>
      <w:pPr>
        <w:ind w:left="6680" w:hanging="665"/>
      </w:pPr>
      <w:rPr>
        <w:rFonts w:hint="default"/>
        <w:lang w:val="en-US" w:eastAsia="en-US" w:bidi="ar-SA"/>
      </w:rPr>
    </w:lvl>
    <w:lvl w:ilvl="8">
      <w:numFmt w:val="bullet"/>
      <w:lvlText w:val="•"/>
      <w:lvlJc w:val="left"/>
      <w:pPr>
        <w:ind w:left="7626" w:hanging="665"/>
      </w:pPr>
      <w:rPr>
        <w:rFonts w:hint="default"/>
        <w:lang w:val="en-US" w:eastAsia="en-US" w:bidi="ar-SA"/>
      </w:rPr>
    </w:lvl>
  </w:abstractNum>
  <w:abstractNum w:abstractNumId="16" w15:restartNumberingAfterBreak="0">
    <w:nsid w:val="29F97350"/>
    <w:multiLevelType w:val="multilevel"/>
    <w:tmpl w:val="EE48DF3C"/>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2"/>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start w:val="1"/>
      <w:numFmt w:val="lowerLetter"/>
      <w:lvlText w:val="(%5)"/>
      <w:lvlJc w:val="left"/>
      <w:pPr>
        <w:ind w:left="992" w:hanging="665"/>
        <w:jc w:val="right"/>
      </w:pPr>
      <w:rPr>
        <w:rFonts w:ascii="Calibri" w:eastAsia="Calibri" w:hAnsi="Calibri" w:cs="Calibri" w:hint="default"/>
        <w:b w:val="0"/>
        <w:bCs w:val="0"/>
        <w:i w:val="0"/>
        <w:iCs w:val="0"/>
        <w:spacing w:val="-3"/>
        <w:w w:val="102"/>
        <w:sz w:val="22"/>
        <w:szCs w:val="22"/>
        <w:lang w:val="en-US" w:eastAsia="en-US" w:bidi="ar-SA"/>
      </w:rPr>
    </w:lvl>
    <w:lvl w:ilvl="5">
      <w:start w:val="1"/>
      <w:numFmt w:val="lowerRoman"/>
      <w:lvlText w:val="(%6)"/>
      <w:lvlJc w:val="left"/>
      <w:pPr>
        <w:ind w:left="2231" w:hanging="697"/>
      </w:pPr>
      <w:rPr>
        <w:rFonts w:ascii="Calibri" w:eastAsia="Calibri" w:hAnsi="Calibri" w:cs="Calibri" w:hint="default"/>
        <w:b w:val="0"/>
        <w:bCs w:val="0"/>
        <w:i w:val="0"/>
        <w:iCs w:val="0"/>
        <w:spacing w:val="-3"/>
        <w:w w:val="102"/>
        <w:sz w:val="22"/>
        <w:szCs w:val="22"/>
        <w:lang w:val="en-US" w:eastAsia="en-US" w:bidi="ar-SA"/>
      </w:rPr>
    </w:lvl>
    <w:lvl w:ilvl="6">
      <w:numFmt w:val="bullet"/>
      <w:lvlText w:val="•"/>
      <w:lvlJc w:val="left"/>
      <w:pPr>
        <w:ind w:left="5880" w:hanging="697"/>
      </w:pPr>
      <w:rPr>
        <w:rFonts w:hint="default"/>
        <w:lang w:val="en-US" w:eastAsia="en-US" w:bidi="ar-SA"/>
      </w:rPr>
    </w:lvl>
    <w:lvl w:ilvl="7">
      <w:numFmt w:val="bullet"/>
      <w:lvlText w:val="•"/>
      <w:lvlJc w:val="left"/>
      <w:pPr>
        <w:ind w:left="6790" w:hanging="697"/>
      </w:pPr>
      <w:rPr>
        <w:rFonts w:hint="default"/>
        <w:lang w:val="en-US" w:eastAsia="en-US" w:bidi="ar-SA"/>
      </w:rPr>
    </w:lvl>
    <w:lvl w:ilvl="8">
      <w:numFmt w:val="bullet"/>
      <w:lvlText w:val="•"/>
      <w:lvlJc w:val="left"/>
      <w:pPr>
        <w:ind w:left="7700" w:hanging="697"/>
      </w:pPr>
      <w:rPr>
        <w:rFonts w:hint="default"/>
        <w:lang w:val="en-US" w:eastAsia="en-US" w:bidi="ar-SA"/>
      </w:rPr>
    </w:lvl>
  </w:abstractNum>
  <w:abstractNum w:abstractNumId="17" w15:restartNumberingAfterBreak="0">
    <w:nsid w:val="2CC363E5"/>
    <w:multiLevelType w:val="hybridMultilevel"/>
    <w:tmpl w:val="0CFA4898"/>
    <w:lvl w:ilvl="0" w:tplc="871CBA52">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705635A6">
      <w:numFmt w:val="bullet"/>
      <w:lvlText w:val="•"/>
      <w:lvlJc w:val="left"/>
      <w:pPr>
        <w:ind w:left="1389" w:hanging="339"/>
      </w:pPr>
      <w:rPr>
        <w:rFonts w:hint="default"/>
        <w:lang w:val="en-US" w:eastAsia="en-US" w:bidi="ar-SA"/>
      </w:rPr>
    </w:lvl>
    <w:lvl w:ilvl="2" w:tplc="9A124EDE">
      <w:numFmt w:val="bullet"/>
      <w:lvlText w:val="•"/>
      <w:lvlJc w:val="left"/>
      <w:pPr>
        <w:ind w:left="1999" w:hanging="339"/>
      </w:pPr>
      <w:rPr>
        <w:rFonts w:hint="default"/>
        <w:lang w:val="en-US" w:eastAsia="en-US" w:bidi="ar-SA"/>
      </w:rPr>
    </w:lvl>
    <w:lvl w:ilvl="3" w:tplc="239ED35E">
      <w:numFmt w:val="bullet"/>
      <w:lvlText w:val="•"/>
      <w:lvlJc w:val="left"/>
      <w:pPr>
        <w:ind w:left="2609" w:hanging="339"/>
      </w:pPr>
      <w:rPr>
        <w:rFonts w:hint="default"/>
        <w:lang w:val="en-US" w:eastAsia="en-US" w:bidi="ar-SA"/>
      </w:rPr>
    </w:lvl>
    <w:lvl w:ilvl="4" w:tplc="629447C8">
      <w:numFmt w:val="bullet"/>
      <w:lvlText w:val="•"/>
      <w:lvlJc w:val="left"/>
      <w:pPr>
        <w:ind w:left="3219" w:hanging="339"/>
      </w:pPr>
      <w:rPr>
        <w:rFonts w:hint="default"/>
        <w:lang w:val="en-US" w:eastAsia="en-US" w:bidi="ar-SA"/>
      </w:rPr>
    </w:lvl>
    <w:lvl w:ilvl="5" w:tplc="47C47A7C">
      <w:numFmt w:val="bullet"/>
      <w:lvlText w:val="•"/>
      <w:lvlJc w:val="left"/>
      <w:pPr>
        <w:ind w:left="3829" w:hanging="339"/>
      </w:pPr>
      <w:rPr>
        <w:rFonts w:hint="default"/>
        <w:lang w:val="en-US" w:eastAsia="en-US" w:bidi="ar-SA"/>
      </w:rPr>
    </w:lvl>
    <w:lvl w:ilvl="6" w:tplc="7A069B68">
      <w:numFmt w:val="bullet"/>
      <w:lvlText w:val="•"/>
      <w:lvlJc w:val="left"/>
      <w:pPr>
        <w:ind w:left="4439" w:hanging="339"/>
      </w:pPr>
      <w:rPr>
        <w:rFonts w:hint="default"/>
        <w:lang w:val="en-US" w:eastAsia="en-US" w:bidi="ar-SA"/>
      </w:rPr>
    </w:lvl>
    <w:lvl w:ilvl="7" w:tplc="64F0DF1A">
      <w:numFmt w:val="bullet"/>
      <w:lvlText w:val="•"/>
      <w:lvlJc w:val="left"/>
      <w:pPr>
        <w:ind w:left="5049" w:hanging="339"/>
      </w:pPr>
      <w:rPr>
        <w:rFonts w:hint="default"/>
        <w:lang w:val="en-US" w:eastAsia="en-US" w:bidi="ar-SA"/>
      </w:rPr>
    </w:lvl>
    <w:lvl w:ilvl="8" w:tplc="94E6EA60">
      <w:numFmt w:val="bullet"/>
      <w:lvlText w:val="•"/>
      <w:lvlJc w:val="left"/>
      <w:pPr>
        <w:ind w:left="5659" w:hanging="339"/>
      </w:pPr>
      <w:rPr>
        <w:rFonts w:hint="default"/>
        <w:lang w:val="en-US" w:eastAsia="en-US" w:bidi="ar-SA"/>
      </w:rPr>
    </w:lvl>
  </w:abstractNum>
  <w:abstractNum w:abstractNumId="18" w15:restartNumberingAfterBreak="0">
    <w:nsid w:val="2CE93111"/>
    <w:multiLevelType w:val="hybridMultilevel"/>
    <w:tmpl w:val="16A06250"/>
    <w:lvl w:ilvl="0" w:tplc="01A09E40">
      <w:start w:val="3"/>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7070FEF0">
      <w:numFmt w:val="bullet"/>
      <w:lvlText w:val="•"/>
      <w:lvlJc w:val="left"/>
      <w:pPr>
        <w:ind w:left="1389" w:hanging="339"/>
      </w:pPr>
      <w:rPr>
        <w:rFonts w:hint="default"/>
        <w:lang w:val="en-US" w:eastAsia="en-US" w:bidi="ar-SA"/>
      </w:rPr>
    </w:lvl>
    <w:lvl w:ilvl="2" w:tplc="F392B3C2">
      <w:numFmt w:val="bullet"/>
      <w:lvlText w:val="•"/>
      <w:lvlJc w:val="left"/>
      <w:pPr>
        <w:ind w:left="1999" w:hanging="339"/>
      </w:pPr>
      <w:rPr>
        <w:rFonts w:hint="default"/>
        <w:lang w:val="en-US" w:eastAsia="en-US" w:bidi="ar-SA"/>
      </w:rPr>
    </w:lvl>
    <w:lvl w:ilvl="3" w:tplc="B6AEBC8C">
      <w:numFmt w:val="bullet"/>
      <w:lvlText w:val="•"/>
      <w:lvlJc w:val="left"/>
      <w:pPr>
        <w:ind w:left="2609" w:hanging="339"/>
      </w:pPr>
      <w:rPr>
        <w:rFonts w:hint="default"/>
        <w:lang w:val="en-US" w:eastAsia="en-US" w:bidi="ar-SA"/>
      </w:rPr>
    </w:lvl>
    <w:lvl w:ilvl="4" w:tplc="DBB8A472">
      <w:numFmt w:val="bullet"/>
      <w:lvlText w:val="•"/>
      <w:lvlJc w:val="left"/>
      <w:pPr>
        <w:ind w:left="3219" w:hanging="339"/>
      </w:pPr>
      <w:rPr>
        <w:rFonts w:hint="default"/>
        <w:lang w:val="en-US" w:eastAsia="en-US" w:bidi="ar-SA"/>
      </w:rPr>
    </w:lvl>
    <w:lvl w:ilvl="5" w:tplc="560450C0">
      <w:numFmt w:val="bullet"/>
      <w:lvlText w:val="•"/>
      <w:lvlJc w:val="left"/>
      <w:pPr>
        <w:ind w:left="3829" w:hanging="339"/>
      </w:pPr>
      <w:rPr>
        <w:rFonts w:hint="default"/>
        <w:lang w:val="en-US" w:eastAsia="en-US" w:bidi="ar-SA"/>
      </w:rPr>
    </w:lvl>
    <w:lvl w:ilvl="6" w:tplc="683C3EF0">
      <w:numFmt w:val="bullet"/>
      <w:lvlText w:val="•"/>
      <w:lvlJc w:val="left"/>
      <w:pPr>
        <w:ind w:left="4439" w:hanging="339"/>
      </w:pPr>
      <w:rPr>
        <w:rFonts w:hint="default"/>
        <w:lang w:val="en-US" w:eastAsia="en-US" w:bidi="ar-SA"/>
      </w:rPr>
    </w:lvl>
    <w:lvl w:ilvl="7" w:tplc="FCF0315E">
      <w:numFmt w:val="bullet"/>
      <w:lvlText w:val="•"/>
      <w:lvlJc w:val="left"/>
      <w:pPr>
        <w:ind w:left="5049" w:hanging="339"/>
      </w:pPr>
      <w:rPr>
        <w:rFonts w:hint="default"/>
        <w:lang w:val="en-US" w:eastAsia="en-US" w:bidi="ar-SA"/>
      </w:rPr>
    </w:lvl>
    <w:lvl w:ilvl="8" w:tplc="3C108728">
      <w:numFmt w:val="bullet"/>
      <w:lvlText w:val="•"/>
      <w:lvlJc w:val="left"/>
      <w:pPr>
        <w:ind w:left="5659" w:hanging="339"/>
      </w:pPr>
      <w:rPr>
        <w:rFonts w:hint="default"/>
        <w:lang w:val="en-US" w:eastAsia="en-US" w:bidi="ar-SA"/>
      </w:rPr>
    </w:lvl>
  </w:abstractNum>
  <w:abstractNum w:abstractNumId="19" w15:restartNumberingAfterBreak="0">
    <w:nsid w:val="2D64057E"/>
    <w:multiLevelType w:val="hybridMultilevel"/>
    <w:tmpl w:val="AFEA28EA"/>
    <w:lvl w:ilvl="0" w:tplc="FDC4D0A8">
      <w:start w:val="1"/>
      <w:numFmt w:val="lowerLetter"/>
      <w:lvlText w:val="(%1)"/>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1" w:tplc="35962D26">
      <w:numFmt w:val="bullet"/>
      <w:lvlText w:val="•"/>
      <w:lvlJc w:val="left"/>
      <w:pPr>
        <w:ind w:left="1852" w:hanging="665"/>
      </w:pPr>
      <w:rPr>
        <w:rFonts w:hint="default"/>
        <w:lang w:val="en-US" w:eastAsia="en-US" w:bidi="ar-SA"/>
      </w:rPr>
    </w:lvl>
    <w:lvl w:ilvl="2" w:tplc="63F63F2A">
      <w:numFmt w:val="bullet"/>
      <w:lvlText w:val="•"/>
      <w:lvlJc w:val="left"/>
      <w:pPr>
        <w:ind w:left="2704" w:hanging="665"/>
      </w:pPr>
      <w:rPr>
        <w:rFonts w:hint="default"/>
        <w:lang w:val="en-US" w:eastAsia="en-US" w:bidi="ar-SA"/>
      </w:rPr>
    </w:lvl>
    <w:lvl w:ilvl="3" w:tplc="BB88080A">
      <w:numFmt w:val="bullet"/>
      <w:lvlText w:val="•"/>
      <w:lvlJc w:val="left"/>
      <w:pPr>
        <w:ind w:left="3556" w:hanging="665"/>
      </w:pPr>
      <w:rPr>
        <w:rFonts w:hint="default"/>
        <w:lang w:val="en-US" w:eastAsia="en-US" w:bidi="ar-SA"/>
      </w:rPr>
    </w:lvl>
    <w:lvl w:ilvl="4" w:tplc="A10CD884">
      <w:numFmt w:val="bullet"/>
      <w:lvlText w:val="•"/>
      <w:lvlJc w:val="left"/>
      <w:pPr>
        <w:ind w:left="4408" w:hanging="665"/>
      </w:pPr>
      <w:rPr>
        <w:rFonts w:hint="default"/>
        <w:lang w:val="en-US" w:eastAsia="en-US" w:bidi="ar-SA"/>
      </w:rPr>
    </w:lvl>
    <w:lvl w:ilvl="5" w:tplc="EBFE28E0">
      <w:numFmt w:val="bullet"/>
      <w:lvlText w:val="•"/>
      <w:lvlJc w:val="left"/>
      <w:pPr>
        <w:ind w:left="5260" w:hanging="665"/>
      </w:pPr>
      <w:rPr>
        <w:rFonts w:hint="default"/>
        <w:lang w:val="en-US" w:eastAsia="en-US" w:bidi="ar-SA"/>
      </w:rPr>
    </w:lvl>
    <w:lvl w:ilvl="6" w:tplc="781C397E">
      <w:numFmt w:val="bullet"/>
      <w:lvlText w:val="•"/>
      <w:lvlJc w:val="left"/>
      <w:pPr>
        <w:ind w:left="6112" w:hanging="665"/>
      </w:pPr>
      <w:rPr>
        <w:rFonts w:hint="default"/>
        <w:lang w:val="en-US" w:eastAsia="en-US" w:bidi="ar-SA"/>
      </w:rPr>
    </w:lvl>
    <w:lvl w:ilvl="7" w:tplc="13C278BA">
      <w:numFmt w:val="bullet"/>
      <w:lvlText w:val="•"/>
      <w:lvlJc w:val="left"/>
      <w:pPr>
        <w:ind w:left="6964" w:hanging="665"/>
      </w:pPr>
      <w:rPr>
        <w:rFonts w:hint="default"/>
        <w:lang w:val="en-US" w:eastAsia="en-US" w:bidi="ar-SA"/>
      </w:rPr>
    </w:lvl>
    <w:lvl w:ilvl="8" w:tplc="0E78864E">
      <w:numFmt w:val="bullet"/>
      <w:lvlText w:val="•"/>
      <w:lvlJc w:val="left"/>
      <w:pPr>
        <w:ind w:left="7816" w:hanging="665"/>
      </w:pPr>
      <w:rPr>
        <w:rFonts w:hint="default"/>
        <w:lang w:val="en-US" w:eastAsia="en-US" w:bidi="ar-SA"/>
      </w:rPr>
    </w:lvl>
  </w:abstractNum>
  <w:abstractNum w:abstractNumId="20" w15:restartNumberingAfterBreak="0">
    <w:nsid w:val="2DFC4860"/>
    <w:multiLevelType w:val="hybridMultilevel"/>
    <w:tmpl w:val="B21EA4FE"/>
    <w:lvl w:ilvl="0" w:tplc="316A2F78">
      <w:start w:val="1"/>
      <w:numFmt w:val="lowerLetter"/>
      <w:lvlText w:val="%1)"/>
      <w:lvlJc w:val="left"/>
      <w:pPr>
        <w:ind w:left="441" w:hanging="336"/>
      </w:pPr>
      <w:rPr>
        <w:rFonts w:ascii="Calibri" w:eastAsia="Calibri" w:hAnsi="Calibri" w:cs="Calibri" w:hint="default"/>
        <w:b w:val="0"/>
        <w:bCs w:val="0"/>
        <w:i w:val="0"/>
        <w:iCs w:val="0"/>
        <w:spacing w:val="0"/>
        <w:w w:val="102"/>
        <w:sz w:val="22"/>
        <w:szCs w:val="22"/>
        <w:lang w:val="en-US" w:eastAsia="en-US" w:bidi="ar-SA"/>
      </w:rPr>
    </w:lvl>
    <w:lvl w:ilvl="1" w:tplc="7F30D646">
      <w:start w:val="1"/>
      <w:numFmt w:val="lowerRoman"/>
      <w:lvlText w:val="%2)"/>
      <w:lvlJc w:val="left"/>
      <w:pPr>
        <w:ind w:left="974" w:hanging="336"/>
      </w:pPr>
      <w:rPr>
        <w:rFonts w:ascii="Calibri" w:eastAsia="Calibri" w:hAnsi="Calibri" w:cs="Calibri" w:hint="default"/>
        <w:b w:val="0"/>
        <w:bCs w:val="0"/>
        <w:i w:val="0"/>
        <w:iCs w:val="0"/>
        <w:spacing w:val="-3"/>
        <w:w w:val="102"/>
        <w:sz w:val="22"/>
        <w:szCs w:val="22"/>
        <w:lang w:val="en-US" w:eastAsia="en-US" w:bidi="ar-SA"/>
      </w:rPr>
    </w:lvl>
    <w:lvl w:ilvl="2" w:tplc="D1F8CB5E">
      <w:numFmt w:val="bullet"/>
      <w:lvlText w:val="•"/>
      <w:lvlJc w:val="left"/>
      <w:pPr>
        <w:ind w:left="1635" w:hanging="336"/>
      </w:pPr>
      <w:rPr>
        <w:rFonts w:hint="default"/>
        <w:lang w:val="en-US" w:eastAsia="en-US" w:bidi="ar-SA"/>
      </w:rPr>
    </w:lvl>
    <w:lvl w:ilvl="3" w:tplc="8EBA11C4">
      <w:numFmt w:val="bullet"/>
      <w:lvlText w:val="•"/>
      <w:lvlJc w:val="left"/>
      <w:pPr>
        <w:ind w:left="2290" w:hanging="336"/>
      </w:pPr>
      <w:rPr>
        <w:rFonts w:hint="default"/>
        <w:lang w:val="en-US" w:eastAsia="en-US" w:bidi="ar-SA"/>
      </w:rPr>
    </w:lvl>
    <w:lvl w:ilvl="4" w:tplc="F5649F5A">
      <w:numFmt w:val="bullet"/>
      <w:lvlText w:val="•"/>
      <w:lvlJc w:val="left"/>
      <w:pPr>
        <w:ind w:left="2946" w:hanging="336"/>
      </w:pPr>
      <w:rPr>
        <w:rFonts w:hint="default"/>
        <w:lang w:val="en-US" w:eastAsia="en-US" w:bidi="ar-SA"/>
      </w:rPr>
    </w:lvl>
    <w:lvl w:ilvl="5" w:tplc="B1604F58">
      <w:numFmt w:val="bullet"/>
      <w:lvlText w:val="•"/>
      <w:lvlJc w:val="left"/>
      <w:pPr>
        <w:ind w:left="3601" w:hanging="336"/>
      </w:pPr>
      <w:rPr>
        <w:rFonts w:hint="default"/>
        <w:lang w:val="en-US" w:eastAsia="en-US" w:bidi="ar-SA"/>
      </w:rPr>
    </w:lvl>
    <w:lvl w:ilvl="6" w:tplc="7CF8B846">
      <w:numFmt w:val="bullet"/>
      <w:lvlText w:val="•"/>
      <w:lvlJc w:val="left"/>
      <w:pPr>
        <w:ind w:left="4257" w:hanging="336"/>
      </w:pPr>
      <w:rPr>
        <w:rFonts w:hint="default"/>
        <w:lang w:val="en-US" w:eastAsia="en-US" w:bidi="ar-SA"/>
      </w:rPr>
    </w:lvl>
    <w:lvl w:ilvl="7" w:tplc="CCAEC77E">
      <w:numFmt w:val="bullet"/>
      <w:lvlText w:val="•"/>
      <w:lvlJc w:val="left"/>
      <w:pPr>
        <w:ind w:left="4912" w:hanging="336"/>
      </w:pPr>
      <w:rPr>
        <w:rFonts w:hint="default"/>
        <w:lang w:val="en-US" w:eastAsia="en-US" w:bidi="ar-SA"/>
      </w:rPr>
    </w:lvl>
    <w:lvl w:ilvl="8" w:tplc="C8D8A4F6">
      <w:numFmt w:val="bullet"/>
      <w:lvlText w:val="•"/>
      <w:lvlJc w:val="left"/>
      <w:pPr>
        <w:ind w:left="5568" w:hanging="336"/>
      </w:pPr>
      <w:rPr>
        <w:rFonts w:hint="default"/>
        <w:lang w:val="en-US" w:eastAsia="en-US" w:bidi="ar-SA"/>
      </w:rPr>
    </w:lvl>
  </w:abstractNum>
  <w:abstractNum w:abstractNumId="21" w15:restartNumberingAfterBreak="0">
    <w:nsid w:val="32F5188B"/>
    <w:multiLevelType w:val="hybridMultilevel"/>
    <w:tmpl w:val="7FC891B6"/>
    <w:lvl w:ilvl="0" w:tplc="945626A6">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F50C87BE">
      <w:numFmt w:val="bullet"/>
      <w:lvlText w:val="•"/>
      <w:lvlJc w:val="left"/>
      <w:pPr>
        <w:ind w:left="1389" w:hanging="339"/>
      </w:pPr>
      <w:rPr>
        <w:rFonts w:hint="default"/>
        <w:lang w:val="en-US" w:eastAsia="en-US" w:bidi="ar-SA"/>
      </w:rPr>
    </w:lvl>
    <w:lvl w:ilvl="2" w:tplc="24EAA0C6">
      <w:numFmt w:val="bullet"/>
      <w:lvlText w:val="•"/>
      <w:lvlJc w:val="left"/>
      <w:pPr>
        <w:ind w:left="1999" w:hanging="339"/>
      </w:pPr>
      <w:rPr>
        <w:rFonts w:hint="default"/>
        <w:lang w:val="en-US" w:eastAsia="en-US" w:bidi="ar-SA"/>
      </w:rPr>
    </w:lvl>
    <w:lvl w:ilvl="3" w:tplc="5B740922">
      <w:numFmt w:val="bullet"/>
      <w:lvlText w:val="•"/>
      <w:lvlJc w:val="left"/>
      <w:pPr>
        <w:ind w:left="2609" w:hanging="339"/>
      </w:pPr>
      <w:rPr>
        <w:rFonts w:hint="default"/>
        <w:lang w:val="en-US" w:eastAsia="en-US" w:bidi="ar-SA"/>
      </w:rPr>
    </w:lvl>
    <w:lvl w:ilvl="4" w:tplc="A05EA3F0">
      <w:numFmt w:val="bullet"/>
      <w:lvlText w:val="•"/>
      <w:lvlJc w:val="left"/>
      <w:pPr>
        <w:ind w:left="3219" w:hanging="339"/>
      </w:pPr>
      <w:rPr>
        <w:rFonts w:hint="default"/>
        <w:lang w:val="en-US" w:eastAsia="en-US" w:bidi="ar-SA"/>
      </w:rPr>
    </w:lvl>
    <w:lvl w:ilvl="5" w:tplc="DA6A9268">
      <w:numFmt w:val="bullet"/>
      <w:lvlText w:val="•"/>
      <w:lvlJc w:val="left"/>
      <w:pPr>
        <w:ind w:left="3829" w:hanging="339"/>
      </w:pPr>
      <w:rPr>
        <w:rFonts w:hint="default"/>
        <w:lang w:val="en-US" w:eastAsia="en-US" w:bidi="ar-SA"/>
      </w:rPr>
    </w:lvl>
    <w:lvl w:ilvl="6" w:tplc="1EA63274">
      <w:numFmt w:val="bullet"/>
      <w:lvlText w:val="•"/>
      <w:lvlJc w:val="left"/>
      <w:pPr>
        <w:ind w:left="4439" w:hanging="339"/>
      </w:pPr>
      <w:rPr>
        <w:rFonts w:hint="default"/>
        <w:lang w:val="en-US" w:eastAsia="en-US" w:bidi="ar-SA"/>
      </w:rPr>
    </w:lvl>
    <w:lvl w:ilvl="7" w:tplc="0D2A69AE">
      <w:numFmt w:val="bullet"/>
      <w:lvlText w:val="•"/>
      <w:lvlJc w:val="left"/>
      <w:pPr>
        <w:ind w:left="5049" w:hanging="339"/>
      </w:pPr>
      <w:rPr>
        <w:rFonts w:hint="default"/>
        <w:lang w:val="en-US" w:eastAsia="en-US" w:bidi="ar-SA"/>
      </w:rPr>
    </w:lvl>
    <w:lvl w:ilvl="8" w:tplc="94EA6C36">
      <w:numFmt w:val="bullet"/>
      <w:lvlText w:val="•"/>
      <w:lvlJc w:val="left"/>
      <w:pPr>
        <w:ind w:left="5659" w:hanging="339"/>
      </w:pPr>
      <w:rPr>
        <w:rFonts w:hint="default"/>
        <w:lang w:val="en-US" w:eastAsia="en-US" w:bidi="ar-SA"/>
      </w:rPr>
    </w:lvl>
  </w:abstractNum>
  <w:abstractNum w:abstractNumId="22" w15:restartNumberingAfterBreak="0">
    <w:nsid w:val="33297A8D"/>
    <w:multiLevelType w:val="hybridMultilevel"/>
    <w:tmpl w:val="67F6C4D4"/>
    <w:lvl w:ilvl="0" w:tplc="8ED28922">
      <w:start w:val="3"/>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601230B4">
      <w:numFmt w:val="bullet"/>
      <w:lvlText w:val="•"/>
      <w:lvlJc w:val="left"/>
      <w:pPr>
        <w:ind w:left="1389" w:hanging="339"/>
      </w:pPr>
      <w:rPr>
        <w:rFonts w:hint="default"/>
        <w:lang w:val="en-US" w:eastAsia="en-US" w:bidi="ar-SA"/>
      </w:rPr>
    </w:lvl>
    <w:lvl w:ilvl="2" w:tplc="CA8290F2">
      <w:numFmt w:val="bullet"/>
      <w:lvlText w:val="•"/>
      <w:lvlJc w:val="left"/>
      <w:pPr>
        <w:ind w:left="1999" w:hanging="339"/>
      </w:pPr>
      <w:rPr>
        <w:rFonts w:hint="default"/>
        <w:lang w:val="en-US" w:eastAsia="en-US" w:bidi="ar-SA"/>
      </w:rPr>
    </w:lvl>
    <w:lvl w:ilvl="3" w:tplc="302EDA46">
      <w:numFmt w:val="bullet"/>
      <w:lvlText w:val="•"/>
      <w:lvlJc w:val="left"/>
      <w:pPr>
        <w:ind w:left="2609" w:hanging="339"/>
      </w:pPr>
      <w:rPr>
        <w:rFonts w:hint="default"/>
        <w:lang w:val="en-US" w:eastAsia="en-US" w:bidi="ar-SA"/>
      </w:rPr>
    </w:lvl>
    <w:lvl w:ilvl="4" w:tplc="6102E52A">
      <w:numFmt w:val="bullet"/>
      <w:lvlText w:val="•"/>
      <w:lvlJc w:val="left"/>
      <w:pPr>
        <w:ind w:left="3219" w:hanging="339"/>
      </w:pPr>
      <w:rPr>
        <w:rFonts w:hint="default"/>
        <w:lang w:val="en-US" w:eastAsia="en-US" w:bidi="ar-SA"/>
      </w:rPr>
    </w:lvl>
    <w:lvl w:ilvl="5" w:tplc="3BD48F9C">
      <w:numFmt w:val="bullet"/>
      <w:lvlText w:val="•"/>
      <w:lvlJc w:val="left"/>
      <w:pPr>
        <w:ind w:left="3829" w:hanging="339"/>
      </w:pPr>
      <w:rPr>
        <w:rFonts w:hint="default"/>
        <w:lang w:val="en-US" w:eastAsia="en-US" w:bidi="ar-SA"/>
      </w:rPr>
    </w:lvl>
    <w:lvl w:ilvl="6" w:tplc="EC120C36">
      <w:numFmt w:val="bullet"/>
      <w:lvlText w:val="•"/>
      <w:lvlJc w:val="left"/>
      <w:pPr>
        <w:ind w:left="4439" w:hanging="339"/>
      </w:pPr>
      <w:rPr>
        <w:rFonts w:hint="default"/>
        <w:lang w:val="en-US" w:eastAsia="en-US" w:bidi="ar-SA"/>
      </w:rPr>
    </w:lvl>
    <w:lvl w:ilvl="7" w:tplc="CB144832">
      <w:numFmt w:val="bullet"/>
      <w:lvlText w:val="•"/>
      <w:lvlJc w:val="left"/>
      <w:pPr>
        <w:ind w:left="5049" w:hanging="339"/>
      </w:pPr>
      <w:rPr>
        <w:rFonts w:hint="default"/>
        <w:lang w:val="en-US" w:eastAsia="en-US" w:bidi="ar-SA"/>
      </w:rPr>
    </w:lvl>
    <w:lvl w:ilvl="8" w:tplc="27380856">
      <w:numFmt w:val="bullet"/>
      <w:lvlText w:val="•"/>
      <w:lvlJc w:val="left"/>
      <w:pPr>
        <w:ind w:left="5659" w:hanging="339"/>
      </w:pPr>
      <w:rPr>
        <w:rFonts w:hint="default"/>
        <w:lang w:val="en-US" w:eastAsia="en-US" w:bidi="ar-SA"/>
      </w:rPr>
    </w:lvl>
  </w:abstractNum>
  <w:abstractNum w:abstractNumId="23" w15:restartNumberingAfterBreak="0">
    <w:nsid w:val="333708D1"/>
    <w:multiLevelType w:val="hybridMultilevel"/>
    <w:tmpl w:val="DD328AA6"/>
    <w:lvl w:ilvl="0" w:tplc="7240954C">
      <w:start w:val="1"/>
      <w:numFmt w:val="lowerLetter"/>
      <w:lvlText w:val="%1)"/>
      <w:lvlJc w:val="left"/>
      <w:pPr>
        <w:ind w:left="669" w:hanging="536"/>
      </w:pPr>
      <w:rPr>
        <w:rFonts w:ascii="Calibri" w:eastAsia="Calibri" w:hAnsi="Calibri" w:cs="Calibri" w:hint="default"/>
        <w:b w:val="0"/>
        <w:bCs w:val="0"/>
        <w:i w:val="0"/>
        <w:iCs w:val="0"/>
        <w:spacing w:val="0"/>
        <w:w w:val="102"/>
        <w:sz w:val="22"/>
        <w:szCs w:val="22"/>
        <w:lang w:val="en-US" w:eastAsia="en-US" w:bidi="ar-SA"/>
      </w:rPr>
    </w:lvl>
    <w:lvl w:ilvl="1" w:tplc="05E8DAEC">
      <w:numFmt w:val="bullet"/>
      <w:lvlText w:val="•"/>
      <w:lvlJc w:val="left"/>
      <w:pPr>
        <w:ind w:left="1281" w:hanging="536"/>
      </w:pPr>
      <w:rPr>
        <w:rFonts w:hint="default"/>
        <w:lang w:val="en-US" w:eastAsia="en-US" w:bidi="ar-SA"/>
      </w:rPr>
    </w:lvl>
    <w:lvl w:ilvl="2" w:tplc="1706BCD8">
      <w:numFmt w:val="bullet"/>
      <w:lvlText w:val="•"/>
      <w:lvlJc w:val="left"/>
      <w:pPr>
        <w:ind w:left="1903" w:hanging="536"/>
      </w:pPr>
      <w:rPr>
        <w:rFonts w:hint="default"/>
        <w:lang w:val="en-US" w:eastAsia="en-US" w:bidi="ar-SA"/>
      </w:rPr>
    </w:lvl>
    <w:lvl w:ilvl="3" w:tplc="215C1AAE">
      <w:numFmt w:val="bullet"/>
      <w:lvlText w:val="•"/>
      <w:lvlJc w:val="left"/>
      <w:pPr>
        <w:ind w:left="2525" w:hanging="536"/>
      </w:pPr>
      <w:rPr>
        <w:rFonts w:hint="default"/>
        <w:lang w:val="en-US" w:eastAsia="en-US" w:bidi="ar-SA"/>
      </w:rPr>
    </w:lvl>
    <w:lvl w:ilvl="4" w:tplc="D87C857A">
      <w:numFmt w:val="bullet"/>
      <w:lvlText w:val="•"/>
      <w:lvlJc w:val="left"/>
      <w:pPr>
        <w:ind w:left="3147" w:hanging="536"/>
      </w:pPr>
      <w:rPr>
        <w:rFonts w:hint="default"/>
        <w:lang w:val="en-US" w:eastAsia="en-US" w:bidi="ar-SA"/>
      </w:rPr>
    </w:lvl>
    <w:lvl w:ilvl="5" w:tplc="260C1A6E">
      <w:numFmt w:val="bullet"/>
      <w:lvlText w:val="•"/>
      <w:lvlJc w:val="left"/>
      <w:pPr>
        <w:ind w:left="3769" w:hanging="536"/>
      </w:pPr>
      <w:rPr>
        <w:rFonts w:hint="default"/>
        <w:lang w:val="en-US" w:eastAsia="en-US" w:bidi="ar-SA"/>
      </w:rPr>
    </w:lvl>
    <w:lvl w:ilvl="6" w:tplc="53125908">
      <w:numFmt w:val="bullet"/>
      <w:lvlText w:val="•"/>
      <w:lvlJc w:val="left"/>
      <w:pPr>
        <w:ind w:left="4391" w:hanging="536"/>
      </w:pPr>
      <w:rPr>
        <w:rFonts w:hint="default"/>
        <w:lang w:val="en-US" w:eastAsia="en-US" w:bidi="ar-SA"/>
      </w:rPr>
    </w:lvl>
    <w:lvl w:ilvl="7" w:tplc="02E6AF9E">
      <w:numFmt w:val="bullet"/>
      <w:lvlText w:val="•"/>
      <w:lvlJc w:val="left"/>
      <w:pPr>
        <w:ind w:left="5013" w:hanging="536"/>
      </w:pPr>
      <w:rPr>
        <w:rFonts w:hint="default"/>
        <w:lang w:val="en-US" w:eastAsia="en-US" w:bidi="ar-SA"/>
      </w:rPr>
    </w:lvl>
    <w:lvl w:ilvl="8" w:tplc="D00CE55A">
      <w:numFmt w:val="bullet"/>
      <w:lvlText w:val="•"/>
      <w:lvlJc w:val="left"/>
      <w:pPr>
        <w:ind w:left="5635" w:hanging="536"/>
      </w:pPr>
      <w:rPr>
        <w:rFonts w:hint="default"/>
        <w:lang w:val="en-US" w:eastAsia="en-US" w:bidi="ar-SA"/>
      </w:rPr>
    </w:lvl>
  </w:abstractNum>
  <w:abstractNum w:abstractNumId="24" w15:restartNumberingAfterBreak="0">
    <w:nsid w:val="34F25C1C"/>
    <w:multiLevelType w:val="multilevel"/>
    <w:tmpl w:val="94761706"/>
    <w:lvl w:ilvl="0">
      <w:start w:val="1"/>
      <w:numFmt w:val="decimal"/>
      <w:lvlText w:val="%1."/>
      <w:lvlJc w:val="left"/>
      <w:pPr>
        <w:ind w:left="460" w:hanging="229"/>
      </w:pPr>
      <w:rPr>
        <w:rFonts w:ascii="Calibri" w:eastAsia="Calibri" w:hAnsi="Calibri" w:cs="Calibri" w:hint="default"/>
        <w:b/>
        <w:bCs/>
        <w:i w:val="0"/>
        <w:iCs w:val="0"/>
        <w:spacing w:val="0"/>
        <w:w w:val="102"/>
        <w:sz w:val="22"/>
        <w:szCs w:val="22"/>
        <w:lang w:val="en-US" w:eastAsia="en-US" w:bidi="ar-SA"/>
      </w:rPr>
    </w:lvl>
    <w:lvl w:ilvl="1">
      <w:start w:val="1"/>
      <w:numFmt w:val="decimal"/>
      <w:lvlText w:val="%1.%2"/>
      <w:lvlJc w:val="left"/>
      <w:pPr>
        <w:ind w:left="232" w:hanging="677"/>
      </w:pPr>
      <w:rPr>
        <w:rFonts w:ascii="Calibri" w:eastAsia="Calibri" w:hAnsi="Calibri" w:cs="Calibri" w:hint="default"/>
        <w:b w:val="0"/>
        <w:bCs w:val="0"/>
        <w:i w:val="0"/>
        <w:iCs w:val="0"/>
        <w:spacing w:val="0"/>
        <w:w w:val="102"/>
        <w:sz w:val="22"/>
        <w:szCs w:val="22"/>
        <w:lang w:val="en-US" w:eastAsia="en-US" w:bidi="ar-SA"/>
      </w:rPr>
    </w:lvl>
    <w:lvl w:ilvl="2">
      <w:start w:val="1"/>
      <w:numFmt w:val="lowerLetter"/>
      <w:lvlText w:val="(%3)"/>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3">
      <w:numFmt w:val="bullet"/>
      <w:lvlText w:val="•"/>
      <w:lvlJc w:val="left"/>
      <w:pPr>
        <w:ind w:left="2065" w:hanging="665"/>
      </w:pPr>
      <w:rPr>
        <w:rFonts w:hint="default"/>
        <w:lang w:val="en-US" w:eastAsia="en-US" w:bidi="ar-SA"/>
      </w:rPr>
    </w:lvl>
    <w:lvl w:ilvl="4">
      <w:numFmt w:val="bullet"/>
      <w:lvlText w:val="•"/>
      <w:lvlJc w:val="left"/>
      <w:pPr>
        <w:ind w:left="3130" w:hanging="665"/>
      </w:pPr>
      <w:rPr>
        <w:rFonts w:hint="default"/>
        <w:lang w:val="en-US" w:eastAsia="en-US" w:bidi="ar-SA"/>
      </w:rPr>
    </w:lvl>
    <w:lvl w:ilvl="5">
      <w:numFmt w:val="bullet"/>
      <w:lvlText w:val="•"/>
      <w:lvlJc w:val="left"/>
      <w:pPr>
        <w:ind w:left="4195" w:hanging="665"/>
      </w:pPr>
      <w:rPr>
        <w:rFonts w:hint="default"/>
        <w:lang w:val="en-US" w:eastAsia="en-US" w:bidi="ar-SA"/>
      </w:rPr>
    </w:lvl>
    <w:lvl w:ilvl="6">
      <w:numFmt w:val="bullet"/>
      <w:lvlText w:val="•"/>
      <w:lvlJc w:val="left"/>
      <w:pPr>
        <w:ind w:left="5260" w:hanging="665"/>
      </w:pPr>
      <w:rPr>
        <w:rFonts w:hint="default"/>
        <w:lang w:val="en-US" w:eastAsia="en-US" w:bidi="ar-SA"/>
      </w:rPr>
    </w:lvl>
    <w:lvl w:ilvl="7">
      <w:numFmt w:val="bullet"/>
      <w:lvlText w:val="•"/>
      <w:lvlJc w:val="left"/>
      <w:pPr>
        <w:ind w:left="6325" w:hanging="665"/>
      </w:pPr>
      <w:rPr>
        <w:rFonts w:hint="default"/>
        <w:lang w:val="en-US" w:eastAsia="en-US" w:bidi="ar-SA"/>
      </w:rPr>
    </w:lvl>
    <w:lvl w:ilvl="8">
      <w:numFmt w:val="bullet"/>
      <w:lvlText w:val="•"/>
      <w:lvlJc w:val="left"/>
      <w:pPr>
        <w:ind w:left="7390" w:hanging="665"/>
      </w:pPr>
      <w:rPr>
        <w:rFonts w:hint="default"/>
        <w:lang w:val="en-US" w:eastAsia="en-US" w:bidi="ar-SA"/>
      </w:rPr>
    </w:lvl>
  </w:abstractNum>
  <w:abstractNum w:abstractNumId="25" w15:restartNumberingAfterBreak="0">
    <w:nsid w:val="39BD4F94"/>
    <w:multiLevelType w:val="hybridMultilevel"/>
    <w:tmpl w:val="5906B588"/>
    <w:lvl w:ilvl="0" w:tplc="DA86E7A2">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F392E706">
      <w:numFmt w:val="bullet"/>
      <w:lvlText w:val="•"/>
      <w:lvlJc w:val="left"/>
      <w:pPr>
        <w:ind w:left="1389" w:hanging="339"/>
      </w:pPr>
      <w:rPr>
        <w:rFonts w:hint="default"/>
        <w:lang w:val="en-US" w:eastAsia="en-US" w:bidi="ar-SA"/>
      </w:rPr>
    </w:lvl>
    <w:lvl w:ilvl="2" w:tplc="7C02BAD0">
      <w:numFmt w:val="bullet"/>
      <w:lvlText w:val="•"/>
      <w:lvlJc w:val="left"/>
      <w:pPr>
        <w:ind w:left="1999" w:hanging="339"/>
      </w:pPr>
      <w:rPr>
        <w:rFonts w:hint="default"/>
        <w:lang w:val="en-US" w:eastAsia="en-US" w:bidi="ar-SA"/>
      </w:rPr>
    </w:lvl>
    <w:lvl w:ilvl="3" w:tplc="2F52C612">
      <w:numFmt w:val="bullet"/>
      <w:lvlText w:val="•"/>
      <w:lvlJc w:val="left"/>
      <w:pPr>
        <w:ind w:left="2609" w:hanging="339"/>
      </w:pPr>
      <w:rPr>
        <w:rFonts w:hint="default"/>
        <w:lang w:val="en-US" w:eastAsia="en-US" w:bidi="ar-SA"/>
      </w:rPr>
    </w:lvl>
    <w:lvl w:ilvl="4" w:tplc="2DCEC6AC">
      <w:numFmt w:val="bullet"/>
      <w:lvlText w:val="•"/>
      <w:lvlJc w:val="left"/>
      <w:pPr>
        <w:ind w:left="3219" w:hanging="339"/>
      </w:pPr>
      <w:rPr>
        <w:rFonts w:hint="default"/>
        <w:lang w:val="en-US" w:eastAsia="en-US" w:bidi="ar-SA"/>
      </w:rPr>
    </w:lvl>
    <w:lvl w:ilvl="5" w:tplc="28E07E06">
      <w:numFmt w:val="bullet"/>
      <w:lvlText w:val="•"/>
      <w:lvlJc w:val="left"/>
      <w:pPr>
        <w:ind w:left="3829" w:hanging="339"/>
      </w:pPr>
      <w:rPr>
        <w:rFonts w:hint="default"/>
        <w:lang w:val="en-US" w:eastAsia="en-US" w:bidi="ar-SA"/>
      </w:rPr>
    </w:lvl>
    <w:lvl w:ilvl="6" w:tplc="3524F0CA">
      <w:numFmt w:val="bullet"/>
      <w:lvlText w:val="•"/>
      <w:lvlJc w:val="left"/>
      <w:pPr>
        <w:ind w:left="4439" w:hanging="339"/>
      </w:pPr>
      <w:rPr>
        <w:rFonts w:hint="default"/>
        <w:lang w:val="en-US" w:eastAsia="en-US" w:bidi="ar-SA"/>
      </w:rPr>
    </w:lvl>
    <w:lvl w:ilvl="7" w:tplc="3AC63DF8">
      <w:numFmt w:val="bullet"/>
      <w:lvlText w:val="•"/>
      <w:lvlJc w:val="left"/>
      <w:pPr>
        <w:ind w:left="5049" w:hanging="339"/>
      </w:pPr>
      <w:rPr>
        <w:rFonts w:hint="default"/>
        <w:lang w:val="en-US" w:eastAsia="en-US" w:bidi="ar-SA"/>
      </w:rPr>
    </w:lvl>
    <w:lvl w:ilvl="8" w:tplc="C9FAF20A">
      <w:numFmt w:val="bullet"/>
      <w:lvlText w:val="•"/>
      <w:lvlJc w:val="left"/>
      <w:pPr>
        <w:ind w:left="5659" w:hanging="339"/>
      </w:pPr>
      <w:rPr>
        <w:rFonts w:hint="default"/>
        <w:lang w:val="en-US" w:eastAsia="en-US" w:bidi="ar-SA"/>
      </w:rPr>
    </w:lvl>
  </w:abstractNum>
  <w:abstractNum w:abstractNumId="26" w15:restartNumberingAfterBreak="0">
    <w:nsid w:val="3AF7457A"/>
    <w:multiLevelType w:val="hybridMultilevel"/>
    <w:tmpl w:val="3112F8F2"/>
    <w:lvl w:ilvl="0" w:tplc="1522FFD6">
      <w:start w:val="1"/>
      <w:numFmt w:val="decimal"/>
      <w:lvlText w:val="%1."/>
      <w:lvlJc w:val="left"/>
      <w:pPr>
        <w:ind w:left="896" w:hanging="665"/>
      </w:pPr>
      <w:rPr>
        <w:rFonts w:ascii="Calibri" w:eastAsia="Calibri" w:hAnsi="Calibri" w:cs="Calibri" w:hint="default"/>
        <w:b/>
        <w:bCs/>
        <w:i w:val="0"/>
        <w:iCs w:val="0"/>
        <w:spacing w:val="0"/>
        <w:w w:val="102"/>
        <w:sz w:val="22"/>
        <w:szCs w:val="22"/>
        <w:lang w:val="en-US" w:eastAsia="en-US" w:bidi="ar-SA"/>
      </w:rPr>
    </w:lvl>
    <w:lvl w:ilvl="1" w:tplc="5D2E3A64">
      <w:start w:val="1"/>
      <w:numFmt w:val="lowerLetter"/>
      <w:lvlText w:val="(%2)"/>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2" w:tplc="859634C4">
      <w:start w:val="1"/>
      <w:numFmt w:val="lowerRoman"/>
      <w:lvlText w:val="(%3)"/>
      <w:lvlJc w:val="left"/>
      <w:pPr>
        <w:ind w:left="2231" w:hanging="665"/>
      </w:pPr>
      <w:rPr>
        <w:rFonts w:ascii="Calibri" w:eastAsia="Calibri" w:hAnsi="Calibri" w:cs="Calibri" w:hint="default"/>
        <w:b w:val="0"/>
        <w:bCs w:val="0"/>
        <w:i w:val="0"/>
        <w:iCs w:val="0"/>
        <w:spacing w:val="-3"/>
        <w:w w:val="102"/>
        <w:sz w:val="22"/>
        <w:szCs w:val="22"/>
        <w:lang w:val="en-US" w:eastAsia="en-US" w:bidi="ar-SA"/>
      </w:rPr>
    </w:lvl>
    <w:lvl w:ilvl="3" w:tplc="8F3A083A">
      <w:start w:val="1"/>
      <w:numFmt w:val="upperLetter"/>
      <w:lvlText w:val="(%4)"/>
      <w:lvlJc w:val="left"/>
      <w:pPr>
        <w:ind w:left="2898" w:hanging="668"/>
      </w:pPr>
      <w:rPr>
        <w:rFonts w:ascii="Calibri" w:eastAsia="Calibri" w:hAnsi="Calibri" w:cs="Calibri" w:hint="default"/>
        <w:b w:val="0"/>
        <w:bCs w:val="0"/>
        <w:i w:val="0"/>
        <w:iCs w:val="0"/>
        <w:spacing w:val="0"/>
        <w:w w:val="102"/>
        <w:sz w:val="22"/>
        <w:szCs w:val="22"/>
        <w:lang w:val="en-US" w:eastAsia="en-US" w:bidi="ar-SA"/>
      </w:rPr>
    </w:lvl>
    <w:lvl w:ilvl="4" w:tplc="0D3AEAEC">
      <w:numFmt w:val="bullet"/>
      <w:lvlText w:val="•"/>
      <w:lvlJc w:val="left"/>
      <w:pPr>
        <w:ind w:left="3845" w:hanging="668"/>
      </w:pPr>
      <w:rPr>
        <w:rFonts w:hint="default"/>
        <w:lang w:val="en-US" w:eastAsia="en-US" w:bidi="ar-SA"/>
      </w:rPr>
    </w:lvl>
    <w:lvl w:ilvl="5" w:tplc="0706F37C">
      <w:numFmt w:val="bullet"/>
      <w:lvlText w:val="•"/>
      <w:lvlJc w:val="left"/>
      <w:pPr>
        <w:ind w:left="4791" w:hanging="668"/>
      </w:pPr>
      <w:rPr>
        <w:rFonts w:hint="default"/>
        <w:lang w:val="en-US" w:eastAsia="en-US" w:bidi="ar-SA"/>
      </w:rPr>
    </w:lvl>
    <w:lvl w:ilvl="6" w:tplc="895270E6">
      <w:numFmt w:val="bullet"/>
      <w:lvlText w:val="•"/>
      <w:lvlJc w:val="left"/>
      <w:pPr>
        <w:ind w:left="5737" w:hanging="668"/>
      </w:pPr>
      <w:rPr>
        <w:rFonts w:hint="default"/>
        <w:lang w:val="en-US" w:eastAsia="en-US" w:bidi="ar-SA"/>
      </w:rPr>
    </w:lvl>
    <w:lvl w:ilvl="7" w:tplc="A3EACAE0">
      <w:numFmt w:val="bullet"/>
      <w:lvlText w:val="•"/>
      <w:lvlJc w:val="left"/>
      <w:pPr>
        <w:ind w:left="6682" w:hanging="668"/>
      </w:pPr>
      <w:rPr>
        <w:rFonts w:hint="default"/>
        <w:lang w:val="en-US" w:eastAsia="en-US" w:bidi="ar-SA"/>
      </w:rPr>
    </w:lvl>
    <w:lvl w:ilvl="8" w:tplc="808C12B4">
      <w:numFmt w:val="bullet"/>
      <w:lvlText w:val="•"/>
      <w:lvlJc w:val="left"/>
      <w:pPr>
        <w:ind w:left="7628" w:hanging="668"/>
      </w:pPr>
      <w:rPr>
        <w:rFonts w:hint="default"/>
        <w:lang w:val="en-US" w:eastAsia="en-US" w:bidi="ar-SA"/>
      </w:rPr>
    </w:lvl>
  </w:abstractNum>
  <w:abstractNum w:abstractNumId="27" w15:restartNumberingAfterBreak="0">
    <w:nsid w:val="3E94684C"/>
    <w:multiLevelType w:val="hybridMultilevel"/>
    <w:tmpl w:val="D7F212F4"/>
    <w:lvl w:ilvl="0" w:tplc="7CAAF200">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ADF63170">
      <w:numFmt w:val="bullet"/>
      <w:lvlText w:val="•"/>
      <w:lvlJc w:val="left"/>
      <w:pPr>
        <w:ind w:left="1389" w:hanging="339"/>
      </w:pPr>
      <w:rPr>
        <w:rFonts w:hint="default"/>
        <w:lang w:val="en-US" w:eastAsia="en-US" w:bidi="ar-SA"/>
      </w:rPr>
    </w:lvl>
    <w:lvl w:ilvl="2" w:tplc="26FAB286">
      <w:numFmt w:val="bullet"/>
      <w:lvlText w:val="•"/>
      <w:lvlJc w:val="left"/>
      <w:pPr>
        <w:ind w:left="1999" w:hanging="339"/>
      </w:pPr>
      <w:rPr>
        <w:rFonts w:hint="default"/>
        <w:lang w:val="en-US" w:eastAsia="en-US" w:bidi="ar-SA"/>
      </w:rPr>
    </w:lvl>
    <w:lvl w:ilvl="3" w:tplc="61B03342">
      <w:numFmt w:val="bullet"/>
      <w:lvlText w:val="•"/>
      <w:lvlJc w:val="left"/>
      <w:pPr>
        <w:ind w:left="2609" w:hanging="339"/>
      </w:pPr>
      <w:rPr>
        <w:rFonts w:hint="default"/>
        <w:lang w:val="en-US" w:eastAsia="en-US" w:bidi="ar-SA"/>
      </w:rPr>
    </w:lvl>
    <w:lvl w:ilvl="4" w:tplc="D6AAF7DE">
      <w:numFmt w:val="bullet"/>
      <w:lvlText w:val="•"/>
      <w:lvlJc w:val="left"/>
      <w:pPr>
        <w:ind w:left="3219" w:hanging="339"/>
      </w:pPr>
      <w:rPr>
        <w:rFonts w:hint="default"/>
        <w:lang w:val="en-US" w:eastAsia="en-US" w:bidi="ar-SA"/>
      </w:rPr>
    </w:lvl>
    <w:lvl w:ilvl="5" w:tplc="980C961A">
      <w:numFmt w:val="bullet"/>
      <w:lvlText w:val="•"/>
      <w:lvlJc w:val="left"/>
      <w:pPr>
        <w:ind w:left="3829" w:hanging="339"/>
      </w:pPr>
      <w:rPr>
        <w:rFonts w:hint="default"/>
        <w:lang w:val="en-US" w:eastAsia="en-US" w:bidi="ar-SA"/>
      </w:rPr>
    </w:lvl>
    <w:lvl w:ilvl="6" w:tplc="EC482208">
      <w:numFmt w:val="bullet"/>
      <w:lvlText w:val="•"/>
      <w:lvlJc w:val="left"/>
      <w:pPr>
        <w:ind w:left="4439" w:hanging="339"/>
      </w:pPr>
      <w:rPr>
        <w:rFonts w:hint="default"/>
        <w:lang w:val="en-US" w:eastAsia="en-US" w:bidi="ar-SA"/>
      </w:rPr>
    </w:lvl>
    <w:lvl w:ilvl="7" w:tplc="CF20853E">
      <w:numFmt w:val="bullet"/>
      <w:lvlText w:val="•"/>
      <w:lvlJc w:val="left"/>
      <w:pPr>
        <w:ind w:left="5049" w:hanging="339"/>
      </w:pPr>
      <w:rPr>
        <w:rFonts w:hint="default"/>
        <w:lang w:val="en-US" w:eastAsia="en-US" w:bidi="ar-SA"/>
      </w:rPr>
    </w:lvl>
    <w:lvl w:ilvl="8" w:tplc="FA7E804A">
      <w:numFmt w:val="bullet"/>
      <w:lvlText w:val="•"/>
      <w:lvlJc w:val="left"/>
      <w:pPr>
        <w:ind w:left="5659" w:hanging="339"/>
      </w:pPr>
      <w:rPr>
        <w:rFonts w:hint="default"/>
        <w:lang w:val="en-US" w:eastAsia="en-US" w:bidi="ar-SA"/>
      </w:rPr>
    </w:lvl>
  </w:abstractNum>
  <w:abstractNum w:abstractNumId="28" w15:restartNumberingAfterBreak="0">
    <w:nsid w:val="40BE7CB6"/>
    <w:multiLevelType w:val="hybridMultilevel"/>
    <w:tmpl w:val="5F48BA54"/>
    <w:lvl w:ilvl="0" w:tplc="A0BE0F22">
      <w:start w:val="1"/>
      <w:numFmt w:val="lowerLetter"/>
      <w:lvlText w:val="%1)"/>
      <w:lvlJc w:val="left"/>
      <w:pPr>
        <w:ind w:left="510" w:hanging="272"/>
      </w:pPr>
      <w:rPr>
        <w:rFonts w:ascii="Calibri" w:eastAsia="Calibri" w:hAnsi="Calibri" w:cs="Calibri" w:hint="default"/>
        <w:b w:val="0"/>
        <w:bCs w:val="0"/>
        <w:i w:val="0"/>
        <w:iCs w:val="0"/>
        <w:spacing w:val="0"/>
        <w:w w:val="102"/>
        <w:sz w:val="22"/>
        <w:szCs w:val="22"/>
        <w:lang w:val="en-US" w:eastAsia="en-US" w:bidi="ar-SA"/>
      </w:rPr>
    </w:lvl>
    <w:lvl w:ilvl="1" w:tplc="D29AEC10">
      <w:numFmt w:val="bullet"/>
      <w:lvlText w:val="•"/>
      <w:lvlJc w:val="left"/>
      <w:pPr>
        <w:ind w:left="1155" w:hanging="272"/>
      </w:pPr>
      <w:rPr>
        <w:rFonts w:hint="default"/>
        <w:lang w:val="en-US" w:eastAsia="en-US" w:bidi="ar-SA"/>
      </w:rPr>
    </w:lvl>
    <w:lvl w:ilvl="2" w:tplc="DA2EB5D8">
      <w:numFmt w:val="bullet"/>
      <w:lvlText w:val="•"/>
      <w:lvlJc w:val="left"/>
      <w:pPr>
        <w:ind w:left="1791" w:hanging="272"/>
      </w:pPr>
      <w:rPr>
        <w:rFonts w:hint="default"/>
        <w:lang w:val="en-US" w:eastAsia="en-US" w:bidi="ar-SA"/>
      </w:rPr>
    </w:lvl>
    <w:lvl w:ilvl="3" w:tplc="BF5E1EA6">
      <w:numFmt w:val="bullet"/>
      <w:lvlText w:val="•"/>
      <w:lvlJc w:val="left"/>
      <w:pPr>
        <w:ind w:left="2427" w:hanging="272"/>
      </w:pPr>
      <w:rPr>
        <w:rFonts w:hint="default"/>
        <w:lang w:val="en-US" w:eastAsia="en-US" w:bidi="ar-SA"/>
      </w:rPr>
    </w:lvl>
    <w:lvl w:ilvl="4" w:tplc="3070C32E">
      <w:numFmt w:val="bullet"/>
      <w:lvlText w:val="•"/>
      <w:lvlJc w:val="left"/>
      <w:pPr>
        <w:ind w:left="3063" w:hanging="272"/>
      </w:pPr>
      <w:rPr>
        <w:rFonts w:hint="default"/>
        <w:lang w:val="en-US" w:eastAsia="en-US" w:bidi="ar-SA"/>
      </w:rPr>
    </w:lvl>
    <w:lvl w:ilvl="5" w:tplc="5846D078">
      <w:numFmt w:val="bullet"/>
      <w:lvlText w:val="•"/>
      <w:lvlJc w:val="left"/>
      <w:pPr>
        <w:ind w:left="3699" w:hanging="272"/>
      </w:pPr>
      <w:rPr>
        <w:rFonts w:hint="default"/>
        <w:lang w:val="en-US" w:eastAsia="en-US" w:bidi="ar-SA"/>
      </w:rPr>
    </w:lvl>
    <w:lvl w:ilvl="6" w:tplc="032885E2">
      <w:numFmt w:val="bullet"/>
      <w:lvlText w:val="•"/>
      <w:lvlJc w:val="left"/>
      <w:pPr>
        <w:ind w:left="4335" w:hanging="272"/>
      </w:pPr>
      <w:rPr>
        <w:rFonts w:hint="default"/>
        <w:lang w:val="en-US" w:eastAsia="en-US" w:bidi="ar-SA"/>
      </w:rPr>
    </w:lvl>
    <w:lvl w:ilvl="7" w:tplc="D37E0A80">
      <w:numFmt w:val="bullet"/>
      <w:lvlText w:val="•"/>
      <w:lvlJc w:val="left"/>
      <w:pPr>
        <w:ind w:left="4971" w:hanging="272"/>
      </w:pPr>
      <w:rPr>
        <w:rFonts w:hint="default"/>
        <w:lang w:val="en-US" w:eastAsia="en-US" w:bidi="ar-SA"/>
      </w:rPr>
    </w:lvl>
    <w:lvl w:ilvl="8" w:tplc="0CC8A4C6">
      <w:numFmt w:val="bullet"/>
      <w:lvlText w:val="•"/>
      <w:lvlJc w:val="left"/>
      <w:pPr>
        <w:ind w:left="5607" w:hanging="272"/>
      </w:pPr>
      <w:rPr>
        <w:rFonts w:hint="default"/>
        <w:lang w:val="en-US" w:eastAsia="en-US" w:bidi="ar-SA"/>
      </w:rPr>
    </w:lvl>
  </w:abstractNum>
  <w:abstractNum w:abstractNumId="29" w15:restartNumberingAfterBreak="0">
    <w:nsid w:val="415F2D0F"/>
    <w:multiLevelType w:val="hybridMultilevel"/>
    <w:tmpl w:val="8EFCDDBE"/>
    <w:lvl w:ilvl="0" w:tplc="7B76CC4A">
      <w:start w:val="3"/>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AD2CFDAA">
      <w:numFmt w:val="bullet"/>
      <w:lvlText w:val="•"/>
      <w:lvlJc w:val="left"/>
      <w:pPr>
        <w:ind w:left="1389" w:hanging="339"/>
      </w:pPr>
      <w:rPr>
        <w:rFonts w:hint="default"/>
        <w:lang w:val="en-US" w:eastAsia="en-US" w:bidi="ar-SA"/>
      </w:rPr>
    </w:lvl>
    <w:lvl w:ilvl="2" w:tplc="10004F2E">
      <w:numFmt w:val="bullet"/>
      <w:lvlText w:val="•"/>
      <w:lvlJc w:val="left"/>
      <w:pPr>
        <w:ind w:left="1999" w:hanging="339"/>
      </w:pPr>
      <w:rPr>
        <w:rFonts w:hint="default"/>
        <w:lang w:val="en-US" w:eastAsia="en-US" w:bidi="ar-SA"/>
      </w:rPr>
    </w:lvl>
    <w:lvl w:ilvl="3" w:tplc="00E6D446">
      <w:numFmt w:val="bullet"/>
      <w:lvlText w:val="•"/>
      <w:lvlJc w:val="left"/>
      <w:pPr>
        <w:ind w:left="2609" w:hanging="339"/>
      </w:pPr>
      <w:rPr>
        <w:rFonts w:hint="default"/>
        <w:lang w:val="en-US" w:eastAsia="en-US" w:bidi="ar-SA"/>
      </w:rPr>
    </w:lvl>
    <w:lvl w:ilvl="4" w:tplc="0AD29500">
      <w:numFmt w:val="bullet"/>
      <w:lvlText w:val="•"/>
      <w:lvlJc w:val="left"/>
      <w:pPr>
        <w:ind w:left="3219" w:hanging="339"/>
      </w:pPr>
      <w:rPr>
        <w:rFonts w:hint="default"/>
        <w:lang w:val="en-US" w:eastAsia="en-US" w:bidi="ar-SA"/>
      </w:rPr>
    </w:lvl>
    <w:lvl w:ilvl="5" w:tplc="89341FBE">
      <w:numFmt w:val="bullet"/>
      <w:lvlText w:val="•"/>
      <w:lvlJc w:val="left"/>
      <w:pPr>
        <w:ind w:left="3829" w:hanging="339"/>
      </w:pPr>
      <w:rPr>
        <w:rFonts w:hint="default"/>
        <w:lang w:val="en-US" w:eastAsia="en-US" w:bidi="ar-SA"/>
      </w:rPr>
    </w:lvl>
    <w:lvl w:ilvl="6" w:tplc="080E84B0">
      <w:numFmt w:val="bullet"/>
      <w:lvlText w:val="•"/>
      <w:lvlJc w:val="left"/>
      <w:pPr>
        <w:ind w:left="4439" w:hanging="339"/>
      </w:pPr>
      <w:rPr>
        <w:rFonts w:hint="default"/>
        <w:lang w:val="en-US" w:eastAsia="en-US" w:bidi="ar-SA"/>
      </w:rPr>
    </w:lvl>
    <w:lvl w:ilvl="7" w:tplc="E9F874EA">
      <w:numFmt w:val="bullet"/>
      <w:lvlText w:val="•"/>
      <w:lvlJc w:val="left"/>
      <w:pPr>
        <w:ind w:left="5049" w:hanging="339"/>
      </w:pPr>
      <w:rPr>
        <w:rFonts w:hint="default"/>
        <w:lang w:val="en-US" w:eastAsia="en-US" w:bidi="ar-SA"/>
      </w:rPr>
    </w:lvl>
    <w:lvl w:ilvl="8" w:tplc="99609E54">
      <w:numFmt w:val="bullet"/>
      <w:lvlText w:val="•"/>
      <w:lvlJc w:val="left"/>
      <w:pPr>
        <w:ind w:left="5659" w:hanging="339"/>
      </w:pPr>
      <w:rPr>
        <w:rFonts w:hint="default"/>
        <w:lang w:val="en-US" w:eastAsia="en-US" w:bidi="ar-SA"/>
      </w:rPr>
    </w:lvl>
  </w:abstractNum>
  <w:abstractNum w:abstractNumId="30" w15:restartNumberingAfterBreak="0">
    <w:nsid w:val="425A4511"/>
    <w:multiLevelType w:val="multilevel"/>
    <w:tmpl w:val="A6A6AD60"/>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7"/>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start w:val="1"/>
      <w:numFmt w:val="lowerLetter"/>
      <w:lvlText w:val="(%5)"/>
      <w:lvlJc w:val="left"/>
      <w:pPr>
        <w:ind w:left="992" w:hanging="665"/>
      </w:pPr>
      <w:rPr>
        <w:rFonts w:ascii="Calibri" w:eastAsia="Calibri" w:hAnsi="Calibri" w:cs="Calibri" w:hint="default"/>
        <w:b w:val="0"/>
        <w:bCs w:val="0"/>
        <w:i w:val="0"/>
        <w:iCs w:val="0"/>
        <w:spacing w:val="-3"/>
        <w:w w:val="102"/>
        <w:sz w:val="22"/>
        <w:szCs w:val="22"/>
        <w:lang w:val="en-US" w:eastAsia="en-US" w:bidi="ar-SA"/>
      </w:rPr>
    </w:lvl>
    <w:lvl w:ilvl="5">
      <w:numFmt w:val="bullet"/>
      <w:lvlText w:val="•"/>
      <w:lvlJc w:val="left"/>
      <w:pPr>
        <w:ind w:left="4786" w:hanging="665"/>
      </w:pPr>
      <w:rPr>
        <w:rFonts w:hint="default"/>
        <w:lang w:val="en-US" w:eastAsia="en-US" w:bidi="ar-SA"/>
      </w:rPr>
    </w:lvl>
    <w:lvl w:ilvl="6">
      <w:numFmt w:val="bullet"/>
      <w:lvlText w:val="•"/>
      <w:lvlJc w:val="left"/>
      <w:pPr>
        <w:ind w:left="5733" w:hanging="665"/>
      </w:pPr>
      <w:rPr>
        <w:rFonts w:hint="default"/>
        <w:lang w:val="en-US" w:eastAsia="en-US" w:bidi="ar-SA"/>
      </w:rPr>
    </w:lvl>
    <w:lvl w:ilvl="7">
      <w:numFmt w:val="bullet"/>
      <w:lvlText w:val="•"/>
      <w:lvlJc w:val="left"/>
      <w:pPr>
        <w:ind w:left="6680" w:hanging="665"/>
      </w:pPr>
      <w:rPr>
        <w:rFonts w:hint="default"/>
        <w:lang w:val="en-US" w:eastAsia="en-US" w:bidi="ar-SA"/>
      </w:rPr>
    </w:lvl>
    <w:lvl w:ilvl="8">
      <w:numFmt w:val="bullet"/>
      <w:lvlText w:val="•"/>
      <w:lvlJc w:val="left"/>
      <w:pPr>
        <w:ind w:left="7626" w:hanging="665"/>
      </w:pPr>
      <w:rPr>
        <w:rFonts w:hint="default"/>
        <w:lang w:val="en-US" w:eastAsia="en-US" w:bidi="ar-SA"/>
      </w:rPr>
    </w:lvl>
  </w:abstractNum>
  <w:abstractNum w:abstractNumId="31" w15:restartNumberingAfterBreak="0">
    <w:nsid w:val="48EA7C9D"/>
    <w:multiLevelType w:val="hybridMultilevel"/>
    <w:tmpl w:val="C274578E"/>
    <w:lvl w:ilvl="0" w:tplc="7E32B78C">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1F32227A">
      <w:numFmt w:val="bullet"/>
      <w:lvlText w:val="•"/>
      <w:lvlJc w:val="left"/>
      <w:pPr>
        <w:ind w:left="1389" w:hanging="339"/>
      </w:pPr>
      <w:rPr>
        <w:rFonts w:hint="default"/>
        <w:lang w:val="en-US" w:eastAsia="en-US" w:bidi="ar-SA"/>
      </w:rPr>
    </w:lvl>
    <w:lvl w:ilvl="2" w:tplc="2BA6C962">
      <w:numFmt w:val="bullet"/>
      <w:lvlText w:val="•"/>
      <w:lvlJc w:val="left"/>
      <w:pPr>
        <w:ind w:left="1999" w:hanging="339"/>
      </w:pPr>
      <w:rPr>
        <w:rFonts w:hint="default"/>
        <w:lang w:val="en-US" w:eastAsia="en-US" w:bidi="ar-SA"/>
      </w:rPr>
    </w:lvl>
    <w:lvl w:ilvl="3" w:tplc="71BE0564">
      <w:numFmt w:val="bullet"/>
      <w:lvlText w:val="•"/>
      <w:lvlJc w:val="left"/>
      <w:pPr>
        <w:ind w:left="2609" w:hanging="339"/>
      </w:pPr>
      <w:rPr>
        <w:rFonts w:hint="default"/>
        <w:lang w:val="en-US" w:eastAsia="en-US" w:bidi="ar-SA"/>
      </w:rPr>
    </w:lvl>
    <w:lvl w:ilvl="4" w:tplc="2A9ACD10">
      <w:numFmt w:val="bullet"/>
      <w:lvlText w:val="•"/>
      <w:lvlJc w:val="left"/>
      <w:pPr>
        <w:ind w:left="3219" w:hanging="339"/>
      </w:pPr>
      <w:rPr>
        <w:rFonts w:hint="default"/>
        <w:lang w:val="en-US" w:eastAsia="en-US" w:bidi="ar-SA"/>
      </w:rPr>
    </w:lvl>
    <w:lvl w:ilvl="5" w:tplc="6BF6533E">
      <w:numFmt w:val="bullet"/>
      <w:lvlText w:val="•"/>
      <w:lvlJc w:val="left"/>
      <w:pPr>
        <w:ind w:left="3829" w:hanging="339"/>
      </w:pPr>
      <w:rPr>
        <w:rFonts w:hint="default"/>
        <w:lang w:val="en-US" w:eastAsia="en-US" w:bidi="ar-SA"/>
      </w:rPr>
    </w:lvl>
    <w:lvl w:ilvl="6" w:tplc="EC5C1E4E">
      <w:numFmt w:val="bullet"/>
      <w:lvlText w:val="•"/>
      <w:lvlJc w:val="left"/>
      <w:pPr>
        <w:ind w:left="4439" w:hanging="339"/>
      </w:pPr>
      <w:rPr>
        <w:rFonts w:hint="default"/>
        <w:lang w:val="en-US" w:eastAsia="en-US" w:bidi="ar-SA"/>
      </w:rPr>
    </w:lvl>
    <w:lvl w:ilvl="7" w:tplc="E60CFDEC">
      <w:numFmt w:val="bullet"/>
      <w:lvlText w:val="•"/>
      <w:lvlJc w:val="left"/>
      <w:pPr>
        <w:ind w:left="5049" w:hanging="339"/>
      </w:pPr>
      <w:rPr>
        <w:rFonts w:hint="default"/>
        <w:lang w:val="en-US" w:eastAsia="en-US" w:bidi="ar-SA"/>
      </w:rPr>
    </w:lvl>
    <w:lvl w:ilvl="8" w:tplc="E376A968">
      <w:numFmt w:val="bullet"/>
      <w:lvlText w:val="•"/>
      <w:lvlJc w:val="left"/>
      <w:pPr>
        <w:ind w:left="5659" w:hanging="339"/>
      </w:pPr>
      <w:rPr>
        <w:rFonts w:hint="default"/>
        <w:lang w:val="en-US" w:eastAsia="en-US" w:bidi="ar-SA"/>
      </w:rPr>
    </w:lvl>
  </w:abstractNum>
  <w:abstractNum w:abstractNumId="32" w15:restartNumberingAfterBreak="0">
    <w:nsid w:val="4A1D6CEB"/>
    <w:multiLevelType w:val="hybridMultilevel"/>
    <w:tmpl w:val="8E105DB6"/>
    <w:lvl w:ilvl="0" w:tplc="6BDC71D0">
      <w:start w:val="1"/>
      <w:numFmt w:val="lowerLetter"/>
      <w:lvlText w:val="%1)"/>
      <w:lvlJc w:val="left"/>
      <w:pPr>
        <w:ind w:left="386" w:hanging="226"/>
      </w:pPr>
      <w:rPr>
        <w:rFonts w:ascii="Calibri" w:eastAsia="Calibri" w:hAnsi="Calibri" w:cs="Calibri" w:hint="default"/>
        <w:b w:val="0"/>
        <w:bCs w:val="0"/>
        <w:i w:val="0"/>
        <w:iCs w:val="0"/>
        <w:spacing w:val="0"/>
        <w:w w:val="102"/>
        <w:sz w:val="22"/>
        <w:szCs w:val="22"/>
        <w:lang w:val="en-US" w:eastAsia="en-US" w:bidi="ar-SA"/>
      </w:rPr>
    </w:lvl>
    <w:lvl w:ilvl="1" w:tplc="A42E290C">
      <w:numFmt w:val="bullet"/>
      <w:lvlText w:val="•"/>
      <w:lvlJc w:val="left"/>
      <w:pPr>
        <w:ind w:left="1031" w:hanging="226"/>
      </w:pPr>
      <w:rPr>
        <w:rFonts w:hint="default"/>
        <w:lang w:val="en-US" w:eastAsia="en-US" w:bidi="ar-SA"/>
      </w:rPr>
    </w:lvl>
    <w:lvl w:ilvl="2" w:tplc="1AE06268">
      <w:numFmt w:val="bullet"/>
      <w:lvlText w:val="•"/>
      <w:lvlJc w:val="left"/>
      <w:pPr>
        <w:ind w:left="1682" w:hanging="226"/>
      </w:pPr>
      <w:rPr>
        <w:rFonts w:hint="default"/>
        <w:lang w:val="en-US" w:eastAsia="en-US" w:bidi="ar-SA"/>
      </w:rPr>
    </w:lvl>
    <w:lvl w:ilvl="3" w:tplc="8F74D336">
      <w:numFmt w:val="bullet"/>
      <w:lvlText w:val="•"/>
      <w:lvlJc w:val="left"/>
      <w:pPr>
        <w:ind w:left="2333" w:hanging="226"/>
      </w:pPr>
      <w:rPr>
        <w:rFonts w:hint="default"/>
        <w:lang w:val="en-US" w:eastAsia="en-US" w:bidi="ar-SA"/>
      </w:rPr>
    </w:lvl>
    <w:lvl w:ilvl="4" w:tplc="5C1C1AB6">
      <w:numFmt w:val="bullet"/>
      <w:lvlText w:val="•"/>
      <w:lvlJc w:val="left"/>
      <w:pPr>
        <w:ind w:left="2984" w:hanging="226"/>
      </w:pPr>
      <w:rPr>
        <w:rFonts w:hint="default"/>
        <w:lang w:val="en-US" w:eastAsia="en-US" w:bidi="ar-SA"/>
      </w:rPr>
    </w:lvl>
    <w:lvl w:ilvl="5" w:tplc="07A23EFC">
      <w:numFmt w:val="bullet"/>
      <w:lvlText w:val="•"/>
      <w:lvlJc w:val="left"/>
      <w:pPr>
        <w:ind w:left="3635" w:hanging="226"/>
      </w:pPr>
      <w:rPr>
        <w:rFonts w:hint="default"/>
        <w:lang w:val="en-US" w:eastAsia="en-US" w:bidi="ar-SA"/>
      </w:rPr>
    </w:lvl>
    <w:lvl w:ilvl="6" w:tplc="ACB046DE">
      <w:numFmt w:val="bullet"/>
      <w:lvlText w:val="•"/>
      <w:lvlJc w:val="left"/>
      <w:pPr>
        <w:ind w:left="4286" w:hanging="226"/>
      </w:pPr>
      <w:rPr>
        <w:rFonts w:hint="default"/>
        <w:lang w:val="en-US" w:eastAsia="en-US" w:bidi="ar-SA"/>
      </w:rPr>
    </w:lvl>
    <w:lvl w:ilvl="7" w:tplc="1D68A170">
      <w:numFmt w:val="bullet"/>
      <w:lvlText w:val="•"/>
      <w:lvlJc w:val="left"/>
      <w:pPr>
        <w:ind w:left="4937" w:hanging="226"/>
      </w:pPr>
      <w:rPr>
        <w:rFonts w:hint="default"/>
        <w:lang w:val="en-US" w:eastAsia="en-US" w:bidi="ar-SA"/>
      </w:rPr>
    </w:lvl>
    <w:lvl w:ilvl="8" w:tplc="CCE4DD9C">
      <w:numFmt w:val="bullet"/>
      <w:lvlText w:val="•"/>
      <w:lvlJc w:val="left"/>
      <w:pPr>
        <w:ind w:left="5588" w:hanging="226"/>
      </w:pPr>
      <w:rPr>
        <w:rFonts w:hint="default"/>
        <w:lang w:val="en-US" w:eastAsia="en-US" w:bidi="ar-SA"/>
      </w:rPr>
    </w:lvl>
  </w:abstractNum>
  <w:abstractNum w:abstractNumId="33" w15:restartNumberingAfterBreak="0">
    <w:nsid w:val="4A6B221A"/>
    <w:multiLevelType w:val="multilevel"/>
    <w:tmpl w:val="DC5A1F30"/>
    <w:lvl w:ilvl="0">
      <w:start w:val="1"/>
      <w:numFmt w:val="decimal"/>
      <w:lvlText w:val="%1."/>
      <w:lvlJc w:val="left"/>
      <w:pPr>
        <w:ind w:left="568" w:hanging="336"/>
      </w:pPr>
      <w:rPr>
        <w:rFonts w:ascii="Calibri" w:eastAsia="Calibri" w:hAnsi="Calibri" w:cs="Calibri" w:hint="default"/>
        <w:b/>
        <w:bCs/>
        <w:i w:val="0"/>
        <w:iCs w:val="0"/>
        <w:spacing w:val="0"/>
        <w:w w:val="102"/>
        <w:sz w:val="22"/>
        <w:szCs w:val="22"/>
        <w:lang w:val="en-US" w:eastAsia="en-US" w:bidi="ar-SA"/>
      </w:rPr>
    </w:lvl>
    <w:lvl w:ilvl="1">
      <w:start w:val="1"/>
      <w:numFmt w:val="decimal"/>
      <w:lvlText w:val="%1.%2"/>
      <w:lvlJc w:val="left"/>
      <w:pPr>
        <w:ind w:left="1112" w:hanging="543"/>
      </w:pPr>
      <w:rPr>
        <w:rFonts w:ascii="Calibri" w:eastAsia="Calibri" w:hAnsi="Calibri" w:cs="Calibri" w:hint="default"/>
        <w:b w:val="0"/>
        <w:bCs w:val="0"/>
        <w:i w:val="0"/>
        <w:iCs w:val="0"/>
        <w:spacing w:val="0"/>
        <w:w w:val="102"/>
        <w:sz w:val="22"/>
        <w:szCs w:val="22"/>
        <w:lang w:val="en-US" w:eastAsia="en-US" w:bidi="ar-SA"/>
      </w:rPr>
    </w:lvl>
    <w:lvl w:ilvl="2">
      <w:numFmt w:val="bullet"/>
      <w:lvlText w:val="•"/>
      <w:lvlJc w:val="left"/>
      <w:pPr>
        <w:ind w:left="1220" w:hanging="543"/>
      </w:pPr>
      <w:rPr>
        <w:rFonts w:hint="default"/>
        <w:lang w:val="en-US" w:eastAsia="en-US" w:bidi="ar-SA"/>
      </w:rPr>
    </w:lvl>
    <w:lvl w:ilvl="3">
      <w:numFmt w:val="bullet"/>
      <w:lvlText w:val="•"/>
      <w:lvlJc w:val="left"/>
      <w:pPr>
        <w:ind w:left="2257" w:hanging="543"/>
      </w:pPr>
      <w:rPr>
        <w:rFonts w:hint="default"/>
        <w:lang w:val="en-US" w:eastAsia="en-US" w:bidi="ar-SA"/>
      </w:rPr>
    </w:lvl>
    <w:lvl w:ilvl="4">
      <w:numFmt w:val="bullet"/>
      <w:lvlText w:val="•"/>
      <w:lvlJc w:val="left"/>
      <w:pPr>
        <w:ind w:left="3295" w:hanging="543"/>
      </w:pPr>
      <w:rPr>
        <w:rFonts w:hint="default"/>
        <w:lang w:val="en-US" w:eastAsia="en-US" w:bidi="ar-SA"/>
      </w:rPr>
    </w:lvl>
    <w:lvl w:ilvl="5">
      <w:numFmt w:val="bullet"/>
      <w:lvlText w:val="•"/>
      <w:lvlJc w:val="left"/>
      <w:pPr>
        <w:ind w:left="4332" w:hanging="543"/>
      </w:pPr>
      <w:rPr>
        <w:rFonts w:hint="default"/>
        <w:lang w:val="en-US" w:eastAsia="en-US" w:bidi="ar-SA"/>
      </w:rPr>
    </w:lvl>
    <w:lvl w:ilvl="6">
      <w:numFmt w:val="bullet"/>
      <w:lvlText w:val="•"/>
      <w:lvlJc w:val="left"/>
      <w:pPr>
        <w:ind w:left="5370" w:hanging="543"/>
      </w:pPr>
      <w:rPr>
        <w:rFonts w:hint="default"/>
        <w:lang w:val="en-US" w:eastAsia="en-US" w:bidi="ar-SA"/>
      </w:rPr>
    </w:lvl>
    <w:lvl w:ilvl="7">
      <w:numFmt w:val="bullet"/>
      <w:lvlText w:val="•"/>
      <w:lvlJc w:val="left"/>
      <w:pPr>
        <w:ind w:left="6407" w:hanging="543"/>
      </w:pPr>
      <w:rPr>
        <w:rFonts w:hint="default"/>
        <w:lang w:val="en-US" w:eastAsia="en-US" w:bidi="ar-SA"/>
      </w:rPr>
    </w:lvl>
    <w:lvl w:ilvl="8">
      <w:numFmt w:val="bullet"/>
      <w:lvlText w:val="•"/>
      <w:lvlJc w:val="left"/>
      <w:pPr>
        <w:ind w:left="7445" w:hanging="543"/>
      </w:pPr>
      <w:rPr>
        <w:rFonts w:hint="default"/>
        <w:lang w:val="en-US" w:eastAsia="en-US" w:bidi="ar-SA"/>
      </w:rPr>
    </w:lvl>
  </w:abstractNum>
  <w:abstractNum w:abstractNumId="34" w15:restartNumberingAfterBreak="0">
    <w:nsid w:val="4D6552C6"/>
    <w:multiLevelType w:val="hybridMultilevel"/>
    <w:tmpl w:val="66484E34"/>
    <w:lvl w:ilvl="0" w:tplc="7B12D370">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18943000">
      <w:numFmt w:val="bullet"/>
      <w:lvlText w:val="•"/>
      <w:lvlJc w:val="left"/>
      <w:pPr>
        <w:ind w:left="1389" w:hanging="339"/>
      </w:pPr>
      <w:rPr>
        <w:rFonts w:hint="default"/>
        <w:lang w:val="en-US" w:eastAsia="en-US" w:bidi="ar-SA"/>
      </w:rPr>
    </w:lvl>
    <w:lvl w:ilvl="2" w:tplc="DE8AE68A">
      <w:numFmt w:val="bullet"/>
      <w:lvlText w:val="•"/>
      <w:lvlJc w:val="left"/>
      <w:pPr>
        <w:ind w:left="1999" w:hanging="339"/>
      </w:pPr>
      <w:rPr>
        <w:rFonts w:hint="default"/>
        <w:lang w:val="en-US" w:eastAsia="en-US" w:bidi="ar-SA"/>
      </w:rPr>
    </w:lvl>
    <w:lvl w:ilvl="3" w:tplc="D796278A">
      <w:numFmt w:val="bullet"/>
      <w:lvlText w:val="•"/>
      <w:lvlJc w:val="left"/>
      <w:pPr>
        <w:ind w:left="2609" w:hanging="339"/>
      </w:pPr>
      <w:rPr>
        <w:rFonts w:hint="default"/>
        <w:lang w:val="en-US" w:eastAsia="en-US" w:bidi="ar-SA"/>
      </w:rPr>
    </w:lvl>
    <w:lvl w:ilvl="4" w:tplc="1F289F38">
      <w:numFmt w:val="bullet"/>
      <w:lvlText w:val="•"/>
      <w:lvlJc w:val="left"/>
      <w:pPr>
        <w:ind w:left="3219" w:hanging="339"/>
      </w:pPr>
      <w:rPr>
        <w:rFonts w:hint="default"/>
        <w:lang w:val="en-US" w:eastAsia="en-US" w:bidi="ar-SA"/>
      </w:rPr>
    </w:lvl>
    <w:lvl w:ilvl="5" w:tplc="B530A6CA">
      <w:numFmt w:val="bullet"/>
      <w:lvlText w:val="•"/>
      <w:lvlJc w:val="left"/>
      <w:pPr>
        <w:ind w:left="3829" w:hanging="339"/>
      </w:pPr>
      <w:rPr>
        <w:rFonts w:hint="default"/>
        <w:lang w:val="en-US" w:eastAsia="en-US" w:bidi="ar-SA"/>
      </w:rPr>
    </w:lvl>
    <w:lvl w:ilvl="6" w:tplc="0C2E95BE">
      <w:numFmt w:val="bullet"/>
      <w:lvlText w:val="•"/>
      <w:lvlJc w:val="left"/>
      <w:pPr>
        <w:ind w:left="4439" w:hanging="339"/>
      </w:pPr>
      <w:rPr>
        <w:rFonts w:hint="default"/>
        <w:lang w:val="en-US" w:eastAsia="en-US" w:bidi="ar-SA"/>
      </w:rPr>
    </w:lvl>
    <w:lvl w:ilvl="7" w:tplc="FDC4F10A">
      <w:numFmt w:val="bullet"/>
      <w:lvlText w:val="•"/>
      <w:lvlJc w:val="left"/>
      <w:pPr>
        <w:ind w:left="5049" w:hanging="339"/>
      </w:pPr>
      <w:rPr>
        <w:rFonts w:hint="default"/>
        <w:lang w:val="en-US" w:eastAsia="en-US" w:bidi="ar-SA"/>
      </w:rPr>
    </w:lvl>
    <w:lvl w:ilvl="8" w:tplc="90C42002">
      <w:numFmt w:val="bullet"/>
      <w:lvlText w:val="•"/>
      <w:lvlJc w:val="left"/>
      <w:pPr>
        <w:ind w:left="5659" w:hanging="339"/>
      </w:pPr>
      <w:rPr>
        <w:rFonts w:hint="default"/>
        <w:lang w:val="en-US" w:eastAsia="en-US" w:bidi="ar-SA"/>
      </w:rPr>
    </w:lvl>
  </w:abstractNum>
  <w:abstractNum w:abstractNumId="35" w15:restartNumberingAfterBreak="0">
    <w:nsid w:val="4DA745F0"/>
    <w:multiLevelType w:val="hybridMultilevel"/>
    <w:tmpl w:val="95BA99DA"/>
    <w:lvl w:ilvl="0" w:tplc="BA34EF06">
      <w:start w:val="1"/>
      <w:numFmt w:val="lowerLetter"/>
      <w:lvlText w:val="%1)"/>
      <w:lvlJc w:val="left"/>
      <w:pPr>
        <w:ind w:left="782" w:hanging="339"/>
      </w:pPr>
      <w:rPr>
        <w:rFonts w:ascii="Calibri" w:eastAsia="Calibri" w:hAnsi="Calibri" w:cs="Calibri" w:hint="default"/>
        <w:b w:val="0"/>
        <w:bCs w:val="0"/>
        <w:i w:val="0"/>
        <w:iCs w:val="0"/>
        <w:spacing w:val="0"/>
        <w:w w:val="102"/>
        <w:sz w:val="22"/>
        <w:szCs w:val="22"/>
        <w:lang w:val="en-US" w:eastAsia="en-US" w:bidi="ar-SA"/>
      </w:rPr>
    </w:lvl>
    <w:lvl w:ilvl="1" w:tplc="377C1D82">
      <w:numFmt w:val="bullet"/>
      <w:lvlText w:val="•"/>
      <w:lvlJc w:val="left"/>
      <w:pPr>
        <w:ind w:left="1389" w:hanging="339"/>
      </w:pPr>
      <w:rPr>
        <w:rFonts w:hint="default"/>
        <w:lang w:val="en-US" w:eastAsia="en-US" w:bidi="ar-SA"/>
      </w:rPr>
    </w:lvl>
    <w:lvl w:ilvl="2" w:tplc="60A043C0">
      <w:numFmt w:val="bullet"/>
      <w:lvlText w:val="•"/>
      <w:lvlJc w:val="left"/>
      <w:pPr>
        <w:ind w:left="1999" w:hanging="339"/>
      </w:pPr>
      <w:rPr>
        <w:rFonts w:hint="default"/>
        <w:lang w:val="en-US" w:eastAsia="en-US" w:bidi="ar-SA"/>
      </w:rPr>
    </w:lvl>
    <w:lvl w:ilvl="3" w:tplc="B2B8D426">
      <w:numFmt w:val="bullet"/>
      <w:lvlText w:val="•"/>
      <w:lvlJc w:val="left"/>
      <w:pPr>
        <w:ind w:left="2609" w:hanging="339"/>
      </w:pPr>
      <w:rPr>
        <w:rFonts w:hint="default"/>
        <w:lang w:val="en-US" w:eastAsia="en-US" w:bidi="ar-SA"/>
      </w:rPr>
    </w:lvl>
    <w:lvl w:ilvl="4" w:tplc="41441F56">
      <w:numFmt w:val="bullet"/>
      <w:lvlText w:val="•"/>
      <w:lvlJc w:val="left"/>
      <w:pPr>
        <w:ind w:left="3219" w:hanging="339"/>
      </w:pPr>
      <w:rPr>
        <w:rFonts w:hint="default"/>
        <w:lang w:val="en-US" w:eastAsia="en-US" w:bidi="ar-SA"/>
      </w:rPr>
    </w:lvl>
    <w:lvl w:ilvl="5" w:tplc="A0E613B6">
      <w:numFmt w:val="bullet"/>
      <w:lvlText w:val="•"/>
      <w:lvlJc w:val="left"/>
      <w:pPr>
        <w:ind w:left="3829" w:hanging="339"/>
      </w:pPr>
      <w:rPr>
        <w:rFonts w:hint="default"/>
        <w:lang w:val="en-US" w:eastAsia="en-US" w:bidi="ar-SA"/>
      </w:rPr>
    </w:lvl>
    <w:lvl w:ilvl="6" w:tplc="7A768A94">
      <w:numFmt w:val="bullet"/>
      <w:lvlText w:val="•"/>
      <w:lvlJc w:val="left"/>
      <w:pPr>
        <w:ind w:left="4439" w:hanging="339"/>
      </w:pPr>
      <w:rPr>
        <w:rFonts w:hint="default"/>
        <w:lang w:val="en-US" w:eastAsia="en-US" w:bidi="ar-SA"/>
      </w:rPr>
    </w:lvl>
    <w:lvl w:ilvl="7" w:tplc="FA8A0D68">
      <w:numFmt w:val="bullet"/>
      <w:lvlText w:val="•"/>
      <w:lvlJc w:val="left"/>
      <w:pPr>
        <w:ind w:left="5049" w:hanging="339"/>
      </w:pPr>
      <w:rPr>
        <w:rFonts w:hint="default"/>
        <w:lang w:val="en-US" w:eastAsia="en-US" w:bidi="ar-SA"/>
      </w:rPr>
    </w:lvl>
    <w:lvl w:ilvl="8" w:tplc="D292E44C">
      <w:numFmt w:val="bullet"/>
      <w:lvlText w:val="•"/>
      <w:lvlJc w:val="left"/>
      <w:pPr>
        <w:ind w:left="5659" w:hanging="339"/>
      </w:pPr>
      <w:rPr>
        <w:rFonts w:hint="default"/>
        <w:lang w:val="en-US" w:eastAsia="en-US" w:bidi="ar-SA"/>
      </w:rPr>
    </w:lvl>
  </w:abstractNum>
  <w:abstractNum w:abstractNumId="36" w15:restartNumberingAfterBreak="0">
    <w:nsid w:val="4E6B1C2F"/>
    <w:multiLevelType w:val="hybridMultilevel"/>
    <w:tmpl w:val="DF928942"/>
    <w:lvl w:ilvl="0" w:tplc="0F78BD20">
      <w:start w:val="2"/>
      <w:numFmt w:val="lowerLetter"/>
      <w:lvlText w:val="(%1)"/>
      <w:lvlJc w:val="left"/>
      <w:pPr>
        <w:ind w:left="105" w:hanging="306"/>
      </w:pPr>
      <w:rPr>
        <w:rFonts w:ascii="Calibri" w:eastAsia="Calibri" w:hAnsi="Calibri" w:cs="Calibri" w:hint="default"/>
        <w:b w:val="0"/>
        <w:bCs w:val="0"/>
        <w:i w:val="0"/>
        <w:iCs w:val="0"/>
        <w:spacing w:val="0"/>
        <w:w w:val="102"/>
        <w:sz w:val="22"/>
        <w:szCs w:val="22"/>
        <w:lang w:val="en-US" w:eastAsia="en-US" w:bidi="ar-SA"/>
      </w:rPr>
    </w:lvl>
    <w:lvl w:ilvl="1" w:tplc="E4203654">
      <w:start w:val="1"/>
      <w:numFmt w:val="lowerRoman"/>
      <w:lvlText w:val="(%2)"/>
      <w:lvlJc w:val="left"/>
      <w:pPr>
        <w:ind w:left="105" w:hanging="240"/>
      </w:pPr>
      <w:rPr>
        <w:rFonts w:ascii="Calibri" w:eastAsia="Calibri" w:hAnsi="Calibri" w:cs="Calibri" w:hint="default"/>
        <w:b w:val="0"/>
        <w:bCs w:val="0"/>
        <w:i w:val="0"/>
        <w:iCs w:val="0"/>
        <w:spacing w:val="0"/>
        <w:w w:val="102"/>
        <w:sz w:val="22"/>
        <w:szCs w:val="22"/>
        <w:lang w:val="en-US" w:eastAsia="en-US" w:bidi="ar-SA"/>
      </w:rPr>
    </w:lvl>
    <w:lvl w:ilvl="2" w:tplc="A82649C8">
      <w:numFmt w:val="bullet"/>
      <w:lvlText w:val="•"/>
      <w:lvlJc w:val="left"/>
      <w:pPr>
        <w:ind w:left="1455" w:hanging="240"/>
      </w:pPr>
      <w:rPr>
        <w:rFonts w:hint="default"/>
        <w:lang w:val="en-US" w:eastAsia="en-US" w:bidi="ar-SA"/>
      </w:rPr>
    </w:lvl>
    <w:lvl w:ilvl="3" w:tplc="E5C4272C">
      <w:numFmt w:val="bullet"/>
      <w:lvlText w:val="•"/>
      <w:lvlJc w:val="left"/>
      <w:pPr>
        <w:ind w:left="2133" w:hanging="240"/>
      </w:pPr>
      <w:rPr>
        <w:rFonts w:hint="default"/>
        <w:lang w:val="en-US" w:eastAsia="en-US" w:bidi="ar-SA"/>
      </w:rPr>
    </w:lvl>
    <w:lvl w:ilvl="4" w:tplc="4C885976">
      <w:numFmt w:val="bullet"/>
      <w:lvlText w:val="•"/>
      <w:lvlJc w:val="left"/>
      <w:pPr>
        <w:ind w:left="2811" w:hanging="240"/>
      </w:pPr>
      <w:rPr>
        <w:rFonts w:hint="default"/>
        <w:lang w:val="en-US" w:eastAsia="en-US" w:bidi="ar-SA"/>
      </w:rPr>
    </w:lvl>
    <w:lvl w:ilvl="5" w:tplc="7F3E06EA">
      <w:numFmt w:val="bullet"/>
      <w:lvlText w:val="•"/>
      <w:lvlJc w:val="left"/>
      <w:pPr>
        <w:ind w:left="3489" w:hanging="240"/>
      </w:pPr>
      <w:rPr>
        <w:rFonts w:hint="default"/>
        <w:lang w:val="en-US" w:eastAsia="en-US" w:bidi="ar-SA"/>
      </w:rPr>
    </w:lvl>
    <w:lvl w:ilvl="6" w:tplc="86A87DF6">
      <w:numFmt w:val="bullet"/>
      <w:lvlText w:val="•"/>
      <w:lvlJc w:val="left"/>
      <w:pPr>
        <w:ind w:left="4167" w:hanging="240"/>
      </w:pPr>
      <w:rPr>
        <w:rFonts w:hint="default"/>
        <w:lang w:val="en-US" w:eastAsia="en-US" w:bidi="ar-SA"/>
      </w:rPr>
    </w:lvl>
    <w:lvl w:ilvl="7" w:tplc="A8E60BDA">
      <w:numFmt w:val="bullet"/>
      <w:lvlText w:val="•"/>
      <w:lvlJc w:val="left"/>
      <w:pPr>
        <w:ind w:left="4845" w:hanging="240"/>
      </w:pPr>
      <w:rPr>
        <w:rFonts w:hint="default"/>
        <w:lang w:val="en-US" w:eastAsia="en-US" w:bidi="ar-SA"/>
      </w:rPr>
    </w:lvl>
    <w:lvl w:ilvl="8" w:tplc="151C4DD0">
      <w:numFmt w:val="bullet"/>
      <w:lvlText w:val="•"/>
      <w:lvlJc w:val="left"/>
      <w:pPr>
        <w:ind w:left="5523" w:hanging="240"/>
      </w:pPr>
      <w:rPr>
        <w:rFonts w:hint="default"/>
        <w:lang w:val="en-US" w:eastAsia="en-US" w:bidi="ar-SA"/>
      </w:rPr>
    </w:lvl>
  </w:abstractNum>
  <w:abstractNum w:abstractNumId="37" w15:restartNumberingAfterBreak="0">
    <w:nsid w:val="501F0039"/>
    <w:multiLevelType w:val="multilevel"/>
    <w:tmpl w:val="CCDC8A00"/>
    <w:lvl w:ilvl="0">
      <w:start w:val="1"/>
      <w:numFmt w:val="decimal"/>
      <w:lvlText w:val="%1."/>
      <w:lvlJc w:val="left"/>
      <w:pPr>
        <w:ind w:left="570" w:hanging="339"/>
      </w:pPr>
      <w:rPr>
        <w:rFonts w:ascii="Calibri" w:eastAsia="Calibri" w:hAnsi="Calibri" w:cs="Calibri" w:hint="default"/>
        <w:b/>
        <w:bCs/>
        <w:i w:val="0"/>
        <w:iCs w:val="0"/>
        <w:spacing w:val="0"/>
        <w:w w:val="102"/>
        <w:sz w:val="22"/>
        <w:szCs w:val="22"/>
        <w:lang w:val="en-US" w:eastAsia="en-US" w:bidi="ar-SA"/>
      </w:rPr>
    </w:lvl>
    <w:lvl w:ilvl="1">
      <w:start w:val="1"/>
      <w:numFmt w:val="decimal"/>
      <w:lvlText w:val="%1.%2"/>
      <w:lvlJc w:val="left"/>
      <w:pPr>
        <w:ind w:left="1079" w:hanging="509"/>
      </w:pPr>
      <w:rPr>
        <w:rFonts w:ascii="Calibri" w:eastAsia="Calibri" w:hAnsi="Calibri" w:cs="Calibri" w:hint="default"/>
        <w:b w:val="0"/>
        <w:bCs w:val="0"/>
        <w:i w:val="0"/>
        <w:iCs w:val="0"/>
        <w:spacing w:val="0"/>
        <w:w w:val="102"/>
        <w:sz w:val="22"/>
        <w:szCs w:val="22"/>
        <w:lang w:val="en-US" w:eastAsia="en-US" w:bidi="ar-SA"/>
      </w:rPr>
    </w:lvl>
    <w:lvl w:ilvl="2">
      <w:start w:val="1"/>
      <w:numFmt w:val="decimal"/>
      <w:lvlText w:val="%1.%2.%3"/>
      <w:lvlJc w:val="left"/>
      <w:pPr>
        <w:ind w:left="1710" w:hanging="677"/>
      </w:pPr>
      <w:rPr>
        <w:rFonts w:ascii="Calibri" w:eastAsia="Calibri" w:hAnsi="Calibri" w:cs="Calibri" w:hint="default"/>
        <w:b w:val="0"/>
        <w:bCs w:val="0"/>
        <w:i w:val="0"/>
        <w:iCs w:val="0"/>
        <w:spacing w:val="0"/>
        <w:w w:val="102"/>
        <w:sz w:val="22"/>
        <w:szCs w:val="22"/>
        <w:lang w:val="en-US" w:eastAsia="en-US" w:bidi="ar-SA"/>
      </w:rPr>
    </w:lvl>
    <w:lvl w:ilvl="3">
      <w:start w:val="1"/>
      <w:numFmt w:val="lowerLetter"/>
      <w:lvlText w:val="(%4)"/>
      <w:lvlJc w:val="left"/>
      <w:pPr>
        <w:ind w:left="2845" w:hanging="802"/>
      </w:pPr>
      <w:rPr>
        <w:rFonts w:ascii="Calibri" w:eastAsia="Calibri" w:hAnsi="Calibri" w:cs="Calibri" w:hint="default"/>
        <w:b w:val="0"/>
        <w:bCs w:val="0"/>
        <w:i w:val="0"/>
        <w:iCs w:val="0"/>
        <w:spacing w:val="-3"/>
        <w:w w:val="102"/>
        <w:sz w:val="22"/>
        <w:szCs w:val="22"/>
        <w:lang w:val="en-US" w:eastAsia="en-US" w:bidi="ar-SA"/>
      </w:rPr>
    </w:lvl>
    <w:lvl w:ilvl="4">
      <w:numFmt w:val="bullet"/>
      <w:lvlText w:val="•"/>
      <w:lvlJc w:val="left"/>
      <w:pPr>
        <w:ind w:left="2840" w:hanging="802"/>
      </w:pPr>
      <w:rPr>
        <w:rFonts w:hint="default"/>
        <w:lang w:val="en-US" w:eastAsia="en-US" w:bidi="ar-SA"/>
      </w:rPr>
    </w:lvl>
    <w:lvl w:ilvl="5">
      <w:numFmt w:val="bullet"/>
      <w:lvlText w:val="•"/>
      <w:lvlJc w:val="left"/>
      <w:pPr>
        <w:ind w:left="2900" w:hanging="802"/>
      </w:pPr>
      <w:rPr>
        <w:rFonts w:hint="default"/>
        <w:lang w:val="en-US" w:eastAsia="en-US" w:bidi="ar-SA"/>
      </w:rPr>
    </w:lvl>
    <w:lvl w:ilvl="6">
      <w:numFmt w:val="bullet"/>
      <w:lvlText w:val="•"/>
      <w:lvlJc w:val="left"/>
      <w:pPr>
        <w:ind w:left="4224" w:hanging="802"/>
      </w:pPr>
      <w:rPr>
        <w:rFonts w:hint="default"/>
        <w:lang w:val="en-US" w:eastAsia="en-US" w:bidi="ar-SA"/>
      </w:rPr>
    </w:lvl>
    <w:lvl w:ilvl="7">
      <w:numFmt w:val="bullet"/>
      <w:lvlText w:val="•"/>
      <w:lvlJc w:val="left"/>
      <w:pPr>
        <w:ind w:left="5548" w:hanging="802"/>
      </w:pPr>
      <w:rPr>
        <w:rFonts w:hint="default"/>
        <w:lang w:val="en-US" w:eastAsia="en-US" w:bidi="ar-SA"/>
      </w:rPr>
    </w:lvl>
    <w:lvl w:ilvl="8">
      <w:numFmt w:val="bullet"/>
      <w:lvlText w:val="•"/>
      <w:lvlJc w:val="left"/>
      <w:pPr>
        <w:ind w:left="6872" w:hanging="802"/>
      </w:pPr>
      <w:rPr>
        <w:rFonts w:hint="default"/>
        <w:lang w:val="en-US" w:eastAsia="en-US" w:bidi="ar-SA"/>
      </w:rPr>
    </w:lvl>
  </w:abstractNum>
  <w:abstractNum w:abstractNumId="38" w15:restartNumberingAfterBreak="0">
    <w:nsid w:val="51BF5345"/>
    <w:multiLevelType w:val="hybridMultilevel"/>
    <w:tmpl w:val="8D684B56"/>
    <w:lvl w:ilvl="0" w:tplc="A7F03BC0">
      <w:numFmt w:val="bullet"/>
      <w:lvlText w:val="•"/>
      <w:lvlJc w:val="left"/>
      <w:pPr>
        <w:ind w:left="232" w:hanging="170"/>
      </w:pPr>
      <w:rPr>
        <w:rFonts w:ascii="Calibri" w:eastAsia="Calibri" w:hAnsi="Calibri" w:cs="Calibri" w:hint="default"/>
        <w:b w:val="0"/>
        <w:bCs w:val="0"/>
        <w:i w:val="0"/>
        <w:iCs w:val="0"/>
        <w:spacing w:val="0"/>
        <w:w w:val="103"/>
        <w:sz w:val="20"/>
        <w:szCs w:val="20"/>
        <w:lang w:val="en-US" w:eastAsia="en-US" w:bidi="ar-SA"/>
      </w:rPr>
    </w:lvl>
    <w:lvl w:ilvl="1" w:tplc="BC2C847E">
      <w:numFmt w:val="bullet"/>
      <w:lvlText w:val="•"/>
      <w:lvlJc w:val="left"/>
      <w:pPr>
        <w:ind w:left="1168" w:hanging="170"/>
      </w:pPr>
      <w:rPr>
        <w:rFonts w:hint="default"/>
        <w:lang w:val="en-US" w:eastAsia="en-US" w:bidi="ar-SA"/>
      </w:rPr>
    </w:lvl>
    <w:lvl w:ilvl="2" w:tplc="689ECF94">
      <w:numFmt w:val="bullet"/>
      <w:lvlText w:val="•"/>
      <w:lvlJc w:val="left"/>
      <w:pPr>
        <w:ind w:left="2096" w:hanging="170"/>
      </w:pPr>
      <w:rPr>
        <w:rFonts w:hint="default"/>
        <w:lang w:val="en-US" w:eastAsia="en-US" w:bidi="ar-SA"/>
      </w:rPr>
    </w:lvl>
    <w:lvl w:ilvl="3" w:tplc="EDFEE61E">
      <w:numFmt w:val="bullet"/>
      <w:lvlText w:val="•"/>
      <w:lvlJc w:val="left"/>
      <w:pPr>
        <w:ind w:left="3024" w:hanging="170"/>
      </w:pPr>
      <w:rPr>
        <w:rFonts w:hint="default"/>
        <w:lang w:val="en-US" w:eastAsia="en-US" w:bidi="ar-SA"/>
      </w:rPr>
    </w:lvl>
    <w:lvl w:ilvl="4" w:tplc="C21C2FF2">
      <w:numFmt w:val="bullet"/>
      <w:lvlText w:val="•"/>
      <w:lvlJc w:val="left"/>
      <w:pPr>
        <w:ind w:left="3952" w:hanging="170"/>
      </w:pPr>
      <w:rPr>
        <w:rFonts w:hint="default"/>
        <w:lang w:val="en-US" w:eastAsia="en-US" w:bidi="ar-SA"/>
      </w:rPr>
    </w:lvl>
    <w:lvl w:ilvl="5" w:tplc="D3BED6B8">
      <w:numFmt w:val="bullet"/>
      <w:lvlText w:val="•"/>
      <w:lvlJc w:val="left"/>
      <w:pPr>
        <w:ind w:left="4880" w:hanging="170"/>
      </w:pPr>
      <w:rPr>
        <w:rFonts w:hint="default"/>
        <w:lang w:val="en-US" w:eastAsia="en-US" w:bidi="ar-SA"/>
      </w:rPr>
    </w:lvl>
    <w:lvl w:ilvl="6" w:tplc="F31059A6">
      <w:numFmt w:val="bullet"/>
      <w:lvlText w:val="•"/>
      <w:lvlJc w:val="left"/>
      <w:pPr>
        <w:ind w:left="5808" w:hanging="170"/>
      </w:pPr>
      <w:rPr>
        <w:rFonts w:hint="default"/>
        <w:lang w:val="en-US" w:eastAsia="en-US" w:bidi="ar-SA"/>
      </w:rPr>
    </w:lvl>
    <w:lvl w:ilvl="7" w:tplc="A64A16A0">
      <w:numFmt w:val="bullet"/>
      <w:lvlText w:val="•"/>
      <w:lvlJc w:val="left"/>
      <w:pPr>
        <w:ind w:left="6736" w:hanging="170"/>
      </w:pPr>
      <w:rPr>
        <w:rFonts w:hint="default"/>
        <w:lang w:val="en-US" w:eastAsia="en-US" w:bidi="ar-SA"/>
      </w:rPr>
    </w:lvl>
    <w:lvl w:ilvl="8" w:tplc="54F25F0E">
      <w:numFmt w:val="bullet"/>
      <w:lvlText w:val="•"/>
      <w:lvlJc w:val="left"/>
      <w:pPr>
        <w:ind w:left="7664" w:hanging="170"/>
      </w:pPr>
      <w:rPr>
        <w:rFonts w:hint="default"/>
        <w:lang w:val="en-US" w:eastAsia="en-US" w:bidi="ar-SA"/>
      </w:rPr>
    </w:lvl>
  </w:abstractNum>
  <w:abstractNum w:abstractNumId="39" w15:restartNumberingAfterBreak="0">
    <w:nsid w:val="5D2A4C89"/>
    <w:multiLevelType w:val="hybridMultilevel"/>
    <w:tmpl w:val="F262234C"/>
    <w:lvl w:ilvl="0" w:tplc="8ECC9CDA">
      <w:start w:val="7"/>
      <w:numFmt w:val="lowerRoman"/>
      <w:lvlText w:val="%1)"/>
      <w:lvlJc w:val="left"/>
      <w:pPr>
        <w:ind w:left="856" w:hanging="329"/>
      </w:pPr>
      <w:rPr>
        <w:rFonts w:ascii="Calibri" w:eastAsia="Calibri" w:hAnsi="Calibri" w:cs="Calibri" w:hint="default"/>
        <w:b w:val="0"/>
        <w:bCs w:val="0"/>
        <w:i w:val="0"/>
        <w:iCs w:val="0"/>
        <w:spacing w:val="0"/>
        <w:w w:val="103"/>
        <w:sz w:val="20"/>
        <w:szCs w:val="20"/>
        <w:lang w:val="en-US" w:eastAsia="en-US" w:bidi="ar-SA"/>
      </w:rPr>
    </w:lvl>
    <w:lvl w:ilvl="1" w:tplc="D79E8778">
      <w:numFmt w:val="bullet"/>
      <w:lvlText w:val="•"/>
      <w:lvlJc w:val="left"/>
      <w:pPr>
        <w:ind w:left="1464" w:hanging="329"/>
      </w:pPr>
      <w:rPr>
        <w:rFonts w:hint="default"/>
        <w:lang w:val="en-US" w:eastAsia="en-US" w:bidi="ar-SA"/>
      </w:rPr>
    </w:lvl>
    <w:lvl w:ilvl="2" w:tplc="94029D14">
      <w:numFmt w:val="bullet"/>
      <w:lvlText w:val="•"/>
      <w:lvlJc w:val="left"/>
      <w:pPr>
        <w:ind w:left="2068" w:hanging="329"/>
      </w:pPr>
      <w:rPr>
        <w:rFonts w:hint="default"/>
        <w:lang w:val="en-US" w:eastAsia="en-US" w:bidi="ar-SA"/>
      </w:rPr>
    </w:lvl>
    <w:lvl w:ilvl="3" w:tplc="AD8436E2">
      <w:numFmt w:val="bullet"/>
      <w:lvlText w:val="•"/>
      <w:lvlJc w:val="left"/>
      <w:pPr>
        <w:ind w:left="2672" w:hanging="329"/>
      </w:pPr>
      <w:rPr>
        <w:rFonts w:hint="default"/>
        <w:lang w:val="en-US" w:eastAsia="en-US" w:bidi="ar-SA"/>
      </w:rPr>
    </w:lvl>
    <w:lvl w:ilvl="4" w:tplc="FCBEC190">
      <w:numFmt w:val="bullet"/>
      <w:lvlText w:val="•"/>
      <w:lvlJc w:val="left"/>
      <w:pPr>
        <w:ind w:left="3276" w:hanging="329"/>
      </w:pPr>
      <w:rPr>
        <w:rFonts w:hint="default"/>
        <w:lang w:val="en-US" w:eastAsia="en-US" w:bidi="ar-SA"/>
      </w:rPr>
    </w:lvl>
    <w:lvl w:ilvl="5" w:tplc="29F29D7C">
      <w:numFmt w:val="bullet"/>
      <w:lvlText w:val="•"/>
      <w:lvlJc w:val="left"/>
      <w:pPr>
        <w:ind w:left="3880" w:hanging="329"/>
      </w:pPr>
      <w:rPr>
        <w:rFonts w:hint="default"/>
        <w:lang w:val="en-US" w:eastAsia="en-US" w:bidi="ar-SA"/>
      </w:rPr>
    </w:lvl>
    <w:lvl w:ilvl="6" w:tplc="2AF2F3C2">
      <w:numFmt w:val="bullet"/>
      <w:lvlText w:val="•"/>
      <w:lvlJc w:val="left"/>
      <w:pPr>
        <w:ind w:left="4484" w:hanging="329"/>
      </w:pPr>
      <w:rPr>
        <w:rFonts w:hint="default"/>
        <w:lang w:val="en-US" w:eastAsia="en-US" w:bidi="ar-SA"/>
      </w:rPr>
    </w:lvl>
    <w:lvl w:ilvl="7" w:tplc="19BC9656">
      <w:numFmt w:val="bullet"/>
      <w:lvlText w:val="•"/>
      <w:lvlJc w:val="left"/>
      <w:pPr>
        <w:ind w:left="5088" w:hanging="329"/>
      </w:pPr>
      <w:rPr>
        <w:rFonts w:hint="default"/>
        <w:lang w:val="en-US" w:eastAsia="en-US" w:bidi="ar-SA"/>
      </w:rPr>
    </w:lvl>
    <w:lvl w:ilvl="8" w:tplc="03F8AF06">
      <w:numFmt w:val="bullet"/>
      <w:lvlText w:val="•"/>
      <w:lvlJc w:val="left"/>
      <w:pPr>
        <w:ind w:left="5692" w:hanging="329"/>
      </w:pPr>
      <w:rPr>
        <w:rFonts w:hint="default"/>
        <w:lang w:val="en-US" w:eastAsia="en-US" w:bidi="ar-SA"/>
      </w:rPr>
    </w:lvl>
  </w:abstractNum>
  <w:abstractNum w:abstractNumId="40" w15:restartNumberingAfterBreak="0">
    <w:nsid w:val="62C67FB5"/>
    <w:multiLevelType w:val="hybridMultilevel"/>
    <w:tmpl w:val="4358DA3C"/>
    <w:lvl w:ilvl="0" w:tplc="E3AE3E56">
      <w:start w:val="1"/>
      <w:numFmt w:val="decimal"/>
      <w:lvlText w:val="%1."/>
      <w:lvlJc w:val="left"/>
      <w:pPr>
        <w:ind w:left="764" w:hanging="401"/>
      </w:pPr>
      <w:rPr>
        <w:rFonts w:ascii="Calibri" w:eastAsia="Calibri" w:hAnsi="Calibri" w:cs="Calibri" w:hint="default"/>
        <w:b w:val="0"/>
        <w:bCs w:val="0"/>
        <w:i w:val="0"/>
        <w:iCs w:val="0"/>
        <w:spacing w:val="0"/>
        <w:w w:val="103"/>
        <w:sz w:val="20"/>
        <w:szCs w:val="20"/>
        <w:lang w:val="en-US" w:eastAsia="en-US" w:bidi="ar-SA"/>
      </w:rPr>
    </w:lvl>
    <w:lvl w:ilvl="1" w:tplc="E2C2DAB8">
      <w:numFmt w:val="bullet"/>
      <w:lvlText w:val="•"/>
      <w:lvlJc w:val="left"/>
      <w:pPr>
        <w:ind w:left="1636" w:hanging="401"/>
      </w:pPr>
      <w:rPr>
        <w:rFonts w:hint="default"/>
        <w:lang w:val="en-US" w:eastAsia="en-US" w:bidi="ar-SA"/>
      </w:rPr>
    </w:lvl>
    <w:lvl w:ilvl="2" w:tplc="5E6A7014">
      <w:numFmt w:val="bullet"/>
      <w:lvlText w:val="•"/>
      <w:lvlJc w:val="left"/>
      <w:pPr>
        <w:ind w:left="2512" w:hanging="401"/>
      </w:pPr>
      <w:rPr>
        <w:rFonts w:hint="default"/>
        <w:lang w:val="en-US" w:eastAsia="en-US" w:bidi="ar-SA"/>
      </w:rPr>
    </w:lvl>
    <w:lvl w:ilvl="3" w:tplc="158AADA6">
      <w:numFmt w:val="bullet"/>
      <w:lvlText w:val="•"/>
      <w:lvlJc w:val="left"/>
      <w:pPr>
        <w:ind w:left="3388" w:hanging="401"/>
      </w:pPr>
      <w:rPr>
        <w:rFonts w:hint="default"/>
        <w:lang w:val="en-US" w:eastAsia="en-US" w:bidi="ar-SA"/>
      </w:rPr>
    </w:lvl>
    <w:lvl w:ilvl="4" w:tplc="2FF88D06">
      <w:numFmt w:val="bullet"/>
      <w:lvlText w:val="•"/>
      <w:lvlJc w:val="left"/>
      <w:pPr>
        <w:ind w:left="4264" w:hanging="401"/>
      </w:pPr>
      <w:rPr>
        <w:rFonts w:hint="default"/>
        <w:lang w:val="en-US" w:eastAsia="en-US" w:bidi="ar-SA"/>
      </w:rPr>
    </w:lvl>
    <w:lvl w:ilvl="5" w:tplc="913C10BE">
      <w:numFmt w:val="bullet"/>
      <w:lvlText w:val="•"/>
      <w:lvlJc w:val="left"/>
      <w:pPr>
        <w:ind w:left="5140" w:hanging="401"/>
      </w:pPr>
      <w:rPr>
        <w:rFonts w:hint="default"/>
        <w:lang w:val="en-US" w:eastAsia="en-US" w:bidi="ar-SA"/>
      </w:rPr>
    </w:lvl>
    <w:lvl w:ilvl="6" w:tplc="9BC68EDA">
      <w:numFmt w:val="bullet"/>
      <w:lvlText w:val="•"/>
      <w:lvlJc w:val="left"/>
      <w:pPr>
        <w:ind w:left="6016" w:hanging="401"/>
      </w:pPr>
      <w:rPr>
        <w:rFonts w:hint="default"/>
        <w:lang w:val="en-US" w:eastAsia="en-US" w:bidi="ar-SA"/>
      </w:rPr>
    </w:lvl>
    <w:lvl w:ilvl="7" w:tplc="CFB4BA6E">
      <w:numFmt w:val="bullet"/>
      <w:lvlText w:val="•"/>
      <w:lvlJc w:val="left"/>
      <w:pPr>
        <w:ind w:left="6892" w:hanging="401"/>
      </w:pPr>
      <w:rPr>
        <w:rFonts w:hint="default"/>
        <w:lang w:val="en-US" w:eastAsia="en-US" w:bidi="ar-SA"/>
      </w:rPr>
    </w:lvl>
    <w:lvl w:ilvl="8" w:tplc="88D84A3A">
      <w:numFmt w:val="bullet"/>
      <w:lvlText w:val="•"/>
      <w:lvlJc w:val="left"/>
      <w:pPr>
        <w:ind w:left="7768" w:hanging="401"/>
      </w:pPr>
      <w:rPr>
        <w:rFonts w:hint="default"/>
        <w:lang w:val="en-US" w:eastAsia="en-US" w:bidi="ar-SA"/>
      </w:rPr>
    </w:lvl>
  </w:abstractNum>
  <w:abstractNum w:abstractNumId="41" w15:restartNumberingAfterBreak="0">
    <w:nsid w:val="635A2CC9"/>
    <w:multiLevelType w:val="hybridMultilevel"/>
    <w:tmpl w:val="AD1A377A"/>
    <w:lvl w:ilvl="0" w:tplc="D5F23F18">
      <w:start w:val="1"/>
      <w:numFmt w:val="lowerRoman"/>
      <w:lvlText w:val="(%1)"/>
      <w:lvlJc w:val="left"/>
      <w:pPr>
        <w:ind w:left="782" w:hanging="677"/>
      </w:pPr>
      <w:rPr>
        <w:rFonts w:ascii="Calibri" w:eastAsia="Calibri" w:hAnsi="Calibri" w:cs="Calibri" w:hint="default"/>
        <w:b w:val="0"/>
        <w:bCs w:val="0"/>
        <w:i w:val="0"/>
        <w:iCs w:val="0"/>
        <w:spacing w:val="0"/>
        <w:w w:val="102"/>
        <w:sz w:val="22"/>
        <w:szCs w:val="22"/>
        <w:lang w:val="en-US" w:eastAsia="en-US" w:bidi="ar-SA"/>
      </w:rPr>
    </w:lvl>
    <w:lvl w:ilvl="1" w:tplc="F6C8E7D2">
      <w:numFmt w:val="bullet"/>
      <w:lvlText w:val="•"/>
      <w:lvlJc w:val="left"/>
      <w:pPr>
        <w:ind w:left="1389" w:hanging="677"/>
      </w:pPr>
      <w:rPr>
        <w:rFonts w:hint="default"/>
        <w:lang w:val="en-US" w:eastAsia="en-US" w:bidi="ar-SA"/>
      </w:rPr>
    </w:lvl>
    <w:lvl w:ilvl="2" w:tplc="F5B8604E">
      <w:numFmt w:val="bullet"/>
      <w:lvlText w:val="•"/>
      <w:lvlJc w:val="left"/>
      <w:pPr>
        <w:ind w:left="1999" w:hanging="677"/>
      </w:pPr>
      <w:rPr>
        <w:rFonts w:hint="default"/>
        <w:lang w:val="en-US" w:eastAsia="en-US" w:bidi="ar-SA"/>
      </w:rPr>
    </w:lvl>
    <w:lvl w:ilvl="3" w:tplc="0CDEFEDC">
      <w:numFmt w:val="bullet"/>
      <w:lvlText w:val="•"/>
      <w:lvlJc w:val="left"/>
      <w:pPr>
        <w:ind w:left="2609" w:hanging="677"/>
      </w:pPr>
      <w:rPr>
        <w:rFonts w:hint="default"/>
        <w:lang w:val="en-US" w:eastAsia="en-US" w:bidi="ar-SA"/>
      </w:rPr>
    </w:lvl>
    <w:lvl w:ilvl="4" w:tplc="DC900CD0">
      <w:numFmt w:val="bullet"/>
      <w:lvlText w:val="•"/>
      <w:lvlJc w:val="left"/>
      <w:pPr>
        <w:ind w:left="3219" w:hanging="677"/>
      </w:pPr>
      <w:rPr>
        <w:rFonts w:hint="default"/>
        <w:lang w:val="en-US" w:eastAsia="en-US" w:bidi="ar-SA"/>
      </w:rPr>
    </w:lvl>
    <w:lvl w:ilvl="5" w:tplc="DA86C440">
      <w:numFmt w:val="bullet"/>
      <w:lvlText w:val="•"/>
      <w:lvlJc w:val="left"/>
      <w:pPr>
        <w:ind w:left="3829" w:hanging="677"/>
      </w:pPr>
      <w:rPr>
        <w:rFonts w:hint="default"/>
        <w:lang w:val="en-US" w:eastAsia="en-US" w:bidi="ar-SA"/>
      </w:rPr>
    </w:lvl>
    <w:lvl w:ilvl="6" w:tplc="6EEE05F2">
      <w:numFmt w:val="bullet"/>
      <w:lvlText w:val="•"/>
      <w:lvlJc w:val="left"/>
      <w:pPr>
        <w:ind w:left="4439" w:hanging="677"/>
      </w:pPr>
      <w:rPr>
        <w:rFonts w:hint="default"/>
        <w:lang w:val="en-US" w:eastAsia="en-US" w:bidi="ar-SA"/>
      </w:rPr>
    </w:lvl>
    <w:lvl w:ilvl="7" w:tplc="83861F8A">
      <w:numFmt w:val="bullet"/>
      <w:lvlText w:val="•"/>
      <w:lvlJc w:val="left"/>
      <w:pPr>
        <w:ind w:left="5049" w:hanging="677"/>
      </w:pPr>
      <w:rPr>
        <w:rFonts w:hint="default"/>
        <w:lang w:val="en-US" w:eastAsia="en-US" w:bidi="ar-SA"/>
      </w:rPr>
    </w:lvl>
    <w:lvl w:ilvl="8" w:tplc="686676A0">
      <w:numFmt w:val="bullet"/>
      <w:lvlText w:val="•"/>
      <w:lvlJc w:val="left"/>
      <w:pPr>
        <w:ind w:left="5659" w:hanging="677"/>
      </w:pPr>
      <w:rPr>
        <w:rFonts w:hint="default"/>
        <w:lang w:val="en-US" w:eastAsia="en-US" w:bidi="ar-SA"/>
      </w:rPr>
    </w:lvl>
  </w:abstractNum>
  <w:abstractNum w:abstractNumId="42" w15:restartNumberingAfterBreak="0">
    <w:nsid w:val="659675BC"/>
    <w:multiLevelType w:val="hybridMultilevel"/>
    <w:tmpl w:val="15CA5596"/>
    <w:lvl w:ilvl="0" w:tplc="F3327758">
      <w:numFmt w:val="bullet"/>
      <w:lvlText w:val="●"/>
      <w:lvlJc w:val="left"/>
      <w:pPr>
        <w:ind w:left="785" w:hanging="339"/>
      </w:pPr>
      <w:rPr>
        <w:rFonts w:ascii="Calibri" w:eastAsia="Calibri" w:hAnsi="Calibri" w:cs="Calibri" w:hint="default"/>
        <w:b w:val="0"/>
        <w:bCs w:val="0"/>
        <w:i w:val="0"/>
        <w:iCs w:val="0"/>
        <w:spacing w:val="0"/>
        <w:w w:val="102"/>
        <w:sz w:val="22"/>
        <w:szCs w:val="22"/>
        <w:lang w:val="en-US" w:eastAsia="en-US" w:bidi="ar-SA"/>
      </w:rPr>
    </w:lvl>
    <w:lvl w:ilvl="1" w:tplc="F4760DA8">
      <w:numFmt w:val="bullet"/>
      <w:lvlText w:val="•"/>
      <w:lvlJc w:val="left"/>
      <w:pPr>
        <w:ind w:left="1398" w:hanging="339"/>
      </w:pPr>
      <w:rPr>
        <w:rFonts w:hint="default"/>
        <w:lang w:val="en-US" w:eastAsia="en-US" w:bidi="ar-SA"/>
      </w:rPr>
    </w:lvl>
    <w:lvl w:ilvl="2" w:tplc="241CA2EE">
      <w:numFmt w:val="bullet"/>
      <w:lvlText w:val="•"/>
      <w:lvlJc w:val="left"/>
      <w:pPr>
        <w:ind w:left="2017" w:hanging="339"/>
      </w:pPr>
      <w:rPr>
        <w:rFonts w:hint="default"/>
        <w:lang w:val="en-US" w:eastAsia="en-US" w:bidi="ar-SA"/>
      </w:rPr>
    </w:lvl>
    <w:lvl w:ilvl="3" w:tplc="076E7930">
      <w:numFmt w:val="bullet"/>
      <w:lvlText w:val="•"/>
      <w:lvlJc w:val="left"/>
      <w:pPr>
        <w:ind w:left="2636" w:hanging="339"/>
      </w:pPr>
      <w:rPr>
        <w:rFonts w:hint="default"/>
        <w:lang w:val="en-US" w:eastAsia="en-US" w:bidi="ar-SA"/>
      </w:rPr>
    </w:lvl>
    <w:lvl w:ilvl="4" w:tplc="CB2E5F36">
      <w:numFmt w:val="bullet"/>
      <w:lvlText w:val="•"/>
      <w:lvlJc w:val="left"/>
      <w:pPr>
        <w:ind w:left="3255" w:hanging="339"/>
      </w:pPr>
      <w:rPr>
        <w:rFonts w:hint="default"/>
        <w:lang w:val="en-US" w:eastAsia="en-US" w:bidi="ar-SA"/>
      </w:rPr>
    </w:lvl>
    <w:lvl w:ilvl="5" w:tplc="2284A6E4">
      <w:numFmt w:val="bullet"/>
      <w:lvlText w:val="•"/>
      <w:lvlJc w:val="left"/>
      <w:pPr>
        <w:ind w:left="3874" w:hanging="339"/>
      </w:pPr>
      <w:rPr>
        <w:rFonts w:hint="default"/>
        <w:lang w:val="en-US" w:eastAsia="en-US" w:bidi="ar-SA"/>
      </w:rPr>
    </w:lvl>
    <w:lvl w:ilvl="6" w:tplc="1BBEA61C">
      <w:numFmt w:val="bullet"/>
      <w:lvlText w:val="•"/>
      <w:lvlJc w:val="left"/>
      <w:pPr>
        <w:ind w:left="4493" w:hanging="339"/>
      </w:pPr>
      <w:rPr>
        <w:rFonts w:hint="default"/>
        <w:lang w:val="en-US" w:eastAsia="en-US" w:bidi="ar-SA"/>
      </w:rPr>
    </w:lvl>
    <w:lvl w:ilvl="7" w:tplc="2D3A603A">
      <w:numFmt w:val="bullet"/>
      <w:lvlText w:val="•"/>
      <w:lvlJc w:val="left"/>
      <w:pPr>
        <w:ind w:left="5112" w:hanging="339"/>
      </w:pPr>
      <w:rPr>
        <w:rFonts w:hint="default"/>
        <w:lang w:val="en-US" w:eastAsia="en-US" w:bidi="ar-SA"/>
      </w:rPr>
    </w:lvl>
    <w:lvl w:ilvl="8" w:tplc="1E669FFA">
      <w:numFmt w:val="bullet"/>
      <w:lvlText w:val="•"/>
      <w:lvlJc w:val="left"/>
      <w:pPr>
        <w:ind w:left="5731" w:hanging="339"/>
      </w:pPr>
      <w:rPr>
        <w:rFonts w:hint="default"/>
        <w:lang w:val="en-US" w:eastAsia="en-US" w:bidi="ar-SA"/>
      </w:rPr>
    </w:lvl>
  </w:abstractNum>
  <w:abstractNum w:abstractNumId="43" w15:restartNumberingAfterBreak="0">
    <w:nsid w:val="69622439"/>
    <w:multiLevelType w:val="multilevel"/>
    <w:tmpl w:val="C1AC74AA"/>
    <w:lvl w:ilvl="0">
      <w:start w:val="1"/>
      <w:numFmt w:val="decimal"/>
      <w:lvlText w:val="%1."/>
      <w:lvlJc w:val="left"/>
      <w:pPr>
        <w:ind w:left="764" w:hanging="533"/>
      </w:pPr>
      <w:rPr>
        <w:rFonts w:ascii="Calibri" w:eastAsia="Calibri" w:hAnsi="Calibri" w:cs="Calibri" w:hint="default"/>
        <w:b w:val="0"/>
        <w:bCs w:val="0"/>
        <w:i w:val="0"/>
        <w:iCs w:val="0"/>
        <w:spacing w:val="0"/>
        <w:w w:val="103"/>
        <w:sz w:val="20"/>
        <w:szCs w:val="20"/>
        <w:lang w:val="en-US" w:eastAsia="en-US" w:bidi="ar-SA"/>
      </w:rPr>
    </w:lvl>
    <w:lvl w:ilvl="1">
      <w:start w:val="1"/>
      <w:numFmt w:val="decimal"/>
      <w:lvlText w:val="%1.%2"/>
      <w:lvlJc w:val="left"/>
      <w:pPr>
        <w:ind w:left="1019" w:hanging="788"/>
        <w:jc w:val="right"/>
      </w:pPr>
      <w:rPr>
        <w:rFonts w:ascii="Calibri" w:eastAsia="Calibri" w:hAnsi="Calibri" w:cs="Calibri" w:hint="default"/>
        <w:b w:val="0"/>
        <w:bCs w:val="0"/>
        <w:i w:val="0"/>
        <w:iCs w:val="0"/>
        <w:spacing w:val="0"/>
        <w:w w:val="103"/>
        <w:sz w:val="20"/>
        <w:szCs w:val="20"/>
        <w:lang w:val="en-US" w:eastAsia="en-US" w:bidi="ar-SA"/>
      </w:rPr>
    </w:lvl>
    <w:lvl w:ilvl="2">
      <w:start w:val="1"/>
      <w:numFmt w:val="decimal"/>
      <w:lvlText w:val="%1.%2.%3"/>
      <w:lvlJc w:val="left"/>
      <w:pPr>
        <w:ind w:left="1830" w:hanging="797"/>
      </w:pPr>
      <w:rPr>
        <w:rFonts w:ascii="Calibri" w:eastAsia="Calibri" w:hAnsi="Calibri" w:cs="Calibri" w:hint="default"/>
        <w:b w:val="0"/>
        <w:bCs w:val="0"/>
        <w:i w:val="0"/>
        <w:iCs w:val="0"/>
        <w:spacing w:val="-3"/>
        <w:w w:val="103"/>
        <w:sz w:val="20"/>
        <w:szCs w:val="20"/>
        <w:lang w:val="en-US" w:eastAsia="en-US" w:bidi="ar-SA"/>
      </w:rPr>
    </w:lvl>
    <w:lvl w:ilvl="3">
      <w:numFmt w:val="bullet"/>
      <w:lvlText w:val="•"/>
      <w:lvlJc w:val="left"/>
      <w:pPr>
        <w:ind w:left="1840" w:hanging="797"/>
      </w:pPr>
      <w:rPr>
        <w:rFonts w:hint="default"/>
        <w:lang w:val="en-US" w:eastAsia="en-US" w:bidi="ar-SA"/>
      </w:rPr>
    </w:lvl>
    <w:lvl w:ilvl="4">
      <w:numFmt w:val="bullet"/>
      <w:lvlText w:val="•"/>
      <w:lvlJc w:val="left"/>
      <w:pPr>
        <w:ind w:left="2937" w:hanging="797"/>
      </w:pPr>
      <w:rPr>
        <w:rFonts w:hint="default"/>
        <w:lang w:val="en-US" w:eastAsia="en-US" w:bidi="ar-SA"/>
      </w:rPr>
    </w:lvl>
    <w:lvl w:ilvl="5">
      <w:numFmt w:val="bullet"/>
      <w:lvlText w:val="•"/>
      <w:lvlJc w:val="left"/>
      <w:pPr>
        <w:ind w:left="4034" w:hanging="797"/>
      </w:pPr>
      <w:rPr>
        <w:rFonts w:hint="default"/>
        <w:lang w:val="en-US" w:eastAsia="en-US" w:bidi="ar-SA"/>
      </w:rPr>
    </w:lvl>
    <w:lvl w:ilvl="6">
      <w:numFmt w:val="bullet"/>
      <w:lvlText w:val="•"/>
      <w:lvlJc w:val="left"/>
      <w:pPr>
        <w:ind w:left="5131" w:hanging="797"/>
      </w:pPr>
      <w:rPr>
        <w:rFonts w:hint="default"/>
        <w:lang w:val="en-US" w:eastAsia="en-US" w:bidi="ar-SA"/>
      </w:rPr>
    </w:lvl>
    <w:lvl w:ilvl="7">
      <w:numFmt w:val="bullet"/>
      <w:lvlText w:val="•"/>
      <w:lvlJc w:val="left"/>
      <w:pPr>
        <w:ind w:left="6228" w:hanging="797"/>
      </w:pPr>
      <w:rPr>
        <w:rFonts w:hint="default"/>
        <w:lang w:val="en-US" w:eastAsia="en-US" w:bidi="ar-SA"/>
      </w:rPr>
    </w:lvl>
    <w:lvl w:ilvl="8">
      <w:numFmt w:val="bullet"/>
      <w:lvlText w:val="•"/>
      <w:lvlJc w:val="left"/>
      <w:pPr>
        <w:ind w:left="7325" w:hanging="797"/>
      </w:pPr>
      <w:rPr>
        <w:rFonts w:hint="default"/>
        <w:lang w:val="en-US" w:eastAsia="en-US" w:bidi="ar-SA"/>
      </w:rPr>
    </w:lvl>
  </w:abstractNum>
  <w:abstractNum w:abstractNumId="44" w15:restartNumberingAfterBreak="0">
    <w:nsid w:val="6A4E70C5"/>
    <w:multiLevelType w:val="multilevel"/>
    <w:tmpl w:val="4246C86C"/>
    <w:lvl w:ilvl="0">
      <w:start w:val="1"/>
      <w:numFmt w:val="decimal"/>
      <w:lvlText w:val="%1"/>
      <w:lvlJc w:val="left"/>
      <w:pPr>
        <w:ind w:left="908" w:hanging="677"/>
      </w:pPr>
      <w:rPr>
        <w:rFonts w:hint="default"/>
        <w:lang w:val="en-US" w:eastAsia="en-US" w:bidi="ar-SA"/>
      </w:rPr>
    </w:lvl>
    <w:lvl w:ilvl="1">
      <w:start w:val="1"/>
      <w:numFmt w:val="decimal"/>
      <w:lvlText w:val="%1.%2"/>
      <w:lvlJc w:val="left"/>
      <w:pPr>
        <w:ind w:left="908" w:hanging="677"/>
      </w:pPr>
      <w:rPr>
        <w:rFonts w:hint="default"/>
        <w:lang w:val="en-US" w:eastAsia="en-US" w:bidi="ar-SA"/>
      </w:rPr>
    </w:lvl>
    <w:lvl w:ilvl="2">
      <w:start w:val="1"/>
      <w:numFmt w:val="decimal"/>
      <w:lvlText w:val="%1.%2.%3"/>
      <w:lvlJc w:val="left"/>
      <w:pPr>
        <w:ind w:left="908" w:hanging="677"/>
      </w:pPr>
      <w:rPr>
        <w:rFonts w:hint="default"/>
        <w:lang w:val="en-US" w:eastAsia="en-US" w:bidi="ar-SA"/>
      </w:rPr>
    </w:lvl>
    <w:lvl w:ilvl="3">
      <w:start w:val="1"/>
      <w:numFmt w:val="decimal"/>
      <w:lvlText w:val="%1.%2.%3.%4"/>
      <w:lvlJc w:val="left"/>
      <w:pPr>
        <w:ind w:left="908" w:hanging="677"/>
      </w:pPr>
      <w:rPr>
        <w:rFonts w:ascii="Calibri" w:eastAsia="Calibri" w:hAnsi="Calibri" w:cs="Calibri" w:hint="default"/>
        <w:b w:val="0"/>
        <w:bCs w:val="0"/>
        <w:i w:val="0"/>
        <w:iCs w:val="0"/>
        <w:spacing w:val="-3"/>
        <w:w w:val="102"/>
        <w:sz w:val="22"/>
        <w:szCs w:val="22"/>
        <w:lang w:val="en-US" w:eastAsia="en-US" w:bidi="ar-SA"/>
      </w:rPr>
    </w:lvl>
    <w:lvl w:ilvl="4">
      <w:numFmt w:val="bullet"/>
      <w:lvlText w:val="•"/>
      <w:lvlJc w:val="left"/>
      <w:pPr>
        <w:ind w:left="4348" w:hanging="677"/>
      </w:pPr>
      <w:rPr>
        <w:rFonts w:hint="default"/>
        <w:lang w:val="en-US" w:eastAsia="en-US" w:bidi="ar-SA"/>
      </w:rPr>
    </w:lvl>
    <w:lvl w:ilvl="5">
      <w:numFmt w:val="bullet"/>
      <w:lvlText w:val="•"/>
      <w:lvlJc w:val="left"/>
      <w:pPr>
        <w:ind w:left="5210" w:hanging="677"/>
      </w:pPr>
      <w:rPr>
        <w:rFonts w:hint="default"/>
        <w:lang w:val="en-US" w:eastAsia="en-US" w:bidi="ar-SA"/>
      </w:rPr>
    </w:lvl>
    <w:lvl w:ilvl="6">
      <w:numFmt w:val="bullet"/>
      <w:lvlText w:val="•"/>
      <w:lvlJc w:val="left"/>
      <w:pPr>
        <w:ind w:left="6072" w:hanging="677"/>
      </w:pPr>
      <w:rPr>
        <w:rFonts w:hint="default"/>
        <w:lang w:val="en-US" w:eastAsia="en-US" w:bidi="ar-SA"/>
      </w:rPr>
    </w:lvl>
    <w:lvl w:ilvl="7">
      <w:numFmt w:val="bullet"/>
      <w:lvlText w:val="•"/>
      <w:lvlJc w:val="left"/>
      <w:pPr>
        <w:ind w:left="6934" w:hanging="677"/>
      </w:pPr>
      <w:rPr>
        <w:rFonts w:hint="default"/>
        <w:lang w:val="en-US" w:eastAsia="en-US" w:bidi="ar-SA"/>
      </w:rPr>
    </w:lvl>
    <w:lvl w:ilvl="8">
      <w:numFmt w:val="bullet"/>
      <w:lvlText w:val="•"/>
      <w:lvlJc w:val="left"/>
      <w:pPr>
        <w:ind w:left="7796" w:hanging="677"/>
      </w:pPr>
      <w:rPr>
        <w:rFonts w:hint="default"/>
        <w:lang w:val="en-US" w:eastAsia="en-US" w:bidi="ar-SA"/>
      </w:rPr>
    </w:lvl>
  </w:abstractNum>
  <w:abstractNum w:abstractNumId="45" w15:restartNumberingAfterBreak="0">
    <w:nsid w:val="6A662004"/>
    <w:multiLevelType w:val="hybridMultilevel"/>
    <w:tmpl w:val="FB3E4006"/>
    <w:lvl w:ilvl="0" w:tplc="B57CC85E">
      <w:numFmt w:val="bullet"/>
      <w:lvlText w:val="•"/>
      <w:lvlJc w:val="left"/>
      <w:pPr>
        <w:ind w:left="232" w:hanging="678"/>
      </w:pPr>
      <w:rPr>
        <w:rFonts w:ascii="Calibri" w:eastAsia="Calibri" w:hAnsi="Calibri" w:cs="Calibri" w:hint="default"/>
        <w:b w:val="0"/>
        <w:bCs w:val="0"/>
        <w:i w:val="0"/>
        <w:iCs w:val="0"/>
        <w:spacing w:val="0"/>
        <w:w w:val="102"/>
        <w:sz w:val="22"/>
        <w:szCs w:val="22"/>
        <w:lang w:val="en-US" w:eastAsia="en-US" w:bidi="ar-SA"/>
      </w:rPr>
    </w:lvl>
    <w:lvl w:ilvl="1" w:tplc="48264020">
      <w:numFmt w:val="bullet"/>
      <w:lvlText w:val="●"/>
      <w:lvlJc w:val="left"/>
      <w:pPr>
        <w:ind w:left="908" w:hanging="339"/>
      </w:pPr>
      <w:rPr>
        <w:rFonts w:ascii="Calibri" w:eastAsia="Calibri" w:hAnsi="Calibri" w:cs="Calibri" w:hint="default"/>
        <w:b w:val="0"/>
        <w:bCs w:val="0"/>
        <w:i w:val="0"/>
        <w:iCs w:val="0"/>
        <w:spacing w:val="0"/>
        <w:w w:val="102"/>
        <w:sz w:val="22"/>
        <w:szCs w:val="22"/>
        <w:lang w:val="en-US" w:eastAsia="en-US" w:bidi="ar-SA"/>
      </w:rPr>
    </w:lvl>
    <w:lvl w:ilvl="2" w:tplc="9360777E">
      <w:numFmt w:val="bullet"/>
      <w:lvlText w:val="•"/>
      <w:lvlJc w:val="left"/>
      <w:pPr>
        <w:ind w:left="1857" w:hanging="339"/>
      </w:pPr>
      <w:rPr>
        <w:rFonts w:hint="default"/>
        <w:lang w:val="en-US" w:eastAsia="en-US" w:bidi="ar-SA"/>
      </w:rPr>
    </w:lvl>
    <w:lvl w:ilvl="3" w:tplc="B66274B4">
      <w:numFmt w:val="bullet"/>
      <w:lvlText w:val="•"/>
      <w:lvlJc w:val="left"/>
      <w:pPr>
        <w:ind w:left="2815" w:hanging="339"/>
      </w:pPr>
      <w:rPr>
        <w:rFonts w:hint="default"/>
        <w:lang w:val="en-US" w:eastAsia="en-US" w:bidi="ar-SA"/>
      </w:rPr>
    </w:lvl>
    <w:lvl w:ilvl="4" w:tplc="7F1A883C">
      <w:numFmt w:val="bullet"/>
      <w:lvlText w:val="•"/>
      <w:lvlJc w:val="left"/>
      <w:pPr>
        <w:ind w:left="3773" w:hanging="339"/>
      </w:pPr>
      <w:rPr>
        <w:rFonts w:hint="default"/>
        <w:lang w:val="en-US" w:eastAsia="en-US" w:bidi="ar-SA"/>
      </w:rPr>
    </w:lvl>
    <w:lvl w:ilvl="5" w:tplc="D18A5322">
      <w:numFmt w:val="bullet"/>
      <w:lvlText w:val="•"/>
      <w:lvlJc w:val="left"/>
      <w:pPr>
        <w:ind w:left="4731" w:hanging="339"/>
      </w:pPr>
      <w:rPr>
        <w:rFonts w:hint="default"/>
        <w:lang w:val="en-US" w:eastAsia="en-US" w:bidi="ar-SA"/>
      </w:rPr>
    </w:lvl>
    <w:lvl w:ilvl="6" w:tplc="C2B0799E">
      <w:numFmt w:val="bullet"/>
      <w:lvlText w:val="•"/>
      <w:lvlJc w:val="left"/>
      <w:pPr>
        <w:ind w:left="5688" w:hanging="339"/>
      </w:pPr>
      <w:rPr>
        <w:rFonts w:hint="default"/>
        <w:lang w:val="en-US" w:eastAsia="en-US" w:bidi="ar-SA"/>
      </w:rPr>
    </w:lvl>
    <w:lvl w:ilvl="7" w:tplc="15BADDC6">
      <w:numFmt w:val="bullet"/>
      <w:lvlText w:val="•"/>
      <w:lvlJc w:val="left"/>
      <w:pPr>
        <w:ind w:left="6646" w:hanging="339"/>
      </w:pPr>
      <w:rPr>
        <w:rFonts w:hint="default"/>
        <w:lang w:val="en-US" w:eastAsia="en-US" w:bidi="ar-SA"/>
      </w:rPr>
    </w:lvl>
    <w:lvl w:ilvl="8" w:tplc="A6604F0C">
      <w:numFmt w:val="bullet"/>
      <w:lvlText w:val="•"/>
      <w:lvlJc w:val="left"/>
      <w:pPr>
        <w:ind w:left="7604" w:hanging="339"/>
      </w:pPr>
      <w:rPr>
        <w:rFonts w:hint="default"/>
        <w:lang w:val="en-US" w:eastAsia="en-US" w:bidi="ar-SA"/>
      </w:rPr>
    </w:lvl>
  </w:abstractNum>
  <w:abstractNum w:abstractNumId="46" w15:restartNumberingAfterBreak="0">
    <w:nsid w:val="6B363326"/>
    <w:multiLevelType w:val="hybridMultilevel"/>
    <w:tmpl w:val="0EA0962C"/>
    <w:lvl w:ilvl="0" w:tplc="9AF40D68">
      <w:start w:val="1"/>
      <w:numFmt w:val="lowerRoman"/>
      <w:lvlText w:val="%1)"/>
      <w:lvlJc w:val="left"/>
      <w:pPr>
        <w:ind w:left="849" w:hanging="339"/>
      </w:pPr>
      <w:rPr>
        <w:rFonts w:ascii="Calibri" w:eastAsia="Calibri" w:hAnsi="Calibri" w:cs="Calibri" w:hint="default"/>
        <w:b w:val="0"/>
        <w:bCs w:val="0"/>
        <w:i w:val="0"/>
        <w:iCs w:val="0"/>
        <w:spacing w:val="0"/>
        <w:w w:val="102"/>
        <w:sz w:val="22"/>
        <w:szCs w:val="22"/>
        <w:lang w:val="en-US" w:eastAsia="en-US" w:bidi="ar-SA"/>
      </w:rPr>
    </w:lvl>
    <w:lvl w:ilvl="1" w:tplc="9ACA9E1A">
      <w:numFmt w:val="bullet"/>
      <w:lvlText w:val="•"/>
      <w:lvlJc w:val="left"/>
      <w:pPr>
        <w:ind w:left="1443" w:hanging="339"/>
      </w:pPr>
      <w:rPr>
        <w:rFonts w:hint="default"/>
        <w:lang w:val="en-US" w:eastAsia="en-US" w:bidi="ar-SA"/>
      </w:rPr>
    </w:lvl>
    <w:lvl w:ilvl="2" w:tplc="D442A4F6">
      <w:numFmt w:val="bullet"/>
      <w:lvlText w:val="•"/>
      <w:lvlJc w:val="left"/>
      <w:pPr>
        <w:ind w:left="2047" w:hanging="339"/>
      </w:pPr>
      <w:rPr>
        <w:rFonts w:hint="default"/>
        <w:lang w:val="en-US" w:eastAsia="en-US" w:bidi="ar-SA"/>
      </w:rPr>
    </w:lvl>
    <w:lvl w:ilvl="3" w:tplc="17F2F394">
      <w:numFmt w:val="bullet"/>
      <w:lvlText w:val="•"/>
      <w:lvlJc w:val="left"/>
      <w:pPr>
        <w:ind w:left="2651" w:hanging="339"/>
      </w:pPr>
      <w:rPr>
        <w:rFonts w:hint="default"/>
        <w:lang w:val="en-US" w:eastAsia="en-US" w:bidi="ar-SA"/>
      </w:rPr>
    </w:lvl>
    <w:lvl w:ilvl="4" w:tplc="1F88EF32">
      <w:numFmt w:val="bullet"/>
      <w:lvlText w:val="•"/>
      <w:lvlJc w:val="left"/>
      <w:pPr>
        <w:ind w:left="3255" w:hanging="339"/>
      </w:pPr>
      <w:rPr>
        <w:rFonts w:hint="default"/>
        <w:lang w:val="en-US" w:eastAsia="en-US" w:bidi="ar-SA"/>
      </w:rPr>
    </w:lvl>
    <w:lvl w:ilvl="5" w:tplc="EF9029E0">
      <w:numFmt w:val="bullet"/>
      <w:lvlText w:val="•"/>
      <w:lvlJc w:val="left"/>
      <w:pPr>
        <w:ind w:left="3859" w:hanging="339"/>
      </w:pPr>
      <w:rPr>
        <w:rFonts w:hint="default"/>
        <w:lang w:val="en-US" w:eastAsia="en-US" w:bidi="ar-SA"/>
      </w:rPr>
    </w:lvl>
    <w:lvl w:ilvl="6" w:tplc="FC587064">
      <w:numFmt w:val="bullet"/>
      <w:lvlText w:val="•"/>
      <w:lvlJc w:val="left"/>
      <w:pPr>
        <w:ind w:left="4463" w:hanging="339"/>
      </w:pPr>
      <w:rPr>
        <w:rFonts w:hint="default"/>
        <w:lang w:val="en-US" w:eastAsia="en-US" w:bidi="ar-SA"/>
      </w:rPr>
    </w:lvl>
    <w:lvl w:ilvl="7" w:tplc="2916B628">
      <w:numFmt w:val="bullet"/>
      <w:lvlText w:val="•"/>
      <w:lvlJc w:val="left"/>
      <w:pPr>
        <w:ind w:left="5067" w:hanging="339"/>
      </w:pPr>
      <w:rPr>
        <w:rFonts w:hint="default"/>
        <w:lang w:val="en-US" w:eastAsia="en-US" w:bidi="ar-SA"/>
      </w:rPr>
    </w:lvl>
    <w:lvl w:ilvl="8" w:tplc="C088B306">
      <w:numFmt w:val="bullet"/>
      <w:lvlText w:val="•"/>
      <w:lvlJc w:val="left"/>
      <w:pPr>
        <w:ind w:left="5671" w:hanging="339"/>
      </w:pPr>
      <w:rPr>
        <w:rFonts w:hint="default"/>
        <w:lang w:val="en-US" w:eastAsia="en-US" w:bidi="ar-SA"/>
      </w:rPr>
    </w:lvl>
  </w:abstractNum>
  <w:abstractNum w:abstractNumId="47" w15:restartNumberingAfterBreak="0">
    <w:nsid w:val="6E36624F"/>
    <w:multiLevelType w:val="hybridMultilevel"/>
    <w:tmpl w:val="5928CAC8"/>
    <w:lvl w:ilvl="0" w:tplc="D47666C4">
      <w:numFmt w:val="bullet"/>
      <w:lvlText w:val="●"/>
      <w:lvlJc w:val="left"/>
      <w:pPr>
        <w:ind w:left="908" w:hanging="339"/>
      </w:pPr>
      <w:rPr>
        <w:rFonts w:ascii="Calibri" w:eastAsia="Calibri" w:hAnsi="Calibri" w:cs="Calibri" w:hint="default"/>
        <w:b w:val="0"/>
        <w:bCs w:val="0"/>
        <w:i w:val="0"/>
        <w:iCs w:val="0"/>
        <w:spacing w:val="0"/>
        <w:w w:val="102"/>
        <w:sz w:val="22"/>
        <w:szCs w:val="22"/>
        <w:lang w:val="en-US" w:eastAsia="en-US" w:bidi="ar-SA"/>
      </w:rPr>
    </w:lvl>
    <w:lvl w:ilvl="1" w:tplc="F46EB110">
      <w:numFmt w:val="bullet"/>
      <w:lvlText w:val="•"/>
      <w:lvlJc w:val="left"/>
      <w:pPr>
        <w:ind w:left="1762" w:hanging="339"/>
      </w:pPr>
      <w:rPr>
        <w:rFonts w:hint="default"/>
        <w:lang w:val="en-US" w:eastAsia="en-US" w:bidi="ar-SA"/>
      </w:rPr>
    </w:lvl>
    <w:lvl w:ilvl="2" w:tplc="4EF806B0">
      <w:numFmt w:val="bullet"/>
      <w:lvlText w:val="•"/>
      <w:lvlJc w:val="left"/>
      <w:pPr>
        <w:ind w:left="2624" w:hanging="339"/>
      </w:pPr>
      <w:rPr>
        <w:rFonts w:hint="default"/>
        <w:lang w:val="en-US" w:eastAsia="en-US" w:bidi="ar-SA"/>
      </w:rPr>
    </w:lvl>
    <w:lvl w:ilvl="3" w:tplc="CDA6E32A">
      <w:numFmt w:val="bullet"/>
      <w:lvlText w:val="•"/>
      <w:lvlJc w:val="left"/>
      <w:pPr>
        <w:ind w:left="3486" w:hanging="339"/>
      </w:pPr>
      <w:rPr>
        <w:rFonts w:hint="default"/>
        <w:lang w:val="en-US" w:eastAsia="en-US" w:bidi="ar-SA"/>
      </w:rPr>
    </w:lvl>
    <w:lvl w:ilvl="4" w:tplc="6BC4C0B4">
      <w:numFmt w:val="bullet"/>
      <w:lvlText w:val="•"/>
      <w:lvlJc w:val="left"/>
      <w:pPr>
        <w:ind w:left="4348" w:hanging="339"/>
      </w:pPr>
      <w:rPr>
        <w:rFonts w:hint="default"/>
        <w:lang w:val="en-US" w:eastAsia="en-US" w:bidi="ar-SA"/>
      </w:rPr>
    </w:lvl>
    <w:lvl w:ilvl="5" w:tplc="3B92A44E">
      <w:numFmt w:val="bullet"/>
      <w:lvlText w:val="•"/>
      <w:lvlJc w:val="left"/>
      <w:pPr>
        <w:ind w:left="5210" w:hanging="339"/>
      </w:pPr>
      <w:rPr>
        <w:rFonts w:hint="default"/>
        <w:lang w:val="en-US" w:eastAsia="en-US" w:bidi="ar-SA"/>
      </w:rPr>
    </w:lvl>
    <w:lvl w:ilvl="6" w:tplc="B91A9474">
      <w:numFmt w:val="bullet"/>
      <w:lvlText w:val="•"/>
      <w:lvlJc w:val="left"/>
      <w:pPr>
        <w:ind w:left="6072" w:hanging="339"/>
      </w:pPr>
      <w:rPr>
        <w:rFonts w:hint="default"/>
        <w:lang w:val="en-US" w:eastAsia="en-US" w:bidi="ar-SA"/>
      </w:rPr>
    </w:lvl>
    <w:lvl w:ilvl="7" w:tplc="BC442DA8">
      <w:numFmt w:val="bullet"/>
      <w:lvlText w:val="•"/>
      <w:lvlJc w:val="left"/>
      <w:pPr>
        <w:ind w:left="6934" w:hanging="339"/>
      </w:pPr>
      <w:rPr>
        <w:rFonts w:hint="default"/>
        <w:lang w:val="en-US" w:eastAsia="en-US" w:bidi="ar-SA"/>
      </w:rPr>
    </w:lvl>
    <w:lvl w:ilvl="8" w:tplc="F6E08686">
      <w:numFmt w:val="bullet"/>
      <w:lvlText w:val="•"/>
      <w:lvlJc w:val="left"/>
      <w:pPr>
        <w:ind w:left="7796" w:hanging="339"/>
      </w:pPr>
      <w:rPr>
        <w:rFonts w:hint="default"/>
        <w:lang w:val="en-US" w:eastAsia="en-US" w:bidi="ar-SA"/>
      </w:rPr>
    </w:lvl>
  </w:abstractNum>
  <w:abstractNum w:abstractNumId="48" w15:restartNumberingAfterBreak="0">
    <w:nsid w:val="733C0CAE"/>
    <w:multiLevelType w:val="hybridMultilevel"/>
    <w:tmpl w:val="3F4A4EE4"/>
    <w:lvl w:ilvl="0" w:tplc="CF6AA3CA">
      <w:start w:val="2"/>
      <w:numFmt w:val="lowerRoman"/>
      <w:lvlText w:val="(%1)"/>
      <w:lvlJc w:val="left"/>
      <w:pPr>
        <w:ind w:left="2231" w:hanging="665"/>
      </w:pPr>
      <w:rPr>
        <w:rFonts w:ascii="Calibri" w:eastAsia="Calibri" w:hAnsi="Calibri" w:cs="Calibri" w:hint="default"/>
        <w:b w:val="0"/>
        <w:bCs w:val="0"/>
        <w:i w:val="0"/>
        <w:iCs w:val="0"/>
        <w:spacing w:val="-3"/>
        <w:w w:val="102"/>
        <w:sz w:val="22"/>
        <w:szCs w:val="22"/>
        <w:lang w:val="en-US" w:eastAsia="en-US" w:bidi="ar-SA"/>
      </w:rPr>
    </w:lvl>
    <w:lvl w:ilvl="1" w:tplc="2DFC715E">
      <w:numFmt w:val="bullet"/>
      <w:lvlText w:val="•"/>
      <w:lvlJc w:val="left"/>
      <w:pPr>
        <w:ind w:left="2968" w:hanging="665"/>
      </w:pPr>
      <w:rPr>
        <w:rFonts w:hint="default"/>
        <w:lang w:val="en-US" w:eastAsia="en-US" w:bidi="ar-SA"/>
      </w:rPr>
    </w:lvl>
    <w:lvl w:ilvl="2" w:tplc="C3B6B186">
      <w:numFmt w:val="bullet"/>
      <w:lvlText w:val="•"/>
      <w:lvlJc w:val="left"/>
      <w:pPr>
        <w:ind w:left="3696" w:hanging="665"/>
      </w:pPr>
      <w:rPr>
        <w:rFonts w:hint="default"/>
        <w:lang w:val="en-US" w:eastAsia="en-US" w:bidi="ar-SA"/>
      </w:rPr>
    </w:lvl>
    <w:lvl w:ilvl="3" w:tplc="EC680238">
      <w:numFmt w:val="bullet"/>
      <w:lvlText w:val="•"/>
      <w:lvlJc w:val="left"/>
      <w:pPr>
        <w:ind w:left="4424" w:hanging="665"/>
      </w:pPr>
      <w:rPr>
        <w:rFonts w:hint="default"/>
        <w:lang w:val="en-US" w:eastAsia="en-US" w:bidi="ar-SA"/>
      </w:rPr>
    </w:lvl>
    <w:lvl w:ilvl="4" w:tplc="71900EDC">
      <w:numFmt w:val="bullet"/>
      <w:lvlText w:val="•"/>
      <w:lvlJc w:val="left"/>
      <w:pPr>
        <w:ind w:left="5152" w:hanging="665"/>
      </w:pPr>
      <w:rPr>
        <w:rFonts w:hint="default"/>
        <w:lang w:val="en-US" w:eastAsia="en-US" w:bidi="ar-SA"/>
      </w:rPr>
    </w:lvl>
    <w:lvl w:ilvl="5" w:tplc="7098F1AE">
      <w:numFmt w:val="bullet"/>
      <w:lvlText w:val="•"/>
      <w:lvlJc w:val="left"/>
      <w:pPr>
        <w:ind w:left="5880" w:hanging="665"/>
      </w:pPr>
      <w:rPr>
        <w:rFonts w:hint="default"/>
        <w:lang w:val="en-US" w:eastAsia="en-US" w:bidi="ar-SA"/>
      </w:rPr>
    </w:lvl>
    <w:lvl w:ilvl="6" w:tplc="67D249C2">
      <w:numFmt w:val="bullet"/>
      <w:lvlText w:val="•"/>
      <w:lvlJc w:val="left"/>
      <w:pPr>
        <w:ind w:left="6608" w:hanging="665"/>
      </w:pPr>
      <w:rPr>
        <w:rFonts w:hint="default"/>
        <w:lang w:val="en-US" w:eastAsia="en-US" w:bidi="ar-SA"/>
      </w:rPr>
    </w:lvl>
    <w:lvl w:ilvl="7" w:tplc="2C7A9494">
      <w:numFmt w:val="bullet"/>
      <w:lvlText w:val="•"/>
      <w:lvlJc w:val="left"/>
      <w:pPr>
        <w:ind w:left="7336" w:hanging="665"/>
      </w:pPr>
      <w:rPr>
        <w:rFonts w:hint="default"/>
        <w:lang w:val="en-US" w:eastAsia="en-US" w:bidi="ar-SA"/>
      </w:rPr>
    </w:lvl>
    <w:lvl w:ilvl="8" w:tplc="99BC2AB8">
      <w:numFmt w:val="bullet"/>
      <w:lvlText w:val="•"/>
      <w:lvlJc w:val="left"/>
      <w:pPr>
        <w:ind w:left="8064" w:hanging="665"/>
      </w:pPr>
      <w:rPr>
        <w:rFonts w:hint="default"/>
        <w:lang w:val="en-US" w:eastAsia="en-US" w:bidi="ar-SA"/>
      </w:rPr>
    </w:lvl>
  </w:abstractNum>
  <w:abstractNum w:abstractNumId="49" w15:restartNumberingAfterBreak="0">
    <w:nsid w:val="737C3235"/>
    <w:multiLevelType w:val="hybridMultilevel"/>
    <w:tmpl w:val="B84E3358"/>
    <w:lvl w:ilvl="0" w:tplc="05305754">
      <w:numFmt w:val="bullet"/>
      <w:lvlText w:val="●"/>
      <w:lvlJc w:val="left"/>
      <w:pPr>
        <w:ind w:left="785" w:hanging="339"/>
      </w:pPr>
      <w:rPr>
        <w:rFonts w:ascii="Calibri" w:eastAsia="Calibri" w:hAnsi="Calibri" w:cs="Calibri" w:hint="default"/>
        <w:b w:val="0"/>
        <w:bCs w:val="0"/>
        <w:i w:val="0"/>
        <w:iCs w:val="0"/>
        <w:spacing w:val="0"/>
        <w:w w:val="102"/>
        <w:sz w:val="22"/>
        <w:szCs w:val="22"/>
        <w:lang w:val="en-US" w:eastAsia="en-US" w:bidi="ar-SA"/>
      </w:rPr>
    </w:lvl>
    <w:lvl w:ilvl="1" w:tplc="B61032CA">
      <w:numFmt w:val="bullet"/>
      <w:lvlText w:val="•"/>
      <w:lvlJc w:val="left"/>
      <w:pPr>
        <w:ind w:left="1398" w:hanging="339"/>
      </w:pPr>
      <w:rPr>
        <w:rFonts w:hint="default"/>
        <w:lang w:val="en-US" w:eastAsia="en-US" w:bidi="ar-SA"/>
      </w:rPr>
    </w:lvl>
    <w:lvl w:ilvl="2" w:tplc="B9C8A1A4">
      <w:numFmt w:val="bullet"/>
      <w:lvlText w:val="•"/>
      <w:lvlJc w:val="left"/>
      <w:pPr>
        <w:ind w:left="2017" w:hanging="339"/>
      </w:pPr>
      <w:rPr>
        <w:rFonts w:hint="default"/>
        <w:lang w:val="en-US" w:eastAsia="en-US" w:bidi="ar-SA"/>
      </w:rPr>
    </w:lvl>
    <w:lvl w:ilvl="3" w:tplc="9050EA88">
      <w:numFmt w:val="bullet"/>
      <w:lvlText w:val="•"/>
      <w:lvlJc w:val="left"/>
      <w:pPr>
        <w:ind w:left="2636" w:hanging="339"/>
      </w:pPr>
      <w:rPr>
        <w:rFonts w:hint="default"/>
        <w:lang w:val="en-US" w:eastAsia="en-US" w:bidi="ar-SA"/>
      </w:rPr>
    </w:lvl>
    <w:lvl w:ilvl="4" w:tplc="056C4CAE">
      <w:numFmt w:val="bullet"/>
      <w:lvlText w:val="•"/>
      <w:lvlJc w:val="left"/>
      <w:pPr>
        <w:ind w:left="3255" w:hanging="339"/>
      </w:pPr>
      <w:rPr>
        <w:rFonts w:hint="default"/>
        <w:lang w:val="en-US" w:eastAsia="en-US" w:bidi="ar-SA"/>
      </w:rPr>
    </w:lvl>
    <w:lvl w:ilvl="5" w:tplc="FD3C7B1C">
      <w:numFmt w:val="bullet"/>
      <w:lvlText w:val="•"/>
      <w:lvlJc w:val="left"/>
      <w:pPr>
        <w:ind w:left="3874" w:hanging="339"/>
      </w:pPr>
      <w:rPr>
        <w:rFonts w:hint="default"/>
        <w:lang w:val="en-US" w:eastAsia="en-US" w:bidi="ar-SA"/>
      </w:rPr>
    </w:lvl>
    <w:lvl w:ilvl="6" w:tplc="4DCCE652">
      <w:numFmt w:val="bullet"/>
      <w:lvlText w:val="•"/>
      <w:lvlJc w:val="left"/>
      <w:pPr>
        <w:ind w:left="4493" w:hanging="339"/>
      </w:pPr>
      <w:rPr>
        <w:rFonts w:hint="default"/>
        <w:lang w:val="en-US" w:eastAsia="en-US" w:bidi="ar-SA"/>
      </w:rPr>
    </w:lvl>
    <w:lvl w:ilvl="7" w:tplc="5EF43496">
      <w:numFmt w:val="bullet"/>
      <w:lvlText w:val="•"/>
      <w:lvlJc w:val="left"/>
      <w:pPr>
        <w:ind w:left="5112" w:hanging="339"/>
      </w:pPr>
      <w:rPr>
        <w:rFonts w:hint="default"/>
        <w:lang w:val="en-US" w:eastAsia="en-US" w:bidi="ar-SA"/>
      </w:rPr>
    </w:lvl>
    <w:lvl w:ilvl="8" w:tplc="D376E7B0">
      <w:numFmt w:val="bullet"/>
      <w:lvlText w:val="•"/>
      <w:lvlJc w:val="left"/>
      <w:pPr>
        <w:ind w:left="5731" w:hanging="339"/>
      </w:pPr>
      <w:rPr>
        <w:rFonts w:hint="default"/>
        <w:lang w:val="en-US" w:eastAsia="en-US" w:bidi="ar-SA"/>
      </w:rPr>
    </w:lvl>
  </w:abstractNum>
  <w:abstractNum w:abstractNumId="50" w15:restartNumberingAfterBreak="0">
    <w:nsid w:val="73ED10EB"/>
    <w:multiLevelType w:val="hybridMultilevel"/>
    <w:tmpl w:val="55669EE8"/>
    <w:lvl w:ilvl="0" w:tplc="9F12DC38">
      <w:numFmt w:val="bullet"/>
      <w:lvlText w:val="●"/>
      <w:lvlJc w:val="left"/>
      <w:pPr>
        <w:ind w:left="785" w:hanging="339"/>
      </w:pPr>
      <w:rPr>
        <w:rFonts w:ascii="Calibri" w:eastAsia="Calibri" w:hAnsi="Calibri" w:cs="Calibri" w:hint="default"/>
        <w:b w:val="0"/>
        <w:bCs w:val="0"/>
        <w:i w:val="0"/>
        <w:iCs w:val="0"/>
        <w:spacing w:val="0"/>
        <w:w w:val="102"/>
        <w:sz w:val="22"/>
        <w:szCs w:val="22"/>
        <w:lang w:val="en-US" w:eastAsia="en-US" w:bidi="ar-SA"/>
      </w:rPr>
    </w:lvl>
    <w:lvl w:ilvl="1" w:tplc="CA3AA714">
      <w:numFmt w:val="bullet"/>
      <w:lvlText w:val="•"/>
      <w:lvlJc w:val="left"/>
      <w:pPr>
        <w:ind w:left="1398" w:hanging="339"/>
      </w:pPr>
      <w:rPr>
        <w:rFonts w:hint="default"/>
        <w:lang w:val="en-US" w:eastAsia="en-US" w:bidi="ar-SA"/>
      </w:rPr>
    </w:lvl>
    <w:lvl w:ilvl="2" w:tplc="416E9924">
      <w:numFmt w:val="bullet"/>
      <w:lvlText w:val="•"/>
      <w:lvlJc w:val="left"/>
      <w:pPr>
        <w:ind w:left="2017" w:hanging="339"/>
      </w:pPr>
      <w:rPr>
        <w:rFonts w:hint="default"/>
        <w:lang w:val="en-US" w:eastAsia="en-US" w:bidi="ar-SA"/>
      </w:rPr>
    </w:lvl>
    <w:lvl w:ilvl="3" w:tplc="6DFA9928">
      <w:numFmt w:val="bullet"/>
      <w:lvlText w:val="•"/>
      <w:lvlJc w:val="left"/>
      <w:pPr>
        <w:ind w:left="2636" w:hanging="339"/>
      </w:pPr>
      <w:rPr>
        <w:rFonts w:hint="default"/>
        <w:lang w:val="en-US" w:eastAsia="en-US" w:bidi="ar-SA"/>
      </w:rPr>
    </w:lvl>
    <w:lvl w:ilvl="4" w:tplc="3C2009CE">
      <w:numFmt w:val="bullet"/>
      <w:lvlText w:val="•"/>
      <w:lvlJc w:val="left"/>
      <w:pPr>
        <w:ind w:left="3255" w:hanging="339"/>
      </w:pPr>
      <w:rPr>
        <w:rFonts w:hint="default"/>
        <w:lang w:val="en-US" w:eastAsia="en-US" w:bidi="ar-SA"/>
      </w:rPr>
    </w:lvl>
    <w:lvl w:ilvl="5" w:tplc="A0E4E976">
      <w:numFmt w:val="bullet"/>
      <w:lvlText w:val="•"/>
      <w:lvlJc w:val="left"/>
      <w:pPr>
        <w:ind w:left="3874" w:hanging="339"/>
      </w:pPr>
      <w:rPr>
        <w:rFonts w:hint="default"/>
        <w:lang w:val="en-US" w:eastAsia="en-US" w:bidi="ar-SA"/>
      </w:rPr>
    </w:lvl>
    <w:lvl w:ilvl="6" w:tplc="084E1796">
      <w:numFmt w:val="bullet"/>
      <w:lvlText w:val="•"/>
      <w:lvlJc w:val="left"/>
      <w:pPr>
        <w:ind w:left="4493" w:hanging="339"/>
      </w:pPr>
      <w:rPr>
        <w:rFonts w:hint="default"/>
        <w:lang w:val="en-US" w:eastAsia="en-US" w:bidi="ar-SA"/>
      </w:rPr>
    </w:lvl>
    <w:lvl w:ilvl="7" w:tplc="33B05406">
      <w:numFmt w:val="bullet"/>
      <w:lvlText w:val="•"/>
      <w:lvlJc w:val="left"/>
      <w:pPr>
        <w:ind w:left="5112" w:hanging="339"/>
      </w:pPr>
      <w:rPr>
        <w:rFonts w:hint="default"/>
        <w:lang w:val="en-US" w:eastAsia="en-US" w:bidi="ar-SA"/>
      </w:rPr>
    </w:lvl>
    <w:lvl w:ilvl="8" w:tplc="D570B518">
      <w:numFmt w:val="bullet"/>
      <w:lvlText w:val="•"/>
      <w:lvlJc w:val="left"/>
      <w:pPr>
        <w:ind w:left="5731" w:hanging="339"/>
      </w:pPr>
      <w:rPr>
        <w:rFonts w:hint="default"/>
        <w:lang w:val="en-US" w:eastAsia="en-US" w:bidi="ar-SA"/>
      </w:rPr>
    </w:lvl>
  </w:abstractNum>
  <w:abstractNum w:abstractNumId="51" w15:restartNumberingAfterBreak="0">
    <w:nsid w:val="7545202A"/>
    <w:multiLevelType w:val="hybridMultilevel"/>
    <w:tmpl w:val="64349564"/>
    <w:lvl w:ilvl="0" w:tplc="C8D8C04C">
      <w:start w:val="1"/>
      <w:numFmt w:val="lowerLetter"/>
      <w:lvlText w:val="(%1)"/>
      <w:lvlJc w:val="left"/>
      <w:pPr>
        <w:ind w:left="1585" w:hanging="339"/>
      </w:pPr>
      <w:rPr>
        <w:rFonts w:ascii="Calibri" w:eastAsia="Calibri" w:hAnsi="Calibri" w:cs="Calibri" w:hint="default"/>
        <w:b w:val="0"/>
        <w:bCs w:val="0"/>
        <w:i w:val="0"/>
        <w:iCs w:val="0"/>
        <w:spacing w:val="0"/>
        <w:w w:val="103"/>
        <w:sz w:val="20"/>
        <w:szCs w:val="20"/>
        <w:lang w:val="en-US" w:eastAsia="en-US" w:bidi="ar-SA"/>
      </w:rPr>
    </w:lvl>
    <w:lvl w:ilvl="1" w:tplc="9FFAB4F8">
      <w:numFmt w:val="bullet"/>
      <w:lvlText w:val="•"/>
      <w:lvlJc w:val="left"/>
      <w:pPr>
        <w:ind w:left="2374" w:hanging="339"/>
      </w:pPr>
      <w:rPr>
        <w:rFonts w:hint="default"/>
        <w:lang w:val="en-US" w:eastAsia="en-US" w:bidi="ar-SA"/>
      </w:rPr>
    </w:lvl>
    <w:lvl w:ilvl="2" w:tplc="34061D18">
      <w:numFmt w:val="bullet"/>
      <w:lvlText w:val="•"/>
      <w:lvlJc w:val="left"/>
      <w:pPr>
        <w:ind w:left="3168" w:hanging="339"/>
      </w:pPr>
      <w:rPr>
        <w:rFonts w:hint="default"/>
        <w:lang w:val="en-US" w:eastAsia="en-US" w:bidi="ar-SA"/>
      </w:rPr>
    </w:lvl>
    <w:lvl w:ilvl="3" w:tplc="968C03D0">
      <w:numFmt w:val="bullet"/>
      <w:lvlText w:val="•"/>
      <w:lvlJc w:val="left"/>
      <w:pPr>
        <w:ind w:left="3962" w:hanging="339"/>
      </w:pPr>
      <w:rPr>
        <w:rFonts w:hint="default"/>
        <w:lang w:val="en-US" w:eastAsia="en-US" w:bidi="ar-SA"/>
      </w:rPr>
    </w:lvl>
    <w:lvl w:ilvl="4" w:tplc="870EC3F8">
      <w:numFmt w:val="bullet"/>
      <w:lvlText w:val="•"/>
      <w:lvlJc w:val="left"/>
      <w:pPr>
        <w:ind w:left="4756" w:hanging="339"/>
      </w:pPr>
      <w:rPr>
        <w:rFonts w:hint="default"/>
        <w:lang w:val="en-US" w:eastAsia="en-US" w:bidi="ar-SA"/>
      </w:rPr>
    </w:lvl>
    <w:lvl w:ilvl="5" w:tplc="933C1052">
      <w:numFmt w:val="bullet"/>
      <w:lvlText w:val="•"/>
      <w:lvlJc w:val="left"/>
      <w:pPr>
        <w:ind w:left="5550" w:hanging="339"/>
      </w:pPr>
      <w:rPr>
        <w:rFonts w:hint="default"/>
        <w:lang w:val="en-US" w:eastAsia="en-US" w:bidi="ar-SA"/>
      </w:rPr>
    </w:lvl>
    <w:lvl w:ilvl="6" w:tplc="816A1EF8">
      <w:numFmt w:val="bullet"/>
      <w:lvlText w:val="•"/>
      <w:lvlJc w:val="left"/>
      <w:pPr>
        <w:ind w:left="6344" w:hanging="339"/>
      </w:pPr>
      <w:rPr>
        <w:rFonts w:hint="default"/>
        <w:lang w:val="en-US" w:eastAsia="en-US" w:bidi="ar-SA"/>
      </w:rPr>
    </w:lvl>
    <w:lvl w:ilvl="7" w:tplc="90D83262">
      <w:numFmt w:val="bullet"/>
      <w:lvlText w:val="•"/>
      <w:lvlJc w:val="left"/>
      <w:pPr>
        <w:ind w:left="7138" w:hanging="339"/>
      </w:pPr>
      <w:rPr>
        <w:rFonts w:hint="default"/>
        <w:lang w:val="en-US" w:eastAsia="en-US" w:bidi="ar-SA"/>
      </w:rPr>
    </w:lvl>
    <w:lvl w:ilvl="8" w:tplc="644071B6">
      <w:numFmt w:val="bullet"/>
      <w:lvlText w:val="•"/>
      <w:lvlJc w:val="left"/>
      <w:pPr>
        <w:ind w:left="7932" w:hanging="339"/>
      </w:pPr>
      <w:rPr>
        <w:rFonts w:hint="default"/>
        <w:lang w:val="en-US" w:eastAsia="en-US" w:bidi="ar-SA"/>
      </w:rPr>
    </w:lvl>
  </w:abstractNum>
  <w:abstractNum w:abstractNumId="52" w15:restartNumberingAfterBreak="0">
    <w:nsid w:val="762B28F3"/>
    <w:multiLevelType w:val="hybridMultilevel"/>
    <w:tmpl w:val="335CCAB4"/>
    <w:lvl w:ilvl="0" w:tplc="DCD0B008">
      <w:start w:val="1"/>
      <w:numFmt w:val="lowerLetter"/>
      <w:lvlText w:val="%1)"/>
      <w:lvlJc w:val="left"/>
      <w:pPr>
        <w:ind w:left="441" w:hanging="336"/>
      </w:pPr>
      <w:rPr>
        <w:rFonts w:ascii="Calibri" w:eastAsia="Calibri" w:hAnsi="Calibri" w:cs="Calibri" w:hint="default"/>
        <w:b w:val="0"/>
        <w:bCs w:val="0"/>
        <w:i w:val="0"/>
        <w:iCs w:val="0"/>
        <w:spacing w:val="0"/>
        <w:w w:val="102"/>
        <w:sz w:val="22"/>
        <w:szCs w:val="22"/>
        <w:lang w:val="en-US" w:eastAsia="en-US" w:bidi="ar-SA"/>
      </w:rPr>
    </w:lvl>
    <w:lvl w:ilvl="1" w:tplc="BEF8C142">
      <w:numFmt w:val="bullet"/>
      <w:lvlText w:val="•"/>
      <w:lvlJc w:val="left"/>
      <w:pPr>
        <w:ind w:left="1083" w:hanging="336"/>
      </w:pPr>
      <w:rPr>
        <w:rFonts w:hint="default"/>
        <w:lang w:val="en-US" w:eastAsia="en-US" w:bidi="ar-SA"/>
      </w:rPr>
    </w:lvl>
    <w:lvl w:ilvl="2" w:tplc="B1C690F0">
      <w:numFmt w:val="bullet"/>
      <w:lvlText w:val="•"/>
      <w:lvlJc w:val="left"/>
      <w:pPr>
        <w:ind w:left="1727" w:hanging="336"/>
      </w:pPr>
      <w:rPr>
        <w:rFonts w:hint="default"/>
        <w:lang w:val="en-US" w:eastAsia="en-US" w:bidi="ar-SA"/>
      </w:rPr>
    </w:lvl>
    <w:lvl w:ilvl="3" w:tplc="E8FCAC6C">
      <w:numFmt w:val="bullet"/>
      <w:lvlText w:val="•"/>
      <w:lvlJc w:val="left"/>
      <w:pPr>
        <w:ind w:left="2371" w:hanging="336"/>
      </w:pPr>
      <w:rPr>
        <w:rFonts w:hint="default"/>
        <w:lang w:val="en-US" w:eastAsia="en-US" w:bidi="ar-SA"/>
      </w:rPr>
    </w:lvl>
    <w:lvl w:ilvl="4" w:tplc="23BA1E86">
      <w:numFmt w:val="bullet"/>
      <w:lvlText w:val="•"/>
      <w:lvlJc w:val="left"/>
      <w:pPr>
        <w:ind w:left="3015" w:hanging="336"/>
      </w:pPr>
      <w:rPr>
        <w:rFonts w:hint="default"/>
        <w:lang w:val="en-US" w:eastAsia="en-US" w:bidi="ar-SA"/>
      </w:rPr>
    </w:lvl>
    <w:lvl w:ilvl="5" w:tplc="44FCD656">
      <w:numFmt w:val="bullet"/>
      <w:lvlText w:val="•"/>
      <w:lvlJc w:val="left"/>
      <w:pPr>
        <w:ind w:left="3659" w:hanging="336"/>
      </w:pPr>
      <w:rPr>
        <w:rFonts w:hint="default"/>
        <w:lang w:val="en-US" w:eastAsia="en-US" w:bidi="ar-SA"/>
      </w:rPr>
    </w:lvl>
    <w:lvl w:ilvl="6" w:tplc="25E04AB4">
      <w:numFmt w:val="bullet"/>
      <w:lvlText w:val="•"/>
      <w:lvlJc w:val="left"/>
      <w:pPr>
        <w:ind w:left="4303" w:hanging="336"/>
      </w:pPr>
      <w:rPr>
        <w:rFonts w:hint="default"/>
        <w:lang w:val="en-US" w:eastAsia="en-US" w:bidi="ar-SA"/>
      </w:rPr>
    </w:lvl>
    <w:lvl w:ilvl="7" w:tplc="5E10199E">
      <w:numFmt w:val="bullet"/>
      <w:lvlText w:val="•"/>
      <w:lvlJc w:val="left"/>
      <w:pPr>
        <w:ind w:left="4947" w:hanging="336"/>
      </w:pPr>
      <w:rPr>
        <w:rFonts w:hint="default"/>
        <w:lang w:val="en-US" w:eastAsia="en-US" w:bidi="ar-SA"/>
      </w:rPr>
    </w:lvl>
    <w:lvl w:ilvl="8" w:tplc="34B45F10">
      <w:numFmt w:val="bullet"/>
      <w:lvlText w:val="•"/>
      <w:lvlJc w:val="left"/>
      <w:pPr>
        <w:ind w:left="5591" w:hanging="336"/>
      </w:pPr>
      <w:rPr>
        <w:rFonts w:hint="default"/>
        <w:lang w:val="en-US" w:eastAsia="en-US" w:bidi="ar-SA"/>
      </w:rPr>
    </w:lvl>
  </w:abstractNum>
  <w:abstractNum w:abstractNumId="53" w15:restartNumberingAfterBreak="0">
    <w:nsid w:val="7AC24192"/>
    <w:multiLevelType w:val="hybridMultilevel"/>
    <w:tmpl w:val="8034B714"/>
    <w:lvl w:ilvl="0" w:tplc="2D7A2C68">
      <w:numFmt w:val="bullet"/>
      <w:lvlText w:val="●"/>
      <w:lvlJc w:val="left"/>
      <w:pPr>
        <w:ind w:left="783" w:hanging="339"/>
      </w:pPr>
      <w:rPr>
        <w:rFonts w:ascii="Calibri" w:eastAsia="Calibri" w:hAnsi="Calibri" w:cs="Calibri" w:hint="default"/>
        <w:b w:val="0"/>
        <w:bCs w:val="0"/>
        <w:i w:val="0"/>
        <w:iCs w:val="0"/>
        <w:spacing w:val="0"/>
        <w:w w:val="102"/>
        <w:sz w:val="22"/>
        <w:szCs w:val="22"/>
        <w:lang w:val="en-US" w:eastAsia="en-US" w:bidi="ar-SA"/>
      </w:rPr>
    </w:lvl>
    <w:lvl w:ilvl="1" w:tplc="1D325F24">
      <w:numFmt w:val="bullet"/>
      <w:lvlText w:val="•"/>
      <w:lvlJc w:val="left"/>
      <w:pPr>
        <w:ind w:left="1269" w:hanging="339"/>
      </w:pPr>
      <w:rPr>
        <w:rFonts w:hint="default"/>
        <w:lang w:val="en-US" w:eastAsia="en-US" w:bidi="ar-SA"/>
      </w:rPr>
    </w:lvl>
    <w:lvl w:ilvl="2" w:tplc="7CAEC442">
      <w:numFmt w:val="bullet"/>
      <w:lvlText w:val="•"/>
      <w:lvlJc w:val="left"/>
      <w:pPr>
        <w:ind w:left="1758" w:hanging="339"/>
      </w:pPr>
      <w:rPr>
        <w:rFonts w:hint="default"/>
        <w:lang w:val="en-US" w:eastAsia="en-US" w:bidi="ar-SA"/>
      </w:rPr>
    </w:lvl>
    <w:lvl w:ilvl="3" w:tplc="BF70A154">
      <w:numFmt w:val="bullet"/>
      <w:lvlText w:val="•"/>
      <w:lvlJc w:val="left"/>
      <w:pPr>
        <w:ind w:left="2247" w:hanging="339"/>
      </w:pPr>
      <w:rPr>
        <w:rFonts w:hint="default"/>
        <w:lang w:val="en-US" w:eastAsia="en-US" w:bidi="ar-SA"/>
      </w:rPr>
    </w:lvl>
    <w:lvl w:ilvl="4" w:tplc="827EAD0C">
      <w:numFmt w:val="bullet"/>
      <w:lvlText w:val="•"/>
      <w:lvlJc w:val="left"/>
      <w:pPr>
        <w:ind w:left="2736" w:hanging="339"/>
      </w:pPr>
      <w:rPr>
        <w:rFonts w:hint="default"/>
        <w:lang w:val="en-US" w:eastAsia="en-US" w:bidi="ar-SA"/>
      </w:rPr>
    </w:lvl>
    <w:lvl w:ilvl="5" w:tplc="1A0E0B2C">
      <w:numFmt w:val="bullet"/>
      <w:lvlText w:val="•"/>
      <w:lvlJc w:val="left"/>
      <w:pPr>
        <w:ind w:left="3225" w:hanging="339"/>
      </w:pPr>
      <w:rPr>
        <w:rFonts w:hint="default"/>
        <w:lang w:val="en-US" w:eastAsia="en-US" w:bidi="ar-SA"/>
      </w:rPr>
    </w:lvl>
    <w:lvl w:ilvl="6" w:tplc="F5486D44">
      <w:numFmt w:val="bullet"/>
      <w:lvlText w:val="•"/>
      <w:lvlJc w:val="left"/>
      <w:pPr>
        <w:ind w:left="3714" w:hanging="339"/>
      </w:pPr>
      <w:rPr>
        <w:rFonts w:hint="default"/>
        <w:lang w:val="en-US" w:eastAsia="en-US" w:bidi="ar-SA"/>
      </w:rPr>
    </w:lvl>
    <w:lvl w:ilvl="7" w:tplc="47B432F0">
      <w:numFmt w:val="bullet"/>
      <w:lvlText w:val="•"/>
      <w:lvlJc w:val="left"/>
      <w:pPr>
        <w:ind w:left="4203" w:hanging="339"/>
      </w:pPr>
      <w:rPr>
        <w:rFonts w:hint="default"/>
        <w:lang w:val="en-US" w:eastAsia="en-US" w:bidi="ar-SA"/>
      </w:rPr>
    </w:lvl>
    <w:lvl w:ilvl="8" w:tplc="7E46A350">
      <w:numFmt w:val="bullet"/>
      <w:lvlText w:val="•"/>
      <w:lvlJc w:val="left"/>
      <w:pPr>
        <w:ind w:left="4692" w:hanging="339"/>
      </w:pPr>
      <w:rPr>
        <w:rFonts w:hint="default"/>
        <w:lang w:val="en-US" w:eastAsia="en-US" w:bidi="ar-SA"/>
      </w:rPr>
    </w:lvl>
  </w:abstractNum>
  <w:abstractNum w:abstractNumId="54" w15:restartNumberingAfterBreak="0">
    <w:nsid w:val="7F232E9C"/>
    <w:multiLevelType w:val="hybridMultilevel"/>
    <w:tmpl w:val="911ECC48"/>
    <w:lvl w:ilvl="0" w:tplc="6D108014">
      <w:start w:val="1"/>
      <w:numFmt w:val="lowerLetter"/>
      <w:lvlText w:val="%1)"/>
      <w:lvlJc w:val="left"/>
      <w:pPr>
        <w:ind w:left="441" w:hanging="336"/>
      </w:pPr>
      <w:rPr>
        <w:rFonts w:ascii="Calibri" w:eastAsia="Calibri" w:hAnsi="Calibri" w:cs="Calibri" w:hint="default"/>
        <w:b w:val="0"/>
        <w:bCs w:val="0"/>
        <w:i w:val="0"/>
        <w:iCs w:val="0"/>
        <w:spacing w:val="0"/>
        <w:w w:val="102"/>
        <w:sz w:val="22"/>
        <w:szCs w:val="22"/>
        <w:lang w:val="en-US" w:eastAsia="en-US" w:bidi="ar-SA"/>
      </w:rPr>
    </w:lvl>
    <w:lvl w:ilvl="1" w:tplc="EB407720">
      <w:numFmt w:val="bullet"/>
      <w:lvlText w:val="•"/>
      <w:lvlJc w:val="left"/>
      <w:pPr>
        <w:ind w:left="1083" w:hanging="336"/>
      </w:pPr>
      <w:rPr>
        <w:rFonts w:hint="default"/>
        <w:lang w:val="en-US" w:eastAsia="en-US" w:bidi="ar-SA"/>
      </w:rPr>
    </w:lvl>
    <w:lvl w:ilvl="2" w:tplc="9BEE839C">
      <w:numFmt w:val="bullet"/>
      <w:lvlText w:val="•"/>
      <w:lvlJc w:val="left"/>
      <w:pPr>
        <w:ind w:left="1727" w:hanging="336"/>
      </w:pPr>
      <w:rPr>
        <w:rFonts w:hint="default"/>
        <w:lang w:val="en-US" w:eastAsia="en-US" w:bidi="ar-SA"/>
      </w:rPr>
    </w:lvl>
    <w:lvl w:ilvl="3" w:tplc="66CABF00">
      <w:numFmt w:val="bullet"/>
      <w:lvlText w:val="•"/>
      <w:lvlJc w:val="left"/>
      <w:pPr>
        <w:ind w:left="2371" w:hanging="336"/>
      </w:pPr>
      <w:rPr>
        <w:rFonts w:hint="default"/>
        <w:lang w:val="en-US" w:eastAsia="en-US" w:bidi="ar-SA"/>
      </w:rPr>
    </w:lvl>
    <w:lvl w:ilvl="4" w:tplc="D9EE25B0">
      <w:numFmt w:val="bullet"/>
      <w:lvlText w:val="•"/>
      <w:lvlJc w:val="left"/>
      <w:pPr>
        <w:ind w:left="3015" w:hanging="336"/>
      </w:pPr>
      <w:rPr>
        <w:rFonts w:hint="default"/>
        <w:lang w:val="en-US" w:eastAsia="en-US" w:bidi="ar-SA"/>
      </w:rPr>
    </w:lvl>
    <w:lvl w:ilvl="5" w:tplc="1CA09724">
      <w:numFmt w:val="bullet"/>
      <w:lvlText w:val="•"/>
      <w:lvlJc w:val="left"/>
      <w:pPr>
        <w:ind w:left="3659" w:hanging="336"/>
      </w:pPr>
      <w:rPr>
        <w:rFonts w:hint="default"/>
        <w:lang w:val="en-US" w:eastAsia="en-US" w:bidi="ar-SA"/>
      </w:rPr>
    </w:lvl>
    <w:lvl w:ilvl="6" w:tplc="DEB2E172">
      <w:numFmt w:val="bullet"/>
      <w:lvlText w:val="•"/>
      <w:lvlJc w:val="left"/>
      <w:pPr>
        <w:ind w:left="4303" w:hanging="336"/>
      </w:pPr>
      <w:rPr>
        <w:rFonts w:hint="default"/>
        <w:lang w:val="en-US" w:eastAsia="en-US" w:bidi="ar-SA"/>
      </w:rPr>
    </w:lvl>
    <w:lvl w:ilvl="7" w:tplc="556EB840">
      <w:numFmt w:val="bullet"/>
      <w:lvlText w:val="•"/>
      <w:lvlJc w:val="left"/>
      <w:pPr>
        <w:ind w:left="4947" w:hanging="336"/>
      </w:pPr>
      <w:rPr>
        <w:rFonts w:hint="default"/>
        <w:lang w:val="en-US" w:eastAsia="en-US" w:bidi="ar-SA"/>
      </w:rPr>
    </w:lvl>
    <w:lvl w:ilvl="8" w:tplc="E6C24244">
      <w:numFmt w:val="bullet"/>
      <w:lvlText w:val="•"/>
      <w:lvlJc w:val="left"/>
      <w:pPr>
        <w:ind w:left="5591" w:hanging="336"/>
      </w:pPr>
      <w:rPr>
        <w:rFonts w:hint="default"/>
        <w:lang w:val="en-US" w:eastAsia="en-US" w:bidi="ar-SA"/>
      </w:rPr>
    </w:lvl>
  </w:abstractNum>
  <w:num w:numId="1">
    <w:abstractNumId w:val="19"/>
  </w:num>
  <w:num w:numId="2">
    <w:abstractNumId w:val="51"/>
  </w:num>
  <w:num w:numId="3">
    <w:abstractNumId w:val="43"/>
  </w:num>
  <w:num w:numId="4">
    <w:abstractNumId w:val="15"/>
  </w:num>
  <w:num w:numId="5">
    <w:abstractNumId w:val="30"/>
  </w:num>
  <w:num w:numId="6">
    <w:abstractNumId w:val="11"/>
  </w:num>
  <w:num w:numId="7">
    <w:abstractNumId w:val="7"/>
  </w:num>
  <w:num w:numId="8">
    <w:abstractNumId w:val="6"/>
  </w:num>
  <w:num w:numId="9">
    <w:abstractNumId w:val="48"/>
  </w:num>
  <w:num w:numId="10">
    <w:abstractNumId w:val="16"/>
  </w:num>
  <w:num w:numId="11">
    <w:abstractNumId w:val="24"/>
  </w:num>
  <w:num w:numId="12">
    <w:abstractNumId w:val="42"/>
  </w:num>
  <w:num w:numId="13">
    <w:abstractNumId w:val="49"/>
  </w:num>
  <w:num w:numId="14">
    <w:abstractNumId w:val="50"/>
  </w:num>
  <w:num w:numId="15">
    <w:abstractNumId w:val="44"/>
  </w:num>
  <w:num w:numId="16">
    <w:abstractNumId w:val="26"/>
  </w:num>
  <w:num w:numId="17">
    <w:abstractNumId w:val="3"/>
  </w:num>
  <w:num w:numId="18">
    <w:abstractNumId w:val="37"/>
  </w:num>
  <w:num w:numId="19">
    <w:abstractNumId w:val="33"/>
  </w:num>
  <w:num w:numId="20">
    <w:abstractNumId w:val="9"/>
  </w:num>
  <w:num w:numId="21">
    <w:abstractNumId w:val="2"/>
  </w:num>
  <w:num w:numId="22">
    <w:abstractNumId w:val="40"/>
  </w:num>
  <w:num w:numId="23">
    <w:abstractNumId w:val="53"/>
  </w:num>
  <w:num w:numId="24">
    <w:abstractNumId w:val="41"/>
  </w:num>
  <w:num w:numId="25">
    <w:abstractNumId w:val="21"/>
  </w:num>
  <w:num w:numId="26">
    <w:abstractNumId w:val="52"/>
  </w:num>
  <w:num w:numId="27">
    <w:abstractNumId w:val="18"/>
  </w:num>
  <w:num w:numId="28">
    <w:abstractNumId w:val="29"/>
  </w:num>
  <w:num w:numId="29">
    <w:abstractNumId w:val="31"/>
  </w:num>
  <w:num w:numId="30">
    <w:abstractNumId w:val="22"/>
  </w:num>
  <w:num w:numId="31">
    <w:abstractNumId w:val="13"/>
  </w:num>
  <w:num w:numId="32">
    <w:abstractNumId w:val="34"/>
  </w:num>
  <w:num w:numId="33">
    <w:abstractNumId w:val="25"/>
  </w:num>
  <w:num w:numId="34">
    <w:abstractNumId w:val="1"/>
  </w:num>
  <w:num w:numId="35">
    <w:abstractNumId w:val="27"/>
  </w:num>
  <w:num w:numId="36">
    <w:abstractNumId w:val="8"/>
  </w:num>
  <w:num w:numId="37">
    <w:abstractNumId w:val="20"/>
  </w:num>
  <w:num w:numId="38">
    <w:abstractNumId w:val="4"/>
  </w:num>
  <w:num w:numId="39">
    <w:abstractNumId w:val="23"/>
  </w:num>
  <w:num w:numId="40">
    <w:abstractNumId w:val="12"/>
  </w:num>
  <w:num w:numId="41">
    <w:abstractNumId w:val="17"/>
  </w:num>
  <w:num w:numId="42">
    <w:abstractNumId w:val="54"/>
  </w:num>
  <w:num w:numId="43">
    <w:abstractNumId w:val="36"/>
  </w:num>
  <w:num w:numId="44">
    <w:abstractNumId w:val="35"/>
  </w:num>
  <w:num w:numId="45">
    <w:abstractNumId w:val="46"/>
  </w:num>
  <w:num w:numId="46">
    <w:abstractNumId w:val="28"/>
  </w:num>
  <w:num w:numId="47">
    <w:abstractNumId w:val="39"/>
  </w:num>
  <w:num w:numId="48">
    <w:abstractNumId w:val="5"/>
  </w:num>
  <w:num w:numId="49">
    <w:abstractNumId w:val="14"/>
  </w:num>
  <w:num w:numId="50">
    <w:abstractNumId w:val="32"/>
  </w:num>
  <w:num w:numId="51">
    <w:abstractNumId w:val="10"/>
  </w:num>
  <w:num w:numId="52">
    <w:abstractNumId w:val="38"/>
  </w:num>
  <w:num w:numId="53">
    <w:abstractNumId w:val="0"/>
  </w:num>
  <w:num w:numId="54">
    <w:abstractNumId w:val="45"/>
  </w:num>
  <w:num w:numId="5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A1"/>
    <w:rsid w:val="000A2ECD"/>
    <w:rsid w:val="001C087F"/>
    <w:rsid w:val="004B5BD4"/>
    <w:rsid w:val="004C7E24"/>
    <w:rsid w:val="005512A1"/>
    <w:rsid w:val="009928EC"/>
    <w:rsid w:val="00A62925"/>
    <w:rsid w:val="00BF731F"/>
    <w:rsid w:val="00D26FF0"/>
    <w:rsid w:val="00E7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C3F7"/>
  <w15:docId w15:val="{C6212160-E381-4159-BA9C-5049701F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6"/>
      <w:ind w:left="232"/>
      <w:outlineLvl w:val="0"/>
    </w:pPr>
    <w:rPr>
      <w:b/>
      <w:bCs/>
      <w:sz w:val="26"/>
      <w:szCs w:val="26"/>
    </w:rPr>
  </w:style>
  <w:style w:type="paragraph" w:styleId="Heading2">
    <w:name w:val="heading 2"/>
    <w:basedOn w:val="Normal"/>
    <w:uiPriority w:val="1"/>
    <w:qFormat/>
    <w:pPr>
      <w:spacing w:before="47"/>
      <w:ind w:left="2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4"/>
      <w:ind w:left="232"/>
    </w:pPr>
    <w:rPr>
      <w:sz w:val="20"/>
      <w:szCs w:val="20"/>
    </w:rPr>
  </w:style>
  <w:style w:type="paragraph" w:styleId="TOC2">
    <w:name w:val="toc 2"/>
    <w:basedOn w:val="Normal"/>
    <w:uiPriority w:val="1"/>
    <w:qFormat/>
    <w:pPr>
      <w:spacing w:before="99"/>
      <w:ind w:left="232"/>
    </w:pPr>
    <w:rPr>
      <w:b/>
      <w:bCs/>
      <w:i/>
      <w:iCs/>
    </w:rPr>
  </w:style>
  <w:style w:type="paragraph" w:styleId="BodyText">
    <w:name w:val="Body Text"/>
    <w:basedOn w:val="Normal"/>
    <w:uiPriority w:val="1"/>
    <w:qFormat/>
  </w:style>
  <w:style w:type="paragraph" w:styleId="Title">
    <w:name w:val="Title"/>
    <w:basedOn w:val="Normal"/>
    <w:uiPriority w:val="1"/>
    <w:qFormat/>
    <w:pPr>
      <w:ind w:left="232"/>
    </w:pPr>
    <w:rPr>
      <w:sz w:val="49"/>
      <w:szCs w:val="49"/>
    </w:rPr>
  </w:style>
  <w:style w:type="paragraph" w:styleId="ListParagraph">
    <w:name w:val="List Paragraph"/>
    <w:basedOn w:val="Normal"/>
    <w:uiPriority w:val="1"/>
    <w:qFormat/>
    <w:pPr>
      <w:ind w:left="992" w:hanging="665"/>
    </w:pPr>
  </w:style>
  <w:style w:type="paragraph" w:customStyle="1" w:styleId="TableParagraph">
    <w:name w:val="Table Paragraph"/>
    <w:basedOn w:val="Normal"/>
    <w:uiPriority w:val="1"/>
    <w:qFormat/>
    <w:pPr>
      <w:spacing w:before="4"/>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CS.cabinetoffice.gov.uk/i-am-supplier/management-" TargetMode="External"/><Relationship Id="rId18" Type="http://schemas.openxmlformats.org/officeDocument/2006/relationships/footer" Target="footer8.xml"/><Relationship Id="rId26" Type="http://schemas.openxmlformats.org/officeDocument/2006/relationships/image" Target="media/image6.png"/><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yperlink" Target="http://www.gov.uk/government/collections/sustainable-procurement-the-"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image" Target="media/image5.png"/><Relationship Id="rId33" Type="http://schemas.openxmlformats.org/officeDocument/2006/relationships/footer" Target="footer13.xml"/><Relationship Id="rId38" Type="http://schemas.openxmlformats.org/officeDocument/2006/relationships/footer" Target="footer17.xml"/><Relationship Id="rId2" Type="http://schemas.openxmlformats.org/officeDocument/2006/relationships/styles" Target="styles.xml"/><Relationship Id="rId16" Type="http://schemas.openxmlformats.org/officeDocument/2006/relationships/hyperlink" Target="http://www.gov.uk/guidance/ir35-find-out-if-it-applies%3B" TargetMode="External"/><Relationship Id="rId20" Type="http://schemas.openxmlformats.org/officeDocument/2006/relationships/footer" Target="footer9.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4.png"/><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yperlink" Target="http://www.gov.uk/government/publications/blowing-the-whistle-list-" TargetMode="External"/><Relationship Id="rId31" Type="http://schemas.openxmlformats.org/officeDocument/2006/relationships/hyperlink" Target="http://www.modernslaveryhelpline.org/repor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gov.uk/government/publications/procurement-policy-" TargetMode="External"/><Relationship Id="rId27" Type="http://schemas.openxmlformats.org/officeDocument/2006/relationships/image" Target="media/image7.png"/><Relationship Id="rId30" Type="http://schemas.openxmlformats.org/officeDocument/2006/relationships/hyperlink" Target="http://www.gov.uk/government/uploads/system/uploads/attachment_data/file/" TargetMode="Externa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76</Pages>
  <Words>21172</Words>
  <Characters>120681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Microsoft Word - CCMA2401-Client-Call-Off-Contract-Letter-of-Appointment-and-Schedules (8) + GI Edits (1)</vt:lpstr>
    </vt:vector>
  </TitlesOfParts>
  <Company>Cabinet Office</Company>
  <LinksUpToDate>false</LinksUpToDate>
  <CharactersWithSpaces>141570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CCMA2401-Client-Call-Off-Contract-Letter-of-Appointment-and-Schedules (8) + GI Edits (1)</dc:title>
  <dc:creator>Marijn Kamperman</dc:creator>
  <cp:lastModifiedBy>Gail Thomas</cp:lastModifiedBy>
  <cp:revision>3</cp:revision>
  <dcterms:created xsi:type="dcterms:W3CDTF">2024-03-12T09:27:00Z</dcterms:created>
  <dcterms:modified xsi:type="dcterms:W3CDTF">2024-03-12T09:44:00Z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LastSaved">
    <vt:filetime>2024-03-12T00:00:00Z</vt:filetime>
  </property>
  <property fmtid="{D5CDD505-2E9C-101B-9397-08002B2CF9AE}" pid="4" name="Producer">
    <vt:lpwstr>Microsoft: Print To PDF</vt:lpwstr>
  </property>
</Properties>
</file>