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B7E" w:rsidRPr="001E028C" w:rsidRDefault="00C3726C" w:rsidP="00EF584C">
      <w:pPr>
        <w:spacing w:before="0" w:after="0"/>
        <w:rPr>
          <w:rFonts w:cs="Arial"/>
          <w:color w:val="00AF41"/>
          <w:sz w:val="32"/>
          <w:szCs w:val="32"/>
        </w:rPr>
      </w:pPr>
      <w:r>
        <w:rPr>
          <w:noProof/>
          <w:sz w:val="32"/>
          <w:szCs w:val="32"/>
          <w:lang w:eastAsia="en-GB"/>
        </w:rPr>
        <w:drawing>
          <wp:inline distT="0" distB="0" distL="0" distR="0" wp14:anchorId="67948CBE" wp14:editId="56526DB7">
            <wp:extent cx="2181225" cy="1114425"/>
            <wp:effectExtent l="0" t="0" r="9525" b="9525"/>
            <wp:docPr id="1" name="Picture 1" descr="Defra_582_SML_AW-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ra_582_SML_AW-cr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81225" cy="1114425"/>
                    </a:xfrm>
                    <a:prstGeom prst="rect">
                      <a:avLst/>
                    </a:prstGeom>
                    <a:noFill/>
                    <a:ln>
                      <a:noFill/>
                    </a:ln>
                  </pic:spPr>
                </pic:pic>
              </a:graphicData>
            </a:graphic>
          </wp:inline>
        </w:drawing>
      </w:r>
    </w:p>
    <w:p w:rsidR="00211437" w:rsidRDefault="008A2D47" w:rsidP="00211437">
      <w:pPr>
        <w:pStyle w:val="PubTitle"/>
        <w:rPr>
          <w:b w:val="0"/>
          <w:sz w:val="72"/>
          <w:szCs w:val="72"/>
        </w:rPr>
      </w:pPr>
      <w:r>
        <w:rPr>
          <w:b w:val="0"/>
          <w:sz w:val="72"/>
          <w:szCs w:val="72"/>
        </w:rPr>
        <w:t xml:space="preserve">Short Form Contract </w:t>
      </w:r>
    </w:p>
    <w:p w:rsidR="00DA2220" w:rsidRDefault="00DA2220" w:rsidP="00DA2220">
      <w:pPr>
        <w:rPr>
          <w:sz w:val="40"/>
          <w:szCs w:val="40"/>
        </w:rPr>
      </w:pPr>
      <w:r w:rsidRPr="00DA2220">
        <w:rPr>
          <w:sz w:val="40"/>
          <w:szCs w:val="40"/>
        </w:rPr>
        <w:t>The resilience of the supply chains for key hidden inputs into food and drink ma</w:t>
      </w:r>
      <w:r>
        <w:rPr>
          <w:sz w:val="40"/>
          <w:szCs w:val="40"/>
        </w:rPr>
        <w:t>nufacture</w:t>
      </w:r>
    </w:p>
    <w:p w:rsidR="006A6342" w:rsidRPr="00D6306C" w:rsidRDefault="00D6306C" w:rsidP="00DA2220">
      <w:pPr>
        <w:rPr>
          <w:b/>
          <w:color w:val="70AD47" w:themeColor="accent6"/>
          <w:sz w:val="32"/>
          <w:szCs w:val="32"/>
        </w:rPr>
      </w:pPr>
      <w:r w:rsidRPr="00D6306C">
        <w:rPr>
          <w:b/>
          <w:color w:val="70AD47" w:themeColor="accent6"/>
          <w:sz w:val="32"/>
          <w:szCs w:val="32"/>
        </w:rPr>
        <w:t>Bravo Reference 26294</w:t>
      </w:r>
    </w:p>
    <w:p w:rsidR="008A2D47" w:rsidRPr="008A2D47" w:rsidRDefault="008A2D47" w:rsidP="008A2D47">
      <w:pPr>
        <w:rPr>
          <w:rFonts w:cs="Arial"/>
          <w:b/>
          <w:color w:val="00AF41"/>
          <w:sz w:val="32"/>
          <w:szCs w:val="56"/>
        </w:rPr>
      </w:pPr>
      <w:r w:rsidRPr="008A2D47">
        <w:rPr>
          <w:rFonts w:cs="Arial"/>
          <w:b/>
          <w:color w:val="00AF41"/>
          <w:sz w:val="32"/>
          <w:szCs w:val="56"/>
        </w:rPr>
        <w:t>Contract Re</w:t>
      </w:r>
      <w:r w:rsidR="00D6306C">
        <w:rPr>
          <w:rFonts w:cs="Arial"/>
          <w:b/>
          <w:color w:val="00AF41"/>
          <w:sz w:val="32"/>
          <w:szCs w:val="56"/>
        </w:rPr>
        <w:t xml:space="preserve">ference </w:t>
      </w:r>
      <w:r w:rsidR="00D8133C">
        <w:rPr>
          <w:rFonts w:cs="Arial"/>
          <w:b/>
          <w:color w:val="00AF41"/>
          <w:sz w:val="32"/>
          <w:szCs w:val="56"/>
        </w:rPr>
        <w:t>ecm_55056</w:t>
      </w:r>
    </w:p>
    <w:p w:rsidR="00211437" w:rsidRPr="008A2D47" w:rsidRDefault="00256DBA" w:rsidP="00211437">
      <w:pPr>
        <w:pStyle w:val="PubDate"/>
        <w:rPr>
          <w:color w:val="FF0000"/>
        </w:rPr>
      </w:pPr>
      <w:r>
        <w:rPr>
          <w:color w:val="FF0000"/>
        </w:rPr>
        <w:t>April 2019</w:t>
      </w:r>
    </w:p>
    <w:p w:rsidR="00316023" w:rsidRPr="001E028C" w:rsidRDefault="005E6B7E" w:rsidP="008A2D47">
      <w:pPr>
        <w:spacing w:after="0"/>
      </w:pPr>
      <w:r>
        <w:rPr>
          <w:rFonts w:cs="Arial"/>
        </w:rPr>
        <w:br w:type="page"/>
      </w:r>
      <w:r w:rsidR="00316023" w:rsidRPr="001E028C">
        <w:lastRenderedPageBreak/>
        <w:t>Contents</w:t>
      </w:r>
    </w:p>
    <w:p w:rsidR="00B54A17" w:rsidRDefault="00CA118F">
      <w:pPr>
        <w:pStyle w:val="TOC2"/>
        <w:tabs>
          <w:tab w:val="right" w:leader="dot" w:pos="9628"/>
        </w:tabs>
        <w:rPr>
          <w:rFonts w:asciiTheme="minorHAnsi" w:eastAsiaTheme="minorEastAsia" w:hAnsiTheme="minorHAnsi" w:cstheme="minorBidi"/>
          <w:noProof/>
          <w:sz w:val="22"/>
          <w:lang w:eastAsia="en-GB"/>
        </w:rPr>
      </w:pPr>
      <w:r>
        <w:fldChar w:fldCharType="begin"/>
      </w:r>
      <w:r w:rsidR="00860216">
        <w:instrText xml:space="preserve"> TOC \o "1-2" \h \z \u </w:instrText>
      </w:r>
      <w:r>
        <w:fldChar w:fldCharType="separate"/>
      </w:r>
      <w:hyperlink w:anchor="_Toc5092764" w:history="1">
        <w:r w:rsidR="00B54A17" w:rsidRPr="00A3136C">
          <w:rPr>
            <w:rStyle w:val="Hyperlink"/>
            <w:noProof/>
          </w:rPr>
          <w:t>Interpretation</w:t>
        </w:r>
        <w:r w:rsidR="00B54A17">
          <w:rPr>
            <w:noProof/>
            <w:webHidden/>
          </w:rPr>
          <w:tab/>
        </w:r>
        <w:r w:rsidR="00B54A17">
          <w:rPr>
            <w:noProof/>
            <w:webHidden/>
          </w:rPr>
          <w:fldChar w:fldCharType="begin"/>
        </w:r>
        <w:r w:rsidR="00B54A17">
          <w:rPr>
            <w:noProof/>
            <w:webHidden/>
          </w:rPr>
          <w:instrText xml:space="preserve"> PAGEREF _Toc5092764 \h </w:instrText>
        </w:r>
        <w:r w:rsidR="00B54A17">
          <w:rPr>
            <w:noProof/>
            <w:webHidden/>
          </w:rPr>
        </w:r>
        <w:r w:rsidR="00B54A17">
          <w:rPr>
            <w:noProof/>
            <w:webHidden/>
          </w:rPr>
          <w:fldChar w:fldCharType="separate"/>
        </w:r>
        <w:r w:rsidR="00F05367">
          <w:rPr>
            <w:noProof/>
            <w:webHidden/>
          </w:rPr>
          <w:t>1</w:t>
        </w:r>
        <w:r w:rsidR="00B54A17">
          <w:rPr>
            <w:noProof/>
            <w:webHidden/>
          </w:rPr>
          <w:fldChar w:fldCharType="end"/>
        </w:r>
      </w:hyperlink>
    </w:p>
    <w:p w:rsidR="00B54A17" w:rsidRDefault="007D33DD">
      <w:pPr>
        <w:pStyle w:val="TOC1"/>
        <w:tabs>
          <w:tab w:val="left" w:pos="480"/>
          <w:tab w:val="right" w:leader="dot" w:pos="9628"/>
        </w:tabs>
        <w:rPr>
          <w:rFonts w:asciiTheme="minorHAnsi" w:eastAsiaTheme="minorEastAsia" w:hAnsiTheme="minorHAnsi" w:cstheme="minorBidi"/>
          <w:noProof/>
          <w:sz w:val="22"/>
          <w:lang w:eastAsia="en-GB"/>
        </w:rPr>
      </w:pPr>
      <w:hyperlink w:anchor="_Toc5092765" w:history="1">
        <w:r w:rsidR="00B54A17" w:rsidRPr="00A3136C">
          <w:rPr>
            <w:rStyle w:val="Hyperlink"/>
            <w:noProof/>
          </w:rPr>
          <w:t>2.</w:t>
        </w:r>
        <w:r w:rsidR="00B54A17">
          <w:rPr>
            <w:rFonts w:asciiTheme="minorHAnsi" w:eastAsiaTheme="minorEastAsia" w:hAnsiTheme="minorHAnsi" w:cstheme="minorBidi"/>
            <w:noProof/>
            <w:sz w:val="22"/>
            <w:lang w:eastAsia="en-GB"/>
          </w:rPr>
          <w:tab/>
        </w:r>
        <w:r w:rsidR="00B54A17" w:rsidRPr="00A3136C">
          <w:rPr>
            <w:rStyle w:val="Hyperlink"/>
            <w:noProof/>
          </w:rPr>
          <w:t>Basis of Agreement</w:t>
        </w:r>
        <w:r w:rsidR="00B54A17">
          <w:rPr>
            <w:noProof/>
            <w:webHidden/>
          </w:rPr>
          <w:tab/>
        </w:r>
        <w:r w:rsidR="00B54A17">
          <w:rPr>
            <w:noProof/>
            <w:webHidden/>
          </w:rPr>
          <w:fldChar w:fldCharType="begin"/>
        </w:r>
        <w:r w:rsidR="00B54A17">
          <w:rPr>
            <w:noProof/>
            <w:webHidden/>
          </w:rPr>
          <w:instrText xml:space="preserve"> PAGEREF _Toc5092765 \h </w:instrText>
        </w:r>
        <w:r w:rsidR="00B54A17">
          <w:rPr>
            <w:noProof/>
            <w:webHidden/>
          </w:rPr>
        </w:r>
        <w:r w:rsidR="00B54A17">
          <w:rPr>
            <w:noProof/>
            <w:webHidden/>
          </w:rPr>
          <w:fldChar w:fldCharType="separate"/>
        </w:r>
        <w:r w:rsidR="00F05367">
          <w:rPr>
            <w:noProof/>
            <w:webHidden/>
          </w:rPr>
          <w:t>5</w:t>
        </w:r>
        <w:r w:rsidR="00B54A17">
          <w:rPr>
            <w:noProof/>
            <w:webHidden/>
          </w:rPr>
          <w:fldChar w:fldCharType="end"/>
        </w:r>
      </w:hyperlink>
    </w:p>
    <w:p w:rsidR="00B54A17" w:rsidRDefault="007D33DD">
      <w:pPr>
        <w:pStyle w:val="TOC1"/>
        <w:tabs>
          <w:tab w:val="left" w:pos="480"/>
          <w:tab w:val="right" w:leader="dot" w:pos="9628"/>
        </w:tabs>
        <w:rPr>
          <w:rFonts w:asciiTheme="minorHAnsi" w:eastAsiaTheme="minorEastAsia" w:hAnsiTheme="minorHAnsi" w:cstheme="minorBidi"/>
          <w:noProof/>
          <w:sz w:val="22"/>
          <w:lang w:eastAsia="en-GB"/>
        </w:rPr>
      </w:pPr>
      <w:hyperlink w:anchor="_Toc5092766" w:history="1">
        <w:r w:rsidR="00B54A17" w:rsidRPr="00A3136C">
          <w:rPr>
            <w:rStyle w:val="Hyperlink"/>
            <w:noProof/>
          </w:rPr>
          <w:t>3.</w:t>
        </w:r>
        <w:r w:rsidR="00B54A17">
          <w:rPr>
            <w:rFonts w:asciiTheme="minorHAnsi" w:eastAsiaTheme="minorEastAsia" w:hAnsiTheme="minorHAnsi" w:cstheme="minorBidi"/>
            <w:noProof/>
            <w:sz w:val="22"/>
            <w:lang w:eastAsia="en-GB"/>
          </w:rPr>
          <w:tab/>
        </w:r>
        <w:r w:rsidR="00B54A17" w:rsidRPr="00A3136C">
          <w:rPr>
            <w:rStyle w:val="Hyperlink"/>
            <w:noProof/>
          </w:rPr>
          <w:t>Supply of Services</w:t>
        </w:r>
        <w:r w:rsidR="00B54A17">
          <w:rPr>
            <w:noProof/>
            <w:webHidden/>
          </w:rPr>
          <w:tab/>
        </w:r>
        <w:r w:rsidR="00B54A17">
          <w:rPr>
            <w:noProof/>
            <w:webHidden/>
          </w:rPr>
          <w:fldChar w:fldCharType="begin"/>
        </w:r>
        <w:r w:rsidR="00B54A17">
          <w:rPr>
            <w:noProof/>
            <w:webHidden/>
          </w:rPr>
          <w:instrText xml:space="preserve"> PAGEREF _Toc5092766 \h </w:instrText>
        </w:r>
        <w:r w:rsidR="00B54A17">
          <w:rPr>
            <w:noProof/>
            <w:webHidden/>
          </w:rPr>
        </w:r>
        <w:r w:rsidR="00B54A17">
          <w:rPr>
            <w:noProof/>
            <w:webHidden/>
          </w:rPr>
          <w:fldChar w:fldCharType="separate"/>
        </w:r>
        <w:r w:rsidR="00F05367">
          <w:rPr>
            <w:noProof/>
            <w:webHidden/>
          </w:rPr>
          <w:t>5</w:t>
        </w:r>
        <w:r w:rsidR="00B54A17">
          <w:rPr>
            <w:noProof/>
            <w:webHidden/>
          </w:rPr>
          <w:fldChar w:fldCharType="end"/>
        </w:r>
      </w:hyperlink>
    </w:p>
    <w:p w:rsidR="00B54A17" w:rsidRDefault="007D33DD">
      <w:pPr>
        <w:pStyle w:val="TOC1"/>
        <w:tabs>
          <w:tab w:val="left" w:pos="480"/>
          <w:tab w:val="right" w:leader="dot" w:pos="9628"/>
        </w:tabs>
        <w:rPr>
          <w:rFonts w:asciiTheme="minorHAnsi" w:eastAsiaTheme="minorEastAsia" w:hAnsiTheme="minorHAnsi" w:cstheme="minorBidi"/>
          <w:noProof/>
          <w:sz w:val="22"/>
          <w:lang w:eastAsia="en-GB"/>
        </w:rPr>
      </w:pPr>
      <w:hyperlink w:anchor="_Toc5092767" w:history="1">
        <w:r w:rsidR="00B54A17" w:rsidRPr="00A3136C">
          <w:rPr>
            <w:rStyle w:val="Hyperlink"/>
            <w:rFonts w:cs="Arial"/>
            <w:noProof/>
          </w:rPr>
          <w:t>4.</w:t>
        </w:r>
        <w:r w:rsidR="00B54A17">
          <w:rPr>
            <w:rFonts w:asciiTheme="minorHAnsi" w:eastAsiaTheme="minorEastAsia" w:hAnsiTheme="minorHAnsi" w:cstheme="minorBidi"/>
            <w:noProof/>
            <w:sz w:val="22"/>
            <w:lang w:eastAsia="en-GB"/>
          </w:rPr>
          <w:tab/>
        </w:r>
        <w:r w:rsidR="00B54A17" w:rsidRPr="00A3136C">
          <w:rPr>
            <w:rStyle w:val="Hyperlink"/>
            <w:noProof/>
          </w:rPr>
          <w:t>Term</w:t>
        </w:r>
        <w:r w:rsidR="00B54A17">
          <w:rPr>
            <w:noProof/>
            <w:webHidden/>
          </w:rPr>
          <w:tab/>
        </w:r>
        <w:r w:rsidR="00B54A17">
          <w:rPr>
            <w:noProof/>
            <w:webHidden/>
          </w:rPr>
          <w:fldChar w:fldCharType="begin"/>
        </w:r>
        <w:r w:rsidR="00B54A17">
          <w:rPr>
            <w:noProof/>
            <w:webHidden/>
          </w:rPr>
          <w:instrText xml:space="preserve"> PAGEREF _Toc5092767 \h </w:instrText>
        </w:r>
        <w:r w:rsidR="00B54A17">
          <w:rPr>
            <w:noProof/>
            <w:webHidden/>
          </w:rPr>
        </w:r>
        <w:r w:rsidR="00B54A17">
          <w:rPr>
            <w:noProof/>
            <w:webHidden/>
          </w:rPr>
          <w:fldChar w:fldCharType="separate"/>
        </w:r>
        <w:r w:rsidR="00F05367">
          <w:rPr>
            <w:noProof/>
            <w:webHidden/>
          </w:rPr>
          <w:t>5</w:t>
        </w:r>
        <w:r w:rsidR="00B54A17">
          <w:rPr>
            <w:noProof/>
            <w:webHidden/>
          </w:rPr>
          <w:fldChar w:fldCharType="end"/>
        </w:r>
      </w:hyperlink>
    </w:p>
    <w:p w:rsidR="00B54A17" w:rsidRDefault="007D33DD">
      <w:pPr>
        <w:pStyle w:val="TOC1"/>
        <w:tabs>
          <w:tab w:val="left" w:pos="480"/>
          <w:tab w:val="right" w:leader="dot" w:pos="9628"/>
        </w:tabs>
        <w:rPr>
          <w:rFonts w:asciiTheme="minorHAnsi" w:eastAsiaTheme="minorEastAsia" w:hAnsiTheme="minorHAnsi" w:cstheme="minorBidi"/>
          <w:noProof/>
          <w:sz w:val="22"/>
          <w:lang w:eastAsia="en-GB"/>
        </w:rPr>
      </w:pPr>
      <w:hyperlink w:anchor="_Toc5092768" w:history="1">
        <w:r w:rsidR="00B54A17" w:rsidRPr="00A3136C">
          <w:rPr>
            <w:rStyle w:val="Hyperlink"/>
            <w:noProof/>
          </w:rPr>
          <w:t>5.</w:t>
        </w:r>
        <w:r w:rsidR="00B54A17">
          <w:rPr>
            <w:rFonts w:asciiTheme="minorHAnsi" w:eastAsiaTheme="minorEastAsia" w:hAnsiTheme="minorHAnsi" w:cstheme="minorBidi"/>
            <w:noProof/>
            <w:sz w:val="22"/>
            <w:lang w:eastAsia="en-GB"/>
          </w:rPr>
          <w:tab/>
        </w:r>
        <w:r w:rsidR="00B54A17" w:rsidRPr="00A3136C">
          <w:rPr>
            <w:rStyle w:val="Hyperlink"/>
            <w:noProof/>
          </w:rPr>
          <w:t>Charges, Payment and Recovery of Sums Due</w:t>
        </w:r>
        <w:r w:rsidR="00B54A17">
          <w:rPr>
            <w:noProof/>
            <w:webHidden/>
          </w:rPr>
          <w:tab/>
        </w:r>
        <w:r w:rsidR="00B54A17">
          <w:rPr>
            <w:noProof/>
            <w:webHidden/>
          </w:rPr>
          <w:fldChar w:fldCharType="begin"/>
        </w:r>
        <w:r w:rsidR="00B54A17">
          <w:rPr>
            <w:noProof/>
            <w:webHidden/>
          </w:rPr>
          <w:instrText xml:space="preserve"> PAGEREF _Toc5092768 \h </w:instrText>
        </w:r>
        <w:r w:rsidR="00B54A17">
          <w:rPr>
            <w:noProof/>
            <w:webHidden/>
          </w:rPr>
        </w:r>
        <w:r w:rsidR="00B54A17">
          <w:rPr>
            <w:noProof/>
            <w:webHidden/>
          </w:rPr>
          <w:fldChar w:fldCharType="separate"/>
        </w:r>
        <w:r w:rsidR="00F05367">
          <w:rPr>
            <w:noProof/>
            <w:webHidden/>
          </w:rPr>
          <w:t>6</w:t>
        </w:r>
        <w:r w:rsidR="00B54A17">
          <w:rPr>
            <w:noProof/>
            <w:webHidden/>
          </w:rPr>
          <w:fldChar w:fldCharType="end"/>
        </w:r>
      </w:hyperlink>
    </w:p>
    <w:p w:rsidR="00B54A17" w:rsidRDefault="007D33DD">
      <w:pPr>
        <w:pStyle w:val="TOC1"/>
        <w:tabs>
          <w:tab w:val="left" w:pos="480"/>
          <w:tab w:val="right" w:leader="dot" w:pos="9628"/>
        </w:tabs>
        <w:rPr>
          <w:rFonts w:asciiTheme="minorHAnsi" w:eastAsiaTheme="minorEastAsia" w:hAnsiTheme="minorHAnsi" w:cstheme="minorBidi"/>
          <w:noProof/>
          <w:sz w:val="22"/>
          <w:lang w:eastAsia="en-GB"/>
        </w:rPr>
      </w:pPr>
      <w:hyperlink w:anchor="_Toc5092769" w:history="1">
        <w:r w:rsidR="00B54A17" w:rsidRPr="00A3136C">
          <w:rPr>
            <w:rStyle w:val="Hyperlink"/>
            <w:noProof/>
          </w:rPr>
          <w:t>6.</w:t>
        </w:r>
        <w:r w:rsidR="00B54A17">
          <w:rPr>
            <w:rFonts w:asciiTheme="minorHAnsi" w:eastAsiaTheme="minorEastAsia" w:hAnsiTheme="minorHAnsi" w:cstheme="minorBidi"/>
            <w:noProof/>
            <w:sz w:val="22"/>
            <w:lang w:eastAsia="en-GB"/>
          </w:rPr>
          <w:tab/>
        </w:r>
        <w:r w:rsidR="00B54A17" w:rsidRPr="00A3136C">
          <w:rPr>
            <w:rStyle w:val="Hyperlink"/>
            <w:noProof/>
          </w:rPr>
          <w:t>Premises and equipment</w:t>
        </w:r>
        <w:r w:rsidR="00B54A17">
          <w:rPr>
            <w:noProof/>
            <w:webHidden/>
          </w:rPr>
          <w:tab/>
        </w:r>
        <w:r w:rsidR="00B54A17">
          <w:rPr>
            <w:noProof/>
            <w:webHidden/>
          </w:rPr>
          <w:fldChar w:fldCharType="begin"/>
        </w:r>
        <w:r w:rsidR="00B54A17">
          <w:rPr>
            <w:noProof/>
            <w:webHidden/>
          </w:rPr>
          <w:instrText xml:space="preserve"> PAGEREF _Toc5092769 \h </w:instrText>
        </w:r>
        <w:r w:rsidR="00B54A17">
          <w:rPr>
            <w:noProof/>
            <w:webHidden/>
          </w:rPr>
        </w:r>
        <w:r w:rsidR="00B54A17">
          <w:rPr>
            <w:noProof/>
            <w:webHidden/>
          </w:rPr>
          <w:fldChar w:fldCharType="separate"/>
        </w:r>
        <w:r w:rsidR="00F05367">
          <w:rPr>
            <w:noProof/>
            <w:webHidden/>
          </w:rPr>
          <w:t>7</w:t>
        </w:r>
        <w:r w:rsidR="00B54A17">
          <w:rPr>
            <w:noProof/>
            <w:webHidden/>
          </w:rPr>
          <w:fldChar w:fldCharType="end"/>
        </w:r>
      </w:hyperlink>
    </w:p>
    <w:p w:rsidR="00B54A17" w:rsidRDefault="007D33DD">
      <w:pPr>
        <w:pStyle w:val="TOC1"/>
        <w:tabs>
          <w:tab w:val="left" w:pos="480"/>
          <w:tab w:val="right" w:leader="dot" w:pos="9628"/>
        </w:tabs>
        <w:rPr>
          <w:rFonts w:asciiTheme="minorHAnsi" w:eastAsiaTheme="minorEastAsia" w:hAnsiTheme="minorHAnsi" w:cstheme="minorBidi"/>
          <w:noProof/>
          <w:sz w:val="22"/>
          <w:lang w:eastAsia="en-GB"/>
        </w:rPr>
      </w:pPr>
      <w:hyperlink w:anchor="_Toc5092770" w:history="1">
        <w:r w:rsidR="00B54A17" w:rsidRPr="00A3136C">
          <w:rPr>
            <w:rStyle w:val="Hyperlink"/>
            <w:noProof/>
          </w:rPr>
          <w:t>7.</w:t>
        </w:r>
        <w:r w:rsidR="00B54A17">
          <w:rPr>
            <w:rFonts w:asciiTheme="minorHAnsi" w:eastAsiaTheme="minorEastAsia" w:hAnsiTheme="minorHAnsi" w:cstheme="minorBidi"/>
            <w:noProof/>
            <w:sz w:val="22"/>
            <w:lang w:eastAsia="en-GB"/>
          </w:rPr>
          <w:tab/>
        </w:r>
        <w:r w:rsidR="00B54A17" w:rsidRPr="00A3136C">
          <w:rPr>
            <w:rStyle w:val="Hyperlink"/>
            <w:noProof/>
          </w:rPr>
          <w:t>Staff and Key Personnel</w:t>
        </w:r>
        <w:r w:rsidR="00B54A17">
          <w:rPr>
            <w:noProof/>
            <w:webHidden/>
          </w:rPr>
          <w:tab/>
        </w:r>
        <w:r w:rsidR="00B54A17">
          <w:rPr>
            <w:noProof/>
            <w:webHidden/>
          </w:rPr>
          <w:fldChar w:fldCharType="begin"/>
        </w:r>
        <w:r w:rsidR="00B54A17">
          <w:rPr>
            <w:noProof/>
            <w:webHidden/>
          </w:rPr>
          <w:instrText xml:space="preserve"> PAGEREF _Toc5092770 \h </w:instrText>
        </w:r>
        <w:r w:rsidR="00B54A17">
          <w:rPr>
            <w:noProof/>
            <w:webHidden/>
          </w:rPr>
        </w:r>
        <w:r w:rsidR="00B54A17">
          <w:rPr>
            <w:noProof/>
            <w:webHidden/>
          </w:rPr>
          <w:fldChar w:fldCharType="separate"/>
        </w:r>
        <w:r w:rsidR="00F05367">
          <w:rPr>
            <w:noProof/>
            <w:webHidden/>
          </w:rPr>
          <w:t>8</w:t>
        </w:r>
        <w:r w:rsidR="00B54A17">
          <w:rPr>
            <w:noProof/>
            <w:webHidden/>
          </w:rPr>
          <w:fldChar w:fldCharType="end"/>
        </w:r>
      </w:hyperlink>
    </w:p>
    <w:p w:rsidR="00B54A17" w:rsidRDefault="007D33DD">
      <w:pPr>
        <w:pStyle w:val="TOC1"/>
        <w:tabs>
          <w:tab w:val="left" w:pos="480"/>
          <w:tab w:val="right" w:leader="dot" w:pos="9628"/>
        </w:tabs>
        <w:rPr>
          <w:rFonts w:asciiTheme="minorHAnsi" w:eastAsiaTheme="minorEastAsia" w:hAnsiTheme="minorHAnsi" w:cstheme="minorBidi"/>
          <w:noProof/>
          <w:sz w:val="22"/>
          <w:lang w:eastAsia="en-GB"/>
        </w:rPr>
      </w:pPr>
      <w:hyperlink w:anchor="_Toc5092771" w:history="1">
        <w:r w:rsidR="00B54A17" w:rsidRPr="00A3136C">
          <w:rPr>
            <w:rStyle w:val="Hyperlink"/>
            <w:noProof/>
          </w:rPr>
          <w:t>8.</w:t>
        </w:r>
        <w:r w:rsidR="00B54A17">
          <w:rPr>
            <w:rFonts w:asciiTheme="minorHAnsi" w:eastAsiaTheme="minorEastAsia" w:hAnsiTheme="minorHAnsi" w:cstheme="minorBidi"/>
            <w:noProof/>
            <w:sz w:val="22"/>
            <w:lang w:eastAsia="en-GB"/>
          </w:rPr>
          <w:tab/>
        </w:r>
        <w:r w:rsidR="00B54A17" w:rsidRPr="00A3136C">
          <w:rPr>
            <w:rStyle w:val="Hyperlink"/>
            <w:noProof/>
          </w:rPr>
          <w:t>Assignment and sub-contracting</w:t>
        </w:r>
        <w:r w:rsidR="00B54A17">
          <w:rPr>
            <w:noProof/>
            <w:webHidden/>
          </w:rPr>
          <w:tab/>
        </w:r>
        <w:r w:rsidR="00B54A17">
          <w:rPr>
            <w:noProof/>
            <w:webHidden/>
          </w:rPr>
          <w:fldChar w:fldCharType="begin"/>
        </w:r>
        <w:r w:rsidR="00B54A17">
          <w:rPr>
            <w:noProof/>
            <w:webHidden/>
          </w:rPr>
          <w:instrText xml:space="preserve"> PAGEREF _Toc5092771 \h </w:instrText>
        </w:r>
        <w:r w:rsidR="00B54A17">
          <w:rPr>
            <w:noProof/>
            <w:webHidden/>
          </w:rPr>
        </w:r>
        <w:r w:rsidR="00B54A17">
          <w:rPr>
            <w:noProof/>
            <w:webHidden/>
          </w:rPr>
          <w:fldChar w:fldCharType="separate"/>
        </w:r>
        <w:r w:rsidR="00F05367">
          <w:rPr>
            <w:noProof/>
            <w:webHidden/>
          </w:rPr>
          <w:t>9</w:t>
        </w:r>
        <w:r w:rsidR="00B54A17">
          <w:rPr>
            <w:noProof/>
            <w:webHidden/>
          </w:rPr>
          <w:fldChar w:fldCharType="end"/>
        </w:r>
      </w:hyperlink>
    </w:p>
    <w:p w:rsidR="00B54A17" w:rsidRDefault="007D33DD">
      <w:pPr>
        <w:pStyle w:val="TOC1"/>
        <w:tabs>
          <w:tab w:val="left" w:pos="480"/>
          <w:tab w:val="right" w:leader="dot" w:pos="9628"/>
        </w:tabs>
        <w:rPr>
          <w:rFonts w:asciiTheme="minorHAnsi" w:eastAsiaTheme="minorEastAsia" w:hAnsiTheme="minorHAnsi" w:cstheme="minorBidi"/>
          <w:noProof/>
          <w:sz w:val="22"/>
          <w:lang w:eastAsia="en-GB"/>
        </w:rPr>
      </w:pPr>
      <w:hyperlink w:anchor="_Toc5092772" w:history="1">
        <w:r w:rsidR="00B54A17" w:rsidRPr="00A3136C">
          <w:rPr>
            <w:rStyle w:val="Hyperlink"/>
            <w:noProof/>
          </w:rPr>
          <w:t>9.</w:t>
        </w:r>
        <w:r w:rsidR="00B54A17">
          <w:rPr>
            <w:rFonts w:asciiTheme="minorHAnsi" w:eastAsiaTheme="minorEastAsia" w:hAnsiTheme="minorHAnsi" w:cstheme="minorBidi"/>
            <w:noProof/>
            <w:sz w:val="22"/>
            <w:lang w:eastAsia="en-GB"/>
          </w:rPr>
          <w:tab/>
        </w:r>
        <w:r w:rsidR="00B54A17" w:rsidRPr="00A3136C">
          <w:rPr>
            <w:rStyle w:val="Hyperlink"/>
            <w:noProof/>
          </w:rPr>
          <w:t>Intellectual Property Rights</w:t>
        </w:r>
        <w:r w:rsidR="00B54A17">
          <w:rPr>
            <w:noProof/>
            <w:webHidden/>
          </w:rPr>
          <w:tab/>
        </w:r>
        <w:r w:rsidR="00B54A17">
          <w:rPr>
            <w:noProof/>
            <w:webHidden/>
          </w:rPr>
          <w:fldChar w:fldCharType="begin"/>
        </w:r>
        <w:r w:rsidR="00B54A17">
          <w:rPr>
            <w:noProof/>
            <w:webHidden/>
          </w:rPr>
          <w:instrText xml:space="preserve"> PAGEREF _Toc5092772 \h </w:instrText>
        </w:r>
        <w:r w:rsidR="00B54A17">
          <w:rPr>
            <w:noProof/>
            <w:webHidden/>
          </w:rPr>
        </w:r>
        <w:r w:rsidR="00B54A17">
          <w:rPr>
            <w:noProof/>
            <w:webHidden/>
          </w:rPr>
          <w:fldChar w:fldCharType="separate"/>
        </w:r>
        <w:r w:rsidR="00F05367">
          <w:rPr>
            <w:noProof/>
            <w:webHidden/>
          </w:rPr>
          <w:t>9</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73" w:history="1">
        <w:r w:rsidR="00B54A17" w:rsidRPr="00A3136C">
          <w:rPr>
            <w:rStyle w:val="Hyperlink"/>
            <w:noProof/>
          </w:rPr>
          <w:t>10.</w:t>
        </w:r>
        <w:r w:rsidR="00B54A17">
          <w:rPr>
            <w:rFonts w:asciiTheme="minorHAnsi" w:eastAsiaTheme="minorEastAsia" w:hAnsiTheme="minorHAnsi" w:cstheme="minorBidi"/>
            <w:noProof/>
            <w:sz w:val="22"/>
            <w:lang w:eastAsia="en-GB"/>
          </w:rPr>
          <w:tab/>
        </w:r>
        <w:r w:rsidR="00B54A17" w:rsidRPr="00A3136C">
          <w:rPr>
            <w:rStyle w:val="Hyperlink"/>
            <w:noProof/>
          </w:rPr>
          <w:t>Governance and Records</w:t>
        </w:r>
        <w:r w:rsidR="00B54A17">
          <w:rPr>
            <w:noProof/>
            <w:webHidden/>
          </w:rPr>
          <w:tab/>
        </w:r>
        <w:r w:rsidR="00B54A17">
          <w:rPr>
            <w:noProof/>
            <w:webHidden/>
          </w:rPr>
          <w:fldChar w:fldCharType="begin"/>
        </w:r>
        <w:r w:rsidR="00B54A17">
          <w:rPr>
            <w:noProof/>
            <w:webHidden/>
          </w:rPr>
          <w:instrText xml:space="preserve"> PAGEREF _Toc5092773 \h </w:instrText>
        </w:r>
        <w:r w:rsidR="00B54A17">
          <w:rPr>
            <w:noProof/>
            <w:webHidden/>
          </w:rPr>
        </w:r>
        <w:r w:rsidR="00B54A17">
          <w:rPr>
            <w:noProof/>
            <w:webHidden/>
          </w:rPr>
          <w:fldChar w:fldCharType="separate"/>
        </w:r>
        <w:r w:rsidR="00F05367">
          <w:rPr>
            <w:noProof/>
            <w:webHidden/>
          </w:rPr>
          <w:t>10</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74" w:history="1">
        <w:r w:rsidR="00B54A17" w:rsidRPr="00A3136C">
          <w:rPr>
            <w:rStyle w:val="Hyperlink"/>
            <w:noProof/>
          </w:rPr>
          <w:t>11.</w:t>
        </w:r>
        <w:r w:rsidR="00B54A17">
          <w:rPr>
            <w:rFonts w:asciiTheme="minorHAnsi" w:eastAsiaTheme="minorEastAsia" w:hAnsiTheme="minorHAnsi" w:cstheme="minorBidi"/>
            <w:noProof/>
            <w:sz w:val="22"/>
            <w:lang w:eastAsia="en-GB"/>
          </w:rPr>
          <w:tab/>
        </w:r>
        <w:r w:rsidR="00B54A17" w:rsidRPr="00A3136C">
          <w:rPr>
            <w:rStyle w:val="Hyperlink"/>
            <w:noProof/>
          </w:rPr>
          <w:t>Confidentiality, Transparency and Publicity</w:t>
        </w:r>
        <w:r w:rsidR="00B54A17">
          <w:rPr>
            <w:noProof/>
            <w:webHidden/>
          </w:rPr>
          <w:tab/>
        </w:r>
        <w:r w:rsidR="00B54A17">
          <w:rPr>
            <w:noProof/>
            <w:webHidden/>
          </w:rPr>
          <w:fldChar w:fldCharType="begin"/>
        </w:r>
        <w:r w:rsidR="00B54A17">
          <w:rPr>
            <w:noProof/>
            <w:webHidden/>
          </w:rPr>
          <w:instrText xml:space="preserve"> PAGEREF _Toc5092774 \h </w:instrText>
        </w:r>
        <w:r w:rsidR="00B54A17">
          <w:rPr>
            <w:noProof/>
            <w:webHidden/>
          </w:rPr>
        </w:r>
        <w:r w:rsidR="00B54A17">
          <w:rPr>
            <w:noProof/>
            <w:webHidden/>
          </w:rPr>
          <w:fldChar w:fldCharType="separate"/>
        </w:r>
        <w:r w:rsidR="00F05367">
          <w:rPr>
            <w:noProof/>
            <w:webHidden/>
          </w:rPr>
          <w:t>11</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75" w:history="1">
        <w:r w:rsidR="00B54A17" w:rsidRPr="00A3136C">
          <w:rPr>
            <w:rStyle w:val="Hyperlink"/>
            <w:noProof/>
          </w:rPr>
          <w:t>12.</w:t>
        </w:r>
        <w:r w:rsidR="00B54A17">
          <w:rPr>
            <w:rFonts w:asciiTheme="minorHAnsi" w:eastAsiaTheme="minorEastAsia" w:hAnsiTheme="minorHAnsi" w:cstheme="minorBidi"/>
            <w:noProof/>
            <w:sz w:val="22"/>
            <w:lang w:eastAsia="en-GB"/>
          </w:rPr>
          <w:tab/>
        </w:r>
        <w:r w:rsidR="00B54A17" w:rsidRPr="00A3136C">
          <w:rPr>
            <w:rStyle w:val="Hyperlink"/>
            <w:noProof/>
          </w:rPr>
          <w:t>Freedom of Information</w:t>
        </w:r>
        <w:r w:rsidR="00B54A17">
          <w:rPr>
            <w:noProof/>
            <w:webHidden/>
          </w:rPr>
          <w:tab/>
        </w:r>
        <w:r w:rsidR="00B54A17">
          <w:rPr>
            <w:noProof/>
            <w:webHidden/>
          </w:rPr>
          <w:fldChar w:fldCharType="begin"/>
        </w:r>
        <w:r w:rsidR="00B54A17">
          <w:rPr>
            <w:noProof/>
            <w:webHidden/>
          </w:rPr>
          <w:instrText xml:space="preserve"> PAGEREF _Toc5092775 \h </w:instrText>
        </w:r>
        <w:r w:rsidR="00B54A17">
          <w:rPr>
            <w:noProof/>
            <w:webHidden/>
          </w:rPr>
        </w:r>
        <w:r w:rsidR="00B54A17">
          <w:rPr>
            <w:noProof/>
            <w:webHidden/>
          </w:rPr>
          <w:fldChar w:fldCharType="separate"/>
        </w:r>
        <w:r w:rsidR="00F05367">
          <w:rPr>
            <w:noProof/>
            <w:webHidden/>
          </w:rPr>
          <w:t>12</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76" w:history="1">
        <w:r w:rsidR="00B54A17" w:rsidRPr="00A3136C">
          <w:rPr>
            <w:rStyle w:val="Hyperlink"/>
            <w:noProof/>
          </w:rPr>
          <w:t>13.</w:t>
        </w:r>
        <w:r w:rsidR="00B54A17">
          <w:rPr>
            <w:rFonts w:asciiTheme="minorHAnsi" w:eastAsiaTheme="minorEastAsia" w:hAnsiTheme="minorHAnsi" w:cstheme="minorBidi"/>
            <w:noProof/>
            <w:sz w:val="22"/>
            <w:lang w:eastAsia="en-GB"/>
          </w:rPr>
          <w:tab/>
        </w:r>
        <w:r w:rsidR="00B54A17" w:rsidRPr="00A3136C">
          <w:rPr>
            <w:rStyle w:val="Hyperlink"/>
            <w:noProof/>
          </w:rPr>
          <w:t>Protection of Personal Data and Security of Data</w:t>
        </w:r>
        <w:r w:rsidR="00B54A17">
          <w:rPr>
            <w:noProof/>
            <w:webHidden/>
          </w:rPr>
          <w:tab/>
        </w:r>
        <w:r w:rsidR="00B54A17">
          <w:rPr>
            <w:noProof/>
            <w:webHidden/>
          </w:rPr>
          <w:fldChar w:fldCharType="begin"/>
        </w:r>
        <w:r w:rsidR="00B54A17">
          <w:rPr>
            <w:noProof/>
            <w:webHidden/>
          </w:rPr>
          <w:instrText xml:space="preserve"> PAGEREF _Toc5092776 \h </w:instrText>
        </w:r>
        <w:r w:rsidR="00B54A17">
          <w:rPr>
            <w:noProof/>
            <w:webHidden/>
          </w:rPr>
        </w:r>
        <w:r w:rsidR="00B54A17">
          <w:rPr>
            <w:noProof/>
            <w:webHidden/>
          </w:rPr>
          <w:fldChar w:fldCharType="separate"/>
        </w:r>
        <w:r w:rsidR="00F05367">
          <w:rPr>
            <w:noProof/>
            <w:webHidden/>
          </w:rPr>
          <w:t>13</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77" w:history="1">
        <w:r w:rsidR="00B54A17" w:rsidRPr="00A3136C">
          <w:rPr>
            <w:rStyle w:val="Hyperlink"/>
            <w:noProof/>
          </w:rPr>
          <w:t>14.</w:t>
        </w:r>
        <w:r w:rsidR="00B54A17">
          <w:rPr>
            <w:rFonts w:asciiTheme="minorHAnsi" w:eastAsiaTheme="minorEastAsia" w:hAnsiTheme="minorHAnsi" w:cstheme="minorBidi"/>
            <w:noProof/>
            <w:sz w:val="22"/>
            <w:lang w:eastAsia="en-GB"/>
          </w:rPr>
          <w:tab/>
        </w:r>
        <w:r w:rsidR="00B54A17" w:rsidRPr="00A3136C">
          <w:rPr>
            <w:rStyle w:val="Hyperlink"/>
            <w:noProof/>
          </w:rPr>
          <w:t>Liability</w:t>
        </w:r>
        <w:r w:rsidR="00B54A17">
          <w:rPr>
            <w:noProof/>
            <w:webHidden/>
          </w:rPr>
          <w:tab/>
        </w:r>
        <w:r w:rsidR="00B54A17">
          <w:rPr>
            <w:noProof/>
            <w:webHidden/>
          </w:rPr>
          <w:fldChar w:fldCharType="begin"/>
        </w:r>
        <w:r w:rsidR="00B54A17">
          <w:rPr>
            <w:noProof/>
            <w:webHidden/>
          </w:rPr>
          <w:instrText xml:space="preserve"> PAGEREF _Toc5092777 \h </w:instrText>
        </w:r>
        <w:r w:rsidR="00B54A17">
          <w:rPr>
            <w:noProof/>
            <w:webHidden/>
          </w:rPr>
        </w:r>
        <w:r w:rsidR="00B54A17">
          <w:rPr>
            <w:noProof/>
            <w:webHidden/>
          </w:rPr>
          <w:fldChar w:fldCharType="separate"/>
        </w:r>
        <w:r w:rsidR="00F05367">
          <w:rPr>
            <w:noProof/>
            <w:webHidden/>
          </w:rPr>
          <w:t>17</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78" w:history="1">
        <w:r w:rsidR="00B54A17" w:rsidRPr="00A3136C">
          <w:rPr>
            <w:rStyle w:val="Hyperlink"/>
            <w:noProof/>
          </w:rPr>
          <w:t>15.</w:t>
        </w:r>
        <w:r w:rsidR="00B54A17">
          <w:rPr>
            <w:rFonts w:asciiTheme="minorHAnsi" w:eastAsiaTheme="minorEastAsia" w:hAnsiTheme="minorHAnsi" w:cstheme="minorBidi"/>
            <w:noProof/>
            <w:sz w:val="22"/>
            <w:lang w:eastAsia="en-GB"/>
          </w:rPr>
          <w:tab/>
        </w:r>
        <w:r w:rsidR="00B54A17" w:rsidRPr="00A3136C">
          <w:rPr>
            <w:rStyle w:val="Hyperlink"/>
            <w:noProof/>
          </w:rPr>
          <w:t>Force Majeure</w:t>
        </w:r>
        <w:r w:rsidR="00B54A17">
          <w:rPr>
            <w:noProof/>
            <w:webHidden/>
          </w:rPr>
          <w:tab/>
        </w:r>
        <w:r w:rsidR="00B54A17">
          <w:rPr>
            <w:noProof/>
            <w:webHidden/>
          </w:rPr>
          <w:fldChar w:fldCharType="begin"/>
        </w:r>
        <w:r w:rsidR="00B54A17">
          <w:rPr>
            <w:noProof/>
            <w:webHidden/>
          </w:rPr>
          <w:instrText xml:space="preserve"> PAGEREF _Toc5092778 \h </w:instrText>
        </w:r>
        <w:r w:rsidR="00B54A17">
          <w:rPr>
            <w:noProof/>
            <w:webHidden/>
          </w:rPr>
        </w:r>
        <w:r w:rsidR="00B54A17">
          <w:rPr>
            <w:noProof/>
            <w:webHidden/>
          </w:rPr>
          <w:fldChar w:fldCharType="separate"/>
        </w:r>
        <w:r w:rsidR="00F05367">
          <w:rPr>
            <w:noProof/>
            <w:webHidden/>
          </w:rPr>
          <w:t>18</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79" w:history="1">
        <w:r w:rsidR="00B54A17" w:rsidRPr="00A3136C">
          <w:rPr>
            <w:rStyle w:val="Hyperlink"/>
            <w:noProof/>
          </w:rPr>
          <w:t>16.</w:t>
        </w:r>
        <w:r w:rsidR="00B54A17">
          <w:rPr>
            <w:rFonts w:asciiTheme="minorHAnsi" w:eastAsiaTheme="minorEastAsia" w:hAnsiTheme="minorHAnsi" w:cstheme="minorBidi"/>
            <w:noProof/>
            <w:sz w:val="22"/>
            <w:lang w:eastAsia="en-GB"/>
          </w:rPr>
          <w:tab/>
        </w:r>
        <w:r w:rsidR="00B54A17" w:rsidRPr="00A3136C">
          <w:rPr>
            <w:rStyle w:val="Hyperlink"/>
            <w:noProof/>
          </w:rPr>
          <w:t>Termination</w:t>
        </w:r>
        <w:r w:rsidR="00B54A17">
          <w:rPr>
            <w:noProof/>
            <w:webHidden/>
          </w:rPr>
          <w:tab/>
        </w:r>
        <w:r w:rsidR="00B54A17">
          <w:rPr>
            <w:noProof/>
            <w:webHidden/>
          </w:rPr>
          <w:fldChar w:fldCharType="begin"/>
        </w:r>
        <w:r w:rsidR="00B54A17">
          <w:rPr>
            <w:noProof/>
            <w:webHidden/>
          </w:rPr>
          <w:instrText xml:space="preserve"> PAGEREF _Toc5092779 \h </w:instrText>
        </w:r>
        <w:r w:rsidR="00B54A17">
          <w:rPr>
            <w:noProof/>
            <w:webHidden/>
          </w:rPr>
        </w:r>
        <w:r w:rsidR="00B54A17">
          <w:rPr>
            <w:noProof/>
            <w:webHidden/>
          </w:rPr>
          <w:fldChar w:fldCharType="separate"/>
        </w:r>
        <w:r w:rsidR="00F05367">
          <w:rPr>
            <w:noProof/>
            <w:webHidden/>
          </w:rPr>
          <w:t>18</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80" w:history="1">
        <w:r w:rsidR="00B54A17" w:rsidRPr="00A3136C">
          <w:rPr>
            <w:rStyle w:val="Hyperlink"/>
            <w:noProof/>
          </w:rPr>
          <w:t>17.</w:t>
        </w:r>
        <w:r w:rsidR="00B54A17">
          <w:rPr>
            <w:rFonts w:asciiTheme="minorHAnsi" w:eastAsiaTheme="minorEastAsia" w:hAnsiTheme="minorHAnsi" w:cstheme="minorBidi"/>
            <w:noProof/>
            <w:sz w:val="22"/>
            <w:lang w:eastAsia="en-GB"/>
          </w:rPr>
          <w:tab/>
        </w:r>
        <w:r w:rsidR="00B54A17" w:rsidRPr="00A3136C">
          <w:rPr>
            <w:rStyle w:val="Hyperlink"/>
            <w:noProof/>
          </w:rPr>
          <w:t>Compliance</w:t>
        </w:r>
        <w:r w:rsidR="00B54A17">
          <w:rPr>
            <w:noProof/>
            <w:webHidden/>
          </w:rPr>
          <w:tab/>
        </w:r>
        <w:r w:rsidR="00B54A17">
          <w:rPr>
            <w:noProof/>
            <w:webHidden/>
          </w:rPr>
          <w:fldChar w:fldCharType="begin"/>
        </w:r>
        <w:r w:rsidR="00B54A17">
          <w:rPr>
            <w:noProof/>
            <w:webHidden/>
          </w:rPr>
          <w:instrText xml:space="preserve"> PAGEREF _Toc5092780 \h </w:instrText>
        </w:r>
        <w:r w:rsidR="00B54A17">
          <w:rPr>
            <w:noProof/>
            <w:webHidden/>
          </w:rPr>
        </w:r>
        <w:r w:rsidR="00B54A17">
          <w:rPr>
            <w:noProof/>
            <w:webHidden/>
          </w:rPr>
          <w:fldChar w:fldCharType="separate"/>
        </w:r>
        <w:r w:rsidR="00F05367">
          <w:rPr>
            <w:noProof/>
            <w:webHidden/>
          </w:rPr>
          <w:t>20</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81" w:history="1">
        <w:r w:rsidR="00B54A17" w:rsidRPr="00A3136C">
          <w:rPr>
            <w:rStyle w:val="Hyperlink"/>
            <w:noProof/>
          </w:rPr>
          <w:t>18.</w:t>
        </w:r>
        <w:r w:rsidR="00B54A17">
          <w:rPr>
            <w:rFonts w:asciiTheme="minorHAnsi" w:eastAsiaTheme="minorEastAsia" w:hAnsiTheme="minorHAnsi" w:cstheme="minorBidi"/>
            <w:noProof/>
            <w:sz w:val="22"/>
            <w:lang w:eastAsia="en-GB"/>
          </w:rPr>
          <w:tab/>
        </w:r>
        <w:r w:rsidR="00B54A17" w:rsidRPr="00A3136C">
          <w:rPr>
            <w:rStyle w:val="Hyperlink"/>
            <w:noProof/>
          </w:rPr>
          <w:t>Prevention of Fraud and Corruption</w:t>
        </w:r>
        <w:r w:rsidR="00B54A17">
          <w:rPr>
            <w:noProof/>
            <w:webHidden/>
          </w:rPr>
          <w:tab/>
        </w:r>
        <w:r w:rsidR="00B54A17">
          <w:rPr>
            <w:noProof/>
            <w:webHidden/>
          </w:rPr>
          <w:fldChar w:fldCharType="begin"/>
        </w:r>
        <w:r w:rsidR="00B54A17">
          <w:rPr>
            <w:noProof/>
            <w:webHidden/>
          </w:rPr>
          <w:instrText xml:space="preserve"> PAGEREF _Toc5092781 \h </w:instrText>
        </w:r>
        <w:r w:rsidR="00B54A17">
          <w:rPr>
            <w:noProof/>
            <w:webHidden/>
          </w:rPr>
        </w:r>
        <w:r w:rsidR="00B54A17">
          <w:rPr>
            <w:noProof/>
            <w:webHidden/>
          </w:rPr>
          <w:fldChar w:fldCharType="separate"/>
        </w:r>
        <w:r w:rsidR="00F05367">
          <w:rPr>
            <w:noProof/>
            <w:webHidden/>
          </w:rPr>
          <w:t>20</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82" w:history="1">
        <w:r w:rsidR="00B54A17" w:rsidRPr="00A3136C">
          <w:rPr>
            <w:rStyle w:val="Hyperlink"/>
            <w:noProof/>
          </w:rPr>
          <w:t>19.</w:t>
        </w:r>
        <w:r w:rsidR="00B54A17">
          <w:rPr>
            <w:rFonts w:asciiTheme="minorHAnsi" w:eastAsiaTheme="minorEastAsia" w:hAnsiTheme="minorHAnsi" w:cstheme="minorBidi"/>
            <w:noProof/>
            <w:sz w:val="22"/>
            <w:lang w:eastAsia="en-GB"/>
          </w:rPr>
          <w:tab/>
        </w:r>
        <w:r w:rsidR="00B54A17" w:rsidRPr="00A3136C">
          <w:rPr>
            <w:rStyle w:val="Hyperlink"/>
            <w:noProof/>
          </w:rPr>
          <w:t>Dispute Resolution</w:t>
        </w:r>
        <w:r w:rsidR="00B54A17">
          <w:rPr>
            <w:noProof/>
            <w:webHidden/>
          </w:rPr>
          <w:tab/>
        </w:r>
        <w:r w:rsidR="00B54A17">
          <w:rPr>
            <w:noProof/>
            <w:webHidden/>
          </w:rPr>
          <w:fldChar w:fldCharType="begin"/>
        </w:r>
        <w:r w:rsidR="00B54A17">
          <w:rPr>
            <w:noProof/>
            <w:webHidden/>
          </w:rPr>
          <w:instrText xml:space="preserve"> PAGEREF _Toc5092782 \h </w:instrText>
        </w:r>
        <w:r w:rsidR="00B54A17">
          <w:rPr>
            <w:noProof/>
            <w:webHidden/>
          </w:rPr>
        </w:r>
        <w:r w:rsidR="00B54A17">
          <w:rPr>
            <w:noProof/>
            <w:webHidden/>
          </w:rPr>
          <w:fldChar w:fldCharType="separate"/>
        </w:r>
        <w:r w:rsidR="00F05367">
          <w:rPr>
            <w:noProof/>
            <w:webHidden/>
          </w:rPr>
          <w:t>21</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83" w:history="1">
        <w:r w:rsidR="00B54A17" w:rsidRPr="00A3136C">
          <w:rPr>
            <w:rStyle w:val="Hyperlink"/>
            <w:noProof/>
          </w:rPr>
          <w:t>20.</w:t>
        </w:r>
        <w:r w:rsidR="00B54A17">
          <w:rPr>
            <w:rFonts w:asciiTheme="minorHAnsi" w:eastAsiaTheme="minorEastAsia" w:hAnsiTheme="minorHAnsi" w:cstheme="minorBidi"/>
            <w:noProof/>
            <w:sz w:val="22"/>
            <w:lang w:eastAsia="en-GB"/>
          </w:rPr>
          <w:tab/>
        </w:r>
        <w:r w:rsidR="00B54A17" w:rsidRPr="00A3136C">
          <w:rPr>
            <w:rStyle w:val="Hyperlink"/>
            <w:noProof/>
          </w:rPr>
          <w:t>General</w:t>
        </w:r>
        <w:r w:rsidR="00B54A17">
          <w:rPr>
            <w:noProof/>
            <w:webHidden/>
          </w:rPr>
          <w:tab/>
        </w:r>
        <w:r w:rsidR="00B54A17">
          <w:rPr>
            <w:noProof/>
            <w:webHidden/>
          </w:rPr>
          <w:fldChar w:fldCharType="begin"/>
        </w:r>
        <w:r w:rsidR="00B54A17">
          <w:rPr>
            <w:noProof/>
            <w:webHidden/>
          </w:rPr>
          <w:instrText xml:space="preserve"> PAGEREF _Toc5092783 \h </w:instrText>
        </w:r>
        <w:r w:rsidR="00B54A17">
          <w:rPr>
            <w:noProof/>
            <w:webHidden/>
          </w:rPr>
        </w:r>
        <w:r w:rsidR="00B54A17">
          <w:rPr>
            <w:noProof/>
            <w:webHidden/>
          </w:rPr>
          <w:fldChar w:fldCharType="separate"/>
        </w:r>
        <w:r w:rsidR="00F05367">
          <w:rPr>
            <w:noProof/>
            <w:webHidden/>
          </w:rPr>
          <w:t>21</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84" w:history="1">
        <w:r w:rsidR="00B54A17" w:rsidRPr="00A3136C">
          <w:rPr>
            <w:rStyle w:val="Hyperlink"/>
            <w:noProof/>
          </w:rPr>
          <w:t>21.</w:t>
        </w:r>
        <w:r w:rsidR="00B54A17">
          <w:rPr>
            <w:rFonts w:asciiTheme="minorHAnsi" w:eastAsiaTheme="minorEastAsia" w:hAnsiTheme="minorHAnsi" w:cstheme="minorBidi"/>
            <w:noProof/>
            <w:sz w:val="22"/>
            <w:lang w:eastAsia="en-GB"/>
          </w:rPr>
          <w:tab/>
        </w:r>
        <w:r w:rsidR="00B54A17" w:rsidRPr="00A3136C">
          <w:rPr>
            <w:rStyle w:val="Hyperlink"/>
            <w:noProof/>
          </w:rPr>
          <w:t>Notices</w:t>
        </w:r>
        <w:r w:rsidR="00B54A17">
          <w:rPr>
            <w:noProof/>
            <w:webHidden/>
          </w:rPr>
          <w:tab/>
        </w:r>
        <w:r w:rsidR="00B54A17">
          <w:rPr>
            <w:noProof/>
            <w:webHidden/>
          </w:rPr>
          <w:fldChar w:fldCharType="begin"/>
        </w:r>
        <w:r w:rsidR="00B54A17">
          <w:rPr>
            <w:noProof/>
            <w:webHidden/>
          </w:rPr>
          <w:instrText xml:space="preserve"> PAGEREF _Toc5092784 \h </w:instrText>
        </w:r>
        <w:r w:rsidR="00B54A17">
          <w:rPr>
            <w:noProof/>
            <w:webHidden/>
          </w:rPr>
        </w:r>
        <w:r w:rsidR="00B54A17">
          <w:rPr>
            <w:noProof/>
            <w:webHidden/>
          </w:rPr>
          <w:fldChar w:fldCharType="separate"/>
        </w:r>
        <w:r w:rsidR="00F05367">
          <w:rPr>
            <w:noProof/>
            <w:webHidden/>
          </w:rPr>
          <w:t>22</w:t>
        </w:r>
        <w:r w:rsidR="00B54A17">
          <w:rPr>
            <w:noProof/>
            <w:webHidden/>
          </w:rPr>
          <w:fldChar w:fldCharType="end"/>
        </w:r>
      </w:hyperlink>
    </w:p>
    <w:p w:rsidR="00B54A17" w:rsidRDefault="007D33DD">
      <w:pPr>
        <w:pStyle w:val="TOC1"/>
        <w:tabs>
          <w:tab w:val="left" w:pos="660"/>
          <w:tab w:val="right" w:leader="dot" w:pos="9628"/>
        </w:tabs>
        <w:rPr>
          <w:rFonts w:asciiTheme="minorHAnsi" w:eastAsiaTheme="minorEastAsia" w:hAnsiTheme="minorHAnsi" w:cstheme="minorBidi"/>
          <w:noProof/>
          <w:sz w:val="22"/>
          <w:lang w:eastAsia="en-GB"/>
        </w:rPr>
      </w:pPr>
      <w:hyperlink w:anchor="_Toc5092785" w:history="1">
        <w:r w:rsidR="00B54A17" w:rsidRPr="00A3136C">
          <w:rPr>
            <w:rStyle w:val="Hyperlink"/>
            <w:noProof/>
          </w:rPr>
          <w:t>22.</w:t>
        </w:r>
        <w:r w:rsidR="00B54A17">
          <w:rPr>
            <w:rFonts w:asciiTheme="minorHAnsi" w:eastAsiaTheme="minorEastAsia" w:hAnsiTheme="minorHAnsi" w:cstheme="minorBidi"/>
            <w:noProof/>
            <w:sz w:val="22"/>
            <w:lang w:eastAsia="en-GB"/>
          </w:rPr>
          <w:tab/>
        </w:r>
        <w:r w:rsidR="00B54A17" w:rsidRPr="00A3136C">
          <w:rPr>
            <w:rStyle w:val="Hyperlink"/>
            <w:noProof/>
          </w:rPr>
          <w:t>Governing Law and Jurisdiction</w:t>
        </w:r>
        <w:r w:rsidR="00B54A17">
          <w:rPr>
            <w:noProof/>
            <w:webHidden/>
          </w:rPr>
          <w:tab/>
        </w:r>
        <w:r w:rsidR="00B54A17">
          <w:rPr>
            <w:noProof/>
            <w:webHidden/>
          </w:rPr>
          <w:fldChar w:fldCharType="begin"/>
        </w:r>
        <w:r w:rsidR="00B54A17">
          <w:rPr>
            <w:noProof/>
            <w:webHidden/>
          </w:rPr>
          <w:instrText xml:space="preserve"> PAGEREF _Toc5092785 \h </w:instrText>
        </w:r>
        <w:r w:rsidR="00B54A17">
          <w:rPr>
            <w:noProof/>
            <w:webHidden/>
          </w:rPr>
        </w:r>
        <w:r w:rsidR="00B54A17">
          <w:rPr>
            <w:noProof/>
            <w:webHidden/>
          </w:rPr>
          <w:fldChar w:fldCharType="separate"/>
        </w:r>
        <w:r w:rsidR="00F05367">
          <w:rPr>
            <w:noProof/>
            <w:webHidden/>
          </w:rPr>
          <w:t>23</w:t>
        </w:r>
        <w:r w:rsidR="00B54A17">
          <w:rPr>
            <w:noProof/>
            <w:webHidden/>
          </w:rPr>
          <w:fldChar w:fldCharType="end"/>
        </w:r>
      </w:hyperlink>
    </w:p>
    <w:p w:rsidR="00B54A17" w:rsidRDefault="007D33DD">
      <w:pPr>
        <w:pStyle w:val="TOC1"/>
        <w:tabs>
          <w:tab w:val="right" w:leader="dot" w:pos="9628"/>
        </w:tabs>
        <w:rPr>
          <w:rFonts w:asciiTheme="minorHAnsi" w:eastAsiaTheme="minorEastAsia" w:hAnsiTheme="minorHAnsi" w:cstheme="minorBidi"/>
          <w:noProof/>
          <w:sz w:val="22"/>
          <w:lang w:eastAsia="en-GB"/>
        </w:rPr>
      </w:pPr>
      <w:hyperlink w:anchor="_Toc5092786" w:history="1">
        <w:r w:rsidR="00B54A17" w:rsidRPr="00A3136C">
          <w:rPr>
            <w:rStyle w:val="Hyperlink"/>
            <w:noProof/>
          </w:rPr>
          <w:t>SCHEDULE 1 - PROCESSING, PERSONAL DATA AND DATA SUBJECTS</w:t>
        </w:r>
        <w:r w:rsidR="00B54A17">
          <w:rPr>
            <w:noProof/>
            <w:webHidden/>
          </w:rPr>
          <w:tab/>
        </w:r>
        <w:r w:rsidR="00B54A17">
          <w:rPr>
            <w:noProof/>
            <w:webHidden/>
          </w:rPr>
          <w:fldChar w:fldCharType="begin"/>
        </w:r>
        <w:r w:rsidR="00B54A17">
          <w:rPr>
            <w:noProof/>
            <w:webHidden/>
          </w:rPr>
          <w:instrText xml:space="preserve"> PAGEREF _Toc5092786 \h </w:instrText>
        </w:r>
        <w:r w:rsidR="00B54A17">
          <w:rPr>
            <w:noProof/>
            <w:webHidden/>
          </w:rPr>
        </w:r>
        <w:r w:rsidR="00B54A17">
          <w:rPr>
            <w:noProof/>
            <w:webHidden/>
          </w:rPr>
          <w:fldChar w:fldCharType="separate"/>
        </w:r>
        <w:r w:rsidR="00F05367">
          <w:rPr>
            <w:noProof/>
            <w:webHidden/>
          </w:rPr>
          <w:t>24</w:t>
        </w:r>
        <w:r w:rsidR="00B54A17">
          <w:rPr>
            <w:noProof/>
            <w:webHidden/>
          </w:rPr>
          <w:fldChar w:fldCharType="end"/>
        </w:r>
      </w:hyperlink>
    </w:p>
    <w:p w:rsidR="00B54A17" w:rsidRDefault="007D33DD">
      <w:pPr>
        <w:pStyle w:val="TOC1"/>
        <w:tabs>
          <w:tab w:val="right" w:leader="dot" w:pos="9628"/>
        </w:tabs>
        <w:rPr>
          <w:rFonts w:asciiTheme="minorHAnsi" w:eastAsiaTheme="minorEastAsia" w:hAnsiTheme="minorHAnsi" w:cstheme="minorBidi"/>
          <w:noProof/>
          <w:sz w:val="22"/>
          <w:lang w:eastAsia="en-GB"/>
        </w:rPr>
      </w:pPr>
      <w:hyperlink w:anchor="_Toc5092787" w:history="1">
        <w:r w:rsidR="0007015C">
          <w:rPr>
            <w:rStyle w:val="Hyperlink"/>
            <w:noProof/>
          </w:rPr>
          <w:t>SCHEDULE 2</w:t>
        </w:r>
        <w:r w:rsidR="00B54A17" w:rsidRPr="00A3136C">
          <w:rPr>
            <w:rStyle w:val="Hyperlink"/>
            <w:noProof/>
          </w:rPr>
          <w:t>: Proposal</w:t>
        </w:r>
        <w:r w:rsidR="00B54A17">
          <w:rPr>
            <w:noProof/>
            <w:webHidden/>
          </w:rPr>
          <w:tab/>
        </w:r>
        <w:r w:rsidR="00B54A17">
          <w:rPr>
            <w:noProof/>
            <w:webHidden/>
          </w:rPr>
          <w:fldChar w:fldCharType="begin"/>
        </w:r>
        <w:r w:rsidR="00B54A17">
          <w:rPr>
            <w:noProof/>
            <w:webHidden/>
          </w:rPr>
          <w:instrText xml:space="preserve"> PAGEREF _Toc5092787 \h </w:instrText>
        </w:r>
        <w:r w:rsidR="00B54A17">
          <w:rPr>
            <w:noProof/>
            <w:webHidden/>
          </w:rPr>
        </w:r>
        <w:r w:rsidR="00B54A17">
          <w:rPr>
            <w:noProof/>
            <w:webHidden/>
          </w:rPr>
          <w:fldChar w:fldCharType="separate"/>
        </w:r>
        <w:r w:rsidR="00F05367">
          <w:rPr>
            <w:noProof/>
            <w:webHidden/>
          </w:rPr>
          <w:t>25</w:t>
        </w:r>
        <w:r w:rsidR="00B54A17">
          <w:rPr>
            <w:noProof/>
            <w:webHidden/>
          </w:rPr>
          <w:fldChar w:fldCharType="end"/>
        </w:r>
      </w:hyperlink>
    </w:p>
    <w:p w:rsidR="00B54A17" w:rsidRDefault="007D33DD">
      <w:pPr>
        <w:pStyle w:val="TOC1"/>
        <w:tabs>
          <w:tab w:val="right" w:leader="dot" w:pos="9628"/>
        </w:tabs>
        <w:rPr>
          <w:rFonts w:asciiTheme="minorHAnsi" w:eastAsiaTheme="minorEastAsia" w:hAnsiTheme="minorHAnsi" w:cstheme="minorBidi"/>
          <w:noProof/>
          <w:sz w:val="22"/>
          <w:lang w:eastAsia="en-GB"/>
        </w:rPr>
      </w:pPr>
      <w:hyperlink w:anchor="_Toc5092788" w:history="1">
        <w:r w:rsidR="0007015C">
          <w:rPr>
            <w:rStyle w:val="Hyperlink"/>
            <w:noProof/>
          </w:rPr>
          <w:t>SCHEDULE</w:t>
        </w:r>
        <w:r w:rsidR="00B54A17" w:rsidRPr="00A3136C">
          <w:rPr>
            <w:rStyle w:val="Hyperlink"/>
            <w:noProof/>
          </w:rPr>
          <w:t xml:space="preserve"> 3: Specification</w:t>
        </w:r>
        <w:r w:rsidR="00B54A17">
          <w:rPr>
            <w:noProof/>
            <w:webHidden/>
          </w:rPr>
          <w:tab/>
        </w:r>
        <w:r w:rsidR="00B54A17">
          <w:rPr>
            <w:noProof/>
            <w:webHidden/>
          </w:rPr>
          <w:fldChar w:fldCharType="begin"/>
        </w:r>
        <w:r w:rsidR="00B54A17">
          <w:rPr>
            <w:noProof/>
            <w:webHidden/>
          </w:rPr>
          <w:instrText xml:space="preserve"> PAGEREF _Toc5092788 \h </w:instrText>
        </w:r>
        <w:r w:rsidR="00B54A17">
          <w:rPr>
            <w:noProof/>
            <w:webHidden/>
          </w:rPr>
        </w:r>
        <w:r w:rsidR="00B54A17">
          <w:rPr>
            <w:noProof/>
            <w:webHidden/>
          </w:rPr>
          <w:fldChar w:fldCharType="separate"/>
        </w:r>
        <w:r w:rsidR="00F05367">
          <w:rPr>
            <w:noProof/>
            <w:webHidden/>
          </w:rPr>
          <w:t>2</w:t>
        </w:r>
        <w:r w:rsidR="00B54A17">
          <w:rPr>
            <w:noProof/>
            <w:webHidden/>
          </w:rPr>
          <w:fldChar w:fldCharType="end"/>
        </w:r>
      </w:hyperlink>
      <w:r w:rsidR="00882765">
        <w:rPr>
          <w:noProof/>
        </w:rPr>
        <w:t>6</w:t>
      </w:r>
    </w:p>
    <w:p w:rsidR="00882765" w:rsidRDefault="007D33DD" w:rsidP="00882765">
      <w:pPr>
        <w:pStyle w:val="TOC1"/>
        <w:tabs>
          <w:tab w:val="right" w:leader="dot" w:pos="9628"/>
        </w:tabs>
      </w:pPr>
      <w:hyperlink w:anchor="_Toc5092789" w:history="1">
        <w:r w:rsidR="0007015C">
          <w:rPr>
            <w:rStyle w:val="Hyperlink"/>
            <w:noProof/>
          </w:rPr>
          <w:t>SCHEDULE 4</w:t>
        </w:r>
        <w:r w:rsidR="00B54A17" w:rsidRPr="00A3136C">
          <w:rPr>
            <w:rStyle w:val="Hyperlink"/>
            <w:noProof/>
          </w:rPr>
          <w:t>: Pricing and Payment</w:t>
        </w:r>
        <w:r w:rsidR="00B54A17">
          <w:rPr>
            <w:noProof/>
            <w:webHidden/>
          </w:rPr>
          <w:tab/>
        </w:r>
      </w:hyperlink>
      <w:r w:rsidR="00CA118F">
        <w:fldChar w:fldCharType="end"/>
      </w:r>
      <w:bookmarkStart w:id="0" w:name="_Toc5092764"/>
      <w:r w:rsidR="00882765">
        <w:t>28</w:t>
      </w:r>
    </w:p>
    <w:p w:rsidR="008A2D47" w:rsidRPr="000E0D1C" w:rsidRDefault="008A2D47" w:rsidP="00882765">
      <w:pPr>
        <w:pStyle w:val="TOC1"/>
        <w:tabs>
          <w:tab w:val="right" w:leader="dot" w:pos="9628"/>
        </w:tabs>
      </w:pPr>
      <w:r w:rsidRPr="000E0D1C">
        <w:t>Interpretation</w:t>
      </w:r>
      <w:bookmarkEnd w:id="0"/>
    </w:p>
    <w:p w:rsidR="008A2D47" w:rsidRPr="000E0D1C" w:rsidRDefault="008A2D47" w:rsidP="001322A9">
      <w:pPr>
        <w:numPr>
          <w:ilvl w:val="0"/>
          <w:numId w:val="2"/>
        </w:numPr>
        <w:tabs>
          <w:tab w:val="left" w:pos="851"/>
        </w:tabs>
        <w:ind w:left="851" w:hanging="851"/>
        <w:rPr>
          <w:rFonts w:cs="Arial"/>
          <w:szCs w:val="24"/>
        </w:rPr>
      </w:pPr>
      <w:r w:rsidRPr="000E0D1C">
        <w:rPr>
          <w:rFonts w:cs="Arial"/>
          <w:szCs w:val="24"/>
        </w:rPr>
        <w:t>In these terms and conditions:</w:t>
      </w:r>
    </w:p>
    <w:tbl>
      <w:tblPr>
        <w:tblW w:w="9836" w:type="dxa"/>
        <w:tblInd w:w="108" w:type="dxa"/>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Look w:val="01E0" w:firstRow="1" w:lastRow="1" w:firstColumn="1" w:lastColumn="1" w:noHBand="0" w:noVBand="0"/>
      </w:tblPr>
      <w:tblGrid>
        <w:gridCol w:w="2518"/>
        <w:gridCol w:w="7318"/>
      </w:tblGrid>
      <w:tr w:rsidR="008A2D47" w:rsidRPr="001322A9" w:rsidTr="001322A9">
        <w:tc>
          <w:tcPr>
            <w:tcW w:w="2518" w:type="dxa"/>
            <w:shd w:val="clear" w:color="auto" w:fill="00B050"/>
          </w:tcPr>
          <w:p w:rsidR="008A2D47" w:rsidRPr="001322A9" w:rsidRDefault="008A2D47" w:rsidP="000E0D1C">
            <w:pPr>
              <w:rPr>
                <w:rFonts w:cs="Arial"/>
                <w:color w:val="FFFFFF"/>
                <w:szCs w:val="24"/>
              </w:rPr>
            </w:pPr>
            <w:r w:rsidRPr="001322A9">
              <w:rPr>
                <w:rFonts w:cs="Arial"/>
                <w:color w:val="FFFFFF"/>
                <w:szCs w:val="24"/>
              </w:rPr>
              <w:t>Term</w:t>
            </w:r>
          </w:p>
        </w:tc>
        <w:tc>
          <w:tcPr>
            <w:tcW w:w="7318" w:type="dxa"/>
            <w:shd w:val="clear" w:color="auto" w:fill="00B050"/>
          </w:tcPr>
          <w:p w:rsidR="008A2D47" w:rsidRPr="001322A9" w:rsidRDefault="008A2D47" w:rsidP="000E0D1C">
            <w:pPr>
              <w:rPr>
                <w:rFonts w:cs="Arial"/>
                <w:color w:val="FFFFFF"/>
                <w:szCs w:val="24"/>
              </w:rPr>
            </w:pPr>
            <w:r w:rsidRPr="001322A9">
              <w:rPr>
                <w:rFonts w:cs="Arial"/>
                <w:color w:val="FFFFFF"/>
                <w:szCs w:val="24"/>
              </w:rPr>
              <w:t>Description</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 xml:space="preserve">“Agreement” </w:t>
            </w:r>
          </w:p>
        </w:tc>
        <w:tc>
          <w:tcPr>
            <w:tcW w:w="7318" w:type="dxa"/>
            <w:shd w:val="clear" w:color="auto" w:fill="FFFFFF"/>
          </w:tcPr>
          <w:p w:rsidR="008A2D47" w:rsidRPr="001322A9" w:rsidRDefault="008A2D47" w:rsidP="008441C1">
            <w:pPr>
              <w:rPr>
                <w:rFonts w:cs="Arial"/>
                <w:szCs w:val="24"/>
              </w:rPr>
            </w:pPr>
            <w:r w:rsidRPr="001322A9">
              <w:rPr>
                <w:rFonts w:cs="Arial"/>
                <w:szCs w:val="24"/>
              </w:rPr>
              <w:t>means the contract between (</w:t>
            </w:r>
            <w:proofErr w:type="spellStart"/>
            <w:r w:rsidRPr="001322A9">
              <w:rPr>
                <w:rFonts w:cs="Arial"/>
                <w:szCs w:val="24"/>
              </w:rPr>
              <w:t>i</w:t>
            </w:r>
            <w:proofErr w:type="spellEnd"/>
            <w:r w:rsidRPr="001322A9">
              <w:rPr>
                <w:rFonts w:cs="Arial"/>
                <w:szCs w:val="24"/>
              </w:rPr>
              <w:t xml:space="preserve">) the Customer acting as part of the Crown and (ii) the </w:t>
            </w:r>
            <w:r w:rsidR="003B281A" w:rsidRPr="001322A9">
              <w:rPr>
                <w:rFonts w:cs="Arial"/>
                <w:szCs w:val="24"/>
              </w:rPr>
              <w:t>Contractor</w:t>
            </w:r>
            <w:r w:rsidRPr="001322A9">
              <w:rPr>
                <w:rFonts w:cs="Arial"/>
                <w:szCs w:val="24"/>
              </w:rPr>
              <w:t xml:space="preserve"> constituted by the </w:t>
            </w:r>
            <w:r w:rsidR="003B281A" w:rsidRPr="001322A9">
              <w:rPr>
                <w:rFonts w:cs="Arial"/>
                <w:szCs w:val="24"/>
              </w:rPr>
              <w:t>Contractor</w:t>
            </w:r>
            <w:r w:rsidR="008441C1">
              <w:rPr>
                <w:rFonts w:cs="Arial"/>
                <w:szCs w:val="24"/>
              </w:rPr>
              <w:t>’s acceptance of the Award Letter via Bravo;</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“Award Letter”</w:t>
            </w:r>
          </w:p>
        </w:tc>
        <w:tc>
          <w:tcPr>
            <w:tcW w:w="7318" w:type="dxa"/>
            <w:shd w:val="clear" w:color="auto" w:fill="FFFFFF"/>
          </w:tcPr>
          <w:p w:rsidR="008A2D47" w:rsidRPr="001322A9" w:rsidRDefault="008A2D47" w:rsidP="000E0D1C">
            <w:pPr>
              <w:rPr>
                <w:rFonts w:cs="Arial"/>
                <w:szCs w:val="24"/>
              </w:rPr>
            </w:pPr>
            <w:r w:rsidRPr="001322A9">
              <w:rPr>
                <w:rFonts w:cs="Arial"/>
                <w:szCs w:val="24"/>
              </w:rPr>
              <w:t xml:space="preserve">means the letter from the Customer to the </w:t>
            </w:r>
            <w:r w:rsidR="003B281A" w:rsidRPr="001322A9">
              <w:rPr>
                <w:rFonts w:cs="Arial"/>
                <w:szCs w:val="24"/>
              </w:rPr>
              <w:t>Contractor</w:t>
            </w:r>
            <w:r w:rsidRPr="001322A9">
              <w:rPr>
                <w:rFonts w:cs="Arial"/>
                <w:szCs w:val="24"/>
              </w:rPr>
              <w:t xml:space="preserve"> printed above these terms and conditions;</w:t>
            </w:r>
          </w:p>
        </w:tc>
      </w:tr>
      <w:tr w:rsidR="008441C1" w:rsidRPr="001322A9" w:rsidTr="001322A9">
        <w:tc>
          <w:tcPr>
            <w:tcW w:w="2518" w:type="dxa"/>
            <w:shd w:val="clear" w:color="auto" w:fill="CBE9D3"/>
          </w:tcPr>
          <w:p w:rsidR="008441C1" w:rsidRPr="001322A9" w:rsidRDefault="008441C1" w:rsidP="000E0D1C">
            <w:pPr>
              <w:rPr>
                <w:rFonts w:cs="Arial"/>
                <w:szCs w:val="24"/>
              </w:rPr>
            </w:pPr>
            <w:r>
              <w:rPr>
                <w:rFonts w:cs="Arial"/>
                <w:szCs w:val="24"/>
              </w:rPr>
              <w:t>“Bravo”</w:t>
            </w:r>
          </w:p>
        </w:tc>
        <w:tc>
          <w:tcPr>
            <w:tcW w:w="7318" w:type="dxa"/>
            <w:shd w:val="clear" w:color="auto" w:fill="FFFFFF"/>
          </w:tcPr>
          <w:p w:rsidR="008441C1" w:rsidRPr="001322A9" w:rsidRDefault="008441C1" w:rsidP="001322A9">
            <w:pPr>
              <w:rPr>
                <w:rFonts w:cs="Arial"/>
                <w:szCs w:val="24"/>
              </w:rPr>
            </w:pPr>
            <w:r>
              <w:rPr>
                <w:rFonts w:cs="Arial"/>
                <w:szCs w:val="24"/>
              </w:rPr>
              <w:t>means the Customer’s electronic contract management system</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“Central Government Body”</w:t>
            </w:r>
          </w:p>
        </w:tc>
        <w:tc>
          <w:tcPr>
            <w:tcW w:w="7318" w:type="dxa"/>
            <w:shd w:val="clear" w:color="auto" w:fill="FFFFFF"/>
          </w:tcPr>
          <w:p w:rsidR="008A2D47" w:rsidRPr="001322A9" w:rsidRDefault="008A2D47" w:rsidP="001322A9">
            <w:pPr>
              <w:rPr>
                <w:rFonts w:cs="Arial"/>
                <w:szCs w:val="24"/>
              </w:rPr>
            </w:pPr>
            <w:r w:rsidRPr="001322A9">
              <w:rPr>
                <w:rFonts w:cs="Arial"/>
                <w:szCs w:val="24"/>
              </w:rPr>
              <w:t>means a body listed in one of the following sub-categories of the Central Government classification of the Public Sector Classification Guide, as published and amended from time to time by the Office for National Statistics:</w:t>
            </w:r>
          </w:p>
          <w:p w:rsidR="008A2D47" w:rsidRPr="001322A9" w:rsidRDefault="008A2D47" w:rsidP="001322A9">
            <w:pPr>
              <w:rPr>
                <w:rFonts w:cs="Arial"/>
                <w:szCs w:val="24"/>
              </w:rPr>
            </w:pPr>
            <w:r w:rsidRPr="001322A9">
              <w:rPr>
                <w:rFonts w:cs="Arial"/>
                <w:szCs w:val="24"/>
              </w:rPr>
              <w:t>Government Department;</w:t>
            </w:r>
          </w:p>
          <w:p w:rsidR="008A2D47" w:rsidRPr="001322A9" w:rsidRDefault="008A2D47" w:rsidP="001322A9">
            <w:pPr>
              <w:rPr>
                <w:rFonts w:cs="Arial"/>
                <w:szCs w:val="24"/>
              </w:rPr>
            </w:pPr>
            <w:r w:rsidRPr="001322A9">
              <w:rPr>
                <w:rFonts w:cs="Arial"/>
                <w:szCs w:val="24"/>
              </w:rPr>
              <w:t>Non-Departmental Public Body or Assembly Sponsored Public Body (advisory, executive, or tribunal);</w:t>
            </w:r>
          </w:p>
          <w:p w:rsidR="008A2D47" w:rsidRPr="001322A9" w:rsidRDefault="008A2D47" w:rsidP="001322A9">
            <w:pPr>
              <w:rPr>
                <w:rFonts w:cs="Arial"/>
                <w:szCs w:val="24"/>
              </w:rPr>
            </w:pPr>
            <w:r w:rsidRPr="001322A9">
              <w:rPr>
                <w:rFonts w:cs="Arial"/>
                <w:szCs w:val="24"/>
              </w:rPr>
              <w:t>Non-Ministerial Department; or</w:t>
            </w:r>
          </w:p>
          <w:p w:rsidR="008A2D47" w:rsidRPr="001322A9" w:rsidRDefault="008A2D47" w:rsidP="001322A9">
            <w:pPr>
              <w:rPr>
                <w:rFonts w:cs="Arial"/>
                <w:szCs w:val="24"/>
              </w:rPr>
            </w:pPr>
            <w:r w:rsidRPr="001322A9">
              <w:rPr>
                <w:rFonts w:cs="Arial"/>
                <w:szCs w:val="24"/>
              </w:rPr>
              <w:t>Executive Agency;</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“Charges”</w:t>
            </w:r>
          </w:p>
        </w:tc>
        <w:tc>
          <w:tcPr>
            <w:tcW w:w="7318" w:type="dxa"/>
            <w:shd w:val="clear" w:color="auto" w:fill="FFFFFF"/>
          </w:tcPr>
          <w:p w:rsidR="008A2D47" w:rsidRPr="001322A9" w:rsidRDefault="008A2D47" w:rsidP="008441C1">
            <w:pPr>
              <w:rPr>
                <w:rFonts w:cs="Arial"/>
                <w:szCs w:val="24"/>
              </w:rPr>
            </w:pPr>
            <w:r w:rsidRPr="001322A9">
              <w:rPr>
                <w:rFonts w:cs="Arial"/>
                <w:szCs w:val="24"/>
              </w:rPr>
              <w:t xml:space="preserve">means the charges for the </w:t>
            </w:r>
            <w:r w:rsidR="008441C1">
              <w:rPr>
                <w:rFonts w:cs="Arial"/>
                <w:szCs w:val="24"/>
              </w:rPr>
              <w:t>Services</w:t>
            </w:r>
            <w:r w:rsidRPr="001322A9">
              <w:rPr>
                <w:rFonts w:cs="Arial"/>
                <w:szCs w:val="24"/>
              </w:rPr>
              <w:t xml:space="preserve"> as specified in the Award Letter; </w:t>
            </w:r>
          </w:p>
        </w:tc>
      </w:tr>
      <w:tr w:rsidR="008A2D47" w:rsidRPr="001322A9" w:rsidTr="001322A9">
        <w:tc>
          <w:tcPr>
            <w:tcW w:w="2518" w:type="dxa"/>
            <w:tcBorders>
              <w:bottom w:val="single" w:sz="4" w:space="0" w:color="auto"/>
            </w:tcBorders>
            <w:shd w:val="clear" w:color="auto" w:fill="CBE9D3"/>
          </w:tcPr>
          <w:p w:rsidR="008A2D47" w:rsidRPr="001322A9" w:rsidRDefault="008A2D47" w:rsidP="000E0D1C">
            <w:pPr>
              <w:rPr>
                <w:rFonts w:cs="Arial"/>
                <w:szCs w:val="24"/>
              </w:rPr>
            </w:pPr>
            <w:r w:rsidRPr="001322A9">
              <w:rPr>
                <w:rFonts w:cs="Arial"/>
                <w:szCs w:val="24"/>
              </w:rPr>
              <w:t>“Confidential Information”</w:t>
            </w:r>
          </w:p>
        </w:tc>
        <w:tc>
          <w:tcPr>
            <w:tcW w:w="7318" w:type="dxa"/>
            <w:tcBorders>
              <w:bottom w:val="single" w:sz="4" w:space="0" w:color="auto"/>
            </w:tcBorders>
            <w:shd w:val="clear" w:color="auto" w:fill="FFFFFF"/>
          </w:tcPr>
          <w:p w:rsidR="008A2D47" w:rsidRPr="001322A9" w:rsidRDefault="008A2D47" w:rsidP="000E0D1C">
            <w:pPr>
              <w:rPr>
                <w:rFonts w:cs="Arial"/>
                <w:szCs w:val="24"/>
              </w:rPr>
            </w:pPr>
            <w:r w:rsidRPr="001322A9">
              <w:rPr>
                <w:rFonts w:cs="Arial"/>
                <w:szCs w:val="24"/>
              </w:rPr>
              <w:t>means all information, whether written or oral (however recorded), provided by the disclosing Party to the receiving Party and which (</w:t>
            </w:r>
            <w:proofErr w:type="spellStart"/>
            <w:r w:rsidRPr="001322A9">
              <w:rPr>
                <w:rFonts w:cs="Arial"/>
                <w:szCs w:val="24"/>
              </w:rPr>
              <w:t>i</w:t>
            </w:r>
            <w:proofErr w:type="spellEnd"/>
            <w:r w:rsidRPr="001322A9">
              <w:rPr>
                <w:rFonts w:cs="Arial"/>
                <w:szCs w:val="24"/>
              </w:rPr>
              <w:t>) is known by the receiving Party to be confidential; (ii) is marked as or stated to be confidential; or (iii) ought reasonably to be considered by the receiving Party to be confidential;</w:t>
            </w:r>
          </w:p>
        </w:tc>
      </w:tr>
      <w:tr w:rsidR="00F04D6C" w:rsidRPr="001322A9" w:rsidTr="001322A9">
        <w:tc>
          <w:tcPr>
            <w:tcW w:w="2518" w:type="dxa"/>
            <w:tcBorders>
              <w:top w:val="single" w:sz="4" w:space="0" w:color="auto"/>
              <w:left w:val="single" w:sz="4" w:space="0" w:color="auto"/>
              <w:bottom w:val="single" w:sz="4" w:space="0" w:color="auto"/>
              <w:right w:val="single" w:sz="4" w:space="0" w:color="auto"/>
            </w:tcBorders>
            <w:shd w:val="clear" w:color="auto" w:fill="CBE9D3"/>
          </w:tcPr>
          <w:p w:rsidR="00F04D6C" w:rsidRPr="001322A9" w:rsidRDefault="00F04D6C" w:rsidP="001322A9">
            <w:pPr>
              <w:rPr>
                <w:rFonts w:cs="Arial"/>
                <w:szCs w:val="24"/>
              </w:rPr>
            </w:pPr>
            <w:r w:rsidRPr="001322A9">
              <w:rPr>
                <w:rFonts w:cs="Arial"/>
                <w:szCs w:val="24"/>
              </w:rPr>
              <w:t>“Contractor”</w:t>
            </w:r>
          </w:p>
        </w:tc>
        <w:tc>
          <w:tcPr>
            <w:tcW w:w="7318" w:type="dxa"/>
            <w:tcBorders>
              <w:top w:val="single" w:sz="4" w:space="0" w:color="auto"/>
              <w:left w:val="single" w:sz="4" w:space="0" w:color="auto"/>
              <w:bottom w:val="single" w:sz="4" w:space="0" w:color="auto"/>
              <w:right w:val="single" w:sz="4" w:space="0" w:color="auto"/>
            </w:tcBorders>
            <w:shd w:val="clear" w:color="auto" w:fill="FFFFFF"/>
          </w:tcPr>
          <w:p w:rsidR="00F04D6C" w:rsidRPr="001322A9" w:rsidRDefault="00F04D6C" w:rsidP="001322A9">
            <w:pPr>
              <w:rPr>
                <w:rFonts w:cs="Arial"/>
                <w:szCs w:val="24"/>
              </w:rPr>
            </w:pPr>
            <w:r w:rsidRPr="001322A9">
              <w:rPr>
                <w:rFonts w:cs="Arial"/>
                <w:szCs w:val="24"/>
              </w:rPr>
              <w:t>means the person named as Contractor in the Award Letter;</w:t>
            </w:r>
          </w:p>
        </w:tc>
      </w:tr>
      <w:tr w:rsidR="007B78DB" w:rsidRPr="001322A9" w:rsidTr="001322A9">
        <w:tc>
          <w:tcPr>
            <w:tcW w:w="2518" w:type="dxa"/>
            <w:tcBorders>
              <w:top w:val="single" w:sz="4" w:space="0" w:color="auto"/>
              <w:left w:val="single" w:sz="4" w:space="0" w:color="auto"/>
              <w:bottom w:val="single" w:sz="4" w:space="0" w:color="auto"/>
              <w:right w:val="single" w:sz="4" w:space="0" w:color="auto"/>
            </w:tcBorders>
            <w:shd w:val="clear" w:color="auto" w:fill="CBE9D3"/>
          </w:tcPr>
          <w:p w:rsidR="007B78DB" w:rsidRPr="001322A9" w:rsidRDefault="007B78DB" w:rsidP="001322A9">
            <w:pPr>
              <w:rPr>
                <w:rFonts w:cs="Arial"/>
                <w:szCs w:val="24"/>
              </w:rPr>
            </w:pPr>
            <w:r>
              <w:rPr>
                <w:rFonts w:cs="Arial"/>
                <w:szCs w:val="24"/>
              </w:rPr>
              <w:t>“Controller”</w:t>
            </w:r>
          </w:p>
        </w:tc>
        <w:tc>
          <w:tcPr>
            <w:tcW w:w="7318" w:type="dxa"/>
            <w:tcBorders>
              <w:top w:val="single" w:sz="4" w:space="0" w:color="auto"/>
              <w:left w:val="single" w:sz="4" w:space="0" w:color="auto"/>
              <w:bottom w:val="single" w:sz="4" w:space="0" w:color="auto"/>
              <w:right w:val="single" w:sz="4" w:space="0" w:color="auto"/>
            </w:tcBorders>
            <w:shd w:val="clear" w:color="auto" w:fill="FFFFFF"/>
          </w:tcPr>
          <w:p w:rsidR="007B78DB" w:rsidRPr="001322A9" w:rsidRDefault="007B78DB" w:rsidP="001322A9">
            <w:pPr>
              <w:rPr>
                <w:rFonts w:cs="Arial"/>
                <w:szCs w:val="24"/>
              </w:rPr>
            </w:pPr>
            <w:r w:rsidRPr="007B78DB">
              <w:rPr>
                <w:rFonts w:cs="Arial"/>
                <w:szCs w:val="24"/>
              </w:rPr>
              <w:t>has the meaning given in the GDPR</w:t>
            </w:r>
            <w:r>
              <w:rPr>
                <w:rFonts w:cs="Arial"/>
                <w:szCs w:val="24"/>
              </w:rPr>
              <w:t>;</w:t>
            </w:r>
          </w:p>
        </w:tc>
      </w:tr>
      <w:tr w:rsidR="008A2D47" w:rsidRPr="001322A9" w:rsidTr="001322A9">
        <w:tc>
          <w:tcPr>
            <w:tcW w:w="2518" w:type="dxa"/>
            <w:tcBorders>
              <w:top w:val="single" w:sz="4" w:space="0" w:color="auto"/>
              <w:left w:val="single" w:sz="4" w:space="0" w:color="auto"/>
              <w:bottom w:val="single" w:sz="4" w:space="0" w:color="auto"/>
              <w:right w:val="single" w:sz="4" w:space="0" w:color="auto"/>
            </w:tcBorders>
            <w:shd w:val="clear" w:color="auto" w:fill="CBE9D3"/>
          </w:tcPr>
          <w:p w:rsidR="008A2D47" w:rsidRPr="001322A9" w:rsidRDefault="008A2D47" w:rsidP="000E0D1C">
            <w:pPr>
              <w:rPr>
                <w:rFonts w:cs="Arial"/>
                <w:szCs w:val="24"/>
              </w:rPr>
            </w:pPr>
            <w:r w:rsidRPr="001322A9">
              <w:rPr>
                <w:rFonts w:cs="Arial"/>
                <w:szCs w:val="24"/>
              </w:rPr>
              <w:lastRenderedPageBreak/>
              <w:t>“Customer”</w:t>
            </w:r>
          </w:p>
        </w:tc>
        <w:tc>
          <w:tcPr>
            <w:tcW w:w="7318" w:type="dxa"/>
            <w:tcBorders>
              <w:top w:val="single" w:sz="4" w:space="0" w:color="auto"/>
              <w:left w:val="single" w:sz="4" w:space="0" w:color="auto"/>
              <w:bottom w:val="single" w:sz="4" w:space="0" w:color="auto"/>
              <w:right w:val="single" w:sz="4" w:space="0" w:color="auto"/>
            </w:tcBorders>
            <w:shd w:val="clear" w:color="auto" w:fill="FFFFFF"/>
          </w:tcPr>
          <w:p w:rsidR="008A2D47" w:rsidRPr="001322A9" w:rsidRDefault="008A2D47" w:rsidP="000E0D1C">
            <w:pPr>
              <w:rPr>
                <w:rFonts w:cs="Arial"/>
                <w:szCs w:val="24"/>
              </w:rPr>
            </w:pPr>
            <w:r w:rsidRPr="001322A9">
              <w:rPr>
                <w:rFonts w:cs="Arial"/>
                <w:szCs w:val="24"/>
              </w:rPr>
              <w:t>means the person identified in the</w:t>
            </w:r>
            <w:r w:rsidR="000E0D1C" w:rsidRPr="001322A9">
              <w:rPr>
                <w:rFonts w:cs="Arial"/>
                <w:szCs w:val="24"/>
              </w:rPr>
              <w:t xml:space="preserve"> letterhead of the Award Letter;</w:t>
            </w:r>
          </w:p>
        </w:tc>
      </w:tr>
      <w:tr w:rsidR="007B78DB" w:rsidRPr="001322A9" w:rsidTr="001322A9">
        <w:tc>
          <w:tcPr>
            <w:tcW w:w="2518" w:type="dxa"/>
            <w:shd w:val="clear" w:color="auto" w:fill="CBE9D3"/>
          </w:tcPr>
          <w:p w:rsidR="007B78DB" w:rsidRPr="001322A9" w:rsidRDefault="007B78DB" w:rsidP="000E0D1C">
            <w:pPr>
              <w:rPr>
                <w:rFonts w:cs="Arial"/>
                <w:szCs w:val="24"/>
              </w:rPr>
            </w:pPr>
            <w:r w:rsidRPr="007B78DB">
              <w:rPr>
                <w:rFonts w:cs="Arial"/>
                <w:szCs w:val="24"/>
              </w:rPr>
              <w:t>“Data Loss Event”</w:t>
            </w:r>
          </w:p>
        </w:tc>
        <w:tc>
          <w:tcPr>
            <w:tcW w:w="7318" w:type="dxa"/>
            <w:shd w:val="clear" w:color="auto" w:fill="FFFFFF"/>
          </w:tcPr>
          <w:p w:rsidR="007B78DB" w:rsidRPr="001322A9" w:rsidRDefault="007B78DB" w:rsidP="000E0D1C">
            <w:pPr>
              <w:rPr>
                <w:rFonts w:cs="Arial"/>
                <w:szCs w:val="24"/>
              </w:rPr>
            </w:pPr>
            <w:r w:rsidRPr="007B78DB">
              <w:rPr>
                <w:rFonts w:cs="Arial"/>
                <w:szCs w:val="24"/>
              </w:rPr>
              <w:t xml:space="preserve">means any event that results, or may result, in unauthorised access to Personal Data held by the Contractor under this </w:t>
            </w:r>
            <w:r w:rsidR="0037722C">
              <w:rPr>
                <w:rFonts w:cs="Arial"/>
                <w:szCs w:val="24"/>
              </w:rPr>
              <w:t>Agreement</w:t>
            </w:r>
            <w:r w:rsidRPr="007B78DB">
              <w:rPr>
                <w:rFonts w:cs="Arial"/>
                <w:szCs w:val="24"/>
              </w:rPr>
              <w:t xml:space="preserve">, and/or actual or potential loss and/or destruction of Personal Data in breach of this </w:t>
            </w:r>
            <w:r w:rsidR="0037722C">
              <w:rPr>
                <w:rFonts w:cs="Arial"/>
                <w:szCs w:val="24"/>
              </w:rPr>
              <w:t>Agreement</w:t>
            </w:r>
            <w:r w:rsidRPr="007B78DB">
              <w:rPr>
                <w:rFonts w:cs="Arial"/>
                <w:szCs w:val="24"/>
              </w:rPr>
              <w:t>, including any Personal Data Breach</w:t>
            </w:r>
            <w:r>
              <w:rPr>
                <w:rFonts w:cs="Arial"/>
                <w:szCs w:val="24"/>
              </w:rPr>
              <w:t>;</w:t>
            </w:r>
          </w:p>
        </w:tc>
      </w:tr>
      <w:tr w:rsidR="007B78DB" w:rsidRPr="001322A9" w:rsidTr="001322A9">
        <w:tc>
          <w:tcPr>
            <w:tcW w:w="2518" w:type="dxa"/>
            <w:shd w:val="clear" w:color="auto" w:fill="CBE9D3"/>
          </w:tcPr>
          <w:p w:rsidR="007B78DB" w:rsidRPr="001322A9" w:rsidRDefault="007B78DB" w:rsidP="000E0D1C">
            <w:pPr>
              <w:rPr>
                <w:rFonts w:cs="Arial"/>
                <w:szCs w:val="24"/>
              </w:rPr>
            </w:pPr>
            <w:r w:rsidRPr="007B78DB">
              <w:rPr>
                <w:rFonts w:cs="Arial"/>
                <w:szCs w:val="24"/>
              </w:rPr>
              <w:t>“Data Protection Impact Assessment”</w:t>
            </w:r>
          </w:p>
        </w:tc>
        <w:tc>
          <w:tcPr>
            <w:tcW w:w="7318" w:type="dxa"/>
            <w:shd w:val="clear" w:color="auto" w:fill="FFFFFF"/>
          </w:tcPr>
          <w:p w:rsidR="007B78DB" w:rsidRPr="001322A9" w:rsidRDefault="007B78DB" w:rsidP="000E0D1C">
            <w:pPr>
              <w:rPr>
                <w:rFonts w:cs="Arial"/>
                <w:szCs w:val="24"/>
              </w:rPr>
            </w:pPr>
            <w:r w:rsidRPr="007B78DB">
              <w:rPr>
                <w:rFonts w:cs="Arial"/>
                <w:szCs w:val="24"/>
              </w:rPr>
              <w:t>means an assessment by the Controller of the impact of the envisaged processing on the protection of Personal Data</w:t>
            </w:r>
            <w:r>
              <w:rPr>
                <w:rFonts w:cs="Arial"/>
                <w:szCs w:val="24"/>
              </w:rPr>
              <w:t>;</w:t>
            </w:r>
          </w:p>
        </w:tc>
      </w:tr>
      <w:tr w:rsidR="007B78DB" w:rsidRPr="001322A9" w:rsidTr="001322A9">
        <w:tc>
          <w:tcPr>
            <w:tcW w:w="2518" w:type="dxa"/>
            <w:shd w:val="clear" w:color="auto" w:fill="CBE9D3"/>
          </w:tcPr>
          <w:p w:rsidR="007B78DB" w:rsidRPr="001322A9" w:rsidRDefault="007B78DB" w:rsidP="000E0D1C">
            <w:pPr>
              <w:rPr>
                <w:rFonts w:cs="Arial"/>
                <w:szCs w:val="24"/>
              </w:rPr>
            </w:pPr>
            <w:r w:rsidRPr="007B78DB">
              <w:rPr>
                <w:rFonts w:cs="Arial"/>
                <w:szCs w:val="24"/>
              </w:rPr>
              <w:t>“Data Protection Legislation”</w:t>
            </w:r>
          </w:p>
        </w:tc>
        <w:tc>
          <w:tcPr>
            <w:tcW w:w="7318" w:type="dxa"/>
            <w:shd w:val="clear" w:color="auto" w:fill="FFFFFF"/>
          </w:tcPr>
          <w:p w:rsidR="007B78DB" w:rsidRPr="001322A9" w:rsidRDefault="007B78DB" w:rsidP="00411A74">
            <w:pPr>
              <w:rPr>
                <w:rFonts w:cs="Arial"/>
                <w:szCs w:val="24"/>
              </w:rPr>
            </w:pPr>
            <w:r w:rsidRPr="007B78DB">
              <w:rPr>
                <w:rFonts w:cs="Arial"/>
                <w:szCs w:val="24"/>
              </w:rPr>
              <w:t>means  (</w:t>
            </w:r>
            <w:proofErr w:type="spellStart"/>
            <w:r w:rsidRPr="007B78DB">
              <w:rPr>
                <w:rFonts w:cs="Arial"/>
                <w:szCs w:val="24"/>
              </w:rPr>
              <w:t>i</w:t>
            </w:r>
            <w:proofErr w:type="spellEnd"/>
            <w:r w:rsidRPr="007B78DB">
              <w:rPr>
                <w:rFonts w:cs="Arial"/>
                <w:szCs w:val="24"/>
              </w:rPr>
              <w:t xml:space="preserve">) the GDPR, the LED and any applicable national implementing Laws as amended from time to time  (ii) the DPA 2018 to the extent that it relates to processing of personal data and privacy; </w:t>
            </w:r>
            <w:r w:rsidR="00F93ABC">
              <w:rPr>
                <w:rFonts w:cs="Arial"/>
                <w:szCs w:val="24"/>
              </w:rPr>
              <w:t xml:space="preserve">and </w:t>
            </w:r>
            <w:r w:rsidRPr="007B78DB">
              <w:rPr>
                <w:rFonts w:cs="Arial"/>
                <w:szCs w:val="24"/>
              </w:rPr>
              <w:t>(i</w:t>
            </w:r>
            <w:r w:rsidR="00B66B21">
              <w:rPr>
                <w:rFonts w:cs="Arial"/>
                <w:szCs w:val="24"/>
              </w:rPr>
              <w:t>ii</w:t>
            </w:r>
            <w:r w:rsidRPr="007B78DB">
              <w:rPr>
                <w:rFonts w:cs="Arial"/>
                <w:szCs w:val="24"/>
              </w:rPr>
              <w:t>) all applicable Law about the processing of personal data and privacy;</w:t>
            </w:r>
          </w:p>
        </w:tc>
      </w:tr>
      <w:tr w:rsidR="007B78DB" w:rsidRPr="001322A9" w:rsidTr="001322A9">
        <w:tc>
          <w:tcPr>
            <w:tcW w:w="2518" w:type="dxa"/>
            <w:shd w:val="clear" w:color="auto" w:fill="CBE9D3"/>
          </w:tcPr>
          <w:p w:rsidR="007B78DB" w:rsidRPr="001322A9" w:rsidRDefault="007B78DB" w:rsidP="000E0D1C">
            <w:pPr>
              <w:rPr>
                <w:rFonts w:cs="Arial"/>
                <w:szCs w:val="24"/>
              </w:rPr>
            </w:pPr>
            <w:r w:rsidRPr="007B78DB">
              <w:rPr>
                <w:rFonts w:cs="Arial"/>
                <w:szCs w:val="24"/>
              </w:rPr>
              <w:t>“Data Protection Officer”</w:t>
            </w:r>
          </w:p>
        </w:tc>
        <w:tc>
          <w:tcPr>
            <w:tcW w:w="7318" w:type="dxa"/>
            <w:shd w:val="clear" w:color="auto" w:fill="FFFFFF"/>
          </w:tcPr>
          <w:p w:rsidR="007B78DB" w:rsidRPr="001322A9" w:rsidRDefault="007B78DB" w:rsidP="000E0D1C">
            <w:pPr>
              <w:rPr>
                <w:rFonts w:cs="Arial"/>
                <w:szCs w:val="24"/>
              </w:rPr>
            </w:pPr>
            <w:r w:rsidRPr="007B78DB">
              <w:rPr>
                <w:rFonts w:cs="Arial"/>
                <w:szCs w:val="24"/>
              </w:rPr>
              <w:t>ha</w:t>
            </w:r>
            <w:r>
              <w:rPr>
                <w:rFonts w:cs="Arial"/>
                <w:szCs w:val="24"/>
              </w:rPr>
              <w:t>s the meaning given in the GDPR;</w:t>
            </w:r>
          </w:p>
        </w:tc>
      </w:tr>
      <w:tr w:rsidR="007B78DB" w:rsidRPr="001322A9" w:rsidTr="001322A9">
        <w:tc>
          <w:tcPr>
            <w:tcW w:w="2518" w:type="dxa"/>
            <w:shd w:val="clear" w:color="auto" w:fill="CBE9D3"/>
          </w:tcPr>
          <w:p w:rsidR="007B78DB" w:rsidRPr="007B78DB" w:rsidRDefault="007B78DB" w:rsidP="000E0D1C">
            <w:pPr>
              <w:rPr>
                <w:rFonts w:cs="Arial"/>
                <w:szCs w:val="24"/>
              </w:rPr>
            </w:pPr>
            <w:r w:rsidRPr="007B78DB">
              <w:rPr>
                <w:rFonts w:cs="Arial"/>
                <w:szCs w:val="24"/>
              </w:rPr>
              <w:t>“Data Subject”</w:t>
            </w:r>
          </w:p>
        </w:tc>
        <w:tc>
          <w:tcPr>
            <w:tcW w:w="7318" w:type="dxa"/>
            <w:shd w:val="clear" w:color="auto" w:fill="FFFFFF"/>
          </w:tcPr>
          <w:p w:rsidR="007B78DB" w:rsidRPr="007B78DB" w:rsidRDefault="007B78DB" w:rsidP="000E0D1C">
            <w:pPr>
              <w:rPr>
                <w:rFonts w:cs="Arial"/>
                <w:szCs w:val="24"/>
              </w:rPr>
            </w:pPr>
            <w:r w:rsidRPr="007B78DB">
              <w:rPr>
                <w:rFonts w:cs="Arial"/>
                <w:szCs w:val="24"/>
              </w:rPr>
              <w:t>ha</w:t>
            </w:r>
            <w:r>
              <w:rPr>
                <w:rFonts w:cs="Arial"/>
                <w:szCs w:val="24"/>
              </w:rPr>
              <w:t>s the meaning given in the GDPR;</w:t>
            </w:r>
          </w:p>
        </w:tc>
      </w:tr>
      <w:tr w:rsidR="007B78DB" w:rsidRPr="001322A9" w:rsidTr="001322A9">
        <w:tc>
          <w:tcPr>
            <w:tcW w:w="2518" w:type="dxa"/>
            <w:shd w:val="clear" w:color="auto" w:fill="CBE9D3"/>
          </w:tcPr>
          <w:p w:rsidR="007B78DB" w:rsidRPr="007B78DB" w:rsidRDefault="007B78DB" w:rsidP="00411A74">
            <w:pPr>
              <w:rPr>
                <w:rFonts w:cs="Arial"/>
                <w:szCs w:val="24"/>
              </w:rPr>
            </w:pPr>
            <w:r w:rsidRPr="007B78DB">
              <w:rPr>
                <w:rFonts w:cs="Arial"/>
                <w:szCs w:val="24"/>
              </w:rPr>
              <w:t>“Data Subject Request”</w:t>
            </w:r>
          </w:p>
        </w:tc>
        <w:tc>
          <w:tcPr>
            <w:tcW w:w="7318" w:type="dxa"/>
            <w:shd w:val="clear" w:color="auto" w:fill="FFFFFF"/>
          </w:tcPr>
          <w:p w:rsidR="007B78DB" w:rsidRPr="007B78DB" w:rsidRDefault="007B78DB" w:rsidP="000E0D1C">
            <w:pPr>
              <w:rPr>
                <w:rFonts w:cs="Arial"/>
                <w:szCs w:val="24"/>
              </w:rPr>
            </w:pPr>
            <w:r w:rsidRPr="007B78DB">
              <w:rPr>
                <w:rFonts w:cs="Arial"/>
                <w:szCs w:val="24"/>
              </w:rPr>
              <w:t>means a request made by, or on behalf of, a Data Subject in accordance with rights granted pursuant to the Data Protection Legislation to access their Personal Data</w:t>
            </w:r>
            <w:r>
              <w:rPr>
                <w:rFonts w:cs="Arial"/>
                <w:szCs w:val="24"/>
              </w:rPr>
              <w:t>;</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“DPA</w:t>
            </w:r>
            <w:r w:rsidR="007B78DB">
              <w:rPr>
                <w:rFonts w:cs="Arial"/>
                <w:szCs w:val="24"/>
              </w:rPr>
              <w:t xml:space="preserve"> 2018</w:t>
            </w:r>
            <w:r w:rsidRPr="001322A9">
              <w:rPr>
                <w:rFonts w:cs="Arial"/>
                <w:szCs w:val="24"/>
              </w:rPr>
              <w:t>”</w:t>
            </w:r>
          </w:p>
        </w:tc>
        <w:tc>
          <w:tcPr>
            <w:tcW w:w="7318" w:type="dxa"/>
            <w:shd w:val="clear" w:color="auto" w:fill="FFFFFF"/>
          </w:tcPr>
          <w:p w:rsidR="008A2D47" w:rsidRPr="001322A9" w:rsidRDefault="007B78DB" w:rsidP="000E0D1C">
            <w:pPr>
              <w:rPr>
                <w:rFonts w:cs="Arial"/>
                <w:szCs w:val="24"/>
              </w:rPr>
            </w:pPr>
            <w:r w:rsidRPr="007B78DB">
              <w:rPr>
                <w:rFonts w:cs="Arial"/>
                <w:szCs w:val="24"/>
              </w:rPr>
              <w:t>means the Data Protection Act 2018</w:t>
            </w:r>
            <w:r w:rsidR="008A2D47" w:rsidRPr="001322A9">
              <w:rPr>
                <w:rFonts w:cs="Arial"/>
                <w:szCs w:val="24"/>
              </w:rPr>
              <w:t xml:space="preserve">; </w:t>
            </w:r>
          </w:p>
        </w:tc>
      </w:tr>
      <w:tr w:rsidR="008441C1" w:rsidRPr="001322A9" w:rsidTr="001322A9">
        <w:tc>
          <w:tcPr>
            <w:tcW w:w="2518" w:type="dxa"/>
            <w:shd w:val="clear" w:color="auto" w:fill="CBE9D3"/>
          </w:tcPr>
          <w:p w:rsidR="008441C1" w:rsidRPr="001322A9" w:rsidRDefault="008441C1" w:rsidP="000E0D1C">
            <w:pPr>
              <w:rPr>
                <w:rFonts w:cs="Arial"/>
                <w:szCs w:val="24"/>
              </w:rPr>
            </w:pPr>
            <w:r>
              <w:rPr>
                <w:rFonts w:cs="Arial"/>
                <w:szCs w:val="24"/>
              </w:rPr>
              <w:t>“Expiry Date”</w:t>
            </w:r>
          </w:p>
        </w:tc>
        <w:tc>
          <w:tcPr>
            <w:tcW w:w="7318" w:type="dxa"/>
            <w:shd w:val="clear" w:color="auto" w:fill="FFFFFF"/>
          </w:tcPr>
          <w:p w:rsidR="008441C1" w:rsidRPr="001322A9" w:rsidRDefault="008441C1" w:rsidP="000E0D1C">
            <w:pPr>
              <w:rPr>
                <w:rFonts w:cs="Arial"/>
                <w:szCs w:val="24"/>
              </w:rPr>
            </w:pPr>
            <w:r>
              <w:rPr>
                <w:rFonts w:cs="Arial"/>
                <w:szCs w:val="24"/>
              </w:rPr>
              <w:t>means the date for expiry of the Agreement as set out in the Award Letter;</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“FOIA”</w:t>
            </w:r>
          </w:p>
        </w:tc>
        <w:tc>
          <w:tcPr>
            <w:tcW w:w="7318" w:type="dxa"/>
            <w:shd w:val="clear" w:color="auto" w:fill="FFFFFF"/>
          </w:tcPr>
          <w:p w:rsidR="008A2D47" w:rsidRPr="001322A9" w:rsidRDefault="008A2D47" w:rsidP="000E0D1C">
            <w:pPr>
              <w:rPr>
                <w:rFonts w:cs="Arial"/>
                <w:szCs w:val="24"/>
              </w:rPr>
            </w:pPr>
            <w:r w:rsidRPr="001322A9">
              <w:rPr>
                <w:rFonts w:cs="Arial"/>
                <w:szCs w:val="24"/>
              </w:rPr>
              <w:t>means the Freedom of Information Act 2000;</w:t>
            </w:r>
          </w:p>
        </w:tc>
      </w:tr>
      <w:tr w:rsidR="00F52E35" w:rsidRPr="001322A9" w:rsidTr="001322A9">
        <w:tc>
          <w:tcPr>
            <w:tcW w:w="2518" w:type="dxa"/>
            <w:shd w:val="clear" w:color="auto" w:fill="CBE9D3"/>
          </w:tcPr>
          <w:p w:rsidR="00F52E35" w:rsidRPr="001322A9" w:rsidRDefault="00F52E35" w:rsidP="000E0D1C">
            <w:pPr>
              <w:rPr>
                <w:rFonts w:cs="Arial"/>
                <w:szCs w:val="24"/>
              </w:rPr>
            </w:pPr>
            <w:r w:rsidRPr="00F52E35">
              <w:rPr>
                <w:rFonts w:cs="Arial"/>
                <w:szCs w:val="24"/>
              </w:rPr>
              <w:t>“GDPR”</w:t>
            </w:r>
          </w:p>
        </w:tc>
        <w:tc>
          <w:tcPr>
            <w:tcW w:w="7318" w:type="dxa"/>
            <w:shd w:val="clear" w:color="auto" w:fill="FFFFFF"/>
          </w:tcPr>
          <w:p w:rsidR="00F52E35" w:rsidRPr="001322A9" w:rsidRDefault="00F52E35" w:rsidP="000E0D1C">
            <w:pPr>
              <w:rPr>
                <w:rFonts w:cs="Arial"/>
                <w:szCs w:val="24"/>
              </w:rPr>
            </w:pPr>
            <w:r w:rsidRPr="00F52E35">
              <w:rPr>
                <w:rFonts w:cs="Arial"/>
                <w:szCs w:val="24"/>
              </w:rPr>
              <w:t>means the General Data Protection Regulation (Regulation (EU) 2016/679)</w:t>
            </w:r>
            <w:r>
              <w:rPr>
                <w:rFonts w:cs="Arial"/>
                <w:szCs w:val="24"/>
              </w:rPr>
              <w:t>;</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“Information”</w:t>
            </w:r>
          </w:p>
        </w:tc>
        <w:tc>
          <w:tcPr>
            <w:tcW w:w="7318" w:type="dxa"/>
            <w:shd w:val="clear" w:color="auto" w:fill="FFFFFF"/>
          </w:tcPr>
          <w:p w:rsidR="008A2D47" w:rsidRPr="001322A9" w:rsidRDefault="008A2D47" w:rsidP="000E0D1C">
            <w:pPr>
              <w:rPr>
                <w:rFonts w:cs="Arial"/>
                <w:szCs w:val="24"/>
              </w:rPr>
            </w:pPr>
            <w:r w:rsidRPr="001322A9">
              <w:rPr>
                <w:rFonts w:cs="Arial"/>
                <w:szCs w:val="24"/>
              </w:rPr>
              <w:t xml:space="preserve">has the meaning given under section 84 of the FOIA; </w:t>
            </w:r>
          </w:p>
        </w:tc>
      </w:tr>
      <w:tr w:rsidR="008441C1" w:rsidRPr="001322A9" w:rsidTr="001322A9">
        <w:tc>
          <w:tcPr>
            <w:tcW w:w="2518" w:type="dxa"/>
            <w:shd w:val="clear" w:color="auto" w:fill="CBE9D3"/>
          </w:tcPr>
          <w:p w:rsidR="008441C1" w:rsidRPr="001322A9" w:rsidRDefault="008441C1" w:rsidP="000E0D1C">
            <w:pPr>
              <w:rPr>
                <w:rFonts w:cs="Arial"/>
                <w:szCs w:val="24"/>
              </w:rPr>
            </w:pPr>
            <w:r>
              <w:rPr>
                <w:rFonts w:cs="Arial"/>
                <w:szCs w:val="24"/>
              </w:rPr>
              <w:t>“Key Personnel”</w:t>
            </w:r>
          </w:p>
        </w:tc>
        <w:tc>
          <w:tcPr>
            <w:tcW w:w="7318" w:type="dxa"/>
            <w:shd w:val="clear" w:color="auto" w:fill="FFFFFF"/>
          </w:tcPr>
          <w:p w:rsidR="008441C1" w:rsidRPr="001322A9" w:rsidRDefault="008441C1" w:rsidP="000E0D1C">
            <w:pPr>
              <w:rPr>
                <w:rFonts w:cs="Arial"/>
                <w:szCs w:val="24"/>
              </w:rPr>
            </w:pPr>
            <w:r>
              <w:rPr>
                <w:rFonts w:cs="Arial"/>
                <w:szCs w:val="24"/>
              </w:rPr>
              <w:t>means any persons specified as such in the Award Letter or otherwise notified as such by the Customer to the Contractor in writing;</w:t>
            </w:r>
          </w:p>
        </w:tc>
      </w:tr>
      <w:tr w:rsidR="007B78DB" w:rsidRPr="001322A9" w:rsidTr="001322A9">
        <w:tc>
          <w:tcPr>
            <w:tcW w:w="2518" w:type="dxa"/>
            <w:shd w:val="clear" w:color="auto" w:fill="CBE9D3"/>
          </w:tcPr>
          <w:p w:rsidR="007B78DB" w:rsidRDefault="007B78DB" w:rsidP="000E0D1C">
            <w:pPr>
              <w:rPr>
                <w:rFonts w:cs="Arial"/>
                <w:szCs w:val="24"/>
              </w:rPr>
            </w:pPr>
            <w:r>
              <w:rPr>
                <w:rFonts w:cs="Arial"/>
                <w:szCs w:val="24"/>
              </w:rPr>
              <w:lastRenderedPageBreak/>
              <w:t>“Law”</w:t>
            </w:r>
          </w:p>
        </w:tc>
        <w:tc>
          <w:tcPr>
            <w:tcW w:w="7318" w:type="dxa"/>
            <w:shd w:val="clear" w:color="auto" w:fill="FFFFFF"/>
          </w:tcPr>
          <w:p w:rsidR="007B78DB" w:rsidRDefault="00F52E35" w:rsidP="00411A74">
            <w:pPr>
              <w:rPr>
                <w:rFonts w:cs="Arial"/>
                <w:szCs w:val="24"/>
              </w:rPr>
            </w:pPr>
            <w:r w:rsidRPr="00F52E35">
              <w:rPr>
                <w:rFonts w:cs="Arial"/>
                <w:szCs w:val="24"/>
              </w:rPr>
              <w:t>means any law, statute,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w:t>
            </w:r>
            <w:r w:rsidR="00D2438A">
              <w:rPr>
                <w:rFonts w:cs="Arial"/>
                <w:szCs w:val="24"/>
              </w:rPr>
              <w:t>ectives or requirements of any regulatory b</w:t>
            </w:r>
            <w:r w:rsidRPr="00F52E35">
              <w:rPr>
                <w:rFonts w:cs="Arial"/>
                <w:szCs w:val="24"/>
              </w:rPr>
              <w:t>ody with which th</w:t>
            </w:r>
            <w:r>
              <w:rPr>
                <w:rFonts w:cs="Arial"/>
                <w:szCs w:val="24"/>
              </w:rPr>
              <w:t xml:space="preserve">e </w:t>
            </w:r>
            <w:r w:rsidR="00411A74">
              <w:rPr>
                <w:rFonts w:cs="Arial"/>
                <w:szCs w:val="24"/>
              </w:rPr>
              <w:t xml:space="preserve">relevant Party </w:t>
            </w:r>
            <w:r>
              <w:rPr>
                <w:rFonts w:cs="Arial"/>
                <w:szCs w:val="24"/>
              </w:rPr>
              <w:t>is bound to comply;</w:t>
            </w:r>
          </w:p>
        </w:tc>
      </w:tr>
      <w:tr w:rsidR="00F52E35" w:rsidRPr="001322A9" w:rsidTr="001322A9">
        <w:tc>
          <w:tcPr>
            <w:tcW w:w="2518" w:type="dxa"/>
            <w:shd w:val="clear" w:color="auto" w:fill="CBE9D3"/>
          </w:tcPr>
          <w:p w:rsidR="00F52E35" w:rsidRDefault="00F52E35" w:rsidP="000E0D1C">
            <w:pPr>
              <w:rPr>
                <w:rFonts w:cs="Arial"/>
                <w:szCs w:val="24"/>
              </w:rPr>
            </w:pPr>
            <w:r w:rsidRPr="00F52E35">
              <w:rPr>
                <w:rFonts w:cs="Arial"/>
                <w:szCs w:val="24"/>
              </w:rPr>
              <w:t>“LED”</w:t>
            </w:r>
          </w:p>
        </w:tc>
        <w:tc>
          <w:tcPr>
            <w:tcW w:w="7318" w:type="dxa"/>
            <w:shd w:val="clear" w:color="auto" w:fill="FFFFFF"/>
          </w:tcPr>
          <w:p w:rsidR="00F52E35" w:rsidRPr="007B78DB" w:rsidRDefault="00F52E35" w:rsidP="000E0D1C">
            <w:pPr>
              <w:rPr>
                <w:rFonts w:cs="Arial"/>
                <w:szCs w:val="24"/>
              </w:rPr>
            </w:pPr>
            <w:r>
              <w:rPr>
                <w:rFonts w:cs="Arial"/>
                <w:color w:val="000000"/>
                <w:sz w:val="22"/>
              </w:rPr>
              <w:t xml:space="preserve">means </w:t>
            </w:r>
            <w:r w:rsidRPr="0082358D">
              <w:rPr>
                <w:rFonts w:cs="Arial"/>
                <w:szCs w:val="24"/>
              </w:rPr>
              <w:t xml:space="preserve">Law Enforcement Directive </w:t>
            </w:r>
            <w:r w:rsidRPr="00260079">
              <w:rPr>
                <w:rFonts w:cs="Arial"/>
                <w:szCs w:val="24"/>
              </w:rPr>
              <w:t>(Directive (EU) 2016/680);</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“Party”</w:t>
            </w:r>
          </w:p>
        </w:tc>
        <w:tc>
          <w:tcPr>
            <w:tcW w:w="7318" w:type="dxa"/>
            <w:shd w:val="clear" w:color="auto" w:fill="FFFFFF"/>
          </w:tcPr>
          <w:p w:rsidR="008A2D47" w:rsidRPr="001322A9" w:rsidRDefault="008A2D47" w:rsidP="000E0D1C">
            <w:pPr>
              <w:rPr>
                <w:rFonts w:cs="Arial"/>
                <w:szCs w:val="24"/>
              </w:rPr>
            </w:pPr>
            <w:r w:rsidRPr="001322A9">
              <w:rPr>
                <w:rFonts w:cs="Arial"/>
                <w:szCs w:val="24"/>
              </w:rPr>
              <w:t xml:space="preserve">the </w:t>
            </w:r>
            <w:r w:rsidR="003B281A" w:rsidRPr="001322A9">
              <w:rPr>
                <w:rFonts w:cs="Arial"/>
                <w:szCs w:val="24"/>
              </w:rPr>
              <w:t>Contractor</w:t>
            </w:r>
            <w:r w:rsidRPr="001322A9">
              <w:rPr>
                <w:rFonts w:cs="Arial"/>
                <w:szCs w:val="24"/>
              </w:rPr>
              <w:t xml:space="preserve"> or the Customer (as appropriate) and “Parties” shall mean both of them; </w:t>
            </w:r>
          </w:p>
        </w:tc>
      </w:tr>
      <w:tr w:rsidR="008441C1" w:rsidRPr="001322A9" w:rsidTr="001322A9">
        <w:tc>
          <w:tcPr>
            <w:tcW w:w="2518" w:type="dxa"/>
            <w:shd w:val="clear" w:color="auto" w:fill="CBE9D3"/>
          </w:tcPr>
          <w:p w:rsidR="008441C1" w:rsidRPr="001322A9" w:rsidRDefault="008441C1" w:rsidP="000E0D1C">
            <w:pPr>
              <w:rPr>
                <w:rFonts w:cs="Arial"/>
                <w:szCs w:val="24"/>
              </w:rPr>
            </w:pPr>
            <w:r>
              <w:rPr>
                <w:rFonts w:cs="Arial"/>
                <w:szCs w:val="24"/>
              </w:rPr>
              <w:t>“Personal Data”</w:t>
            </w:r>
          </w:p>
        </w:tc>
        <w:tc>
          <w:tcPr>
            <w:tcW w:w="7318" w:type="dxa"/>
            <w:shd w:val="clear" w:color="auto" w:fill="FFFFFF"/>
          </w:tcPr>
          <w:p w:rsidR="008441C1" w:rsidRPr="001322A9" w:rsidRDefault="00D955D7" w:rsidP="000E0D1C">
            <w:pPr>
              <w:rPr>
                <w:rFonts w:cs="Arial"/>
                <w:szCs w:val="24"/>
              </w:rPr>
            </w:pPr>
            <w:r w:rsidRPr="00D955D7">
              <w:rPr>
                <w:rFonts w:cs="Arial"/>
                <w:szCs w:val="24"/>
              </w:rPr>
              <w:t>has the meaning given in the GDPR</w:t>
            </w:r>
            <w:r>
              <w:rPr>
                <w:rFonts w:cs="Arial"/>
                <w:szCs w:val="24"/>
              </w:rPr>
              <w:t>;</w:t>
            </w:r>
          </w:p>
        </w:tc>
      </w:tr>
      <w:tr w:rsidR="00381117" w:rsidRPr="001322A9" w:rsidTr="001322A9">
        <w:tc>
          <w:tcPr>
            <w:tcW w:w="2518" w:type="dxa"/>
            <w:shd w:val="clear" w:color="auto" w:fill="CBE9D3"/>
          </w:tcPr>
          <w:p w:rsidR="00381117" w:rsidRDefault="00381117" w:rsidP="000E0D1C">
            <w:pPr>
              <w:rPr>
                <w:rFonts w:cs="Arial"/>
                <w:szCs w:val="24"/>
              </w:rPr>
            </w:pPr>
            <w:r w:rsidRPr="00381117">
              <w:rPr>
                <w:rFonts w:cs="Arial"/>
                <w:szCs w:val="24"/>
              </w:rPr>
              <w:t>“Personal Data Breach”</w:t>
            </w:r>
          </w:p>
        </w:tc>
        <w:tc>
          <w:tcPr>
            <w:tcW w:w="7318" w:type="dxa"/>
            <w:shd w:val="clear" w:color="auto" w:fill="FFFFFF"/>
          </w:tcPr>
          <w:p w:rsidR="00381117" w:rsidRPr="00D955D7" w:rsidRDefault="00381117" w:rsidP="000E0D1C">
            <w:pPr>
              <w:rPr>
                <w:rFonts w:cs="Arial"/>
                <w:szCs w:val="24"/>
              </w:rPr>
            </w:pPr>
            <w:r w:rsidRPr="00381117">
              <w:rPr>
                <w:rFonts w:cs="Arial"/>
                <w:szCs w:val="24"/>
              </w:rPr>
              <w:t>has the meaning given in the GDPR</w:t>
            </w:r>
            <w:r>
              <w:rPr>
                <w:rFonts w:cs="Arial"/>
                <w:szCs w:val="24"/>
              </w:rPr>
              <w:t>;</w:t>
            </w:r>
          </w:p>
        </w:tc>
      </w:tr>
      <w:tr w:rsidR="004B3693" w:rsidRPr="001322A9" w:rsidTr="001322A9">
        <w:tc>
          <w:tcPr>
            <w:tcW w:w="2518" w:type="dxa"/>
            <w:shd w:val="clear" w:color="auto" w:fill="CBE9D3"/>
          </w:tcPr>
          <w:p w:rsidR="004B3693" w:rsidRPr="00381117" w:rsidRDefault="004B3693" w:rsidP="000E0D1C">
            <w:pPr>
              <w:rPr>
                <w:rFonts w:cs="Arial"/>
                <w:szCs w:val="24"/>
              </w:rPr>
            </w:pPr>
            <w:r w:rsidRPr="004B3693">
              <w:rPr>
                <w:rFonts w:cs="Arial"/>
                <w:szCs w:val="24"/>
              </w:rPr>
              <w:t>“Processor”</w:t>
            </w:r>
          </w:p>
        </w:tc>
        <w:tc>
          <w:tcPr>
            <w:tcW w:w="7318" w:type="dxa"/>
            <w:shd w:val="clear" w:color="auto" w:fill="FFFFFF"/>
          </w:tcPr>
          <w:p w:rsidR="004B3693" w:rsidRPr="00381117" w:rsidRDefault="004B3693" w:rsidP="000E0D1C">
            <w:pPr>
              <w:rPr>
                <w:rFonts w:cs="Arial"/>
                <w:szCs w:val="24"/>
              </w:rPr>
            </w:pPr>
            <w:r w:rsidRPr="004B3693">
              <w:rPr>
                <w:rFonts w:cs="Arial"/>
                <w:szCs w:val="24"/>
              </w:rPr>
              <w:t>has the meaning given in the GDPR</w:t>
            </w:r>
            <w:r>
              <w:rPr>
                <w:rFonts w:cs="Arial"/>
                <w:szCs w:val="24"/>
              </w:rPr>
              <w:t>;</w:t>
            </w:r>
          </w:p>
        </w:tc>
      </w:tr>
      <w:tr w:rsidR="00F31863" w:rsidRPr="001322A9" w:rsidTr="001322A9">
        <w:tc>
          <w:tcPr>
            <w:tcW w:w="2518" w:type="dxa"/>
            <w:shd w:val="clear" w:color="auto" w:fill="CBE9D3"/>
          </w:tcPr>
          <w:p w:rsidR="00F31863" w:rsidRPr="004B3693" w:rsidRDefault="00F31863" w:rsidP="000E0D1C">
            <w:pPr>
              <w:rPr>
                <w:rFonts w:cs="Arial"/>
                <w:szCs w:val="24"/>
              </w:rPr>
            </w:pPr>
            <w:r w:rsidRPr="00F31863">
              <w:rPr>
                <w:rFonts w:cs="Arial"/>
                <w:szCs w:val="24"/>
              </w:rPr>
              <w:t>“Protective Measures”</w:t>
            </w:r>
          </w:p>
        </w:tc>
        <w:tc>
          <w:tcPr>
            <w:tcW w:w="7318" w:type="dxa"/>
            <w:shd w:val="clear" w:color="auto" w:fill="FFFFFF"/>
          </w:tcPr>
          <w:p w:rsidR="00F31863" w:rsidRPr="004B3693" w:rsidRDefault="00F31863" w:rsidP="000E0D1C">
            <w:pPr>
              <w:rPr>
                <w:rFonts w:cs="Arial"/>
                <w:szCs w:val="24"/>
              </w:rPr>
            </w:pPr>
            <w:r w:rsidRPr="00F31863">
              <w:rPr>
                <w:rFonts w:cs="Arial"/>
                <w:szCs w:val="24"/>
              </w:rPr>
              <w:t xml:space="preserve">means appropriate technical and organisational measures which may include: </w:t>
            </w:r>
            <w:proofErr w:type="spellStart"/>
            <w:r w:rsidRPr="00F31863">
              <w:rPr>
                <w:rFonts w:cs="Arial"/>
                <w:szCs w:val="24"/>
              </w:rPr>
              <w:t>pseudonymising</w:t>
            </w:r>
            <w:proofErr w:type="spellEnd"/>
            <w:r w:rsidRPr="00F31863">
              <w:rPr>
                <w:rFonts w:cs="Arial"/>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r>
              <w:rPr>
                <w:rFonts w:cs="Arial"/>
                <w:szCs w:val="24"/>
              </w:rPr>
              <w:t>;</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“Purchase Order Number”</w:t>
            </w:r>
          </w:p>
        </w:tc>
        <w:tc>
          <w:tcPr>
            <w:tcW w:w="7318" w:type="dxa"/>
            <w:shd w:val="clear" w:color="auto" w:fill="FFFFFF"/>
          </w:tcPr>
          <w:p w:rsidR="008A2D47" w:rsidRPr="001322A9" w:rsidRDefault="008A2D47" w:rsidP="000E0D1C">
            <w:pPr>
              <w:rPr>
                <w:rFonts w:cs="Arial"/>
                <w:szCs w:val="24"/>
              </w:rPr>
            </w:pPr>
            <w:r w:rsidRPr="001322A9">
              <w:rPr>
                <w:rFonts w:cs="Arial"/>
                <w:szCs w:val="24"/>
              </w:rPr>
              <w:t xml:space="preserve">means the Customer’s unique number relating to the order for Goods to be supplied by the </w:t>
            </w:r>
            <w:r w:rsidR="003B281A" w:rsidRPr="001322A9">
              <w:rPr>
                <w:rFonts w:cs="Arial"/>
                <w:szCs w:val="24"/>
              </w:rPr>
              <w:t>Contractor</w:t>
            </w:r>
            <w:r w:rsidRPr="001322A9">
              <w:rPr>
                <w:rFonts w:cs="Arial"/>
                <w:szCs w:val="24"/>
              </w:rPr>
              <w:t xml:space="preserve"> to the Customer in accordance with the terms of the Agreement; </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“Request for Information”</w:t>
            </w:r>
          </w:p>
        </w:tc>
        <w:tc>
          <w:tcPr>
            <w:tcW w:w="7318" w:type="dxa"/>
            <w:shd w:val="clear" w:color="auto" w:fill="FFFFFF"/>
          </w:tcPr>
          <w:p w:rsidR="008A2D47" w:rsidRPr="001322A9" w:rsidRDefault="008A2D47" w:rsidP="000E0D1C">
            <w:pPr>
              <w:rPr>
                <w:rFonts w:cs="Arial"/>
                <w:szCs w:val="24"/>
              </w:rPr>
            </w:pPr>
            <w:r w:rsidRPr="001322A9">
              <w:rPr>
                <w:rFonts w:cs="Arial"/>
                <w:szCs w:val="24"/>
              </w:rPr>
              <w:t xml:space="preserve">has the meaning set out in the FOIA or the Environmental Information Regulations 2004 as relevant (where the meaning set out for the term “request” shall apply); </w:t>
            </w:r>
          </w:p>
        </w:tc>
      </w:tr>
      <w:tr w:rsidR="008441C1" w:rsidRPr="001322A9" w:rsidTr="001322A9">
        <w:tc>
          <w:tcPr>
            <w:tcW w:w="2518" w:type="dxa"/>
            <w:shd w:val="clear" w:color="auto" w:fill="CBE9D3"/>
          </w:tcPr>
          <w:p w:rsidR="008441C1" w:rsidRPr="001322A9" w:rsidRDefault="008441C1" w:rsidP="000E0D1C">
            <w:pPr>
              <w:rPr>
                <w:rFonts w:cs="Arial"/>
                <w:szCs w:val="24"/>
              </w:rPr>
            </w:pPr>
            <w:r>
              <w:rPr>
                <w:rFonts w:cs="Arial"/>
                <w:szCs w:val="24"/>
              </w:rPr>
              <w:t>“Services”</w:t>
            </w:r>
          </w:p>
        </w:tc>
        <w:tc>
          <w:tcPr>
            <w:tcW w:w="7318" w:type="dxa"/>
            <w:shd w:val="clear" w:color="auto" w:fill="FFFFFF"/>
          </w:tcPr>
          <w:p w:rsidR="008441C1" w:rsidRPr="001322A9" w:rsidRDefault="008441C1" w:rsidP="000E0D1C">
            <w:pPr>
              <w:rPr>
                <w:rFonts w:cs="Arial"/>
                <w:szCs w:val="24"/>
              </w:rPr>
            </w:pPr>
            <w:r>
              <w:rPr>
                <w:rFonts w:cs="Arial"/>
                <w:szCs w:val="24"/>
              </w:rPr>
              <w:t>means the services to be supplied by the Contractor to the Customer under the Agreement;</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“Specification”</w:t>
            </w:r>
          </w:p>
        </w:tc>
        <w:tc>
          <w:tcPr>
            <w:tcW w:w="7318" w:type="dxa"/>
            <w:shd w:val="clear" w:color="auto" w:fill="FFFFFF"/>
          </w:tcPr>
          <w:p w:rsidR="008A2D47" w:rsidRPr="001322A9" w:rsidRDefault="008A2D47" w:rsidP="008441C1">
            <w:pPr>
              <w:rPr>
                <w:rFonts w:cs="Arial"/>
                <w:szCs w:val="24"/>
              </w:rPr>
            </w:pPr>
            <w:r w:rsidRPr="001322A9">
              <w:rPr>
                <w:rFonts w:cs="Arial"/>
                <w:szCs w:val="24"/>
              </w:rPr>
              <w:t xml:space="preserve">means the specification for the </w:t>
            </w:r>
            <w:r w:rsidR="008441C1">
              <w:rPr>
                <w:rFonts w:cs="Arial"/>
                <w:szCs w:val="24"/>
              </w:rPr>
              <w:t>Services</w:t>
            </w:r>
            <w:r w:rsidRPr="001322A9">
              <w:rPr>
                <w:rFonts w:cs="Arial"/>
                <w:szCs w:val="24"/>
              </w:rPr>
              <w:t xml:space="preserve"> (including as to quantity, description and quality) as specified in the Award Letter; </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lastRenderedPageBreak/>
              <w:t>“Staff”</w:t>
            </w:r>
          </w:p>
        </w:tc>
        <w:tc>
          <w:tcPr>
            <w:tcW w:w="7318" w:type="dxa"/>
            <w:shd w:val="clear" w:color="auto" w:fill="FFFFFF"/>
          </w:tcPr>
          <w:p w:rsidR="008A2D47" w:rsidRPr="001322A9" w:rsidRDefault="008A2D47" w:rsidP="000E0D1C">
            <w:pPr>
              <w:rPr>
                <w:rFonts w:cs="Arial"/>
                <w:szCs w:val="24"/>
              </w:rPr>
            </w:pPr>
            <w:r w:rsidRPr="001322A9">
              <w:rPr>
                <w:rFonts w:cs="Arial"/>
                <w:szCs w:val="24"/>
              </w:rPr>
              <w:t xml:space="preserve">means all directors, officers, employees, agents, consultants and contractors of the </w:t>
            </w:r>
            <w:r w:rsidR="003B281A" w:rsidRPr="001322A9">
              <w:rPr>
                <w:rFonts w:cs="Arial"/>
                <w:szCs w:val="24"/>
              </w:rPr>
              <w:t>Contractor</w:t>
            </w:r>
            <w:r w:rsidRPr="001322A9">
              <w:rPr>
                <w:rFonts w:cs="Arial"/>
                <w:szCs w:val="24"/>
              </w:rPr>
              <w:t xml:space="preserve"> and/or of any sub-contractor of the </w:t>
            </w:r>
            <w:r w:rsidR="003B281A" w:rsidRPr="001322A9">
              <w:rPr>
                <w:rFonts w:cs="Arial"/>
                <w:szCs w:val="24"/>
              </w:rPr>
              <w:t>Contractor</w:t>
            </w:r>
            <w:r w:rsidRPr="001322A9">
              <w:rPr>
                <w:rFonts w:cs="Arial"/>
                <w:szCs w:val="24"/>
              </w:rPr>
              <w:t xml:space="preserve"> engaged in the performance of the </w:t>
            </w:r>
            <w:r w:rsidR="003B281A" w:rsidRPr="001322A9">
              <w:rPr>
                <w:rFonts w:cs="Arial"/>
                <w:szCs w:val="24"/>
              </w:rPr>
              <w:t>Contractor</w:t>
            </w:r>
            <w:r w:rsidRPr="001322A9">
              <w:rPr>
                <w:rFonts w:cs="Arial"/>
                <w:szCs w:val="24"/>
              </w:rPr>
              <w:t xml:space="preserve">’s obligations under the Agreement; </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“Staff Vetting Procedures”</w:t>
            </w:r>
          </w:p>
        </w:tc>
        <w:tc>
          <w:tcPr>
            <w:tcW w:w="7318" w:type="dxa"/>
            <w:shd w:val="clear" w:color="auto" w:fill="FFFFFF"/>
          </w:tcPr>
          <w:p w:rsidR="008A2D47" w:rsidRPr="001322A9" w:rsidRDefault="008A2D47" w:rsidP="000E0D1C">
            <w:pPr>
              <w:rPr>
                <w:rFonts w:cs="Arial"/>
                <w:szCs w:val="24"/>
              </w:rPr>
            </w:pPr>
            <w:r w:rsidRPr="001322A9">
              <w:rPr>
                <w:rFonts w:cs="Arial"/>
                <w:szCs w:val="24"/>
              </w:rPr>
              <w:t xml:space="preserve">means vetting procedures that accord with good industry practice or, where applicable, the Customer’s procedures for the vetting of personnel as provided to the </w:t>
            </w:r>
            <w:r w:rsidR="003B281A" w:rsidRPr="001322A9">
              <w:rPr>
                <w:rFonts w:cs="Arial"/>
                <w:szCs w:val="24"/>
              </w:rPr>
              <w:t>Contractor</w:t>
            </w:r>
            <w:r w:rsidRPr="001322A9">
              <w:rPr>
                <w:rFonts w:cs="Arial"/>
                <w:szCs w:val="24"/>
              </w:rPr>
              <w:t xml:space="preserve"> from time to time;  </w:t>
            </w:r>
          </w:p>
        </w:tc>
      </w:tr>
      <w:tr w:rsidR="00D2438A" w:rsidRPr="001322A9" w:rsidTr="001322A9">
        <w:tc>
          <w:tcPr>
            <w:tcW w:w="2518" w:type="dxa"/>
            <w:shd w:val="clear" w:color="auto" w:fill="CBE9D3"/>
          </w:tcPr>
          <w:p w:rsidR="00D2438A" w:rsidRPr="001322A9" w:rsidRDefault="00D2438A" w:rsidP="000E0D1C">
            <w:pPr>
              <w:rPr>
                <w:rFonts w:cs="Arial"/>
                <w:szCs w:val="24"/>
              </w:rPr>
            </w:pPr>
            <w:r w:rsidRPr="00D2438A">
              <w:rPr>
                <w:rFonts w:cs="Arial"/>
                <w:szCs w:val="24"/>
              </w:rPr>
              <w:t>“Sub-processor”</w:t>
            </w:r>
          </w:p>
        </w:tc>
        <w:tc>
          <w:tcPr>
            <w:tcW w:w="7318" w:type="dxa"/>
            <w:shd w:val="clear" w:color="auto" w:fill="FFFFFF"/>
          </w:tcPr>
          <w:p w:rsidR="00D2438A" w:rsidRPr="001322A9" w:rsidRDefault="00D2438A" w:rsidP="00D2438A">
            <w:pPr>
              <w:rPr>
                <w:rFonts w:cs="Arial"/>
                <w:szCs w:val="24"/>
              </w:rPr>
            </w:pPr>
            <w:r w:rsidRPr="00D2438A">
              <w:rPr>
                <w:rFonts w:cs="Arial"/>
                <w:szCs w:val="24"/>
              </w:rPr>
              <w:t xml:space="preserve">means any third party appointed to process Personal Data on behalf of the Contractor related to this </w:t>
            </w:r>
            <w:r>
              <w:rPr>
                <w:rFonts w:cs="Arial"/>
                <w:szCs w:val="24"/>
              </w:rPr>
              <w:t>Agreemen</w:t>
            </w:r>
            <w:r w:rsidRPr="00D2438A">
              <w:rPr>
                <w:rFonts w:cs="Arial"/>
                <w:szCs w:val="24"/>
              </w:rPr>
              <w:t>t</w:t>
            </w:r>
            <w:r>
              <w:rPr>
                <w:rFonts w:cs="Arial"/>
                <w:szCs w:val="24"/>
              </w:rPr>
              <w:t>;</w:t>
            </w:r>
          </w:p>
        </w:tc>
      </w:tr>
      <w:tr w:rsidR="008441C1" w:rsidRPr="001322A9" w:rsidTr="001322A9">
        <w:tc>
          <w:tcPr>
            <w:tcW w:w="2518" w:type="dxa"/>
            <w:shd w:val="clear" w:color="auto" w:fill="CBE9D3"/>
          </w:tcPr>
          <w:p w:rsidR="008441C1" w:rsidRPr="001322A9" w:rsidRDefault="008441C1" w:rsidP="000E0D1C">
            <w:pPr>
              <w:rPr>
                <w:rFonts w:cs="Arial"/>
                <w:szCs w:val="24"/>
              </w:rPr>
            </w:pPr>
            <w:r>
              <w:rPr>
                <w:rFonts w:cs="Arial"/>
                <w:szCs w:val="24"/>
              </w:rPr>
              <w:t>“Term”</w:t>
            </w:r>
          </w:p>
        </w:tc>
        <w:tc>
          <w:tcPr>
            <w:tcW w:w="7318" w:type="dxa"/>
            <w:shd w:val="clear" w:color="auto" w:fill="FFFFFF"/>
          </w:tcPr>
          <w:p w:rsidR="008441C1" w:rsidRPr="001322A9" w:rsidRDefault="008441C1" w:rsidP="000E0D1C">
            <w:pPr>
              <w:rPr>
                <w:rFonts w:cs="Arial"/>
                <w:szCs w:val="24"/>
              </w:rPr>
            </w:pPr>
            <w:r>
              <w:rPr>
                <w:rFonts w:cs="Arial"/>
                <w:szCs w:val="24"/>
              </w:rPr>
              <w:t xml:space="preserve">means the period from the start date of the Agreement set out in the Award Letter to the Expiry Date as such period may be extended in accordance with Clause 4.2 or terminated in accordance with the terms and conditions of the Agreement; </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“VAT”</w:t>
            </w:r>
          </w:p>
        </w:tc>
        <w:tc>
          <w:tcPr>
            <w:tcW w:w="7318" w:type="dxa"/>
            <w:shd w:val="clear" w:color="auto" w:fill="FFFFFF"/>
          </w:tcPr>
          <w:p w:rsidR="008A2D47" w:rsidRPr="001322A9" w:rsidRDefault="008A2D47" w:rsidP="000E0D1C">
            <w:pPr>
              <w:rPr>
                <w:rFonts w:cs="Arial"/>
                <w:szCs w:val="24"/>
              </w:rPr>
            </w:pPr>
            <w:r w:rsidRPr="001322A9">
              <w:rPr>
                <w:rFonts w:cs="Arial"/>
                <w:szCs w:val="24"/>
              </w:rPr>
              <w:t>means value added tax in accordance with the provisions of the Value Added Tax Act 1994; and</w:t>
            </w:r>
          </w:p>
        </w:tc>
      </w:tr>
      <w:tr w:rsidR="008A2D47" w:rsidRPr="001322A9" w:rsidTr="001322A9">
        <w:tc>
          <w:tcPr>
            <w:tcW w:w="2518" w:type="dxa"/>
            <w:shd w:val="clear" w:color="auto" w:fill="CBE9D3"/>
          </w:tcPr>
          <w:p w:rsidR="008A2D47" w:rsidRPr="001322A9" w:rsidRDefault="008A2D47" w:rsidP="000E0D1C">
            <w:pPr>
              <w:rPr>
                <w:rFonts w:cs="Arial"/>
                <w:szCs w:val="24"/>
              </w:rPr>
            </w:pPr>
            <w:r w:rsidRPr="001322A9">
              <w:rPr>
                <w:rFonts w:cs="Arial"/>
                <w:szCs w:val="24"/>
              </w:rPr>
              <w:t>“Working Day”</w:t>
            </w:r>
          </w:p>
        </w:tc>
        <w:tc>
          <w:tcPr>
            <w:tcW w:w="7318" w:type="dxa"/>
            <w:shd w:val="clear" w:color="auto" w:fill="FFFFFF"/>
          </w:tcPr>
          <w:p w:rsidR="008A2D47" w:rsidRPr="001322A9" w:rsidRDefault="008A2D47" w:rsidP="000E0D1C">
            <w:pPr>
              <w:rPr>
                <w:rFonts w:cs="Arial"/>
                <w:szCs w:val="24"/>
              </w:rPr>
            </w:pPr>
            <w:proofErr w:type="gramStart"/>
            <w:r w:rsidRPr="001322A9">
              <w:rPr>
                <w:rFonts w:cs="Arial"/>
                <w:szCs w:val="24"/>
              </w:rPr>
              <w:t>means</w:t>
            </w:r>
            <w:proofErr w:type="gramEnd"/>
            <w:r w:rsidRPr="001322A9">
              <w:rPr>
                <w:rFonts w:cs="Arial"/>
                <w:szCs w:val="24"/>
              </w:rPr>
              <w:t xml:space="preserve"> a day (other than a Saturday or Sunday) on which banks are open for business in the City of London.</w:t>
            </w:r>
          </w:p>
        </w:tc>
      </w:tr>
    </w:tbl>
    <w:p w:rsidR="00553D09" w:rsidRPr="00553D09" w:rsidRDefault="00553D09" w:rsidP="00497903">
      <w:pPr>
        <w:numPr>
          <w:ilvl w:val="0"/>
          <w:numId w:val="2"/>
        </w:numPr>
        <w:tabs>
          <w:tab w:val="left" w:pos="851"/>
        </w:tabs>
        <w:ind w:left="851" w:hanging="851"/>
        <w:jc w:val="both"/>
        <w:rPr>
          <w:rFonts w:cs="Arial"/>
          <w:szCs w:val="24"/>
        </w:rPr>
      </w:pPr>
      <w:r w:rsidRPr="00553D09">
        <w:rPr>
          <w:rFonts w:cs="Arial"/>
          <w:szCs w:val="24"/>
        </w:rPr>
        <w:t>In these terms and conditions, unless the context otherwise requires:</w:t>
      </w:r>
    </w:p>
    <w:p w:rsidR="00553D09" w:rsidRPr="00553D09" w:rsidRDefault="00553D09" w:rsidP="00497903">
      <w:pPr>
        <w:numPr>
          <w:ilvl w:val="0"/>
          <w:numId w:val="5"/>
        </w:numPr>
        <w:tabs>
          <w:tab w:val="left" w:pos="851"/>
        </w:tabs>
        <w:ind w:left="851" w:hanging="851"/>
        <w:jc w:val="both"/>
        <w:rPr>
          <w:rFonts w:cs="Arial"/>
          <w:szCs w:val="24"/>
        </w:rPr>
      </w:pPr>
      <w:r w:rsidRPr="00553D09">
        <w:rPr>
          <w:rFonts w:cs="Arial"/>
          <w:szCs w:val="24"/>
        </w:rPr>
        <w:t>references to numbered clauses are references to the relevant clause in these terms and conditions;</w:t>
      </w:r>
    </w:p>
    <w:p w:rsidR="00553D09" w:rsidRPr="00553D09" w:rsidRDefault="00553D09" w:rsidP="00497903">
      <w:pPr>
        <w:numPr>
          <w:ilvl w:val="0"/>
          <w:numId w:val="5"/>
        </w:numPr>
        <w:tabs>
          <w:tab w:val="left" w:pos="851"/>
        </w:tabs>
        <w:ind w:left="851" w:hanging="851"/>
        <w:jc w:val="both"/>
        <w:rPr>
          <w:rFonts w:cs="Arial"/>
          <w:szCs w:val="24"/>
        </w:rPr>
      </w:pPr>
      <w:r w:rsidRPr="00553D09">
        <w:rPr>
          <w:rFonts w:cs="Arial"/>
          <w:szCs w:val="24"/>
        </w:rPr>
        <w:t>any obligation on any Party not to do or omit to do anything shall include an obligation not to allow that thing to be done or omitted to be done;</w:t>
      </w:r>
    </w:p>
    <w:p w:rsidR="00553D09" w:rsidRPr="00553D09" w:rsidRDefault="00553D09" w:rsidP="00497903">
      <w:pPr>
        <w:numPr>
          <w:ilvl w:val="0"/>
          <w:numId w:val="5"/>
        </w:numPr>
        <w:tabs>
          <w:tab w:val="left" w:pos="851"/>
        </w:tabs>
        <w:ind w:left="851" w:hanging="851"/>
        <w:jc w:val="both"/>
        <w:rPr>
          <w:rFonts w:cs="Arial"/>
          <w:szCs w:val="24"/>
        </w:rPr>
      </w:pPr>
      <w:r w:rsidRPr="00553D09">
        <w:rPr>
          <w:rFonts w:cs="Arial"/>
          <w:szCs w:val="24"/>
        </w:rPr>
        <w:t>the headings to the clauses of these terms and conditions are for information only and do not affect the interpretation of the Agreement;</w:t>
      </w:r>
    </w:p>
    <w:p w:rsidR="00553D09" w:rsidRPr="00553D09" w:rsidRDefault="00553D09" w:rsidP="00497903">
      <w:pPr>
        <w:numPr>
          <w:ilvl w:val="0"/>
          <w:numId w:val="5"/>
        </w:numPr>
        <w:tabs>
          <w:tab w:val="left" w:pos="851"/>
        </w:tabs>
        <w:ind w:left="851" w:hanging="851"/>
        <w:jc w:val="both"/>
        <w:rPr>
          <w:rFonts w:cs="Arial"/>
          <w:szCs w:val="24"/>
        </w:rPr>
      </w:pPr>
      <w:r w:rsidRPr="00553D09">
        <w:rPr>
          <w:rFonts w:cs="Arial"/>
          <w:szCs w:val="24"/>
        </w:rPr>
        <w:t>any reference to an enactment includes reference to that enactment as amended or replaced from time to time and to any subordinate legislation or byelaw made under that enactment; and</w:t>
      </w:r>
    </w:p>
    <w:p w:rsidR="00553D09" w:rsidRPr="00553D09" w:rsidRDefault="00553D09" w:rsidP="00497903">
      <w:pPr>
        <w:numPr>
          <w:ilvl w:val="0"/>
          <w:numId w:val="5"/>
        </w:numPr>
        <w:tabs>
          <w:tab w:val="left" w:pos="851"/>
        </w:tabs>
        <w:ind w:left="851" w:hanging="851"/>
        <w:jc w:val="both"/>
        <w:rPr>
          <w:rFonts w:cs="Arial"/>
          <w:szCs w:val="24"/>
        </w:rPr>
      </w:pPr>
      <w:proofErr w:type="gramStart"/>
      <w:r w:rsidRPr="00553D09">
        <w:rPr>
          <w:rFonts w:cs="Arial"/>
          <w:szCs w:val="24"/>
        </w:rPr>
        <w:t>the</w:t>
      </w:r>
      <w:proofErr w:type="gramEnd"/>
      <w:r w:rsidRPr="00553D09">
        <w:rPr>
          <w:rFonts w:cs="Arial"/>
          <w:szCs w:val="24"/>
        </w:rPr>
        <w:t xml:space="preserve"> word ‘including’ shall be understood as meaning ‘including without limitation’.</w:t>
      </w:r>
    </w:p>
    <w:p w:rsidR="00553D09" w:rsidRPr="00553D09" w:rsidRDefault="00553D09" w:rsidP="004E6D60">
      <w:pPr>
        <w:pStyle w:val="Heading1"/>
        <w:numPr>
          <w:ilvl w:val="0"/>
          <w:numId w:val="6"/>
        </w:numPr>
        <w:tabs>
          <w:tab w:val="left" w:pos="851"/>
        </w:tabs>
        <w:ind w:left="851" w:hanging="851"/>
      </w:pPr>
      <w:bookmarkStart w:id="1" w:name="_Ref377050430"/>
      <w:bookmarkStart w:id="2" w:name="_Toc5092765"/>
      <w:r w:rsidRPr="00553D09">
        <w:lastRenderedPageBreak/>
        <w:t>Basis of Agreement</w:t>
      </w:r>
      <w:bookmarkEnd w:id="1"/>
      <w:bookmarkEnd w:id="2"/>
    </w:p>
    <w:p w:rsidR="00553D09" w:rsidRPr="00553D09" w:rsidRDefault="00553D09" w:rsidP="00497903">
      <w:pPr>
        <w:numPr>
          <w:ilvl w:val="0"/>
          <w:numId w:val="7"/>
        </w:numPr>
        <w:tabs>
          <w:tab w:val="left" w:pos="851"/>
        </w:tabs>
        <w:ind w:left="851" w:hanging="851"/>
        <w:jc w:val="both"/>
        <w:rPr>
          <w:rFonts w:cs="Arial"/>
          <w:szCs w:val="24"/>
        </w:rPr>
      </w:pPr>
      <w:r w:rsidRPr="00553D09">
        <w:rPr>
          <w:rFonts w:cs="Arial"/>
          <w:szCs w:val="24"/>
        </w:rPr>
        <w:t>The Award Letter constitutes an offer by the Customer to purchase the Services subject to and in accordance with the terms and conditions of the Agreement.</w:t>
      </w:r>
    </w:p>
    <w:p w:rsidR="00553D09" w:rsidRPr="00553D09" w:rsidRDefault="00553D09" w:rsidP="00497903">
      <w:pPr>
        <w:numPr>
          <w:ilvl w:val="0"/>
          <w:numId w:val="7"/>
        </w:numPr>
        <w:tabs>
          <w:tab w:val="left" w:pos="851"/>
        </w:tabs>
        <w:ind w:left="851" w:hanging="851"/>
        <w:jc w:val="both"/>
        <w:rPr>
          <w:rFonts w:cs="Arial"/>
          <w:szCs w:val="24"/>
        </w:rPr>
      </w:pPr>
      <w:r w:rsidRPr="00553D09">
        <w:rPr>
          <w:rFonts w:cs="Arial"/>
          <w:szCs w:val="24"/>
        </w:rPr>
        <w:t xml:space="preserve">The offer comprised in the Award Letter shall be deemed to be accepted by the </w:t>
      </w:r>
      <w:r>
        <w:rPr>
          <w:rFonts w:cs="Arial"/>
          <w:szCs w:val="24"/>
        </w:rPr>
        <w:t>Contractor</w:t>
      </w:r>
      <w:r w:rsidRPr="00553D09">
        <w:rPr>
          <w:rFonts w:cs="Arial"/>
          <w:szCs w:val="24"/>
        </w:rPr>
        <w:t xml:space="preserve"> on receipt by the Customer of </w:t>
      </w:r>
      <w:r>
        <w:rPr>
          <w:rFonts w:cs="Arial"/>
          <w:szCs w:val="24"/>
        </w:rPr>
        <w:t xml:space="preserve">the Contractor’s notification of acceptance via Bravo </w:t>
      </w:r>
      <w:r w:rsidRPr="00553D09">
        <w:rPr>
          <w:rFonts w:cs="Arial"/>
          <w:szCs w:val="24"/>
        </w:rPr>
        <w:t>within [7] days of the date of the Award Letter.</w:t>
      </w:r>
    </w:p>
    <w:p w:rsidR="00553D09" w:rsidRPr="00553D09" w:rsidRDefault="00553D09" w:rsidP="004E6D60">
      <w:pPr>
        <w:pStyle w:val="Heading1"/>
        <w:numPr>
          <w:ilvl w:val="0"/>
          <w:numId w:val="8"/>
        </w:numPr>
        <w:tabs>
          <w:tab w:val="left" w:pos="851"/>
        </w:tabs>
        <w:ind w:left="851" w:hanging="851"/>
      </w:pPr>
      <w:bookmarkStart w:id="3" w:name="_Toc5092766"/>
      <w:r w:rsidRPr="00553D09">
        <w:t>Supply of Services</w:t>
      </w:r>
      <w:bookmarkEnd w:id="3"/>
    </w:p>
    <w:p w:rsidR="00553D09" w:rsidRPr="00553D09" w:rsidRDefault="00553D09" w:rsidP="00497903">
      <w:pPr>
        <w:numPr>
          <w:ilvl w:val="0"/>
          <w:numId w:val="9"/>
        </w:numPr>
        <w:tabs>
          <w:tab w:val="left" w:pos="851"/>
        </w:tabs>
        <w:ind w:left="851" w:hanging="851"/>
        <w:jc w:val="both"/>
        <w:rPr>
          <w:rFonts w:cs="Arial"/>
          <w:szCs w:val="24"/>
        </w:rPr>
      </w:pPr>
      <w:r w:rsidRPr="00553D09">
        <w:rPr>
          <w:rFonts w:cs="Arial"/>
          <w:szCs w:val="24"/>
        </w:rPr>
        <w:t xml:space="preserve">In consideration of the Customer’s agreement to pay the Charges, the </w:t>
      </w:r>
      <w:r w:rsidR="007D067F">
        <w:rPr>
          <w:rFonts w:cs="Arial"/>
          <w:szCs w:val="24"/>
        </w:rPr>
        <w:t>Contractor</w:t>
      </w:r>
      <w:r w:rsidRPr="00553D09">
        <w:rPr>
          <w:rFonts w:cs="Arial"/>
          <w:szCs w:val="24"/>
        </w:rPr>
        <w:t xml:space="preserve"> shall supply the Services to the Customer for the Term subject to and in accordance with the terms and conditions of the Agreement. </w:t>
      </w:r>
    </w:p>
    <w:p w:rsidR="00553D09" w:rsidRPr="00553D09" w:rsidRDefault="00553D09" w:rsidP="00497903">
      <w:pPr>
        <w:numPr>
          <w:ilvl w:val="0"/>
          <w:numId w:val="9"/>
        </w:numPr>
        <w:tabs>
          <w:tab w:val="left" w:pos="851"/>
        </w:tabs>
        <w:ind w:left="851" w:hanging="851"/>
        <w:jc w:val="both"/>
        <w:rPr>
          <w:rFonts w:cs="Arial"/>
          <w:szCs w:val="24"/>
        </w:rPr>
      </w:pPr>
      <w:bookmarkStart w:id="4" w:name="_Ref377050437"/>
      <w:r w:rsidRPr="00553D09">
        <w:rPr>
          <w:rFonts w:cs="Arial"/>
          <w:szCs w:val="24"/>
        </w:rPr>
        <w:t xml:space="preserve">In supplying the Services, the </w:t>
      </w:r>
      <w:r w:rsidR="007D067F">
        <w:rPr>
          <w:rFonts w:cs="Arial"/>
          <w:szCs w:val="24"/>
        </w:rPr>
        <w:t>Contractor</w:t>
      </w:r>
      <w:r w:rsidRPr="00553D09">
        <w:rPr>
          <w:rFonts w:cs="Arial"/>
          <w:szCs w:val="24"/>
        </w:rPr>
        <w:t xml:space="preserve"> shall:</w:t>
      </w:r>
      <w:bookmarkEnd w:id="4"/>
    </w:p>
    <w:p w:rsidR="00553D09" w:rsidRPr="00553D09" w:rsidRDefault="00553D09" w:rsidP="00497903">
      <w:pPr>
        <w:numPr>
          <w:ilvl w:val="0"/>
          <w:numId w:val="10"/>
        </w:numPr>
        <w:tabs>
          <w:tab w:val="left" w:pos="851"/>
        </w:tabs>
        <w:ind w:left="851" w:hanging="851"/>
        <w:jc w:val="both"/>
        <w:rPr>
          <w:rFonts w:cs="Arial"/>
          <w:szCs w:val="24"/>
        </w:rPr>
      </w:pPr>
      <w:r w:rsidRPr="00553D09">
        <w:rPr>
          <w:rFonts w:cs="Arial"/>
          <w:szCs w:val="24"/>
        </w:rPr>
        <w:t>co-operate with the Customer in all matters relating to the Services and comply with all the Customer’s instructions;</w:t>
      </w:r>
    </w:p>
    <w:p w:rsidR="00553D09" w:rsidRPr="00553D09" w:rsidRDefault="00553D09" w:rsidP="00497903">
      <w:pPr>
        <w:numPr>
          <w:ilvl w:val="0"/>
          <w:numId w:val="10"/>
        </w:numPr>
        <w:tabs>
          <w:tab w:val="left" w:pos="851"/>
        </w:tabs>
        <w:ind w:left="851" w:hanging="851"/>
        <w:jc w:val="both"/>
        <w:rPr>
          <w:rFonts w:cs="Arial"/>
          <w:szCs w:val="24"/>
        </w:rPr>
      </w:pPr>
      <w:r w:rsidRPr="00553D09">
        <w:rPr>
          <w:rFonts w:cs="Arial"/>
          <w:szCs w:val="24"/>
        </w:rPr>
        <w:t xml:space="preserve">perform the Services with all reasonable care, skill and diligence in accordance with good industry practice in the </w:t>
      </w:r>
      <w:r w:rsidR="007D067F">
        <w:rPr>
          <w:rFonts w:cs="Arial"/>
          <w:szCs w:val="24"/>
        </w:rPr>
        <w:t>Contractor</w:t>
      </w:r>
      <w:r w:rsidRPr="00553D09">
        <w:rPr>
          <w:rFonts w:cs="Arial"/>
          <w:szCs w:val="24"/>
        </w:rPr>
        <w:t>’s industry, profession or trade;</w:t>
      </w:r>
    </w:p>
    <w:p w:rsidR="00553D09" w:rsidRPr="00553D09" w:rsidRDefault="00553D09" w:rsidP="00497903">
      <w:pPr>
        <w:numPr>
          <w:ilvl w:val="0"/>
          <w:numId w:val="10"/>
        </w:numPr>
        <w:tabs>
          <w:tab w:val="left" w:pos="851"/>
        </w:tabs>
        <w:ind w:left="851" w:hanging="851"/>
        <w:jc w:val="both"/>
        <w:rPr>
          <w:rFonts w:cs="Arial"/>
          <w:szCs w:val="24"/>
        </w:rPr>
      </w:pPr>
      <w:r w:rsidRPr="00553D09">
        <w:rPr>
          <w:rFonts w:cs="Arial"/>
          <w:szCs w:val="24"/>
        </w:rPr>
        <w:t xml:space="preserve">use Staff who are suitably skilled and experienced to perform tasks assigned to them, and in sufficient number to ensure that the </w:t>
      </w:r>
      <w:r w:rsidR="007D067F">
        <w:rPr>
          <w:rFonts w:cs="Arial"/>
          <w:szCs w:val="24"/>
        </w:rPr>
        <w:t>Contractor</w:t>
      </w:r>
      <w:r w:rsidRPr="00553D09">
        <w:rPr>
          <w:rFonts w:cs="Arial"/>
          <w:szCs w:val="24"/>
        </w:rPr>
        <w:t>’s obligations are fulfilled in accordance with the Agreement;</w:t>
      </w:r>
    </w:p>
    <w:p w:rsidR="00553D09" w:rsidRPr="00553D09" w:rsidRDefault="00553D09" w:rsidP="00497903">
      <w:pPr>
        <w:numPr>
          <w:ilvl w:val="0"/>
          <w:numId w:val="10"/>
        </w:numPr>
        <w:tabs>
          <w:tab w:val="left" w:pos="851"/>
        </w:tabs>
        <w:ind w:left="851" w:hanging="851"/>
        <w:jc w:val="both"/>
        <w:rPr>
          <w:rFonts w:cs="Arial"/>
          <w:szCs w:val="24"/>
        </w:rPr>
      </w:pPr>
      <w:r w:rsidRPr="00553D09">
        <w:rPr>
          <w:rFonts w:cs="Arial"/>
          <w:szCs w:val="24"/>
        </w:rPr>
        <w:t>ensure that the Services shall conform with all descriptions and specifications set out in the Specification;</w:t>
      </w:r>
    </w:p>
    <w:p w:rsidR="00553D09" w:rsidRPr="00553D09" w:rsidRDefault="00553D09" w:rsidP="00497903">
      <w:pPr>
        <w:numPr>
          <w:ilvl w:val="0"/>
          <w:numId w:val="10"/>
        </w:numPr>
        <w:tabs>
          <w:tab w:val="left" w:pos="851"/>
        </w:tabs>
        <w:ind w:left="851" w:hanging="851"/>
        <w:jc w:val="both"/>
        <w:rPr>
          <w:rFonts w:cs="Arial"/>
          <w:szCs w:val="24"/>
        </w:rPr>
      </w:pPr>
      <w:r w:rsidRPr="00553D09">
        <w:rPr>
          <w:rFonts w:cs="Arial"/>
          <w:szCs w:val="24"/>
        </w:rPr>
        <w:t>comply with all applicable laws; and</w:t>
      </w:r>
    </w:p>
    <w:p w:rsidR="00553D09" w:rsidRPr="00553D09" w:rsidRDefault="00553D09" w:rsidP="00497903">
      <w:pPr>
        <w:numPr>
          <w:ilvl w:val="0"/>
          <w:numId w:val="10"/>
        </w:numPr>
        <w:tabs>
          <w:tab w:val="left" w:pos="851"/>
        </w:tabs>
        <w:ind w:left="851" w:hanging="851"/>
        <w:jc w:val="both"/>
        <w:rPr>
          <w:rFonts w:cs="Arial"/>
          <w:szCs w:val="24"/>
        </w:rPr>
      </w:pPr>
      <w:bookmarkStart w:id="5" w:name="_Ref360039773"/>
      <w:proofErr w:type="gramStart"/>
      <w:r w:rsidRPr="00553D09">
        <w:rPr>
          <w:rFonts w:cs="Arial"/>
          <w:szCs w:val="24"/>
        </w:rPr>
        <w:t>provide</w:t>
      </w:r>
      <w:proofErr w:type="gramEnd"/>
      <w:r w:rsidRPr="00553D09">
        <w:rPr>
          <w:rFonts w:cs="Arial"/>
          <w:szCs w:val="24"/>
        </w:rPr>
        <w:t xml:space="preserve"> all equipment, tools and vehicles and other items as are required to provide the Services.</w:t>
      </w:r>
      <w:bookmarkEnd w:id="5"/>
    </w:p>
    <w:p w:rsidR="00553D09" w:rsidRDefault="00553D09" w:rsidP="00497903">
      <w:pPr>
        <w:numPr>
          <w:ilvl w:val="0"/>
          <w:numId w:val="9"/>
        </w:numPr>
        <w:tabs>
          <w:tab w:val="left" w:pos="851"/>
        </w:tabs>
        <w:ind w:left="851" w:hanging="851"/>
        <w:jc w:val="both"/>
        <w:rPr>
          <w:rFonts w:cs="Arial"/>
          <w:szCs w:val="24"/>
        </w:rPr>
      </w:pPr>
      <w:r w:rsidRPr="00553D09">
        <w:rPr>
          <w:rFonts w:cs="Arial"/>
          <w:szCs w:val="24"/>
        </w:rPr>
        <w:t xml:space="preserve">The Customer may by written notice to the </w:t>
      </w:r>
      <w:r w:rsidR="007D067F">
        <w:rPr>
          <w:rFonts w:cs="Arial"/>
          <w:szCs w:val="24"/>
        </w:rPr>
        <w:t>Contractor</w:t>
      </w:r>
      <w:r w:rsidRPr="00553D09">
        <w:rPr>
          <w:rFonts w:cs="Arial"/>
          <w:szCs w:val="24"/>
        </w:rPr>
        <w:t xml:space="preserve"> at any time request a variation to the scope of the Services.  In the event that the </w:t>
      </w:r>
      <w:r w:rsidR="007D067F">
        <w:rPr>
          <w:rFonts w:cs="Arial"/>
          <w:szCs w:val="24"/>
        </w:rPr>
        <w:t>Contractor</w:t>
      </w:r>
      <w:r w:rsidRPr="00553D09">
        <w:rPr>
          <w:rFonts w:cs="Arial"/>
          <w:szCs w:val="24"/>
        </w:rPr>
        <w:t xml:space="preserve"> agrees to any variation to the scope of the Services, the Charges shall be subject to fair and reasonable adjustment to be agreed in writing between the Customer and the </w:t>
      </w:r>
      <w:r w:rsidR="007D067F">
        <w:rPr>
          <w:rFonts w:cs="Arial"/>
          <w:szCs w:val="24"/>
        </w:rPr>
        <w:t>Contractor</w:t>
      </w:r>
      <w:r w:rsidRPr="00553D09">
        <w:rPr>
          <w:rFonts w:cs="Arial"/>
          <w:szCs w:val="24"/>
        </w:rPr>
        <w:t xml:space="preserve">.  </w:t>
      </w:r>
    </w:p>
    <w:p w:rsidR="00553D09" w:rsidRPr="00553D09" w:rsidRDefault="00553D09" w:rsidP="004E6D60">
      <w:pPr>
        <w:pStyle w:val="Heading1"/>
        <w:numPr>
          <w:ilvl w:val="0"/>
          <w:numId w:val="8"/>
        </w:numPr>
        <w:tabs>
          <w:tab w:val="left" w:pos="851"/>
        </w:tabs>
        <w:ind w:left="851" w:hanging="851"/>
        <w:rPr>
          <w:rFonts w:cs="Arial"/>
          <w:szCs w:val="24"/>
        </w:rPr>
      </w:pPr>
      <w:bookmarkStart w:id="6" w:name="_Toc5092767"/>
      <w:r w:rsidRPr="00553D09">
        <w:t>Term</w:t>
      </w:r>
      <w:bookmarkEnd w:id="6"/>
    </w:p>
    <w:p w:rsidR="00553D09" w:rsidRPr="00553D09" w:rsidRDefault="00553D09" w:rsidP="00497903">
      <w:pPr>
        <w:numPr>
          <w:ilvl w:val="0"/>
          <w:numId w:val="11"/>
        </w:numPr>
        <w:tabs>
          <w:tab w:val="left" w:pos="851"/>
        </w:tabs>
        <w:ind w:left="851" w:hanging="851"/>
        <w:jc w:val="both"/>
        <w:rPr>
          <w:rFonts w:cs="Arial"/>
          <w:szCs w:val="24"/>
        </w:rPr>
      </w:pPr>
      <w:r w:rsidRPr="00553D09">
        <w:rPr>
          <w:rFonts w:cs="Arial"/>
          <w:szCs w:val="24"/>
        </w:rPr>
        <w:t xml:space="preserve">The Agreement shall take effect on the date specified in Award Letter and shall expire on the Expiry Date, unless it is otherwise extended in accordance with </w:t>
      </w:r>
      <w:r w:rsidRPr="00553D09">
        <w:rPr>
          <w:rFonts w:cs="Arial"/>
          <w:szCs w:val="24"/>
        </w:rPr>
        <w:lastRenderedPageBreak/>
        <w:t>clause </w:t>
      </w:r>
      <w:r w:rsidRPr="00553D09">
        <w:rPr>
          <w:rFonts w:cs="Arial"/>
          <w:szCs w:val="24"/>
        </w:rPr>
        <w:fldChar w:fldCharType="begin"/>
      </w:r>
      <w:r w:rsidRPr="00553D09">
        <w:rPr>
          <w:rFonts w:cs="Arial"/>
          <w:szCs w:val="24"/>
        </w:rPr>
        <w:instrText xml:space="preserve"> REF _Ref359607345 \r \h  \* MERGEFORMAT </w:instrText>
      </w:r>
      <w:r w:rsidRPr="00553D09">
        <w:rPr>
          <w:rFonts w:cs="Arial"/>
          <w:szCs w:val="24"/>
        </w:rPr>
      </w:r>
      <w:r w:rsidRPr="00553D09">
        <w:rPr>
          <w:rFonts w:cs="Arial"/>
          <w:szCs w:val="24"/>
        </w:rPr>
        <w:fldChar w:fldCharType="separate"/>
      </w:r>
      <w:r w:rsidR="00F05367">
        <w:rPr>
          <w:rFonts w:cs="Arial"/>
          <w:szCs w:val="24"/>
        </w:rPr>
        <w:t>4.2</w:t>
      </w:r>
      <w:r w:rsidRPr="00553D09">
        <w:rPr>
          <w:rFonts w:cs="Arial"/>
          <w:szCs w:val="24"/>
        </w:rPr>
        <w:fldChar w:fldCharType="end"/>
      </w:r>
      <w:r w:rsidRPr="00553D09">
        <w:rPr>
          <w:rFonts w:cs="Arial"/>
          <w:szCs w:val="24"/>
        </w:rPr>
        <w:t xml:space="preserve"> or terminated in accordance with the terms and conditions of the Agreement.  </w:t>
      </w:r>
    </w:p>
    <w:p w:rsidR="00553D09" w:rsidRPr="00553D09" w:rsidRDefault="00553D09" w:rsidP="00497903">
      <w:pPr>
        <w:numPr>
          <w:ilvl w:val="0"/>
          <w:numId w:val="11"/>
        </w:numPr>
        <w:tabs>
          <w:tab w:val="left" w:pos="851"/>
        </w:tabs>
        <w:ind w:left="851" w:hanging="851"/>
        <w:jc w:val="both"/>
        <w:rPr>
          <w:rFonts w:cs="Arial"/>
          <w:szCs w:val="24"/>
        </w:rPr>
      </w:pPr>
      <w:bookmarkStart w:id="7" w:name="_Ref266710570"/>
      <w:bookmarkStart w:id="8" w:name="_Ref359607345"/>
      <w:r w:rsidRPr="00553D09">
        <w:rPr>
          <w:rFonts w:cs="Arial"/>
          <w:szCs w:val="24"/>
        </w:rPr>
        <w:t xml:space="preserve">The Customer may extend the Agreement for a period of up to 6 months by giving not less than 10 Working Days’ notice in writing to the </w:t>
      </w:r>
      <w:r w:rsidR="007D067F">
        <w:rPr>
          <w:rFonts w:cs="Arial"/>
          <w:szCs w:val="24"/>
        </w:rPr>
        <w:t>Contractor</w:t>
      </w:r>
      <w:r w:rsidRPr="00553D09">
        <w:rPr>
          <w:rFonts w:cs="Arial"/>
          <w:szCs w:val="24"/>
        </w:rPr>
        <w:t xml:space="preserve"> prior to the Expiry Date.  The terms and conditions of the Agreement shall apply throughout any such exten</w:t>
      </w:r>
      <w:bookmarkEnd w:id="7"/>
      <w:r w:rsidRPr="00553D09">
        <w:rPr>
          <w:rFonts w:cs="Arial"/>
          <w:szCs w:val="24"/>
        </w:rPr>
        <w:t>ded period.</w:t>
      </w:r>
      <w:bookmarkEnd w:id="8"/>
      <w:r w:rsidRPr="00553D09">
        <w:rPr>
          <w:rFonts w:cs="Arial"/>
          <w:szCs w:val="24"/>
        </w:rPr>
        <w:t xml:space="preserve"> </w:t>
      </w:r>
    </w:p>
    <w:p w:rsidR="00553D09" w:rsidRPr="00553D09" w:rsidRDefault="00553D09" w:rsidP="004E6D60">
      <w:pPr>
        <w:pStyle w:val="Heading1"/>
        <w:numPr>
          <w:ilvl w:val="0"/>
          <w:numId w:val="12"/>
        </w:numPr>
        <w:tabs>
          <w:tab w:val="left" w:pos="851"/>
        </w:tabs>
        <w:ind w:left="851" w:hanging="851"/>
      </w:pPr>
      <w:bookmarkStart w:id="9" w:name="_Toc5092768"/>
      <w:r w:rsidRPr="00553D09">
        <w:t>Charges, Payment and Recovery of Sums Due</w:t>
      </w:r>
      <w:bookmarkEnd w:id="9"/>
    </w:p>
    <w:p w:rsidR="00553D09" w:rsidRPr="00553D09" w:rsidRDefault="00553D09" w:rsidP="00497903">
      <w:pPr>
        <w:numPr>
          <w:ilvl w:val="0"/>
          <w:numId w:val="13"/>
        </w:numPr>
        <w:tabs>
          <w:tab w:val="left" w:pos="851"/>
        </w:tabs>
        <w:ind w:left="851" w:hanging="851"/>
        <w:jc w:val="both"/>
        <w:rPr>
          <w:rFonts w:cs="Arial"/>
          <w:szCs w:val="24"/>
        </w:rPr>
      </w:pPr>
      <w:r w:rsidRPr="00553D09">
        <w:rPr>
          <w:rFonts w:cs="Arial"/>
          <w:szCs w:val="24"/>
        </w:rPr>
        <w:t xml:space="preserve">The Charges for the Services shall be as set out in the Award Letter and shall be the full and exclusive remuneration of the </w:t>
      </w:r>
      <w:r w:rsidR="007D067F">
        <w:rPr>
          <w:rFonts w:cs="Arial"/>
          <w:szCs w:val="24"/>
        </w:rPr>
        <w:t>Contractor</w:t>
      </w:r>
      <w:r w:rsidRPr="00553D09">
        <w:rPr>
          <w:rFonts w:cs="Arial"/>
          <w:szCs w:val="24"/>
        </w:rPr>
        <w:t xml:space="preserve"> in respect of the supply of the Services.  Unless otherwise agreed in writing by the Customer, the Charges shall include every cost and expense of the </w:t>
      </w:r>
      <w:r w:rsidR="007D067F">
        <w:rPr>
          <w:rFonts w:cs="Arial"/>
          <w:szCs w:val="24"/>
        </w:rPr>
        <w:t>Contractor</w:t>
      </w:r>
      <w:r w:rsidRPr="00553D09">
        <w:rPr>
          <w:rFonts w:cs="Arial"/>
          <w:szCs w:val="24"/>
        </w:rPr>
        <w:t xml:space="preserve"> directly or indirectly incurred in connection with the performance of the Services. </w:t>
      </w:r>
    </w:p>
    <w:p w:rsidR="00553D09" w:rsidRPr="004A6CF6" w:rsidRDefault="00553D09" w:rsidP="00497903">
      <w:pPr>
        <w:numPr>
          <w:ilvl w:val="0"/>
          <w:numId w:val="13"/>
        </w:numPr>
        <w:tabs>
          <w:tab w:val="left" w:pos="851"/>
        </w:tabs>
        <w:ind w:left="851" w:hanging="851"/>
        <w:jc w:val="both"/>
        <w:rPr>
          <w:rFonts w:cs="Arial"/>
          <w:szCs w:val="24"/>
        </w:rPr>
      </w:pPr>
      <w:r w:rsidRPr="004A6CF6">
        <w:rPr>
          <w:rFonts w:cs="Arial"/>
          <w:szCs w:val="24"/>
        </w:rPr>
        <w:t xml:space="preserve">All amounts stated are exclusive of VAT which shall be charged at the prevailing rate.  The Customer shall, following the receipt of a valid VAT invoice, pay to the </w:t>
      </w:r>
      <w:r w:rsidR="007D067F">
        <w:rPr>
          <w:rFonts w:cs="Arial"/>
          <w:szCs w:val="24"/>
        </w:rPr>
        <w:t>Contractor</w:t>
      </w:r>
      <w:r w:rsidRPr="004A6CF6">
        <w:rPr>
          <w:rFonts w:cs="Arial"/>
          <w:szCs w:val="24"/>
        </w:rPr>
        <w:t xml:space="preserve"> a sum equal to the VAT chargeable in respect of the Services. </w:t>
      </w:r>
    </w:p>
    <w:p w:rsidR="00553D09" w:rsidRPr="00553D09" w:rsidRDefault="00553D09" w:rsidP="00497903">
      <w:pPr>
        <w:numPr>
          <w:ilvl w:val="0"/>
          <w:numId w:val="13"/>
        </w:numPr>
        <w:tabs>
          <w:tab w:val="left" w:pos="851"/>
        </w:tabs>
        <w:ind w:left="851" w:hanging="851"/>
        <w:jc w:val="both"/>
        <w:rPr>
          <w:rFonts w:cs="Arial"/>
          <w:szCs w:val="24"/>
        </w:rPr>
      </w:pPr>
      <w:r w:rsidRPr="00553D09">
        <w:rPr>
          <w:rFonts w:cs="Arial"/>
          <w:szCs w:val="24"/>
        </w:rPr>
        <w:t xml:space="preserve">The </w:t>
      </w:r>
      <w:r w:rsidR="007D067F">
        <w:rPr>
          <w:rFonts w:cs="Arial"/>
          <w:szCs w:val="24"/>
        </w:rPr>
        <w:t>Contractor</w:t>
      </w:r>
      <w:r w:rsidRPr="00553D09">
        <w:rPr>
          <w:rFonts w:cs="Arial"/>
          <w:szCs w:val="24"/>
        </w:rPr>
        <w:t xml:space="preserve">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rsidR="00553D09" w:rsidRPr="00553D09" w:rsidRDefault="00553D09" w:rsidP="00497903">
      <w:pPr>
        <w:numPr>
          <w:ilvl w:val="0"/>
          <w:numId w:val="13"/>
        </w:numPr>
        <w:tabs>
          <w:tab w:val="left" w:pos="851"/>
        </w:tabs>
        <w:ind w:left="851" w:hanging="851"/>
        <w:jc w:val="both"/>
        <w:rPr>
          <w:rFonts w:cs="Arial"/>
          <w:szCs w:val="24"/>
        </w:rPr>
      </w:pPr>
      <w:r w:rsidRPr="00553D09">
        <w:rPr>
          <w:rFonts w:cs="Arial"/>
          <w:szCs w:val="24"/>
        </w:rPr>
        <w:t xml:space="preserve">In consideration of the supply of the Services by the </w:t>
      </w:r>
      <w:r w:rsidR="007D067F">
        <w:rPr>
          <w:rFonts w:cs="Arial"/>
          <w:szCs w:val="24"/>
        </w:rPr>
        <w:t>Contractor</w:t>
      </w:r>
      <w:r w:rsidRPr="00553D09">
        <w:rPr>
          <w:rFonts w:cs="Arial"/>
          <w:szCs w:val="24"/>
        </w:rPr>
        <w:t xml:space="preserve">, the Customer shall pay the </w:t>
      </w:r>
      <w:r w:rsidR="007D067F">
        <w:rPr>
          <w:rFonts w:cs="Arial"/>
          <w:szCs w:val="24"/>
        </w:rPr>
        <w:t>Contractor</w:t>
      </w:r>
      <w:r w:rsidRPr="00553D09">
        <w:rPr>
          <w:rFonts w:cs="Arial"/>
          <w:szCs w:val="24"/>
        </w:rPr>
        <w:t xml:space="preserve"> the invoiced amounts no later than 30 days after verifying that the invoice is valid </w:t>
      </w:r>
      <w:proofErr w:type="gramStart"/>
      <w:r w:rsidRPr="00553D09">
        <w:rPr>
          <w:rFonts w:cs="Arial"/>
          <w:szCs w:val="24"/>
        </w:rPr>
        <w:t>and  undisputed</w:t>
      </w:r>
      <w:proofErr w:type="gramEnd"/>
      <w:r w:rsidRPr="00553D09">
        <w:rPr>
          <w:rFonts w:cs="Arial"/>
          <w:szCs w:val="24"/>
        </w:rPr>
        <w:t xml:space="preserve"> and includes a valid Purchase Order Number.  The Customer may, without prejudice to any other rights and remedies under the Agreement, withhold or reduce payments in the event of unsatisfactory performance.</w:t>
      </w:r>
    </w:p>
    <w:p w:rsidR="00553D09" w:rsidRPr="00553D09" w:rsidRDefault="00553D09" w:rsidP="00497903">
      <w:pPr>
        <w:numPr>
          <w:ilvl w:val="0"/>
          <w:numId w:val="13"/>
        </w:numPr>
        <w:tabs>
          <w:tab w:val="left" w:pos="851"/>
        </w:tabs>
        <w:ind w:left="851" w:hanging="851"/>
        <w:jc w:val="both"/>
        <w:rPr>
          <w:rFonts w:cs="Arial"/>
          <w:szCs w:val="24"/>
        </w:rPr>
      </w:pPr>
      <w:r w:rsidRPr="00553D09">
        <w:rPr>
          <w:rFonts w:cs="Arial"/>
          <w:szCs w:val="24"/>
        </w:rPr>
        <w:t xml:space="preserve">If there is a dispute between the Parties as to the amount invoiced, the Customer shall pay the undisputed amount. The </w:t>
      </w:r>
      <w:r w:rsidR="007D067F">
        <w:rPr>
          <w:rFonts w:cs="Arial"/>
          <w:szCs w:val="24"/>
        </w:rPr>
        <w:t>Contractor</w:t>
      </w:r>
      <w:r w:rsidRPr="00553D09">
        <w:rPr>
          <w:rFonts w:cs="Arial"/>
          <w:szCs w:val="24"/>
        </w:rPr>
        <w:t xml:space="preserve"> shall not suspend the supply of the Services unless the </w:t>
      </w:r>
      <w:r w:rsidR="007D067F">
        <w:rPr>
          <w:rFonts w:cs="Arial"/>
          <w:szCs w:val="24"/>
        </w:rPr>
        <w:t>Contractor</w:t>
      </w:r>
      <w:r w:rsidRPr="00553D09">
        <w:rPr>
          <w:rFonts w:cs="Arial"/>
          <w:szCs w:val="24"/>
        </w:rPr>
        <w:t xml:space="preserve"> is entitled to terminate the Agreement for a failure to pay undisputed sums in accordance with clause </w:t>
      </w:r>
      <w:r w:rsidRPr="00553D09">
        <w:rPr>
          <w:rFonts w:cs="Arial"/>
          <w:szCs w:val="24"/>
        </w:rPr>
        <w:fldChar w:fldCharType="begin"/>
      </w:r>
      <w:r w:rsidRPr="00553D09">
        <w:rPr>
          <w:rFonts w:cs="Arial"/>
          <w:szCs w:val="24"/>
        </w:rPr>
        <w:instrText xml:space="preserve"> REF _Ref377110965 \r \h  \* MERGEFORMAT </w:instrText>
      </w:r>
      <w:r w:rsidRPr="00553D09">
        <w:rPr>
          <w:rFonts w:cs="Arial"/>
          <w:szCs w:val="24"/>
        </w:rPr>
      </w:r>
      <w:r w:rsidRPr="00553D09">
        <w:rPr>
          <w:rFonts w:cs="Arial"/>
          <w:szCs w:val="24"/>
        </w:rPr>
        <w:fldChar w:fldCharType="separate"/>
      </w:r>
      <w:r w:rsidR="00F05367">
        <w:rPr>
          <w:rFonts w:cs="Arial"/>
          <w:szCs w:val="24"/>
        </w:rPr>
        <w:t>16.4</w:t>
      </w:r>
      <w:r w:rsidRPr="00553D09">
        <w:rPr>
          <w:rFonts w:cs="Arial"/>
          <w:szCs w:val="24"/>
        </w:rPr>
        <w:fldChar w:fldCharType="end"/>
      </w:r>
      <w:r w:rsidRPr="00553D09">
        <w:rPr>
          <w:rFonts w:cs="Arial"/>
          <w:szCs w:val="24"/>
        </w:rPr>
        <w:t>.  Any disputed amounts shall be resolved through the dispute resolution procedure detailed in clause </w:t>
      </w:r>
      <w:r w:rsidRPr="00553D09">
        <w:rPr>
          <w:rFonts w:cs="Arial"/>
          <w:szCs w:val="24"/>
        </w:rPr>
        <w:fldChar w:fldCharType="begin"/>
      </w:r>
      <w:r w:rsidRPr="00553D09">
        <w:rPr>
          <w:rFonts w:cs="Arial"/>
          <w:szCs w:val="24"/>
        </w:rPr>
        <w:instrText xml:space="preserve"> REF _Ref359607573 \r \h  \* MERGEFORMAT </w:instrText>
      </w:r>
      <w:r w:rsidRPr="00553D09">
        <w:rPr>
          <w:rFonts w:cs="Arial"/>
          <w:szCs w:val="24"/>
        </w:rPr>
      </w:r>
      <w:r w:rsidRPr="00553D09">
        <w:rPr>
          <w:rFonts w:cs="Arial"/>
          <w:szCs w:val="24"/>
        </w:rPr>
        <w:fldChar w:fldCharType="separate"/>
      </w:r>
      <w:r w:rsidR="00F05367">
        <w:rPr>
          <w:rFonts w:cs="Arial"/>
          <w:szCs w:val="24"/>
        </w:rPr>
        <w:t>19</w:t>
      </w:r>
      <w:r w:rsidRPr="00553D09">
        <w:rPr>
          <w:rFonts w:cs="Arial"/>
          <w:szCs w:val="24"/>
        </w:rPr>
        <w:fldChar w:fldCharType="end"/>
      </w:r>
      <w:r w:rsidRPr="00553D09">
        <w:rPr>
          <w:rFonts w:cs="Arial"/>
          <w:szCs w:val="24"/>
        </w:rPr>
        <w:t xml:space="preserve">. </w:t>
      </w:r>
    </w:p>
    <w:p w:rsidR="00553D09" w:rsidRPr="00553D09" w:rsidRDefault="00553D09" w:rsidP="00497903">
      <w:pPr>
        <w:numPr>
          <w:ilvl w:val="0"/>
          <w:numId w:val="13"/>
        </w:numPr>
        <w:tabs>
          <w:tab w:val="left" w:pos="851"/>
        </w:tabs>
        <w:ind w:left="851" w:hanging="851"/>
        <w:jc w:val="both"/>
        <w:rPr>
          <w:rFonts w:cs="Arial"/>
          <w:szCs w:val="24"/>
        </w:rPr>
      </w:pPr>
      <w:r w:rsidRPr="00553D09">
        <w:rPr>
          <w:rFonts w:cs="Arial"/>
          <w:szCs w:val="24"/>
        </w:rPr>
        <w:t xml:space="preserve">If a payment of an undisputed amount is not made by the Customer by the due date, then the Customer shall pay the </w:t>
      </w:r>
      <w:r w:rsidR="007D067F">
        <w:rPr>
          <w:rFonts w:cs="Arial"/>
          <w:szCs w:val="24"/>
        </w:rPr>
        <w:t>Contractor</w:t>
      </w:r>
      <w:r w:rsidRPr="00553D09">
        <w:rPr>
          <w:rFonts w:cs="Arial"/>
          <w:szCs w:val="24"/>
        </w:rPr>
        <w:t xml:space="preserve"> interest at the interest rate specified in the Late Payment of Commercial Debts (Interest) Act 1998.  </w:t>
      </w:r>
    </w:p>
    <w:p w:rsidR="00553D09" w:rsidRPr="00553D09" w:rsidRDefault="00553D09" w:rsidP="00497903">
      <w:pPr>
        <w:numPr>
          <w:ilvl w:val="0"/>
          <w:numId w:val="13"/>
        </w:numPr>
        <w:tabs>
          <w:tab w:val="left" w:pos="851"/>
        </w:tabs>
        <w:ind w:left="851" w:hanging="851"/>
        <w:jc w:val="both"/>
        <w:rPr>
          <w:rFonts w:cs="Arial"/>
          <w:szCs w:val="24"/>
        </w:rPr>
      </w:pPr>
      <w:r w:rsidRPr="00553D09">
        <w:rPr>
          <w:rFonts w:cs="Arial"/>
          <w:szCs w:val="24"/>
        </w:rPr>
        <w:t xml:space="preserve">Where the </w:t>
      </w:r>
      <w:r w:rsidR="007D067F">
        <w:rPr>
          <w:rFonts w:cs="Arial"/>
          <w:szCs w:val="24"/>
        </w:rPr>
        <w:t>Contractor</w:t>
      </w:r>
      <w:r w:rsidRPr="00553D09">
        <w:rPr>
          <w:rFonts w:cs="Arial"/>
          <w:szCs w:val="24"/>
        </w:rPr>
        <w:t xml:space="preserve"> enters into a sub-contract, the </w:t>
      </w:r>
      <w:r w:rsidR="007D067F">
        <w:rPr>
          <w:rFonts w:cs="Arial"/>
          <w:szCs w:val="24"/>
        </w:rPr>
        <w:t>Contractor</w:t>
      </w:r>
      <w:r w:rsidRPr="00553D09">
        <w:rPr>
          <w:rFonts w:cs="Arial"/>
          <w:szCs w:val="24"/>
        </w:rPr>
        <w:t xml:space="preserve"> shall include in that sub-contract:</w:t>
      </w:r>
    </w:p>
    <w:p w:rsidR="00553D09" w:rsidRPr="00553D09" w:rsidRDefault="00553D09" w:rsidP="00497903">
      <w:pPr>
        <w:numPr>
          <w:ilvl w:val="0"/>
          <w:numId w:val="14"/>
        </w:numPr>
        <w:tabs>
          <w:tab w:val="left" w:pos="851"/>
        </w:tabs>
        <w:ind w:left="851" w:hanging="851"/>
        <w:jc w:val="both"/>
        <w:rPr>
          <w:rFonts w:cs="Arial"/>
          <w:szCs w:val="24"/>
        </w:rPr>
      </w:pPr>
      <w:r w:rsidRPr="00553D09">
        <w:rPr>
          <w:rFonts w:cs="Arial"/>
          <w:szCs w:val="24"/>
        </w:rPr>
        <w:lastRenderedPageBreak/>
        <w:t>provisions having the same effects as clauses 5.3 to 5.</w:t>
      </w:r>
      <w:r w:rsidR="00897A4A">
        <w:rPr>
          <w:rFonts w:cs="Arial"/>
          <w:szCs w:val="24"/>
        </w:rPr>
        <w:t>6</w:t>
      </w:r>
      <w:r w:rsidRPr="00553D09">
        <w:rPr>
          <w:rFonts w:cs="Arial"/>
          <w:szCs w:val="24"/>
        </w:rPr>
        <w:t xml:space="preserve"> of this Agreement; and </w:t>
      </w:r>
    </w:p>
    <w:p w:rsidR="00553D09" w:rsidRPr="00553D09" w:rsidRDefault="00553D09" w:rsidP="00497903">
      <w:pPr>
        <w:numPr>
          <w:ilvl w:val="0"/>
          <w:numId w:val="14"/>
        </w:numPr>
        <w:tabs>
          <w:tab w:val="left" w:pos="851"/>
        </w:tabs>
        <w:ind w:left="851" w:hanging="851"/>
        <w:jc w:val="both"/>
        <w:rPr>
          <w:rFonts w:cs="Arial"/>
          <w:szCs w:val="24"/>
        </w:rPr>
      </w:pPr>
      <w:proofErr w:type="gramStart"/>
      <w:r w:rsidRPr="00553D09">
        <w:rPr>
          <w:rFonts w:cs="Arial"/>
          <w:szCs w:val="24"/>
        </w:rPr>
        <w:t>a</w:t>
      </w:r>
      <w:proofErr w:type="gramEnd"/>
      <w:r w:rsidRPr="00553D09">
        <w:rPr>
          <w:rFonts w:cs="Arial"/>
          <w:szCs w:val="24"/>
        </w:rPr>
        <w:t xml:space="preserve"> provision requiring the counterparty to that sub-contract to include in any sub-contract which it awards provisions having </w:t>
      </w:r>
      <w:r w:rsidR="00897A4A">
        <w:rPr>
          <w:rFonts w:cs="Arial"/>
          <w:szCs w:val="24"/>
        </w:rPr>
        <w:t>the same effect as 5.3 to 5.7</w:t>
      </w:r>
      <w:r w:rsidRPr="00553D09">
        <w:rPr>
          <w:rFonts w:cs="Arial"/>
          <w:szCs w:val="24"/>
        </w:rPr>
        <w:t xml:space="preserve"> of this Agreement.</w:t>
      </w:r>
    </w:p>
    <w:p w:rsidR="00553D09" w:rsidRPr="00553D09" w:rsidRDefault="00553D09" w:rsidP="00497903">
      <w:pPr>
        <w:numPr>
          <w:ilvl w:val="0"/>
          <w:numId w:val="13"/>
        </w:numPr>
        <w:tabs>
          <w:tab w:val="left" w:pos="851"/>
        </w:tabs>
        <w:ind w:left="851" w:hanging="851"/>
        <w:jc w:val="both"/>
        <w:rPr>
          <w:rFonts w:cs="Arial"/>
          <w:szCs w:val="24"/>
        </w:rPr>
      </w:pPr>
      <w:r w:rsidRPr="00553D09">
        <w:rPr>
          <w:rFonts w:cs="Arial"/>
          <w:szCs w:val="24"/>
        </w:rPr>
        <w:t xml:space="preserve">In this clause 5.8, “sub-contract” means a contract between two or more </w:t>
      </w:r>
      <w:r w:rsidR="007D067F">
        <w:rPr>
          <w:rFonts w:cs="Arial"/>
          <w:szCs w:val="24"/>
        </w:rPr>
        <w:t>Contractor</w:t>
      </w:r>
      <w:r w:rsidRPr="00553D09">
        <w:rPr>
          <w:rFonts w:cs="Arial"/>
          <w:szCs w:val="24"/>
        </w:rPr>
        <w:t xml:space="preserve">s, at any stage of remoteness from the Authority in a subcontracting chain, made wholly or substantially for the purpose of performing (or contributing to the performance of) the whole or any part of this Agreement. </w:t>
      </w:r>
    </w:p>
    <w:p w:rsidR="00553D09" w:rsidRPr="00553D09" w:rsidRDefault="00553D09" w:rsidP="00497903">
      <w:pPr>
        <w:numPr>
          <w:ilvl w:val="0"/>
          <w:numId w:val="13"/>
        </w:numPr>
        <w:tabs>
          <w:tab w:val="left" w:pos="851"/>
        </w:tabs>
        <w:ind w:left="851" w:hanging="851"/>
        <w:jc w:val="both"/>
        <w:rPr>
          <w:rFonts w:cs="Arial"/>
          <w:szCs w:val="24"/>
        </w:rPr>
      </w:pPr>
      <w:r w:rsidRPr="00553D09">
        <w:rPr>
          <w:rFonts w:cs="Arial"/>
          <w:szCs w:val="24"/>
        </w:rPr>
        <w:t xml:space="preserve">If any sum of money is recoverable from or payable by the </w:t>
      </w:r>
      <w:r w:rsidR="007D067F">
        <w:rPr>
          <w:rFonts w:cs="Arial"/>
          <w:szCs w:val="24"/>
        </w:rPr>
        <w:t>Contractor</w:t>
      </w:r>
      <w:r w:rsidRPr="00553D09">
        <w:rPr>
          <w:rFonts w:cs="Arial"/>
          <w:szCs w:val="24"/>
        </w:rPr>
        <w:t xml:space="preserve"> under the Agreement (including any sum which the </w:t>
      </w:r>
      <w:r w:rsidR="007D067F">
        <w:rPr>
          <w:rFonts w:cs="Arial"/>
          <w:szCs w:val="24"/>
        </w:rPr>
        <w:t>Contractor</w:t>
      </w:r>
      <w:r w:rsidRPr="00553D09">
        <w:rPr>
          <w:rFonts w:cs="Arial"/>
          <w:szCs w:val="24"/>
        </w:rPr>
        <w:t xml:space="preserve"> is liable to pay to the Customer in respect of any breach of the Agreement), that sum may be deducted unilaterally by the Customer from any sum then due, or which may come due, to the </w:t>
      </w:r>
      <w:r w:rsidR="007D067F">
        <w:rPr>
          <w:rFonts w:cs="Arial"/>
          <w:szCs w:val="24"/>
        </w:rPr>
        <w:t>Contractor</w:t>
      </w:r>
      <w:r w:rsidRPr="00553D09">
        <w:rPr>
          <w:rFonts w:cs="Arial"/>
          <w:szCs w:val="24"/>
        </w:rPr>
        <w:t xml:space="preserve"> under the Agreement or under any other agreement or contract with the Customer.  The </w:t>
      </w:r>
      <w:r w:rsidR="007D067F">
        <w:rPr>
          <w:rFonts w:cs="Arial"/>
          <w:szCs w:val="24"/>
        </w:rPr>
        <w:t>Contractor</w:t>
      </w:r>
      <w:r w:rsidRPr="00553D09">
        <w:rPr>
          <w:rFonts w:cs="Arial"/>
          <w:szCs w:val="24"/>
        </w:rPr>
        <w:t xml:space="preserve"> shall not be entitled to assert any credit, set-off or counterclaim against the Customer in order to justify withholding payment of any such amount in whole or in part. </w:t>
      </w:r>
    </w:p>
    <w:p w:rsidR="00553D09" w:rsidRPr="00553D09" w:rsidRDefault="00553D09" w:rsidP="004E6D60">
      <w:pPr>
        <w:pStyle w:val="Heading1"/>
        <w:numPr>
          <w:ilvl w:val="0"/>
          <w:numId w:val="15"/>
        </w:numPr>
        <w:tabs>
          <w:tab w:val="left" w:pos="851"/>
        </w:tabs>
        <w:ind w:left="851" w:hanging="851"/>
      </w:pPr>
      <w:bookmarkStart w:id="10" w:name="_Toc5092769"/>
      <w:r w:rsidRPr="00553D09">
        <w:t>Premises and equipment</w:t>
      </w:r>
      <w:bookmarkEnd w:id="10"/>
    </w:p>
    <w:p w:rsidR="00553D09" w:rsidRPr="00553D09" w:rsidRDefault="00553D09" w:rsidP="00497903">
      <w:pPr>
        <w:numPr>
          <w:ilvl w:val="0"/>
          <w:numId w:val="16"/>
        </w:numPr>
        <w:tabs>
          <w:tab w:val="left" w:pos="851"/>
        </w:tabs>
        <w:ind w:left="851" w:hanging="851"/>
        <w:jc w:val="both"/>
        <w:rPr>
          <w:rFonts w:cs="Arial"/>
          <w:szCs w:val="24"/>
        </w:rPr>
      </w:pPr>
      <w:bookmarkStart w:id="11" w:name="_Ref377050453"/>
      <w:r w:rsidRPr="00553D09">
        <w:rPr>
          <w:rFonts w:cs="Arial"/>
          <w:szCs w:val="24"/>
        </w:rPr>
        <w:t xml:space="preserve">If necessary, the Customer shall provide the </w:t>
      </w:r>
      <w:r w:rsidR="007D067F">
        <w:rPr>
          <w:rFonts w:cs="Arial"/>
          <w:szCs w:val="24"/>
        </w:rPr>
        <w:t>Contractor</w:t>
      </w:r>
      <w:r w:rsidRPr="00553D09">
        <w:rPr>
          <w:rFonts w:cs="Arial"/>
          <w:szCs w:val="24"/>
        </w:rPr>
        <w:t xml:space="preserve"> with reasonable access at reasonable times to its premises for the purpose of supplying the Services.  All equipment, tools and vehicles brought onto the Customer’s premises by the </w:t>
      </w:r>
      <w:r w:rsidR="007D067F">
        <w:rPr>
          <w:rFonts w:cs="Arial"/>
          <w:szCs w:val="24"/>
        </w:rPr>
        <w:t>Contractor</w:t>
      </w:r>
      <w:r w:rsidRPr="00553D09">
        <w:rPr>
          <w:rFonts w:cs="Arial"/>
          <w:szCs w:val="24"/>
        </w:rPr>
        <w:t xml:space="preserve"> or the Staff shall be at the </w:t>
      </w:r>
      <w:r w:rsidR="007D067F">
        <w:rPr>
          <w:rFonts w:cs="Arial"/>
          <w:szCs w:val="24"/>
        </w:rPr>
        <w:t>Contractor</w:t>
      </w:r>
      <w:r w:rsidRPr="00553D09">
        <w:rPr>
          <w:rFonts w:cs="Arial"/>
          <w:szCs w:val="24"/>
        </w:rPr>
        <w:t>’s risk.</w:t>
      </w:r>
      <w:bookmarkEnd w:id="11"/>
      <w:r w:rsidRPr="00553D09">
        <w:rPr>
          <w:rFonts w:cs="Arial"/>
          <w:szCs w:val="24"/>
        </w:rPr>
        <w:t xml:space="preserve">  </w:t>
      </w:r>
    </w:p>
    <w:p w:rsidR="00553D09" w:rsidRPr="00553D09" w:rsidRDefault="00553D09" w:rsidP="00497903">
      <w:pPr>
        <w:numPr>
          <w:ilvl w:val="0"/>
          <w:numId w:val="16"/>
        </w:numPr>
        <w:tabs>
          <w:tab w:val="left" w:pos="851"/>
        </w:tabs>
        <w:ind w:left="851" w:hanging="851"/>
        <w:jc w:val="both"/>
        <w:rPr>
          <w:rFonts w:cs="Arial"/>
          <w:szCs w:val="24"/>
        </w:rPr>
      </w:pPr>
      <w:bookmarkStart w:id="12" w:name="_Ref377050463"/>
      <w:r w:rsidRPr="00553D09">
        <w:rPr>
          <w:rFonts w:cs="Arial"/>
          <w:szCs w:val="24"/>
        </w:rPr>
        <w:t xml:space="preserve">If the </w:t>
      </w:r>
      <w:r w:rsidR="007D067F">
        <w:rPr>
          <w:rFonts w:cs="Arial"/>
          <w:szCs w:val="24"/>
        </w:rPr>
        <w:t>Contractor</w:t>
      </w:r>
      <w:r w:rsidRPr="00553D09">
        <w:rPr>
          <w:rFonts w:cs="Arial"/>
          <w:szCs w:val="24"/>
        </w:rPr>
        <w:t xml:space="preserve"> supplies all or any of the Services at or from the Customer’s premises, on completion of the Services or termination or expiry of the Agreement (whichever is the earlier) the </w:t>
      </w:r>
      <w:r w:rsidR="007D067F">
        <w:rPr>
          <w:rFonts w:cs="Arial"/>
          <w:szCs w:val="24"/>
        </w:rPr>
        <w:t>Contractor</w:t>
      </w:r>
      <w:r w:rsidRPr="00553D09">
        <w:rPr>
          <w:rFonts w:cs="Arial"/>
          <w:szCs w:val="24"/>
        </w:rPr>
        <w:t xml:space="preserve"> shall vacate the Customer’s premises, remove the </w:t>
      </w:r>
      <w:r w:rsidR="007D067F">
        <w:rPr>
          <w:rFonts w:cs="Arial"/>
          <w:szCs w:val="24"/>
        </w:rPr>
        <w:t>Contractor</w:t>
      </w:r>
      <w:r w:rsidRPr="00553D09">
        <w:rPr>
          <w:rFonts w:cs="Arial"/>
          <w:szCs w:val="24"/>
        </w:rPr>
        <w:t xml:space="preserve">’s plant, equipment and unused materials and all rubbish arising out of the provision of the Services and leave the Customer’s premises in a clean, safe and tidy condition.  The </w:t>
      </w:r>
      <w:r w:rsidR="007D067F">
        <w:rPr>
          <w:rFonts w:cs="Arial"/>
          <w:szCs w:val="24"/>
        </w:rPr>
        <w:t>Contractor</w:t>
      </w:r>
      <w:r w:rsidRPr="00553D09">
        <w:rPr>
          <w:rFonts w:cs="Arial"/>
          <w:szCs w:val="24"/>
        </w:rPr>
        <w:t xml:space="preserve"> shall be solely responsible for making good any damage to the Customer’s premises or any objects contained on the Customer’s premises which is caused by the </w:t>
      </w:r>
      <w:r w:rsidR="007D067F">
        <w:rPr>
          <w:rFonts w:cs="Arial"/>
          <w:szCs w:val="24"/>
        </w:rPr>
        <w:t>Contractor</w:t>
      </w:r>
      <w:r w:rsidRPr="00553D09">
        <w:rPr>
          <w:rFonts w:cs="Arial"/>
          <w:szCs w:val="24"/>
        </w:rPr>
        <w:t xml:space="preserve"> or any Staff, other than fair wear and tear.</w:t>
      </w:r>
      <w:bookmarkEnd w:id="12"/>
      <w:r w:rsidRPr="00553D09">
        <w:rPr>
          <w:rFonts w:cs="Arial"/>
          <w:szCs w:val="24"/>
        </w:rPr>
        <w:t xml:space="preserve">   </w:t>
      </w:r>
    </w:p>
    <w:p w:rsidR="00553D09" w:rsidRPr="00553D09" w:rsidRDefault="00553D09" w:rsidP="00497903">
      <w:pPr>
        <w:numPr>
          <w:ilvl w:val="0"/>
          <w:numId w:val="16"/>
        </w:numPr>
        <w:tabs>
          <w:tab w:val="left" w:pos="851"/>
        </w:tabs>
        <w:ind w:left="851" w:hanging="851"/>
        <w:jc w:val="both"/>
        <w:rPr>
          <w:rFonts w:cs="Arial"/>
          <w:szCs w:val="24"/>
        </w:rPr>
      </w:pPr>
      <w:r w:rsidRPr="00553D09">
        <w:rPr>
          <w:rFonts w:cs="Arial"/>
          <w:szCs w:val="24"/>
        </w:rPr>
        <w:t xml:space="preserve">If the </w:t>
      </w:r>
      <w:r w:rsidR="007D067F">
        <w:rPr>
          <w:rFonts w:cs="Arial"/>
          <w:szCs w:val="24"/>
        </w:rPr>
        <w:t>Contractor</w:t>
      </w:r>
      <w:r w:rsidRPr="00553D09">
        <w:rPr>
          <w:rFonts w:cs="Arial"/>
          <w:szCs w:val="24"/>
        </w:rPr>
        <w:t xml:space="preserve"> supplies all or any of the</w:t>
      </w:r>
      <w:r w:rsidRPr="00553D09" w:rsidDel="00A40749">
        <w:rPr>
          <w:rFonts w:cs="Arial"/>
          <w:szCs w:val="24"/>
        </w:rPr>
        <w:t xml:space="preserve"> </w:t>
      </w:r>
      <w:r w:rsidRPr="00553D09">
        <w:rPr>
          <w:rFonts w:cs="Arial"/>
          <w:szCs w:val="24"/>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rsidR="00553D09" w:rsidRPr="00553D09" w:rsidRDefault="00553D09" w:rsidP="00497903">
      <w:pPr>
        <w:numPr>
          <w:ilvl w:val="0"/>
          <w:numId w:val="16"/>
        </w:numPr>
        <w:tabs>
          <w:tab w:val="left" w:pos="851"/>
        </w:tabs>
        <w:ind w:left="851" w:hanging="851"/>
        <w:jc w:val="both"/>
        <w:rPr>
          <w:rFonts w:cs="Arial"/>
          <w:szCs w:val="24"/>
        </w:rPr>
      </w:pPr>
      <w:r w:rsidRPr="00553D09">
        <w:rPr>
          <w:rFonts w:cs="Arial"/>
          <w:szCs w:val="24"/>
        </w:rPr>
        <w:t xml:space="preserve">The Customer shall be responsible for maintaining the security of its premises in accordance with its standard security requirements.  While on the Customer’s </w:t>
      </w:r>
      <w:r w:rsidRPr="00553D09">
        <w:rPr>
          <w:rFonts w:cs="Arial"/>
          <w:szCs w:val="24"/>
        </w:rPr>
        <w:lastRenderedPageBreak/>
        <w:t xml:space="preserve">premises the </w:t>
      </w:r>
      <w:r w:rsidR="007D067F">
        <w:rPr>
          <w:rFonts w:cs="Arial"/>
          <w:szCs w:val="24"/>
        </w:rPr>
        <w:t>Contractor</w:t>
      </w:r>
      <w:r w:rsidRPr="00553D09">
        <w:rPr>
          <w:rFonts w:cs="Arial"/>
          <w:szCs w:val="24"/>
        </w:rPr>
        <w:t xml:space="preserve"> shall, and shall procure that all Staff shall, comply with all the Customer’s security requirements.</w:t>
      </w:r>
    </w:p>
    <w:p w:rsidR="00553D09" w:rsidRPr="00553D09" w:rsidRDefault="00553D09" w:rsidP="00497903">
      <w:pPr>
        <w:numPr>
          <w:ilvl w:val="0"/>
          <w:numId w:val="16"/>
        </w:numPr>
        <w:tabs>
          <w:tab w:val="left" w:pos="851"/>
        </w:tabs>
        <w:ind w:left="851" w:hanging="851"/>
        <w:jc w:val="both"/>
        <w:rPr>
          <w:rFonts w:cs="Arial"/>
          <w:szCs w:val="24"/>
        </w:rPr>
      </w:pPr>
      <w:r w:rsidRPr="00553D09">
        <w:rPr>
          <w:rFonts w:cs="Arial"/>
          <w:szCs w:val="24"/>
        </w:rPr>
        <w:t xml:space="preserve">Where all or any of the Services are supplied from the </w:t>
      </w:r>
      <w:r w:rsidR="007D067F">
        <w:rPr>
          <w:rFonts w:cs="Arial"/>
          <w:szCs w:val="24"/>
        </w:rPr>
        <w:t>Contractor</w:t>
      </w:r>
      <w:r w:rsidRPr="00553D09">
        <w:rPr>
          <w:rFonts w:cs="Arial"/>
          <w:szCs w:val="24"/>
        </w:rPr>
        <w:t xml:space="preserve">’s premises, the </w:t>
      </w:r>
      <w:r w:rsidR="007D067F">
        <w:rPr>
          <w:rFonts w:cs="Arial"/>
          <w:szCs w:val="24"/>
        </w:rPr>
        <w:t>Contractor</w:t>
      </w:r>
      <w:r w:rsidRPr="00553D09">
        <w:rPr>
          <w:rFonts w:cs="Arial"/>
          <w:szCs w:val="24"/>
        </w:rPr>
        <w:t xml:space="preserve"> shall, at its own cost, comply with all security requirements specified by the Customer in writing.</w:t>
      </w:r>
    </w:p>
    <w:p w:rsidR="00553D09" w:rsidRPr="00553D09" w:rsidRDefault="00553D09" w:rsidP="00497903">
      <w:pPr>
        <w:numPr>
          <w:ilvl w:val="0"/>
          <w:numId w:val="16"/>
        </w:numPr>
        <w:tabs>
          <w:tab w:val="left" w:pos="851"/>
        </w:tabs>
        <w:ind w:left="851" w:hanging="851"/>
        <w:jc w:val="both"/>
        <w:rPr>
          <w:rFonts w:cs="Arial"/>
          <w:szCs w:val="24"/>
        </w:rPr>
      </w:pPr>
      <w:bookmarkStart w:id="13" w:name="_Ref377050472"/>
      <w:r w:rsidRPr="00553D09">
        <w:rPr>
          <w:rFonts w:cs="Arial"/>
          <w:szCs w:val="24"/>
        </w:rPr>
        <w:t>Without prejudice to clause </w:t>
      </w:r>
      <w:r w:rsidRPr="00553D09">
        <w:rPr>
          <w:rFonts w:cs="Arial"/>
          <w:szCs w:val="24"/>
        </w:rPr>
        <w:fldChar w:fldCharType="begin"/>
      </w:r>
      <w:r w:rsidRPr="00553D09">
        <w:rPr>
          <w:rFonts w:cs="Arial"/>
          <w:szCs w:val="24"/>
        </w:rPr>
        <w:instrText xml:space="preserve"> REF _Ref360039773 \r \h  \* MERGEFORMAT </w:instrText>
      </w:r>
      <w:r w:rsidRPr="00553D09">
        <w:rPr>
          <w:rFonts w:cs="Arial"/>
          <w:szCs w:val="24"/>
        </w:rPr>
      </w:r>
      <w:r w:rsidRPr="00553D09">
        <w:rPr>
          <w:rFonts w:cs="Arial"/>
          <w:szCs w:val="24"/>
        </w:rPr>
        <w:fldChar w:fldCharType="separate"/>
      </w:r>
      <w:r w:rsidR="00F05367">
        <w:rPr>
          <w:rFonts w:cs="Arial"/>
          <w:szCs w:val="24"/>
        </w:rPr>
        <w:t>3.2.6</w:t>
      </w:r>
      <w:r w:rsidRPr="00553D09">
        <w:rPr>
          <w:rFonts w:cs="Arial"/>
          <w:szCs w:val="24"/>
        </w:rPr>
        <w:fldChar w:fldCharType="end"/>
      </w:r>
      <w:r w:rsidRPr="00553D09">
        <w:rPr>
          <w:rFonts w:cs="Arial"/>
          <w:szCs w:val="24"/>
        </w:rPr>
        <w:t xml:space="preserve">, any equipment provided by the Customer for the purposes of the Agreement shall remain the property of the Customer and shall be used by the </w:t>
      </w:r>
      <w:r w:rsidR="007D067F">
        <w:rPr>
          <w:rFonts w:cs="Arial"/>
          <w:szCs w:val="24"/>
        </w:rPr>
        <w:t>Contractor</w:t>
      </w:r>
      <w:r w:rsidRPr="00553D09">
        <w:rPr>
          <w:rFonts w:cs="Arial"/>
          <w:szCs w:val="24"/>
        </w:rPr>
        <w:t xml:space="preserve"> and the Staff only for the purpose of carrying out the Agreement.  Such equipment shall be returned promptly to the Customer on expiry or termination of the Agreement.</w:t>
      </w:r>
      <w:bookmarkEnd w:id="13"/>
      <w:r w:rsidRPr="00553D09">
        <w:rPr>
          <w:rFonts w:cs="Arial"/>
          <w:szCs w:val="24"/>
        </w:rPr>
        <w:t xml:space="preserve">  </w:t>
      </w:r>
    </w:p>
    <w:p w:rsidR="00553D09" w:rsidRPr="00553D09" w:rsidRDefault="00553D09" w:rsidP="00497903">
      <w:pPr>
        <w:numPr>
          <w:ilvl w:val="0"/>
          <w:numId w:val="16"/>
        </w:numPr>
        <w:tabs>
          <w:tab w:val="left" w:pos="851"/>
        </w:tabs>
        <w:ind w:left="851" w:hanging="851"/>
        <w:jc w:val="both"/>
        <w:rPr>
          <w:rFonts w:cs="Arial"/>
          <w:szCs w:val="24"/>
        </w:rPr>
      </w:pPr>
      <w:bookmarkStart w:id="14" w:name="_Ref377050478"/>
      <w:r w:rsidRPr="00553D09">
        <w:rPr>
          <w:rFonts w:cs="Arial"/>
          <w:szCs w:val="24"/>
        </w:rPr>
        <w:t xml:space="preserve">The </w:t>
      </w:r>
      <w:r w:rsidR="007D067F">
        <w:rPr>
          <w:rFonts w:cs="Arial"/>
          <w:szCs w:val="24"/>
        </w:rPr>
        <w:t>Contractor</w:t>
      </w:r>
      <w:r w:rsidRPr="00553D09">
        <w:rPr>
          <w:rFonts w:cs="Arial"/>
          <w:szCs w:val="24"/>
        </w:rPr>
        <w:t xml:space="preserve"> shall reimburse the Customer for any loss or damage to the equipment (other than deterioration resulting from normal and proper use) caused by the </w:t>
      </w:r>
      <w:r w:rsidR="007D067F">
        <w:rPr>
          <w:rFonts w:cs="Arial"/>
          <w:szCs w:val="24"/>
        </w:rPr>
        <w:t>Contractor</w:t>
      </w:r>
      <w:r w:rsidRPr="00553D09">
        <w:rPr>
          <w:rFonts w:cs="Arial"/>
          <w:szCs w:val="24"/>
        </w:rPr>
        <w:t xml:space="preserve"> or any Staff.  Equipment supplied by the Customer shall be deemed to be in a good condition when received by the </w:t>
      </w:r>
      <w:r w:rsidR="007D067F">
        <w:rPr>
          <w:rFonts w:cs="Arial"/>
          <w:szCs w:val="24"/>
        </w:rPr>
        <w:t>Contractor</w:t>
      </w:r>
      <w:r w:rsidRPr="00553D09">
        <w:rPr>
          <w:rFonts w:cs="Arial"/>
          <w:szCs w:val="24"/>
        </w:rPr>
        <w:t xml:space="preserve"> or relevant Staff unless the Customer is notified otherwise in writing within 5 Working Days.</w:t>
      </w:r>
      <w:bookmarkEnd w:id="14"/>
      <w:r w:rsidRPr="00553D09">
        <w:rPr>
          <w:rFonts w:cs="Arial"/>
          <w:szCs w:val="24"/>
        </w:rPr>
        <w:t xml:space="preserve">  </w:t>
      </w:r>
    </w:p>
    <w:p w:rsidR="00553D09" w:rsidRPr="00553D09" w:rsidRDefault="00553D09" w:rsidP="004E6D60">
      <w:pPr>
        <w:pStyle w:val="Heading1"/>
        <w:numPr>
          <w:ilvl w:val="0"/>
          <w:numId w:val="17"/>
        </w:numPr>
        <w:tabs>
          <w:tab w:val="left" w:pos="851"/>
        </w:tabs>
        <w:ind w:left="851" w:hanging="851"/>
      </w:pPr>
      <w:bookmarkStart w:id="15" w:name="_Ref377050486"/>
      <w:bookmarkStart w:id="16" w:name="_Toc5092770"/>
      <w:r w:rsidRPr="00553D09">
        <w:t>Staff and Key Personnel</w:t>
      </w:r>
      <w:bookmarkEnd w:id="15"/>
      <w:bookmarkEnd w:id="16"/>
    </w:p>
    <w:p w:rsidR="00553D09" w:rsidRPr="00553D09" w:rsidRDefault="00553D09" w:rsidP="00497903">
      <w:pPr>
        <w:numPr>
          <w:ilvl w:val="0"/>
          <w:numId w:val="18"/>
        </w:numPr>
        <w:tabs>
          <w:tab w:val="left" w:pos="851"/>
        </w:tabs>
        <w:ind w:left="851" w:hanging="851"/>
        <w:jc w:val="both"/>
        <w:rPr>
          <w:rFonts w:cs="Arial"/>
          <w:szCs w:val="24"/>
        </w:rPr>
      </w:pPr>
      <w:r w:rsidRPr="00553D09">
        <w:rPr>
          <w:rFonts w:cs="Arial"/>
          <w:szCs w:val="24"/>
        </w:rPr>
        <w:t xml:space="preserve">If the Customer reasonably believes that any of the Staff are unsuitable to undertake work in respect of the Agreement, it may, by giving written notice to the </w:t>
      </w:r>
      <w:r w:rsidR="007D067F">
        <w:rPr>
          <w:rFonts w:cs="Arial"/>
          <w:szCs w:val="24"/>
        </w:rPr>
        <w:t>Contractor</w:t>
      </w:r>
      <w:r w:rsidRPr="00553D09">
        <w:rPr>
          <w:rFonts w:cs="Arial"/>
          <w:szCs w:val="24"/>
        </w:rPr>
        <w:t>:</w:t>
      </w:r>
    </w:p>
    <w:p w:rsidR="00553D09" w:rsidRPr="00553D09" w:rsidRDefault="00553D09" w:rsidP="00497903">
      <w:pPr>
        <w:numPr>
          <w:ilvl w:val="0"/>
          <w:numId w:val="19"/>
        </w:numPr>
        <w:tabs>
          <w:tab w:val="left" w:pos="851"/>
        </w:tabs>
        <w:ind w:left="851" w:hanging="851"/>
        <w:jc w:val="both"/>
        <w:rPr>
          <w:rFonts w:cs="Arial"/>
          <w:szCs w:val="24"/>
        </w:rPr>
      </w:pPr>
      <w:r w:rsidRPr="00553D09">
        <w:rPr>
          <w:rFonts w:cs="Arial"/>
          <w:szCs w:val="24"/>
        </w:rPr>
        <w:t xml:space="preserve">refuse admission to the relevant person(s) to the Customer’s premises; </w:t>
      </w:r>
    </w:p>
    <w:p w:rsidR="00553D09" w:rsidRPr="00553D09" w:rsidRDefault="00553D09" w:rsidP="00497903">
      <w:pPr>
        <w:numPr>
          <w:ilvl w:val="0"/>
          <w:numId w:val="19"/>
        </w:numPr>
        <w:tabs>
          <w:tab w:val="left" w:pos="851"/>
        </w:tabs>
        <w:ind w:left="851" w:hanging="851"/>
        <w:jc w:val="both"/>
        <w:rPr>
          <w:rFonts w:cs="Arial"/>
          <w:szCs w:val="24"/>
        </w:rPr>
      </w:pPr>
      <w:r w:rsidRPr="00553D09">
        <w:rPr>
          <w:rFonts w:cs="Arial"/>
          <w:szCs w:val="24"/>
        </w:rPr>
        <w:t xml:space="preserve">direct the </w:t>
      </w:r>
      <w:r w:rsidR="007D067F">
        <w:rPr>
          <w:rFonts w:cs="Arial"/>
          <w:szCs w:val="24"/>
        </w:rPr>
        <w:t>Contractor</w:t>
      </w:r>
      <w:r w:rsidRPr="00553D09">
        <w:rPr>
          <w:rFonts w:cs="Arial"/>
          <w:szCs w:val="24"/>
        </w:rPr>
        <w:t xml:space="preserve"> to end the involvement in the provision of the Services of the relevant person(s); and/or</w:t>
      </w:r>
    </w:p>
    <w:p w:rsidR="00553D09" w:rsidRPr="00553D09" w:rsidRDefault="00553D09" w:rsidP="00497903">
      <w:pPr>
        <w:numPr>
          <w:ilvl w:val="0"/>
          <w:numId w:val="19"/>
        </w:numPr>
        <w:tabs>
          <w:tab w:val="left" w:pos="851"/>
        </w:tabs>
        <w:ind w:left="851" w:hanging="851"/>
        <w:jc w:val="both"/>
        <w:rPr>
          <w:rFonts w:cs="Arial"/>
          <w:szCs w:val="24"/>
        </w:rPr>
      </w:pPr>
      <w:r w:rsidRPr="00553D09">
        <w:rPr>
          <w:rFonts w:cs="Arial"/>
          <w:szCs w:val="24"/>
        </w:rPr>
        <w:t xml:space="preserve">require that the </w:t>
      </w:r>
      <w:r w:rsidR="007D067F">
        <w:rPr>
          <w:rFonts w:cs="Arial"/>
          <w:szCs w:val="24"/>
        </w:rPr>
        <w:t>Contractor</w:t>
      </w:r>
      <w:r w:rsidRPr="00553D09">
        <w:rPr>
          <w:rFonts w:cs="Arial"/>
          <w:szCs w:val="24"/>
        </w:rPr>
        <w:t xml:space="preserve"> replace any person removed under this clause with another suitably qualified person and procure that any security pass issued by the Customer to the person removed is surrendered,</w:t>
      </w:r>
    </w:p>
    <w:p w:rsidR="00553D09" w:rsidRPr="00553D09" w:rsidRDefault="00553D09" w:rsidP="00497903">
      <w:pPr>
        <w:tabs>
          <w:tab w:val="left" w:pos="851"/>
        </w:tabs>
        <w:ind w:left="851"/>
        <w:jc w:val="both"/>
        <w:rPr>
          <w:rFonts w:cs="Arial"/>
          <w:szCs w:val="24"/>
        </w:rPr>
      </w:pPr>
      <w:bookmarkStart w:id="17" w:name="_Ref260825729"/>
      <w:proofErr w:type="gramStart"/>
      <w:r w:rsidRPr="00553D09">
        <w:rPr>
          <w:rFonts w:cs="Arial"/>
          <w:szCs w:val="24"/>
        </w:rPr>
        <w:t>and</w:t>
      </w:r>
      <w:proofErr w:type="gramEnd"/>
      <w:r w:rsidRPr="00553D09">
        <w:rPr>
          <w:rFonts w:cs="Arial"/>
          <w:szCs w:val="24"/>
        </w:rPr>
        <w:t xml:space="preserve"> the </w:t>
      </w:r>
      <w:r w:rsidR="007D067F">
        <w:rPr>
          <w:rFonts w:cs="Arial"/>
          <w:szCs w:val="24"/>
        </w:rPr>
        <w:t>Contractor</w:t>
      </w:r>
      <w:r w:rsidRPr="00553D09">
        <w:rPr>
          <w:rFonts w:cs="Arial"/>
          <w:szCs w:val="24"/>
        </w:rPr>
        <w:t xml:space="preserve"> shall comply with any such notice. </w:t>
      </w:r>
    </w:p>
    <w:p w:rsidR="00553D09" w:rsidRPr="00553D09" w:rsidRDefault="00553D09" w:rsidP="00497903">
      <w:pPr>
        <w:numPr>
          <w:ilvl w:val="0"/>
          <w:numId w:val="18"/>
        </w:numPr>
        <w:tabs>
          <w:tab w:val="left" w:pos="851"/>
        </w:tabs>
        <w:ind w:left="851" w:hanging="851"/>
        <w:jc w:val="both"/>
        <w:rPr>
          <w:rFonts w:cs="Arial"/>
          <w:szCs w:val="24"/>
        </w:rPr>
      </w:pPr>
      <w:bookmarkStart w:id="18" w:name="_Ref377050375"/>
      <w:bookmarkEnd w:id="17"/>
      <w:r w:rsidRPr="00553D09">
        <w:rPr>
          <w:rFonts w:cs="Arial"/>
          <w:szCs w:val="24"/>
        </w:rPr>
        <w:t xml:space="preserve">The </w:t>
      </w:r>
      <w:r w:rsidR="007D067F">
        <w:rPr>
          <w:rFonts w:cs="Arial"/>
          <w:szCs w:val="24"/>
        </w:rPr>
        <w:t>Contractor</w:t>
      </w:r>
      <w:r w:rsidRPr="00553D09">
        <w:rPr>
          <w:rFonts w:cs="Arial"/>
          <w:szCs w:val="24"/>
        </w:rPr>
        <w:t xml:space="preserve"> shall:</w:t>
      </w:r>
      <w:bookmarkEnd w:id="18"/>
      <w:r w:rsidRPr="00553D09">
        <w:rPr>
          <w:rFonts w:cs="Arial"/>
          <w:szCs w:val="24"/>
        </w:rPr>
        <w:t xml:space="preserve"> </w:t>
      </w:r>
    </w:p>
    <w:p w:rsidR="00553D09" w:rsidRPr="00553D09" w:rsidRDefault="00553D09" w:rsidP="00497903">
      <w:pPr>
        <w:numPr>
          <w:ilvl w:val="0"/>
          <w:numId w:val="20"/>
        </w:numPr>
        <w:tabs>
          <w:tab w:val="left" w:pos="851"/>
        </w:tabs>
        <w:ind w:left="851" w:hanging="851"/>
        <w:jc w:val="both"/>
        <w:rPr>
          <w:rFonts w:cs="Arial"/>
          <w:szCs w:val="24"/>
        </w:rPr>
      </w:pPr>
      <w:r w:rsidRPr="00553D09">
        <w:rPr>
          <w:rFonts w:cs="Arial"/>
          <w:szCs w:val="24"/>
        </w:rPr>
        <w:t>ensure that all Staff are vetted in accordance with the Staff Vetting Procedures;</w:t>
      </w:r>
    </w:p>
    <w:p w:rsidR="00553D09" w:rsidRPr="00553D09" w:rsidRDefault="00553D09" w:rsidP="00497903">
      <w:pPr>
        <w:numPr>
          <w:ilvl w:val="0"/>
          <w:numId w:val="20"/>
        </w:numPr>
        <w:tabs>
          <w:tab w:val="left" w:pos="851"/>
        </w:tabs>
        <w:ind w:left="851" w:hanging="851"/>
        <w:jc w:val="both"/>
        <w:rPr>
          <w:rFonts w:cs="Arial"/>
          <w:szCs w:val="24"/>
        </w:rPr>
      </w:pPr>
      <w:r w:rsidRPr="00553D09">
        <w:rPr>
          <w:rFonts w:cs="Arial"/>
          <w:szCs w:val="24"/>
        </w:rPr>
        <w:t>if requested, provide the Customer with a list of the names and addresses (and any other relevant information) of all persons who may require admission to the Customer’s premises in connection with the Agreement; and</w:t>
      </w:r>
    </w:p>
    <w:p w:rsidR="00553D09" w:rsidRPr="00553D09" w:rsidRDefault="00553D09" w:rsidP="00497903">
      <w:pPr>
        <w:numPr>
          <w:ilvl w:val="0"/>
          <w:numId w:val="20"/>
        </w:numPr>
        <w:tabs>
          <w:tab w:val="left" w:pos="851"/>
        </w:tabs>
        <w:ind w:left="851" w:hanging="851"/>
        <w:jc w:val="both"/>
        <w:rPr>
          <w:rFonts w:cs="Arial"/>
          <w:szCs w:val="24"/>
        </w:rPr>
      </w:pPr>
      <w:proofErr w:type="gramStart"/>
      <w:r w:rsidRPr="00553D09">
        <w:rPr>
          <w:rFonts w:cs="Arial"/>
          <w:szCs w:val="24"/>
        </w:rPr>
        <w:t>procure</w:t>
      </w:r>
      <w:proofErr w:type="gramEnd"/>
      <w:r w:rsidRPr="00553D09">
        <w:rPr>
          <w:rFonts w:cs="Arial"/>
          <w:szCs w:val="24"/>
        </w:rPr>
        <w:t xml:space="preserve"> that all Staff comply with any rules, regulations and requirements reasonably specified by the Customer.</w:t>
      </w:r>
    </w:p>
    <w:p w:rsidR="00553D09" w:rsidRPr="00553D09" w:rsidRDefault="00553D09" w:rsidP="00497903">
      <w:pPr>
        <w:numPr>
          <w:ilvl w:val="0"/>
          <w:numId w:val="18"/>
        </w:numPr>
        <w:tabs>
          <w:tab w:val="left" w:pos="851"/>
        </w:tabs>
        <w:ind w:left="851" w:hanging="851"/>
        <w:jc w:val="both"/>
        <w:rPr>
          <w:rFonts w:cs="Arial"/>
          <w:szCs w:val="24"/>
        </w:rPr>
      </w:pPr>
      <w:r w:rsidRPr="00553D09">
        <w:rPr>
          <w:rFonts w:cs="Arial"/>
          <w:szCs w:val="24"/>
        </w:rPr>
        <w:lastRenderedPageBreak/>
        <w:t xml:space="preserve">Any Key Personnel shall not be released from supplying the Services without the agreement of the Customer, except by reason of long-term sickness, maternity leave, paternity leave, </w:t>
      </w:r>
      <w:proofErr w:type="gramStart"/>
      <w:r w:rsidRPr="00553D09">
        <w:rPr>
          <w:rFonts w:cs="Arial"/>
          <w:szCs w:val="24"/>
        </w:rPr>
        <w:t>termination</w:t>
      </w:r>
      <w:proofErr w:type="gramEnd"/>
      <w:r w:rsidRPr="00553D09">
        <w:rPr>
          <w:rFonts w:cs="Arial"/>
          <w:szCs w:val="24"/>
        </w:rPr>
        <w:t xml:space="preserve"> of employment or other extenuating circumstances.  </w:t>
      </w:r>
    </w:p>
    <w:p w:rsidR="00553D09" w:rsidRPr="00553D09" w:rsidRDefault="00553D09" w:rsidP="00497903">
      <w:pPr>
        <w:numPr>
          <w:ilvl w:val="0"/>
          <w:numId w:val="18"/>
        </w:numPr>
        <w:tabs>
          <w:tab w:val="left" w:pos="851"/>
        </w:tabs>
        <w:ind w:left="851" w:hanging="851"/>
        <w:jc w:val="both"/>
        <w:rPr>
          <w:rFonts w:cs="Arial"/>
          <w:szCs w:val="24"/>
        </w:rPr>
      </w:pPr>
      <w:r w:rsidRPr="00553D09">
        <w:rPr>
          <w:rFonts w:cs="Arial"/>
          <w:szCs w:val="24"/>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rsidR="00553D09" w:rsidRPr="00553D09" w:rsidRDefault="00553D09" w:rsidP="004E6D60">
      <w:pPr>
        <w:pStyle w:val="Heading1"/>
        <w:numPr>
          <w:ilvl w:val="0"/>
          <w:numId w:val="21"/>
        </w:numPr>
        <w:tabs>
          <w:tab w:val="left" w:pos="851"/>
        </w:tabs>
        <w:ind w:left="851" w:hanging="851"/>
      </w:pPr>
      <w:bookmarkStart w:id="19" w:name="_Toc5092771"/>
      <w:r w:rsidRPr="00553D09">
        <w:t>Assignment and sub-contracting</w:t>
      </w:r>
      <w:bookmarkEnd w:id="19"/>
    </w:p>
    <w:p w:rsidR="00553D09" w:rsidRPr="00553D09" w:rsidRDefault="00553D09" w:rsidP="00497903">
      <w:pPr>
        <w:numPr>
          <w:ilvl w:val="0"/>
          <w:numId w:val="22"/>
        </w:numPr>
        <w:tabs>
          <w:tab w:val="left" w:pos="851"/>
        </w:tabs>
        <w:ind w:left="851" w:hanging="851"/>
        <w:jc w:val="both"/>
        <w:rPr>
          <w:rFonts w:cs="Arial"/>
          <w:szCs w:val="24"/>
        </w:rPr>
      </w:pPr>
      <w:r w:rsidRPr="00553D09">
        <w:rPr>
          <w:rFonts w:cs="Arial"/>
          <w:szCs w:val="24"/>
        </w:rPr>
        <w:t xml:space="preserve">The </w:t>
      </w:r>
      <w:r w:rsidR="007D067F">
        <w:rPr>
          <w:rFonts w:cs="Arial"/>
          <w:szCs w:val="24"/>
        </w:rPr>
        <w:t>Contractor</w:t>
      </w:r>
      <w:r w:rsidRPr="00553D09">
        <w:rPr>
          <w:rFonts w:cs="Arial"/>
          <w:szCs w:val="24"/>
        </w:rPr>
        <w:t xml:space="preserve"> shall not without the written consent of the Customer assign, sub-contract, </w:t>
      </w:r>
      <w:proofErr w:type="gramStart"/>
      <w:r w:rsidRPr="00553D09">
        <w:rPr>
          <w:rFonts w:cs="Arial"/>
          <w:szCs w:val="24"/>
        </w:rPr>
        <w:t>novate</w:t>
      </w:r>
      <w:proofErr w:type="gramEnd"/>
      <w:r w:rsidRPr="00553D09">
        <w:rPr>
          <w:rFonts w:cs="Arial"/>
          <w:szCs w:val="24"/>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w:t>
      </w:r>
      <w:r w:rsidR="007D067F">
        <w:rPr>
          <w:rFonts w:cs="Arial"/>
          <w:szCs w:val="24"/>
        </w:rPr>
        <w:t>Contractor</w:t>
      </w:r>
      <w:r w:rsidRPr="00553D09">
        <w:rPr>
          <w:rFonts w:cs="Arial"/>
          <w:szCs w:val="24"/>
        </w:rPr>
        <w:t xml:space="preserve"> shall be responsible for the acts and omissions of its sub-contractors as though those acts and omissions were its own.  </w:t>
      </w:r>
    </w:p>
    <w:p w:rsidR="00553D09" w:rsidRPr="00553D09" w:rsidRDefault="00553D09" w:rsidP="00497903">
      <w:pPr>
        <w:numPr>
          <w:ilvl w:val="0"/>
          <w:numId w:val="22"/>
        </w:numPr>
        <w:tabs>
          <w:tab w:val="left" w:pos="851"/>
        </w:tabs>
        <w:ind w:left="851" w:hanging="851"/>
        <w:jc w:val="both"/>
        <w:rPr>
          <w:rFonts w:cs="Arial"/>
          <w:szCs w:val="24"/>
        </w:rPr>
      </w:pPr>
      <w:r w:rsidRPr="00553D09">
        <w:rPr>
          <w:rFonts w:cs="Arial"/>
          <w:szCs w:val="24"/>
        </w:rPr>
        <w:t xml:space="preserve">Where the Customer has consented to the placing of sub-contracts, the </w:t>
      </w:r>
      <w:r w:rsidR="007D067F">
        <w:rPr>
          <w:rFonts w:cs="Arial"/>
          <w:szCs w:val="24"/>
        </w:rPr>
        <w:t>Contractor</w:t>
      </w:r>
      <w:r w:rsidRPr="00553D09">
        <w:rPr>
          <w:rFonts w:cs="Arial"/>
          <w:szCs w:val="24"/>
        </w:rPr>
        <w:t xml:space="preserve"> shall, at the request of the Customer, send copies of each sub-contract, to the Customer as soon as is reasonably practicable.  </w:t>
      </w:r>
    </w:p>
    <w:p w:rsidR="00553D09" w:rsidRPr="00553D09" w:rsidRDefault="00553D09" w:rsidP="00497903">
      <w:pPr>
        <w:numPr>
          <w:ilvl w:val="0"/>
          <w:numId w:val="22"/>
        </w:numPr>
        <w:tabs>
          <w:tab w:val="left" w:pos="851"/>
        </w:tabs>
        <w:ind w:left="851" w:hanging="851"/>
        <w:jc w:val="both"/>
        <w:rPr>
          <w:rFonts w:cs="Arial"/>
          <w:szCs w:val="24"/>
        </w:rPr>
      </w:pPr>
      <w:r w:rsidRPr="00553D09">
        <w:rPr>
          <w:rFonts w:cs="Arial"/>
          <w:szCs w:val="24"/>
        </w:rPr>
        <w:t xml:space="preserve">The Customer may assign, novate, or otherwise dispose of its rights and obligations under the Agreement without the consent of the </w:t>
      </w:r>
      <w:r w:rsidR="007D067F">
        <w:rPr>
          <w:rFonts w:cs="Arial"/>
          <w:szCs w:val="24"/>
        </w:rPr>
        <w:t>Contractor</w:t>
      </w:r>
      <w:r w:rsidRPr="00553D09">
        <w:rPr>
          <w:rFonts w:cs="Arial"/>
          <w:szCs w:val="24"/>
        </w:rPr>
        <w:t xml:space="preserve"> provided that such assignment, novation or disposal shall not increase the burden of the </w:t>
      </w:r>
      <w:r w:rsidR="007D067F">
        <w:rPr>
          <w:rFonts w:cs="Arial"/>
          <w:szCs w:val="24"/>
        </w:rPr>
        <w:t>Contractor</w:t>
      </w:r>
      <w:r w:rsidRPr="00553D09">
        <w:rPr>
          <w:rFonts w:cs="Arial"/>
          <w:szCs w:val="24"/>
        </w:rPr>
        <w:t xml:space="preserve">’s obligations under the Agreement. </w:t>
      </w:r>
    </w:p>
    <w:p w:rsidR="00553D09" w:rsidRPr="00553D09" w:rsidRDefault="00553D09" w:rsidP="004E6D60">
      <w:pPr>
        <w:pStyle w:val="Heading1"/>
        <w:numPr>
          <w:ilvl w:val="0"/>
          <w:numId w:val="23"/>
        </w:numPr>
        <w:tabs>
          <w:tab w:val="left" w:pos="567"/>
        </w:tabs>
        <w:ind w:left="567" w:hanging="567"/>
      </w:pPr>
      <w:bookmarkStart w:id="20" w:name="_Ref377050494"/>
      <w:bookmarkStart w:id="21" w:name="_Toc5092772"/>
      <w:r w:rsidRPr="00553D09">
        <w:t>Intellectual Property Rights</w:t>
      </w:r>
      <w:bookmarkEnd w:id="20"/>
      <w:bookmarkEnd w:id="21"/>
      <w:r w:rsidRPr="00553D09">
        <w:t xml:space="preserve"> </w:t>
      </w:r>
    </w:p>
    <w:p w:rsidR="00553D09" w:rsidRPr="00553D09" w:rsidRDefault="00553D09" w:rsidP="00497903">
      <w:pPr>
        <w:numPr>
          <w:ilvl w:val="0"/>
          <w:numId w:val="24"/>
        </w:numPr>
        <w:tabs>
          <w:tab w:val="left" w:pos="851"/>
        </w:tabs>
        <w:ind w:left="851" w:hanging="851"/>
        <w:jc w:val="both"/>
        <w:rPr>
          <w:rFonts w:cs="Arial"/>
          <w:szCs w:val="24"/>
        </w:rPr>
      </w:pPr>
      <w:r w:rsidRPr="00553D09">
        <w:rPr>
          <w:rFonts w:cs="Arial"/>
          <w:szCs w:val="24"/>
        </w:rPr>
        <w:t xml:space="preserve">All intellectual property rights in any materials provided by the Customer to the </w:t>
      </w:r>
      <w:r w:rsidR="007D067F">
        <w:rPr>
          <w:rFonts w:cs="Arial"/>
          <w:szCs w:val="24"/>
        </w:rPr>
        <w:t>Contractor</w:t>
      </w:r>
      <w:r w:rsidRPr="00553D09">
        <w:rPr>
          <w:rFonts w:cs="Arial"/>
          <w:szCs w:val="24"/>
        </w:rPr>
        <w:t xml:space="preserve"> for the purposes of this Agreement shall remain the property of the Customer but the Customer hereby grants the </w:t>
      </w:r>
      <w:r w:rsidR="007D067F">
        <w:rPr>
          <w:rFonts w:cs="Arial"/>
          <w:szCs w:val="24"/>
        </w:rPr>
        <w:t>Contractor</w:t>
      </w:r>
      <w:r w:rsidRPr="00553D09">
        <w:rPr>
          <w:rFonts w:cs="Arial"/>
          <w:szCs w:val="24"/>
        </w:rPr>
        <w:t xml:space="preserve"> a royalty-free, non-exclusive and non-transferable licence to use such materials as required until termination or expiry of the Agreement for the sole purpose of enabling the </w:t>
      </w:r>
      <w:r w:rsidR="007D067F">
        <w:rPr>
          <w:rFonts w:cs="Arial"/>
          <w:szCs w:val="24"/>
        </w:rPr>
        <w:t>Contractor</w:t>
      </w:r>
      <w:r w:rsidRPr="00553D09">
        <w:rPr>
          <w:rFonts w:cs="Arial"/>
          <w:szCs w:val="24"/>
        </w:rPr>
        <w:t xml:space="preserve"> to perform its obligations under the Agreement.</w:t>
      </w:r>
    </w:p>
    <w:p w:rsidR="00553D09" w:rsidRPr="00553D09" w:rsidRDefault="00553D09" w:rsidP="00497903">
      <w:pPr>
        <w:numPr>
          <w:ilvl w:val="0"/>
          <w:numId w:val="24"/>
        </w:numPr>
        <w:tabs>
          <w:tab w:val="left" w:pos="851"/>
        </w:tabs>
        <w:ind w:left="851" w:hanging="851"/>
        <w:jc w:val="both"/>
        <w:rPr>
          <w:rFonts w:cs="Arial"/>
          <w:szCs w:val="24"/>
        </w:rPr>
      </w:pPr>
      <w:r w:rsidRPr="00553D09">
        <w:rPr>
          <w:rFonts w:cs="Arial"/>
          <w:szCs w:val="24"/>
        </w:rPr>
        <w:t xml:space="preserve">All intellectual property rights in any materials created or developed by the </w:t>
      </w:r>
      <w:r w:rsidR="007D067F">
        <w:rPr>
          <w:rFonts w:cs="Arial"/>
          <w:szCs w:val="24"/>
        </w:rPr>
        <w:t>Contractor</w:t>
      </w:r>
      <w:r w:rsidRPr="00553D09">
        <w:rPr>
          <w:rFonts w:cs="Arial"/>
          <w:szCs w:val="24"/>
        </w:rPr>
        <w:t xml:space="preserve"> pursuant to the Agreement or arising as a result of the provision of the Services shall vest in the </w:t>
      </w:r>
      <w:r w:rsidR="007D067F">
        <w:rPr>
          <w:rFonts w:cs="Arial"/>
          <w:szCs w:val="24"/>
        </w:rPr>
        <w:t>Contractor</w:t>
      </w:r>
      <w:r w:rsidRPr="00553D09">
        <w:rPr>
          <w:rFonts w:cs="Arial"/>
          <w:szCs w:val="24"/>
        </w:rPr>
        <w:t xml:space="preserve">.  If, and to the extent, that any intellectual property rights in such materials vest in the Customer by operation of law, the Customer hereby assigns to the </w:t>
      </w:r>
      <w:r w:rsidR="007D067F">
        <w:rPr>
          <w:rFonts w:cs="Arial"/>
          <w:szCs w:val="24"/>
        </w:rPr>
        <w:t>Contractor</w:t>
      </w:r>
      <w:r w:rsidRPr="00553D09">
        <w:rPr>
          <w:rFonts w:cs="Arial"/>
          <w:szCs w:val="24"/>
        </w:rPr>
        <w:t xml:space="preserve"> by way of a present assignment of future </w:t>
      </w:r>
      <w:r w:rsidRPr="00553D09">
        <w:rPr>
          <w:rFonts w:cs="Arial"/>
          <w:szCs w:val="24"/>
        </w:rPr>
        <w:lastRenderedPageBreak/>
        <w:t>rights that shall take place immediately on the coming into existence of any such intellectual property rights all its intellectual property rights in such materials (with full title guarantee and free from all third party rights).</w:t>
      </w:r>
    </w:p>
    <w:p w:rsidR="00553D09" w:rsidRPr="00553D09" w:rsidRDefault="00553D09" w:rsidP="00497903">
      <w:pPr>
        <w:numPr>
          <w:ilvl w:val="0"/>
          <w:numId w:val="24"/>
        </w:numPr>
        <w:tabs>
          <w:tab w:val="left" w:pos="851"/>
        </w:tabs>
        <w:ind w:left="851" w:hanging="851"/>
        <w:jc w:val="both"/>
        <w:rPr>
          <w:rFonts w:cs="Arial"/>
          <w:szCs w:val="24"/>
        </w:rPr>
      </w:pPr>
      <w:bookmarkStart w:id="22" w:name="_Ref335833704"/>
      <w:r w:rsidRPr="00553D09">
        <w:rPr>
          <w:rFonts w:cs="Arial"/>
          <w:szCs w:val="24"/>
        </w:rPr>
        <w:t xml:space="preserve">The </w:t>
      </w:r>
      <w:r w:rsidR="007D067F">
        <w:rPr>
          <w:rFonts w:cs="Arial"/>
          <w:szCs w:val="24"/>
        </w:rPr>
        <w:t>Contractor</w:t>
      </w:r>
      <w:r w:rsidRPr="00553D09">
        <w:rPr>
          <w:rFonts w:cs="Arial"/>
          <w:szCs w:val="24"/>
        </w:rPr>
        <w:t xml:space="preserve"> hereby grants the Customer:</w:t>
      </w:r>
    </w:p>
    <w:p w:rsidR="00553D09" w:rsidRPr="00553D09" w:rsidRDefault="00553D09" w:rsidP="00497903">
      <w:pPr>
        <w:numPr>
          <w:ilvl w:val="0"/>
          <w:numId w:val="25"/>
        </w:numPr>
        <w:tabs>
          <w:tab w:val="left" w:pos="851"/>
        </w:tabs>
        <w:ind w:left="851" w:hanging="851"/>
        <w:jc w:val="both"/>
        <w:rPr>
          <w:rFonts w:cs="Arial"/>
          <w:szCs w:val="24"/>
        </w:rPr>
      </w:pPr>
      <w:r w:rsidRPr="00553D09">
        <w:rPr>
          <w:rFonts w:cs="Arial"/>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2"/>
      <w:r w:rsidRPr="00553D09">
        <w:rPr>
          <w:rFonts w:cs="Arial"/>
          <w:szCs w:val="24"/>
        </w:rPr>
        <w:t>; and</w:t>
      </w:r>
    </w:p>
    <w:p w:rsidR="00553D09" w:rsidRPr="00553D09" w:rsidRDefault="00553D09" w:rsidP="00497903">
      <w:pPr>
        <w:numPr>
          <w:ilvl w:val="0"/>
          <w:numId w:val="25"/>
        </w:numPr>
        <w:tabs>
          <w:tab w:val="left" w:pos="851"/>
        </w:tabs>
        <w:ind w:left="851" w:hanging="851"/>
        <w:jc w:val="both"/>
        <w:rPr>
          <w:rFonts w:cs="Arial"/>
          <w:szCs w:val="24"/>
        </w:rPr>
      </w:pPr>
      <w:r w:rsidRPr="00553D09">
        <w:rPr>
          <w:rFonts w:cs="Arial"/>
          <w:szCs w:val="24"/>
        </w:rPr>
        <w:t>a perpetual, royalty-free, irrevocable and non-exclusive licence (with a right to sub-license) to use:</w:t>
      </w:r>
    </w:p>
    <w:p w:rsidR="00553D09" w:rsidRPr="00553D09" w:rsidRDefault="00553D09" w:rsidP="00497903">
      <w:pPr>
        <w:numPr>
          <w:ilvl w:val="1"/>
          <w:numId w:val="25"/>
        </w:numPr>
        <w:tabs>
          <w:tab w:val="left" w:pos="851"/>
        </w:tabs>
        <w:jc w:val="both"/>
        <w:rPr>
          <w:rFonts w:cs="Arial"/>
          <w:szCs w:val="24"/>
        </w:rPr>
      </w:pPr>
      <w:r w:rsidRPr="00553D09">
        <w:rPr>
          <w:rFonts w:cs="Arial"/>
          <w:szCs w:val="24"/>
        </w:rPr>
        <w:t xml:space="preserve">any intellectual property rights vested in or licensed to the </w:t>
      </w:r>
      <w:r w:rsidR="007D067F">
        <w:rPr>
          <w:rFonts w:cs="Arial"/>
          <w:szCs w:val="24"/>
        </w:rPr>
        <w:t>Contractor</w:t>
      </w:r>
      <w:r w:rsidRPr="00553D09">
        <w:rPr>
          <w:rFonts w:cs="Arial"/>
          <w:szCs w:val="24"/>
        </w:rPr>
        <w:t xml:space="preserve"> on the date of the Agreement; and</w:t>
      </w:r>
    </w:p>
    <w:p w:rsidR="00553D09" w:rsidRPr="00553D09" w:rsidRDefault="00553D09" w:rsidP="00497903">
      <w:pPr>
        <w:numPr>
          <w:ilvl w:val="1"/>
          <w:numId w:val="25"/>
        </w:numPr>
        <w:tabs>
          <w:tab w:val="left" w:pos="851"/>
        </w:tabs>
        <w:jc w:val="both"/>
        <w:rPr>
          <w:rFonts w:cs="Arial"/>
          <w:szCs w:val="24"/>
        </w:rPr>
      </w:pPr>
      <w:r w:rsidRPr="00553D09">
        <w:rPr>
          <w:rFonts w:cs="Arial"/>
          <w:szCs w:val="24"/>
        </w:rPr>
        <w:t>any intellectual property rights created during the Term but which are neither created or developed pursuant to the Agreement nor arise as a result of the provision of the Services,</w:t>
      </w:r>
    </w:p>
    <w:p w:rsidR="00553D09" w:rsidRPr="00553D09" w:rsidRDefault="00553D09" w:rsidP="00497903">
      <w:pPr>
        <w:tabs>
          <w:tab w:val="left" w:pos="851"/>
        </w:tabs>
        <w:ind w:left="851"/>
        <w:jc w:val="both"/>
        <w:rPr>
          <w:rFonts w:cs="Arial"/>
          <w:szCs w:val="24"/>
        </w:rPr>
      </w:pPr>
      <w:proofErr w:type="gramStart"/>
      <w:r w:rsidRPr="00553D09">
        <w:rPr>
          <w:rFonts w:cs="Arial"/>
          <w:szCs w:val="24"/>
        </w:rPr>
        <w:t>including</w:t>
      </w:r>
      <w:proofErr w:type="gramEnd"/>
      <w:r w:rsidRPr="00553D09">
        <w:rPr>
          <w:rFonts w:cs="Arial"/>
          <w:szCs w:val="24"/>
        </w:rPr>
        <w:t xml:space="preserve"> any modifications to or derivative versions of any such intellectual property rights, which the Customer reasonably requires in order to exercise its rights and take the benefit of the Agreement including the Services provided.</w:t>
      </w:r>
    </w:p>
    <w:p w:rsidR="00553D09" w:rsidRPr="00553D09" w:rsidRDefault="00553D09" w:rsidP="00497903">
      <w:pPr>
        <w:numPr>
          <w:ilvl w:val="0"/>
          <w:numId w:val="24"/>
        </w:numPr>
        <w:tabs>
          <w:tab w:val="left" w:pos="851"/>
        </w:tabs>
        <w:ind w:left="851" w:hanging="851"/>
        <w:jc w:val="both"/>
        <w:rPr>
          <w:rFonts w:cs="Arial"/>
          <w:szCs w:val="24"/>
        </w:rPr>
      </w:pPr>
      <w:bookmarkStart w:id="23" w:name="_Ref359607763"/>
      <w:r w:rsidRPr="00553D09">
        <w:rPr>
          <w:rFonts w:cs="Arial"/>
          <w:szCs w:val="24"/>
        </w:rPr>
        <w:t xml:space="preserve">The </w:t>
      </w:r>
      <w:r w:rsidR="007D067F">
        <w:rPr>
          <w:rFonts w:cs="Arial"/>
          <w:szCs w:val="24"/>
        </w:rPr>
        <w:t>Contractor</w:t>
      </w:r>
      <w:r w:rsidRPr="00553D09">
        <w:rPr>
          <w:rFonts w:cs="Arial"/>
          <w:szCs w:val="24"/>
        </w:rPr>
        <w:t xml:space="preserve">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w:t>
      </w:r>
      <w:r w:rsidR="007D067F">
        <w:rPr>
          <w:rFonts w:cs="Arial"/>
          <w:szCs w:val="24"/>
        </w:rPr>
        <w:t>Contractor</w:t>
      </w:r>
      <w:r w:rsidRPr="00553D09">
        <w:rPr>
          <w:rFonts w:cs="Arial"/>
          <w:szCs w:val="24"/>
        </w:rPr>
        <w:t xml:space="preserve"> or any Staff.</w:t>
      </w:r>
      <w:bookmarkEnd w:id="23"/>
      <w:r w:rsidRPr="00553D09">
        <w:rPr>
          <w:rFonts w:cs="Arial"/>
          <w:szCs w:val="24"/>
        </w:rPr>
        <w:t xml:space="preserve"> </w:t>
      </w:r>
    </w:p>
    <w:p w:rsidR="00553D09" w:rsidRPr="00412B1D" w:rsidRDefault="00553D09" w:rsidP="004E6D60">
      <w:pPr>
        <w:pStyle w:val="Heading1"/>
        <w:numPr>
          <w:ilvl w:val="0"/>
          <w:numId w:val="26"/>
        </w:numPr>
        <w:tabs>
          <w:tab w:val="left" w:pos="851"/>
        </w:tabs>
        <w:ind w:left="851" w:hanging="851"/>
      </w:pPr>
      <w:bookmarkStart w:id="24" w:name="_Toc5092773"/>
      <w:bookmarkStart w:id="25" w:name="_Ref243716101"/>
      <w:r w:rsidRPr="00412B1D">
        <w:t>Governance and Records</w:t>
      </w:r>
      <w:bookmarkEnd w:id="24"/>
    </w:p>
    <w:p w:rsidR="00553D09" w:rsidRPr="00553D09" w:rsidRDefault="00553D09" w:rsidP="004E6D60">
      <w:pPr>
        <w:numPr>
          <w:ilvl w:val="0"/>
          <w:numId w:val="27"/>
        </w:numPr>
        <w:tabs>
          <w:tab w:val="left" w:pos="851"/>
        </w:tabs>
        <w:ind w:left="851" w:hanging="851"/>
        <w:rPr>
          <w:rFonts w:cs="Arial"/>
          <w:szCs w:val="24"/>
        </w:rPr>
      </w:pPr>
      <w:r w:rsidRPr="00553D09">
        <w:rPr>
          <w:rFonts w:cs="Arial"/>
          <w:szCs w:val="24"/>
        </w:rPr>
        <w:t xml:space="preserve">The </w:t>
      </w:r>
      <w:r w:rsidR="007D067F">
        <w:rPr>
          <w:rFonts w:cs="Arial"/>
          <w:szCs w:val="24"/>
        </w:rPr>
        <w:t>Contractor</w:t>
      </w:r>
      <w:r w:rsidRPr="00553D09">
        <w:rPr>
          <w:rFonts w:cs="Arial"/>
          <w:szCs w:val="24"/>
        </w:rPr>
        <w:t xml:space="preserve"> shall:</w:t>
      </w:r>
    </w:p>
    <w:p w:rsidR="00553D09" w:rsidRPr="00553D09" w:rsidRDefault="00553D09" w:rsidP="00497903">
      <w:pPr>
        <w:numPr>
          <w:ilvl w:val="0"/>
          <w:numId w:val="28"/>
        </w:numPr>
        <w:tabs>
          <w:tab w:val="left" w:pos="851"/>
        </w:tabs>
        <w:ind w:left="851" w:hanging="851"/>
        <w:jc w:val="both"/>
        <w:rPr>
          <w:rFonts w:cs="Arial"/>
          <w:szCs w:val="24"/>
        </w:rPr>
      </w:pPr>
      <w:r w:rsidRPr="00553D09">
        <w:rPr>
          <w:rFonts w:cs="Arial"/>
          <w:szCs w:val="24"/>
        </w:rPr>
        <w:t>attend progress meetings with the Customer at the frequency and times specified by the Customer and shall ensure that its representatives are suitably qualified to attend such meetings; and</w:t>
      </w:r>
    </w:p>
    <w:p w:rsidR="00553D09" w:rsidRPr="00553D09" w:rsidRDefault="00553D09" w:rsidP="00497903">
      <w:pPr>
        <w:numPr>
          <w:ilvl w:val="0"/>
          <w:numId w:val="28"/>
        </w:numPr>
        <w:tabs>
          <w:tab w:val="left" w:pos="851"/>
        </w:tabs>
        <w:ind w:left="851" w:hanging="851"/>
        <w:jc w:val="both"/>
        <w:rPr>
          <w:rFonts w:cs="Arial"/>
          <w:szCs w:val="24"/>
        </w:rPr>
      </w:pPr>
      <w:proofErr w:type="gramStart"/>
      <w:r w:rsidRPr="00553D09">
        <w:rPr>
          <w:rFonts w:cs="Arial"/>
          <w:szCs w:val="24"/>
        </w:rPr>
        <w:t>submit</w:t>
      </w:r>
      <w:proofErr w:type="gramEnd"/>
      <w:r w:rsidRPr="00553D09">
        <w:rPr>
          <w:rFonts w:cs="Arial"/>
          <w:szCs w:val="24"/>
        </w:rPr>
        <w:t xml:space="preserve"> progress reports to the Customer at the times and in the format specified by the Customer.</w:t>
      </w:r>
      <w:bookmarkStart w:id="26" w:name="_DV_M163"/>
      <w:bookmarkStart w:id="27" w:name="_DV_M164"/>
      <w:bookmarkStart w:id="28" w:name="_DV_M974"/>
      <w:bookmarkEnd w:id="26"/>
      <w:bookmarkEnd w:id="27"/>
      <w:bookmarkEnd w:id="28"/>
    </w:p>
    <w:p w:rsidR="00553D09" w:rsidRPr="00553D09" w:rsidRDefault="00553D09" w:rsidP="00497903">
      <w:pPr>
        <w:numPr>
          <w:ilvl w:val="0"/>
          <w:numId w:val="27"/>
        </w:numPr>
        <w:tabs>
          <w:tab w:val="left" w:pos="851"/>
        </w:tabs>
        <w:ind w:left="851" w:hanging="851"/>
        <w:jc w:val="both"/>
        <w:rPr>
          <w:rFonts w:cs="Arial"/>
          <w:szCs w:val="24"/>
        </w:rPr>
      </w:pPr>
      <w:bookmarkStart w:id="29" w:name="_Ref377050504"/>
      <w:r w:rsidRPr="00553D09">
        <w:rPr>
          <w:rFonts w:cs="Arial"/>
          <w:szCs w:val="24"/>
        </w:rPr>
        <w:lastRenderedPageBreak/>
        <w:t xml:space="preserve">The </w:t>
      </w:r>
      <w:r w:rsidR="007D067F">
        <w:rPr>
          <w:rFonts w:cs="Arial"/>
          <w:szCs w:val="24"/>
        </w:rPr>
        <w:t>Contractor</w:t>
      </w:r>
      <w:r w:rsidRPr="00553D09">
        <w:rPr>
          <w:rFonts w:cs="Arial"/>
          <w:szCs w:val="24"/>
        </w:rPr>
        <w:t xml:space="preserve"> shall keep and maintain until 6 years after the end of the Agreement, or as long a period as may be agreed between the Parties, full and accurate records of the Agreement including the Services supplied under it and all payments made by the Customer.  The </w:t>
      </w:r>
      <w:r w:rsidR="007D067F">
        <w:rPr>
          <w:rFonts w:cs="Arial"/>
          <w:szCs w:val="24"/>
        </w:rPr>
        <w:t>Contractor</w:t>
      </w:r>
      <w:r w:rsidRPr="00553D09">
        <w:rPr>
          <w:rFonts w:cs="Arial"/>
          <w:szCs w:val="24"/>
        </w:rPr>
        <w:t xml:space="preserve"> shall on request afford the Customer or the Customer’s representatives such access to those records as may be reasonably requested by the Customer in connection with the Agreement.</w:t>
      </w:r>
      <w:bookmarkEnd w:id="29"/>
    </w:p>
    <w:p w:rsidR="00553D09" w:rsidRPr="00553D09" w:rsidRDefault="00553D09" w:rsidP="004E6D60">
      <w:pPr>
        <w:pStyle w:val="Heading1"/>
        <w:numPr>
          <w:ilvl w:val="0"/>
          <w:numId w:val="29"/>
        </w:numPr>
        <w:tabs>
          <w:tab w:val="left" w:pos="851"/>
        </w:tabs>
        <w:ind w:left="851" w:hanging="851"/>
      </w:pPr>
      <w:bookmarkStart w:id="30" w:name="_Ref377050387"/>
      <w:bookmarkStart w:id="31" w:name="_Toc5092774"/>
      <w:r w:rsidRPr="00553D09">
        <w:t>Confidentiality</w:t>
      </w:r>
      <w:bookmarkEnd w:id="25"/>
      <w:r w:rsidRPr="00553D09">
        <w:t>, Transparency and Publicity</w:t>
      </w:r>
      <w:bookmarkEnd w:id="30"/>
      <w:bookmarkEnd w:id="31"/>
    </w:p>
    <w:p w:rsidR="00553D09" w:rsidRPr="00553D09" w:rsidRDefault="00553D09" w:rsidP="004E6D60">
      <w:pPr>
        <w:numPr>
          <w:ilvl w:val="0"/>
          <w:numId w:val="30"/>
        </w:numPr>
        <w:tabs>
          <w:tab w:val="left" w:pos="851"/>
        </w:tabs>
        <w:ind w:left="851" w:hanging="851"/>
        <w:rPr>
          <w:rFonts w:cs="Arial"/>
          <w:szCs w:val="24"/>
        </w:rPr>
      </w:pPr>
      <w:bookmarkStart w:id="32" w:name="_Ref359607666"/>
      <w:r w:rsidRPr="00553D09">
        <w:rPr>
          <w:rFonts w:cs="Arial"/>
          <w:szCs w:val="24"/>
        </w:rPr>
        <w:t>Subject to clause </w:t>
      </w:r>
      <w:r w:rsidRPr="00553D09">
        <w:rPr>
          <w:rFonts w:cs="Arial"/>
          <w:szCs w:val="24"/>
        </w:rPr>
        <w:fldChar w:fldCharType="begin"/>
      </w:r>
      <w:r w:rsidRPr="00553D09">
        <w:rPr>
          <w:rFonts w:cs="Arial"/>
          <w:szCs w:val="24"/>
        </w:rPr>
        <w:instrText xml:space="preserve"> REF _Ref359607640 \r \h  \* MERGEFORMAT </w:instrText>
      </w:r>
      <w:r w:rsidRPr="00553D09">
        <w:rPr>
          <w:rFonts w:cs="Arial"/>
          <w:szCs w:val="24"/>
        </w:rPr>
      </w:r>
      <w:r w:rsidRPr="00553D09">
        <w:rPr>
          <w:rFonts w:cs="Arial"/>
          <w:szCs w:val="24"/>
        </w:rPr>
        <w:fldChar w:fldCharType="separate"/>
      </w:r>
      <w:r w:rsidR="00F05367">
        <w:rPr>
          <w:rFonts w:cs="Arial"/>
          <w:szCs w:val="24"/>
        </w:rPr>
        <w:t>11.2</w:t>
      </w:r>
      <w:r w:rsidRPr="00553D09">
        <w:rPr>
          <w:rFonts w:cs="Arial"/>
          <w:szCs w:val="24"/>
        </w:rPr>
        <w:fldChar w:fldCharType="end"/>
      </w:r>
      <w:r w:rsidRPr="00553D09">
        <w:rPr>
          <w:rFonts w:cs="Arial"/>
          <w:szCs w:val="24"/>
        </w:rPr>
        <w:t>, each Party shall:</w:t>
      </w:r>
      <w:bookmarkEnd w:id="32"/>
    </w:p>
    <w:p w:rsidR="00553D09" w:rsidRPr="00553D09" w:rsidRDefault="00553D09" w:rsidP="00497903">
      <w:pPr>
        <w:numPr>
          <w:ilvl w:val="0"/>
          <w:numId w:val="31"/>
        </w:numPr>
        <w:tabs>
          <w:tab w:val="left" w:pos="851"/>
        </w:tabs>
        <w:ind w:left="851" w:hanging="851"/>
        <w:jc w:val="both"/>
        <w:rPr>
          <w:rFonts w:cs="Arial"/>
          <w:szCs w:val="24"/>
        </w:rPr>
      </w:pPr>
      <w:r w:rsidRPr="00553D09">
        <w:rPr>
          <w:rFonts w:cs="Arial"/>
          <w:szCs w:val="24"/>
        </w:rPr>
        <w:t>treat all Confidential Information it receives as confidential, safeguard it accordingly and not disclose it to any other person without the prior written permission of the disclosing Party; and</w:t>
      </w:r>
    </w:p>
    <w:p w:rsidR="00553D09" w:rsidRPr="00553D09" w:rsidRDefault="00553D09" w:rsidP="00497903">
      <w:pPr>
        <w:numPr>
          <w:ilvl w:val="0"/>
          <w:numId w:val="31"/>
        </w:numPr>
        <w:tabs>
          <w:tab w:val="left" w:pos="851"/>
        </w:tabs>
        <w:ind w:left="851" w:hanging="851"/>
        <w:jc w:val="both"/>
        <w:rPr>
          <w:rFonts w:cs="Arial"/>
          <w:szCs w:val="24"/>
        </w:rPr>
      </w:pPr>
      <w:proofErr w:type="gramStart"/>
      <w:r w:rsidRPr="00553D09">
        <w:rPr>
          <w:rFonts w:cs="Arial"/>
          <w:szCs w:val="24"/>
        </w:rPr>
        <w:t>not</w:t>
      </w:r>
      <w:proofErr w:type="gramEnd"/>
      <w:r w:rsidRPr="00553D09">
        <w:rPr>
          <w:rFonts w:cs="Arial"/>
          <w:szCs w:val="24"/>
        </w:rPr>
        <w:t xml:space="preserve"> use or exploit the disclosing Party’s Confidential Information in any way except for the purposes anticipated under the Agreement.</w:t>
      </w:r>
    </w:p>
    <w:p w:rsidR="00553D09" w:rsidRPr="00553D09" w:rsidRDefault="00553D09" w:rsidP="00497903">
      <w:pPr>
        <w:numPr>
          <w:ilvl w:val="0"/>
          <w:numId w:val="30"/>
        </w:numPr>
        <w:tabs>
          <w:tab w:val="left" w:pos="851"/>
        </w:tabs>
        <w:ind w:left="851" w:hanging="851"/>
        <w:jc w:val="both"/>
        <w:rPr>
          <w:rFonts w:cs="Arial"/>
          <w:szCs w:val="24"/>
        </w:rPr>
      </w:pPr>
      <w:bookmarkStart w:id="33" w:name="_Ref359607640"/>
      <w:r w:rsidRPr="00553D09">
        <w:rPr>
          <w:rFonts w:cs="Arial"/>
          <w:szCs w:val="24"/>
        </w:rPr>
        <w:t>Notwithstanding clause </w:t>
      </w:r>
      <w:r w:rsidRPr="00553D09">
        <w:rPr>
          <w:rFonts w:cs="Arial"/>
          <w:szCs w:val="24"/>
        </w:rPr>
        <w:fldChar w:fldCharType="begin"/>
      </w:r>
      <w:r w:rsidRPr="00553D09">
        <w:rPr>
          <w:rFonts w:cs="Arial"/>
          <w:szCs w:val="24"/>
        </w:rPr>
        <w:instrText xml:space="preserve"> REF _Ref359607666 \r \h  \* MERGEFORMAT </w:instrText>
      </w:r>
      <w:r w:rsidRPr="00553D09">
        <w:rPr>
          <w:rFonts w:cs="Arial"/>
          <w:szCs w:val="24"/>
        </w:rPr>
      </w:r>
      <w:r w:rsidRPr="00553D09">
        <w:rPr>
          <w:rFonts w:cs="Arial"/>
          <w:szCs w:val="24"/>
        </w:rPr>
        <w:fldChar w:fldCharType="separate"/>
      </w:r>
      <w:r w:rsidR="00F05367">
        <w:rPr>
          <w:rFonts w:cs="Arial"/>
          <w:szCs w:val="24"/>
        </w:rPr>
        <w:t>11.1</w:t>
      </w:r>
      <w:r w:rsidRPr="00553D09">
        <w:rPr>
          <w:rFonts w:cs="Arial"/>
          <w:szCs w:val="24"/>
        </w:rPr>
        <w:fldChar w:fldCharType="end"/>
      </w:r>
      <w:r w:rsidRPr="00553D09">
        <w:rPr>
          <w:rFonts w:cs="Arial"/>
          <w:szCs w:val="24"/>
        </w:rPr>
        <w:t>, a Party may disclose Confidential Information which it receives from the other Party:</w:t>
      </w:r>
      <w:bookmarkEnd w:id="33"/>
    </w:p>
    <w:p w:rsidR="00553D09" w:rsidRPr="00553D09" w:rsidRDefault="00553D09" w:rsidP="00497903">
      <w:pPr>
        <w:numPr>
          <w:ilvl w:val="0"/>
          <w:numId w:val="32"/>
        </w:numPr>
        <w:tabs>
          <w:tab w:val="left" w:pos="851"/>
        </w:tabs>
        <w:ind w:left="851" w:hanging="851"/>
        <w:jc w:val="both"/>
        <w:rPr>
          <w:rFonts w:cs="Arial"/>
          <w:szCs w:val="24"/>
        </w:rPr>
      </w:pPr>
      <w:r w:rsidRPr="00553D09">
        <w:rPr>
          <w:rFonts w:cs="Arial"/>
          <w:szCs w:val="24"/>
        </w:rPr>
        <w:t xml:space="preserve">where disclosure is required by applicable law or by a court of competent jurisdiction; </w:t>
      </w:r>
    </w:p>
    <w:p w:rsidR="00553D09" w:rsidRPr="00553D09" w:rsidRDefault="00553D09" w:rsidP="00497903">
      <w:pPr>
        <w:numPr>
          <w:ilvl w:val="0"/>
          <w:numId w:val="32"/>
        </w:numPr>
        <w:tabs>
          <w:tab w:val="left" w:pos="851"/>
        </w:tabs>
        <w:ind w:left="851" w:hanging="851"/>
        <w:jc w:val="both"/>
        <w:rPr>
          <w:rFonts w:cs="Arial"/>
          <w:szCs w:val="24"/>
        </w:rPr>
      </w:pPr>
      <w:r w:rsidRPr="00553D09">
        <w:rPr>
          <w:rFonts w:cs="Arial"/>
          <w:szCs w:val="24"/>
        </w:rPr>
        <w:t xml:space="preserve">to its auditors or for the purposes of regulatory requirements; </w:t>
      </w:r>
    </w:p>
    <w:p w:rsidR="00553D09" w:rsidRPr="00553D09" w:rsidRDefault="00553D09" w:rsidP="00497903">
      <w:pPr>
        <w:numPr>
          <w:ilvl w:val="0"/>
          <w:numId w:val="32"/>
        </w:numPr>
        <w:tabs>
          <w:tab w:val="left" w:pos="851"/>
        </w:tabs>
        <w:ind w:left="851" w:hanging="851"/>
        <w:jc w:val="both"/>
        <w:rPr>
          <w:rFonts w:cs="Arial"/>
          <w:szCs w:val="24"/>
        </w:rPr>
      </w:pPr>
      <w:r w:rsidRPr="00553D09">
        <w:rPr>
          <w:rFonts w:cs="Arial"/>
          <w:szCs w:val="24"/>
        </w:rPr>
        <w:t xml:space="preserve">on a confidential basis, to its professional advisers; </w:t>
      </w:r>
    </w:p>
    <w:p w:rsidR="00553D09" w:rsidRPr="00553D09" w:rsidRDefault="00553D09" w:rsidP="00497903">
      <w:pPr>
        <w:numPr>
          <w:ilvl w:val="0"/>
          <w:numId w:val="32"/>
        </w:numPr>
        <w:tabs>
          <w:tab w:val="left" w:pos="851"/>
        </w:tabs>
        <w:ind w:left="851" w:hanging="851"/>
        <w:jc w:val="both"/>
        <w:rPr>
          <w:rFonts w:cs="Arial"/>
          <w:szCs w:val="24"/>
        </w:rPr>
      </w:pPr>
      <w:r w:rsidRPr="00553D09">
        <w:rPr>
          <w:rFonts w:cs="Arial"/>
          <w:szCs w:val="24"/>
        </w:rPr>
        <w:t xml:space="preserve">to the Serious Fraud Office where the Party has reasonable grounds to believe that the other Party is involved in activity that may constitute a criminal offence under the Bribery Act 2010; </w:t>
      </w:r>
    </w:p>
    <w:p w:rsidR="00553D09" w:rsidRPr="00553D09" w:rsidRDefault="00553D09" w:rsidP="00497903">
      <w:pPr>
        <w:numPr>
          <w:ilvl w:val="0"/>
          <w:numId w:val="32"/>
        </w:numPr>
        <w:tabs>
          <w:tab w:val="left" w:pos="851"/>
        </w:tabs>
        <w:ind w:left="851" w:hanging="851"/>
        <w:jc w:val="both"/>
        <w:rPr>
          <w:rFonts w:cs="Arial"/>
          <w:szCs w:val="24"/>
        </w:rPr>
      </w:pPr>
      <w:bookmarkStart w:id="34" w:name="_Ref377110989"/>
      <w:r w:rsidRPr="00553D09">
        <w:rPr>
          <w:rFonts w:cs="Arial"/>
          <w:szCs w:val="24"/>
        </w:rPr>
        <w:t xml:space="preserve">where the receiving Party is the </w:t>
      </w:r>
      <w:r w:rsidR="007D067F">
        <w:rPr>
          <w:rFonts w:cs="Arial"/>
          <w:szCs w:val="24"/>
        </w:rPr>
        <w:t>Contractor</w:t>
      </w:r>
      <w:r w:rsidRPr="00553D09">
        <w:rPr>
          <w:rFonts w:cs="Arial"/>
          <w:szCs w:val="24"/>
        </w:rPr>
        <w:t xml:space="preserve">, to the Staff on a need to know basis to enable performance of the </w:t>
      </w:r>
      <w:r w:rsidR="007D067F">
        <w:rPr>
          <w:rFonts w:cs="Arial"/>
          <w:szCs w:val="24"/>
        </w:rPr>
        <w:t>Contractor</w:t>
      </w:r>
      <w:r w:rsidRPr="00553D09">
        <w:rPr>
          <w:rFonts w:cs="Arial"/>
          <w:szCs w:val="24"/>
        </w:rPr>
        <w:t xml:space="preserve">’s obligations under the Agreement provided that the </w:t>
      </w:r>
      <w:r w:rsidR="007D067F">
        <w:rPr>
          <w:rFonts w:cs="Arial"/>
          <w:szCs w:val="24"/>
        </w:rPr>
        <w:t>Contractor</w:t>
      </w:r>
      <w:r w:rsidRPr="00553D09">
        <w:rPr>
          <w:rFonts w:cs="Arial"/>
          <w:szCs w:val="24"/>
        </w:rPr>
        <w:t xml:space="preserve"> shall procure that any Staff to whom it discloses Confidential Information pursuant to this clause </w:t>
      </w:r>
      <w:r w:rsidRPr="00553D09">
        <w:rPr>
          <w:rFonts w:cs="Arial"/>
          <w:szCs w:val="24"/>
        </w:rPr>
        <w:fldChar w:fldCharType="begin"/>
      </w:r>
      <w:r w:rsidRPr="00553D09">
        <w:rPr>
          <w:rFonts w:cs="Arial"/>
          <w:szCs w:val="24"/>
        </w:rPr>
        <w:instrText xml:space="preserve"> REF _Ref377110989 \r \h  \* MERGEFORMAT </w:instrText>
      </w:r>
      <w:r w:rsidRPr="00553D09">
        <w:rPr>
          <w:rFonts w:cs="Arial"/>
          <w:szCs w:val="24"/>
        </w:rPr>
      </w:r>
      <w:r w:rsidRPr="00553D09">
        <w:rPr>
          <w:rFonts w:cs="Arial"/>
          <w:szCs w:val="24"/>
        </w:rPr>
        <w:fldChar w:fldCharType="separate"/>
      </w:r>
      <w:r w:rsidR="00F05367">
        <w:rPr>
          <w:rFonts w:cs="Arial"/>
          <w:szCs w:val="24"/>
        </w:rPr>
        <w:t>11.2.5</w:t>
      </w:r>
      <w:r w:rsidRPr="00553D09">
        <w:rPr>
          <w:rFonts w:cs="Arial"/>
          <w:szCs w:val="24"/>
        </w:rPr>
        <w:fldChar w:fldCharType="end"/>
      </w:r>
      <w:r w:rsidRPr="00553D09">
        <w:rPr>
          <w:rFonts w:cs="Arial"/>
          <w:szCs w:val="24"/>
        </w:rPr>
        <w:t xml:space="preserve"> shall observe the </w:t>
      </w:r>
      <w:r w:rsidR="007D067F">
        <w:rPr>
          <w:rFonts w:cs="Arial"/>
          <w:szCs w:val="24"/>
        </w:rPr>
        <w:t>Contractor</w:t>
      </w:r>
      <w:r w:rsidRPr="00553D09">
        <w:rPr>
          <w:rFonts w:cs="Arial"/>
          <w:szCs w:val="24"/>
        </w:rPr>
        <w:t>’s confidentiality obligations under the Agreement; and</w:t>
      </w:r>
      <w:bookmarkEnd w:id="34"/>
    </w:p>
    <w:p w:rsidR="00553D09" w:rsidRPr="00553D09" w:rsidRDefault="00553D09" w:rsidP="00497903">
      <w:pPr>
        <w:numPr>
          <w:ilvl w:val="0"/>
          <w:numId w:val="32"/>
        </w:numPr>
        <w:tabs>
          <w:tab w:val="left" w:pos="851"/>
        </w:tabs>
        <w:ind w:left="851" w:hanging="851"/>
        <w:jc w:val="both"/>
        <w:rPr>
          <w:rFonts w:cs="Arial"/>
          <w:szCs w:val="24"/>
        </w:rPr>
      </w:pPr>
      <w:r w:rsidRPr="00553D09">
        <w:rPr>
          <w:rFonts w:cs="Arial"/>
          <w:szCs w:val="24"/>
        </w:rPr>
        <w:t>where the receiving Party is the Customer:</w:t>
      </w:r>
    </w:p>
    <w:p w:rsidR="00553D09" w:rsidRPr="00553D09" w:rsidRDefault="00553D09" w:rsidP="00497903">
      <w:pPr>
        <w:numPr>
          <w:ilvl w:val="0"/>
          <w:numId w:val="33"/>
        </w:numPr>
        <w:tabs>
          <w:tab w:val="left" w:pos="1418"/>
        </w:tabs>
        <w:ind w:left="1418" w:hanging="567"/>
        <w:jc w:val="both"/>
        <w:rPr>
          <w:rFonts w:cs="Arial"/>
          <w:szCs w:val="24"/>
        </w:rPr>
      </w:pPr>
      <w:r w:rsidRPr="00553D09">
        <w:rPr>
          <w:rFonts w:cs="Arial"/>
          <w:szCs w:val="24"/>
        </w:rPr>
        <w:t>on a confidential basis to the employees, agents, consultants and contractors of the Customer;</w:t>
      </w:r>
    </w:p>
    <w:p w:rsidR="00553D09" w:rsidRPr="00553D09" w:rsidRDefault="00553D09" w:rsidP="00497903">
      <w:pPr>
        <w:numPr>
          <w:ilvl w:val="0"/>
          <w:numId w:val="33"/>
        </w:numPr>
        <w:tabs>
          <w:tab w:val="left" w:pos="1418"/>
        </w:tabs>
        <w:ind w:left="1418" w:hanging="567"/>
        <w:jc w:val="both"/>
        <w:rPr>
          <w:rFonts w:cs="Arial"/>
          <w:szCs w:val="24"/>
        </w:rPr>
      </w:pPr>
      <w:r w:rsidRPr="00553D09">
        <w:rPr>
          <w:rFonts w:cs="Arial"/>
          <w:szCs w:val="24"/>
        </w:rPr>
        <w:lastRenderedPageBreak/>
        <w:t>on a confidential basis to any other Central Government Body, any successor body to a Central Government Body or any company to which the Customer transfers or proposes to transfer all or any part of its business;</w:t>
      </w:r>
    </w:p>
    <w:p w:rsidR="00553D09" w:rsidRPr="00553D09" w:rsidRDefault="00553D09" w:rsidP="00497903">
      <w:pPr>
        <w:numPr>
          <w:ilvl w:val="0"/>
          <w:numId w:val="33"/>
        </w:numPr>
        <w:tabs>
          <w:tab w:val="left" w:pos="1418"/>
        </w:tabs>
        <w:ind w:left="1418" w:hanging="567"/>
        <w:jc w:val="both"/>
        <w:rPr>
          <w:rFonts w:cs="Arial"/>
          <w:szCs w:val="24"/>
        </w:rPr>
      </w:pPr>
      <w:r w:rsidRPr="00553D09">
        <w:rPr>
          <w:rFonts w:cs="Arial"/>
          <w:szCs w:val="24"/>
        </w:rPr>
        <w:t>to the extent that the Customer (acting reasonably) deems disclosure necessary or appropriate in the course of carrying out its public functions; or</w:t>
      </w:r>
    </w:p>
    <w:p w:rsidR="00553D09" w:rsidRPr="00553D09" w:rsidRDefault="00553D09" w:rsidP="00497903">
      <w:pPr>
        <w:numPr>
          <w:ilvl w:val="0"/>
          <w:numId w:val="33"/>
        </w:numPr>
        <w:tabs>
          <w:tab w:val="left" w:pos="1418"/>
        </w:tabs>
        <w:ind w:left="1418" w:hanging="567"/>
        <w:jc w:val="both"/>
        <w:rPr>
          <w:rFonts w:cs="Arial"/>
          <w:szCs w:val="24"/>
        </w:rPr>
      </w:pPr>
      <w:proofErr w:type="gramStart"/>
      <w:r w:rsidRPr="00553D09">
        <w:rPr>
          <w:rFonts w:cs="Arial"/>
          <w:szCs w:val="24"/>
        </w:rPr>
        <w:t>in</w:t>
      </w:r>
      <w:proofErr w:type="gramEnd"/>
      <w:r w:rsidRPr="00553D09">
        <w:rPr>
          <w:rFonts w:cs="Arial"/>
          <w:szCs w:val="24"/>
        </w:rPr>
        <w:t xml:space="preserve"> accordance with clause </w:t>
      </w:r>
      <w:r w:rsidRPr="00553D09">
        <w:rPr>
          <w:rFonts w:cs="Arial"/>
          <w:szCs w:val="24"/>
        </w:rPr>
        <w:fldChar w:fldCharType="begin"/>
      </w:r>
      <w:r w:rsidRPr="00553D09">
        <w:rPr>
          <w:rFonts w:cs="Arial"/>
          <w:szCs w:val="24"/>
        </w:rPr>
        <w:instrText xml:space="preserve"> REF _Ref261004389 \r \h  \* MERGEFORMAT </w:instrText>
      </w:r>
      <w:r w:rsidRPr="00553D09">
        <w:rPr>
          <w:rFonts w:cs="Arial"/>
          <w:szCs w:val="24"/>
        </w:rPr>
      </w:r>
      <w:r w:rsidRPr="00553D09">
        <w:rPr>
          <w:rFonts w:cs="Arial"/>
          <w:szCs w:val="24"/>
        </w:rPr>
        <w:fldChar w:fldCharType="separate"/>
      </w:r>
      <w:r w:rsidR="00F05367">
        <w:rPr>
          <w:rFonts w:cs="Arial"/>
          <w:szCs w:val="24"/>
        </w:rPr>
        <w:t>12</w:t>
      </w:r>
      <w:r w:rsidRPr="00553D09">
        <w:rPr>
          <w:rFonts w:cs="Arial"/>
          <w:szCs w:val="24"/>
        </w:rPr>
        <w:fldChar w:fldCharType="end"/>
      </w:r>
      <w:r w:rsidRPr="00553D09">
        <w:rPr>
          <w:rFonts w:cs="Arial"/>
          <w:szCs w:val="24"/>
        </w:rPr>
        <w:t xml:space="preserve">.  </w:t>
      </w:r>
    </w:p>
    <w:p w:rsidR="00553D09" w:rsidRPr="00553D09" w:rsidRDefault="00553D09" w:rsidP="00497903">
      <w:pPr>
        <w:tabs>
          <w:tab w:val="left" w:pos="851"/>
        </w:tabs>
        <w:ind w:left="851"/>
        <w:jc w:val="both"/>
        <w:rPr>
          <w:rFonts w:cs="Arial"/>
          <w:szCs w:val="24"/>
        </w:rPr>
      </w:pPr>
      <w:proofErr w:type="gramStart"/>
      <w:r w:rsidRPr="00553D09">
        <w:rPr>
          <w:rFonts w:cs="Arial"/>
          <w:szCs w:val="24"/>
        </w:rPr>
        <w:t>and</w:t>
      </w:r>
      <w:proofErr w:type="gramEnd"/>
      <w:r w:rsidRPr="00553D09">
        <w:rPr>
          <w:rFonts w:cs="Arial"/>
          <w:szCs w:val="24"/>
        </w:rPr>
        <w:t xml:space="preserve"> for the purposes of the foregoing, references to disclosure on a confidential basis shall mean disclosure subject to a confidentiality agreement or arrangement containing terms no less stringent than those placed on the Customer under this clause 11.</w:t>
      </w:r>
    </w:p>
    <w:p w:rsidR="00553D09" w:rsidRPr="00553D09" w:rsidRDefault="00553D09" w:rsidP="00497903">
      <w:pPr>
        <w:numPr>
          <w:ilvl w:val="0"/>
          <w:numId w:val="30"/>
        </w:numPr>
        <w:tabs>
          <w:tab w:val="left" w:pos="851"/>
        </w:tabs>
        <w:ind w:left="851" w:hanging="851"/>
        <w:jc w:val="both"/>
        <w:rPr>
          <w:rFonts w:cs="Arial"/>
          <w:szCs w:val="24"/>
        </w:rPr>
      </w:pPr>
      <w:bookmarkStart w:id="35" w:name="_Ref360043449"/>
      <w:r w:rsidRPr="00553D09">
        <w:rPr>
          <w:rFonts w:cs="Arial"/>
          <w:szCs w:val="24"/>
        </w:rPr>
        <w:t xml:space="preserve">The Parties acknowledge that, except for any information which is exempt from disclosure in accordance with the provisions of the FOIA, the content of the Agreement is not Confidential Information and the </w:t>
      </w:r>
      <w:r w:rsidR="007D067F">
        <w:rPr>
          <w:rFonts w:cs="Arial"/>
          <w:szCs w:val="24"/>
        </w:rPr>
        <w:t>Contractor</w:t>
      </w:r>
      <w:r w:rsidRPr="00553D09">
        <w:rPr>
          <w:rFonts w:cs="Arial"/>
          <w:szCs w:val="24"/>
        </w:rPr>
        <w:t xml:space="preserve">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w:t>
      </w:r>
      <w:r w:rsidR="007D067F">
        <w:rPr>
          <w:rFonts w:cs="Arial"/>
          <w:szCs w:val="24"/>
        </w:rPr>
        <w:t>Contractor</w:t>
      </w:r>
      <w:r w:rsidRPr="00553D09">
        <w:rPr>
          <w:rFonts w:cs="Arial"/>
          <w:szCs w:val="24"/>
        </w:rPr>
        <w:t xml:space="preserve"> to inform its decision regarding any redactions but shall have the final decision in its absolute discretion whether any of the content of the Agreement is exempt from disclosure in accordance with the provisions of the FOIA.</w:t>
      </w:r>
      <w:bookmarkEnd w:id="35"/>
      <w:r w:rsidRPr="00553D09">
        <w:rPr>
          <w:rFonts w:cs="Arial"/>
          <w:szCs w:val="24"/>
        </w:rPr>
        <w:t xml:space="preserve">  </w:t>
      </w:r>
    </w:p>
    <w:p w:rsidR="00553D09" w:rsidRPr="00553D09" w:rsidRDefault="00553D09" w:rsidP="00497903">
      <w:pPr>
        <w:numPr>
          <w:ilvl w:val="0"/>
          <w:numId w:val="30"/>
        </w:numPr>
        <w:tabs>
          <w:tab w:val="left" w:pos="851"/>
        </w:tabs>
        <w:ind w:left="851" w:hanging="851"/>
        <w:jc w:val="both"/>
        <w:rPr>
          <w:rFonts w:cs="Arial"/>
          <w:szCs w:val="24"/>
        </w:rPr>
      </w:pPr>
      <w:bookmarkStart w:id="36" w:name="_Ref260825584"/>
      <w:r w:rsidRPr="00553D09">
        <w:rPr>
          <w:rFonts w:cs="Arial"/>
          <w:szCs w:val="24"/>
        </w:rPr>
        <w:t xml:space="preserve">The </w:t>
      </w:r>
      <w:r w:rsidR="007D067F">
        <w:rPr>
          <w:rFonts w:cs="Arial"/>
          <w:szCs w:val="24"/>
        </w:rPr>
        <w:t>Contractor</w:t>
      </w:r>
      <w:r w:rsidRPr="00553D09">
        <w:rPr>
          <w:rFonts w:cs="Arial"/>
          <w:szCs w:val="24"/>
        </w:rPr>
        <w:t xml:space="preserve"> shall not, and shall take reasonable steps to ensure that the Staff shall not, make any press announcement or publicise the Agreement or any part of the Agreement in any way, except with the prior written consent of the Customer.</w:t>
      </w:r>
      <w:bookmarkEnd w:id="36"/>
      <w:r w:rsidRPr="00553D09">
        <w:rPr>
          <w:rFonts w:cs="Arial"/>
          <w:szCs w:val="24"/>
        </w:rPr>
        <w:t xml:space="preserve">  </w:t>
      </w:r>
    </w:p>
    <w:p w:rsidR="00553D09" w:rsidRPr="00553D09" w:rsidRDefault="00553D09" w:rsidP="004E6D60">
      <w:pPr>
        <w:pStyle w:val="Heading1"/>
        <w:numPr>
          <w:ilvl w:val="0"/>
          <w:numId w:val="34"/>
        </w:numPr>
        <w:tabs>
          <w:tab w:val="left" w:pos="851"/>
        </w:tabs>
        <w:ind w:left="851" w:hanging="851"/>
      </w:pPr>
      <w:bookmarkStart w:id="37" w:name="_Ref261004389"/>
      <w:bookmarkStart w:id="38" w:name="_Toc5092775"/>
      <w:r w:rsidRPr="00553D09">
        <w:t>Freedom of Information</w:t>
      </w:r>
      <w:bookmarkEnd w:id="37"/>
      <w:bookmarkEnd w:id="38"/>
      <w:r w:rsidRPr="00553D09">
        <w:t xml:space="preserve"> </w:t>
      </w:r>
    </w:p>
    <w:p w:rsidR="00553D09" w:rsidRPr="00553D09" w:rsidRDefault="00553D09" w:rsidP="00497903">
      <w:pPr>
        <w:numPr>
          <w:ilvl w:val="0"/>
          <w:numId w:val="35"/>
        </w:numPr>
        <w:tabs>
          <w:tab w:val="left" w:pos="851"/>
        </w:tabs>
        <w:ind w:left="851" w:hanging="851"/>
        <w:jc w:val="both"/>
        <w:rPr>
          <w:rFonts w:cs="Arial"/>
          <w:szCs w:val="24"/>
        </w:rPr>
      </w:pPr>
      <w:r w:rsidRPr="00553D09">
        <w:rPr>
          <w:rFonts w:cs="Arial"/>
          <w:szCs w:val="24"/>
        </w:rPr>
        <w:t xml:space="preserve">The </w:t>
      </w:r>
      <w:r w:rsidR="007D067F">
        <w:rPr>
          <w:rFonts w:cs="Arial"/>
          <w:szCs w:val="24"/>
        </w:rPr>
        <w:t>Contractor</w:t>
      </w:r>
      <w:r w:rsidRPr="00553D09">
        <w:rPr>
          <w:rFonts w:cs="Arial"/>
          <w:szCs w:val="24"/>
        </w:rPr>
        <w:t xml:space="preserve"> acknowledges that the Customer is subject to the requirements of the FOIA and the Environmental Information Regulations 2004 and shall:</w:t>
      </w:r>
    </w:p>
    <w:p w:rsidR="00553D09" w:rsidRPr="00553D09" w:rsidRDefault="00553D09" w:rsidP="00497903">
      <w:pPr>
        <w:numPr>
          <w:ilvl w:val="0"/>
          <w:numId w:val="36"/>
        </w:numPr>
        <w:tabs>
          <w:tab w:val="left" w:pos="851"/>
        </w:tabs>
        <w:ind w:left="851" w:hanging="851"/>
        <w:jc w:val="both"/>
        <w:rPr>
          <w:rFonts w:cs="Arial"/>
          <w:szCs w:val="24"/>
        </w:rPr>
      </w:pPr>
      <w:r w:rsidRPr="00553D09">
        <w:rPr>
          <w:rFonts w:cs="Arial"/>
          <w:szCs w:val="24"/>
        </w:rPr>
        <w:t>provide all necessary assistance and cooperation as reasonably requested by the Customer to enable the Customer to comply with its obligations under the FOIA and the Environmental Information Regulations 2004;</w:t>
      </w:r>
    </w:p>
    <w:p w:rsidR="00553D09" w:rsidRPr="00553D09" w:rsidRDefault="00553D09" w:rsidP="00497903">
      <w:pPr>
        <w:numPr>
          <w:ilvl w:val="0"/>
          <w:numId w:val="36"/>
        </w:numPr>
        <w:tabs>
          <w:tab w:val="left" w:pos="851"/>
        </w:tabs>
        <w:ind w:left="851" w:hanging="851"/>
        <w:jc w:val="both"/>
        <w:rPr>
          <w:rFonts w:cs="Arial"/>
          <w:szCs w:val="24"/>
        </w:rPr>
      </w:pPr>
      <w:r w:rsidRPr="00553D09">
        <w:rPr>
          <w:rFonts w:cs="Arial"/>
          <w:szCs w:val="24"/>
        </w:rPr>
        <w:t xml:space="preserve">transfer to the Customer all Requests for Information relating to this Agreement that it receives as soon as practicable and in any event within 2 Working Days of receipt; </w:t>
      </w:r>
    </w:p>
    <w:p w:rsidR="00553D09" w:rsidRPr="00553D09" w:rsidRDefault="00553D09" w:rsidP="00497903">
      <w:pPr>
        <w:numPr>
          <w:ilvl w:val="0"/>
          <w:numId w:val="36"/>
        </w:numPr>
        <w:tabs>
          <w:tab w:val="left" w:pos="851"/>
        </w:tabs>
        <w:ind w:left="851" w:hanging="851"/>
        <w:jc w:val="both"/>
        <w:rPr>
          <w:rFonts w:cs="Arial"/>
          <w:szCs w:val="24"/>
        </w:rPr>
      </w:pPr>
      <w:r w:rsidRPr="00553D09">
        <w:rPr>
          <w:rFonts w:cs="Arial"/>
          <w:szCs w:val="24"/>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rsidR="00553D09" w:rsidRPr="00553D09" w:rsidRDefault="00553D09" w:rsidP="00497903">
      <w:pPr>
        <w:numPr>
          <w:ilvl w:val="0"/>
          <w:numId w:val="36"/>
        </w:numPr>
        <w:tabs>
          <w:tab w:val="left" w:pos="851"/>
        </w:tabs>
        <w:ind w:left="851" w:hanging="851"/>
        <w:jc w:val="both"/>
        <w:rPr>
          <w:rFonts w:cs="Arial"/>
          <w:szCs w:val="24"/>
        </w:rPr>
      </w:pPr>
      <w:proofErr w:type="gramStart"/>
      <w:r w:rsidRPr="00553D09">
        <w:rPr>
          <w:rFonts w:cs="Arial"/>
          <w:szCs w:val="24"/>
        </w:rPr>
        <w:lastRenderedPageBreak/>
        <w:t>not</w:t>
      </w:r>
      <w:proofErr w:type="gramEnd"/>
      <w:r w:rsidRPr="00553D09">
        <w:rPr>
          <w:rFonts w:cs="Arial"/>
          <w:szCs w:val="24"/>
        </w:rPr>
        <w:t xml:space="preserve"> respond directly to a Request for Information unless authorised in writing to do so by the Customer.</w:t>
      </w:r>
    </w:p>
    <w:p w:rsidR="00553D09" w:rsidRPr="00553D09" w:rsidRDefault="00553D09" w:rsidP="00497903">
      <w:pPr>
        <w:numPr>
          <w:ilvl w:val="0"/>
          <w:numId w:val="35"/>
        </w:numPr>
        <w:tabs>
          <w:tab w:val="left" w:pos="851"/>
        </w:tabs>
        <w:ind w:left="851" w:hanging="851"/>
        <w:jc w:val="both"/>
        <w:rPr>
          <w:rFonts w:cs="Arial"/>
          <w:szCs w:val="24"/>
        </w:rPr>
      </w:pPr>
      <w:r w:rsidRPr="00553D09">
        <w:rPr>
          <w:rFonts w:cs="Arial"/>
          <w:szCs w:val="24"/>
        </w:rPr>
        <w:t xml:space="preserve">The </w:t>
      </w:r>
      <w:r w:rsidR="007D067F">
        <w:rPr>
          <w:rFonts w:cs="Arial"/>
          <w:szCs w:val="24"/>
        </w:rPr>
        <w:t>Contractor</w:t>
      </w:r>
      <w:r w:rsidRPr="00553D09">
        <w:rPr>
          <w:rFonts w:cs="Arial"/>
          <w:szCs w:val="24"/>
        </w:rPr>
        <w:t xml:space="preserve"> acknowledges that the Customer may be required under the FOIA and the Environmental Information Regulations 2004 to disclose Information concerning the </w:t>
      </w:r>
      <w:r w:rsidR="007D067F">
        <w:rPr>
          <w:rFonts w:cs="Arial"/>
          <w:szCs w:val="24"/>
        </w:rPr>
        <w:t>Contractor</w:t>
      </w:r>
      <w:r w:rsidRPr="00553D09">
        <w:rPr>
          <w:rFonts w:cs="Arial"/>
          <w:szCs w:val="24"/>
        </w:rPr>
        <w:t xml:space="preserve"> or the Services (including commercially sensitive information) without consulting or obtaining consent from the </w:t>
      </w:r>
      <w:r w:rsidR="007D067F">
        <w:rPr>
          <w:rFonts w:cs="Arial"/>
          <w:szCs w:val="24"/>
        </w:rPr>
        <w:t>Contractor</w:t>
      </w:r>
      <w:r w:rsidRPr="00553D09">
        <w:rPr>
          <w:rFonts w:cs="Arial"/>
          <w:szCs w:val="24"/>
        </w:rPr>
        <w:t xml:space="preserve">. In these circumstances the Customer shall, in accordance with any relevant guidance issued under the FOIA, take reasonable steps, where appropriate, to give the </w:t>
      </w:r>
      <w:r w:rsidR="007D067F">
        <w:rPr>
          <w:rFonts w:cs="Arial"/>
          <w:szCs w:val="24"/>
        </w:rPr>
        <w:t>Contractor</w:t>
      </w:r>
      <w:r w:rsidRPr="00553D09">
        <w:rPr>
          <w:rFonts w:cs="Arial"/>
          <w:szCs w:val="24"/>
        </w:rPr>
        <w:t xml:space="preserve"> advance notice, or failing that, to draw the disclosure to the </w:t>
      </w:r>
      <w:r w:rsidR="007D067F">
        <w:rPr>
          <w:rFonts w:cs="Arial"/>
          <w:szCs w:val="24"/>
        </w:rPr>
        <w:t>Contractor</w:t>
      </w:r>
      <w:r w:rsidRPr="00553D09">
        <w:rPr>
          <w:rFonts w:cs="Arial"/>
          <w:szCs w:val="24"/>
        </w:rPr>
        <w:t xml:space="preserve">’s attention after any such disclosure. </w:t>
      </w:r>
    </w:p>
    <w:p w:rsidR="00553D09" w:rsidRPr="00553D09" w:rsidRDefault="00553D09" w:rsidP="00497903">
      <w:pPr>
        <w:numPr>
          <w:ilvl w:val="0"/>
          <w:numId w:val="35"/>
        </w:numPr>
        <w:tabs>
          <w:tab w:val="left" w:pos="851"/>
        </w:tabs>
        <w:ind w:left="851" w:hanging="851"/>
        <w:jc w:val="both"/>
        <w:rPr>
          <w:rFonts w:cs="Arial"/>
          <w:szCs w:val="24"/>
        </w:rPr>
      </w:pPr>
      <w:r w:rsidRPr="00553D09">
        <w:rPr>
          <w:rFonts w:cs="Arial"/>
          <w:szCs w:val="24"/>
        </w:rPr>
        <w:t xml:space="preserve">Notwithstanding any other provision in the Agreement, the Customer shall be responsible for determining in its absolute discretion whether any Information relating to the </w:t>
      </w:r>
      <w:r w:rsidR="007D067F">
        <w:rPr>
          <w:rFonts w:cs="Arial"/>
          <w:szCs w:val="24"/>
        </w:rPr>
        <w:t>Contractor</w:t>
      </w:r>
      <w:r w:rsidRPr="00553D09">
        <w:rPr>
          <w:rFonts w:cs="Arial"/>
          <w:szCs w:val="24"/>
        </w:rPr>
        <w:t xml:space="preserve"> or the Services is exempt from disclosure in accordance with the FOIA and/or the Environmental Information Regulations 2004.</w:t>
      </w:r>
    </w:p>
    <w:p w:rsidR="00553D09" w:rsidRPr="00553D09" w:rsidRDefault="00553D09" w:rsidP="004E6D60">
      <w:pPr>
        <w:pStyle w:val="Heading1"/>
        <w:numPr>
          <w:ilvl w:val="0"/>
          <w:numId w:val="37"/>
        </w:numPr>
        <w:tabs>
          <w:tab w:val="left" w:pos="851"/>
        </w:tabs>
        <w:ind w:left="851" w:hanging="851"/>
      </w:pPr>
      <w:bookmarkStart w:id="39" w:name="_Ref377050406"/>
      <w:bookmarkStart w:id="40" w:name="_Toc5092776"/>
      <w:bookmarkStart w:id="41" w:name="_Ref260838253"/>
      <w:r w:rsidRPr="00553D09">
        <w:t>Protection of Personal Data and Security of Data</w:t>
      </w:r>
      <w:bookmarkEnd w:id="39"/>
      <w:bookmarkEnd w:id="40"/>
    </w:p>
    <w:p w:rsidR="00126E60" w:rsidRPr="00126E60" w:rsidRDefault="00126E60" w:rsidP="00497903">
      <w:pPr>
        <w:numPr>
          <w:ilvl w:val="0"/>
          <w:numId w:val="38"/>
        </w:numPr>
        <w:tabs>
          <w:tab w:val="left" w:pos="851"/>
        </w:tabs>
        <w:ind w:left="851" w:hanging="851"/>
        <w:jc w:val="both"/>
        <w:rPr>
          <w:rFonts w:cs="Arial"/>
          <w:szCs w:val="24"/>
        </w:rPr>
      </w:pPr>
      <w:bookmarkStart w:id="42" w:name="_Ref378336429"/>
      <w:r w:rsidRPr="00126E60">
        <w:rPr>
          <w:rFonts w:cs="Arial"/>
          <w:szCs w:val="24"/>
        </w:rPr>
        <w:t xml:space="preserve">The Parties acknowledge that for the purposes of the Data Protection Legislation, the </w:t>
      </w:r>
      <w:r w:rsidR="009F1ADE">
        <w:rPr>
          <w:rFonts w:cs="Arial"/>
          <w:szCs w:val="24"/>
        </w:rPr>
        <w:t>Customer</w:t>
      </w:r>
      <w:r w:rsidRPr="00126E60">
        <w:rPr>
          <w:rFonts w:cs="Arial"/>
          <w:szCs w:val="24"/>
        </w:rPr>
        <w:t xml:space="preserve"> is the Controller and the Contractor is the </w:t>
      </w:r>
      <w:proofErr w:type="spellStart"/>
      <w:r w:rsidRPr="00126E60">
        <w:rPr>
          <w:rFonts w:cs="Arial"/>
          <w:szCs w:val="24"/>
        </w:rPr>
        <w:t>Processor</w:t>
      </w:r>
      <w:r w:rsidR="00471A3A">
        <w:rPr>
          <w:rFonts w:cs="Arial"/>
          <w:szCs w:val="24"/>
        </w:rPr>
        <w:t>.</w:t>
      </w:r>
      <w:r w:rsidRPr="00126E60">
        <w:rPr>
          <w:rFonts w:cs="Arial"/>
          <w:szCs w:val="24"/>
        </w:rPr>
        <w:t>The</w:t>
      </w:r>
      <w:proofErr w:type="spellEnd"/>
      <w:r w:rsidRPr="00126E60">
        <w:rPr>
          <w:rFonts w:cs="Arial"/>
          <w:szCs w:val="24"/>
        </w:rPr>
        <w:t xml:space="preserve"> only processing that the Contractor is authorised to do is listed in Schedule </w:t>
      </w:r>
      <w:r w:rsidR="00812715">
        <w:rPr>
          <w:rFonts w:cs="Arial"/>
          <w:szCs w:val="24"/>
        </w:rPr>
        <w:t>1</w:t>
      </w:r>
      <w:r w:rsidRPr="00126E60">
        <w:rPr>
          <w:rFonts w:cs="Arial"/>
          <w:szCs w:val="24"/>
        </w:rPr>
        <w:t xml:space="preserve"> by the </w:t>
      </w:r>
      <w:r w:rsidR="009F1ADE">
        <w:rPr>
          <w:rFonts w:cs="Arial"/>
          <w:szCs w:val="24"/>
        </w:rPr>
        <w:t>Customer</w:t>
      </w:r>
      <w:r w:rsidRPr="00126E60">
        <w:rPr>
          <w:rFonts w:cs="Arial"/>
          <w:szCs w:val="24"/>
        </w:rPr>
        <w:t xml:space="preserve"> and may not be determined by the Contractor.</w:t>
      </w:r>
    </w:p>
    <w:p w:rsidR="00126E60" w:rsidRPr="00126E60" w:rsidRDefault="00126E60" w:rsidP="00497903">
      <w:pPr>
        <w:numPr>
          <w:ilvl w:val="0"/>
          <w:numId w:val="38"/>
        </w:numPr>
        <w:tabs>
          <w:tab w:val="left" w:pos="851"/>
        </w:tabs>
        <w:ind w:left="851" w:hanging="851"/>
        <w:jc w:val="both"/>
        <w:rPr>
          <w:rFonts w:cs="Arial"/>
          <w:szCs w:val="24"/>
        </w:rPr>
      </w:pPr>
      <w:r w:rsidRPr="00126E60">
        <w:rPr>
          <w:rFonts w:cs="Arial"/>
          <w:szCs w:val="24"/>
        </w:rPr>
        <w:t xml:space="preserve">The Contractor shall notify the </w:t>
      </w:r>
      <w:r w:rsidR="009F1ADE">
        <w:rPr>
          <w:rFonts w:cs="Arial"/>
          <w:szCs w:val="24"/>
        </w:rPr>
        <w:t>Customer</w:t>
      </w:r>
      <w:r w:rsidRPr="00126E60">
        <w:rPr>
          <w:rFonts w:cs="Arial"/>
          <w:szCs w:val="24"/>
        </w:rPr>
        <w:t xml:space="preserve"> immediately if it considers that any of the </w:t>
      </w:r>
      <w:r w:rsidR="009F1ADE">
        <w:rPr>
          <w:rFonts w:cs="Arial"/>
          <w:szCs w:val="24"/>
        </w:rPr>
        <w:t>Customer</w:t>
      </w:r>
      <w:r w:rsidRPr="00126E60">
        <w:rPr>
          <w:rFonts w:cs="Arial"/>
          <w:szCs w:val="24"/>
        </w:rPr>
        <w:t>’s instructions infringe the Data Protection Legislation.</w:t>
      </w:r>
    </w:p>
    <w:p w:rsidR="00126E60" w:rsidRPr="00126E60" w:rsidRDefault="00126E60" w:rsidP="00497903">
      <w:pPr>
        <w:numPr>
          <w:ilvl w:val="0"/>
          <w:numId w:val="38"/>
        </w:numPr>
        <w:tabs>
          <w:tab w:val="left" w:pos="851"/>
        </w:tabs>
        <w:ind w:left="851" w:hanging="851"/>
        <w:jc w:val="both"/>
        <w:rPr>
          <w:rFonts w:cs="Arial"/>
          <w:szCs w:val="24"/>
        </w:rPr>
      </w:pPr>
      <w:r w:rsidRPr="00126E60">
        <w:rPr>
          <w:rFonts w:cs="Arial"/>
          <w:szCs w:val="24"/>
        </w:rPr>
        <w:t xml:space="preserve">The Contractor shall provide all reasonable assistance to the </w:t>
      </w:r>
      <w:r w:rsidR="009F1ADE">
        <w:rPr>
          <w:rFonts w:cs="Arial"/>
          <w:szCs w:val="24"/>
        </w:rPr>
        <w:t>Customer</w:t>
      </w:r>
      <w:r w:rsidRPr="00126E60">
        <w:rPr>
          <w:rFonts w:cs="Arial"/>
          <w:szCs w:val="24"/>
        </w:rPr>
        <w:t xml:space="preserve"> in the preparation of any Data Protection Impact Assessment prior to commencing any processing.  Such assistance may, at the discretion of the </w:t>
      </w:r>
      <w:r w:rsidR="009F1ADE">
        <w:rPr>
          <w:rFonts w:cs="Arial"/>
          <w:szCs w:val="24"/>
        </w:rPr>
        <w:t>Customer</w:t>
      </w:r>
      <w:r w:rsidRPr="00126E60">
        <w:rPr>
          <w:rFonts w:cs="Arial"/>
          <w:szCs w:val="24"/>
        </w:rPr>
        <w:t>, include:</w:t>
      </w:r>
    </w:p>
    <w:p w:rsidR="00126E60" w:rsidRPr="00126E60" w:rsidRDefault="00126E60" w:rsidP="00497903">
      <w:pPr>
        <w:numPr>
          <w:ilvl w:val="1"/>
          <w:numId w:val="38"/>
        </w:numPr>
        <w:tabs>
          <w:tab w:val="left" w:pos="851"/>
        </w:tabs>
        <w:jc w:val="both"/>
        <w:rPr>
          <w:rFonts w:cs="Arial"/>
          <w:szCs w:val="24"/>
        </w:rPr>
      </w:pPr>
      <w:r w:rsidRPr="00126E60">
        <w:rPr>
          <w:rFonts w:cs="Arial"/>
          <w:szCs w:val="24"/>
        </w:rPr>
        <w:t>a systematic description of the envisaged processing operations and the purpose of the processing;</w:t>
      </w:r>
    </w:p>
    <w:p w:rsidR="00126E60" w:rsidRPr="00126E60" w:rsidRDefault="00126E60" w:rsidP="00497903">
      <w:pPr>
        <w:numPr>
          <w:ilvl w:val="1"/>
          <w:numId w:val="38"/>
        </w:numPr>
        <w:tabs>
          <w:tab w:val="left" w:pos="851"/>
        </w:tabs>
        <w:jc w:val="both"/>
        <w:rPr>
          <w:rFonts w:cs="Arial"/>
          <w:szCs w:val="24"/>
        </w:rPr>
      </w:pPr>
      <w:r w:rsidRPr="00126E60">
        <w:rPr>
          <w:rFonts w:cs="Arial"/>
          <w:szCs w:val="24"/>
        </w:rPr>
        <w:t>an assessment of the necessity and proportionality of the processing operations in relation to the Services;</w:t>
      </w:r>
    </w:p>
    <w:p w:rsidR="00126E60" w:rsidRPr="00126E60" w:rsidRDefault="00126E60" w:rsidP="00497903">
      <w:pPr>
        <w:numPr>
          <w:ilvl w:val="1"/>
          <w:numId w:val="38"/>
        </w:numPr>
        <w:tabs>
          <w:tab w:val="left" w:pos="851"/>
        </w:tabs>
        <w:jc w:val="both"/>
        <w:rPr>
          <w:rFonts w:cs="Arial"/>
          <w:szCs w:val="24"/>
        </w:rPr>
      </w:pPr>
      <w:r w:rsidRPr="00126E60">
        <w:rPr>
          <w:rFonts w:cs="Arial"/>
          <w:szCs w:val="24"/>
        </w:rPr>
        <w:t>an assessment of the risks to the rights and freedoms of Data Subjects; and</w:t>
      </w:r>
    </w:p>
    <w:p w:rsidR="00126E60" w:rsidRPr="00126E60" w:rsidRDefault="00126E60" w:rsidP="00497903">
      <w:pPr>
        <w:numPr>
          <w:ilvl w:val="1"/>
          <w:numId w:val="38"/>
        </w:numPr>
        <w:tabs>
          <w:tab w:val="left" w:pos="851"/>
        </w:tabs>
        <w:jc w:val="both"/>
        <w:rPr>
          <w:rFonts w:cs="Arial"/>
          <w:szCs w:val="24"/>
        </w:rPr>
      </w:pPr>
      <w:proofErr w:type="gramStart"/>
      <w:r w:rsidRPr="00126E60">
        <w:rPr>
          <w:rFonts w:cs="Arial"/>
          <w:szCs w:val="24"/>
        </w:rPr>
        <w:t>the</w:t>
      </w:r>
      <w:proofErr w:type="gramEnd"/>
      <w:r w:rsidRPr="00126E60">
        <w:rPr>
          <w:rFonts w:cs="Arial"/>
          <w:szCs w:val="24"/>
        </w:rPr>
        <w:t xml:space="preserve"> measures envisaged to address the risks, including safeguards, security measures and mechanisms to ensure the protection of Personal Data.</w:t>
      </w:r>
    </w:p>
    <w:p w:rsidR="00126E60" w:rsidRPr="00126E60" w:rsidRDefault="00126E60" w:rsidP="00497903">
      <w:pPr>
        <w:numPr>
          <w:ilvl w:val="0"/>
          <w:numId w:val="38"/>
        </w:numPr>
        <w:tabs>
          <w:tab w:val="left" w:pos="851"/>
        </w:tabs>
        <w:ind w:left="851" w:hanging="851"/>
        <w:jc w:val="both"/>
        <w:rPr>
          <w:rFonts w:cs="Arial"/>
          <w:szCs w:val="24"/>
        </w:rPr>
      </w:pPr>
      <w:r w:rsidRPr="00126E60">
        <w:rPr>
          <w:rFonts w:cs="Arial"/>
          <w:szCs w:val="24"/>
        </w:rPr>
        <w:t xml:space="preserve">The Contractor shall, in relation to any Personal Data processed in connection with its obligations under this </w:t>
      </w:r>
      <w:r w:rsidR="00701B2B">
        <w:rPr>
          <w:rFonts w:cs="Arial"/>
          <w:szCs w:val="24"/>
        </w:rPr>
        <w:t>Agreement</w:t>
      </w:r>
      <w:r w:rsidRPr="00126E60">
        <w:rPr>
          <w:rFonts w:cs="Arial"/>
          <w:szCs w:val="24"/>
        </w:rPr>
        <w:t xml:space="preserve">: </w:t>
      </w:r>
    </w:p>
    <w:p w:rsidR="00126E60" w:rsidRPr="00126E60" w:rsidRDefault="00126E60" w:rsidP="00497903">
      <w:pPr>
        <w:numPr>
          <w:ilvl w:val="1"/>
          <w:numId w:val="38"/>
        </w:numPr>
        <w:tabs>
          <w:tab w:val="left" w:pos="851"/>
        </w:tabs>
        <w:jc w:val="both"/>
        <w:rPr>
          <w:rFonts w:cs="Arial"/>
          <w:szCs w:val="24"/>
        </w:rPr>
      </w:pPr>
      <w:proofErr w:type="gramStart"/>
      <w:r w:rsidRPr="00126E60">
        <w:rPr>
          <w:rFonts w:cs="Arial"/>
          <w:szCs w:val="24"/>
        </w:rPr>
        <w:lastRenderedPageBreak/>
        <w:t>process</w:t>
      </w:r>
      <w:proofErr w:type="gramEnd"/>
      <w:r w:rsidRPr="00126E60">
        <w:rPr>
          <w:rFonts w:cs="Arial"/>
          <w:szCs w:val="24"/>
        </w:rPr>
        <w:t xml:space="preserve"> that Personal Data only in accordance with Schedule </w:t>
      </w:r>
      <w:r w:rsidR="0067078F">
        <w:rPr>
          <w:rFonts w:cs="Arial"/>
          <w:szCs w:val="24"/>
        </w:rPr>
        <w:t>1</w:t>
      </w:r>
      <w:r w:rsidRPr="00126E60">
        <w:rPr>
          <w:rFonts w:cs="Arial"/>
          <w:szCs w:val="24"/>
        </w:rPr>
        <w:t xml:space="preserve"> unless the Contractor is required to do otherwise by</w:t>
      </w:r>
      <w:r w:rsidRPr="00126E60">
        <w:rPr>
          <w:rFonts w:cs="Arial"/>
          <w:b/>
          <w:szCs w:val="24"/>
        </w:rPr>
        <w:t xml:space="preserve"> </w:t>
      </w:r>
      <w:r w:rsidRPr="00126E60">
        <w:rPr>
          <w:rFonts w:cs="Arial"/>
          <w:szCs w:val="24"/>
        </w:rPr>
        <w:t>Law. If it is so required the Contractor</w:t>
      </w:r>
      <w:r w:rsidRPr="00126E60">
        <w:rPr>
          <w:rFonts w:cs="Arial"/>
          <w:b/>
          <w:szCs w:val="24"/>
        </w:rPr>
        <w:t xml:space="preserve"> </w:t>
      </w:r>
      <w:r w:rsidRPr="00126E60">
        <w:rPr>
          <w:rFonts w:cs="Arial"/>
          <w:szCs w:val="24"/>
        </w:rPr>
        <w:t xml:space="preserve">shall promptly notify the </w:t>
      </w:r>
      <w:r w:rsidR="009F1ADE">
        <w:rPr>
          <w:rFonts w:cs="Arial"/>
          <w:szCs w:val="24"/>
        </w:rPr>
        <w:t>Customer</w:t>
      </w:r>
      <w:r w:rsidRPr="00126E60">
        <w:rPr>
          <w:rFonts w:cs="Arial"/>
          <w:szCs w:val="24"/>
        </w:rPr>
        <w:t xml:space="preserve"> before processing the Personal Data unless prohibited by Law;</w:t>
      </w:r>
    </w:p>
    <w:p w:rsidR="00126E60" w:rsidRPr="00126E60" w:rsidRDefault="00126E60" w:rsidP="00497903">
      <w:pPr>
        <w:numPr>
          <w:ilvl w:val="1"/>
          <w:numId w:val="38"/>
        </w:numPr>
        <w:tabs>
          <w:tab w:val="left" w:pos="851"/>
        </w:tabs>
        <w:jc w:val="both"/>
        <w:rPr>
          <w:rFonts w:cs="Arial"/>
          <w:szCs w:val="24"/>
        </w:rPr>
      </w:pPr>
      <w:r w:rsidRPr="00126E60">
        <w:rPr>
          <w:rFonts w:cs="Arial"/>
          <w:szCs w:val="24"/>
        </w:rPr>
        <w:t xml:space="preserve">ensure that it has in place Protective Measures which </w:t>
      </w:r>
      <w:r w:rsidR="00411A74">
        <w:rPr>
          <w:rFonts w:cs="Arial"/>
          <w:szCs w:val="24"/>
        </w:rPr>
        <w:t>are</w:t>
      </w:r>
      <w:r w:rsidRPr="00126E60">
        <w:rPr>
          <w:rFonts w:cs="Arial"/>
          <w:szCs w:val="24"/>
        </w:rPr>
        <w:t xml:space="preserve"> appropriate to protect against a Data Loss Event</w:t>
      </w:r>
      <w:r w:rsidR="00411A74">
        <w:rPr>
          <w:rFonts w:cs="Arial"/>
          <w:szCs w:val="24"/>
        </w:rPr>
        <w:t>,</w:t>
      </w:r>
      <w:r w:rsidR="00411A74" w:rsidRPr="00411A74">
        <w:rPr>
          <w:rFonts w:cs="Arial"/>
        </w:rPr>
        <w:t xml:space="preserve"> </w:t>
      </w:r>
      <w:r w:rsidR="00411A74" w:rsidRPr="005C2DD2">
        <w:rPr>
          <w:rFonts w:cs="Arial"/>
        </w:rPr>
        <w:t xml:space="preserve">which the </w:t>
      </w:r>
      <w:r w:rsidR="0040711C">
        <w:rPr>
          <w:rFonts w:cs="Arial"/>
        </w:rPr>
        <w:t>Customer</w:t>
      </w:r>
      <w:r w:rsidR="00411A74" w:rsidRPr="005C2DD2">
        <w:rPr>
          <w:rFonts w:cs="Arial"/>
        </w:rPr>
        <w:t xml:space="preserve"> may reasonably reject (but failure to reject shall not amount to approval by the </w:t>
      </w:r>
      <w:r w:rsidR="0040711C">
        <w:rPr>
          <w:rFonts w:cs="Arial"/>
        </w:rPr>
        <w:t>Customer</w:t>
      </w:r>
      <w:r w:rsidR="00411A74" w:rsidRPr="005C2DD2">
        <w:rPr>
          <w:rFonts w:cs="Arial"/>
        </w:rPr>
        <w:t xml:space="preserve"> of the</w:t>
      </w:r>
      <w:r w:rsidR="00411A74">
        <w:rPr>
          <w:rFonts w:cs="Arial"/>
        </w:rPr>
        <w:t xml:space="preserve"> </w:t>
      </w:r>
      <w:r w:rsidR="00411A74" w:rsidRPr="005C2DD2">
        <w:rPr>
          <w:rFonts w:cs="Arial"/>
        </w:rPr>
        <w:t>adequacy of the Protective Measures),</w:t>
      </w:r>
      <w:r w:rsidR="00411A74" w:rsidRPr="00866E73">
        <w:rPr>
          <w:rFonts w:cs="Arial"/>
        </w:rPr>
        <w:t xml:space="preserve"> </w:t>
      </w:r>
      <w:r w:rsidRPr="00126E60">
        <w:rPr>
          <w:rFonts w:cs="Arial"/>
          <w:szCs w:val="24"/>
        </w:rPr>
        <w:t xml:space="preserve"> having taken account of the:</w:t>
      </w:r>
    </w:p>
    <w:p w:rsidR="00126E60" w:rsidRPr="00126E60" w:rsidRDefault="00126E60" w:rsidP="00497903">
      <w:pPr>
        <w:numPr>
          <w:ilvl w:val="2"/>
          <w:numId w:val="38"/>
        </w:numPr>
        <w:tabs>
          <w:tab w:val="left" w:pos="851"/>
        </w:tabs>
        <w:jc w:val="both"/>
        <w:rPr>
          <w:rFonts w:cs="Arial"/>
          <w:szCs w:val="24"/>
        </w:rPr>
      </w:pPr>
      <w:r w:rsidRPr="00126E60">
        <w:rPr>
          <w:rFonts w:cs="Arial"/>
          <w:szCs w:val="24"/>
        </w:rPr>
        <w:t>nature of the data to be protected;</w:t>
      </w:r>
    </w:p>
    <w:p w:rsidR="00126E60" w:rsidRPr="00126E60" w:rsidRDefault="00126E60" w:rsidP="00497903">
      <w:pPr>
        <w:numPr>
          <w:ilvl w:val="2"/>
          <w:numId w:val="38"/>
        </w:numPr>
        <w:tabs>
          <w:tab w:val="left" w:pos="851"/>
        </w:tabs>
        <w:jc w:val="both"/>
        <w:rPr>
          <w:rFonts w:cs="Arial"/>
          <w:szCs w:val="24"/>
        </w:rPr>
      </w:pPr>
      <w:r w:rsidRPr="00126E60">
        <w:rPr>
          <w:rFonts w:cs="Arial"/>
          <w:szCs w:val="24"/>
        </w:rPr>
        <w:t>harm that might result from a Data Loss Event;</w:t>
      </w:r>
    </w:p>
    <w:p w:rsidR="00126E60" w:rsidRPr="00126E60" w:rsidRDefault="00126E60" w:rsidP="00497903">
      <w:pPr>
        <w:numPr>
          <w:ilvl w:val="2"/>
          <w:numId w:val="38"/>
        </w:numPr>
        <w:tabs>
          <w:tab w:val="left" w:pos="851"/>
        </w:tabs>
        <w:jc w:val="both"/>
        <w:rPr>
          <w:rFonts w:cs="Arial"/>
          <w:szCs w:val="24"/>
        </w:rPr>
      </w:pPr>
      <w:r w:rsidRPr="00126E60">
        <w:rPr>
          <w:rFonts w:cs="Arial"/>
          <w:szCs w:val="24"/>
        </w:rPr>
        <w:t>state of technological development; and</w:t>
      </w:r>
    </w:p>
    <w:p w:rsidR="00126E60" w:rsidRPr="00126E60" w:rsidRDefault="00126E60" w:rsidP="00497903">
      <w:pPr>
        <w:numPr>
          <w:ilvl w:val="2"/>
          <w:numId w:val="38"/>
        </w:numPr>
        <w:tabs>
          <w:tab w:val="left" w:pos="851"/>
        </w:tabs>
        <w:jc w:val="both"/>
        <w:rPr>
          <w:rFonts w:cs="Arial"/>
          <w:szCs w:val="24"/>
        </w:rPr>
      </w:pPr>
      <w:r w:rsidRPr="00126E60">
        <w:rPr>
          <w:rFonts w:cs="Arial"/>
          <w:szCs w:val="24"/>
        </w:rPr>
        <w:t xml:space="preserve">cost of implementing any measures; </w:t>
      </w:r>
    </w:p>
    <w:p w:rsidR="00126E60" w:rsidRPr="00126E60" w:rsidRDefault="00126E60" w:rsidP="00497903">
      <w:pPr>
        <w:numPr>
          <w:ilvl w:val="1"/>
          <w:numId w:val="38"/>
        </w:numPr>
        <w:tabs>
          <w:tab w:val="left" w:pos="851"/>
        </w:tabs>
        <w:jc w:val="both"/>
        <w:rPr>
          <w:rFonts w:cs="Arial"/>
          <w:szCs w:val="24"/>
        </w:rPr>
      </w:pPr>
      <w:r w:rsidRPr="00126E60">
        <w:rPr>
          <w:rFonts w:cs="Arial"/>
          <w:szCs w:val="24"/>
        </w:rPr>
        <w:t>ensure that :</w:t>
      </w:r>
    </w:p>
    <w:p w:rsidR="00126E60" w:rsidRPr="00126E60" w:rsidRDefault="00126E60" w:rsidP="00497903">
      <w:pPr>
        <w:numPr>
          <w:ilvl w:val="2"/>
          <w:numId w:val="38"/>
        </w:numPr>
        <w:tabs>
          <w:tab w:val="left" w:pos="851"/>
        </w:tabs>
        <w:jc w:val="both"/>
        <w:rPr>
          <w:rFonts w:cs="Arial"/>
          <w:szCs w:val="24"/>
        </w:rPr>
      </w:pPr>
      <w:r w:rsidRPr="00126E60">
        <w:rPr>
          <w:rFonts w:cs="Arial"/>
          <w:szCs w:val="24"/>
        </w:rPr>
        <w:t xml:space="preserve">the Staff do not process Personal Data except in accordance with this </w:t>
      </w:r>
      <w:r w:rsidR="009F1ADE">
        <w:rPr>
          <w:rFonts w:cs="Arial"/>
          <w:szCs w:val="24"/>
        </w:rPr>
        <w:t>Agreement</w:t>
      </w:r>
      <w:r w:rsidR="008E1906">
        <w:rPr>
          <w:rFonts w:cs="Arial"/>
          <w:szCs w:val="24"/>
        </w:rPr>
        <w:t xml:space="preserve"> </w:t>
      </w:r>
      <w:r w:rsidR="0067078F">
        <w:rPr>
          <w:rFonts w:cs="Arial"/>
          <w:szCs w:val="24"/>
        </w:rPr>
        <w:t>(and in particular Schedule 1</w:t>
      </w:r>
      <w:r w:rsidRPr="00126E60">
        <w:rPr>
          <w:rFonts w:cs="Arial"/>
          <w:szCs w:val="24"/>
        </w:rPr>
        <w:t xml:space="preserve">); </w:t>
      </w:r>
    </w:p>
    <w:p w:rsidR="00126E60" w:rsidRPr="00126E60" w:rsidRDefault="00126E60" w:rsidP="00497903">
      <w:pPr>
        <w:numPr>
          <w:ilvl w:val="2"/>
          <w:numId w:val="38"/>
        </w:numPr>
        <w:tabs>
          <w:tab w:val="left" w:pos="851"/>
        </w:tabs>
        <w:jc w:val="both"/>
        <w:rPr>
          <w:rFonts w:cs="Arial"/>
          <w:szCs w:val="24"/>
        </w:rPr>
      </w:pPr>
      <w:r w:rsidRPr="00126E60">
        <w:rPr>
          <w:rFonts w:cs="Arial"/>
          <w:szCs w:val="24"/>
        </w:rPr>
        <w:t>it takes all reasonable steps to ensure the reliability and integrity of any Staff who have access to the Personal Data and ensure that they:</w:t>
      </w:r>
    </w:p>
    <w:p w:rsidR="00126E60" w:rsidRPr="00126E60" w:rsidRDefault="00126E60" w:rsidP="00497903">
      <w:pPr>
        <w:numPr>
          <w:ilvl w:val="3"/>
          <w:numId w:val="38"/>
        </w:numPr>
        <w:tabs>
          <w:tab w:val="left" w:pos="851"/>
        </w:tabs>
        <w:jc w:val="both"/>
        <w:rPr>
          <w:rFonts w:cs="Arial"/>
          <w:szCs w:val="24"/>
        </w:rPr>
      </w:pPr>
      <w:r w:rsidRPr="00126E60">
        <w:rPr>
          <w:rFonts w:cs="Arial"/>
          <w:szCs w:val="24"/>
        </w:rPr>
        <w:t>are aware of and comply with the Contractor’s duties under this clause;</w:t>
      </w:r>
    </w:p>
    <w:p w:rsidR="00126E60" w:rsidRPr="00126E60" w:rsidRDefault="00126E60" w:rsidP="00497903">
      <w:pPr>
        <w:numPr>
          <w:ilvl w:val="3"/>
          <w:numId w:val="38"/>
        </w:numPr>
        <w:tabs>
          <w:tab w:val="left" w:pos="851"/>
        </w:tabs>
        <w:jc w:val="both"/>
        <w:rPr>
          <w:rFonts w:cs="Arial"/>
          <w:szCs w:val="24"/>
        </w:rPr>
      </w:pPr>
      <w:r w:rsidRPr="00126E60">
        <w:rPr>
          <w:rFonts w:cs="Arial"/>
          <w:szCs w:val="24"/>
        </w:rPr>
        <w:t>are subject to appropriate confidentiality undertakings with the Contractor or any Sub-processor;</w:t>
      </w:r>
    </w:p>
    <w:p w:rsidR="00126E60" w:rsidRPr="00126E60" w:rsidRDefault="00126E60" w:rsidP="00497903">
      <w:pPr>
        <w:numPr>
          <w:ilvl w:val="3"/>
          <w:numId w:val="38"/>
        </w:numPr>
        <w:tabs>
          <w:tab w:val="left" w:pos="851"/>
        </w:tabs>
        <w:jc w:val="both"/>
        <w:rPr>
          <w:rFonts w:cs="Arial"/>
          <w:szCs w:val="24"/>
        </w:rPr>
      </w:pPr>
      <w:r w:rsidRPr="00126E60">
        <w:rPr>
          <w:rFonts w:cs="Arial"/>
          <w:szCs w:val="24"/>
        </w:rPr>
        <w:t xml:space="preserve">are informed of the confidential nature of the Personal Data and do not publish, disclose or divulge any of the Personal Data to any third party unless directed in writing to do so by the </w:t>
      </w:r>
      <w:r w:rsidR="009F1ADE">
        <w:rPr>
          <w:rFonts w:cs="Arial"/>
          <w:szCs w:val="24"/>
        </w:rPr>
        <w:t>Customer</w:t>
      </w:r>
      <w:r w:rsidRPr="00126E60">
        <w:rPr>
          <w:rFonts w:cs="Arial"/>
          <w:szCs w:val="24"/>
        </w:rPr>
        <w:t xml:space="preserve"> or as otherwise permitted by this </w:t>
      </w:r>
      <w:r w:rsidR="008E1906">
        <w:rPr>
          <w:rFonts w:cs="Arial"/>
          <w:szCs w:val="24"/>
        </w:rPr>
        <w:t>Agreement</w:t>
      </w:r>
      <w:r w:rsidRPr="00126E60">
        <w:rPr>
          <w:rFonts w:cs="Arial"/>
          <w:szCs w:val="24"/>
        </w:rPr>
        <w:t>; and</w:t>
      </w:r>
    </w:p>
    <w:p w:rsidR="00126E60" w:rsidRPr="00126E60" w:rsidRDefault="00126E60" w:rsidP="00497903">
      <w:pPr>
        <w:numPr>
          <w:ilvl w:val="3"/>
          <w:numId w:val="38"/>
        </w:numPr>
        <w:tabs>
          <w:tab w:val="left" w:pos="851"/>
        </w:tabs>
        <w:jc w:val="both"/>
        <w:rPr>
          <w:rFonts w:cs="Arial"/>
          <w:szCs w:val="24"/>
        </w:rPr>
      </w:pPr>
      <w:r w:rsidRPr="00126E60">
        <w:rPr>
          <w:rFonts w:cs="Arial"/>
          <w:szCs w:val="24"/>
        </w:rPr>
        <w:t>have undergone adequate training in the use, care, protection and handling of Personal Data; and</w:t>
      </w:r>
    </w:p>
    <w:p w:rsidR="00126E60" w:rsidRPr="00126E60" w:rsidRDefault="00126E60" w:rsidP="00497903">
      <w:pPr>
        <w:numPr>
          <w:ilvl w:val="1"/>
          <w:numId w:val="38"/>
        </w:numPr>
        <w:tabs>
          <w:tab w:val="left" w:pos="851"/>
        </w:tabs>
        <w:jc w:val="both"/>
        <w:rPr>
          <w:rFonts w:cs="Arial"/>
          <w:szCs w:val="24"/>
        </w:rPr>
      </w:pPr>
      <w:r w:rsidRPr="00126E60">
        <w:rPr>
          <w:rFonts w:cs="Arial"/>
          <w:szCs w:val="24"/>
        </w:rPr>
        <w:t xml:space="preserve">not transfer Personal Data outside of the European Union unless the prior written consent of the </w:t>
      </w:r>
      <w:r w:rsidR="009F1ADE">
        <w:rPr>
          <w:rFonts w:cs="Arial"/>
          <w:szCs w:val="24"/>
        </w:rPr>
        <w:t>Customer</w:t>
      </w:r>
      <w:r w:rsidRPr="00126E60">
        <w:rPr>
          <w:rFonts w:cs="Arial"/>
          <w:szCs w:val="24"/>
        </w:rPr>
        <w:t xml:space="preserve"> has been obtained and the following conditions are fulfilled:</w:t>
      </w:r>
    </w:p>
    <w:p w:rsidR="00126E60" w:rsidRPr="00126E60" w:rsidRDefault="00126E60" w:rsidP="00497903">
      <w:pPr>
        <w:numPr>
          <w:ilvl w:val="2"/>
          <w:numId w:val="38"/>
        </w:numPr>
        <w:tabs>
          <w:tab w:val="left" w:pos="851"/>
        </w:tabs>
        <w:jc w:val="both"/>
        <w:rPr>
          <w:rFonts w:cs="Arial"/>
          <w:szCs w:val="24"/>
        </w:rPr>
      </w:pPr>
      <w:r w:rsidRPr="00126E60">
        <w:rPr>
          <w:rFonts w:cs="Arial"/>
          <w:szCs w:val="24"/>
        </w:rPr>
        <w:t xml:space="preserve">the </w:t>
      </w:r>
      <w:r w:rsidR="009F1ADE">
        <w:rPr>
          <w:rFonts w:cs="Arial"/>
          <w:szCs w:val="24"/>
        </w:rPr>
        <w:t>Customer</w:t>
      </w:r>
      <w:r w:rsidRPr="00126E60">
        <w:rPr>
          <w:rFonts w:cs="Arial"/>
          <w:szCs w:val="24"/>
        </w:rPr>
        <w:t xml:space="preserve"> or the Contractor has provided appropriate safeguards in relation to the transfer (whether in accordance with the GDPR Article 46 or LED Article 37) as determined by the </w:t>
      </w:r>
      <w:r w:rsidR="009F1ADE">
        <w:rPr>
          <w:rFonts w:cs="Arial"/>
          <w:szCs w:val="24"/>
        </w:rPr>
        <w:t>Customer</w:t>
      </w:r>
      <w:r w:rsidRPr="00126E60">
        <w:rPr>
          <w:rFonts w:cs="Arial"/>
          <w:szCs w:val="24"/>
        </w:rPr>
        <w:t>;</w:t>
      </w:r>
    </w:p>
    <w:p w:rsidR="00126E60" w:rsidRPr="00126E60" w:rsidRDefault="00126E60" w:rsidP="00497903">
      <w:pPr>
        <w:numPr>
          <w:ilvl w:val="2"/>
          <w:numId w:val="38"/>
        </w:numPr>
        <w:tabs>
          <w:tab w:val="left" w:pos="851"/>
        </w:tabs>
        <w:jc w:val="both"/>
        <w:rPr>
          <w:rFonts w:cs="Arial"/>
          <w:szCs w:val="24"/>
        </w:rPr>
      </w:pPr>
      <w:r w:rsidRPr="00126E60">
        <w:rPr>
          <w:rFonts w:cs="Arial"/>
          <w:szCs w:val="24"/>
        </w:rPr>
        <w:lastRenderedPageBreak/>
        <w:t>the Data Subject has enforceable rights and effective legal remedies;</w:t>
      </w:r>
    </w:p>
    <w:p w:rsidR="00126E60" w:rsidRPr="00126E60" w:rsidRDefault="00126E60" w:rsidP="00497903">
      <w:pPr>
        <w:numPr>
          <w:ilvl w:val="2"/>
          <w:numId w:val="38"/>
        </w:numPr>
        <w:tabs>
          <w:tab w:val="left" w:pos="851"/>
        </w:tabs>
        <w:jc w:val="both"/>
        <w:rPr>
          <w:rFonts w:cs="Arial"/>
          <w:szCs w:val="24"/>
        </w:rPr>
      </w:pPr>
      <w:r w:rsidRPr="00126E60">
        <w:rPr>
          <w:rFonts w:cs="Arial"/>
          <w:szCs w:val="24"/>
        </w:rPr>
        <w:t xml:space="preserve">the Contractor complies with its obligations under the Data Protection Legislation by providing an adequate level of protection to any Personal Data that is transferred (or, if it is not so bound, uses its best endeavours to assist the </w:t>
      </w:r>
      <w:r w:rsidR="009F1ADE">
        <w:rPr>
          <w:rFonts w:cs="Arial"/>
          <w:szCs w:val="24"/>
        </w:rPr>
        <w:t>Customer</w:t>
      </w:r>
      <w:r w:rsidRPr="00126E60">
        <w:rPr>
          <w:rFonts w:cs="Arial"/>
          <w:szCs w:val="24"/>
        </w:rPr>
        <w:t xml:space="preserve"> in meeting its obligations); and</w:t>
      </w:r>
    </w:p>
    <w:p w:rsidR="00126E60" w:rsidRPr="00126E60" w:rsidRDefault="00126E60" w:rsidP="00497903">
      <w:pPr>
        <w:numPr>
          <w:ilvl w:val="2"/>
          <w:numId w:val="38"/>
        </w:numPr>
        <w:tabs>
          <w:tab w:val="left" w:pos="851"/>
        </w:tabs>
        <w:jc w:val="both"/>
        <w:rPr>
          <w:rFonts w:cs="Arial"/>
          <w:szCs w:val="24"/>
        </w:rPr>
      </w:pPr>
      <w:r w:rsidRPr="00126E60">
        <w:rPr>
          <w:rFonts w:cs="Arial"/>
          <w:szCs w:val="24"/>
        </w:rPr>
        <w:t xml:space="preserve">the Contractor complies with any reasonable instructions notified to it in advance by the </w:t>
      </w:r>
      <w:r w:rsidR="009F1ADE">
        <w:rPr>
          <w:rFonts w:cs="Arial"/>
          <w:szCs w:val="24"/>
        </w:rPr>
        <w:t>Customer</w:t>
      </w:r>
      <w:r w:rsidRPr="00126E60">
        <w:rPr>
          <w:rFonts w:cs="Arial"/>
          <w:szCs w:val="24"/>
        </w:rPr>
        <w:t xml:space="preserve"> with respect to the processing of the Personal Data;</w:t>
      </w:r>
    </w:p>
    <w:p w:rsidR="00126E60" w:rsidRPr="00126E60" w:rsidRDefault="00126E60" w:rsidP="00497903">
      <w:pPr>
        <w:numPr>
          <w:ilvl w:val="1"/>
          <w:numId w:val="38"/>
        </w:numPr>
        <w:tabs>
          <w:tab w:val="left" w:pos="851"/>
        </w:tabs>
        <w:jc w:val="both"/>
        <w:rPr>
          <w:rFonts w:cs="Arial"/>
          <w:szCs w:val="24"/>
        </w:rPr>
      </w:pPr>
      <w:proofErr w:type="gramStart"/>
      <w:r w:rsidRPr="00126E60">
        <w:rPr>
          <w:rFonts w:cs="Arial"/>
          <w:szCs w:val="24"/>
        </w:rPr>
        <w:t>at</w:t>
      </w:r>
      <w:proofErr w:type="gramEnd"/>
      <w:r w:rsidRPr="00126E60">
        <w:rPr>
          <w:rFonts w:cs="Arial"/>
          <w:szCs w:val="24"/>
        </w:rPr>
        <w:t xml:space="preserve"> the written direction of the </w:t>
      </w:r>
      <w:r w:rsidR="009F1ADE">
        <w:rPr>
          <w:rFonts w:cs="Arial"/>
          <w:szCs w:val="24"/>
        </w:rPr>
        <w:t>Customer</w:t>
      </w:r>
      <w:r w:rsidRPr="00126E60">
        <w:rPr>
          <w:rFonts w:cs="Arial"/>
          <w:szCs w:val="24"/>
        </w:rPr>
        <w:t xml:space="preserve">, delete or return Personal Data (and any copies of it) to the </w:t>
      </w:r>
      <w:r w:rsidR="009F1ADE">
        <w:rPr>
          <w:rFonts w:cs="Arial"/>
          <w:szCs w:val="24"/>
        </w:rPr>
        <w:t>Customer</w:t>
      </w:r>
      <w:r w:rsidRPr="00126E60">
        <w:rPr>
          <w:rFonts w:cs="Arial"/>
          <w:szCs w:val="24"/>
        </w:rPr>
        <w:t xml:space="preserve"> on termination of the </w:t>
      </w:r>
      <w:r w:rsidR="009F1ADE">
        <w:rPr>
          <w:rFonts w:cs="Arial"/>
          <w:szCs w:val="24"/>
        </w:rPr>
        <w:t>Agreement</w:t>
      </w:r>
      <w:r w:rsidR="006F6D97">
        <w:rPr>
          <w:rFonts w:cs="Arial"/>
          <w:szCs w:val="24"/>
        </w:rPr>
        <w:t xml:space="preserve"> </w:t>
      </w:r>
      <w:r w:rsidRPr="00126E60">
        <w:rPr>
          <w:rFonts w:cs="Arial"/>
          <w:szCs w:val="24"/>
        </w:rPr>
        <w:t>unless the Contractor is required by Law to retain the Personal Data.</w:t>
      </w:r>
    </w:p>
    <w:p w:rsidR="00126E60" w:rsidRPr="00126E60" w:rsidRDefault="00126E60" w:rsidP="00497903">
      <w:pPr>
        <w:numPr>
          <w:ilvl w:val="0"/>
          <w:numId w:val="38"/>
        </w:numPr>
        <w:tabs>
          <w:tab w:val="left" w:pos="851"/>
        </w:tabs>
        <w:ind w:left="851" w:hanging="851"/>
        <w:jc w:val="both"/>
        <w:rPr>
          <w:rFonts w:cs="Arial"/>
          <w:szCs w:val="24"/>
        </w:rPr>
      </w:pPr>
      <w:r w:rsidRPr="00126E60">
        <w:rPr>
          <w:rFonts w:cs="Arial"/>
          <w:szCs w:val="24"/>
        </w:rPr>
        <w:t xml:space="preserve">Subject to clause </w:t>
      </w:r>
      <w:r w:rsidR="006F6D97">
        <w:rPr>
          <w:rFonts w:cs="Arial"/>
          <w:szCs w:val="24"/>
        </w:rPr>
        <w:t>13.6</w:t>
      </w:r>
      <w:r w:rsidRPr="00126E60">
        <w:rPr>
          <w:rFonts w:cs="Arial"/>
          <w:szCs w:val="24"/>
        </w:rPr>
        <w:t xml:space="preserve"> the Contractor shall notify the </w:t>
      </w:r>
      <w:r w:rsidR="009F1ADE">
        <w:rPr>
          <w:rFonts w:cs="Arial"/>
          <w:szCs w:val="24"/>
        </w:rPr>
        <w:t>Customer</w:t>
      </w:r>
      <w:r w:rsidRPr="00126E60">
        <w:rPr>
          <w:rFonts w:cs="Arial"/>
          <w:szCs w:val="24"/>
        </w:rPr>
        <w:t xml:space="preserve"> immediately if</w:t>
      </w:r>
      <w:r w:rsidR="00411A74" w:rsidRPr="008D2D82">
        <w:rPr>
          <w:rFonts w:cs="Arial"/>
          <w:szCs w:val="24"/>
        </w:rPr>
        <w:t xml:space="preserve">, in relation to any Personal Data processed in connection with its obligations under this </w:t>
      </w:r>
      <w:r w:rsidR="00710B7C">
        <w:rPr>
          <w:rFonts w:cs="Arial"/>
          <w:szCs w:val="24"/>
        </w:rPr>
        <w:t>Agreement</w:t>
      </w:r>
      <w:r w:rsidR="00411A74" w:rsidRPr="008D2D82">
        <w:rPr>
          <w:rFonts w:cs="Arial"/>
          <w:szCs w:val="24"/>
        </w:rPr>
        <w:t>,</w:t>
      </w:r>
      <w:r w:rsidRPr="00126E60">
        <w:rPr>
          <w:rFonts w:cs="Arial"/>
          <w:szCs w:val="24"/>
        </w:rPr>
        <w:t xml:space="preserve"> it:</w:t>
      </w:r>
    </w:p>
    <w:p w:rsidR="006F6D97" w:rsidRDefault="00126E60" w:rsidP="00497903">
      <w:pPr>
        <w:numPr>
          <w:ilvl w:val="1"/>
          <w:numId w:val="38"/>
        </w:numPr>
        <w:tabs>
          <w:tab w:val="left" w:pos="851"/>
        </w:tabs>
        <w:jc w:val="both"/>
        <w:rPr>
          <w:rFonts w:cs="Arial"/>
          <w:szCs w:val="24"/>
        </w:rPr>
      </w:pPr>
      <w:r w:rsidRPr="00126E60">
        <w:rPr>
          <w:rFonts w:cs="Arial"/>
          <w:szCs w:val="24"/>
        </w:rPr>
        <w:t>receives a Data Subject Request (or purported Data Subject Request);</w:t>
      </w:r>
    </w:p>
    <w:p w:rsidR="006F6D97" w:rsidRDefault="00126E60" w:rsidP="00497903">
      <w:pPr>
        <w:numPr>
          <w:ilvl w:val="1"/>
          <w:numId w:val="38"/>
        </w:numPr>
        <w:tabs>
          <w:tab w:val="left" w:pos="851"/>
        </w:tabs>
        <w:jc w:val="both"/>
        <w:rPr>
          <w:rFonts w:cs="Arial"/>
          <w:szCs w:val="24"/>
        </w:rPr>
      </w:pPr>
      <w:r w:rsidRPr="006F6D97">
        <w:rPr>
          <w:rFonts w:cs="Arial"/>
          <w:szCs w:val="24"/>
        </w:rPr>
        <w:t xml:space="preserve">receives a request to rectify, block or erase any Personal Data; </w:t>
      </w:r>
    </w:p>
    <w:p w:rsidR="006F6D97" w:rsidRDefault="00126E60" w:rsidP="00497903">
      <w:pPr>
        <w:numPr>
          <w:ilvl w:val="1"/>
          <w:numId w:val="38"/>
        </w:numPr>
        <w:tabs>
          <w:tab w:val="left" w:pos="851"/>
        </w:tabs>
        <w:jc w:val="both"/>
        <w:rPr>
          <w:rFonts w:cs="Arial"/>
          <w:szCs w:val="24"/>
        </w:rPr>
      </w:pPr>
      <w:r w:rsidRPr="006F6D97">
        <w:rPr>
          <w:rFonts w:cs="Arial"/>
          <w:szCs w:val="24"/>
        </w:rPr>
        <w:t xml:space="preserve">receives any other request, complaint or communication relating to either Party's  obligations under the Data Protection Legislation; </w:t>
      </w:r>
    </w:p>
    <w:p w:rsidR="006F6D97" w:rsidRDefault="00126E60" w:rsidP="00497903">
      <w:pPr>
        <w:numPr>
          <w:ilvl w:val="1"/>
          <w:numId w:val="38"/>
        </w:numPr>
        <w:tabs>
          <w:tab w:val="left" w:pos="851"/>
        </w:tabs>
        <w:jc w:val="both"/>
        <w:rPr>
          <w:rFonts w:cs="Arial"/>
          <w:szCs w:val="24"/>
        </w:rPr>
      </w:pPr>
      <w:r w:rsidRPr="006F6D97">
        <w:rPr>
          <w:rFonts w:cs="Arial"/>
          <w:szCs w:val="24"/>
        </w:rPr>
        <w:t>receives any communication from the Information Commissioner or any other regulatory authority</w:t>
      </w:r>
      <w:r w:rsidR="006F6D97">
        <w:rPr>
          <w:rFonts w:cs="Arial"/>
          <w:szCs w:val="24"/>
        </w:rPr>
        <w:t>;</w:t>
      </w:r>
    </w:p>
    <w:p w:rsidR="006F6D97" w:rsidRDefault="00126E60" w:rsidP="00497903">
      <w:pPr>
        <w:numPr>
          <w:ilvl w:val="1"/>
          <w:numId w:val="38"/>
        </w:numPr>
        <w:tabs>
          <w:tab w:val="left" w:pos="851"/>
        </w:tabs>
        <w:jc w:val="both"/>
        <w:rPr>
          <w:rFonts w:cs="Arial"/>
          <w:szCs w:val="24"/>
        </w:rPr>
      </w:pPr>
      <w:r w:rsidRPr="006F6D97">
        <w:rPr>
          <w:rFonts w:cs="Arial"/>
          <w:szCs w:val="24"/>
        </w:rPr>
        <w:t>receives a request from any third party for disclosure of Personal Data where compliance with such request is required or purported to be required by Law; or</w:t>
      </w:r>
    </w:p>
    <w:p w:rsidR="00126E60" w:rsidRPr="006F6D97" w:rsidRDefault="00126E60" w:rsidP="00497903">
      <w:pPr>
        <w:numPr>
          <w:ilvl w:val="1"/>
          <w:numId w:val="38"/>
        </w:numPr>
        <w:tabs>
          <w:tab w:val="left" w:pos="851"/>
        </w:tabs>
        <w:jc w:val="both"/>
        <w:rPr>
          <w:rFonts w:cs="Arial"/>
          <w:szCs w:val="24"/>
        </w:rPr>
      </w:pPr>
      <w:proofErr w:type="gramStart"/>
      <w:r w:rsidRPr="006F6D97">
        <w:rPr>
          <w:rFonts w:cs="Arial"/>
          <w:szCs w:val="24"/>
        </w:rPr>
        <w:t>becomes</w:t>
      </w:r>
      <w:proofErr w:type="gramEnd"/>
      <w:r w:rsidRPr="006F6D97">
        <w:rPr>
          <w:rFonts w:cs="Arial"/>
          <w:szCs w:val="24"/>
        </w:rPr>
        <w:t xml:space="preserve"> aware of a Data Loss Event.</w:t>
      </w:r>
    </w:p>
    <w:p w:rsidR="00126E60" w:rsidRPr="00126E60" w:rsidRDefault="00126E60" w:rsidP="00497903">
      <w:pPr>
        <w:numPr>
          <w:ilvl w:val="0"/>
          <w:numId w:val="38"/>
        </w:numPr>
        <w:tabs>
          <w:tab w:val="left" w:pos="851"/>
        </w:tabs>
        <w:ind w:left="851" w:hanging="851"/>
        <w:jc w:val="both"/>
        <w:rPr>
          <w:rFonts w:cs="Arial"/>
          <w:szCs w:val="24"/>
        </w:rPr>
      </w:pPr>
      <w:bookmarkStart w:id="43" w:name="a994659"/>
      <w:r w:rsidRPr="00126E60">
        <w:rPr>
          <w:rFonts w:cs="Arial"/>
          <w:szCs w:val="24"/>
        </w:rPr>
        <w:t xml:space="preserve">The Contractor’s obligation to notify under clause </w:t>
      </w:r>
      <w:r w:rsidR="006F6D97">
        <w:rPr>
          <w:rFonts w:cs="Arial"/>
          <w:szCs w:val="24"/>
        </w:rPr>
        <w:t xml:space="preserve">13.5 </w:t>
      </w:r>
      <w:r w:rsidRPr="00126E60">
        <w:rPr>
          <w:rFonts w:cs="Arial"/>
          <w:szCs w:val="24"/>
        </w:rPr>
        <w:t xml:space="preserve">shall include the provision of further information to the </w:t>
      </w:r>
      <w:r w:rsidR="009F1ADE">
        <w:rPr>
          <w:rFonts w:cs="Arial"/>
          <w:szCs w:val="24"/>
        </w:rPr>
        <w:t>Customer</w:t>
      </w:r>
      <w:r w:rsidRPr="00126E60">
        <w:rPr>
          <w:rFonts w:cs="Arial"/>
          <w:szCs w:val="24"/>
        </w:rPr>
        <w:t xml:space="preserve"> in phases, as details become available.</w:t>
      </w:r>
      <w:bookmarkEnd w:id="43"/>
    </w:p>
    <w:p w:rsidR="00126E60" w:rsidRPr="00126E60" w:rsidRDefault="00126E60" w:rsidP="00497903">
      <w:pPr>
        <w:numPr>
          <w:ilvl w:val="0"/>
          <w:numId w:val="38"/>
        </w:numPr>
        <w:tabs>
          <w:tab w:val="left" w:pos="851"/>
        </w:tabs>
        <w:ind w:left="851" w:hanging="851"/>
        <w:jc w:val="both"/>
        <w:rPr>
          <w:rFonts w:cs="Arial"/>
          <w:szCs w:val="24"/>
        </w:rPr>
      </w:pPr>
      <w:bookmarkStart w:id="44" w:name="a820833"/>
      <w:r w:rsidRPr="00126E60">
        <w:rPr>
          <w:rFonts w:cs="Arial"/>
          <w:szCs w:val="24"/>
        </w:rPr>
        <w:t xml:space="preserve">Taking into account the nature of the processing, the Contractor shall provide the </w:t>
      </w:r>
      <w:r w:rsidR="009F1ADE">
        <w:rPr>
          <w:rFonts w:cs="Arial"/>
          <w:szCs w:val="24"/>
        </w:rPr>
        <w:t>Customer</w:t>
      </w:r>
      <w:r w:rsidRPr="00126E60">
        <w:rPr>
          <w:rFonts w:cs="Arial"/>
          <w:szCs w:val="24"/>
        </w:rPr>
        <w:t xml:space="preserve"> with full assistance  in relation to either Party's obligations under Data Protection Legislation </w:t>
      </w:r>
      <w:r w:rsidR="0040711C" w:rsidRPr="0040711C">
        <w:rPr>
          <w:rFonts w:cs="Arial"/>
          <w:szCs w:val="24"/>
        </w:rPr>
        <w:t xml:space="preserve">in relation to any Personal Data processed in connection with its obligations under this </w:t>
      </w:r>
      <w:r w:rsidR="00CD486B">
        <w:rPr>
          <w:rFonts w:cs="Arial"/>
          <w:szCs w:val="24"/>
        </w:rPr>
        <w:t>Agreement</w:t>
      </w:r>
      <w:r w:rsidR="0040711C" w:rsidRPr="0040711C">
        <w:rPr>
          <w:rFonts w:cs="Arial"/>
          <w:szCs w:val="24"/>
        </w:rPr>
        <w:t xml:space="preserve"> </w:t>
      </w:r>
      <w:r w:rsidRPr="00126E60">
        <w:rPr>
          <w:rFonts w:cs="Arial"/>
          <w:szCs w:val="24"/>
        </w:rPr>
        <w:t xml:space="preserve">and any complaint, communication or request made under Clause </w:t>
      </w:r>
      <w:r w:rsidR="006F6D97">
        <w:rPr>
          <w:rFonts w:cs="Arial"/>
          <w:szCs w:val="24"/>
        </w:rPr>
        <w:t>13</w:t>
      </w:r>
      <w:r w:rsidRPr="00126E60">
        <w:rPr>
          <w:rFonts w:cs="Arial"/>
          <w:szCs w:val="24"/>
        </w:rPr>
        <w:t xml:space="preserve">.5 (and insofar as possible within the timescales reasonably required by the </w:t>
      </w:r>
      <w:r w:rsidR="009F1ADE">
        <w:rPr>
          <w:rFonts w:cs="Arial"/>
          <w:szCs w:val="24"/>
        </w:rPr>
        <w:t>Customer</w:t>
      </w:r>
      <w:r w:rsidRPr="00126E60">
        <w:rPr>
          <w:rFonts w:cs="Arial"/>
          <w:szCs w:val="24"/>
        </w:rPr>
        <w:t>) including by promptly providing:</w:t>
      </w:r>
    </w:p>
    <w:p w:rsidR="00126E60" w:rsidRPr="00126E60" w:rsidRDefault="006F6D97" w:rsidP="00497903">
      <w:pPr>
        <w:numPr>
          <w:ilvl w:val="1"/>
          <w:numId w:val="38"/>
        </w:numPr>
        <w:tabs>
          <w:tab w:val="left" w:pos="851"/>
        </w:tabs>
        <w:jc w:val="both"/>
        <w:rPr>
          <w:rFonts w:cs="Arial"/>
          <w:szCs w:val="24"/>
        </w:rPr>
      </w:pPr>
      <w:r>
        <w:rPr>
          <w:rFonts w:cs="Arial"/>
          <w:szCs w:val="24"/>
        </w:rPr>
        <w:t>t</w:t>
      </w:r>
      <w:r w:rsidR="00126E60" w:rsidRPr="00126E60">
        <w:rPr>
          <w:rFonts w:cs="Arial"/>
          <w:szCs w:val="24"/>
        </w:rPr>
        <w:t xml:space="preserve">he </w:t>
      </w:r>
      <w:r w:rsidR="009F1ADE">
        <w:rPr>
          <w:rFonts w:cs="Arial"/>
          <w:szCs w:val="24"/>
        </w:rPr>
        <w:t>Customer</w:t>
      </w:r>
      <w:r w:rsidR="00126E60" w:rsidRPr="00126E60">
        <w:rPr>
          <w:rFonts w:cs="Arial"/>
          <w:szCs w:val="24"/>
        </w:rPr>
        <w:t xml:space="preserve"> with full details and copies of the complaint, communication or request;</w:t>
      </w:r>
    </w:p>
    <w:p w:rsidR="00126E60" w:rsidRPr="00126E60" w:rsidRDefault="00126E60" w:rsidP="00497903">
      <w:pPr>
        <w:numPr>
          <w:ilvl w:val="1"/>
          <w:numId w:val="38"/>
        </w:numPr>
        <w:tabs>
          <w:tab w:val="left" w:pos="851"/>
        </w:tabs>
        <w:jc w:val="both"/>
        <w:rPr>
          <w:rFonts w:cs="Arial"/>
          <w:szCs w:val="24"/>
        </w:rPr>
      </w:pPr>
      <w:r w:rsidRPr="00126E60">
        <w:rPr>
          <w:rFonts w:cs="Arial"/>
          <w:szCs w:val="24"/>
        </w:rPr>
        <w:lastRenderedPageBreak/>
        <w:t xml:space="preserve">such assistance as is reasonably requested by the </w:t>
      </w:r>
      <w:r w:rsidR="009F1ADE">
        <w:rPr>
          <w:rFonts w:cs="Arial"/>
          <w:szCs w:val="24"/>
        </w:rPr>
        <w:t>Customer</w:t>
      </w:r>
      <w:r w:rsidRPr="00126E60">
        <w:rPr>
          <w:rFonts w:cs="Arial"/>
          <w:szCs w:val="24"/>
        </w:rPr>
        <w:t xml:space="preserve"> to enable the </w:t>
      </w:r>
      <w:r w:rsidR="009F1ADE">
        <w:rPr>
          <w:rFonts w:cs="Arial"/>
          <w:szCs w:val="24"/>
        </w:rPr>
        <w:t>Customer</w:t>
      </w:r>
      <w:r w:rsidRPr="00126E60">
        <w:rPr>
          <w:rFonts w:cs="Arial"/>
          <w:szCs w:val="24"/>
        </w:rPr>
        <w:t xml:space="preserve"> to comply with a Data Subject Request within the relevant timescales set out in the Data Protection Legislation; </w:t>
      </w:r>
    </w:p>
    <w:p w:rsidR="00126E60" w:rsidRPr="00126E60" w:rsidRDefault="00126E60" w:rsidP="00497903">
      <w:pPr>
        <w:numPr>
          <w:ilvl w:val="1"/>
          <w:numId w:val="38"/>
        </w:numPr>
        <w:tabs>
          <w:tab w:val="left" w:pos="851"/>
        </w:tabs>
        <w:jc w:val="both"/>
        <w:rPr>
          <w:rFonts w:cs="Arial"/>
          <w:szCs w:val="24"/>
        </w:rPr>
      </w:pPr>
      <w:r w:rsidRPr="00126E60">
        <w:rPr>
          <w:rFonts w:cs="Arial"/>
          <w:szCs w:val="24"/>
        </w:rPr>
        <w:t xml:space="preserve">the </w:t>
      </w:r>
      <w:r w:rsidR="009F1ADE">
        <w:rPr>
          <w:rFonts w:cs="Arial"/>
          <w:szCs w:val="24"/>
        </w:rPr>
        <w:t>Customer</w:t>
      </w:r>
      <w:r w:rsidRPr="00126E60">
        <w:rPr>
          <w:rFonts w:cs="Arial"/>
          <w:szCs w:val="24"/>
        </w:rPr>
        <w:t xml:space="preserve">, at its request, with any Personal Data it holds in relation to a Data Subject; </w:t>
      </w:r>
    </w:p>
    <w:p w:rsidR="00126E60" w:rsidRPr="00126E60" w:rsidRDefault="00126E60" w:rsidP="00497903">
      <w:pPr>
        <w:numPr>
          <w:ilvl w:val="1"/>
          <w:numId w:val="38"/>
        </w:numPr>
        <w:tabs>
          <w:tab w:val="left" w:pos="851"/>
        </w:tabs>
        <w:jc w:val="both"/>
        <w:rPr>
          <w:rFonts w:cs="Arial"/>
          <w:szCs w:val="24"/>
        </w:rPr>
      </w:pPr>
      <w:r w:rsidRPr="00126E60">
        <w:rPr>
          <w:rFonts w:cs="Arial"/>
          <w:szCs w:val="24"/>
        </w:rPr>
        <w:t xml:space="preserve">assistance as requested by the </w:t>
      </w:r>
      <w:r w:rsidR="009F1ADE">
        <w:rPr>
          <w:rFonts w:cs="Arial"/>
          <w:szCs w:val="24"/>
        </w:rPr>
        <w:t>Customer</w:t>
      </w:r>
      <w:r w:rsidRPr="00126E60">
        <w:rPr>
          <w:rFonts w:cs="Arial"/>
          <w:szCs w:val="24"/>
        </w:rPr>
        <w:t xml:space="preserve"> following any Data Loss Event; </w:t>
      </w:r>
    </w:p>
    <w:p w:rsidR="00126E60" w:rsidRPr="00126E60" w:rsidRDefault="00126E60" w:rsidP="00497903">
      <w:pPr>
        <w:numPr>
          <w:ilvl w:val="1"/>
          <w:numId w:val="38"/>
        </w:numPr>
        <w:tabs>
          <w:tab w:val="left" w:pos="851"/>
        </w:tabs>
        <w:jc w:val="both"/>
        <w:rPr>
          <w:rFonts w:cs="Arial"/>
          <w:szCs w:val="24"/>
        </w:rPr>
      </w:pPr>
      <w:proofErr w:type="gramStart"/>
      <w:r w:rsidRPr="00126E60">
        <w:rPr>
          <w:rFonts w:cs="Arial"/>
          <w:szCs w:val="24"/>
        </w:rPr>
        <w:t>assistance</w:t>
      </w:r>
      <w:proofErr w:type="gramEnd"/>
      <w:r w:rsidRPr="00126E60">
        <w:rPr>
          <w:rFonts w:cs="Arial"/>
          <w:szCs w:val="24"/>
        </w:rPr>
        <w:t xml:space="preserve"> as requested by the </w:t>
      </w:r>
      <w:r w:rsidR="009F1ADE">
        <w:rPr>
          <w:rFonts w:cs="Arial"/>
          <w:szCs w:val="24"/>
        </w:rPr>
        <w:t>Customer</w:t>
      </w:r>
      <w:r w:rsidRPr="00126E60">
        <w:rPr>
          <w:rFonts w:cs="Arial"/>
          <w:szCs w:val="24"/>
        </w:rPr>
        <w:t xml:space="preserve"> with respect to any request from the Information Commissioner’s Office, or any consultation by the </w:t>
      </w:r>
      <w:r w:rsidR="009F1ADE">
        <w:rPr>
          <w:rFonts w:cs="Arial"/>
          <w:szCs w:val="24"/>
        </w:rPr>
        <w:t>Customer</w:t>
      </w:r>
      <w:r w:rsidRPr="00126E60">
        <w:rPr>
          <w:rFonts w:cs="Arial"/>
          <w:szCs w:val="24"/>
        </w:rPr>
        <w:t xml:space="preserve"> with the Information Commissioner's Office.</w:t>
      </w:r>
    </w:p>
    <w:bookmarkEnd w:id="44"/>
    <w:p w:rsidR="00126E60" w:rsidRPr="00126E60" w:rsidRDefault="00126E60" w:rsidP="00497903">
      <w:pPr>
        <w:numPr>
          <w:ilvl w:val="0"/>
          <w:numId w:val="38"/>
        </w:numPr>
        <w:tabs>
          <w:tab w:val="left" w:pos="851"/>
        </w:tabs>
        <w:ind w:left="851" w:hanging="851"/>
        <w:jc w:val="both"/>
        <w:rPr>
          <w:rFonts w:cs="Arial"/>
          <w:szCs w:val="24"/>
        </w:rPr>
      </w:pPr>
      <w:r w:rsidRPr="00126E60">
        <w:rPr>
          <w:rFonts w:cs="Arial"/>
          <w:szCs w:val="24"/>
        </w:rPr>
        <w:t>The Contractor shall maintain complete and accurate records and information to demonstrate its compliance with this clause</w:t>
      </w:r>
      <w:r w:rsidR="00F65809">
        <w:rPr>
          <w:rFonts w:cs="Arial"/>
          <w:szCs w:val="24"/>
        </w:rPr>
        <w:t xml:space="preserve"> 13</w:t>
      </w:r>
      <w:r w:rsidRPr="00126E60">
        <w:rPr>
          <w:rFonts w:cs="Arial"/>
          <w:szCs w:val="24"/>
        </w:rPr>
        <w:t>. This requirement does not apply where the Contractor employs fewer than 250 staff, unless:</w:t>
      </w:r>
    </w:p>
    <w:p w:rsidR="006F6D97" w:rsidRDefault="00126E60" w:rsidP="00497903">
      <w:pPr>
        <w:numPr>
          <w:ilvl w:val="1"/>
          <w:numId w:val="38"/>
        </w:numPr>
        <w:tabs>
          <w:tab w:val="left" w:pos="851"/>
        </w:tabs>
        <w:jc w:val="both"/>
        <w:rPr>
          <w:rFonts w:cs="Arial"/>
          <w:szCs w:val="24"/>
        </w:rPr>
      </w:pPr>
      <w:bookmarkStart w:id="45" w:name="a479167"/>
      <w:r w:rsidRPr="00126E60">
        <w:rPr>
          <w:rFonts w:cs="Arial"/>
          <w:szCs w:val="24"/>
        </w:rPr>
        <w:t xml:space="preserve">the </w:t>
      </w:r>
      <w:r w:rsidR="009F1ADE">
        <w:rPr>
          <w:rFonts w:cs="Arial"/>
          <w:szCs w:val="24"/>
        </w:rPr>
        <w:t>Customer</w:t>
      </w:r>
      <w:r w:rsidRPr="00126E60">
        <w:rPr>
          <w:rFonts w:cs="Arial"/>
          <w:szCs w:val="24"/>
        </w:rPr>
        <w:t xml:space="preserve"> determines that the processing is not occasional;</w:t>
      </w:r>
    </w:p>
    <w:p w:rsidR="006F6D97" w:rsidRDefault="00126E60" w:rsidP="00497903">
      <w:pPr>
        <w:numPr>
          <w:ilvl w:val="1"/>
          <w:numId w:val="38"/>
        </w:numPr>
        <w:tabs>
          <w:tab w:val="left" w:pos="851"/>
        </w:tabs>
        <w:jc w:val="both"/>
        <w:rPr>
          <w:rFonts w:cs="Arial"/>
          <w:szCs w:val="24"/>
        </w:rPr>
      </w:pPr>
      <w:r w:rsidRPr="006F6D97">
        <w:rPr>
          <w:rFonts w:cs="Arial"/>
          <w:szCs w:val="24"/>
        </w:rPr>
        <w:t xml:space="preserve">the </w:t>
      </w:r>
      <w:r w:rsidR="009F1ADE" w:rsidRPr="006F6D97">
        <w:rPr>
          <w:rFonts w:cs="Arial"/>
          <w:szCs w:val="24"/>
        </w:rPr>
        <w:t>Customer</w:t>
      </w:r>
      <w:r w:rsidRPr="006F6D97">
        <w:rPr>
          <w:rFonts w:cs="Arial"/>
          <w:szCs w:val="24"/>
        </w:rPr>
        <w:t xml:space="preserve"> determines the processing includes special categories  of data as referred to in Article 9(1) of the GDPR or Personal Data relating to criminal convictions and offences referred to in Article 10 of the GDPR; </w:t>
      </w:r>
      <w:r w:rsidR="00701875">
        <w:rPr>
          <w:rFonts w:cs="Arial"/>
          <w:szCs w:val="24"/>
        </w:rPr>
        <w:t>or</w:t>
      </w:r>
      <w:r w:rsidRPr="006F6D97">
        <w:rPr>
          <w:rFonts w:cs="Arial"/>
          <w:szCs w:val="24"/>
        </w:rPr>
        <w:t xml:space="preserve"> </w:t>
      </w:r>
    </w:p>
    <w:p w:rsidR="00126E60" w:rsidRPr="000C6158" w:rsidRDefault="00126E60" w:rsidP="00497903">
      <w:pPr>
        <w:numPr>
          <w:ilvl w:val="1"/>
          <w:numId w:val="38"/>
        </w:numPr>
        <w:tabs>
          <w:tab w:val="left" w:pos="851"/>
        </w:tabs>
        <w:jc w:val="both"/>
        <w:rPr>
          <w:rFonts w:cs="Arial"/>
          <w:szCs w:val="24"/>
        </w:rPr>
      </w:pPr>
      <w:proofErr w:type="gramStart"/>
      <w:r w:rsidRPr="006F6D97">
        <w:rPr>
          <w:rFonts w:cs="Arial"/>
          <w:szCs w:val="24"/>
        </w:rPr>
        <w:t>the</w:t>
      </w:r>
      <w:proofErr w:type="gramEnd"/>
      <w:r w:rsidRPr="006F6D97">
        <w:rPr>
          <w:rFonts w:cs="Arial"/>
          <w:szCs w:val="24"/>
        </w:rPr>
        <w:t xml:space="preserve"> </w:t>
      </w:r>
      <w:r w:rsidR="009F1ADE" w:rsidRPr="006F6D97">
        <w:rPr>
          <w:rFonts w:cs="Arial"/>
          <w:szCs w:val="24"/>
        </w:rPr>
        <w:t>Customer</w:t>
      </w:r>
      <w:r w:rsidRPr="006F6D97">
        <w:rPr>
          <w:rFonts w:cs="Arial"/>
          <w:szCs w:val="24"/>
        </w:rPr>
        <w:t xml:space="preserve"> determines that the processing is likely to result in a risk to the rights and freedoms of Data Subjects.</w:t>
      </w:r>
    </w:p>
    <w:bookmarkEnd w:id="45"/>
    <w:p w:rsidR="00126E60" w:rsidRPr="00126E60" w:rsidRDefault="00126E60" w:rsidP="00497903">
      <w:pPr>
        <w:numPr>
          <w:ilvl w:val="0"/>
          <w:numId w:val="38"/>
        </w:numPr>
        <w:tabs>
          <w:tab w:val="left" w:pos="851"/>
        </w:tabs>
        <w:ind w:left="851" w:hanging="851"/>
        <w:jc w:val="both"/>
        <w:rPr>
          <w:rFonts w:cs="Arial"/>
          <w:szCs w:val="24"/>
        </w:rPr>
      </w:pPr>
      <w:r w:rsidRPr="00126E60">
        <w:rPr>
          <w:rFonts w:cs="Arial"/>
          <w:szCs w:val="24"/>
        </w:rPr>
        <w:t xml:space="preserve">The Contractor shall allow for audits of its </w:t>
      </w:r>
      <w:r w:rsidR="0009216C">
        <w:rPr>
          <w:rFonts w:cs="Arial"/>
          <w:szCs w:val="24"/>
        </w:rPr>
        <w:t xml:space="preserve">Personal </w:t>
      </w:r>
      <w:r w:rsidRPr="00126E60">
        <w:rPr>
          <w:rFonts w:cs="Arial"/>
          <w:szCs w:val="24"/>
        </w:rPr>
        <w:t xml:space="preserve">Data processing activity by the </w:t>
      </w:r>
      <w:r w:rsidR="009F1ADE">
        <w:rPr>
          <w:rFonts w:cs="Arial"/>
          <w:szCs w:val="24"/>
        </w:rPr>
        <w:t>Customer</w:t>
      </w:r>
      <w:r w:rsidRPr="00126E60">
        <w:rPr>
          <w:rFonts w:cs="Arial"/>
          <w:szCs w:val="24"/>
        </w:rPr>
        <w:t xml:space="preserve"> or the </w:t>
      </w:r>
      <w:r w:rsidR="009F1ADE">
        <w:rPr>
          <w:rFonts w:cs="Arial"/>
          <w:szCs w:val="24"/>
        </w:rPr>
        <w:t>Customer</w:t>
      </w:r>
      <w:r w:rsidRPr="00126E60">
        <w:rPr>
          <w:rFonts w:cs="Arial"/>
          <w:szCs w:val="24"/>
        </w:rPr>
        <w:t>’s designated auditor.</w:t>
      </w:r>
      <w:bookmarkStart w:id="46" w:name="a422117"/>
    </w:p>
    <w:p w:rsidR="00126E60" w:rsidRPr="00126E60" w:rsidRDefault="00183144" w:rsidP="00497903">
      <w:pPr>
        <w:numPr>
          <w:ilvl w:val="0"/>
          <w:numId w:val="38"/>
        </w:numPr>
        <w:tabs>
          <w:tab w:val="left" w:pos="851"/>
        </w:tabs>
        <w:ind w:left="851" w:hanging="851"/>
        <w:jc w:val="both"/>
        <w:rPr>
          <w:rFonts w:cs="Arial"/>
          <w:szCs w:val="24"/>
        </w:rPr>
      </w:pPr>
      <w:r>
        <w:rPr>
          <w:rFonts w:cs="Arial"/>
          <w:szCs w:val="24"/>
        </w:rPr>
        <w:t>Each Party</w:t>
      </w:r>
      <w:r w:rsidR="00126E60" w:rsidRPr="00126E60">
        <w:rPr>
          <w:rFonts w:cs="Arial"/>
          <w:szCs w:val="24"/>
        </w:rPr>
        <w:t xml:space="preserve"> shall designate </w:t>
      </w:r>
      <w:r>
        <w:rPr>
          <w:rFonts w:cs="Arial"/>
          <w:szCs w:val="24"/>
        </w:rPr>
        <w:t>its own</w:t>
      </w:r>
      <w:r w:rsidR="00126E60" w:rsidRPr="00126E60">
        <w:rPr>
          <w:rFonts w:cs="Arial"/>
          <w:szCs w:val="24"/>
        </w:rPr>
        <w:t xml:space="preserve"> Data Protection Officer if required by the Data Protection Legislation. </w:t>
      </w:r>
    </w:p>
    <w:p w:rsidR="00126E60" w:rsidRPr="00126E60" w:rsidRDefault="00126E60" w:rsidP="00497903">
      <w:pPr>
        <w:numPr>
          <w:ilvl w:val="0"/>
          <w:numId w:val="38"/>
        </w:numPr>
        <w:tabs>
          <w:tab w:val="left" w:pos="851"/>
        </w:tabs>
        <w:ind w:left="851" w:hanging="851"/>
        <w:jc w:val="both"/>
        <w:rPr>
          <w:rFonts w:cs="Arial"/>
          <w:szCs w:val="24"/>
        </w:rPr>
      </w:pPr>
      <w:r w:rsidRPr="00126E60">
        <w:rPr>
          <w:rFonts w:cs="Arial"/>
          <w:szCs w:val="24"/>
        </w:rPr>
        <w:t xml:space="preserve">Before allowing any Sub-processor to process any Personal Data related to this </w:t>
      </w:r>
      <w:r w:rsidR="00BE3DA8">
        <w:rPr>
          <w:rFonts w:cs="Arial"/>
          <w:szCs w:val="24"/>
        </w:rPr>
        <w:t>Agreement</w:t>
      </w:r>
      <w:r w:rsidRPr="00126E60">
        <w:rPr>
          <w:rFonts w:cs="Arial"/>
          <w:szCs w:val="24"/>
        </w:rPr>
        <w:t xml:space="preserve">, the Contractor must: </w:t>
      </w:r>
    </w:p>
    <w:p w:rsidR="00126E60" w:rsidRPr="00126E60" w:rsidRDefault="00126E60" w:rsidP="00497903">
      <w:pPr>
        <w:numPr>
          <w:ilvl w:val="1"/>
          <w:numId w:val="38"/>
        </w:numPr>
        <w:tabs>
          <w:tab w:val="left" w:pos="851"/>
        </w:tabs>
        <w:jc w:val="both"/>
        <w:rPr>
          <w:rFonts w:cs="Arial"/>
          <w:szCs w:val="24"/>
        </w:rPr>
      </w:pPr>
      <w:r w:rsidRPr="00126E60">
        <w:rPr>
          <w:rFonts w:cs="Arial"/>
          <w:szCs w:val="24"/>
        </w:rPr>
        <w:t xml:space="preserve">notify the </w:t>
      </w:r>
      <w:r w:rsidR="009F1ADE">
        <w:rPr>
          <w:rFonts w:cs="Arial"/>
          <w:szCs w:val="24"/>
        </w:rPr>
        <w:t>Customer</w:t>
      </w:r>
      <w:r w:rsidRPr="00126E60">
        <w:rPr>
          <w:rFonts w:cs="Arial"/>
          <w:szCs w:val="24"/>
        </w:rPr>
        <w:t xml:space="preserve"> in writing of the intended Sub-processor and processing;</w:t>
      </w:r>
    </w:p>
    <w:p w:rsidR="00126E60" w:rsidRPr="00126E60" w:rsidRDefault="00126E60" w:rsidP="00497903">
      <w:pPr>
        <w:numPr>
          <w:ilvl w:val="1"/>
          <w:numId w:val="38"/>
        </w:numPr>
        <w:tabs>
          <w:tab w:val="left" w:pos="851"/>
        </w:tabs>
        <w:jc w:val="both"/>
        <w:rPr>
          <w:rFonts w:cs="Arial"/>
          <w:szCs w:val="24"/>
        </w:rPr>
      </w:pPr>
      <w:r w:rsidRPr="00126E60">
        <w:rPr>
          <w:rFonts w:cs="Arial"/>
          <w:szCs w:val="24"/>
        </w:rPr>
        <w:t xml:space="preserve">obtain the written consent of the </w:t>
      </w:r>
      <w:r w:rsidR="009F1ADE">
        <w:rPr>
          <w:rFonts w:cs="Arial"/>
          <w:szCs w:val="24"/>
        </w:rPr>
        <w:t>Customer</w:t>
      </w:r>
      <w:r w:rsidR="00A7789E">
        <w:rPr>
          <w:rFonts w:cs="Arial"/>
          <w:szCs w:val="24"/>
        </w:rPr>
        <w:t xml:space="preserve">; </w:t>
      </w:r>
    </w:p>
    <w:p w:rsidR="00126E60" w:rsidRPr="00126E60" w:rsidRDefault="00126E60" w:rsidP="00497903">
      <w:pPr>
        <w:numPr>
          <w:ilvl w:val="1"/>
          <w:numId w:val="38"/>
        </w:numPr>
        <w:tabs>
          <w:tab w:val="left" w:pos="851"/>
        </w:tabs>
        <w:jc w:val="both"/>
        <w:rPr>
          <w:rFonts w:cs="Arial"/>
          <w:szCs w:val="24"/>
        </w:rPr>
      </w:pPr>
      <w:r w:rsidRPr="00126E60">
        <w:rPr>
          <w:rFonts w:cs="Arial"/>
          <w:szCs w:val="24"/>
        </w:rPr>
        <w:t xml:space="preserve">enter into a written agreement with the Sub-processor which give effect to the terms set out in this clause </w:t>
      </w:r>
      <w:r w:rsidR="006F6D97">
        <w:rPr>
          <w:rFonts w:cs="Arial"/>
          <w:szCs w:val="24"/>
        </w:rPr>
        <w:t>13</w:t>
      </w:r>
      <w:r w:rsidRPr="00126E60">
        <w:rPr>
          <w:rFonts w:cs="Arial"/>
          <w:szCs w:val="24"/>
        </w:rPr>
        <w:t xml:space="preserve"> such that they </w:t>
      </w:r>
      <w:r w:rsidR="00A7789E">
        <w:rPr>
          <w:rFonts w:cs="Arial"/>
          <w:szCs w:val="24"/>
        </w:rPr>
        <w:t>apply to the Sub-processor; and</w:t>
      </w:r>
    </w:p>
    <w:p w:rsidR="00126E60" w:rsidRPr="00126E60" w:rsidRDefault="006F6D97" w:rsidP="00497903">
      <w:pPr>
        <w:numPr>
          <w:ilvl w:val="1"/>
          <w:numId w:val="38"/>
        </w:numPr>
        <w:tabs>
          <w:tab w:val="left" w:pos="851"/>
        </w:tabs>
        <w:jc w:val="both"/>
        <w:rPr>
          <w:rFonts w:cs="Arial"/>
          <w:szCs w:val="24"/>
        </w:rPr>
      </w:pPr>
      <w:proofErr w:type="gramStart"/>
      <w:r>
        <w:rPr>
          <w:rFonts w:cs="Arial"/>
          <w:szCs w:val="24"/>
        </w:rPr>
        <w:t>p</w:t>
      </w:r>
      <w:r w:rsidR="00126E60" w:rsidRPr="00126E60">
        <w:rPr>
          <w:rFonts w:cs="Arial"/>
          <w:szCs w:val="24"/>
        </w:rPr>
        <w:t>rovide</w:t>
      </w:r>
      <w:proofErr w:type="gramEnd"/>
      <w:r w:rsidR="00126E60" w:rsidRPr="00126E60">
        <w:rPr>
          <w:rFonts w:cs="Arial"/>
          <w:szCs w:val="24"/>
        </w:rPr>
        <w:t xml:space="preserve"> the </w:t>
      </w:r>
      <w:r w:rsidR="009F1ADE">
        <w:rPr>
          <w:rFonts w:cs="Arial"/>
          <w:szCs w:val="24"/>
        </w:rPr>
        <w:t>Customer</w:t>
      </w:r>
      <w:r w:rsidR="00126E60" w:rsidRPr="00126E60">
        <w:rPr>
          <w:rFonts w:cs="Arial"/>
          <w:szCs w:val="24"/>
        </w:rPr>
        <w:t xml:space="preserve"> with such information regarding the Sub-processor as the </w:t>
      </w:r>
      <w:r w:rsidR="009F1ADE">
        <w:rPr>
          <w:rFonts w:cs="Arial"/>
          <w:szCs w:val="24"/>
        </w:rPr>
        <w:t>Customer</w:t>
      </w:r>
      <w:r w:rsidR="00126E60" w:rsidRPr="00126E60">
        <w:rPr>
          <w:rFonts w:cs="Arial"/>
          <w:szCs w:val="24"/>
        </w:rPr>
        <w:t xml:space="preserve"> may reasonably require.</w:t>
      </w:r>
    </w:p>
    <w:p w:rsidR="00126E60" w:rsidRPr="00126E60" w:rsidRDefault="006F6D97" w:rsidP="00497903">
      <w:pPr>
        <w:numPr>
          <w:ilvl w:val="0"/>
          <w:numId w:val="38"/>
        </w:numPr>
        <w:tabs>
          <w:tab w:val="left" w:pos="851"/>
        </w:tabs>
        <w:ind w:left="851" w:hanging="851"/>
        <w:jc w:val="both"/>
        <w:rPr>
          <w:rFonts w:cs="Arial"/>
          <w:szCs w:val="24"/>
        </w:rPr>
      </w:pPr>
      <w:r>
        <w:rPr>
          <w:rFonts w:cs="Arial"/>
          <w:szCs w:val="24"/>
        </w:rPr>
        <w:t>T</w:t>
      </w:r>
      <w:r w:rsidR="00126E60" w:rsidRPr="00126E60">
        <w:rPr>
          <w:rFonts w:cs="Arial"/>
          <w:szCs w:val="24"/>
        </w:rPr>
        <w:t xml:space="preserve">he Contractor shall remain fully liable for all acts or omissions of any </w:t>
      </w:r>
      <w:r w:rsidR="00183144">
        <w:rPr>
          <w:rFonts w:cs="Arial"/>
          <w:szCs w:val="24"/>
        </w:rPr>
        <w:t xml:space="preserve">of its </w:t>
      </w:r>
      <w:r w:rsidR="00126E60" w:rsidRPr="00126E60">
        <w:rPr>
          <w:rFonts w:cs="Arial"/>
          <w:szCs w:val="24"/>
        </w:rPr>
        <w:t>Sub-processor</w:t>
      </w:r>
      <w:r w:rsidR="00183144">
        <w:rPr>
          <w:rFonts w:cs="Arial"/>
          <w:szCs w:val="24"/>
        </w:rPr>
        <w:t>s</w:t>
      </w:r>
      <w:r w:rsidR="00126E60" w:rsidRPr="00126E60">
        <w:rPr>
          <w:rFonts w:cs="Arial"/>
          <w:szCs w:val="24"/>
        </w:rPr>
        <w:t>.</w:t>
      </w:r>
    </w:p>
    <w:p w:rsidR="00126E60" w:rsidRPr="00126E60" w:rsidRDefault="00126E60" w:rsidP="00497903">
      <w:pPr>
        <w:numPr>
          <w:ilvl w:val="0"/>
          <w:numId w:val="38"/>
        </w:numPr>
        <w:tabs>
          <w:tab w:val="left" w:pos="851"/>
        </w:tabs>
        <w:ind w:left="851" w:hanging="851"/>
        <w:jc w:val="both"/>
        <w:rPr>
          <w:rFonts w:cs="Arial"/>
          <w:szCs w:val="24"/>
        </w:rPr>
      </w:pPr>
      <w:r w:rsidRPr="00126E60">
        <w:rPr>
          <w:rFonts w:cs="Arial"/>
          <w:szCs w:val="24"/>
        </w:rPr>
        <w:lastRenderedPageBreak/>
        <w:t xml:space="preserve">The </w:t>
      </w:r>
      <w:r w:rsidR="009F1ADE">
        <w:rPr>
          <w:rFonts w:cs="Arial"/>
          <w:szCs w:val="24"/>
        </w:rPr>
        <w:t>Customer</w:t>
      </w:r>
      <w:r w:rsidRPr="00126E60">
        <w:rPr>
          <w:rFonts w:cs="Arial"/>
          <w:szCs w:val="24"/>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w:t>
      </w:r>
      <w:r w:rsidR="005A5894">
        <w:rPr>
          <w:rFonts w:cs="Arial"/>
          <w:szCs w:val="24"/>
        </w:rPr>
        <w:t>Agreement</w:t>
      </w:r>
      <w:r w:rsidRPr="00126E60">
        <w:rPr>
          <w:rFonts w:cs="Arial"/>
          <w:szCs w:val="24"/>
        </w:rPr>
        <w:t>).</w:t>
      </w:r>
    </w:p>
    <w:p w:rsidR="00126E60" w:rsidRPr="00126E60" w:rsidRDefault="00126E60" w:rsidP="00497903">
      <w:pPr>
        <w:numPr>
          <w:ilvl w:val="0"/>
          <w:numId w:val="38"/>
        </w:numPr>
        <w:tabs>
          <w:tab w:val="left" w:pos="851"/>
        </w:tabs>
        <w:ind w:left="851" w:hanging="851"/>
        <w:jc w:val="both"/>
        <w:rPr>
          <w:rFonts w:cs="Arial"/>
          <w:szCs w:val="24"/>
        </w:rPr>
      </w:pPr>
      <w:r w:rsidRPr="00126E60">
        <w:rPr>
          <w:rFonts w:cs="Arial"/>
          <w:szCs w:val="24"/>
        </w:rPr>
        <w:t xml:space="preserve">The Parties agree to take account of any non-mandatory guidance issued by the Information Commissioner’s Office. The </w:t>
      </w:r>
      <w:r w:rsidR="009F1ADE">
        <w:rPr>
          <w:rFonts w:cs="Arial"/>
          <w:szCs w:val="24"/>
        </w:rPr>
        <w:t>Customer</w:t>
      </w:r>
      <w:r w:rsidRPr="00126E60">
        <w:rPr>
          <w:rFonts w:cs="Arial"/>
          <w:szCs w:val="24"/>
        </w:rPr>
        <w:t xml:space="preserve"> may on not less than 30 Working Days’ notice to the Contractor amend this </w:t>
      </w:r>
      <w:r w:rsidR="009F1ADE">
        <w:rPr>
          <w:rFonts w:cs="Arial"/>
          <w:szCs w:val="24"/>
        </w:rPr>
        <w:t>Agreement</w:t>
      </w:r>
      <w:r w:rsidR="006F6D97">
        <w:rPr>
          <w:rFonts w:cs="Arial"/>
          <w:szCs w:val="24"/>
        </w:rPr>
        <w:t xml:space="preserve"> </w:t>
      </w:r>
      <w:r w:rsidRPr="00126E60">
        <w:rPr>
          <w:rFonts w:cs="Arial"/>
          <w:szCs w:val="24"/>
        </w:rPr>
        <w:t>to ensure that it complies with any guidance issued by the Information Commissioner</w:t>
      </w:r>
      <w:r w:rsidR="00402069">
        <w:rPr>
          <w:rFonts w:cs="Arial"/>
          <w:szCs w:val="24"/>
        </w:rPr>
        <w:t>’</w:t>
      </w:r>
      <w:r w:rsidRPr="00126E60">
        <w:rPr>
          <w:rFonts w:cs="Arial"/>
          <w:szCs w:val="24"/>
        </w:rPr>
        <w:t xml:space="preserve">s Officer. </w:t>
      </w:r>
      <w:bookmarkEnd w:id="46"/>
    </w:p>
    <w:p w:rsidR="00553D09" w:rsidRDefault="00553D09" w:rsidP="00497903">
      <w:pPr>
        <w:numPr>
          <w:ilvl w:val="0"/>
          <w:numId w:val="38"/>
        </w:numPr>
        <w:tabs>
          <w:tab w:val="left" w:pos="851"/>
        </w:tabs>
        <w:ind w:left="851" w:hanging="851"/>
        <w:jc w:val="both"/>
        <w:rPr>
          <w:rFonts w:cs="Arial"/>
          <w:szCs w:val="24"/>
        </w:rPr>
      </w:pPr>
      <w:bookmarkStart w:id="47" w:name="_Ref360040777"/>
      <w:bookmarkEnd w:id="41"/>
      <w:bookmarkEnd w:id="42"/>
      <w:r w:rsidRPr="00553D09">
        <w:rPr>
          <w:rFonts w:cs="Arial"/>
          <w:szCs w:val="24"/>
        </w:rPr>
        <w:t xml:space="preserve">When handling Customer data (whether or not Personal Data), the </w:t>
      </w:r>
      <w:r w:rsidR="007D067F">
        <w:rPr>
          <w:rFonts w:cs="Arial"/>
          <w:szCs w:val="24"/>
        </w:rPr>
        <w:t>Contractor</w:t>
      </w:r>
      <w:r w:rsidRPr="00553D09">
        <w:rPr>
          <w:rFonts w:cs="Arial"/>
          <w:szCs w:val="24"/>
        </w:rPr>
        <w:t xml:space="preserve"> shall ensure the security of the data is maintained in line with the security requirements of the Customer as notified to the </w:t>
      </w:r>
      <w:r w:rsidR="007D067F">
        <w:rPr>
          <w:rFonts w:cs="Arial"/>
          <w:szCs w:val="24"/>
        </w:rPr>
        <w:t>Contractor</w:t>
      </w:r>
      <w:r w:rsidRPr="00553D09">
        <w:rPr>
          <w:rFonts w:cs="Arial"/>
          <w:szCs w:val="24"/>
        </w:rPr>
        <w:t xml:space="preserve"> from time to time.</w:t>
      </w:r>
      <w:bookmarkEnd w:id="47"/>
      <w:r w:rsidRPr="00553D09">
        <w:rPr>
          <w:rFonts w:cs="Arial"/>
          <w:szCs w:val="24"/>
        </w:rPr>
        <w:t xml:space="preserve"> </w:t>
      </w:r>
    </w:p>
    <w:p w:rsidR="00126E60" w:rsidRDefault="00126E60" w:rsidP="00497903">
      <w:pPr>
        <w:numPr>
          <w:ilvl w:val="0"/>
          <w:numId w:val="38"/>
        </w:numPr>
        <w:tabs>
          <w:tab w:val="left" w:pos="851"/>
        </w:tabs>
        <w:ind w:left="851" w:hanging="851"/>
        <w:jc w:val="both"/>
        <w:rPr>
          <w:rFonts w:cs="Arial"/>
          <w:szCs w:val="24"/>
        </w:rPr>
      </w:pPr>
      <w:r w:rsidRPr="00126E60">
        <w:rPr>
          <w:rFonts w:cs="Arial"/>
          <w:szCs w:val="24"/>
        </w:rPr>
        <w:t xml:space="preserve">This clause </w:t>
      </w:r>
      <w:r>
        <w:rPr>
          <w:rFonts w:cs="Arial"/>
          <w:szCs w:val="24"/>
        </w:rPr>
        <w:t>13</w:t>
      </w:r>
      <w:r w:rsidR="009F1ADE">
        <w:rPr>
          <w:rFonts w:cs="Arial"/>
          <w:szCs w:val="24"/>
        </w:rPr>
        <w:t xml:space="preserve"> shall apply during the Term</w:t>
      </w:r>
      <w:r w:rsidRPr="00126E60">
        <w:rPr>
          <w:rFonts w:cs="Arial"/>
          <w:szCs w:val="24"/>
        </w:rPr>
        <w:t xml:space="preserve"> and indefinitely after its expiry</w:t>
      </w:r>
      <w:r w:rsidR="00103235">
        <w:rPr>
          <w:rFonts w:cs="Arial"/>
          <w:szCs w:val="24"/>
        </w:rPr>
        <w:t>.</w:t>
      </w:r>
    </w:p>
    <w:p w:rsidR="00553D09" w:rsidRPr="00553D09" w:rsidRDefault="00553D09" w:rsidP="004E6D60">
      <w:pPr>
        <w:pStyle w:val="Heading1"/>
        <w:numPr>
          <w:ilvl w:val="0"/>
          <w:numId w:val="41"/>
        </w:numPr>
        <w:tabs>
          <w:tab w:val="left" w:pos="851"/>
        </w:tabs>
        <w:ind w:left="851" w:hanging="851"/>
      </w:pPr>
      <w:bookmarkStart w:id="48" w:name="_Ref377050536"/>
      <w:bookmarkStart w:id="49" w:name="_Toc5092777"/>
      <w:r w:rsidRPr="00553D09">
        <w:t>Liability</w:t>
      </w:r>
      <w:bookmarkEnd w:id="48"/>
      <w:bookmarkEnd w:id="49"/>
      <w:r w:rsidRPr="00553D09">
        <w:t xml:space="preserve"> </w:t>
      </w:r>
    </w:p>
    <w:p w:rsidR="00553D09" w:rsidRPr="00553D09" w:rsidRDefault="00553D09" w:rsidP="00497903">
      <w:pPr>
        <w:numPr>
          <w:ilvl w:val="0"/>
          <w:numId w:val="42"/>
        </w:numPr>
        <w:tabs>
          <w:tab w:val="left" w:pos="851"/>
        </w:tabs>
        <w:ind w:left="851" w:hanging="851"/>
        <w:jc w:val="both"/>
        <w:rPr>
          <w:rFonts w:cs="Arial"/>
          <w:szCs w:val="24"/>
        </w:rPr>
      </w:pPr>
      <w:r w:rsidRPr="00553D09">
        <w:rPr>
          <w:rFonts w:cs="Arial"/>
          <w:szCs w:val="24"/>
        </w:rPr>
        <w:t xml:space="preserve">The </w:t>
      </w:r>
      <w:r w:rsidR="007D067F">
        <w:rPr>
          <w:rFonts w:cs="Arial"/>
          <w:szCs w:val="24"/>
        </w:rPr>
        <w:t>Contractor</w:t>
      </w:r>
      <w:r w:rsidRPr="00553D09">
        <w:rPr>
          <w:rFonts w:cs="Arial"/>
          <w:szCs w:val="24"/>
        </w:rPr>
        <w:t xml:space="preserve"> shall not be responsible for any injury, loss, damage, cost or expense suffered by the Customer if and to the extent that it is caused by the negligence or wilful misconduct of the Customer or by breach by the Customer of its obligations under the Agreement. </w:t>
      </w:r>
    </w:p>
    <w:p w:rsidR="00553D09" w:rsidRPr="00553D09" w:rsidRDefault="00553D09" w:rsidP="00497903">
      <w:pPr>
        <w:numPr>
          <w:ilvl w:val="0"/>
          <w:numId w:val="42"/>
        </w:numPr>
        <w:tabs>
          <w:tab w:val="left" w:pos="851"/>
        </w:tabs>
        <w:ind w:left="851" w:hanging="851"/>
        <w:jc w:val="both"/>
        <w:rPr>
          <w:rFonts w:cs="Arial"/>
          <w:szCs w:val="24"/>
        </w:rPr>
      </w:pPr>
      <w:bookmarkStart w:id="50" w:name="_Ref370389250"/>
      <w:r w:rsidRPr="00553D09">
        <w:rPr>
          <w:rFonts w:cs="Arial"/>
          <w:szCs w:val="24"/>
        </w:rPr>
        <w:t>Subject always to clauses </w:t>
      </w:r>
      <w:r w:rsidRPr="00553D09">
        <w:rPr>
          <w:rFonts w:cs="Arial"/>
          <w:szCs w:val="24"/>
        </w:rPr>
        <w:fldChar w:fldCharType="begin"/>
      </w:r>
      <w:r w:rsidRPr="00553D09">
        <w:rPr>
          <w:rFonts w:cs="Arial"/>
          <w:szCs w:val="24"/>
        </w:rPr>
        <w:instrText xml:space="preserve"> REF _Ref359607720 \r \h  \* MERGEFORMAT </w:instrText>
      </w:r>
      <w:r w:rsidRPr="00553D09">
        <w:rPr>
          <w:rFonts w:cs="Arial"/>
          <w:szCs w:val="24"/>
        </w:rPr>
      </w:r>
      <w:r w:rsidRPr="00553D09">
        <w:rPr>
          <w:rFonts w:cs="Arial"/>
          <w:szCs w:val="24"/>
        </w:rPr>
        <w:fldChar w:fldCharType="separate"/>
      </w:r>
      <w:r w:rsidR="00F05367">
        <w:rPr>
          <w:rFonts w:cs="Arial"/>
          <w:szCs w:val="24"/>
        </w:rPr>
        <w:t>14.3</w:t>
      </w:r>
      <w:r w:rsidRPr="00553D09">
        <w:rPr>
          <w:rFonts w:cs="Arial"/>
          <w:szCs w:val="24"/>
        </w:rPr>
        <w:fldChar w:fldCharType="end"/>
      </w:r>
      <w:r w:rsidRPr="00553D09">
        <w:rPr>
          <w:rFonts w:cs="Arial"/>
          <w:szCs w:val="24"/>
        </w:rPr>
        <w:t xml:space="preserve"> and </w:t>
      </w:r>
      <w:r w:rsidRPr="00553D09">
        <w:rPr>
          <w:rFonts w:cs="Arial"/>
          <w:szCs w:val="24"/>
        </w:rPr>
        <w:fldChar w:fldCharType="begin"/>
      </w:r>
      <w:r w:rsidRPr="00553D09">
        <w:rPr>
          <w:rFonts w:cs="Arial"/>
          <w:szCs w:val="24"/>
        </w:rPr>
        <w:instrText xml:space="preserve"> REF _Ref359607729 \r \h  \* MERGEFORMAT </w:instrText>
      </w:r>
      <w:r w:rsidRPr="00553D09">
        <w:rPr>
          <w:rFonts w:cs="Arial"/>
          <w:szCs w:val="24"/>
        </w:rPr>
      </w:r>
      <w:r w:rsidRPr="00553D09">
        <w:rPr>
          <w:rFonts w:cs="Arial"/>
          <w:szCs w:val="24"/>
        </w:rPr>
        <w:fldChar w:fldCharType="separate"/>
      </w:r>
      <w:r w:rsidR="00F05367">
        <w:rPr>
          <w:rFonts w:cs="Arial"/>
          <w:szCs w:val="24"/>
        </w:rPr>
        <w:t>14.4</w:t>
      </w:r>
      <w:r w:rsidRPr="00553D09">
        <w:rPr>
          <w:rFonts w:cs="Arial"/>
          <w:szCs w:val="24"/>
        </w:rPr>
        <w:fldChar w:fldCharType="end"/>
      </w:r>
      <w:r w:rsidRPr="00553D09">
        <w:rPr>
          <w:rFonts w:cs="Arial"/>
          <w:szCs w:val="24"/>
        </w:rPr>
        <w:t>:</w:t>
      </w:r>
      <w:bookmarkEnd w:id="50"/>
    </w:p>
    <w:p w:rsidR="00553D09" w:rsidRPr="00553D09" w:rsidRDefault="00553D09" w:rsidP="00497903">
      <w:pPr>
        <w:numPr>
          <w:ilvl w:val="0"/>
          <w:numId w:val="43"/>
        </w:numPr>
        <w:tabs>
          <w:tab w:val="left" w:pos="851"/>
        </w:tabs>
        <w:ind w:left="851" w:hanging="851"/>
        <w:jc w:val="both"/>
        <w:rPr>
          <w:rFonts w:cs="Arial"/>
          <w:szCs w:val="24"/>
        </w:rPr>
      </w:pPr>
      <w:bookmarkStart w:id="51" w:name="_Ref377110477"/>
      <w:r w:rsidRPr="00553D09">
        <w:rPr>
          <w:rFonts w:cs="Arial"/>
          <w:szCs w:val="24"/>
        </w:rPr>
        <w:t xml:space="preserve">the aggregate liability of the </w:t>
      </w:r>
      <w:r w:rsidR="007D067F">
        <w:rPr>
          <w:rFonts w:cs="Arial"/>
          <w:szCs w:val="24"/>
        </w:rPr>
        <w:t>Contractor</w:t>
      </w:r>
      <w:r w:rsidRPr="00553D09">
        <w:rPr>
          <w:rFonts w:cs="Arial"/>
          <w:szCs w:val="24"/>
        </w:rPr>
        <w:t xml:space="preserve">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w:t>
      </w:r>
      <w:r w:rsidR="007D067F">
        <w:rPr>
          <w:rFonts w:cs="Arial"/>
          <w:szCs w:val="24"/>
        </w:rPr>
        <w:t>Contractor</w:t>
      </w:r>
      <w:r w:rsidRPr="00553D09">
        <w:rPr>
          <w:rFonts w:cs="Arial"/>
          <w:szCs w:val="24"/>
        </w:rPr>
        <w:t>; and</w:t>
      </w:r>
      <w:bookmarkEnd w:id="51"/>
    </w:p>
    <w:p w:rsidR="00553D09" w:rsidRPr="00553D09" w:rsidRDefault="00553D09" w:rsidP="00497903">
      <w:pPr>
        <w:numPr>
          <w:ilvl w:val="0"/>
          <w:numId w:val="43"/>
        </w:numPr>
        <w:tabs>
          <w:tab w:val="left" w:pos="851"/>
        </w:tabs>
        <w:ind w:left="851" w:hanging="851"/>
        <w:jc w:val="both"/>
        <w:rPr>
          <w:rFonts w:cs="Arial"/>
          <w:szCs w:val="24"/>
        </w:rPr>
      </w:pPr>
      <w:r w:rsidRPr="00553D09">
        <w:rPr>
          <w:rFonts w:cs="Arial"/>
          <w:szCs w:val="24"/>
        </w:rPr>
        <w:t xml:space="preserve">except in the case of claims arising under clauses </w:t>
      </w:r>
      <w:r w:rsidRPr="00553D09">
        <w:rPr>
          <w:rFonts w:cs="Arial"/>
          <w:szCs w:val="24"/>
        </w:rPr>
        <w:fldChar w:fldCharType="begin"/>
      </w:r>
      <w:r w:rsidRPr="00553D09">
        <w:rPr>
          <w:rFonts w:cs="Arial"/>
          <w:szCs w:val="24"/>
        </w:rPr>
        <w:instrText xml:space="preserve"> REF _Ref359607763 \r \h  \* MERGEFORMAT </w:instrText>
      </w:r>
      <w:r w:rsidRPr="00553D09">
        <w:rPr>
          <w:rFonts w:cs="Arial"/>
          <w:szCs w:val="24"/>
        </w:rPr>
      </w:r>
      <w:r w:rsidRPr="00553D09">
        <w:rPr>
          <w:rFonts w:cs="Arial"/>
          <w:szCs w:val="24"/>
        </w:rPr>
        <w:fldChar w:fldCharType="separate"/>
      </w:r>
      <w:r w:rsidR="00F05367">
        <w:rPr>
          <w:rFonts w:cs="Arial"/>
          <w:szCs w:val="24"/>
        </w:rPr>
        <w:t>9.4</w:t>
      </w:r>
      <w:r w:rsidRPr="00553D09">
        <w:rPr>
          <w:rFonts w:cs="Arial"/>
          <w:szCs w:val="24"/>
        </w:rPr>
        <w:fldChar w:fldCharType="end"/>
      </w:r>
      <w:r w:rsidRPr="00553D09">
        <w:rPr>
          <w:rFonts w:cs="Arial"/>
          <w:szCs w:val="24"/>
        </w:rPr>
        <w:t xml:space="preserve"> and </w:t>
      </w:r>
      <w:r w:rsidRPr="00553D09">
        <w:rPr>
          <w:rFonts w:cs="Arial"/>
          <w:szCs w:val="24"/>
        </w:rPr>
        <w:fldChar w:fldCharType="begin"/>
      </w:r>
      <w:r w:rsidRPr="00553D09">
        <w:rPr>
          <w:rFonts w:cs="Arial"/>
          <w:szCs w:val="24"/>
        </w:rPr>
        <w:instrText xml:space="preserve"> REF _Ref370389344 \r \h  \* MERGEFORMAT </w:instrText>
      </w:r>
      <w:r w:rsidRPr="00553D09">
        <w:rPr>
          <w:rFonts w:cs="Arial"/>
          <w:szCs w:val="24"/>
        </w:rPr>
      </w:r>
      <w:r w:rsidRPr="00553D09">
        <w:rPr>
          <w:rFonts w:cs="Arial"/>
          <w:szCs w:val="24"/>
        </w:rPr>
        <w:fldChar w:fldCharType="separate"/>
      </w:r>
      <w:r w:rsidR="00F05367">
        <w:rPr>
          <w:rFonts w:cs="Arial"/>
          <w:szCs w:val="24"/>
        </w:rPr>
        <w:t>18.3</w:t>
      </w:r>
      <w:r w:rsidRPr="00553D09">
        <w:rPr>
          <w:rFonts w:cs="Arial"/>
          <w:szCs w:val="24"/>
        </w:rPr>
        <w:fldChar w:fldCharType="end"/>
      </w:r>
      <w:r w:rsidRPr="00553D09">
        <w:rPr>
          <w:rFonts w:cs="Arial"/>
          <w:szCs w:val="24"/>
        </w:rPr>
        <w:t xml:space="preserve">, in no event shall the </w:t>
      </w:r>
      <w:r w:rsidR="007D067F">
        <w:rPr>
          <w:rFonts w:cs="Arial"/>
          <w:szCs w:val="24"/>
        </w:rPr>
        <w:t>Contractor</w:t>
      </w:r>
      <w:r w:rsidRPr="00553D09">
        <w:rPr>
          <w:rFonts w:cs="Arial"/>
          <w:szCs w:val="24"/>
        </w:rPr>
        <w:t xml:space="preserve"> be liable to the Customer for any: </w:t>
      </w:r>
    </w:p>
    <w:p w:rsidR="00553D09" w:rsidRPr="00553D09" w:rsidRDefault="00553D09" w:rsidP="00497903">
      <w:pPr>
        <w:numPr>
          <w:ilvl w:val="0"/>
          <w:numId w:val="44"/>
        </w:numPr>
        <w:tabs>
          <w:tab w:val="left" w:pos="1418"/>
        </w:tabs>
        <w:ind w:left="1418" w:hanging="567"/>
        <w:jc w:val="both"/>
        <w:rPr>
          <w:rFonts w:cs="Arial"/>
          <w:szCs w:val="24"/>
        </w:rPr>
      </w:pPr>
      <w:r w:rsidRPr="00553D09">
        <w:rPr>
          <w:rFonts w:cs="Arial"/>
          <w:szCs w:val="24"/>
        </w:rPr>
        <w:t>loss of profits;</w:t>
      </w:r>
    </w:p>
    <w:p w:rsidR="00553D09" w:rsidRPr="00553D09" w:rsidRDefault="00553D09" w:rsidP="00497903">
      <w:pPr>
        <w:numPr>
          <w:ilvl w:val="0"/>
          <w:numId w:val="44"/>
        </w:numPr>
        <w:tabs>
          <w:tab w:val="left" w:pos="1418"/>
        </w:tabs>
        <w:ind w:left="1418" w:hanging="567"/>
        <w:jc w:val="both"/>
        <w:rPr>
          <w:rFonts w:cs="Arial"/>
          <w:szCs w:val="24"/>
        </w:rPr>
      </w:pPr>
      <w:r w:rsidRPr="00553D09">
        <w:rPr>
          <w:rFonts w:cs="Arial"/>
          <w:szCs w:val="24"/>
        </w:rPr>
        <w:t xml:space="preserve">loss of business; </w:t>
      </w:r>
    </w:p>
    <w:p w:rsidR="00553D09" w:rsidRPr="00553D09" w:rsidRDefault="00553D09" w:rsidP="00497903">
      <w:pPr>
        <w:numPr>
          <w:ilvl w:val="0"/>
          <w:numId w:val="44"/>
        </w:numPr>
        <w:tabs>
          <w:tab w:val="left" w:pos="1418"/>
        </w:tabs>
        <w:ind w:left="1418" w:hanging="567"/>
        <w:jc w:val="both"/>
        <w:rPr>
          <w:rFonts w:cs="Arial"/>
          <w:szCs w:val="24"/>
        </w:rPr>
      </w:pPr>
      <w:r w:rsidRPr="00553D09">
        <w:rPr>
          <w:rFonts w:cs="Arial"/>
          <w:szCs w:val="24"/>
        </w:rPr>
        <w:t xml:space="preserve">loss of revenue; </w:t>
      </w:r>
    </w:p>
    <w:p w:rsidR="00553D09" w:rsidRPr="00553D09" w:rsidRDefault="00553D09" w:rsidP="00497903">
      <w:pPr>
        <w:numPr>
          <w:ilvl w:val="0"/>
          <w:numId w:val="44"/>
        </w:numPr>
        <w:tabs>
          <w:tab w:val="left" w:pos="1418"/>
        </w:tabs>
        <w:ind w:left="1418" w:hanging="567"/>
        <w:jc w:val="both"/>
        <w:rPr>
          <w:rFonts w:cs="Arial"/>
          <w:szCs w:val="24"/>
        </w:rPr>
      </w:pPr>
      <w:r w:rsidRPr="00553D09">
        <w:rPr>
          <w:rFonts w:cs="Arial"/>
          <w:szCs w:val="24"/>
        </w:rPr>
        <w:t>loss of or damage to goodwill;</w:t>
      </w:r>
    </w:p>
    <w:p w:rsidR="00553D09" w:rsidRPr="00553D09" w:rsidRDefault="00553D09" w:rsidP="00497903">
      <w:pPr>
        <w:numPr>
          <w:ilvl w:val="0"/>
          <w:numId w:val="44"/>
        </w:numPr>
        <w:tabs>
          <w:tab w:val="left" w:pos="1418"/>
        </w:tabs>
        <w:ind w:left="1418" w:hanging="567"/>
        <w:jc w:val="both"/>
        <w:rPr>
          <w:rFonts w:cs="Arial"/>
          <w:szCs w:val="24"/>
        </w:rPr>
      </w:pPr>
      <w:r w:rsidRPr="00553D09">
        <w:rPr>
          <w:rFonts w:cs="Arial"/>
          <w:szCs w:val="24"/>
        </w:rPr>
        <w:t>loss of savings (whether anticipated or otherwise); and/or</w:t>
      </w:r>
    </w:p>
    <w:p w:rsidR="00553D09" w:rsidRPr="00553D09" w:rsidRDefault="00553D09" w:rsidP="00497903">
      <w:pPr>
        <w:numPr>
          <w:ilvl w:val="0"/>
          <w:numId w:val="44"/>
        </w:numPr>
        <w:tabs>
          <w:tab w:val="left" w:pos="1418"/>
        </w:tabs>
        <w:ind w:left="1418" w:hanging="567"/>
        <w:jc w:val="both"/>
        <w:rPr>
          <w:rFonts w:cs="Arial"/>
          <w:szCs w:val="24"/>
        </w:rPr>
      </w:pPr>
      <w:proofErr w:type="gramStart"/>
      <w:r w:rsidRPr="00553D09">
        <w:rPr>
          <w:rFonts w:cs="Arial"/>
          <w:szCs w:val="24"/>
        </w:rPr>
        <w:t>any</w:t>
      </w:r>
      <w:proofErr w:type="gramEnd"/>
      <w:r w:rsidRPr="00553D09">
        <w:rPr>
          <w:rFonts w:cs="Arial"/>
          <w:szCs w:val="24"/>
        </w:rPr>
        <w:t xml:space="preserve"> indirect, special or consequential loss or damage.</w:t>
      </w:r>
    </w:p>
    <w:p w:rsidR="00553D09" w:rsidRPr="00553D09" w:rsidRDefault="00553D09" w:rsidP="00497903">
      <w:pPr>
        <w:numPr>
          <w:ilvl w:val="0"/>
          <w:numId w:val="42"/>
        </w:numPr>
        <w:tabs>
          <w:tab w:val="left" w:pos="851"/>
        </w:tabs>
        <w:ind w:left="851" w:hanging="851"/>
        <w:jc w:val="both"/>
        <w:rPr>
          <w:rFonts w:cs="Arial"/>
          <w:szCs w:val="24"/>
        </w:rPr>
      </w:pPr>
      <w:bookmarkStart w:id="52" w:name="_Ref359607720"/>
      <w:r w:rsidRPr="00553D09">
        <w:rPr>
          <w:rFonts w:cs="Arial"/>
          <w:szCs w:val="24"/>
        </w:rPr>
        <w:lastRenderedPageBreak/>
        <w:t>Nothing in the Agreement shall be construed to limit or exclude either Party's liability for:</w:t>
      </w:r>
      <w:bookmarkEnd w:id="52"/>
    </w:p>
    <w:p w:rsidR="00553D09" w:rsidRPr="00553D09" w:rsidRDefault="00553D09" w:rsidP="00497903">
      <w:pPr>
        <w:numPr>
          <w:ilvl w:val="0"/>
          <w:numId w:val="45"/>
        </w:numPr>
        <w:tabs>
          <w:tab w:val="left" w:pos="851"/>
        </w:tabs>
        <w:jc w:val="both"/>
        <w:rPr>
          <w:rFonts w:cs="Arial"/>
          <w:szCs w:val="24"/>
        </w:rPr>
      </w:pPr>
      <w:r w:rsidRPr="00553D09">
        <w:rPr>
          <w:rFonts w:cs="Arial"/>
          <w:szCs w:val="24"/>
        </w:rPr>
        <w:t>death or personal injury caused by its negligence or that of its Staff;</w:t>
      </w:r>
    </w:p>
    <w:p w:rsidR="00553D09" w:rsidRPr="00553D09" w:rsidRDefault="00553D09" w:rsidP="00497903">
      <w:pPr>
        <w:numPr>
          <w:ilvl w:val="0"/>
          <w:numId w:val="45"/>
        </w:numPr>
        <w:tabs>
          <w:tab w:val="left" w:pos="851"/>
        </w:tabs>
        <w:jc w:val="both"/>
        <w:rPr>
          <w:rFonts w:cs="Arial"/>
          <w:szCs w:val="24"/>
        </w:rPr>
      </w:pPr>
      <w:r w:rsidRPr="00553D09">
        <w:rPr>
          <w:rFonts w:cs="Arial"/>
          <w:szCs w:val="24"/>
        </w:rPr>
        <w:t>fraud or fraudulent misrepresentation by it or that of its Staff; or</w:t>
      </w:r>
    </w:p>
    <w:p w:rsidR="00553D09" w:rsidRPr="00553D09" w:rsidRDefault="00553D09" w:rsidP="00497903">
      <w:pPr>
        <w:numPr>
          <w:ilvl w:val="0"/>
          <w:numId w:val="45"/>
        </w:numPr>
        <w:tabs>
          <w:tab w:val="left" w:pos="851"/>
        </w:tabs>
        <w:jc w:val="both"/>
        <w:rPr>
          <w:rFonts w:cs="Arial"/>
          <w:szCs w:val="24"/>
        </w:rPr>
      </w:pPr>
      <w:proofErr w:type="gramStart"/>
      <w:r w:rsidRPr="00553D09">
        <w:rPr>
          <w:rFonts w:cs="Arial"/>
          <w:szCs w:val="24"/>
        </w:rPr>
        <w:t>any</w:t>
      </w:r>
      <w:proofErr w:type="gramEnd"/>
      <w:r w:rsidRPr="00553D09">
        <w:rPr>
          <w:rFonts w:cs="Arial"/>
          <w:szCs w:val="24"/>
        </w:rPr>
        <w:t xml:space="preserve"> other matter which, by law, may not be excluded or limited.</w:t>
      </w:r>
    </w:p>
    <w:p w:rsidR="00553D09" w:rsidRPr="00553D09" w:rsidRDefault="00553D09" w:rsidP="00497903">
      <w:pPr>
        <w:numPr>
          <w:ilvl w:val="0"/>
          <w:numId w:val="42"/>
        </w:numPr>
        <w:tabs>
          <w:tab w:val="left" w:pos="851"/>
        </w:tabs>
        <w:ind w:left="851" w:hanging="851"/>
        <w:jc w:val="both"/>
        <w:rPr>
          <w:rFonts w:cs="Arial"/>
          <w:szCs w:val="24"/>
        </w:rPr>
      </w:pPr>
      <w:bookmarkStart w:id="53" w:name="_Ref359607729"/>
      <w:r w:rsidRPr="00553D09">
        <w:rPr>
          <w:rFonts w:cs="Arial"/>
          <w:szCs w:val="24"/>
        </w:rPr>
        <w:t xml:space="preserve">The </w:t>
      </w:r>
      <w:r w:rsidR="007D067F">
        <w:rPr>
          <w:rFonts w:cs="Arial"/>
          <w:szCs w:val="24"/>
        </w:rPr>
        <w:t>Contractor</w:t>
      </w:r>
      <w:r w:rsidRPr="00553D09">
        <w:rPr>
          <w:rFonts w:cs="Arial"/>
          <w:szCs w:val="24"/>
        </w:rPr>
        <w:t>’s liability under the indemnity in clause </w:t>
      </w:r>
      <w:r w:rsidRPr="00553D09">
        <w:rPr>
          <w:rFonts w:cs="Arial"/>
          <w:szCs w:val="24"/>
        </w:rPr>
        <w:fldChar w:fldCharType="begin"/>
      </w:r>
      <w:r w:rsidRPr="00553D09">
        <w:rPr>
          <w:rFonts w:cs="Arial"/>
          <w:szCs w:val="24"/>
        </w:rPr>
        <w:instrText xml:space="preserve"> REF _Ref359607763 \r \h  \* MERGEFORMAT </w:instrText>
      </w:r>
      <w:r w:rsidRPr="00553D09">
        <w:rPr>
          <w:rFonts w:cs="Arial"/>
          <w:szCs w:val="24"/>
        </w:rPr>
      </w:r>
      <w:r w:rsidRPr="00553D09">
        <w:rPr>
          <w:rFonts w:cs="Arial"/>
          <w:szCs w:val="24"/>
        </w:rPr>
        <w:fldChar w:fldCharType="separate"/>
      </w:r>
      <w:r w:rsidR="00F05367">
        <w:rPr>
          <w:rFonts w:cs="Arial"/>
          <w:szCs w:val="24"/>
        </w:rPr>
        <w:t>9.4</w:t>
      </w:r>
      <w:r w:rsidRPr="00553D09">
        <w:rPr>
          <w:rFonts w:cs="Arial"/>
          <w:szCs w:val="24"/>
        </w:rPr>
        <w:fldChar w:fldCharType="end"/>
      </w:r>
      <w:r w:rsidRPr="00553D09">
        <w:rPr>
          <w:rFonts w:cs="Arial"/>
          <w:szCs w:val="24"/>
        </w:rPr>
        <w:t xml:space="preserve"> and </w:t>
      </w:r>
      <w:r w:rsidRPr="00553D09">
        <w:rPr>
          <w:rFonts w:cs="Arial"/>
          <w:szCs w:val="24"/>
        </w:rPr>
        <w:fldChar w:fldCharType="begin"/>
      </w:r>
      <w:r w:rsidRPr="00553D09">
        <w:rPr>
          <w:rFonts w:cs="Arial"/>
          <w:szCs w:val="24"/>
        </w:rPr>
        <w:instrText xml:space="preserve"> REF _Ref370389344 \r \h  \* MERGEFORMAT </w:instrText>
      </w:r>
      <w:r w:rsidRPr="00553D09">
        <w:rPr>
          <w:rFonts w:cs="Arial"/>
          <w:szCs w:val="24"/>
        </w:rPr>
      </w:r>
      <w:r w:rsidRPr="00553D09">
        <w:rPr>
          <w:rFonts w:cs="Arial"/>
          <w:szCs w:val="24"/>
        </w:rPr>
        <w:fldChar w:fldCharType="separate"/>
      </w:r>
      <w:r w:rsidR="00F05367">
        <w:rPr>
          <w:rFonts w:cs="Arial"/>
          <w:szCs w:val="24"/>
        </w:rPr>
        <w:t>18.3</w:t>
      </w:r>
      <w:r w:rsidRPr="00553D09">
        <w:rPr>
          <w:rFonts w:cs="Arial"/>
          <w:szCs w:val="24"/>
        </w:rPr>
        <w:fldChar w:fldCharType="end"/>
      </w:r>
      <w:r w:rsidRPr="00553D09">
        <w:rPr>
          <w:rFonts w:cs="Arial"/>
          <w:szCs w:val="24"/>
        </w:rPr>
        <w:t xml:space="preserve"> shall be unlimited. </w:t>
      </w:r>
      <w:bookmarkEnd w:id="53"/>
    </w:p>
    <w:p w:rsidR="00553D09" w:rsidRPr="00553D09" w:rsidRDefault="00553D09" w:rsidP="004E6D60">
      <w:pPr>
        <w:pStyle w:val="Heading1"/>
        <w:numPr>
          <w:ilvl w:val="0"/>
          <w:numId w:val="46"/>
        </w:numPr>
        <w:tabs>
          <w:tab w:val="left" w:pos="851"/>
        </w:tabs>
        <w:ind w:left="851" w:hanging="851"/>
      </w:pPr>
      <w:bookmarkStart w:id="54" w:name="_Ref360044784"/>
      <w:bookmarkStart w:id="55" w:name="_Toc5092778"/>
      <w:r w:rsidRPr="00553D09">
        <w:t>Force Majeure</w:t>
      </w:r>
      <w:bookmarkEnd w:id="54"/>
      <w:bookmarkEnd w:id="55"/>
    </w:p>
    <w:p w:rsidR="00553D09" w:rsidRPr="00553D09" w:rsidRDefault="00553D09" w:rsidP="00497903">
      <w:pPr>
        <w:numPr>
          <w:ilvl w:val="0"/>
          <w:numId w:val="47"/>
        </w:numPr>
        <w:tabs>
          <w:tab w:val="left" w:pos="851"/>
        </w:tabs>
        <w:ind w:left="851" w:hanging="851"/>
        <w:jc w:val="both"/>
        <w:rPr>
          <w:rFonts w:cs="Arial"/>
          <w:szCs w:val="24"/>
        </w:rPr>
      </w:pPr>
      <w:r w:rsidRPr="00553D09">
        <w:rPr>
          <w:rFonts w:cs="Arial"/>
          <w:szCs w:val="24"/>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rsidR="00553D09" w:rsidRPr="00553D09" w:rsidRDefault="00553D09" w:rsidP="004E6D60">
      <w:pPr>
        <w:pStyle w:val="Heading1"/>
        <w:numPr>
          <w:ilvl w:val="0"/>
          <w:numId w:val="48"/>
        </w:numPr>
        <w:tabs>
          <w:tab w:val="left" w:pos="851"/>
        </w:tabs>
        <w:ind w:left="851" w:hanging="851"/>
      </w:pPr>
      <w:bookmarkStart w:id="56" w:name="_Ref359655944"/>
      <w:bookmarkStart w:id="57" w:name="_Toc5092779"/>
      <w:bookmarkStart w:id="58" w:name="_Ref245529290"/>
      <w:r w:rsidRPr="00553D09">
        <w:t>Termination</w:t>
      </w:r>
      <w:bookmarkEnd w:id="56"/>
      <w:bookmarkEnd w:id="57"/>
    </w:p>
    <w:bookmarkEnd w:id="58"/>
    <w:p w:rsidR="00553D09" w:rsidRPr="00553D09" w:rsidRDefault="00553D09" w:rsidP="00497903">
      <w:pPr>
        <w:numPr>
          <w:ilvl w:val="0"/>
          <w:numId w:val="52"/>
        </w:numPr>
        <w:tabs>
          <w:tab w:val="left" w:pos="851"/>
        </w:tabs>
        <w:ind w:left="851" w:hanging="851"/>
        <w:jc w:val="both"/>
        <w:rPr>
          <w:rFonts w:cs="Arial"/>
          <w:szCs w:val="24"/>
        </w:rPr>
      </w:pPr>
      <w:r w:rsidRPr="00553D09">
        <w:rPr>
          <w:rFonts w:cs="Arial"/>
          <w:szCs w:val="24"/>
        </w:rPr>
        <w:t xml:space="preserve">The Customer may terminate the Agreement at any time by notice in writing to the </w:t>
      </w:r>
      <w:r w:rsidR="007D067F">
        <w:rPr>
          <w:rFonts w:cs="Arial"/>
          <w:szCs w:val="24"/>
        </w:rPr>
        <w:t>Contractor</w:t>
      </w:r>
      <w:r w:rsidRPr="00553D09">
        <w:rPr>
          <w:rFonts w:cs="Arial"/>
          <w:szCs w:val="24"/>
        </w:rPr>
        <w:t xml:space="preserve"> to take effect on any date falling at least 1 month (or, if the Agreement is less than 3 months in duration, at least 10 Working Days) later than the date of service of the relevant notice.</w:t>
      </w:r>
    </w:p>
    <w:p w:rsidR="00553D09" w:rsidRPr="00553D09" w:rsidRDefault="00553D09" w:rsidP="00497903">
      <w:pPr>
        <w:numPr>
          <w:ilvl w:val="0"/>
          <w:numId w:val="52"/>
        </w:numPr>
        <w:tabs>
          <w:tab w:val="left" w:pos="851"/>
        </w:tabs>
        <w:ind w:left="851" w:hanging="851"/>
        <w:jc w:val="both"/>
        <w:rPr>
          <w:rFonts w:cs="Arial"/>
          <w:szCs w:val="24"/>
        </w:rPr>
      </w:pPr>
      <w:r w:rsidRPr="00553D09">
        <w:rPr>
          <w:rFonts w:cs="Arial"/>
          <w:szCs w:val="24"/>
        </w:rPr>
        <w:t xml:space="preserve">Without prejudice to any other right or remedy it might have, the Customer may terminate the Agreement by written notice to the </w:t>
      </w:r>
      <w:r w:rsidR="007D067F">
        <w:rPr>
          <w:rFonts w:cs="Arial"/>
          <w:szCs w:val="24"/>
        </w:rPr>
        <w:t>Contractor</w:t>
      </w:r>
      <w:r w:rsidRPr="00553D09">
        <w:rPr>
          <w:rFonts w:cs="Arial"/>
          <w:szCs w:val="24"/>
        </w:rPr>
        <w:t xml:space="preserve"> with immediate effect if the </w:t>
      </w:r>
      <w:r w:rsidR="007D067F">
        <w:rPr>
          <w:rFonts w:cs="Arial"/>
          <w:szCs w:val="24"/>
        </w:rPr>
        <w:t>Contractor</w:t>
      </w:r>
      <w:r w:rsidRPr="00553D09">
        <w:rPr>
          <w:rFonts w:cs="Arial"/>
          <w:szCs w:val="24"/>
        </w:rPr>
        <w:t>:</w:t>
      </w:r>
    </w:p>
    <w:p w:rsidR="00553D09" w:rsidRPr="00553D09" w:rsidRDefault="00553D09" w:rsidP="00497903">
      <w:pPr>
        <w:numPr>
          <w:ilvl w:val="0"/>
          <w:numId w:val="49"/>
        </w:numPr>
        <w:tabs>
          <w:tab w:val="left" w:pos="851"/>
        </w:tabs>
        <w:ind w:left="851" w:hanging="851"/>
        <w:jc w:val="both"/>
        <w:rPr>
          <w:rFonts w:cs="Arial"/>
          <w:szCs w:val="24"/>
        </w:rPr>
      </w:pPr>
      <w:r w:rsidRPr="00553D09">
        <w:rPr>
          <w:rFonts w:cs="Arial"/>
          <w:szCs w:val="24"/>
        </w:rPr>
        <w:t>(without prejudice to clause </w:t>
      </w:r>
      <w:r w:rsidRPr="00553D09">
        <w:rPr>
          <w:rFonts w:cs="Arial"/>
          <w:szCs w:val="24"/>
        </w:rPr>
        <w:fldChar w:fldCharType="begin"/>
      </w:r>
      <w:r w:rsidRPr="00553D09">
        <w:rPr>
          <w:rFonts w:cs="Arial"/>
          <w:szCs w:val="24"/>
        </w:rPr>
        <w:instrText xml:space="preserve"> REF _Ref359607792 \r \h  \* MERGEFORMAT </w:instrText>
      </w:r>
      <w:r w:rsidRPr="00553D09">
        <w:rPr>
          <w:rFonts w:cs="Arial"/>
          <w:szCs w:val="24"/>
        </w:rPr>
      </w:r>
      <w:r w:rsidRPr="00553D09">
        <w:rPr>
          <w:rFonts w:cs="Arial"/>
          <w:szCs w:val="24"/>
        </w:rPr>
        <w:fldChar w:fldCharType="separate"/>
      </w:r>
      <w:r w:rsidR="00F05367">
        <w:rPr>
          <w:rFonts w:cs="Arial"/>
          <w:szCs w:val="24"/>
        </w:rPr>
        <w:t>16.2.5</w:t>
      </w:r>
      <w:r w:rsidRPr="00553D09">
        <w:rPr>
          <w:rFonts w:cs="Arial"/>
          <w:szCs w:val="24"/>
        </w:rPr>
        <w:fldChar w:fldCharType="end"/>
      </w:r>
      <w:r w:rsidRPr="00553D09">
        <w:rPr>
          <w:rFonts w:cs="Arial"/>
          <w:szCs w:val="24"/>
        </w:rPr>
        <w:t xml:space="preserve">), is in material breach of any obligation under the Agreement which is not capable of remedy; </w:t>
      </w:r>
    </w:p>
    <w:p w:rsidR="00553D09" w:rsidRPr="00553D09" w:rsidRDefault="00553D09" w:rsidP="00497903">
      <w:pPr>
        <w:numPr>
          <w:ilvl w:val="0"/>
          <w:numId w:val="49"/>
        </w:numPr>
        <w:tabs>
          <w:tab w:val="left" w:pos="851"/>
        </w:tabs>
        <w:ind w:left="851" w:hanging="851"/>
        <w:jc w:val="both"/>
        <w:rPr>
          <w:rFonts w:cs="Arial"/>
          <w:szCs w:val="24"/>
        </w:rPr>
      </w:pPr>
      <w:r w:rsidRPr="00553D09">
        <w:rPr>
          <w:rFonts w:cs="Arial"/>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00553D09" w:rsidRPr="00553D09" w:rsidRDefault="00553D09" w:rsidP="00497903">
      <w:pPr>
        <w:numPr>
          <w:ilvl w:val="0"/>
          <w:numId w:val="49"/>
        </w:numPr>
        <w:tabs>
          <w:tab w:val="left" w:pos="851"/>
        </w:tabs>
        <w:ind w:left="851" w:hanging="851"/>
        <w:jc w:val="both"/>
        <w:rPr>
          <w:rFonts w:cs="Arial"/>
          <w:szCs w:val="24"/>
        </w:rPr>
      </w:pPr>
      <w:bookmarkStart w:id="59" w:name="_Ref260924378"/>
      <w:r w:rsidRPr="00553D09">
        <w:rPr>
          <w:rFonts w:cs="Arial"/>
          <w:szCs w:val="24"/>
        </w:rPr>
        <w:t xml:space="preserve">is in material breach of any obligation which is capable of remedy, and that breach is not remedied within 30 days of the </w:t>
      </w:r>
      <w:r w:rsidR="007D067F">
        <w:rPr>
          <w:rFonts w:cs="Arial"/>
          <w:szCs w:val="24"/>
        </w:rPr>
        <w:t>Contractor</w:t>
      </w:r>
      <w:r w:rsidRPr="00553D09">
        <w:rPr>
          <w:rFonts w:cs="Arial"/>
          <w:szCs w:val="24"/>
        </w:rPr>
        <w:t xml:space="preserve"> receiving notice specifying the breach and requiring it to be remedied; </w:t>
      </w:r>
    </w:p>
    <w:p w:rsidR="00553D09" w:rsidRPr="00553D09" w:rsidRDefault="00553D09" w:rsidP="00497903">
      <w:pPr>
        <w:numPr>
          <w:ilvl w:val="0"/>
          <w:numId w:val="49"/>
        </w:numPr>
        <w:tabs>
          <w:tab w:val="left" w:pos="851"/>
        </w:tabs>
        <w:ind w:left="851" w:hanging="851"/>
        <w:jc w:val="both"/>
        <w:rPr>
          <w:rFonts w:cs="Arial"/>
          <w:szCs w:val="24"/>
        </w:rPr>
      </w:pPr>
      <w:bookmarkStart w:id="60" w:name="_Ref359859809"/>
      <w:r w:rsidRPr="00553D09">
        <w:rPr>
          <w:rFonts w:cs="Arial"/>
          <w:szCs w:val="24"/>
        </w:rPr>
        <w:lastRenderedPageBreak/>
        <w:t>undergoes a change of control within the meaning of section 416 of the Income and Corporation Taxes Act 1988;</w:t>
      </w:r>
      <w:bookmarkEnd w:id="60"/>
      <w:r w:rsidRPr="00553D09">
        <w:rPr>
          <w:rFonts w:cs="Arial"/>
          <w:szCs w:val="24"/>
        </w:rPr>
        <w:t xml:space="preserve"> </w:t>
      </w:r>
    </w:p>
    <w:p w:rsidR="00553D09" w:rsidRPr="00553D09" w:rsidRDefault="00553D09" w:rsidP="00497903">
      <w:pPr>
        <w:numPr>
          <w:ilvl w:val="0"/>
          <w:numId w:val="49"/>
        </w:numPr>
        <w:tabs>
          <w:tab w:val="left" w:pos="851"/>
        </w:tabs>
        <w:ind w:left="851" w:hanging="851"/>
        <w:jc w:val="both"/>
        <w:rPr>
          <w:rFonts w:cs="Arial"/>
          <w:szCs w:val="24"/>
        </w:rPr>
      </w:pPr>
      <w:bookmarkStart w:id="61" w:name="_Ref359607792"/>
      <w:r w:rsidRPr="00553D09">
        <w:rPr>
          <w:rFonts w:cs="Arial"/>
          <w:szCs w:val="24"/>
        </w:rPr>
        <w:t xml:space="preserve">breaches any of the provisions of clauses </w:t>
      </w:r>
      <w:r w:rsidRPr="00553D09">
        <w:rPr>
          <w:rFonts w:cs="Arial"/>
          <w:szCs w:val="24"/>
        </w:rPr>
        <w:fldChar w:fldCharType="begin"/>
      </w:r>
      <w:r w:rsidRPr="00553D09">
        <w:rPr>
          <w:rFonts w:cs="Arial"/>
          <w:szCs w:val="24"/>
        </w:rPr>
        <w:instrText xml:space="preserve"> REF _Ref377050375 \r \h  \* MERGEFORMAT </w:instrText>
      </w:r>
      <w:r w:rsidRPr="00553D09">
        <w:rPr>
          <w:rFonts w:cs="Arial"/>
          <w:szCs w:val="24"/>
        </w:rPr>
      </w:r>
      <w:r w:rsidRPr="00553D09">
        <w:rPr>
          <w:rFonts w:cs="Arial"/>
          <w:szCs w:val="24"/>
        </w:rPr>
        <w:fldChar w:fldCharType="separate"/>
      </w:r>
      <w:r w:rsidR="00F05367">
        <w:rPr>
          <w:rFonts w:cs="Arial"/>
          <w:szCs w:val="24"/>
        </w:rPr>
        <w:t>7.2</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_Ref377050387 \r \h  \* MERGEFORMAT </w:instrText>
      </w:r>
      <w:r w:rsidRPr="00553D09">
        <w:rPr>
          <w:rFonts w:cs="Arial"/>
          <w:szCs w:val="24"/>
        </w:rPr>
      </w:r>
      <w:r w:rsidRPr="00553D09">
        <w:rPr>
          <w:rFonts w:cs="Arial"/>
          <w:szCs w:val="24"/>
        </w:rPr>
        <w:fldChar w:fldCharType="separate"/>
      </w:r>
      <w:r w:rsidR="00F05367">
        <w:rPr>
          <w:rFonts w:cs="Arial"/>
          <w:szCs w:val="24"/>
        </w:rPr>
        <w:t>11</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_Ref261004389 \r \h  \* MERGEFORMAT </w:instrText>
      </w:r>
      <w:r w:rsidRPr="00553D09">
        <w:rPr>
          <w:rFonts w:cs="Arial"/>
          <w:szCs w:val="24"/>
        </w:rPr>
      </w:r>
      <w:r w:rsidRPr="00553D09">
        <w:rPr>
          <w:rFonts w:cs="Arial"/>
          <w:szCs w:val="24"/>
        </w:rPr>
        <w:fldChar w:fldCharType="separate"/>
      </w:r>
      <w:r w:rsidR="00F05367">
        <w:rPr>
          <w:rFonts w:cs="Arial"/>
          <w:szCs w:val="24"/>
        </w:rPr>
        <w:t>12</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_Ref377050406 \r \h  \* MERGEFORMAT </w:instrText>
      </w:r>
      <w:r w:rsidRPr="00553D09">
        <w:rPr>
          <w:rFonts w:cs="Arial"/>
          <w:szCs w:val="24"/>
        </w:rPr>
      </w:r>
      <w:r w:rsidRPr="00553D09">
        <w:rPr>
          <w:rFonts w:cs="Arial"/>
          <w:szCs w:val="24"/>
        </w:rPr>
        <w:fldChar w:fldCharType="separate"/>
      </w:r>
      <w:r w:rsidR="00F05367">
        <w:rPr>
          <w:rFonts w:cs="Arial"/>
          <w:szCs w:val="24"/>
        </w:rPr>
        <w:t>13</w:t>
      </w:r>
      <w:r w:rsidRPr="00553D09">
        <w:rPr>
          <w:rFonts w:cs="Arial"/>
          <w:szCs w:val="24"/>
        </w:rPr>
        <w:fldChar w:fldCharType="end"/>
      </w:r>
      <w:r w:rsidRPr="00553D09">
        <w:rPr>
          <w:rFonts w:cs="Arial"/>
          <w:szCs w:val="24"/>
        </w:rPr>
        <w:t xml:space="preserve"> and </w:t>
      </w:r>
      <w:r w:rsidRPr="00553D09">
        <w:rPr>
          <w:rFonts w:cs="Arial"/>
          <w:szCs w:val="24"/>
        </w:rPr>
        <w:fldChar w:fldCharType="begin"/>
      </w:r>
      <w:r w:rsidRPr="00553D09">
        <w:rPr>
          <w:rFonts w:cs="Arial"/>
          <w:szCs w:val="24"/>
        </w:rPr>
        <w:instrText xml:space="preserve"> REF _Ref377050416 \r \h  \* MERGEFORMAT </w:instrText>
      </w:r>
      <w:r w:rsidRPr="00553D09">
        <w:rPr>
          <w:rFonts w:cs="Arial"/>
          <w:szCs w:val="24"/>
        </w:rPr>
      </w:r>
      <w:r w:rsidRPr="00553D09">
        <w:rPr>
          <w:rFonts w:cs="Arial"/>
          <w:szCs w:val="24"/>
        </w:rPr>
        <w:fldChar w:fldCharType="separate"/>
      </w:r>
      <w:r w:rsidR="00F05367">
        <w:rPr>
          <w:rFonts w:cs="Arial"/>
          <w:szCs w:val="24"/>
        </w:rPr>
        <w:t>17</w:t>
      </w:r>
      <w:r w:rsidRPr="00553D09">
        <w:rPr>
          <w:rFonts w:cs="Arial"/>
          <w:szCs w:val="24"/>
        </w:rPr>
        <w:fldChar w:fldCharType="end"/>
      </w:r>
      <w:r w:rsidRPr="00553D09">
        <w:rPr>
          <w:rFonts w:cs="Arial"/>
          <w:szCs w:val="24"/>
        </w:rPr>
        <w:t xml:space="preserve">; </w:t>
      </w:r>
      <w:bookmarkEnd w:id="59"/>
      <w:bookmarkEnd w:id="61"/>
    </w:p>
    <w:p w:rsidR="00553D09" w:rsidRPr="00553D09" w:rsidRDefault="00553D09" w:rsidP="00497903">
      <w:pPr>
        <w:numPr>
          <w:ilvl w:val="0"/>
          <w:numId w:val="49"/>
        </w:numPr>
        <w:tabs>
          <w:tab w:val="left" w:pos="851"/>
        </w:tabs>
        <w:ind w:left="851" w:hanging="851"/>
        <w:jc w:val="both"/>
        <w:rPr>
          <w:rFonts w:cs="Arial"/>
          <w:szCs w:val="24"/>
        </w:rPr>
      </w:pPr>
      <w:bookmarkStart w:id="62" w:name="_Ref260924394"/>
      <w:r w:rsidRPr="00553D09">
        <w:rPr>
          <w:rFonts w:cs="Arial"/>
          <w:szCs w:val="24"/>
        </w:rPr>
        <w:t xml:space="preserve">becomes insolvent, or if an order is made or a resolution is passed for the winding up of the </w:t>
      </w:r>
      <w:r w:rsidR="007D067F">
        <w:rPr>
          <w:rFonts w:cs="Arial"/>
          <w:szCs w:val="24"/>
        </w:rPr>
        <w:t>Contractor</w:t>
      </w:r>
      <w:r w:rsidRPr="00553D09">
        <w:rPr>
          <w:rFonts w:cs="Arial"/>
          <w:szCs w:val="24"/>
        </w:rPr>
        <w:t xml:space="preserve"> (other than voluntarily for the purpose of solvent amalgamation or reconstruction), or if an administrator or administrative receiver is appointed in respect of the whole or any part of the </w:t>
      </w:r>
      <w:r w:rsidR="007D067F">
        <w:rPr>
          <w:rFonts w:cs="Arial"/>
          <w:szCs w:val="24"/>
        </w:rPr>
        <w:t>Contractor</w:t>
      </w:r>
      <w:r w:rsidRPr="00553D09">
        <w:rPr>
          <w:rFonts w:cs="Arial"/>
          <w:szCs w:val="24"/>
        </w:rPr>
        <w:t xml:space="preserve">’s assets or business, or if the </w:t>
      </w:r>
      <w:r w:rsidR="007D067F">
        <w:rPr>
          <w:rFonts w:cs="Arial"/>
          <w:szCs w:val="24"/>
        </w:rPr>
        <w:t>Contractor</w:t>
      </w:r>
      <w:r w:rsidRPr="00553D09">
        <w:rPr>
          <w:rFonts w:cs="Arial"/>
          <w:szCs w:val="24"/>
        </w:rPr>
        <w:t xml:space="preserve"> makes any composition with its creditors or takes or suffers any similar or analogous action (to any of the actions detailed in this clause </w:t>
      </w:r>
      <w:r w:rsidRPr="00553D09">
        <w:rPr>
          <w:rFonts w:cs="Arial"/>
          <w:szCs w:val="24"/>
        </w:rPr>
        <w:fldChar w:fldCharType="begin"/>
      </w:r>
      <w:r w:rsidRPr="00553D09">
        <w:rPr>
          <w:rFonts w:cs="Arial"/>
          <w:szCs w:val="24"/>
        </w:rPr>
        <w:instrText xml:space="preserve"> REF _Ref260924394 \r \h  \* MERGEFORMAT </w:instrText>
      </w:r>
      <w:r w:rsidRPr="00553D09">
        <w:rPr>
          <w:rFonts w:cs="Arial"/>
          <w:szCs w:val="24"/>
        </w:rPr>
      </w:r>
      <w:r w:rsidRPr="00553D09">
        <w:rPr>
          <w:rFonts w:cs="Arial"/>
          <w:szCs w:val="24"/>
        </w:rPr>
        <w:fldChar w:fldCharType="separate"/>
      </w:r>
      <w:r w:rsidR="00F05367">
        <w:rPr>
          <w:rFonts w:cs="Arial"/>
          <w:szCs w:val="24"/>
        </w:rPr>
        <w:t>16.2.6</w:t>
      </w:r>
      <w:r w:rsidRPr="00553D09">
        <w:rPr>
          <w:rFonts w:cs="Arial"/>
          <w:szCs w:val="24"/>
        </w:rPr>
        <w:fldChar w:fldCharType="end"/>
      </w:r>
      <w:r w:rsidRPr="00553D09">
        <w:rPr>
          <w:rFonts w:cs="Arial"/>
          <w:szCs w:val="24"/>
        </w:rPr>
        <w:t>) in consequence of debt in any jurisdiction; or</w:t>
      </w:r>
    </w:p>
    <w:p w:rsidR="00553D09" w:rsidRPr="00553D09" w:rsidRDefault="00553D09" w:rsidP="00497903">
      <w:pPr>
        <w:numPr>
          <w:ilvl w:val="0"/>
          <w:numId w:val="49"/>
        </w:numPr>
        <w:tabs>
          <w:tab w:val="left" w:pos="851"/>
        </w:tabs>
        <w:ind w:left="851" w:hanging="851"/>
        <w:jc w:val="both"/>
        <w:rPr>
          <w:rFonts w:cs="Arial"/>
          <w:szCs w:val="24"/>
        </w:rPr>
      </w:pPr>
      <w:proofErr w:type="gramStart"/>
      <w:r w:rsidRPr="00553D09">
        <w:rPr>
          <w:rFonts w:cs="Arial"/>
          <w:szCs w:val="24"/>
        </w:rPr>
        <w:t>fails</w:t>
      </w:r>
      <w:proofErr w:type="gramEnd"/>
      <w:r w:rsidRPr="00553D09">
        <w:rPr>
          <w:rFonts w:cs="Arial"/>
          <w:szCs w:val="24"/>
        </w:rPr>
        <w:t xml:space="preserve"> to comply with legal obligations in the fields of environmental, social or labour law.</w:t>
      </w:r>
      <w:bookmarkEnd w:id="62"/>
    </w:p>
    <w:p w:rsidR="00553D09" w:rsidRPr="00553D09" w:rsidRDefault="00553D09" w:rsidP="00497903">
      <w:pPr>
        <w:numPr>
          <w:ilvl w:val="0"/>
          <w:numId w:val="50"/>
        </w:numPr>
        <w:tabs>
          <w:tab w:val="left" w:pos="851"/>
        </w:tabs>
        <w:ind w:left="851" w:hanging="851"/>
        <w:jc w:val="both"/>
        <w:rPr>
          <w:rFonts w:cs="Arial"/>
          <w:szCs w:val="24"/>
        </w:rPr>
      </w:pPr>
      <w:bookmarkStart w:id="63" w:name="_Ref264467643"/>
      <w:r w:rsidRPr="00553D09">
        <w:rPr>
          <w:rFonts w:cs="Arial"/>
          <w:szCs w:val="24"/>
        </w:rPr>
        <w:t xml:space="preserve">The </w:t>
      </w:r>
      <w:r w:rsidR="007D067F">
        <w:rPr>
          <w:rFonts w:cs="Arial"/>
          <w:szCs w:val="24"/>
        </w:rPr>
        <w:t>Contractor</w:t>
      </w:r>
      <w:r w:rsidRPr="00553D09">
        <w:rPr>
          <w:rFonts w:cs="Arial"/>
          <w:szCs w:val="24"/>
        </w:rPr>
        <w:t xml:space="preserve"> shall notify the Customer as soon as practicable of any change of control as referred to in clause </w:t>
      </w:r>
      <w:r w:rsidRPr="00553D09">
        <w:rPr>
          <w:rFonts w:cs="Arial"/>
          <w:szCs w:val="24"/>
        </w:rPr>
        <w:fldChar w:fldCharType="begin"/>
      </w:r>
      <w:r w:rsidRPr="00553D09">
        <w:rPr>
          <w:rFonts w:cs="Arial"/>
          <w:szCs w:val="24"/>
        </w:rPr>
        <w:instrText xml:space="preserve"> REF _Ref359859809 \r \h  \* MERGEFORMAT </w:instrText>
      </w:r>
      <w:r w:rsidRPr="00553D09">
        <w:rPr>
          <w:rFonts w:cs="Arial"/>
          <w:szCs w:val="24"/>
        </w:rPr>
      </w:r>
      <w:r w:rsidRPr="00553D09">
        <w:rPr>
          <w:rFonts w:cs="Arial"/>
          <w:szCs w:val="24"/>
        </w:rPr>
        <w:fldChar w:fldCharType="separate"/>
      </w:r>
      <w:r w:rsidR="00F05367">
        <w:rPr>
          <w:rFonts w:cs="Arial"/>
          <w:szCs w:val="24"/>
        </w:rPr>
        <w:t>16.2.4</w:t>
      </w:r>
      <w:r w:rsidRPr="00553D09">
        <w:rPr>
          <w:rFonts w:cs="Arial"/>
          <w:szCs w:val="24"/>
        </w:rPr>
        <w:fldChar w:fldCharType="end"/>
      </w:r>
      <w:r w:rsidRPr="00553D09">
        <w:rPr>
          <w:rFonts w:cs="Arial"/>
          <w:szCs w:val="24"/>
        </w:rPr>
        <w:t xml:space="preserve"> or any potential such change of control.</w:t>
      </w:r>
    </w:p>
    <w:p w:rsidR="00553D09" w:rsidRPr="00553D09" w:rsidRDefault="00553D09" w:rsidP="00497903">
      <w:pPr>
        <w:numPr>
          <w:ilvl w:val="0"/>
          <w:numId w:val="50"/>
        </w:numPr>
        <w:tabs>
          <w:tab w:val="left" w:pos="851"/>
        </w:tabs>
        <w:ind w:left="851" w:hanging="851"/>
        <w:jc w:val="both"/>
        <w:rPr>
          <w:rFonts w:cs="Arial"/>
          <w:szCs w:val="24"/>
        </w:rPr>
      </w:pPr>
      <w:bookmarkStart w:id="64" w:name="_Ref377110965"/>
      <w:r w:rsidRPr="00553D09">
        <w:rPr>
          <w:rFonts w:cs="Arial"/>
          <w:szCs w:val="24"/>
        </w:rPr>
        <w:t xml:space="preserve">The </w:t>
      </w:r>
      <w:r w:rsidR="007D067F">
        <w:rPr>
          <w:rFonts w:cs="Arial"/>
          <w:szCs w:val="24"/>
        </w:rPr>
        <w:t>Contractor</w:t>
      </w:r>
      <w:r w:rsidRPr="00553D09">
        <w:rPr>
          <w:rFonts w:cs="Arial"/>
          <w:szCs w:val="24"/>
        </w:rPr>
        <w:t xml:space="preserve"> may terminate the Agreement by written notice to the Customer if the Customer has not paid any undisputed amounts within 90 days of them falling due.</w:t>
      </w:r>
      <w:bookmarkEnd w:id="63"/>
      <w:bookmarkEnd w:id="64"/>
      <w:r w:rsidRPr="00553D09">
        <w:rPr>
          <w:rFonts w:cs="Arial"/>
          <w:szCs w:val="24"/>
        </w:rPr>
        <w:t xml:space="preserve">  </w:t>
      </w:r>
    </w:p>
    <w:p w:rsidR="00553D09" w:rsidRPr="00553D09" w:rsidRDefault="00553D09" w:rsidP="00497903">
      <w:pPr>
        <w:numPr>
          <w:ilvl w:val="0"/>
          <w:numId w:val="50"/>
        </w:numPr>
        <w:tabs>
          <w:tab w:val="left" w:pos="851"/>
        </w:tabs>
        <w:ind w:left="851" w:hanging="851"/>
        <w:jc w:val="both"/>
        <w:rPr>
          <w:rFonts w:cs="Arial"/>
          <w:szCs w:val="24"/>
        </w:rPr>
      </w:pPr>
      <w:r w:rsidRPr="00553D09">
        <w:rPr>
          <w:rFonts w:cs="Arial"/>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553D09">
        <w:rPr>
          <w:rFonts w:cs="Arial"/>
          <w:szCs w:val="24"/>
        </w:rPr>
        <w:fldChar w:fldCharType="begin"/>
      </w:r>
      <w:r w:rsidRPr="00553D09">
        <w:rPr>
          <w:rFonts w:cs="Arial"/>
          <w:szCs w:val="24"/>
        </w:rPr>
        <w:instrText xml:space="preserve"> REF _Ref377050430 \r \h  \* MERGEFORMAT </w:instrText>
      </w:r>
      <w:r w:rsidRPr="00553D09">
        <w:rPr>
          <w:rFonts w:cs="Arial"/>
          <w:szCs w:val="24"/>
        </w:rPr>
      </w:r>
      <w:r w:rsidRPr="00553D09">
        <w:rPr>
          <w:rFonts w:cs="Arial"/>
          <w:szCs w:val="24"/>
        </w:rPr>
        <w:fldChar w:fldCharType="separate"/>
      </w:r>
      <w:r w:rsidR="00F05367">
        <w:rPr>
          <w:rFonts w:cs="Arial"/>
          <w:szCs w:val="24"/>
        </w:rPr>
        <w:t>2</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_Ref377050437 \r \h  \* MERGEFORMAT </w:instrText>
      </w:r>
      <w:r w:rsidRPr="00553D09">
        <w:rPr>
          <w:rFonts w:cs="Arial"/>
          <w:szCs w:val="24"/>
        </w:rPr>
      </w:r>
      <w:r w:rsidRPr="00553D09">
        <w:rPr>
          <w:rFonts w:cs="Arial"/>
          <w:szCs w:val="24"/>
        </w:rPr>
        <w:fldChar w:fldCharType="separate"/>
      </w:r>
      <w:r w:rsidR="00F05367">
        <w:rPr>
          <w:rFonts w:cs="Arial"/>
          <w:szCs w:val="24"/>
        </w:rPr>
        <w:t>3.2</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_Ref377050453 \r \h  \* MERGEFORMAT </w:instrText>
      </w:r>
      <w:r w:rsidRPr="00553D09">
        <w:rPr>
          <w:rFonts w:cs="Arial"/>
          <w:szCs w:val="24"/>
        </w:rPr>
      </w:r>
      <w:r w:rsidRPr="00553D09">
        <w:rPr>
          <w:rFonts w:cs="Arial"/>
          <w:szCs w:val="24"/>
        </w:rPr>
        <w:fldChar w:fldCharType="separate"/>
      </w:r>
      <w:r w:rsidR="00F05367">
        <w:rPr>
          <w:rFonts w:cs="Arial"/>
          <w:szCs w:val="24"/>
        </w:rPr>
        <w:t>6.1</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_Ref377050463 \r \h  \* MERGEFORMAT </w:instrText>
      </w:r>
      <w:r w:rsidRPr="00553D09">
        <w:rPr>
          <w:rFonts w:cs="Arial"/>
          <w:szCs w:val="24"/>
        </w:rPr>
      </w:r>
      <w:r w:rsidRPr="00553D09">
        <w:rPr>
          <w:rFonts w:cs="Arial"/>
          <w:szCs w:val="24"/>
        </w:rPr>
        <w:fldChar w:fldCharType="separate"/>
      </w:r>
      <w:r w:rsidR="00F05367">
        <w:rPr>
          <w:rFonts w:cs="Arial"/>
          <w:szCs w:val="24"/>
        </w:rPr>
        <w:t>6.2</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_Ref377050472 \r \h  \* MERGEFORMAT </w:instrText>
      </w:r>
      <w:r w:rsidRPr="00553D09">
        <w:rPr>
          <w:rFonts w:cs="Arial"/>
          <w:szCs w:val="24"/>
        </w:rPr>
      </w:r>
      <w:r w:rsidRPr="00553D09">
        <w:rPr>
          <w:rFonts w:cs="Arial"/>
          <w:szCs w:val="24"/>
        </w:rPr>
        <w:fldChar w:fldCharType="separate"/>
      </w:r>
      <w:r w:rsidR="00F05367">
        <w:rPr>
          <w:rFonts w:cs="Arial"/>
          <w:szCs w:val="24"/>
        </w:rPr>
        <w:t>6.6</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_Ref377050478 \r \h  \* MERGEFORMAT </w:instrText>
      </w:r>
      <w:r w:rsidRPr="00553D09">
        <w:rPr>
          <w:rFonts w:cs="Arial"/>
          <w:szCs w:val="24"/>
        </w:rPr>
      </w:r>
      <w:r w:rsidRPr="00553D09">
        <w:rPr>
          <w:rFonts w:cs="Arial"/>
          <w:szCs w:val="24"/>
        </w:rPr>
        <w:fldChar w:fldCharType="separate"/>
      </w:r>
      <w:r w:rsidR="00F05367">
        <w:rPr>
          <w:rFonts w:cs="Arial"/>
          <w:szCs w:val="24"/>
        </w:rPr>
        <w:t>6.7</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_Ref377050486 \r \h  \* MERGEFORMAT </w:instrText>
      </w:r>
      <w:r w:rsidRPr="00553D09">
        <w:rPr>
          <w:rFonts w:cs="Arial"/>
          <w:szCs w:val="24"/>
        </w:rPr>
      </w:r>
      <w:r w:rsidRPr="00553D09">
        <w:rPr>
          <w:rFonts w:cs="Arial"/>
          <w:szCs w:val="24"/>
        </w:rPr>
        <w:fldChar w:fldCharType="separate"/>
      </w:r>
      <w:r w:rsidR="00F05367">
        <w:rPr>
          <w:rFonts w:cs="Arial"/>
          <w:szCs w:val="24"/>
        </w:rPr>
        <w:t>7</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_Ref377050494 \r \h  \* MERGEFORMAT </w:instrText>
      </w:r>
      <w:r w:rsidRPr="00553D09">
        <w:rPr>
          <w:rFonts w:cs="Arial"/>
          <w:szCs w:val="24"/>
        </w:rPr>
      </w:r>
      <w:r w:rsidRPr="00553D09">
        <w:rPr>
          <w:rFonts w:cs="Arial"/>
          <w:szCs w:val="24"/>
        </w:rPr>
        <w:fldChar w:fldCharType="separate"/>
      </w:r>
      <w:r w:rsidR="00F05367">
        <w:rPr>
          <w:rFonts w:cs="Arial"/>
          <w:szCs w:val="24"/>
        </w:rPr>
        <w:t>9</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_Ref377050504 \r \h  \* MERGEFORMAT </w:instrText>
      </w:r>
      <w:r w:rsidRPr="00553D09">
        <w:rPr>
          <w:rFonts w:cs="Arial"/>
          <w:szCs w:val="24"/>
        </w:rPr>
      </w:r>
      <w:r w:rsidRPr="00553D09">
        <w:rPr>
          <w:rFonts w:cs="Arial"/>
          <w:szCs w:val="24"/>
        </w:rPr>
        <w:fldChar w:fldCharType="separate"/>
      </w:r>
      <w:r w:rsidR="00F05367">
        <w:rPr>
          <w:rFonts w:cs="Arial"/>
          <w:szCs w:val="24"/>
        </w:rPr>
        <w:t>10.2</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_Ref377050387 \r \h  \* MERGEFORMAT </w:instrText>
      </w:r>
      <w:r w:rsidRPr="00553D09">
        <w:rPr>
          <w:rFonts w:cs="Arial"/>
          <w:szCs w:val="24"/>
        </w:rPr>
      </w:r>
      <w:r w:rsidRPr="00553D09">
        <w:rPr>
          <w:rFonts w:cs="Arial"/>
          <w:szCs w:val="24"/>
        </w:rPr>
        <w:fldChar w:fldCharType="separate"/>
      </w:r>
      <w:r w:rsidR="00F05367">
        <w:rPr>
          <w:rFonts w:cs="Arial"/>
          <w:szCs w:val="24"/>
        </w:rPr>
        <w:t>11</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_Ref261004389 \r \h  \* MERGEFORMAT </w:instrText>
      </w:r>
      <w:r w:rsidRPr="00553D09">
        <w:rPr>
          <w:rFonts w:cs="Arial"/>
          <w:szCs w:val="24"/>
        </w:rPr>
      </w:r>
      <w:r w:rsidRPr="00553D09">
        <w:rPr>
          <w:rFonts w:cs="Arial"/>
          <w:szCs w:val="24"/>
        </w:rPr>
        <w:fldChar w:fldCharType="separate"/>
      </w:r>
      <w:r w:rsidR="00F05367">
        <w:rPr>
          <w:rFonts w:cs="Arial"/>
          <w:szCs w:val="24"/>
        </w:rPr>
        <w:t>12</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_Ref377050406 \r \h  \* MERGEFORMAT </w:instrText>
      </w:r>
      <w:r w:rsidRPr="00553D09">
        <w:rPr>
          <w:rFonts w:cs="Arial"/>
          <w:szCs w:val="24"/>
        </w:rPr>
      </w:r>
      <w:r w:rsidRPr="00553D09">
        <w:rPr>
          <w:rFonts w:cs="Arial"/>
          <w:szCs w:val="24"/>
        </w:rPr>
        <w:fldChar w:fldCharType="separate"/>
      </w:r>
      <w:r w:rsidR="00F05367">
        <w:rPr>
          <w:rFonts w:cs="Arial"/>
          <w:szCs w:val="24"/>
        </w:rPr>
        <w:t>13</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_Ref377050536 \r \h  \* MERGEFORMAT </w:instrText>
      </w:r>
      <w:r w:rsidRPr="00553D09">
        <w:rPr>
          <w:rFonts w:cs="Arial"/>
          <w:szCs w:val="24"/>
        </w:rPr>
      </w:r>
      <w:r w:rsidRPr="00553D09">
        <w:rPr>
          <w:rFonts w:cs="Arial"/>
          <w:szCs w:val="24"/>
        </w:rPr>
        <w:fldChar w:fldCharType="separate"/>
      </w:r>
      <w:r w:rsidR="00F05367">
        <w:rPr>
          <w:rFonts w:cs="Arial"/>
          <w:szCs w:val="24"/>
        </w:rPr>
        <w:t>14</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_Ref377050546 \r \h  \* MERGEFORMAT </w:instrText>
      </w:r>
      <w:r w:rsidRPr="00553D09">
        <w:rPr>
          <w:rFonts w:cs="Arial"/>
          <w:szCs w:val="24"/>
        </w:rPr>
      </w:r>
      <w:r w:rsidRPr="00553D09">
        <w:rPr>
          <w:rFonts w:cs="Arial"/>
          <w:szCs w:val="24"/>
        </w:rPr>
        <w:fldChar w:fldCharType="separate"/>
      </w:r>
      <w:r w:rsidR="00F05367">
        <w:rPr>
          <w:rFonts w:cs="Arial"/>
          <w:szCs w:val="24"/>
        </w:rPr>
        <w:t>16.6</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_Ref377050556 \r \h  \* MERGEFORMAT </w:instrText>
      </w:r>
      <w:r w:rsidRPr="00553D09">
        <w:rPr>
          <w:rFonts w:cs="Arial"/>
          <w:szCs w:val="24"/>
        </w:rPr>
      </w:r>
      <w:r w:rsidRPr="00553D09">
        <w:rPr>
          <w:rFonts w:cs="Arial"/>
          <w:szCs w:val="24"/>
        </w:rPr>
        <w:fldChar w:fldCharType="separate"/>
      </w:r>
      <w:r w:rsidR="00F05367">
        <w:rPr>
          <w:rFonts w:cs="Arial"/>
          <w:szCs w:val="24"/>
        </w:rPr>
        <w:t>17.4</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_Ref370389344 \r \h  \* MERGEFORMAT </w:instrText>
      </w:r>
      <w:r w:rsidRPr="00553D09">
        <w:rPr>
          <w:rFonts w:cs="Arial"/>
          <w:szCs w:val="24"/>
        </w:rPr>
      </w:r>
      <w:r w:rsidRPr="00553D09">
        <w:rPr>
          <w:rFonts w:cs="Arial"/>
          <w:szCs w:val="24"/>
        </w:rPr>
        <w:fldChar w:fldCharType="separate"/>
      </w:r>
      <w:r w:rsidR="00F05367">
        <w:rPr>
          <w:rFonts w:cs="Arial"/>
          <w:szCs w:val="24"/>
        </w:rPr>
        <w:t>18.3</w:t>
      </w:r>
      <w:r w:rsidRPr="00553D09">
        <w:rPr>
          <w:rFonts w:cs="Arial"/>
          <w:szCs w:val="24"/>
        </w:rPr>
        <w:fldChar w:fldCharType="end"/>
      </w:r>
      <w:r w:rsidRPr="00553D09">
        <w:rPr>
          <w:rFonts w:cs="Arial"/>
          <w:szCs w:val="24"/>
        </w:rPr>
        <w:t xml:space="preserve">, </w:t>
      </w:r>
      <w:r w:rsidRPr="00553D09">
        <w:rPr>
          <w:rFonts w:cs="Arial"/>
          <w:szCs w:val="24"/>
        </w:rPr>
        <w:fldChar w:fldCharType="begin"/>
      </w:r>
      <w:r w:rsidRPr="00553D09">
        <w:rPr>
          <w:rFonts w:cs="Arial"/>
          <w:szCs w:val="24"/>
        </w:rPr>
        <w:instrText xml:space="preserve"> REF _Ref359607573 \r \h  \* MERGEFORMAT </w:instrText>
      </w:r>
      <w:r w:rsidRPr="00553D09">
        <w:rPr>
          <w:rFonts w:cs="Arial"/>
          <w:szCs w:val="24"/>
        </w:rPr>
      </w:r>
      <w:r w:rsidRPr="00553D09">
        <w:rPr>
          <w:rFonts w:cs="Arial"/>
          <w:szCs w:val="24"/>
        </w:rPr>
        <w:fldChar w:fldCharType="separate"/>
      </w:r>
      <w:r w:rsidR="00F05367">
        <w:rPr>
          <w:rFonts w:cs="Arial"/>
          <w:szCs w:val="24"/>
        </w:rPr>
        <w:t>19</w:t>
      </w:r>
      <w:r w:rsidRPr="00553D09">
        <w:rPr>
          <w:rFonts w:cs="Arial"/>
          <w:szCs w:val="24"/>
        </w:rPr>
        <w:fldChar w:fldCharType="end"/>
      </w:r>
      <w:r w:rsidRPr="00553D09">
        <w:rPr>
          <w:rFonts w:cs="Arial"/>
          <w:szCs w:val="24"/>
        </w:rPr>
        <w:t xml:space="preserve"> and </w:t>
      </w:r>
      <w:r w:rsidRPr="00553D09">
        <w:rPr>
          <w:rFonts w:cs="Arial"/>
          <w:szCs w:val="24"/>
        </w:rPr>
        <w:fldChar w:fldCharType="begin"/>
      </w:r>
      <w:r w:rsidRPr="00553D09">
        <w:rPr>
          <w:rFonts w:cs="Arial"/>
          <w:szCs w:val="24"/>
        </w:rPr>
        <w:instrText xml:space="preserve"> REF _Ref377050579 \r \h  \* MERGEFORMAT </w:instrText>
      </w:r>
      <w:r w:rsidRPr="00553D09">
        <w:rPr>
          <w:rFonts w:cs="Arial"/>
          <w:szCs w:val="24"/>
        </w:rPr>
      </w:r>
      <w:r w:rsidRPr="00553D09">
        <w:rPr>
          <w:rFonts w:cs="Arial"/>
          <w:szCs w:val="24"/>
        </w:rPr>
        <w:fldChar w:fldCharType="separate"/>
      </w:r>
      <w:r w:rsidR="00F05367">
        <w:rPr>
          <w:rFonts w:cs="Arial"/>
          <w:szCs w:val="24"/>
        </w:rPr>
        <w:t>20.7</w:t>
      </w:r>
      <w:r w:rsidRPr="00553D09">
        <w:rPr>
          <w:rFonts w:cs="Arial"/>
          <w:szCs w:val="24"/>
        </w:rPr>
        <w:fldChar w:fldCharType="end"/>
      </w:r>
      <w:r w:rsidRPr="00553D09">
        <w:rPr>
          <w:rFonts w:cs="Arial"/>
          <w:szCs w:val="24"/>
        </w:rPr>
        <w:t xml:space="preserve"> or any other provision of the Agreement that either expressly or by implication has effect after termination.</w:t>
      </w:r>
    </w:p>
    <w:p w:rsidR="00553D09" w:rsidRPr="00553D09" w:rsidRDefault="00553D09" w:rsidP="00497903">
      <w:pPr>
        <w:numPr>
          <w:ilvl w:val="0"/>
          <w:numId w:val="50"/>
        </w:numPr>
        <w:tabs>
          <w:tab w:val="left" w:pos="851"/>
        </w:tabs>
        <w:ind w:left="851" w:hanging="851"/>
        <w:jc w:val="both"/>
        <w:rPr>
          <w:rFonts w:cs="Arial"/>
          <w:szCs w:val="24"/>
        </w:rPr>
      </w:pPr>
      <w:bookmarkStart w:id="65" w:name="_Ref377050546"/>
      <w:r w:rsidRPr="00553D09">
        <w:rPr>
          <w:rFonts w:cs="Arial"/>
          <w:szCs w:val="24"/>
        </w:rPr>
        <w:t xml:space="preserve">Upon termination or expiry of the Agreement, the </w:t>
      </w:r>
      <w:r w:rsidR="007D067F">
        <w:rPr>
          <w:rFonts w:cs="Arial"/>
          <w:szCs w:val="24"/>
        </w:rPr>
        <w:t>Contractor</w:t>
      </w:r>
      <w:r w:rsidRPr="00553D09">
        <w:rPr>
          <w:rFonts w:cs="Arial"/>
          <w:szCs w:val="24"/>
        </w:rPr>
        <w:t xml:space="preserve"> shall:</w:t>
      </w:r>
      <w:bookmarkEnd w:id="65"/>
    </w:p>
    <w:p w:rsidR="00553D09" w:rsidRPr="00553D09" w:rsidRDefault="00553D09" w:rsidP="00497903">
      <w:pPr>
        <w:numPr>
          <w:ilvl w:val="0"/>
          <w:numId w:val="51"/>
        </w:numPr>
        <w:tabs>
          <w:tab w:val="left" w:pos="851"/>
        </w:tabs>
        <w:ind w:left="851" w:hanging="851"/>
        <w:jc w:val="both"/>
        <w:rPr>
          <w:rFonts w:cs="Arial"/>
          <w:szCs w:val="24"/>
        </w:rPr>
      </w:pPr>
      <w:r w:rsidRPr="00553D09">
        <w:rPr>
          <w:rFonts w:cs="Arial"/>
          <w:szCs w:val="24"/>
        </w:rPr>
        <w:t xml:space="preserve">give all reasonable assistance to the Customer and any incoming </w:t>
      </w:r>
      <w:r w:rsidR="007D067F">
        <w:rPr>
          <w:rFonts w:cs="Arial"/>
          <w:szCs w:val="24"/>
        </w:rPr>
        <w:t>Contractor</w:t>
      </w:r>
      <w:r w:rsidRPr="00553D09">
        <w:rPr>
          <w:rFonts w:cs="Arial"/>
          <w:szCs w:val="24"/>
        </w:rPr>
        <w:t xml:space="preserve"> of the Services; and</w:t>
      </w:r>
    </w:p>
    <w:p w:rsidR="00553D09" w:rsidRPr="00553D09" w:rsidRDefault="00553D09" w:rsidP="00497903">
      <w:pPr>
        <w:numPr>
          <w:ilvl w:val="0"/>
          <w:numId w:val="51"/>
        </w:numPr>
        <w:tabs>
          <w:tab w:val="left" w:pos="851"/>
        </w:tabs>
        <w:ind w:left="851" w:hanging="851"/>
        <w:jc w:val="both"/>
        <w:rPr>
          <w:rFonts w:cs="Arial"/>
          <w:szCs w:val="24"/>
        </w:rPr>
      </w:pPr>
      <w:proofErr w:type="gramStart"/>
      <w:r w:rsidRPr="00553D09">
        <w:rPr>
          <w:rFonts w:cs="Arial"/>
          <w:szCs w:val="24"/>
        </w:rPr>
        <w:t>return</w:t>
      </w:r>
      <w:proofErr w:type="gramEnd"/>
      <w:r w:rsidRPr="00553D09">
        <w:rPr>
          <w:rFonts w:cs="Arial"/>
          <w:szCs w:val="24"/>
        </w:rPr>
        <w:t xml:space="preserve"> all requested documents, information and data to the Customer as soon as reasonably practicable. </w:t>
      </w:r>
    </w:p>
    <w:p w:rsidR="00553D09" w:rsidRPr="00553D09" w:rsidRDefault="00553D09" w:rsidP="004E6D60">
      <w:pPr>
        <w:pStyle w:val="Heading1"/>
        <w:numPr>
          <w:ilvl w:val="0"/>
          <w:numId w:val="53"/>
        </w:numPr>
        <w:tabs>
          <w:tab w:val="left" w:pos="851"/>
        </w:tabs>
        <w:ind w:left="851" w:hanging="851"/>
      </w:pPr>
      <w:bookmarkStart w:id="66" w:name="_Ref377050416"/>
      <w:bookmarkStart w:id="67" w:name="_Toc5092780"/>
      <w:r w:rsidRPr="00553D09">
        <w:t>Compliance</w:t>
      </w:r>
      <w:bookmarkEnd w:id="66"/>
      <w:bookmarkEnd w:id="67"/>
    </w:p>
    <w:p w:rsidR="00553D09" w:rsidRPr="00553D09" w:rsidRDefault="00553D09" w:rsidP="00497903">
      <w:pPr>
        <w:numPr>
          <w:ilvl w:val="0"/>
          <w:numId w:val="54"/>
        </w:numPr>
        <w:tabs>
          <w:tab w:val="left" w:pos="851"/>
        </w:tabs>
        <w:ind w:left="851" w:hanging="851"/>
        <w:jc w:val="both"/>
        <w:rPr>
          <w:rFonts w:cs="Arial"/>
          <w:szCs w:val="24"/>
        </w:rPr>
      </w:pPr>
      <w:r w:rsidRPr="00553D09">
        <w:rPr>
          <w:rFonts w:cs="Arial"/>
          <w:szCs w:val="24"/>
        </w:rPr>
        <w:t xml:space="preserve">The </w:t>
      </w:r>
      <w:r w:rsidR="007D067F">
        <w:rPr>
          <w:rFonts w:cs="Arial"/>
          <w:szCs w:val="24"/>
        </w:rPr>
        <w:t>Contractor</w:t>
      </w:r>
      <w:r w:rsidRPr="00553D09">
        <w:rPr>
          <w:rFonts w:cs="Arial"/>
          <w:szCs w:val="24"/>
        </w:rPr>
        <w:t xml:space="preserve"> shall promptly notify the Customer of any health and safety hazards which may arise in connection with the performance of its obligations under the Agreement.  The Customer shall promptly notify the </w:t>
      </w:r>
      <w:r w:rsidR="007D067F">
        <w:rPr>
          <w:rFonts w:cs="Arial"/>
          <w:szCs w:val="24"/>
        </w:rPr>
        <w:t>Contractor</w:t>
      </w:r>
      <w:r w:rsidRPr="00553D09">
        <w:rPr>
          <w:rFonts w:cs="Arial"/>
          <w:szCs w:val="24"/>
        </w:rPr>
        <w:t xml:space="preserve"> of any health and safety hazards which may exist or arise at the Customer’s premises and which may affect the </w:t>
      </w:r>
      <w:r w:rsidR="007D067F">
        <w:rPr>
          <w:rFonts w:cs="Arial"/>
          <w:szCs w:val="24"/>
        </w:rPr>
        <w:t>Contractor</w:t>
      </w:r>
      <w:r w:rsidRPr="00553D09">
        <w:rPr>
          <w:rFonts w:cs="Arial"/>
          <w:szCs w:val="24"/>
        </w:rPr>
        <w:t xml:space="preserve"> in the performance of its obligations under the Agreement.</w:t>
      </w:r>
    </w:p>
    <w:p w:rsidR="00553D09" w:rsidRPr="00553D09" w:rsidRDefault="00553D09" w:rsidP="00497903">
      <w:pPr>
        <w:numPr>
          <w:ilvl w:val="0"/>
          <w:numId w:val="54"/>
        </w:numPr>
        <w:tabs>
          <w:tab w:val="left" w:pos="851"/>
        </w:tabs>
        <w:ind w:left="851" w:hanging="851"/>
        <w:jc w:val="both"/>
        <w:rPr>
          <w:rFonts w:cs="Arial"/>
          <w:szCs w:val="24"/>
        </w:rPr>
      </w:pPr>
      <w:r w:rsidRPr="00553D09">
        <w:rPr>
          <w:rFonts w:cs="Arial"/>
          <w:szCs w:val="24"/>
        </w:rPr>
        <w:t xml:space="preserve">The </w:t>
      </w:r>
      <w:r w:rsidR="007D067F">
        <w:rPr>
          <w:rFonts w:cs="Arial"/>
          <w:szCs w:val="24"/>
        </w:rPr>
        <w:t>Contractor</w:t>
      </w:r>
      <w:r w:rsidRPr="00553D09">
        <w:rPr>
          <w:rFonts w:cs="Arial"/>
          <w:szCs w:val="24"/>
        </w:rPr>
        <w:t xml:space="preserve"> shall:</w:t>
      </w:r>
    </w:p>
    <w:p w:rsidR="00553D09" w:rsidRPr="00553D09" w:rsidRDefault="00553D09" w:rsidP="00497903">
      <w:pPr>
        <w:numPr>
          <w:ilvl w:val="0"/>
          <w:numId w:val="55"/>
        </w:numPr>
        <w:tabs>
          <w:tab w:val="left" w:pos="851"/>
        </w:tabs>
        <w:ind w:left="851" w:hanging="851"/>
        <w:jc w:val="both"/>
        <w:rPr>
          <w:rFonts w:cs="Arial"/>
          <w:szCs w:val="24"/>
        </w:rPr>
      </w:pPr>
      <w:r w:rsidRPr="00553D09">
        <w:rPr>
          <w:rFonts w:cs="Arial"/>
          <w:szCs w:val="24"/>
        </w:rPr>
        <w:lastRenderedPageBreak/>
        <w:t>comply with all the Customer’s health and safety measures while on the Customer’s premises; and</w:t>
      </w:r>
    </w:p>
    <w:p w:rsidR="00553D09" w:rsidRPr="00553D09" w:rsidRDefault="00553D09" w:rsidP="00497903">
      <w:pPr>
        <w:numPr>
          <w:ilvl w:val="0"/>
          <w:numId w:val="55"/>
        </w:numPr>
        <w:tabs>
          <w:tab w:val="left" w:pos="851"/>
        </w:tabs>
        <w:ind w:left="851" w:hanging="851"/>
        <w:jc w:val="both"/>
        <w:rPr>
          <w:rFonts w:cs="Arial"/>
          <w:szCs w:val="24"/>
        </w:rPr>
      </w:pPr>
      <w:proofErr w:type="gramStart"/>
      <w:r w:rsidRPr="00553D09">
        <w:rPr>
          <w:rFonts w:cs="Arial"/>
          <w:szCs w:val="24"/>
        </w:rPr>
        <w:t>notify</w:t>
      </w:r>
      <w:proofErr w:type="gramEnd"/>
      <w:r w:rsidRPr="00553D09">
        <w:rPr>
          <w:rFonts w:cs="Arial"/>
          <w:szCs w:val="24"/>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rsidR="00553D09" w:rsidRPr="00553D09" w:rsidRDefault="00553D09" w:rsidP="00497903">
      <w:pPr>
        <w:numPr>
          <w:ilvl w:val="0"/>
          <w:numId w:val="54"/>
        </w:numPr>
        <w:tabs>
          <w:tab w:val="left" w:pos="851"/>
        </w:tabs>
        <w:ind w:left="851" w:hanging="851"/>
        <w:jc w:val="both"/>
        <w:rPr>
          <w:rFonts w:cs="Arial"/>
          <w:szCs w:val="24"/>
        </w:rPr>
      </w:pPr>
      <w:bookmarkStart w:id="68" w:name="_Ref261013166"/>
      <w:r w:rsidRPr="00553D09">
        <w:rPr>
          <w:rFonts w:cs="Arial"/>
          <w:szCs w:val="24"/>
        </w:rPr>
        <w:t xml:space="preserve">The </w:t>
      </w:r>
      <w:r w:rsidR="007D067F">
        <w:rPr>
          <w:rFonts w:cs="Arial"/>
          <w:szCs w:val="24"/>
        </w:rPr>
        <w:t>Contractor</w:t>
      </w:r>
      <w:r w:rsidRPr="00553D09">
        <w:rPr>
          <w:rFonts w:cs="Arial"/>
          <w:szCs w:val="24"/>
        </w:rPr>
        <w:t xml:space="preserve"> </w:t>
      </w:r>
      <w:bookmarkEnd w:id="68"/>
      <w:r w:rsidRPr="00553D09">
        <w:rPr>
          <w:rFonts w:cs="Arial"/>
          <w:szCs w:val="24"/>
        </w:rPr>
        <w:t>shall:</w:t>
      </w:r>
    </w:p>
    <w:p w:rsidR="00553D09" w:rsidRPr="00553D09" w:rsidRDefault="00553D09" w:rsidP="00497903">
      <w:pPr>
        <w:numPr>
          <w:ilvl w:val="0"/>
          <w:numId w:val="56"/>
        </w:numPr>
        <w:tabs>
          <w:tab w:val="left" w:pos="851"/>
        </w:tabs>
        <w:ind w:left="851" w:hanging="851"/>
        <w:jc w:val="both"/>
        <w:rPr>
          <w:rFonts w:cs="Arial"/>
          <w:szCs w:val="24"/>
        </w:rPr>
      </w:pPr>
      <w:bookmarkStart w:id="69" w:name="_Ref359656204"/>
      <w:r w:rsidRPr="00553D09">
        <w:rPr>
          <w:rFonts w:cs="Arial"/>
          <w:szCs w:val="24"/>
        </w:rPr>
        <w:t xml:space="preserve">perform its obligations under the Agreement in accordance with all applicable equality Law and the Customer’s equality and diversity policy as provided to the </w:t>
      </w:r>
      <w:r w:rsidR="007D067F">
        <w:rPr>
          <w:rFonts w:cs="Arial"/>
          <w:szCs w:val="24"/>
        </w:rPr>
        <w:t>Contractor</w:t>
      </w:r>
      <w:r w:rsidRPr="00553D09">
        <w:rPr>
          <w:rFonts w:cs="Arial"/>
          <w:szCs w:val="24"/>
        </w:rPr>
        <w:t xml:space="preserve"> from time to time;</w:t>
      </w:r>
      <w:bookmarkEnd w:id="69"/>
      <w:r w:rsidRPr="00553D09">
        <w:rPr>
          <w:rFonts w:cs="Arial"/>
          <w:szCs w:val="24"/>
        </w:rPr>
        <w:t xml:space="preserve"> and</w:t>
      </w:r>
    </w:p>
    <w:p w:rsidR="00553D09" w:rsidRPr="00553D09" w:rsidRDefault="00553D09" w:rsidP="00497903">
      <w:pPr>
        <w:numPr>
          <w:ilvl w:val="0"/>
          <w:numId w:val="56"/>
        </w:numPr>
        <w:tabs>
          <w:tab w:val="left" w:pos="851"/>
        </w:tabs>
        <w:ind w:left="851" w:hanging="851"/>
        <w:jc w:val="both"/>
        <w:rPr>
          <w:rFonts w:cs="Arial"/>
          <w:szCs w:val="24"/>
        </w:rPr>
      </w:pPr>
      <w:proofErr w:type="gramStart"/>
      <w:r w:rsidRPr="00553D09">
        <w:rPr>
          <w:rFonts w:cs="Arial"/>
          <w:szCs w:val="24"/>
        </w:rPr>
        <w:t>take</w:t>
      </w:r>
      <w:proofErr w:type="gramEnd"/>
      <w:r w:rsidRPr="00553D09">
        <w:rPr>
          <w:rFonts w:cs="Arial"/>
          <w:szCs w:val="24"/>
        </w:rPr>
        <w:t xml:space="preserve"> all reasonable steps to secure the observance of clause </w:t>
      </w:r>
      <w:r w:rsidRPr="00553D09">
        <w:rPr>
          <w:rFonts w:cs="Arial"/>
          <w:szCs w:val="24"/>
        </w:rPr>
        <w:fldChar w:fldCharType="begin"/>
      </w:r>
      <w:r w:rsidRPr="00553D09">
        <w:rPr>
          <w:rFonts w:cs="Arial"/>
          <w:szCs w:val="24"/>
        </w:rPr>
        <w:instrText xml:space="preserve"> REF _Ref359656204 \r \h  \* MERGEFORMAT </w:instrText>
      </w:r>
      <w:r w:rsidRPr="00553D09">
        <w:rPr>
          <w:rFonts w:cs="Arial"/>
          <w:szCs w:val="24"/>
        </w:rPr>
      </w:r>
      <w:r w:rsidRPr="00553D09">
        <w:rPr>
          <w:rFonts w:cs="Arial"/>
          <w:szCs w:val="24"/>
        </w:rPr>
        <w:fldChar w:fldCharType="separate"/>
      </w:r>
      <w:r w:rsidR="00F05367">
        <w:rPr>
          <w:rFonts w:cs="Arial"/>
          <w:szCs w:val="24"/>
        </w:rPr>
        <w:t>17.3.1</w:t>
      </w:r>
      <w:r w:rsidRPr="00553D09">
        <w:rPr>
          <w:rFonts w:cs="Arial"/>
          <w:szCs w:val="24"/>
        </w:rPr>
        <w:fldChar w:fldCharType="end"/>
      </w:r>
      <w:r w:rsidRPr="00553D09">
        <w:rPr>
          <w:rFonts w:cs="Arial"/>
          <w:szCs w:val="24"/>
        </w:rPr>
        <w:t xml:space="preserve"> by all Staff.</w:t>
      </w:r>
    </w:p>
    <w:p w:rsidR="00553D09" w:rsidRPr="00553D09" w:rsidRDefault="00553D09" w:rsidP="00497903">
      <w:pPr>
        <w:numPr>
          <w:ilvl w:val="0"/>
          <w:numId w:val="54"/>
        </w:numPr>
        <w:tabs>
          <w:tab w:val="left" w:pos="851"/>
        </w:tabs>
        <w:ind w:left="851" w:hanging="851"/>
        <w:jc w:val="both"/>
        <w:rPr>
          <w:rFonts w:cs="Arial"/>
          <w:szCs w:val="24"/>
        </w:rPr>
      </w:pPr>
      <w:bookmarkStart w:id="70" w:name="_Ref377050556"/>
      <w:r w:rsidRPr="00553D09">
        <w:rPr>
          <w:rFonts w:cs="Arial"/>
          <w:szCs w:val="24"/>
        </w:rPr>
        <w:t xml:space="preserve">The </w:t>
      </w:r>
      <w:r w:rsidR="007D067F">
        <w:rPr>
          <w:rFonts w:cs="Arial"/>
          <w:szCs w:val="24"/>
        </w:rPr>
        <w:t>Contractor</w:t>
      </w:r>
      <w:r w:rsidRPr="00553D09">
        <w:rPr>
          <w:rFonts w:cs="Arial"/>
          <w:szCs w:val="24"/>
        </w:rPr>
        <w:t xml:space="preserve"> shall supply the Services in accordance with the Customer’s environmental policy as provided to the </w:t>
      </w:r>
      <w:r w:rsidR="007D067F">
        <w:rPr>
          <w:rFonts w:cs="Arial"/>
          <w:szCs w:val="24"/>
        </w:rPr>
        <w:t>Contractor</w:t>
      </w:r>
      <w:r w:rsidRPr="00553D09">
        <w:rPr>
          <w:rFonts w:cs="Arial"/>
          <w:szCs w:val="24"/>
        </w:rPr>
        <w:t xml:space="preserve"> from time to time.</w:t>
      </w:r>
      <w:bookmarkEnd w:id="70"/>
      <w:r w:rsidRPr="00553D09">
        <w:rPr>
          <w:rFonts w:cs="Arial"/>
          <w:szCs w:val="24"/>
        </w:rPr>
        <w:t xml:space="preserve"> </w:t>
      </w:r>
    </w:p>
    <w:p w:rsidR="00553D09" w:rsidRPr="00553D09" w:rsidRDefault="00553D09" w:rsidP="00497903">
      <w:pPr>
        <w:numPr>
          <w:ilvl w:val="0"/>
          <w:numId w:val="54"/>
        </w:numPr>
        <w:tabs>
          <w:tab w:val="left" w:pos="851"/>
        </w:tabs>
        <w:ind w:left="851" w:hanging="851"/>
        <w:jc w:val="both"/>
        <w:rPr>
          <w:rFonts w:cs="Arial"/>
          <w:szCs w:val="24"/>
        </w:rPr>
      </w:pPr>
      <w:r w:rsidRPr="00553D09">
        <w:rPr>
          <w:rFonts w:cs="Arial"/>
          <w:szCs w:val="24"/>
        </w:rPr>
        <w:t xml:space="preserve">The </w:t>
      </w:r>
      <w:r w:rsidR="007D067F">
        <w:rPr>
          <w:rFonts w:cs="Arial"/>
          <w:szCs w:val="24"/>
        </w:rPr>
        <w:t>Contractor</w:t>
      </w:r>
      <w:r w:rsidRPr="00553D09">
        <w:rPr>
          <w:rFonts w:cs="Arial"/>
          <w:szCs w:val="24"/>
        </w:rPr>
        <w:t xml:space="preserve"> shall comply with, and shall ensure that its Staff shall comply with, the provisions of:</w:t>
      </w:r>
    </w:p>
    <w:p w:rsidR="00553D09" w:rsidRPr="00553D09" w:rsidRDefault="00553D09" w:rsidP="00497903">
      <w:pPr>
        <w:numPr>
          <w:ilvl w:val="0"/>
          <w:numId w:val="57"/>
        </w:numPr>
        <w:tabs>
          <w:tab w:val="left" w:pos="851"/>
        </w:tabs>
        <w:jc w:val="both"/>
        <w:rPr>
          <w:rFonts w:cs="Arial"/>
          <w:szCs w:val="24"/>
        </w:rPr>
      </w:pPr>
      <w:r w:rsidRPr="00553D09">
        <w:rPr>
          <w:rFonts w:cs="Arial"/>
          <w:szCs w:val="24"/>
        </w:rPr>
        <w:t>the Official Secrets Acts 1911 to 1989; and</w:t>
      </w:r>
    </w:p>
    <w:p w:rsidR="00553D09" w:rsidRPr="00553D09" w:rsidRDefault="00553D09" w:rsidP="00497903">
      <w:pPr>
        <w:numPr>
          <w:ilvl w:val="0"/>
          <w:numId w:val="57"/>
        </w:numPr>
        <w:tabs>
          <w:tab w:val="left" w:pos="851"/>
        </w:tabs>
        <w:jc w:val="both"/>
        <w:rPr>
          <w:rFonts w:cs="Arial"/>
          <w:szCs w:val="24"/>
        </w:rPr>
      </w:pPr>
      <w:proofErr w:type="gramStart"/>
      <w:r w:rsidRPr="00553D09">
        <w:rPr>
          <w:rFonts w:cs="Arial"/>
          <w:szCs w:val="24"/>
        </w:rPr>
        <w:t>section</w:t>
      </w:r>
      <w:proofErr w:type="gramEnd"/>
      <w:r w:rsidRPr="00553D09">
        <w:rPr>
          <w:rFonts w:cs="Arial"/>
          <w:szCs w:val="24"/>
        </w:rPr>
        <w:t xml:space="preserve"> 182 of the Finance Act 1989.</w:t>
      </w:r>
    </w:p>
    <w:p w:rsidR="00553D09" w:rsidRPr="00553D09" w:rsidRDefault="00553D09" w:rsidP="004E6D60">
      <w:pPr>
        <w:pStyle w:val="Heading1"/>
        <w:numPr>
          <w:ilvl w:val="0"/>
          <w:numId w:val="58"/>
        </w:numPr>
        <w:tabs>
          <w:tab w:val="left" w:pos="851"/>
        </w:tabs>
        <w:ind w:left="851" w:hanging="851"/>
      </w:pPr>
      <w:bookmarkStart w:id="71" w:name="_Toc5092781"/>
      <w:r w:rsidRPr="00553D09">
        <w:t>Prevention of Fraud and Corruption</w:t>
      </w:r>
      <w:bookmarkEnd w:id="71"/>
    </w:p>
    <w:p w:rsidR="00553D09" w:rsidRPr="00553D09" w:rsidRDefault="00553D09" w:rsidP="00497903">
      <w:pPr>
        <w:numPr>
          <w:ilvl w:val="0"/>
          <w:numId w:val="59"/>
        </w:numPr>
        <w:tabs>
          <w:tab w:val="left" w:pos="851"/>
        </w:tabs>
        <w:ind w:left="851" w:hanging="851"/>
        <w:jc w:val="both"/>
        <w:rPr>
          <w:rFonts w:cs="Arial"/>
          <w:szCs w:val="24"/>
        </w:rPr>
      </w:pPr>
      <w:bookmarkStart w:id="72" w:name="_Ref359607864"/>
      <w:bookmarkStart w:id="73" w:name="_Ref260824497"/>
      <w:r w:rsidRPr="00553D09">
        <w:rPr>
          <w:rFonts w:cs="Arial"/>
          <w:szCs w:val="24"/>
        </w:rPr>
        <w:t xml:space="preserve">The </w:t>
      </w:r>
      <w:r w:rsidR="007D067F">
        <w:rPr>
          <w:rFonts w:cs="Arial"/>
          <w:szCs w:val="24"/>
        </w:rPr>
        <w:t>Contractor</w:t>
      </w:r>
      <w:r w:rsidRPr="00553D09">
        <w:rPr>
          <w:rFonts w:cs="Arial"/>
          <w:szCs w:val="24"/>
        </w:rPr>
        <w:t xml:space="preserve">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rsidR="00553D09" w:rsidRPr="00553D09" w:rsidRDefault="00553D09" w:rsidP="00497903">
      <w:pPr>
        <w:numPr>
          <w:ilvl w:val="0"/>
          <w:numId w:val="59"/>
        </w:numPr>
        <w:tabs>
          <w:tab w:val="left" w:pos="851"/>
        </w:tabs>
        <w:ind w:left="851" w:hanging="851"/>
        <w:jc w:val="both"/>
        <w:rPr>
          <w:rFonts w:cs="Arial"/>
          <w:szCs w:val="24"/>
        </w:rPr>
      </w:pPr>
      <w:r w:rsidRPr="00553D09">
        <w:rPr>
          <w:rFonts w:cs="Arial"/>
          <w:szCs w:val="24"/>
        </w:rPr>
        <w:t xml:space="preserve">The </w:t>
      </w:r>
      <w:r w:rsidR="007D067F">
        <w:rPr>
          <w:rFonts w:cs="Arial"/>
          <w:szCs w:val="24"/>
        </w:rPr>
        <w:t>Contractor</w:t>
      </w:r>
      <w:r w:rsidRPr="00553D09">
        <w:rPr>
          <w:rFonts w:cs="Arial"/>
          <w:szCs w:val="24"/>
        </w:rPr>
        <w:t xml:space="preserve"> shall take all reasonable steps, in accordance with good industry practice, to prevent fraud by the Staff and the </w:t>
      </w:r>
      <w:r w:rsidR="007D067F">
        <w:rPr>
          <w:rFonts w:cs="Arial"/>
          <w:szCs w:val="24"/>
        </w:rPr>
        <w:t>Contractor</w:t>
      </w:r>
      <w:r w:rsidRPr="00553D09">
        <w:rPr>
          <w:rFonts w:cs="Arial"/>
          <w:szCs w:val="24"/>
        </w:rPr>
        <w:t xml:space="preserve"> (including its shareholders, members and directors) in connection with the Agreement and shall notify the Customer immediately if it has reason to suspect that any fraud has occurred or is occurring or is likely to occur.</w:t>
      </w:r>
    </w:p>
    <w:p w:rsidR="00553D09" w:rsidRPr="00553D09" w:rsidRDefault="00553D09" w:rsidP="00497903">
      <w:pPr>
        <w:numPr>
          <w:ilvl w:val="0"/>
          <w:numId w:val="59"/>
        </w:numPr>
        <w:tabs>
          <w:tab w:val="left" w:pos="851"/>
        </w:tabs>
        <w:ind w:left="851" w:hanging="851"/>
        <w:jc w:val="both"/>
        <w:rPr>
          <w:rFonts w:cs="Arial"/>
          <w:szCs w:val="24"/>
        </w:rPr>
      </w:pPr>
      <w:bookmarkStart w:id="74" w:name="_Ref370389344"/>
      <w:r w:rsidRPr="00553D09">
        <w:rPr>
          <w:rFonts w:cs="Arial"/>
          <w:szCs w:val="24"/>
        </w:rPr>
        <w:t xml:space="preserve">If the </w:t>
      </w:r>
      <w:r w:rsidR="007D067F">
        <w:rPr>
          <w:rFonts w:cs="Arial"/>
          <w:szCs w:val="24"/>
        </w:rPr>
        <w:t>Contractor</w:t>
      </w:r>
      <w:r w:rsidRPr="00553D09">
        <w:rPr>
          <w:rFonts w:cs="Arial"/>
          <w:szCs w:val="24"/>
        </w:rPr>
        <w:t xml:space="preserve"> or the Staff engages in conduct prohibited by clause </w:t>
      </w:r>
      <w:r w:rsidRPr="00553D09">
        <w:rPr>
          <w:rFonts w:cs="Arial"/>
          <w:szCs w:val="24"/>
        </w:rPr>
        <w:fldChar w:fldCharType="begin"/>
      </w:r>
      <w:r w:rsidRPr="00553D09">
        <w:rPr>
          <w:rFonts w:cs="Arial"/>
          <w:szCs w:val="24"/>
        </w:rPr>
        <w:instrText xml:space="preserve"> REF _Ref359607864 \r \h  \* MERGEFORMAT </w:instrText>
      </w:r>
      <w:r w:rsidRPr="00553D09">
        <w:rPr>
          <w:rFonts w:cs="Arial"/>
          <w:szCs w:val="24"/>
        </w:rPr>
      </w:r>
      <w:r w:rsidRPr="00553D09">
        <w:rPr>
          <w:rFonts w:cs="Arial"/>
          <w:szCs w:val="24"/>
        </w:rPr>
        <w:fldChar w:fldCharType="separate"/>
      </w:r>
      <w:r w:rsidR="00F05367">
        <w:rPr>
          <w:rFonts w:cs="Arial"/>
          <w:szCs w:val="24"/>
        </w:rPr>
        <w:t>18.1</w:t>
      </w:r>
      <w:r w:rsidRPr="00553D09">
        <w:rPr>
          <w:rFonts w:cs="Arial"/>
          <w:szCs w:val="24"/>
        </w:rPr>
        <w:fldChar w:fldCharType="end"/>
      </w:r>
      <w:r w:rsidRPr="00553D09">
        <w:rPr>
          <w:rFonts w:cs="Arial"/>
          <w:szCs w:val="24"/>
        </w:rPr>
        <w:t xml:space="preserve"> or commits fraud in relation to the Agreement or any other contract with the Crown (including the Customer) the Customer may:</w:t>
      </w:r>
      <w:bookmarkEnd w:id="74"/>
    </w:p>
    <w:p w:rsidR="00553D09" w:rsidRPr="00553D09" w:rsidRDefault="00553D09" w:rsidP="00497903">
      <w:pPr>
        <w:numPr>
          <w:ilvl w:val="0"/>
          <w:numId w:val="60"/>
        </w:numPr>
        <w:tabs>
          <w:tab w:val="left" w:pos="851"/>
        </w:tabs>
        <w:ind w:left="851" w:hanging="851"/>
        <w:jc w:val="both"/>
        <w:rPr>
          <w:rFonts w:cs="Arial"/>
          <w:szCs w:val="24"/>
        </w:rPr>
      </w:pPr>
      <w:r w:rsidRPr="00553D09">
        <w:rPr>
          <w:rFonts w:cs="Arial"/>
          <w:szCs w:val="24"/>
        </w:rPr>
        <w:t xml:space="preserve">terminate the Agreement and recover from the </w:t>
      </w:r>
      <w:r w:rsidR="007D067F">
        <w:rPr>
          <w:rFonts w:cs="Arial"/>
          <w:szCs w:val="24"/>
        </w:rPr>
        <w:t>Contractor</w:t>
      </w:r>
      <w:r w:rsidRPr="00553D09">
        <w:rPr>
          <w:rFonts w:cs="Arial"/>
          <w:szCs w:val="24"/>
        </w:rPr>
        <w:t xml:space="preserve"> the amount of any loss suffered by the Customer resulting from the termination, including the cost </w:t>
      </w:r>
      <w:r w:rsidRPr="00553D09">
        <w:rPr>
          <w:rFonts w:cs="Arial"/>
          <w:szCs w:val="24"/>
        </w:rPr>
        <w:lastRenderedPageBreak/>
        <w:t xml:space="preserve">reasonably incurred by the Customer of making other arrangements for the supply of the Services and any additional expenditure incurred by the Customer throughout the remainder of the Agreement; or </w:t>
      </w:r>
    </w:p>
    <w:p w:rsidR="00553D09" w:rsidRPr="00553D09" w:rsidRDefault="00553D09" w:rsidP="00497903">
      <w:pPr>
        <w:numPr>
          <w:ilvl w:val="0"/>
          <w:numId w:val="60"/>
        </w:numPr>
        <w:tabs>
          <w:tab w:val="left" w:pos="851"/>
        </w:tabs>
        <w:ind w:left="851" w:hanging="851"/>
        <w:jc w:val="both"/>
        <w:rPr>
          <w:rFonts w:cs="Arial"/>
          <w:szCs w:val="24"/>
        </w:rPr>
      </w:pPr>
      <w:proofErr w:type="gramStart"/>
      <w:r w:rsidRPr="00553D09">
        <w:rPr>
          <w:rFonts w:cs="Arial"/>
          <w:szCs w:val="24"/>
        </w:rPr>
        <w:t>recover</w:t>
      </w:r>
      <w:proofErr w:type="gramEnd"/>
      <w:r w:rsidRPr="00553D09">
        <w:rPr>
          <w:rFonts w:cs="Arial"/>
          <w:szCs w:val="24"/>
        </w:rPr>
        <w:t xml:space="preserve"> in full from the </w:t>
      </w:r>
      <w:r w:rsidR="007D067F">
        <w:rPr>
          <w:rFonts w:cs="Arial"/>
          <w:szCs w:val="24"/>
        </w:rPr>
        <w:t>Contractor</w:t>
      </w:r>
      <w:r w:rsidRPr="00553D09">
        <w:rPr>
          <w:rFonts w:cs="Arial"/>
          <w:szCs w:val="24"/>
        </w:rPr>
        <w:t xml:space="preserve"> any other loss sustained by the Customer in consequence of any breach of this clause.</w:t>
      </w:r>
    </w:p>
    <w:p w:rsidR="00553D09" w:rsidRPr="00553D09" w:rsidRDefault="00553D09" w:rsidP="004E6D60">
      <w:pPr>
        <w:pStyle w:val="Heading1"/>
        <w:numPr>
          <w:ilvl w:val="0"/>
          <w:numId w:val="61"/>
        </w:numPr>
        <w:tabs>
          <w:tab w:val="left" w:pos="851"/>
        </w:tabs>
        <w:ind w:left="851" w:hanging="851"/>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5092782"/>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553D09">
        <w:t>Dispute Resolution</w:t>
      </w:r>
      <w:bookmarkEnd w:id="98"/>
      <w:bookmarkEnd w:id="99"/>
    </w:p>
    <w:p w:rsidR="00553D09" w:rsidRPr="00553D09" w:rsidRDefault="00553D09" w:rsidP="00497903">
      <w:pPr>
        <w:numPr>
          <w:ilvl w:val="0"/>
          <w:numId w:val="62"/>
        </w:numPr>
        <w:tabs>
          <w:tab w:val="left" w:pos="851"/>
        </w:tabs>
        <w:ind w:left="851" w:hanging="851"/>
        <w:jc w:val="both"/>
        <w:rPr>
          <w:rFonts w:cs="Arial"/>
          <w:szCs w:val="24"/>
        </w:rPr>
      </w:pPr>
      <w:bookmarkStart w:id="100" w:name="_Ref359607911"/>
      <w:r w:rsidRPr="00553D09">
        <w:rPr>
          <w:rFonts w:cs="Arial"/>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rsidR="00553D09" w:rsidRPr="00553D09" w:rsidRDefault="00553D09" w:rsidP="00497903">
      <w:pPr>
        <w:numPr>
          <w:ilvl w:val="0"/>
          <w:numId w:val="62"/>
        </w:numPr>
        <w:tabs>
          <w:tab w:val="left" w:pos="851"/>
        </w:tabs>
        <w:ind w:left="851" w:hanging="851"/>
        <w:jc w:val="both"/>
        <w:rPr>
          <w:rFonts w:cs="Arial"/>
          <w:szCs w:val="24"/>
        </w:rPr>
      </w:pPr>
      <w:r w:rsidRPr="00553D09">
        <w:rPr>
          <w:rFonts w:cs="Arial"/>
          <w:szCs w:val="24"/>
        </w:rPr>
        <w:t>If the dispute cannot be resolved by the Parties within one month of being escalated as referred to in clause </w:t>
      </w:r>
      <w:r w:rsidRPr="00553D09">
        <w:rPr>
          <w:rFonts w:cs="Arial"/>
          <w:szCs w:val="24"/>
        </w:rPr>
        <w:fldChar w:fldCharType="begin"/>
      </w:r>
      <w:r w:rsidRPr="00553D09">
        <w:rPr>
          <w:rFonts w:cs="Arial"/>
          <w:szCs w:val="24"/>
        </w:rPr>
        <w:instrText xml:space="preserve"> REF _Ref359607911 \r \h  \* MERGEFORMAT </w:instrText>
      </w:r>
      <w:r w:rsidRPr="00553D09">
        <w:rPr>
          <w:rFonts w:cs="Arial"/>
          <w:szCs w:val="24"/>
        </w:rPr>
      </w:r>
      <w:r w:rsidRPr="00553D09">
        <w:rPr>
          <w:rFonts w:cs="Arial"/>
          <w:szCs w:val="24"/>
        </w:rPr>
        <w:fldChar w:fldCharType="separate"/>
      </w:r>
      <w:r w:rsidR="00F05367">
        <w:rPr>
          <w:rFonts w:cs="Arial"/>
          <w:szCs w:val="24"/>
        </w:rPr>
        <w:t>19.1</w:t>
      </w:r>
      <w:r w:rsidRPr="00553D09">
        <w:rPr>
          <w:rFonts w:cs="Arial"/>
          <w:szCs w:val="24"/>
        </w:rPr>
        <w:fldChar w:fldCharType="end"/>
      </w:r>
      <w:r w:rsidRPr="00553D09">
        <w:rPr>
          <w:rFonts w:cs="Arial"/>
          <w:szCs w:val="24"/>
        </w:rPr>
        <w:t xml:space="preserve">, the dispute may by agreement between the Parties be referred to a neutral adviser or mediator (the “Mediator”) chosen by agreement between the Parties.  All negotiations connected with the dispute shall be conducted in confidence and without prejudice to the rights of the Parties in any further proceedings.  </w:t>
      </w:r>
    </w:p>
    <w:p w:rsidR="00553D09" w:rsidRPr="00553D09" w:rsidRDefault="00553D09" w:rsidP="00497903">
      <w:pPr>
        <w:numPr>
          <w:ilvl w:val="0"/>
          <w:numId w:val="62"/>
        </w:numPr>
        <w:tabs>
          <w:tab w:val="left" w:pos="851"/>
        </w:tabs>
        <w:ind w:left="851" w:hanging="851"/>
        <w:jc w:val="both"/>
        <w:rPr>
          <w:rFonts w:cs="Arial"/>
          <w:szCs w:val="24"/>
        </w:rPr>
      </w:pPr>
      <w:r w:rsidRPr="00553D09">
        <w:rPr>
          <w:rFonts w:cs="Arial"/>
          <w:szCs w:val="24"/>
        </w:rPr>
        <w:t xml:space="preserve">If the Parties fail to appoint a Mediator within one month, or fail to enter into a written agreement resolving the dispute within one month of the Mediator being appointed, either Party may exercise any remedy it has under applicable law. </w:t>
      </w:r>
    </w:p>
    <w:p w:rsidR="00553D09" w:rsidRPr="00553D09" w:rsidRDefault="00553D09" w:rsidP="004E6D60">
      <w:pPr>
        <w:pStyle w:val="Heading1"/>
        <w:numPr>
          <w:ilvl w:val="0"/>
          <w:numId w:val="63"/>
        </w:numPr>
        <w:tabs>
          <w:tab w:val="left" w:pos="851"/>
        </w:tabs>
        <w:ind w:left="851" w:hanging="851"/>
      </w:pPr>
      <w:bookmarkStart w:id="101" w:name="_Toc5092783"/>
      <w:r w:rsidRPr="00553D09">
        <w:t>General</w:t>
      </w:r>
      <w:bookmarkEnd w:id="101"/>
    </w:p>
    <w:p w:rsidR="00553D09" w:rsidRPr="00553D09" w:rsidRDefault="00553D09" w:rsidP="00497903">
      <w:pPr>
        <w:numPr>
          <w:ilvl w:val="0"/>
          <w:numId w:val="64"/>
        </w:numPr>
        <w:tabs>
          <w:tab w:val="left" w:pos="851"/>
        </w:tabs>
        <w:ind w:left="851" w:hanging="851"/>
        <w:jc w:val="both"/>
        <w:rPr>
          <w:rFonts w:cs="Arial"/>
          <w:szCs w:val="24"/>
        </w:rPr>
      </w:pPr>
      <w:r w:rsidRPr="00553D09">
        <w:rPr>
          <w:rFonts w:cs="Arial"/>
          <w:szCs w:val="24"/>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553D09" w:rsidRPr="00553D09" w:rsidRDefault="00553D09" w:rsidP="00497903">
      <w:pPr>
        <w:numPr>
          <w:ilvl w:val="0"/>
          <w:numId w:val="64"/>
        </w:numPr>
        <w:tabs>
          <w:tab w:val="left" w:pos="851"/>
        </w:tabs>
        <w:ind w:left="851" w:hanging="851"/>
        <w:jc w:val="both"/>
        <w:rPr>
          <w:rFonts w:cs="Arial"/>
          <w:szCs w:val="24"/>
        </w:rPr>
      </w:pPr>
      <w:r w:rsidRPr="00553D09">
        <w:rPr>
          <w:rFonts w:cs="Arial"/>
          <w:szCs w:val="24"/>
        </w:rPr>
        <w:t xml:space="preserve">A person who is not a party to the Agreement shall have no right to enforce any of its provisions which, expressly or by implication, confer a benefit on him, without the prior written agreement of the Parties. </w:t>
      </w:r>
    </w:p>
    <w:p w:rsidR="00553D09" w:rsidRPr="00553D09" w:rsidRDefault="00553D09" w:rsidP="00497903">
      <w:pPr>
        <w:numPr>
          <w:ilvl w:val="0"/>
          <w:numId w:val="64"/>
        </w:numPr>
        <w:tabs>
          <w:tab w:val="left" w:pos="851"/>
        </w:tabs>
        <w:ind w:left="851" w:hanging="851"/>
        <w:jc w:val="both"/>
        <w:rPr>
          <w:rFonts w:cs="Arial"/>
          <w:szCs w:val="24"/>
        </w:rPr>
      </w:pPr>
      <w:r w:rsidRPr="00553D09">
        <w:rPr>
          <w:rFonts w:cs="Arial"/>
          <w:szCs w:val="24"/>
        </w:rPr>
        <w:t xml:space="preserve">The Agreement cannot be varied except in writing signed by a duly authorised representative of both the Parties. </w:t>
      </w:r>
    </w:p>
    <w:p w:rsidR="00553D09" w:rsidRPr="00553D09" w:rsidRDefault="00553D09" w:rsidP="00497903">
      <w:pPr>
        <w:numPr>
          <w:ilvl w:val="0"/>
          <w:numId w:val="64"/>
        </w:numPr>
        <w:tabs>
          <w:tab w:val="left" w:pos="851"/>
        </w:tabs>
        <w:ind w:left="851" w:hanging="851"/>
        <w:jc w:val="both"/>
        <w:rPr>
          <w:rFonts w:cs="Arial"/>
          <w:szCs w:val="24"/>
        </w:rPr>
      </w:pPr>
      <w:r w:rsidRPr="00553D09">
        <w:rPr>
          <w:rFonts w:cs="Arial"/>
          <w:szCs w:val="24"/>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w:t>
      </w:r>
      <w:r w:rsidRPr="00553D09">
        <w:rPr>
          <w:rFonts w:cs="Arial"/>
          <w:szCs w:val="24"/>
        </w:rPr>
        <w:lastRenderedPageBreak/>
        <w:t>into the Agreement. Nothing in this clause shall exclude liability for fraud or fraudulent misrepresentation.</w:t>
      </w:r>
    </w:p>
    <w:p w:rsidR="00553D09" w:rsidRPr="00553D09" w:rsidRDefault="00553D09" w:rsidP="00497903">
      <w:pPr>
        <w:numPr>
          <w:ilvl w:val="0"/>
          <w:numId w:val="64"/>
        </w:numPr>
        <w:tabs>
          <w:tab w:val="left" w:pos="851"/>
        </w:tabs>
        <w:ind w:left="851" w:hanging="851"/>
        <w:jc w:val="both"/>
        <w:rPr>
          <w:rFonts w:cs="Arial"/>
          <w:szCs w:val="24"/>
        </w:rPr>
      </w:pPr>
      <w:r w:rsidRPr="00553D09">
        <w:rPr>
          <w:rFonts w:cs="Arial"/>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553D09" w:rsidRPr="00553D09" w:rsidRDefault="00553D09" w:rsidP="00497903">
      <w:pPr>
        <w:numPr>
          <w:ilvl w:val="0"/>
          <w:numId w:val="64"/>
        </w:numPr>
        <w:tabs>
          <w:tab w:val="left" w:pos="851"/>
        </w:tabs>
        <w:ind w:left="851" w:hanging="851"/>
        <w:jc w:val="both"/>
        <w:rPr>
          <w:rFonts w:cs="Arial"/>
          <w:szCs w:val="24"/>
        </w:rPr>
      </w:pPr>
      <w:r w:rsidRPr="00553D09">
        <w:rPr>
          <w:rFonts w:cs="Arial"/>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rsidR="00553D09" w:rsidRPr="00553D09" w:rsidRDefault="00553D09" w:rsidP="00497903">
      <w:pPr>
        <w:numPr>
          <w:ilvl w:val="0"/>
          <w:numId w:val="64"/>
        </w:numPr>
        <w:tabs>
          <w:tab w:val="left" w:pos="851"/>
        </w:tabs>
        <w:ind w:left="851" w:hanging="851"/>
        <w:jc w:val="both"/>
        <w:rPr>
          <w:rFonts w:cs="Arial"/>
          <w:szCs w:val="24"/>
        </w:rPr>
      </w:pPr>
      <w:bookmarkStart w:id="102" w:name="_Ref377050579"/>
      <w:r w:rsidRPr="00553D09">
        <w:rPr>
          <w:rFonts w:cs="Arial"/>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553D09">
        <w:rPr>
          <w:rFonts w:cs="Arial"/>
          <w:szCs w:val="24"/>
        </w:rPr>
        <w:t xml:space="preserve"> </w:t>
      </w:r>
    </w:p>
    <w:p w:rsidR="00553D09" w:rsidRPr="00553D09" w:rsidRDefault="00553D09" w:rsidP="00497903">
      <w:pPr>
        <w:numPr>
          <w:ilvl w:val="0"/>
          <w:numId w:val="64"/>
        </w:numPr>
        <w:tabs>
          <w:tab w:val="left" w:pos="851"/>
        </w:tabs>
        <w:ind w:left="851" w:hanging="851"/>
        <w:jc w:val="both"/>
        <w:rPr>
          <w:rFonts w:cs="Arial"/>
          <w:szCs w:val="24"/>
        </w:rPr>
      </w:pPr>
      <w:r w:rsidRPr="00553D09">
        <w:rPr>
          <w:rFonts w:cs="Arial"/>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rsidR="00553D09" w:rsidRPr="00553D09" w:rsidRDefault="00553D09" w:rsidP="004E6D60">
      <w:pPr>
        <w:pStyle w:val="Heading1"/>
        <w:numPr>
          <w:ilvl w:val="0"/>
          <w:numId w:val="65"/>
        </w:numPr>
        <w:tabs>
          <w:tab w:val="left" w:pos="851"/>
        </w:tabs>
        <w:ind w:left="851" w:hanging="851"/>
      </w:pPr>
      <w:bookmarkStart w:id="103" w:name="_Toc5092784"/>
      <w:r w:rsidRPr="00553D09">
        <w:t>Notices</w:t>
      </w:r>
      <w:bookmarkEnd w:id="103"/>
    </w:p>
    <w:p w:rsidR="00553D09" w:rsidRPr="00553D09" w:rsidRDefault="00553D09" w:rsidP="00497903">
      <w:pPr>
        <w:numPr>
          <w:ilvl w:val="0"/>
          <w:numId w:val="66"/>
        </w:numPr>
        <w:tabs>
          <w:tab w:val="left" w:pos="851"/>
        </w:tabs>
        <w:ind w:left="851" w:hanging="851"/>
        <w:jc w:val="both"/>
        <w:rPr>
          <w:rFonts w:cs="Arial"/>
          <w:szCs w:val="24"/>
        </w:rPr>
      </w:pPr>
      <w:bookmarkStart w:id="104" w:name="_Ref360044665"/>
      <w:r w:rsidRPr="00553D09">
        <w:rPr>
          <w:rFonts w:cs="Arial"/>
          <w:szCs w:val="24"/>
        </w:rPr>
        <w:t>Any notice to be given under the Agreement shall be in writing and may be served by personal delivery, first class recorded or, subject to clause </w:t>
      </w:r>
      <w:r w:rsidRPr="00553D09">
        <w:rPr>
          <w:rFonts w:cs="Arial"/>
          <w:szCs w:val="24"/>
        </w:rPr>
        <w:fldChar w:fldCharType="begin"/>
      </w:r>
      <w:r w:rsidRPr="00553D09">
        <w:rPr>
          <w:rFonts w:cs="Arial"/>
          <w:szCs w:val="24"/>
        </w:rPr>
        <w:instrText xml:space="preserve"> REF _Ref360044325 \r \h  \* MERGEFORMAT </w:instrText>
      </w:r>
      <w:r w:rsidRPr="00553D09">
        <w:rPr>
          <w:rFonts w:cs="Arial"/>
          <w:szCs w:val="24"/>
        </w:rPr>
      </w:r>
      <w:r w:rsidRPr="00553D09">
        <w:rPr>
          <w:rFonts w:cs="Arial"/>
          <w:szCs w:val="24"/>
        </w:rPr>
        <w:fldChar w:fldCharType="separate"/>
      </w:r>
      <w:r w:rsidR="00F05367">
        <w:rPr>
          <w:rFonts w:cs="Arial"/>
          <w:szCs w:val="24"/>
        </w:rPr>
        <w:t>21.3</w:t>
      </w:r>
      <w:r w:rsidRPr="00553D09">
        <w:rPr>
          <w:rFonts w:cs="Arial"/>
          <w:szCs w:val="24"/>
        </w:rPr>
        <w:fldChar w:fldCharType="end"/>
      </w:r>
      <w:r w:rsidRPr="00553D09">
        <w:rPr>
          <w:rFonts w:cs="Arial"/>
          <w:szCs w:val="24"/>
        </w:rPr>
        <w:t>, e-mail to the address of the relevant Party set out in the Award Letter, or such other address as that Party may from time to time notify to the other Party in accordance with this clause:</w:t>
      </w:r>
      <w:bookmarkEnd w:id="104"/>
    </w:p>
    <w:p w:rsidR="00553D09" w:rsidRPr="00553D09" w:rsidRDefault="00553D09" w:rsidP="00497903">
      <w:pPr>
        <w:numPr>
          <w:ilvl w:val="0"/>
          <w:numId w:val="66"/>
        </w:numPr>
        <w:tabs>
          <w:tab w:val="left" w:pos="851"/>
        </w:tabs>
        <w:ind w:left="851" w:hanging="851"/>
        <w:jc w:val="both"/>
        <w:rPr>
          <w:rFonts w:cs="Arial"/>
          <w:szCs w:val="24"/>
        </w:rPr>
      </w:pPr>
      <w:bookmarkStart w:id="105" w:name="_Ref360044643"/>
      <w:r w:rsidRPr="00553D09">
        <w:rPr>
          <w:rFonts w:cs="Arial"/>
          <w:szCs w:val="24"/>
        </w:rPr>
        <w:t>Notices served as above shall be deemed served on the Working Day of delivery provided delivery is before 5.00pm on a Working Day.  Otherwise delivery shall be deemed to occur on the next Working Day.</w:t>
      </w:r>
      <w:bookmarkEnd w:id="105"/>
      <w:r w:rsidRPr="00553D09">
        <w:rPr>
          <w:rFonts w:cs="Arial"/>
          <w:szCs w:val="24"/>
        </w:rPr>
        <w:t xml:space="preserve"> An email shall be deemed delivered when sent unless an error message is received.</w:t>
      </w:r>
    </w:p>
    <w:p w:rsidR="00553D09" w:rsidRPr="00553D09" w:rsidRDefault="00553D09" w:rsidP="00497903">
      <w:pPr>
        <w:numPr>
          <w:ilvl w:val="0"/>
          <w:numId w:val="66"/>
        </w:numPr>
        <w:tabs>
          <w:tab w:val="left" w:pos="851"/>
        </w:tabs>
        <w:ind w:left="851" w:hanging="851"/>
        <w:jc w:val="both"/>
        <w:rPr>
          <w:rFonts w:cs="Arial"/>
          <w:szCs w:val="24"/>
        </w:rPr>
      </w:pPr>
      <w:bookmarkStart w:id="106" w:name="_Ref360044325"/>
      <w:r w:rsidRPr="00553D09">
        <w:rPr>
          <w:rFonts w:cs="Arial"/>
          <w:szCs w:val="24"/>
        </w:rPr>
        <w:t>Notices under clauses </w:t>
      </w:r>
      <w:r w:rsidRPr="00553D09">
        <w:rPr>
          <w:rFonts w:cs="Arial"/>
          <w:szCs w:val="24"/>
        </w:rPr>
        <w:fldChar w:fldCharType="begin"/>
      </w:r>
      <w:r w:rsidRPr="00553D09">
        <w:rPr>
          <w:rFonts w:cs="Arial"/>
          <w:szCs w:val="24"/>
        </w:rPr>
        <w:instrText xml:space="preserve"> REF _Ref360044784 \r \h  \* MERGEFORMAT </w:instrText>
      </w:r>
      <w:r w:rsidRPr="00553D09">
        <w:rPr>
          <w:rFonts w:cs="Arial"/>
          <w:szCs w:val="24"/>
        </w:rPr>
      </w:r>
      <w:r w:rsidRPr="00553D09">
        <w:rPr>
          <w:rFonts w:cs="Arial"/>
          <w:szCs w:val="24"/>
        </w:rPr>
        <w:fldChar w:fldCharType="separate"/>
      </w:r>
      <w:r w:rsidR="00F05367">
        <w:rPr>
          <w:rFonts w:cs="Arial"/>
          <w:szCs w:val="24"/>
        </w:rPr>
        <w:t>15</w:t>
      </w:r>
      <w:r w:rsidRPr="00553D09">
        <w:rPr>
          <w:rFonts w:cs="Arial"/>
          <w:szCs w:val="24"/>
        </w:rPr>
        <w:fldChar w:fldCharType="end"/>
      </w:r>
      <w:r w:rsidRPr="00553D09">
        <w:rPr>
          <w:rFonts w:cs="Arial"/>
          <w:szCs w:val="24"/>
        </w:rPr>
        <w:t xml:space="preserve"> (Force Majeure) and </w:t>
      </w:r>
      <w:r w:rsidRPr="00553D09">
        <w:rPr>
          <w:rFonts w:cs="Arial"/>
          <w:szCs w:val="24"/>
        </w:rPr>
        <w:fldChar w:fldCharType="begin"/>
      </w:r>
      <w:r w:rsidRPr="00553D09">
        <w:rPr>
          <w:rFonts w:cs="Arial"/>
          <w:szCs w:val="24"/>
        </w:rPr>
        <w:instrText xml:space="preserve"> REF _Ref359655944 \r \h  \* MERGEFORMAT </w:instrText>
      </w:r>
      <w:r w:rsidRPr="00553D09">
        <w:rPr>
          <w:rFonts w:cs="Arial"/>
          <w:szCs w:val="24"/>
        </w:rPr>
      </w:r>
      <w:r w:rsidRPr="00553D09">
        <w:rPr>
          <w:rFonts w:cs="Arial"/>
          <w:szCs w:val="24"/>
        </w:rPr>
        <w:fldChar w:fldCharType="separate"/>
      </w:r>
      <w:r w:rsidR="00F05367">
        <w:rPr>
          <w:rFonts w:cs="Arial"/>
          <w:szCs w:val="24"/>
        </w:rPr>
        <w:t>16</w:t>
      </w:r>
      <w:r w:rsidRPr="00553D09">
        <w:rPr>
          <w:rFonts w:cs="Arial"/>
          <w:szCs w:val="24"/>
        </w:rPr>
        <w:fldChar w:fldCharType="end"/>
      </w:r>
      <w:r w:rsidRPr="00553D09">
        <w:rPr>
          <w:rFonts w:cs="Arial"/>
          <w:szCs w:val="24"/>
        </w:rPr>
        <w:t xml:space="preserve"> (Termination) may be served by email only if the original notice is then sent to the recipient by personal delivery or recorded delivery in the manner set out in clause </w:t>
      </w:r>
      <w:r w:rsidRPr="00553D09">
        <w:rPr>
          <w:rFonts w:cs="Arial"/>
          <w:szCs w:val="24"/>
        </w:rPr>
        <w:fldChar w:fldCharType="begin"/>
      </w:r>
      <w:r w:rsidRPr="00553D09">
        <w:rPr>
          <w:rFonts w:cs="Arial"/>
          <w:szCs w:val="24"/>
        </w:rPr>
        <w:instrText xml:space="preserve"> REF _Ref360044665 \r \h  \* MERGEFORMAT </w:instrText>
      </w:r>
      <w:r w:rsidRPr="00553D09">
        <w:rPr>
          <w:rFonts w:cs="Arial"/>
          <w:szCs w:val="24"/>
        </w:rPr>
      </w:r>
      <w:r w:rsidRPr="00553D09">
        <w:rPr>
          <w:rFonts w:cs="Arial"/>
          <w:szCs w:val="24"/>
        </w:rPr>
        <w:fldChar w:fldCharType="separate"/>
      </w:r>
      <w:r w:rsidR="00F05367">
        <w:rPr>
          <w:rFonts w:cs="Arial"/>
          <w:szCs w:val="24"/>
        </w:rPr>
        <w:t>21.1</w:t>
      </w:r>
      <w:r w:rsidRPr="00553D09">
        <w:rPr>
          <w:rFonts w:cs="Arial"/>
          <w:szCs w:val="24"/>
        </w:rPr>
        <w:fldChar w:fldCharType="end"/>
      </w:r>
      <w:bookmarkEnd w:id="106"/>
      <w:r w:rsidRPr="00553D09">
        <w:rPr>
          <w:rFonts w:cs="Arial"/>
          <w:szCs w:val="24"/>
        </w:rPr>
        <w:t>.</w:t>
      </w:r>
    </w:p>
    <w:p w:rsidR="00553D09" w:rsidRPr="00553D09" w:rsidRDefault="00553D09" w:rsidP="004E6D60">
      <w:pPr>
        <w:pStyle w:val="Heading1"/>
        <w:numPr>
          <w:ilvl w:val="0"/>
          <w:numId w:val="67"/>
        </w:numPr>
        <w:tabs>
          <w:tab w:val="left" w:pos="851"/>
        </w:tabs>
        <w:ind w:left="851" w:hanging="851"/>
      </w:pPr>
      <w:bookmarkStart w:id="107" w:name="_Toc5092785"/>
      <w:r w:rsidRPr="00553D09">
        <w:lastRenderedPageBreak/>
        <w:t>Governing Law and Jurisdiction</w:t>
      </w:r>
      <w:bookmarkEnd w:id="107"/>
    </w:p>
    <w:p w:rsidR="00553D09" w:rsidRDefault="00553D09" w:rsidP="00497903">
      <w:pPr>
        <w:numPr>
          <w:ilvl w:val="0"/>
          <w:numId w:val="68"/>
        </w:numPr>
        <w:tabs>
          <w:tab w:val="left" w:pos="851"/>
        </w:tabs>
        <w:ind w:left="851" w:hanging="851"/>
        <w:jc w:val="both"/>
        <w:rPr>
          <w:rFonts w:cs="Arial"/>
          <w:szCs w:val="24"/>
        </w:rPr>
      </w:pPr>
      <w:r w:rsidRPr="00553D09">
        <w:rPr>
          <w:rFonts w:cs="Arial"/>
          <w:szCs w:val="24"/>
        </w:rPr>
        <w:t xml:space="preserve">The validity, construction and performance of the Agreement, and all contractual and </w:t>
      </w:r>
      <w:proofErr w:type="spellStart"/>
      <w:r w:rsidRPr="00553D09">
        <w:rPr>
          <w:rFonts w:cs="Arial"/>
          <w:szCs w:val="24"/>
        </w:rPr>
        <w:t>non contractual</w:t>
      </w:r>
      <w:proofErr w:type="spellEnd"/>
      <w:r w:rsidRPr="00553D09">
        <w:rPr>
          <w:rFonts w:cs="Arial"/>
          <w:szCs w:val="24"/>
        </w:rPr>
        <w:t xml:space="preserve"> matters arising out of it, shall be governed by English law and shall be subject to the exclusive jurisdiction of the English courts to which the Parties submit.</w:t>
      </w:r>
    </w:p>
    <w:p w:rsidR="000C6158" w:rsidRDefault="000C6158" w:rsidP="008D7F39">
      <w:pPr>
        <w:tabs>
          <w:tab w:val="left" w:pos="851"/>
        </w:tabs>
        <w:ind w:left="851"/>
        <w:rPr>
          <w:rFonts w:cs="Arial"/>
          <w:szCs w:val="24"/>
        </w:rPr>
      </w:pPr>
    </w:p>
    <w:p w:rsidR="000C6158" w:rsidRDefault="000C6158" w:rsidP="000C6158">
      <w:pPr>
        <w:pStyle w:val="Heading1"/>
        <w:spacing w:before="0" w:after="0"/>
        <w:rPr>
          <w:color w:val="878800"/>
        </w:rPr>
      </w:pPr>
      <w:r>
        <w:rPr>
          <w:rFonts w:cs="Arial"/>
          <w:szCs w:val="24"/>
        </w:rPr>
        <w:br w:type="page"/>
      </w:r>
      <w:bookmarkStart w:id="108" w:name="_Toc507607152"/>
      <w:bookmarkStart w:id="109" w:name="_Toc507761587"/>
      <w:bookmarkStart w:id="110" w:name="_Toc5092786"/>
      <w:r w:rsidRPr="000C6158">
        <w:rPr>
          <w:color w:val="878800"/>
        </w:rPr>
        <w:lastRenderedPageBreak/>
        <w:t xml:space="preserve">SCHEDULE </w:t>
      </w:r>
      <w:r>
        <w:rPr>
          <w:color w:val="878800"/>
        </w:rPr>
        <w:t>1</w:t>
      </w:r>
      <w:r w:rsidRPr="000C6158">
        <w:rPr>
          <w:color w:val="878800"/>
        </w:rPr>
        <w:t xml:space="preserve"> - PROCESSING, PERSONAL DATA AND DATA SUBJECTS</w:t>
      </w:r>
      <w:bookmarkEnd w:id="108"/>
      <w:bookmarkEnd w:id="109"/>
      <w:bookmarkEnd w:id="110"/>
    </w:p>
    <w:p w:rsidR="00471A3A" w:rsidRDefault="00471A3A" w:rsidP="00471A3A"/>
    <w:p w:rsidR="00471A3A" w:rsidRPr="00696A16" w:rsidRDefault="00471A3A" w:rsidP="00696A16">
      <w:pPr>
        <w:pStyle w:val="Heading3"/>
        <w:rPr>
          <w:sz w:val="52"/>
        </w:rPr>
      </w:pPr>
      <w:r w:rsidRPr="00696A16">
        <w:rPr>
          <w:sz w:val="52"/>
        </w:rPr>
        <w:t>Not Used</w:t>
      </w:r>
    </w:p>
    <w:p w:rsidR="000C6158" w:rsidRPr="000C6158" w:rsidRDefault="000C6158" w:rsidP="000C6158">
      <w:pPr>
        <w:spacing w:before="0" w:after="0" w:line="240" w:lineRule="auto"/>
        <w:ind w:left="851" w:hanging="851"/>
        <w:rPr>
          <w:rFonts w:cs="Arial"/>
          <w:sz w:val="22"/>
        </w:rPr>
      </w:pPr>
    </w:p>
    <w:p w:rsidR="000C6158" w:rsidRPr="00553D09" w:rsidRDefault="000C6158" w:rsidP="000C6158">
      <w:pPr>
        <w:tabs>
          <w:tab w:val="left" w:pos="851"/>
        </w:tabs>
        <w:rPr>
          <w:rFonts w:cs="Arial"/>
          <w:szCs w:val="24"/>
        </w:rPr>
      </w:pPr>
    </w:p>
    <w:p w:rsidR="00785864" w:rsidRPr="007D067F" w:rsidRDefault="00785864" w:rsidP="00471A3A">
      <w:pPr>
        <w:rPr>
          <w:color w:val="C0504D"/>
        </w:rPr>
      </w:pPr>
    </w:p>
    <w:p w:rsidR="007D067F" w:rsidRPr="001322A9" w:rsidRDefault="007D067F" w:rsidP="007D067F">
      <w:pPr>
        <w:ind w:left="360"/>
        <w:rPr>
          <w:color w:val="C0504D"/>
        </w:rPr>
      </w:pPr>
    </w:p>
    <w:p w:rsidR="003B281A" w:rsidRPr="001322A9" w:rsidRDefault="003B281A" w:rsidP="003B281A">
      <w:pPr>
        <w:tabs>
          <w:tab w:val="left" w:pos="851"/>
        </w:tabs>
        <w:ind w:left="360"/>
        <w:rPr>
          <w:rFonts w:cs="Arial"/>
          <w:i/>
          <w:color w:val="C0504D"/>
          <w:szCs w:val="24"/>
        </w:rPr>
      </w:pPr>
    </w:p>
    <w:p w:rsidR="0056205D" w:rsidRDefault="0056205D">
      <w:pPr>
        <w:spacing w:before="0" w:after="0" w:line="240" w:lineRule="auto"/>
      </w:pPr>
      <w:r>
        <w:br w:type="page"/>
      </w:r>
    </w:p>
    <w:p w:rsidR="00533071" w:rsidRPr="00553D09" w:rsidRDefault="00F523A1" w:rsidP="00281F60">
      <w:pPr>
        <w:pStyle w:val="Heading1"/>
        <w:tabs>
          <w:tab w:val="left" w:pos="851"/>
        </w:tabs>
        <w:ind w:left="851" w:hanging="851"/>
      </w:pPr>
      <w:bookmarkStart w:id="111" w:name="_Toc5092787"/>
      <w:r>
        <w:lastRenderedPageBreak/>
        <w:t>SCHEDULE</w:t>
      </w:r>
      <w:r w:rsidR="00533071">
        <w:t xml:space="preserve"> 2:</w:t>
      </w:r>
      <w:r w:rsidR="00B54A17">
        <w:t xml:space="preserve"> Proposal</w:t>
      </w:r>
      <w:bookmarkEnd w:id="111"/>
    </w:p>
    <w:p w:rsidR="0056205D" w:rsidRDefault="0056205D" w:rsidP="0056205D"/>
    <w:p w:rsidR="00F523A1" w:rsidRDefault="00722C9F" w:rsidP="0056205D">
      <w:r>
        <w:t>Removed</w:t>
      </w:r>
    </w:p>
    <w:p w:rsidR="00F523A1" w:rsidRDefault="00F523A1" w:rsidP="0056205D"/>
    <w:p w:rsidR="00F523A1" w:rsidRDefault="00F523A1" w:rsidP="0056205D"/>
    <w:p w:rsidR="0056205D" w:rsidRDefault="00F523A1" w:rsidP="0056205D">
      <w:pPr>
        <w:pStyle w:val="Heading1"/>
      </w:pPr>
      <w:bookmarkStart w:id="112" w:name="_Toc5092788"/>
      <w:r>
        <w:t>SCHEDULE</w:t>
      </w:r>
      <w:r w:rsidR="0056205D">
        <w:t xml:space="preserve"> 3:</w:t>
      </w:r>
      <w:r w:rsidR="00B54A17">
        <w:t xml:space="preserve"> Specification</w:t>
      </w:r>
      <w:bookmarkEnd w:id="112"/>
    </w:p>
    <w:p w:rsidR="00527AC6" w:rsidRDefault="00527AC6" w:rsidP="00527AC6">
      <w:r>
        <w:t>AIM</w:t>
      </w:r>
    </w:p>
    <w:p w:rsidR="00527AC6" w:rsidRDefault="00527AC6" w:rsidP="00527AC6"/>
    <w:p w:rsidR="00527AC6" w:rsidRDefault="00527AC6" w:rsidP="00527AC6">
      <w:r>
        <w:t xml:space="preserve">The aim of the project is to provide Defra with a better understanding of the reliance of </w:t>
      </w:r>
      <w:proofErr w:type="spellStart"/>
      <w:r>
        <w:t>agri</w:t>
      </w:r>
      <w:proofErr w:type="spellEnd"/>
      <w:r>
        <w:t>-food chain on ‘hidden’ inputs into food production (ingredients, additives and processing aids), and the flexibility and robustness of supply chains for ‘hidden’ inputs under a ‘no deal’ EU Exit scenario.</w:t>
      </w:r>
    </w:p>
    <w:p w:rsidR="00527AC6" w:rsidRDefault="00527AC6" w:rsidP="00527AC6"/>
    <w:p w:rsidR="00527AC6" w:rsidRDefault="00527AC6" w:rsidP="00527AC6">
      <w:r>
        <w:t>SCOPE</w:t>
      </w:r>
    </w:p>
    <w:p w:rsidR="00527AC6" w:rsidRDefault="00527AC6" w:rsidP="00527AC6"/>
    <w:p w:rsidR="00527AC6" w:rsidRDefault="00527AC6" w:rsidP="00527AC6">
      <w:r>
        <w:t xml:space="preserve">The research should be an analysis of the key ‘hidden’ inputs into food production, which have been identified through discussion between industry and Defra </w:t>
      </w:r>
      <w:proofErr w:type="spellStart"/>
      <w:r>
        <w:t>Agri</w:t>
      </w:r>
      <w:proofErr w:type="spellEnd"/>
      <w:r>
        <w:t>-Food Chain Directorate. The analysis should include discussion of the full range of risks posed to the robustness of the supply chains for the ‘hidden’ inputs identified.</w:t>
      </w:r>
    </w:p>
    <w:p w:rsidR="00527AC6" w:rsidRDefault="00527AC6" w:rsidP="00527AC6"/>
    <w:p w:rsidR="00527AC6" w:rsidRDefault="00527AC6" w:rsidP="00527AC6">
      <w:r>
        <w:t>PROJECT OBJECTIVES</w:t>
      </w:r>
    </w:p>
    <w:p w:rsidR="00527AC6" w:rsidRDefault="00527AC6" w:rsidP="00527AC6"/>
    <w:p w:rsidR="00527AC6" w:rsidRDefault="00527AC6" w:rsidP="00527AC6">
      <w:r>
        <w:t>The project objectives are:</w:t>
      </w:r>
    </w:p>
    <w:p w:rsidR="00527AC6" w:rsidRDefault="00527AC6" w:rsidP="00527AC6"/>
    <w:p w:rsidR="00527AC6" w:rsidRDefault="00527AC6" w:rsidP="00527AC6">
      <w:r>
        <w:t>•</w:t>
      </w:r>
      <w:r>
        <w:tab/>
        <w:t xml:space="preserve">A better understanding of the degree to which an interruption to the supply of the identified (by industry stakeholders) key ‘hidden’ inputs into food and drink manufacturing processes would cause an interruption to the supply of finished products. </w:t>
      </w:r>
    </w:p>
    <w:p w:rsidR="00527AC6" w:rsidRDefault="00527AC6" w:rsidP="00527AC6">
      <w:r>
        <w:lastRenderedPageBreak/>
        <w:t>•</w:t>
      </w:r>
      <w:r>
        <w:tab/>
        <w:t>A better understanding of the concentration of supply of the identified (by industry stakeholders) key ‘hidden’ products, as well as a discussion of whether these products are internationally-traded (including source countries).</w:t>
      </w:r>
    </w:p>
    <w:p w:rsidR="00527AC6" w:rsidRDefault="00527AC6" w:rsidP="00527AC6"/>
    <w:p w:rsidR="00527AC6" w:rsidRDefault="00527AC6" w:rsidP="00527AC6">
      <w:r>
        <w:t>•</w:t>
      </w:r>
      <w:r>
        <w:tab/>
        <w:t>A better understanding of the mode of transport used to import the identified key ‘hidden’ inputs into the UK, and their physical state during transportation.</w:t>
      </w:r>
    </w:p>
    <w:p w:rsidR="00527AC6" w:rsidRDefault="00527AC6" w:rsidP="00527AC6"/>
    <w:p w:rsidR="00F523A1" w:rsidRDefault="00F523A1" w:rsidP="00527AC6"/>
    <w:p w:rsidR="00527AC6" w:rsidRDefault="00527AC6" w:rsidP="00527AC6">
      <w:r>
        <w:t>METHODS</w:t>
      </w:r>
    </w:p>
    <w:p w:rsidR="00527AC6" w:rsidRDefault="00527AC6" w:rsidP="00527AC6"/>
    <w:p w:rsidR="00527AC6" w:rsidRDefault="00527AC6" w:rsidP="00527AC6">
      <w:r>
        <w:t>Defra is agnostic about the research method employed for this project.</w:t>
      </w:r>
    </w:p>
    <w:p w:rsidR="00527AC6" w:rsidRDefault="00527AC6" w:rsidP="00527AC6"/>
    <w:p w:rsidR="00527AC6" w:rsidRDefault="00527AC6" w:rsidP="00527AC6">
      <w:r>
        <w:t>DELIVERABLES</w:t>
      </w:r>
    </w:p>
    <w:p w:rsidR="00527AC6" w:rsidRDefault="00527AC6" w:rsidP="00527AC6"/>
    <w:p w:rsidR="00527AC6" w:rsidRDefault="00527AC6" w:rsidP="00527AC6">
      <w:r>
        <w:t>1.</w:t>
      </w:r>
      <w:r>
        <w:tab/>
        <w:t>Presentation:</w:t>
      </w:r>
    </w:p>
    <w:p w:rsidR="00527AC6" w:rsidRDefault="00527AC6" w:rsidP="00527AC6"/>
    <w:p w:rsidR="00527AC6" w:rsidRDefault="00527AC6" w:rsidP="00527AC6">
      <w:r>
        <w:t>a.</w:t>
      </w:r>
      <w:r>
        <w:tab/>
        <w:t xml:space="preserve">A PowerPoint </w:t>
      </w:r>
      <w:proofErr w:type="spellStart"/>
      <w:r>
        <w:t>slidepack</w:t>
      </w:r>
      <w:proofErr w:type="spellEnd"/>
      <w:r>
        <w:t xml:space="preserve"> detailing findings from the evidence-gathering exercise.</w:t>
      </w:r>
    </w:p>
    <w:p w:rsidR="00527AC6" w:rsidRDefault="00527AC6" w:rsidP="00527AC6"/>
    <w:p w:rsidR="00527AC6" w:rsidRDefault="00527AC6" w:rsidP="00527AC6">
      <w:r>
        <w:t>b.</w:t>
      </w:r>
      <w:r>
        <w:tab/>
        <w:t>Presentation of findings to Defra staff.</w:t>
      </w:r>
    </w:p>
    <w:p w:rsidR="00527AC6" w:rsidRDefault="00527AC6" w:rsidP="00527AC6">
      <w:r>
        <w:t xml:space="preserve"> </w:t>
      </w:r>
    </w:p>
    <w:p w:rsidR="00527AC6" w:rsidRDefault="00527AC6" w:rsidP="00527AC6">
      <w:r>
        <w:t>TIMETABLE</w:t>
      </w:r>
    </w:p>
    <w:p w:rsidR="00527AC6" w:rsidRDefault="00527AC6" w:rsidP="00527AC6"/>
    <w:p w:rsidR="00527AC6" w:rsidRDefault="00527AC6" w:rsidP="00527AC6">
      <w:r>
        <w:t xml:space="preserve">A final version of the </w:t>
      </w:r>
      <w:proofErr w:type="spellStart"/>
      <w:r>
        <w:t>slidepack</w:t>
      </w:r>
      <w:proofErr w:type="spellEnd"/>
      <w:r>
        <w:t xml:space="preserve"> should be shared with, and a presentation made to, Defra by 12th April 2019. Early and interim findings should be shared with Defra on a continual basis during early April.</w:t>
      </w:r>
    </w:p>
    <w:p w:rsidR="00527AC6" w:rsidRDefault="00527AC6" w:rsidP="00527AC6"/>
    <w:p w:rsidR="00527AC6" w:rsidRDefault="00527AC6" w:rsidP="00527AC6"/>
    <w:p w:rsidR="0007015C" w:rsidRDefault="0007015C" w:rsidP="00527AC6"/>
    <w:p w:rsidR="0007015C" w:rsidRDefault="0007015C" w:rsidP="00527AC6"/>
    <w:p w:rsidR="0007015C" w:rsidRPr="00527AC6" w:rsidRDefault="0007015C" w:rsidP="00527AC6"/>
    <w:p w:rsidR="00B54A17" w:rsidRDefault="00817B1E" w:rsidP="00B54A17">
      <w:pPr>
        <w:pStyle w:val="Heading1"/>
      </w:pPr>
      <w:bookmarkStart w:id="113" w:name="_Toc5092789"/>
      <w:r>
        <w:t>SCHEDULE</w:t>
      </w:r>
      <w:bookmarkStart w:id="114" w:name="_GoBack"/>
      <w:bookmarkEnd w:id="114"/>
      <w:r w:rsidR="00B54A17">
        <w:t xml:space="preserve"> 4: Pricing and Payment</w:t>
      </w:r>
      <w:bookmarkEnd w:id="113"/>
    </w:p>
    <w:p w:rsidR="00B54A17" w:rsidRDefault="00B54A17" w:rsidP="0056205D"/>
    <w:p w:rsidR="00B54A17" w:rsidRDefault="00B54A17" w:rsidP="00B54A17">
      <w:r>
        <w:t>The pricing is based on the original proposal, for the contract is detailed below:</w:t>
      </w:r>
    </w:p>
    <w:p w:rsidR="00B54A17" w:rsidRDefault="00B54A17" w:rsidP="00B54A17">
      <w:r>
        <w:t xml:space="preserve">Completion of Project proposal, and agreement </w:t>
      </w:r>
      <w:r>
        <w:br/>
        <w:t xml:space="preserve">to its form and function </w:t>
      </w:r>
      <w:r>
        <w:tab/>
      </w:r>
      <w:r>
        <w:tab/>
      </w:r>
      <w:r>
        <w:tab/>
      </w:r>
      <w:r>
        <w:tab/>
      </w:r>
      <w:r>
        <w:tab/>
      </w:r>
      <w:r>
        <w:tab/>
        <w:t>£</w:t>
      </w:r>
      <w:r w:rsidR="00DA2220">
        <w:t>14766.80</w:t>
      </w:r>
    </w:p>
    <w:p w:rsidR="00B54A17" w:rsidRDefault="00B54A17" w:rsidP="00B54A17">
      <w:r>
        <w:tab/>
      </w:r>
      <w:r>
        <w:tab/>
      </w:r>
      <w:r>
        <w:tab/>
      </w:r>
      <w:r>
        <w:tab/>
      </w:r>
      <w:r>
        <w:tab/>
      </w:r>
      <w:r>
        <w:tab/>
      </w:r>
      <w:r>
        <w:tab/>
      </w:r>
      <w:r>
        <w:tab/>
        <w:t>Total £</w:t>
      </w:r>
      <w:r w:rsidR="00DA2220">
        <w:t>14766.80</w:t>
      </w:r>
    </w:p>
    <w:p w:rsidR="00B54A17" w:rsidRDefault="00B54A17" w:rsidP="00B54A17">
      <w:r>
        <w:t>All costs quoted are exclusive of VAT.</w:t>
      </w:r>
    </w:p>
    <w:p w:rsidR="00B54A17" w:rsidRDefault="00B54A17" w:rsidP="00B54A17">
      <w:r>
        <w:t>The Contractor shall supply an invoice at the completion of the service delivery.</w:t>
      </w:r>
    </w:p>
    <w:p w:rsidR="00B54A17" w:rsidRPr="00B54A17" w:rsidRDefault="00B54A17" w:rsidP="00B54A17">
      <w:pPr>
        <w:jc w:val="both"/>
        <w:rPr>
          <w:b/>
        </w:rPr>
      </w:pPr>
      <w:r>
        <w:t xml:space="preserve">All invoices should be sent, quoting a valid purchase order number (PO Number), to: </w:t>
      </w:r>
      <w:r>
        <w:br/>
        <w:t xml:space="preserve">Accounts-Payable.def@sscl.gov.uk or Shared Services Connected Limited, PO Box 790, Phoenix House, Celtic Springs Business Park, Newport, Gwent, NP10 8FZ. Within 10 Working Days of receipt of your acceptance of this letter via Bravo, we will send you a unique PO Number. </w:t>
      </w:r>
      <w:r w:rsidRPr="00B54A17">
        <w:rPr>
          <w:b/>
        </w:rPr>
        <w:t>You must be in receipt of a valid PO Number before submitting an invoice.</w:t>
      </w:r>
    </w:p>
    <w:p w:rsidR="00B54A17" w:rsidRDefault="00B54A17" w:rsidP="00B54A17">
      <w:pPr>
        <w:jc w:val="both"/>
      </w:pPr>
      <w:r>
        <w:t>To avoid delay in payment it is important that the invoice is compliant and that it includes a valid PO Number, PO Number item number (if applicable) and the details (name and telephone number) of your Customer contact (i.e. Contract Manager). Non-compliant invoices will be sent back to you, which may lead to a delay in payment.</w:t>
      </w:r>
    </w:p>
    <w:p w:rsidR="00B54A17" w:rsidRDefault="00B54A17" w:rsidP="00B54A17">
      <w:r>
        <w:t>If you have a query regarding an outstanding payment please contact our Accounts</w:t>
      </w:r>
    </w:p>
    <w:p w:rsidR="00B54A17" w:rsidRPr="0056205D" w:rsidRDefault="00B54A17" w:rsidP="00B54A17">
      <w:pPr>
        <w:jc w:val="both"/>
      </w:pPr>
      <w:r>
        <w:t xml:space="preserve">Payable section either by email to </w:t>
      </w:r>
      <w:hyperlink r:id="rId12" w:history="1">
        <w:r w:rsidRPr="00833A32">
          <w:rPr>
            <w:rStyle w:val="Hyperlink"/>
          </w:rPr>
          <w:t>Accounts-Payable.def@sscl.gov.uk</w:t>
        </w:r>
      </w:hyperlink>
      <w:r>
        <w:t xml:space="preserve"> or by </w:t>
      </w:r>
      <w:proofErr w:type="gramStart"/>
      <w:r>
        <w:t xml:space="preserve">telephone  </w:t>
      </w:r>
      <w:proofErr w:type="gramEnd"/>
      <w:r>
        <w:br/>
        <w:t>0845 603 7262 between 09:00-17:00 Monday to Friday.</w:t>
      </w:r>
    </w:p>
    <w:sectPr w:rsidR="00B54A17" w:rsidRPr="0056205D" w:rsidSect="00875AE7">
      <w:footerReference w:type="default" r:id="rId13"/>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3DD" w:rsidRDefault="007D33DD" w:rsidP="00EF7E2A">
      <w:pPr>
        <w:spacing w:after="0"/>
      </w:pPr>
      <w:r>
        <w:separator/>
      </w:r>
    </w:p>
  </w:endnote>
  <w:endnote w:type="continuationSeparator" w:id="0">
    <w:p w:rsidR="007D33DD" w:rsidRDefault="007D33DD" w:rsidP="00EF7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AC6" w:rsidRPr="00EF7E2A" w:rsidRDefault="00527AC6" w:rsidP="00922E1F">
    <w:pPr>
      <w:pStyle w:val="Footer"/>
      <w:tabs>
        <w:tab w:val="clear" w:pos="4513"/>
        <w:tab w:val="clear" w:pos="9026"/>
        <w:tab w:val="left" w:pos="0"/>
        <w:tab w:val="center" w:pos="4962"/>
        <w:tab w:val="right" w:pos="9639"/>
      </w:tabs>
      <w:spacing w:after="0" w:line="240" w:lineRule="auto"/>
      <w:rPr>
        <w:sz w:val="20"/>
        <w:szCs w:val="20"/>
      </w:rPr>
    </w:pPr>
    <w:r>
      <w:rPr>
        <w:sz w:val="20"/>
        <w:szCs w:val="20"/>
      </w:rPr>
      <w:tab/>
    </w:r>
    <w:r>
      <w:rPr>
        <w:sz w:val="20"/>
        <w:szCs w:val="20"/>
      </w:rPr>
      <w:tab/>
    </w:r>
    <w:r>
      <w:rPr>
        <w:sz w:val="20"/>
        <w:szCs w:val="20"/>
      </w:rPr>
      <w:tab/>
    </w:r>
    <w:r w:rsidRPr="00EF7E2A">
      <w:rPr>
        <w:sz w:val="20"/>
        <w:szCs w:val="20"/>
      </w:rPr>
      <w:fldChar w:fldCharType="begin"/>
    </w:r>
    <w:r w:rsidRPr="00EF7E2A">
      <w:rPr>
        <w:sz w:val="20"/>
        <w:szCs w:val="20"/>
      </w:rPr>
      <w:instrText xml:space="preserve"> PAGE   \* MERGEFORMAT </w:instrText>
    </w:r>
    <w:r w:rsidRPr="00EF7E2A">
      <w:rPr>
        <w:sz w:val="20"/>
        <w:szCs w:val="20"/>
      </w:rPr>
      <w:fldChar w:fldCharType="separate"/>
    </w:r>
    <w:r w:rsidR="00817B1E">
      <w:rPr>
        <w:noProof/>
        <w:sz w:val="20"/>
        <w:szCs w:val="20"/>
      </w:rPr>
      <w:t>29</w:t>
    </w:r>
    <w:r w:rsidRPr="00EF7E2A">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3DD" w:rsidRDefault="007D33DD" w:rsidP="00EF7E2A">
      <w:pPr>
        <w:spacing w:after="0"/>
      </w:pPr>
      <w:r>
        <w:separator/>
      </w:r>
    </w:p>
  </w:footnote>
  <w:footnote w:type="continuationSeparator" w:id="0">
    <w:p w:rsidR="007D33DD" w:rsidRDefault="007D33DD" w:rsidP="00EF7E2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1A1"/>
    <w:multiLevelType w:val="hybridMultilevel"/>
    <w:tmpl w:val="FEB2B1AE"/>
    <w:lvl w:ilvl="0" w:tplc="DD12769E">
      <w:start w:val="1"/>
      <w:numFmt w:val="decimal"/>
      <w:lvlText w:val="9.3.%1"/>
      <w:lvlJc w:val="left"/>
      <w:pPr>
        <w:ind w:left="360" w:hanging="360"/>
      </w:pPr>
      <w:rPr>
        <w:rFonts w:ascii="Arial" w:hAnsi="Arial" w:hint="default"/>
        <w:sz w:val="24"/>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E53772"/>
    <w:multiLevelType w:val="hybridMultilevel"/>
    <w:tmpl w:val="B742D17C"/>
    <w:lvl w:ilvl="0" w:tplc="ECEE128C">
      <w:start w:val="1"/>
      <w:numFmt w:val="decimal"/>
      <w:lvlText w:val="12.1.%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32C595A"/>
    <w:multiLevelType w:val="hybridMultilevel"/>
    <w:tmpl w:val="339417A4"/>
    <w:lvl w:ilvl="0" w:tplc="FD902656">
      <w:start w:val="1"/>
      <w:numFmt w:val="decimal"/>
      <w:lvlText w:val="17.5.%1"/>
      <w:lvlJc w:val="left"/>
      <w:pPr>
        <w:ind w:left="360" w:hanging="360"/>
      </w:pPr>
      <w:rPr>
        <w:rFonts w:ascii="Arial" w:hAnsi="Arial" w:hint="default"/>
        <w:sz w:val="24"/>
        <w:szCs w:val="22"/>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5" w15:restartNumberingAfterBreak="0">
    <w:nsid w:val="03701B06"/>
    <w:multiLevelType w:val="hybridMultilevel"/>
    <w:tmpl w:val="BEECEC66"/>
    <w:lvl w:ilvl="0" w:tplc="C2B2D786">
      <w:start w:val="1"/>
      <w:numFmt w:val="decimal"/>
      <w:lvlText w:val="8.%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64C482E"/>
    <w:multiLevelType w:val="hybridMultilevel"/>
    <w:tmpl w:val="9E9898CC"/>
    <w:lvl w:ilvl="0" w:tplc="3846202E">
      <w:start w:val="1"/>
      <w:numFmt w:val="decimal"/>
      <w:lvlText w:val="10.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8C5419"/>
    <w:multiLevelType w:val="hybridMultilevel"/>
    <w:tmpl w:val="2E783F78"/>
    <w:lvl w:ilvl="0" w:tplc="28FCC2FE">
      <w:start w:val="1"/>
      <w:numFmt w:val="decimal"/>
      <w:lvlText w:val="2.%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80463"/>
    <w:multiLevelType w:val="hybridMultilevel"/>
    <w:tmpl w:val="110E9B58"/>
    <w:lvl w:ilvl="0" w:tplc="4EF0DD9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28D6A56"/>
    <w:multiLevelType w:val="hybridMultilevel"/>
    <w:tmpl w:val="5494018A"/>
    <w:lvl w:ilvl="0" w:tplc="17E28B30">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0033C3"/>
    <w:multiLevelType w:val="hybridMultilevel"/>
    <w:tmpl w:val="12E43A82"/>
    <w:lvl w:ilvl="0" w:tplc="D4D0F164">
      <w:start w:val="1"/>
      <w:numFmt w:val="decimal"/>
      <w:lvlText w:val="16.%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340309"/>
    <w:multiLevelType w:val="hybridMultilevel"/>
    <w:tmpl w:val="37A04404"/>
    <w:lvl w:ilvl="0" w:tplc="37761080">
      <w:start w:val="1"/>
      <w:numFmt w:val="decimal"/>
      <w:lvlText w:val="15.%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97E31A7"/>
    <w:multiLevelType w:val="hybridMultilevel"/>
    <w:tmpl w:val="08C60B7A"/>
    <w:lvl w:ilvl="0" w:tplc="28048C2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937D1"/>
    <w:multiLevelType w:val="hybridMultilevel"/>
    <w:tmpl w:val="283C1486"/>
    <w:lvl w:ilvl="0" w:tplc="029C9A84">
      <w:start w:val="1"/>
      <w:numFmt w:val="decimal"/>
      <w:lvlText w:val="17.2.%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ABF544D"/>
    <w:multiLevelType w:val="hybridMultilevel"/>
    <w:tmpl w:val="297A8CB8"/>
    <w:lvl w:ilvl="0" w:tplc="2D1E46CA">
      <w:start w:val="1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D2260F1"/>
    <w:multiLevelType w:val="hybridMultilevel"/>
    <w:tmpl w:val="B5AC2BE2"/>
    <w:lvl w:ilvl="0" w:tplc="116CDA00">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EAE257A"/>
    <w:multiLevelType w:val="hybridMultilevel"/>
    <w:tmpl w:val="81C8352A"/>
    <w:lvl w:ilvl="0" w:tplc="FBC66C4E">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0842619"/>
    <w:multiLevelType w:val="hybridMultilevel"/>
    <w:tmpl w:val="7CE84ACA"/>
    <w:lvl w:ilvl="0" w:tplc="B412AB96">
      <w:start w:val="1"/>
      <w:numFmt w:val="decimal"/>
      <w:lvlText w:val="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D76747"/>
    <w:multiLevelType w:val="hybridMultilevel"/>
    <w:tmpl w:val="9D7AE3FA"/>
    <w:lvl w:ilvl="0" w:tplc="236E923A">
      <w:start w:val="1"/>
      <w:numFmt w:val="decimal"/>
      <w:lvlText w:val="12.%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24655E08"/>
    <w:multiLevelType w:val="hybridMultilevel"/>
    <w:tmpl w:val="EAD23EA4"/>
    <w:lvl w:ilvl="0" w:tplc="9B489FA4">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5200177"/>
    <w:multiLevelType w:val="hybridMultilevel"/>
    <w:tmpl w:val="F1E47FC2"/>
    <w:lvl w:ilvl="0" w:tplc="59A81362">
      <w:start w:val="1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5A158B4"/>
    <w:multiLevelType w:val="hybridMultilevel"/>
    <w:tmpl w:val="3E5227C8"/>
    <w:lvl w:ilvl="0" w:tplc="4CF857A8">
      <w:start w:val="1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9706D8B"/>
    <w:multiLevelType w:val="hybridMultilevel"/>
    <w:tmpl w:val="8A36AAF0"/>
    <w:lvl w:ilvl="0" w:tplc="14F6A42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D7C34D0"/>
    <w:multiLevelType w:val="hybridMultilevel"/>
    <w:tmpl w:val="98C088A4"/>
    <w:lvl w:ilvl="0" w:tplc="F0662F06">
      <w:start w:val="1"/>
      <w:numFmt w:val="decimal"/>
      <w:lvlText w:val="1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DA66905"/>
    <w:multiLevelType w:val="hybridMultilevel"/>
    <w:tmpl w:val="467EC79C"/>
    <w:lvl w:ilvl="0" w:tplc="D8ACEBB0">
      <w:start w:val="1"/>
      <w:numFmt w:val="decimal"/>
      <w:lvlText w:val="1.%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ECC0923"/>
    <w:multiLevelType w:val="hybridMultilevel"/>
    <w:tmpl w:val="89A86380"/>
    <w:lvl w:ilvl="0" w:tplc="A4FA8950">
      <w:start w:val="1"/>
      <w:numFmt w:val="decimal"/>
      <w:lvlText w:val="22.%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17922C0"/>
    <w:multiLevelType w:val="hybridMultilevel"/>
    <w:tmpl w:val="A210A86A"/>
    <w:lvl w:ilvl="0" w:tplc="420AFDD0">
      <w:start w:val="1"/>
      <w:numFmt w:val="decimal"/>
      <w:lvlText w:val="17.%1"/>
      <w:lvlJc w:val="left"/>
      <w:pPr>
        <w:ind w:left="502"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5E6731B"/>
    <w:multiLevelType w:val="hybridMultilevel"/>
    <w:tmpl w:val="56069870"/>
    <w:lvl w:ilvl="0" w:tplc="6604215E">
      <w:start w:val="1"/>
      <w:numFmt w:val="decimal"/>
      <w:lvlText w:val="11.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C152C5"/>
    <w:multiLevelType w:val="hybridMultilevel"/>
    <w:tmpl w:val="2B8CF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53030C"/>
    <w:multiLevelType w:val="hybridMultilevel"/>
    <w:tmpl w:val="8C4CE914"/>
    <w:lvl w:ilvl="0" w:tplc="7D5214D4">
      <w:start w:val="1"/>
      <w:numFmt w:val="lowerLetter"/>
      <w:lvlText w:val="(%1)"/>
      <w:lvlJc w:val="left"/>
      <w:pPr>
        <w:ind w:left="1440" w:hanging="585"/>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30" w15:restartNumberingAfterBreak="0">
    <w:nsid w:val="387227E7"/>
    <w:multiLevelType w:val="hybridMultilevel"/>
    <w:tmpl w:val="0316C6E2"/>
    <w:lvl w:ilvl="0" w:tplc="E84083CA">
      <w:start w:val="1"/>
      <w:numFmt w:val="decimal"/>
      <w:lvlText w:val="7.1.%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3CB24AAE"/>
    <w:multiLevelType w:val="hybridMultilevel"/>
    <w:tmpl w:val="866EAA1C"/>
    <w:lvl w:ilvl="0" w:tplc="24A64918">
      <w:start w:val="1"/>
      <w:numFmt w:val="decimal"/>
      <w:lvlText w:val="16.6.%1"/>
      <w:lvlJc w:val="left"/>
      <w:pPr>
        <w:ind w:left="36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DA76D23"/>
    <w:multiLevelType w:val="hybridMultilevel"/>
    <w:tmpl w:val="73527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E40643E"/>
    <w:multiLevelType w:val="hybridMultilevel"/>
    <w:tmpl w:val="97B460B4"/>
    <w:lvl w:ilvl="0" w:tplc="50122974">
      <w:start w:val="2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3F793C09"/>
    <w:multiLevelType w:val="hybridMultilevel"/>
    <w:tmpl w:val="AAF866CC"/>
    <w:lvl w:ilvl="0" w:tplc="87D2EF74">
      <w:start w:val="1"/>
      <w:numFmt w:val="decimal"/>
      <w:lvlText w:val="5.%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FCF2D19"/>
    <w:multiLevelType w:val="hybridMultilevel"/>
    <w:tmpl w:val="98184C2C"/>
    <w:lvl w:ilvl="0" w:tplc="09C892B2">
      <w:start w:val="1"/>
      <w:numFmt w:val="decimal"/>
      <w:lvlText w:val="19.%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04C6A42"/>
    <w:multiLevelType w:val="hybridMultilevel"/>
    <w:tmpl w:val="50008B3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1437410"/>
    <w:multiLevelType w:val="hybridMultilevel"/>
    <w:tmpl w:val="A424A7CE"/>
    <w:lvl w:ilvl="0" w:tplc="3D60F8C0">
      <w:start w:val="1"/>
      <w:numFmt w:val="decimal"/>
      <w:lvlText w:val="18.3.%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424461CB"/>
    <w:multiLevelType w:val="hybridMultilevel"/>
    <w:tmpl w:val="D3BEC5C6"/>
    <w:lvl w:ilvl="0" w:tplc="08090017">
      <w:start w:val="1"/>
      <w:numFmt w:val="lowerLetter"/>
      <w:lvlText w:val="%1)"/>
      <w:lvlJc w:val="left"/>
      <w:pPr>
        <w:ind w:left="1211" w:hanging="360"/>
      </w:pPr>
      <w:rPr>
        <w:rFonts w:hint="default"/>
        <w:sz w:val="24"/>
        <w:szCs w:val="22"/>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9" w15:restartNumberingAfterBreak="0">
    <w:nsid w:val="457A0D4B"/>
    <w:multiLevelType w:val="hybridMultilevel"/>
    <w:tmpl w:val="6A3041EC"/>
    <w:lvl w:ilvl="0" w:tplc="5E4AC86A">
      <w:start w:val="1"/>
      <w:numFmt w:val="decimal"/>
      <w:lvlText w:val="20.%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8343B6F"/>
    <w:multiLevelType w:val="hybridMultilevel"/>
    <w:tmpl w:val="8CEE25DC"/>
    <w:lvl w:ilvl="0" w:tplc="8D403458">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D41F9B"/>
    <w:multiLevelType w:val="hybridMultilevel"/>
    <w:tmpl w:val="848A07F0"/>
    <w:lvl w:ilvl="0" w:tplc="A6103D78">
      <w:start w:val="1"/>
      <w:numFmt w:val="decimal"/>
      <w:lvlText w:val="3.2.%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CF87C43"/>
    <w:multiLevelType w:val="hybridMultilevel"/>
    <w:tmpl w:val="F8FC8E44"/>
    <w:lvl w:ilvl="0" w:tplc="1E840F2A">
      <w:start w:val="1"/>
      <w:numFmt w:val="decimal"/>
      <w:lvlText w:val="7.%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DD6460D"/>
    <w:multiLevelType w:val="hybridMultilevel"/>
    <w:tmpl w:val="D9F6517E"/>
    <w:lvl w:ilvl="0" w:tplc="EC761B7C">
      <w:start w:val="1"/>
      <w:numFmt w:val="decimal"/>
      <w:lvlText w:val="5.7.%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4E3921A7"/>
    <w:multiLevelType w:val="hybridMultilevel"/>
    <w:tmpl w:val="606A245E"/>
    <w:lvl w:ilvl="0" w:tplc="FF586740">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4F2D449E"/>
    <w:multiLevelType w:val="hybridMultilevel"/>
    <w:tmpl w:val="B97A2C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4F856A88"/>
    <w:multiLevelType w:val="hybridMultilevel"/>
    <w:tmpl w:val="4536B8C4"/>
    <w:lvl w:ilvl="0" w:tplc="B7F26930">
      <w:start w:val="1"/>
      <w:numFmt w:val="decimal"/>
      <w:lvlText w:val="4.%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0ED4A2A"/>
    <w:multiLevelType w:val="hybridMultilevel"/>
    <w:tmpl w:val="D0BEAADA"/>
    <w:lvl w:ilvl="0" w:tplc="921600B8">
      <w:start w:val="1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0F751D5"/>
    <w:multiLevelType w:val="hybridMultilevel"/>
    <w:tmpl w:val="57CEFA0C"/>
    <w:lvl w:ilvl="0" w:tplc="285EF1D2">
      <w:start w:val="1"/>
      <w:numFmt w:val="decimal"/>
      <w:lvlText w:val="17.3.%1"/>
      <w:lvlJc w:val="left"/>
      <w:pPr>
        <w:ind w:left="360" w:hanging="360"/>
      </w:pPr>
      <w:rPr>
        <w:rFonts w:ascii="Arial" w:hAnsi="Arial" w:hint="default"/>
        <w:sz w:val="24"/>
        <w:szCs w:val="22"/>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9" w15:restartNumberingAfterBreak="0">
    <w:nsid w:val="529B4C6A"/>
    <w:multiLevelType w:val="hybridMultilevel"/>
    <w:tmpl w:val="8EE68080"/>
    <w:lvl w:ilvl="0" w:tplc="6D9A2D20">
      <w:start w:val="1"/>
      <w:numFmt w:val="decimal"/>
      <w:lvlText w:val="14.2.%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4B854C7"/>
    <w:multiLevelType w:val="hybridMultilevel"/>
    <w:tmpl w:val="3750638E"/>
    <w:lvl w:ilvl="0" w:tplc="632CE6DC">
      <w:start w:val="1"/>
      <w:numFmt w:val="decimal"/>
      <w:lvlText w:val="6.%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4FC062F"/>
    <w:multiLevelType w:val="hybridMultilevel"/>
    <w:tmpl w:val="E932C93A"/>
    <w:lvl w:ilvl="0" w:tplc="5A1E8BDA">
      <w:start w:val="1"/>
      <w:numFmt w:val="decimal"/>
      <w:lvlText w:val="11.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6CC2961"/>
    <w:multiLevelType w:val="hybridMultilevel"/>
    <w:tmpl w:val="66FEAF50"/>
    <w:lvl w:ilvl="0" w:tplc="8604D520">
      <w:start w:val="1"/>
      <w:numFmt w:val="decimal"/>
      <w:lvlText w:val="13.%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57A93FD6"/>
    <w:multiLevelType w:val="hybridMultilevel"/>
    <w:tmpl w:val="B2A4C84C"/>
    <w:lvl w:ilvl="0" w:tplc="E14A7584">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5B5934D8"/>
    <w:multiLevelType w:val="multilevel"/>
    <w:tmpl w:val="AE380FFA"/>
    <w:lvl w:ilvl="0">
      <w:start w:val="1"/>
      <w:numFmt w:val="decimal"/>
      <w:pStyle w:val="Level1Heading"/>
      <w:lvlText w:val="%1"/>
      <w:lvlJc w:val="left"/>
      <w:pPr>
        <w:tabs>
          <w:tab w:val="num" w:pos="851"/>
        </w:tabs>
        <w:ind w:left="851" w:hanging="851"/>
      </w:pPr>
      <w:rPr>
        <w:rFonts w:hint="default"/>
        <w:b/>
      </w:rPr>
    </w:lvl>
    <w:lvl w:ilvl="1">
      <w:start w:val="1"/>
      <w:numFmt w:val="decimal"/>
      <w:pStyle w:val="Level2Heading"/>
      <w:lvlText w:val="%1.%2"/>
      <w:lvlJc w:val="left"/>
      <w:pPr>
        <w:tabs>
          <w:tab w:val="num" w:pos="993"/>
        </w:tabs>
        <w:ind w:left="993" w:hanging="851"/>
      </w:pPr>
      <w:rPr>
        <w:rFonts w:hint="default"/>
        <w:b w:val="0"/>
        <w:sz w:val="22"/>
        <w:szCs w:val="22"/>
      </w:rPr>
    </w:lvl>
    <w:lvl w:ilvl="2">
      <w:start w:val="1"/>
      <w:numFmt w:val="decimal"/>
      <w:pStyle w:val="Level3Number"/>
      <w:lvlText w:val="%1.%2.%3"/>
      <w:lvlJc w:val="left"/>
      <w:pPr>
        <w:tabs>
          <w:tab w:val="num" w:pos="1751"/>
        </w:tabs>
        <w:ind w:left="1751" w:hanging="851"/>
      </w:pPr>
      <w:rPr>
        <w:rFonts w:hint="default"/>
        <w:b w:val="0"/>
        <w:sz w:val="22"/>
        <w:szCs w:val="22"/>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5C8648DD"/>
    <w:multiLevelType w:val="hybridMultilevel"/>
    <w:tmpl w:val="0B36661E"/>
    <w:lvl w:ilvl="0" w:tplc="A4BE7624">
      <w:start w:val="1"/>
      <w:numFmt w:val="decimal"/>
      <w:lvlText w:val="13.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6" w15:restartNumberingAfterBreak="0">
    <w:nsid w:val="5E386737"/>
    <w:multiLevelType w:val="hybridMultilevel"/>
    <w:tmpl w:val="D61C832C"/>
    <w:lvl w:ilvl="0" w:tplc="C9229C9E">
      <w:start w:val="1"/>
      <w:numFmt w:val="decimal"/>
      <w:lvlText w:val="1.2.%1"/>
      <w:lvlJc w:val="left"/>
      <w:pPr>
        <w:ind w:left="360" w:hanging="360"/>
      </w:pPr>
      <w:rPr>
        <w:rFonts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15:restartNumberingAfterBreak="0">
    <w:nsid w:val="5EBD49D8"/>
    <w:multiLevelType w:val="hybridMultilevel"/>
    <w:tmpl w:val="396093F8"/>
    <w:lvl w:ilvl="0" w:tplc="7B6A29E0">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23E403B"/>
    <w:multiLevelType w:val="hybridMultilevel"/>
    <w:tmpl w:val="8CFE8EC4"/>
    <w:lvl w:ilvl="0" w:tplc="8ED29368">
      <w:start w:val="1"/>
      <w:numFmt w:val="decimal"/>
      <w:lvlText w:val="21.%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643F1A1E"/>
    <w:multiLevelType w:val="hybridMultilevel"/>
    <w:tmpl w:val="AA7E4A58"/>
    <w:lvl w:ilvl="0" w:tplc="91B69FAA">
      <w:start w:val="1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6567730E"/>
    <w:multiLevelType w:val="hybridMultilevel"/>
    <w:tmpl w:val="1D2468C8"/>
    <w:lvl w:ilvl="0" w:tplc="2FD08FD4">
      <w:start w:val="1"/>
      <w:numFmt w:val="decimal"/>
      <w:lvlText w:val="16.2.%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660A5FF1"/>
    <w:multiLevelType w:val="hybridMultilevel"/>
    <w:tmpl w:val="6ABC45B8"/>
    <w:lvl w:ilvl="0" w:tplc="04300F40">
      <w:start w:val="1"/>
      <w:numFmt w:val="decimal"/>
      <w:lvlText w:val="3.%1"/>
      <w:lvlJc w:val="left"/>
      <w:pPr>
        <w:ind w:left="72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87E7DB8"/>
    <w:multiLevelType w:val="hybridMultilevel"/>
    <w:tmpl w:val="23105DDC"/>
    <w:lvl w:ilvl="0" w:tplc="27A65F6C">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68D62164"/>
    <w:multiLevelType w:val="hybridMultilevel"/>
    <w:tmpl w:val="4C164064"/>
    <w:lvl w:ilvl="0" w:tplc="5A5CF862">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A964141"/>
    <w:multiLevelType w:val="hybridMultilevel"/>
    <w:tmpl w:val="5ECAC6C8"/>
    <w:lvl w:ilvl="0" w:tplc="A2D41DF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66"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67" w15:restartNumberingAfterBreak="0">
    <w:nsid w:val="6F2E0571"/>
    <w:multiLevelType w:val="hybridMultilevel"/>
    <w:tmpl w:val="FB94051E"/>
    <w:lvl w:ilvl="0" w:tplc="1FC2C41C">
      <w:start w:val="1"/>
      <w:numFmt w:val="decimal"/>
      <w:lvlText w:val="18.%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72C36566"/>
    <w:multiLevelType w:val="hybridMultilevel"/>
    <w:tmpl w:val="72EAF50C"/>
    <w:lvl w:ilvl="0" w:tplc="26448848">
      <w:start w:val="1"/>
      <w:numFmt w:val="decimal"/>
      <w:lvlText w:val="9.%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73E140DE"/>
    <w:multiLevelType w:val="hybridMultilevel"/>
    <w:tmpl w:val="7D246370"/>
    <w:lvl w:ilvl="0" w:tplc="69F448D4">
      <w:start w:val="1"/>
      <w:numFmt w:val="decimal"/>
      <w:lvlText w:val="14.%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7723505C"/>
    <w:multiLevelType w:val="hybridMultilevel"/>
    <w:tmpl w:val="196C962A"/>
    <w:lvl w:ilvl="0" w:tplc="89923C7C">
      <w:start w:val="3"/>
      <w:numFmt w:val="decimal"/>
      <w:lvlText w:val="16.%1"/>
      <w:lvlJc w:val="left"/>
      <w:pPr>
        <w:ind w:left="360" w:hanging="360"/>
      </w:pPr>
      <w:rPr>
        <w:rFonts w:ascii="Arial" w:hAnsi="Arial" w:hint="default"/>
        <w:sz w:val="24"/>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2" w15:restartNumberingAfterBreak="0">
    <w:nsid w:val="788B4D6A"/>
    <w:multiLevelType w:val="hybridMultilevel"/>
    <w:tmpl w:val="EAB828B8"/>
    <w:lvl w:ilvl="0" w:tplc="A8B25936">
      <w:start w:val="1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79120C79"/>
    <w:multiLevelType w:val="hybridMultilevel"/>
    <w:tmpl w:val="6AAA574C"/>
    <w:lvl w:ilvl="0" w:tplc="1E284C14">
      <w:start w:val="1"/>
      <w:numFmt w:val="decimal"/>
      <w:lvlText w:val="14.3.%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79DD75A3"/>
    <w:multiLevelType w:val="hybridMultilevel"/>
    <w:tmpl w:val="95C07868"/>
    <w:lvl w:ilvl="0" w:tplc="D10C308C">
      <w:start w:val="1"/>
      <w:numFmt w:val="decimal"/>
      <w:lvlText w:val="7.2.%1"/>
      <w:lvlJc w:val="left"/>
      <w:pPr>
        <w:ind w:left="360" w:hanging="360"/>
      </w:pPr>
      <w:rPr>
        <w:rFonts w:ascii="Arial" w:hAnsi="Arial" w:hint="default"/>
        <w:sz w:val="24"/>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5" w15:restartNumberingAfterBreak="0">
    <w:nsid w:val="7A060800"/>
    <w:multiLevelType w:val="hybridMultilevel"/>
    <w:tmpl w:val="1A5226A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6" w15:restartNumberingAfterBreak="0">
    <w:nsid w:val="7C661A85"/>
    <w:multiLevelType w:val="hybridMultilevel"/>
    <w:tmpl w:val="6470A5BC"/>
    <w:lvl w:ilvl="0" w:tplc="D5106516">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4"/>
  </w:num>
  <w:num w:numId="2">
    <w:abstractNumId w:val="24"/>
  </w:num>
  <w:num w:numId="3">
    <w:abstractNumId w:val="16"/>
  </w:num>
  <w:num w:numId="4">
    <w:abstractNumId w:val="64"/>
  </w:num>
  <w:num w:numId="5">
    <w:abstractNumId w:val="56"/>
  </w:num>
  <w:num w:numId="6">
    <w:abstractNumId w:val="76"/>
  </w:num>
  <w:num w:numId="7">
    <w:abstractNumId w:val="7"/>
  </w:num>
  <w:num w:numId="8">
    <w:abstractNumId w:val="22"/>
  </w:num>
  <w:num w:numId="9">
    <w:abstractNumId w:val="61"/>
  </w:num>
  <w:num w:numId="10">
    <w:abstractNumId w:val="41"/>
  </w:num>
  <w:num w:numId="11">
    <w:abstractNumId w:val="46"/>
  </w:num>
  <w:num w:numId="12">
    <w:abstractNumId w:val="57"/>
  </w:num>
  <w:num w:numId="13">
    <w:abstractNumId w:val="34"/>
  </w:num>
  <w:num w:numId="14">
    <w:abstractNumId w:val="43"/>
  </w:num>
  <w:num w:numId="15">
    <w:abstractNumId w:val="12"/>
  </w:num>
  <w:num w:numId="16">
    <w:abstractNumId w:val="50"/>
  </w:num>
  <w:num w:numId="17">
    <w:abstractNumId w:val="9"/>
  </w:num>
  <w:num w:numId="18">
    <w:abstractNumId w:val="42"/>
  </w:num>
  <w:num w:numId="19">
    <w:abstractNumId w:val="30"/>
  </w:num>
  <w:num w:numId="20">
    <w:abstractNumId w:val="74"/>
  </w:num>
  <w:num w:numId="21">
    <w:abstractNumId w:val="44"/>
  </w:num>
  <w:num w:numId="22">
    <w:abstractNumId w:val="5"/>
  </w:num>
  <w:num w:numId="23">
    <w:abstractNumId w:val="40"/>
  </w:num>
  <w:num w:numId="24">
    <w:abstractNumId w:val="68"/>
  </w:num>
  <w:num w:numId="25">
    <w:abstractNumId w:val="0"/>
  </w:num>
  <w:num w:numId="26">
    <w:abstractNumId w:val="15"/>
  </w:num>
  <w:num w:numId="27">
    <w:abstractNumId w:val="17"/>
  </w:num>
  <w:num w:numId="28">
    <w:abstractNumId w:val="6"/>
  </w:num>
  <w:num w:numId="29">
    <w:abstractNumId w:val="53"/>
  </w:num>
  <w:num w:numId="30">
    <w:abstractNumId w:val="23"/>
  </w:num>
  <w:num w:numId="31">
    <w:abstractNumId w:val="51"/>
  </w:num>
  <w:num w:numId="32">
    <w:abstractNumId w:val="27"/>
  </w:num>
  <w:num w:numId="33">
    <w:abstractNumId w:val="36"/>
  </w:num>
  <w:num w:numId="34">
    <w:abstractNumId w:val="19"/>
  </w:num>
  <w:num w:numId="35">
    <w:abstractNumId w:val="18"/>
  </w:num>
  <w:num w:numId="36">
    <w:abstractNumId w:val="3"/>
  </w:num>
  <w:num w:numId="37">
    <w:abstractNumId w:val="63"/>
  </w:num>
  <w:num w:numId="38">
    <w:abstractNumId w:val="52"/>
  </w:num>
  <w:num w:numId="39">
    <w:abstractNumId w:val="55"/>
  </w:num>
  <w:num w:numId="40">
    <w:abstractNumId w:val="75"/>
  </w:num>
  <w:num w:numId="41">
    <w:abstractNumId w:val="14"/>
  </w:num>
  <w:num w:numId="42">
    <w:abstractNumId w:val="69"/>
  </w:num>
  <w:num w:numId="43">
    <w:abstractNumId w:val="49"/>
  </w:num>
  <w:num w:numId="44">
    <w:abstractNumId w:val="38"/>
  </w:num>
  <w:num w:numId="45">
    <w:abstractNumId w:val="73"/>
  </w:num>
  <w:num w:numId="46">
    <w:abstractNumId w:val="21"/>
  </w:num>
  <w:num w:numId="47">
    <w:abstractNumId w:val="11"/>
  </w:num>
  <w:num w:numId="48">
    <w:abstractNumId w:val="72"/>
  </w:num>
  <w:num w:numId="49">
    <w:abstractNumId w:val="60"/>
  </w:num>
  <w:num w:numId="50">
    <w:abstractNumId w:val="70"/>
  </w:num>
  <w:num w:numId="51">
    <w:abstractNumId w:val="31"/>
  </w:num>
  <w:num w:numId="52">
    <w:abstractNumId w:val="10"/>
  </w:num>
  <w:num w:numId="53">
    <w:abstractNumId w:val="47"/>
  </w:num>
  <w:num w:numId="54">
    <w:abstractNumId w:val="26"/>
  </w:num>
  <w:num w:numId="55">
    <w:abstractNumId w:val="13"/>
  </w:num>
  <w:num w:numId="56">
    <w:abstractNumId w:val="48"/>
  </w:num>
  <w:num w:numId="57">
    <w:abstractNumId w:val="4"/>
  </w:num>
  <w:num w:numId="58">
    <w:abstractNumId w:val="59"/>
  </w:num>
  <w:num w:numId="59">
    <w:abstractNumId w:val="67"/>
  </w:num>
  <w:num w:numId="60">
    <w:abstractNumId w:val="37"/>
  </w:num>
  <w:num w:numId="61">
    <w:abstractNumId w:val="20"/>
  </w:num>
  <w:num w:numId="62">
    <w:abstractNumId w:val="35"/>
  </w:num>
  <w:num w:numId="63">
    <w:abstractNumId w:val="8"/>
  </w:num>
  <w:num w:numId="64">
    <w:abstractNumId w:val="39"/>
  </w:num>
  <w:num w:numId="65">
    <w:abstractNumId w:val="33"/>
  </w:num>
  <w:num w:numId="66">
    <w:abstractNumId w:val="58"/>
  </w:num>
  <w:num w:numId="67">
    <w:abstractNumId w:val="62"/>
  </w:num>
  <w:num w:numId="68">
    <w:abstractNumId w:val="25"/>
  </w:num>
  <w:num w:numId="69">
    <w:abstractNumId w:val="65"/>
  </w:num>
  <w:num w:numId="70">
    <w:abstractNumId w:val="66"/>
  </w:num>
  <w:num w:numId="71">
    <w:abstractNumId w:val="71"/>
  </w:num>
  <w:num w:numId="72">
    <w:abstractNumId w:val="1"/>
  </w:num>
  <w:num w:numId="73">
    <w:abstractNumId w:val="2"/>
  </w:num>
  <w:num w:numId="74">
    <w:abstractNumId w:val="2"/>
    <w:lvlOverride w:ilvl="0">
      <w:startOverride w:val="1"/>
    </w:lvlOverride>
    <w:lvlOverride w:ilvl="1">
      <w:startOverride w:val="1"/>
    </w:lvlOverride>
    <w:lvlOverride w:ilvl="2">
      <w:startOverride w:val="1"/>
    </w:lvlOverride>
  </w:num>
  <w:num w:numId="75">
    <w:abstractNumId w:val="29"/>
  </w:num>
  <w:num w:numId="76">
    <w:abstractNumId w:val="45"/>
  </w:num>
  <w:num w:numId="77">
    <w:abstractNumId w:val="32"/>
  </w:num>
  <w:num w:numId="78">
    <w:abstractNumId w:val="2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efaultTableStyle w:val="DefraGree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28"/>
    <w:rsid w:val="0000073A"/>
    <w:rsid w:val="00013B81"/>
    <w:rsid w:val="0001681C"/>
    <w:rsid w:val="00021F7A"/>
    <w:rsid w:val="000313F2"/>
    <w:rsid w:val="00052C2A"/>
    <w:rsid w:val="0005409A"/>
    <w:rsid w:val="00056B99"/>
    <w:rsid w:val="00063216"/>
    <w:rsid w:val="0007015C"/>
    <w:rsid w:val="000753C8"/>
    <w:rsid w:val="00076EC9"/>
    <w:rsid w:val="000809F7"/>
    <w:rsid w:val="00081EFB"/>
    <w:rsid w:val="00090F3C"/>
    <w:rsid w:val="0009216C"/>
    <w:rsid w:val="00094F88"/>
    <w:rsid w:val="000C6158"/>
    <w:rsid w:val="000E0D1C"/>
    <w:rsid w:val="000F2670"/>
    <w:rsid w:val="000F4777"/>
    <w:rsid w:val="00101037"/>
    <w:rsid w:val="00103235"/>
    <w:rsid w:val="00126188"/>
    <w:rsid w:val="00126E60"/>
    <w:rsid w:val="001276A9"/>
    <w:rsid w:val="001276F9"/>
    <w:rsid w:val="001322A9"/>
    <w:rsid w:val="00141D54"/>
    <w:rsid w:val="00150C3D"/>
    <w:rsid w:val="00166DB3"/>
    <w:rsid w:val="00177307"/>
    <w:rsid w:val="00180262"/>
    <w:rsid w:val="00183144"/>
    <w:rsid w:val="001924C2"/>
    <w:rsid w:val="001A3BE4"/>
    <w:rsid w:val="001A5358"/>
    <w:rsid w:val="001B5BFD"/>
    <w:rsid w:val="001B625D"/>
    <w:rsid w:val="001D49CC"/>
    <w:rsid w:val="001D568F"/>
    <w:rsid w:val="001D6FF1"/>
    <w:rsid w:val="001E028C"/>
    <w:rsid w:val="001E466F"/>
    <w:rsid w:val="001F5783"/>
    <w:rsid w:val="002062D2"/>
    <w:rsid w:val="00211437"/>
    <w:rsid w:val="00216631"/>
    <w:rsid w:val="0024099C"/>
    <w:rsid w:val="00241F9E"/>
    <w:rsid w:val="00244069"/>
    <w:rsid w:val="00251730"/>
    <w:rsid w:val="00256DBA"/>
    <w:rsid w:val="00260079"/>
    <w:rsid w:val="0026523D"/>
    <w:rsid w:val="00277DF0"/>
    <w:rsid w:val="00281F60"/>
    <w:rsid w:val="00284418"/>
    <w:rsid w:val="00290236"/>
    <w:rsid w:val="002A0E7B"/>
    <w:rsid w:val="002A4365"/>
    <w:rsid w:val="002A6AC4"/>
    <w:rsid w:val="002C4094"/>
    <w:rsid w:val="002C464F"/>
    <w:rsid w:val="002D7F2F"/>
    <w:rsid w:val="002E376C"/>
    <w:rsid w:val="0030477A"/>
    <w:rsid w:val="00316023"/>
    <w:rsid w:val="00321BF9"/>
    <w:rsid w:val="0033101E"/>
    <w:rsid w:val="00331FDA"/>
    <w:rsid w:val="00336F40"/>
    <w:rsid w:val="0037722C"/>
    <w:rsid w:val="00377A7E"/>
    <w:rsid w:val="003808B9"/>
    <w:rsid w:val="00380C85"/>
    <w:rsid w:val="00381117"/>
    <w:rsid w:val="003A4E76"/>
    <w:rsid w:val="003A751D"/>
    <w:rsid w:val="003B1F0F"/>
    <w:rsid w:val="003B281A"/>
    <w:rsid w:val="003C03E4"/>
    <w:rsid w:val="003D0C64"/>
    <w:rsid w:val="003D7F53"/>
    <w:rsid w:val="003E1DCA"/>
    <w:rsid w:val="003E2BCA"/>
    <w:rsid w:val="003F4A8D"/>
    <w:rsid w:val="004011EA"/>
    <w:rsid w:val="00402069"/>
    <w:rsid w:val="0040711C"/>
    <w:rsid w:val="00411A74"/>
    <w:rsid w:val="00412B1D"/>
    <w:rsid w:val="00425B2C"/>
    <w:rsid w:val="004544C6"/>
    <w:rsid w:val="00461378"/>
    <w:rsid w:val="00471A3A"/>
    <w:rsid w:val="0047775F"/>
    <w:rsid w:val="00484E54"/>
    <w:rsid w:val="00497903"/>
    <w:rsid w:val="004A6CF6"/>
    <w:rsid w:val="004B3693"/>
    <w:rsid w:val="004C0F15"/>
    <w:rsid w:val="004C1106"/>
    <w:rsid w:val="004D105D"/>
    <w:rsid w:val="004D2901"/>
    <w:rsid w:val="004D7C73"/>
    <w:rsid w:val="004E273C"/>
    <w:rsid w:val="004E6D60"/>
    <w:rsid w:val="005001FF"/>
    <w:rsid w:val="00512F5D"/>
    <w:rsid w:val="00513E0F"/>
    <w:rsid w:val="005209F6"/>
    <w:rsid w:val="005230D2"/>
    <w:rsid w:val="00527AC6"/>
    <w:rsid w:val="00533071"/>
    <w:rsid w:val="00542A2E"/>
    <w:rsid w:val="00553D09"/>
    <w:rsid w:val="005611F6"/>
    <w:rsid w:val="0056205D"/>
    <w:rsid w:val="00563806"/>
    <w:rsid w:val="00586855"/>
    <w:rsid w:val="005920B5"/>
    <w:rsid w:val="005937B5"/>
    <w:rsid w:val="005960C1"/>
    <w:rsid w:val="00596E11"/>
    <w:rsid w:val="005A3393"/>
    <w:rsid w:val="005A4D0E"/>
    <w:rsid w:val="005A5894"/>
    <w:rsid w:val="005B04C3"/>
    <w:rsid w:val="005B48D1"/>
    <w:rsid w:val="005D3C47"/>
    <w:rsid w:val="005D6C5C"/>
    <w:rsid w:val="005E6B7E"/>
    <w:rsid w:val="005F0E62"/>
    <w:rsid w:val="0061102C"/>
    <w:rsid w:val="00612791"/>
    <w:rsid w:val="0061324D"/>
    <w:rsid w:val="0061587C"/>
    <w:rsid w:val="00621BE0"/>
    <w:rsid w:val="00624B71"/>
    <w:rsid w:val="00630D73"/>
    <w:rsid w:val="00631162"/>
    <w:rsid w:val="00637E55"/>
    <w:rsid w:val="0067078F"/>
    <w:rsid w:val="0067452E"/>
    <w:rsid w:val="00677B9B"/>
    <w:rsid w:val="006821B3"/>
    <w:rsid w:val="00696A16"/>
    <w:rsid w:val="006A366D"/>
    <w:rsid w:val="006A4725"/>
    <w:rsid w:val="006A6342"/>
    <w:rsid w:val="006C0918"/>
    <w:rsid w:val="006C3FC5"/>
    <w:rsid w:val="006C47D2"/>
    <w:rsid w:val="006C7730"/>
    <w:rsid w:val="006D0CAE"/>
    <w:rsid w:val="006D1113"/>
    <w:rsid w:val="006D139F"/>
    <w:rsid w:val="006F6D97"/>
    <w:rsid w:val="00701875"/>
    <w:rsid w:val="00701B2B"/>
    <w:rsid w:val="00710B7C"/>
    <w:rsid w:val="00721641"/>
    <w:rsid w:val="00722C9F"/>
    <w:rsid w:val="007269FF"/>
    <w:rsid w:val="00740FC2"/>
    <w:rsid w:val="007419CB"/>
    <w:rsid w:val="0075647C"/>
    <w:rsid w:val="00760D5C"/>
    <w:rsid w:val="00777AD7"/>
    <w:rsid w:val="00780FC1"/>
    <w:rsid w:val="00785864"/>
    <w:rsid w:val="007B78DB"/>
    <w:rsid w:val="007C25CC"/>
    <w:rsid w:val="007D067F"/>
    <w:rsid w:val="007D33DD"/>
    <w:rsid w:val="007E02E1"/>
    <w:rsid w:val="007E1B07"/>
    <w:rsid w:val="008108BF"/>
    <w:rsid w:val="00812715"/>
    <w:rsid w:val="00817B1E"/>
    <w:rsid w:val="00831CC7"/>
    <w:rsid w:val="008323DA"/>
    <w:rsid w:val="008361D4"/>
    <w:rsid w:val="008441C1"/>
    <w:rsid w:val="0085611A"/>
    <w:rsid w:val="00860216"/>
    <w:rsid w:val="0086469B"/>
    <w:rsid w:val="00866CF1"/>
    <w:rsid w:val="00875AE7"/>
    <w:rsid w:val="00882765"/>
    <w:rsid w:val="008909CB"/>
    <w:rsid w:val="00894DBC"/>
    <w:rsid w:val="00897A4A"/>
    <w:rsid w:val="008A2D47"/>
    <w:rsid w:val="008A31EF"/>
    <w:rsid w:val="008B41A4"/>
    <w:rsid w:val="008C69A6"/>
    <w:rsid w:val="008D2D82"/>
    <w:rsid w:val="008D7F39"/>
    <w:rsid w:val="008E1906"/>
    <w:rsid w:val="008F3033"/>
    <w:rsid w:val="00922E1F"/>
    <w:rsid w:val="00924845"/>
    <w:rsid w:val="00934567"/>
    <w:rsid w:val="0093780C"/>
    <w:rsid w:val="0094091E"/>
    <w:rsid w:val="00947527"/>
    <w:rsid w:val="00957BFA"/>
    <w:rsid w:val="00967737"/>
    <w:rsid w:val="00976A1A"/>
    <w:rsid w:val="0098367D"/>
    <w:rsid w:val="009A6600"/>
    <w:rsid w:val="009C6F90"/>
    <w:rsid w:val="009D199C"/>
    <w:rsid w:val="009D27AE"/>
    <w:rsid w:val="009F1ADE"/>
    <w:rsid w:val="009F26AB"/>
    <w:rsid w:val="00A2554C"/>
    <w:rsid w:val="00A44F28"/>
    <w:rsid w:val="00A45B75"/>
    <w:rsid w:val="00A46FD0"/>
    <w:rsid w:val="00A519AC"/>
    <w:rsid w:val="00A7789E"/>
    <w:rsid w:val="00A86308"/>
    <w:rsid w:val="00A905DB"/>
    <w:rsid w:val="00A93497"/>
    <w:rsid w:val="00A94B3C"/>
    <w:rsid w:val="00AB10E9"/>
    <w:rsid w:val="00AB3044"/>
    <w:rsid w:val="00AC3296"/>
    <w:rsid w:val="00AC33A8"/>
    <w:rsid w:val="00AE2183"/>
    <w:rsid w:val="00AE432A"/>
    <w:rsid w:val="00B06111"/>
    <w:rsid w:val="00B3031A"/>
    <w:rsid w:val="00B365C2"/>
    <w:rsid w:val="00B439BB"/>
    <w:rsid w:val="00B54A17"/>
    <w:rsid w:val="00B57ACC"/>
    <w:rsid w:val="00B6009A"/>
    <w:rsid w:val="00B66B21"/>
    <w:rsid w:val="00B7346D"/>
    <w:rsid w:val="00B86405"/>
    <w:rsid w:val="00BA42B7"/>
    <w:rsid w:val="00BB0C8F"/>
    <w:rsid w:val="00BD0B6E"/>
    <w:rsid w:val="00BE3DA8"/>
    <w:rsid w:val="00BF3E42"/>
    <w:rsid w:val="00BF65D2"/>
    <w:rsid w:val="00C0235C"/>
    <w:rsid w:val="00C14CA1"/>
    <w:rsid w:val="00C16D79"/>
    <w:rsid w:val="00C2421E"/>
    <w:rsid w:val="00C36DD6"/>
    <w:rsid w:val="00C3726C"/>
    <w:rsid w:val="00C701C8"/>
    <w:rsid w:val="00C70520"/>
    <w:rsid w:val="00C7293D"/>
    <w:rsid w:val="00C861C2"/>
    <w:rsid w:val="00C871C0"/>
    <w:rsid w:val="00C91050"/>
    <w:rsid w:val="00C96FC1"/>
    <w:rsid w:val="00CA118F"/>
    <w:rsid w:val="00CA1D40"/>
    <w:rsid w:val="00CA2987"/>
    <w:rsid w:val="00CA72FC"/>
    <w:rsid w:val="00CC4F6D"/>
    <w:rsid w:val="00CD486B"/>
    <w:rsid w:val="00CD66AB"/>
    <w:rsid w:val="00CF213B"/>
    <w:rsid w:val="00CF2C00"/>
    <w:rsid w:val="00D05E5F"/>
    <w:rsid w:val="00D2319F"/>
    <w:rsid w:val="00D2438A"/>
    <w:rsid w:val="00D27AA7"/>
    <w:rsid w:val="00D30EBF"/>
    <w:rsid w:val="00D50BE4"/>
    <w:rsid w:val="00D52C54"/>
    <w:rsid w:val="00D6306C"/>
    <w:rsid w:val="00D76203"/>
    <w:rsid w:val="00D772F2"/>
    <w:rsid w:val="00D8133C"/>
    <w:rsid w:val="00D8237F"/>
    <w:rsid w:val="00D839BC"/>
    <w:rsid w:val="00D91482"/>
    <w:rsid w:val="00D953C2"/>
    <w:rsid w:val="00D955D7"/>
    <w:rsid w:val="00DA2220"/>
    <w:rsid w:val="00DB2E9A"/>
    <w:rsid w:val="00DB3577"/>
    <w:rsid w:val="00DC1D34"/>
    <w:rsid w:val="00DD4732"/>
    <w:rsid w:val="00DE43DD"/>
    <w:rsid w:val="00E13E80"/>
    <w:rsid w:val="00E225B6"/>
    <w:rsid w:val="00E23241"/>
    <w:rsid w:val="00E26359"/>
    <w:rsid w:val="00E44539"/>
    <w:rsid w:val="00E45194"/>
    <w:rsid w:val="00E45C4B"/>
    <w:rsid w:val="00E558F3"/>
    <w:rsid w:val="00E719BB"/>
    <w:rsid w:val="00E87001"/>
    <w:rsid w:val="00E90AF4"/>
    <w:rsid w:val="00EC0C70"/>
    <w:rsid w:val="00EC18BC"/>
    <w:rsid w:val="00ED2A22"/>
    <w:rsid w:val="00ED6FF8"/>
    <w:rsid w:val="00EE679C"/>
    <w:rsid w:val="00EE7C5D"/>
    <w:rsid w:val="00EF584C"/>
    <w:rsid w:val="00EF7E2A"/>
    <w:rsid w:val="00F023B2"/>
    <w:rsid w:val="00F04D6C"/>
    <w:rsid w:val="00F05367"/>
    <w:rsid w:val="00F11293"/>
    <w:rsid w:val="00F23BD3"/>
    <w:rsid w:val="00F31863"/>
    <w:rsid w:val="00F523A1"/>
    <w:rsid w:val="00F5296F"/>
    <w:rsid w:val="00F52E35"/>
    <w:rsid w:val="00F573D4"/>
    <w:rsid w:val="00F61A86"/>
    <w:rsid w:val="00F638C7"/>
    <w:rsid w:val="00F64CD1"/>
    <w:rsid w:val="00F65809"/>
    <w:rsid w:val="00F93ABC"/>
    <w:rsid w:val="00F95EA3"/>
    <w:rsid w:val="00F96183"/>
    <w:rsid w:val="00FA661A"/>
    <w:rsid w:val="00FB1923"/>
    <w:rsid w:val="00FB2A80"/>
    <w:rsid w:val="00FD629B"/>
    <w:rsid w:val="00FE6DE2"/>
    <w:rsid w:val="00FF4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B311425-F4B8-48E6-BE0C-271B31AFC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1" w:defUIPriority="99" w:defSemiHidden="0" w:defUnhideWhenUsed="0" w:defQFormat="0" w:count="371">
    <w:lsdException w:name="Normal" w:locked="0"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unhideWhenUsed/>
    <w:qFormat/>
    <w:rsid w:val="005001FF"/>
    <w:pPr>
      <w:spacing w:before="240" w:after="120" w:line="276" w:lineRule="auto"/>
    </w:pPr>
    <w:rPr>
      <w:sz w:val="24"/>
      <w:szCs w:val="22"/>
      <w:lang w:eastAsia="en-US"/>
    </w:rPr>
  </w:style>
  <w:style w:type="paragraph" w:styleId="Heading1">
    <w:name w:val="heading 1"/>
    <w:basedOn w:val="Normal"/>
    <w:next w:val="Normal"/>
    <w:link w:val="Heading1Char"/>
    <w:uiPriority w:val="2"/>
    <w:unhideWhenUsed/>
    <w:qFormat/>
    <w:locked/>
    <w:rsid w:val="001E028C"/>
    <w:pPr>
      <w:keepNext/>
      <w:keepLines/>
      <w:spacing w:before="480" w:line="240" w:lineRule="auto"/>
      <w:outlineLvl w:val="0"/>
    </w:pPr>
    <w:rPr>
      <w:rFonts w:eastAsia="Times New Roman"/>
      <w:b/>
      <w:bCs/>
      <w:color w:val="00AF41"/>
      <w:sz w:val="44"/>
      <w:szCs w:val="28"/>
    </w:rPr>
  </w:style>
  <w:style w:type="paragraph" w:styleId="Heading2">
    <w:name w:val="heading 2"/>
    <w:basedOn w:val="Normal"/>
    <w:next w:val="Normal"/>
    <w:link w:val="Heading2Char"/>
    <w:uiPriority w:val="3"/>
    <w:unhideWhenUsed/>
    <w:qFormat/>
    <w:locked/>
    <w:rsid w:val="001E028C"/>
    <w:pPr>
      <w:keepNext/>
      <w:keepLines/>
      <w:spacing w:before="480" w:line="240" w:lineRule="auto"/>
      <w:outlineLvl w:val="1"/>
    </w:pPr>
    <w:rPr>
      <w:rFonts w:eastAsia="Times New Roman"/>
      <w:b/>
      <w:bCs/>
      <w:color w:val="00AF41"/>
      <w:sz w:val="36"/>
      <w:szCs w:val="26"/>
    </w:rPr>
  </w:style>
  <w:style w:type="paragraph" w:styleId="Heading3">
    <w:name w:val="heading 3"/>
    <w:basedOn w:val="Normal"/>
    <w:next w:val="Normal"/>
    <w:link w:val="Heading3Char"/>
    <w:uiPriority w:val="4"/>
    <w:unhideWhenUsed/>
    <w:qFormat/>
    <w:locked/>
    <w:rsid w:val="004E273C"/>
    <w:pPr>
      <w:keepNext/>
      <w:keepLines/>
      <w:spacing w:before="360" w:after="0" w:line="240" w:lineRule="auto"/>
      <w:outlineLvl w:val="2"/>
    </w:pPr>
    <w:rPr>
      <w:rFonts w:eastAsia="Times New Roman"/>
      <w:b/>
      <w:bCs/>
      <w:color w:val="404040"/>
      <w:sz w:val="28"/>
    </w:rPr>
  </w:style>
  <w:style w:type="paragraph" w:styleId="Heading4">
    <w:name w:val="heading 4"/>
    <w:basedOn w:val="Normal"/>
    <w:next w:val="Normal"/>
    <w:link w:val="Heading4Char"/>
    <w:uiPriority w:val="9"/>
    <w:unhideWhenUsed/>
    <w:locked/>
    <w:rsid w:val="001D6FF1"/>
    <w:pPr>
      <w:keepNext/>
      <w:keepLines/>
      <w:outlineLvl w:val="3"/>
    </w:pPr>
    <w:rPr>
      <w:rFonts w:eastAsia="Times New Roman"/>
      <w:b/>
      <w:bCs/>
      <w:i/>
      <w:iCs/>
      <w:color w:val="000000"/>
    </w:rPr>
  </w:style>
  <w:style w:type="paragraph" w:styleId="Heading5">
    <w:name w:val="heading 5"/>
    <w:basedOn w:val="Normal"/>
    <w:next w:val="Normal"/>
    <w:link w:val="Heading5Char"/>
    <w:uiPriority w:val="9"/>
    <w:semiHidden/>
    <w:unhideWhenUsed/>
    <w:locked/>
    <w:rsid w:val="001D6FF1"/>
    <w:pPr>
      <w:outlineLvl w:val="4"/>
    </w:pPr>
    <w:rPr>
      <w:rFonts w:eastAsia="Times New Roman"/>
      <w:b/>
      <w:bCs/>
      <w:i/>
      <w:iCs/>
      <w:color w:val="000000"/>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1E028C"/>
    <w:rPr>
      <w:rFonts w:eastAsia="Times New Roman"/>
      <w:b/>
      <w:bCs/>
      <w:color w:val="00AF41"/>
      <w:sz w:val="44"/>
      <w:szCs w:val="28"/>
      <w:lang w:eastAsia="en-US"/>
    </w:rPr>
  </w:style>
  <w:style w:type="character" w:customStyle="1" w:styleId="Heading2Char">
    <w:name w:val="Heading 2 Char"/>
    <w:link w:val="Heading2"/>
    <w:uiPriority w:val="3"/>
    <w:rsid w:val="001E028C"/>
    <w:rPr>
      <w:rFonts w:eastAsia="Times New Roman"/>
      <w:b/>
      <w:bCs/>
      <w:color w:val="00AF41"/>
      <w:sz w:val="36"/>
      <w:szCs w:val="26"/>
      <w:lang w:eastAsia="en-US"/>
    </w:rPr>
  </w:style>
  <w:style w:type="character" w:customStyle="1" w:styleId="Heading3Char">
    <w:name w:val="Heading 3 Char"/>
    <w:link w:val="Heading3"/>
    <w:uiPriority w:val="4"/>
    <w:rsid w:val="00934567"/>
    <w:rPr>
      <w:rFonts w:eastAsia="Times New Roman"/>
      <w:b/>
      <w:bCs/>
      <w:color w:val="404040"/>
      <w:sz w:val="28"/>
      <w:szCs w:val="22"/>
      <w:lang w:eastAsia="en-US"/>
    </w:rPr>
  </w:style>
  <w:style w:type="character" w:customStyle="1" w:styleId="Heading4Char">
    <w:name w:val="Heading 4 Char"/>
    <w:link w:val="Heading4"/>
    <w:uiPriority w:val="9"/>
    <w:rsid w:val="00D50BE4"/>
    <w:rPr>
      <w:rFonts w:eastAsia="Times New Roman"/>
      <w:b/>
      <w:bCs/>
      <w:i/>
      <w:iCs/>
      <w:color w:val="000000"/>
      <w:sz w:val="24"/>
      <w:szCs w:val="22"/>
      <w:lang w:eastAsia="en-US"/>
    </w:rPr>
  </w:style>
  <w:style w:type="paragraph" w:customStyle="1" w:styleId="Contents">
    <w:name w:val="Contents"/>
    <w:basedOn w:val="Normal"/>
    <w:uiPriority w:val="8"/>
    <w:qFormat/>
    <w:rsid w:val="001E028C"/>
    <w:pPr>
      <w:spacing w:before="0"/>
    </w:pPr>
    <w:rPr>
      <w:b/>
      <w:color w:val="00AF41"/>
      <w:sz w:val="28"/>
    </w:rPr>
  </w:style>
  <w:style w:type="paragraph" w:styleId="BalloonText">
    <w:name w:val="Balloon Text"/>
    <w:basedOn w:val="Normal"/>
    <w:link w:val="BalloonTextChar"/>
    <w:uiPriority w:val="99"/>
    <w:semiHidden/>
    <w:unhideWhenUsed/>
    <w:locked/>
    <w:rsid w:val="005E6B7E"/>
    <w:pPr>
      <w:spacing w:before="0" w:after="0"/>
    </w:pPr>
    <w:rPr>
      <w:rFonts w:ascii="Tahoma" w:hAnsi="Tahoma" w:cs="Tahoma"/>
      <w:sz w:val="16"/>
      <w:szCs w:val="16"/>
    </w:rPr>
  </w:style>
  <w:style w:type="character" w:customStyle="1" w:styleId="BalloonTextChar">
    <w:name w:val="Balloon Text Char"/>
    <w:link w:val="BalloonText"/>
    <w:uiPriority w:val="99"/>
    <w:semiHidden/>
    <w:rsid w:val="005E6B7E"/>
    <w:rPr>
      <w:rFonts w:ascii="Tahoma" w:hAnsi="Tahoma" w:cs="Tahoma"/>
      <w:sz w:val="16"/>
      <w:szCs w:val="16"/>
    </w:rPr>
  </w:style>
  <w:style w:type="character" w:styleId="Hyperlink">
    <w:name w:val="Hyperlink"/>
    <w:uiPriority w:val="99"/>
    <w:locked/>
    <w:rsid w:val="00241F9E"/>
    <w:rPr>
      <w:color w:val="0000FF"/>
      <w:u w:val="single"/>
    </w:rPr>
  </w:style>
  <w:style w:type="paragraph" w:styleId="TOCHeading">
    <w:name w:val="TOC Heading"/>
    <w:basedOn w:val="Heading1"/>
    <w:next w:val="Normal"/>
    <w:uiPriority w:val="39"/>
    <w:semiHidden/>
    <w:unhideWhenUsed/>
    <w:qFormat/>
    <w:locked/>
    <w:rsid w:val="00316023"/>
    <w:pPr>
      <w:spacing w:after="0" w:line="276" w:lineRule="auto"/>
      <w:outlineLvl w:val="9"/>
    </w:pPr>
    <w:rPr>
      <w:rFonts w:ascii="Cambria" w:hAnsi="Cambria"/>
      <w:color w:val="365F91"/>
      <w:sz w:val="28"/>
      <w:lang w:val="en-US"/>
    </w:rPr>
  </w:style>
  <w:style w:type="paragraph" w:styleId="TOC3">
    <w:name w:val="toc 3"/>
    <w:basedOn w:val="Normal"/>
    <w:next w:val="Normal"/>
    <w:autoRedefine/>
    <w:uiPriority w:val="39"/>
    <w:unhideWhenUsed/>
    <w:locked/>
    <w:rsid w:val="00316023"/>
    <w:pPr>
      <w:ind w:left="480"/>
    </w:pPr>
  </w:style>
  <w:style w:type="paragraph" w:styleId="TOC1">
    <w:name w:val="toc 1"/>
    <w:basedOn w:val="Normal"/>
    <w:next w:val="Normal"/>
    <w:autoRedefine/>
    <w:uiPriority w:val="39"/>
    <w:unhideWhenUsed/>
    <w:locked/>
    <w:rsid w:val="00316023"/>
  </w:style>
  <w:style w:type="paragraph" w:styleId="Header">
    <w:name w:val="header"/>
    <w:basedOn w:val="Normal"/>
    <w:link w:val="HeaderChar"/>
    <w:uiPriority w:val="99"/>
    <w:unhideWhenUsed/>
    <w:locked/>
    <w:rsid w:val="00EF7E2A"/>
    <w:pPr>
      <w:tabs>
        <w:tab w:val="center" w:pos="4513"/>
        <w:tab w:val="right" w:pos="9026"/>
      </w:tabs>
    </w:pPr>
  </w:style>
  <w:style w:type="character" w:customStyle="1" w:styleId="HeaderChar">
    <w:name w:val="Header Char"/>
    <w:link w:val="Header"/>
    <w:uiPriority w:val="99"/>
    <w:rsid w:val="00EF7E2A"/>
    <w:rPr>
      <w:sz w:val="24"/>
      <w:szCs w:val="22"/>
      <w:lang w:eastAsia="en-US"/>
    </w:rPr>
  </w:style>
  <w:style w:type="paragraph" w:styleId="Footer">
    <w:name w:val="footer"/>
    <w:basedOn w:val="Normal"/>
    <w:link w:val="FooterChar"/>
    <w:uiPriority w:val="99"/>
    <w:unhideWhenUsed/>
    <w:locked/>
    <w:rsid w:val="00EF7E2A"/>
    <w:pPr>
      <w:tabs>
        <w:tab w:val="center" w:pos="4513"/>
        <w:tab w:val="right" w:pos="9026"/>
      </w:tabs>
    </w:pPr>
  </w:style>
  <w:style w:type="character" w:customStyle="1" w:styleId="FooterChar">
    <w:name w:val="Footer Char"/>
    <w:link w:val="Footer"/>
    <w:uiPriority w:val="99"/>
    <w:rsid w:val="00EF7E2A"/>
    <w:rPr>
      <w:sz w:val="24"/>
      <w:szCs w:val="22"/>
      <w:lang w:eastAsia="en-US"/>
    </w:rPr>
  </w:style>
  <w:style w:type="table" w:styleId="TableGrid">
    <w:name w:val="Table Grid"/>
    <w:basedOn w:val="TableNormal"/>
    <w:uiPriority w:val="59"/>
    <w:locked/>
    <w:rsid w:val="00831C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
    <w:name w:val="Defra Green"/>
    <w:basedOn w:val="TableNormal"/>
    <w:uiPriority w:val="99"/>
    <w:qFormat/>
    <w:rsid w:val="002D7F2F"/>
    <w:pPr>
      <w:spacing w:before="60" w:after="80"/>
    </w:pPr>
    <w:rPr>
      <w:sz w:val="22"/>
    </w:rPr>
    <w:tblPr>
      <w:tblStyleColBandSize w:val="1"/>
      <w:tblBorders>
        <w:top w:val="single" w:sz="4" w:space="0" w:color="00B050"/>
        <w:left w:val="single" w:sz="4" w:space="0" w:color="00B050"/>
        <w:bottom w:val="single" w:sz="4" w:space="0" w:color="00B050"/>
        <w:right w:val="single" w:sz="4" w:space="0" w:color="00B050"/>
        <w:insideH w:val="single" w:sz="4" w:space="0" w:color="00B050"/>
        <w:insideV w:val="single" w:sz="4" w:space="0" w:color="00B050"/>
      </w:tblBorders>
    </w:tblPr>
    <w:tcPr>
      <w:shd w:val="clear" w:color="auto" w:fill="FFFFFF"/>
    </w:tcPr>
    <w:tblStylePr w:type="firstRow">
      <w:rPr>
        <w:rFonts w:ascii="Arial" w:hAnsi="Arial"/>
        <w:color w:val="FFFFFF"/>
        <w:sz w:val="28"/>
      </w:rPr>
      <w:tblPr/>
      <w:tcPr>
        <w:shd w:val="clear" w:color="auto" w:fill="00B050"/>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table" w:styleId="LightShading">
    <w:name w:val="Light Shading"/>
    <w:basedOn w:val="TableNormal"/>
    <w:uiPriority w:val="60"/>
    <w:locked/>
    <w:rsid w:val="002409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TableTextCharChar">
    <w:name w:val="Table Text Char Char"/>
    <w:link w:val="TableText"/>
    <w:rsid w:val="009C6F90"/>
    <w:rPr>
      <w:sz w:val="22"/>
      <w:szCs w:val="22"/>
      <w:lang w:eastAsia="en-US"/>
    </w:rPr>
  </w:style>
  <w:style w:type="paragraph" w:customStyle="1" w:styleId="TableText">
    <w:name w:val="Table Text"/>
    <w:basedOn w:val="Normal"/>
    <w:link w:val="TableTextCharChar"/>
    <w:qFormat/>
    <w:rsid w:val="009C6F90"/>
    <w:pPr>
      <w:spacing w:before="60" w:after="80"/>
    </w:pPr>
    <w:rPr>
      <w:sz w:val="22"/>
    </w:rPr>
  </w:style>
  <w:style w:type="paragraph" w:styleId="TOC2">
    <w:name w:val="toc 2"/>
    <w:basedOn w:val="Normal"/>
    <w:next w:val="Normal"/>
    <w:autoRedefine/>
    <w:uiPriority w:val="39"/>
    <w:unhideWhenUsed/>
    <w:locked/>
    <w:rsid w:val="00860216"/>
    <w:pPr>
      <w:ind w:left="240"/>
    </w:pPr>
  </w:style>
  <w:style w:type="paragraph" w:customStyle="1" w:styleId="PubTitle">
    <w:name w:val="Pub Title"/>
    <w:basedOn w:val="Normal"/>
    <w:next w:val="Normal"/>
    <w:uiPriority w:val="5"/>
    <w:qFormat/>
    <w:rsid w:val="001E028C"/>
    <w:pPr>
      <w:spacing w:before="2040"/>
    </w:pPr>
    <w:rPr>
      <w:rFonts w:cs="Arial"/>
      <w:b/>
      <w:color w:val="00AF41"/>
      <w:sz w:val="44"/>
      <w:szCs w:val="44"/>
    </w:rPr>
  </w:style>
  <w:style w:type="paragraph" w:customStyle="1" w:styleId="PubSubtitle">
    <w:name w:val="Pub Subtitle"/>
    <w:basedOn w:val="Normal"/>
    <w:next w:val="Normal"/>
    <w:uiPriority w:val="6"/>
    <w:qFormat/>
    <w:rsid w:val="001E028C"/>
    <w:pPr>
      <w:spacing w:before="0"/>
    </w:pPr>
    <w:rPr>
      <w:rFonts w:cs="Arial"/>
      <w:b/>
      <w:color w:val="00AF41"/>
      <w:sz w:val="40"/>
      <w:szCs w:val="40"/>
    </w:rPr>
  </w:style>
  <w:style w:type="paragraph" w:styleId="ListParagraph">
    <w:name w:val="List Paragraph"/>
    <w:basedOn w:val="Normal"/>
    <w:uiPriority w:val="99"/>
    <w:qFormat/>
    <w:locked/>
    <w:rsid w:val="002062D2"/>
    <w:pPr>
      <w:ind w:left="720"/>
      <w:contextualSpacing/>
    </w:pPr>
  </w:style>
  <w:style w:type="character" w:customStyle="1" w:styleId="Heading5Char">
    <w:name w:val="Heading 5 Char"/>
    <w:link w:val="Heading5"/>
    <w:uiPriority w:val="9"/>
    <w:semiHidden/>
    <w:rsid w:val="001D6FF1"/>
    <w:rPr>
      <w:rFonts w:eastAsia="Times New Roman" w:cs="Times New Roman"/>
      <w:b/>
      <w:bCs/>
      <w:i/>
      <w:iCs/>
      <w:color w:val="000000"/>
      <w:sz w:val="22"/>
      <w:szCs w:val="26"/>
      <w:lang w:eastAsia="en-US"/>
    </w:rPr>
  </w:style>
  <w:style w:type="paragraph" w:customStyle="1" w:styleId="PubDate">
    <w:name w:val="Pub Date"/>
    <w:basedOn w:val="Normal"/>
    <w:next w:val="Normal"/>
    <w:uiPriority w:val="7"/>
    <w:qFormat/>
    <w:rsid w:val="001E028C"/>
    <w:rPr>
      <w:b/>
      <w:color w:val="00AF41"/>
      <w:sz w:val="32"/>
    </w:rPr>
  </w:style>
  <w:style w:type="paragraph" w:customStyle="1" w:styleId="BodyText1">
    <w:name w:val="Body Text 1"/>
    <w:basedOn w:val="BodyText"/>
    <w:rsid w:val="008A2D47"/>
    <w:pPr>
      <w:spacing w:after="240" w:line="360" w:lineRule="auto"/>
      <w:ind w:left="851"/>
    </w:pPr>
    <w:rPr>
      <w:rFonts w:ascii="Arial" w:hAnsi="Arial"/>
      <w:sz w:val="20"/>
      <w:szCs w:val="20"/>
      <w:lang w:eastAsia="en-US"/>
    </w:rPr>
  </w:style>
  <w:style w:type="paragraph" w:styleId="Caption">
    <w:name w:val="caption"/>
    <w:basedOn w:val="Normal"/>
    <w:next w:val="Normal"/>
    <w:uiPriority w:val="35"/>
    <w:qFormat/>
    <w:locked/>
    <w:rsid w:val="005001FF"/>
    <w:pPr>
      <w:keepNext/>
      <w:spacing w:before="360"/>
    </w:pPr>
    <w:rPr>
      <w:b/>
      <w:bCs/>
      <w:sz w:val="22"/>
      <w:szCs w:val="20"/>
    </w:rPr>
  </w:style>
  <w:style w:type="paragraph" w:styleId="BodyText2">
    <w:name w:val="Body Text 2"/>
    <w:basedOn w:val="BodyText"/>
    <w:link w:val="BodyText2Char"/>
    <w:semiHidden/>
    <w:locked/>
    <w:rsid w:val="008A2D47"/>
    <w:pPr>
      <w:spacing w:after="240" w:line="360" w:lineRule="auto"/>
      <w:ind w:left="851"/>
    </w:pPr>
    <w:rPr>
      <w:rFonts w:ascii="Arial" w:hAnsi="Arial"/>
      <w:sz w:val="20"/>
      <w:szCs w:val="20"/>
      <w:lang w:eastAsia="en-US"/>
    </w:rPr>
  </w:style>
  <w:style w:type="character" w:customStyle="1" w:styleId="BodyText2Char">
    <w:name w:val="Body Text 2 Char"/>
    <w:link w:val="BodyText2"/>
    <w:semiHidden/>
    <w:rsid w:val="008A2D47"/>
    <w:rPr>
      <w:rFonts w:eastAsia="Times New Roman"/>
      <w:lang w:eastAsia="en-US"/>
    </w:rPr>
  </w:style>
  <w:style w:type="paragraph" w:customStyle="1" w:styleId="Level1Heading">
    <w:name w:val="Level 1 Heading"/>
    <w:basedOn w:val="BodyText"/>
    <w:next w:val="BodyText1"/>
    <w:rsid w:val="008A2D47"/>
    <w:pPr>
      <w:keepNext/>
      <w:numPr>
        <w:numId w:val="1"/>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8A2D47"/>
    <w:pPr>
      <w:keepNext/>
      <w:numPr>
        <w:ilvl w:val="1"/>
        <w:numId w:val="1"/>
      </w:numPr>
      <w:spacing w:before="360" w:after="200" w:line="360" w:lineRule="auto"/>
      <w:outlineLvl w:val="1"/>
    </w:pPr>
    <w:rPr>
      <w:rFonts w:ascii="Arial" w:hAnsi="Arial"/>
      <w:b/>
      <w:sz w:val="20"/>
      <w:szCs w:val="20"/>
    </w:rPr>
  </w:style>
  <w:style w:type="paragraph" w:customStyle="1" w:styleId="Level3Number">
    <w:name w:val="Level 3 Number"/>
    <w:basedOn w:val="BodyText"/>
    <w:rsid w:val="008A2D47"/>
    <w:pPr>
      <w:numPr>
        <w:ilvl w:val="2"/>
        <w:numId w:val="1"/>
      </w:numPr>
      <w:spacing w:before="360" w:after="200" w:line="360" w:lineRule="auto"/>
    </w:pPr>
    <w:rPr>
      <w:rFonts w:ascii="Arial" w:hAnsi="Arial"/>
      <w:sz w:val="20"/>
      <w:szCs w:val="20"/>
      <w:lang w:eastAsia="en-US"/>
    </w:rPr>
  </w:style>
  <w:style w:type="paragraph" w:customStyle="1" w:styleId="Level4Number">
    <w:name w:val="Level 4 Number"/>
    <w:basedOn w:val="BodyText"/>
    <w:rsid w:val="008A2D47"/>
    <w:pPr>
      <w:numPr>
        <w:ilvl w:val="3"/>
        <w:numId w:val="1"/>
      </w:numPr>
      <w:spacing w:before="360" w:after="200" w:line="360" w:lineRule="auto"/>
    </w:pPr>
    <w:rPr>
      <w:rFonts w:ascii="Arial" w:hAnsi="Arial"/>
      <w:sz w:val="20"/>
      <w:szCs w:val="20"/>
      <w:lang w:eastAsia="en-US"/>
    </w:rPr>
  </w:style>
  <w:style w:type="paragraph" w:customStyle="1" w:styleId="Level5Number">
    <w:name w:val="Level 5 Number"/>
    <w:basedOn w:val="BodyText"/>
    <w:rsid w:val="008A2D47"/>
    <w:pPr>
      <w:numPr>
        <w:ilvl w:val="4"/>
        <w:numId w:val="1"/>
      </w:numPr>
      <w:spacing w:after="240" w:line="360" w:lineRule="auto"/>
    </w:pPr>
    <w:rPr>
      <w:rFonts w:ascii="Arial" w:hAnsi="Arial"/>
      <w:sz w:val="20"/>
      <w:szCs w:val="20"/>
      <w:lang w:eastAsia="en-US"/>
    </w:rPr>
  </w:style>
  <w:style w:type="paragraph" w:customStyle="1" w:styleId="Level6Number">
    <w:name w:val="Level 6 Number"/>
    <w:basedOn w:val="BodyText"/>
    <w:rsid w:val="008A2D47"/>
    <w:pPr>
      <w:numPr>
        <w:ilvl w:val="5"/>
        <w:numId w:val="1"/>
      </w:numPr>
      <w:spacing w:after="240" w:line="360" w:lineRule="auto"/>
    </w:pPr>
    <w:rPr>
      <w:rFonts w:ascii="Arial" w:hAnsi="Arial"/>
      <w:sz w:val="20"/>
      <w:szCs w:val="20"/>
      <w:lang w:eastAsia="en-US"/>
    </w:rPr>
  </w:style>
  <w:style w:type="paragraph" w:customStyle="1" w:styleId="Level7Number">
    <w:name w:val="Level 7 Number"/>
    <w:basedOn w:val="BodyText"/>
    <w:rsid w:val="008A2D47"/>
    <w:pPr>
      <w:numPr>
        <w:ilvl w:val="6"/>
        <w:numId w:val="1"/>
      </w:numPr>
      <w:spacing w:after="240" w:line="360" w:lineRule="auto"/>
    </w:pPr>
    <w:rPr>
      <w:rFonts w:ascii="Arial" w:hAnsi="Arial"/>
      <w:sz w:val="20"/>
      <w:szCs w:val="20"/>
      <w:lang w:eastAsia="en-US"/>
    </w:rPr>
  </w:style>
  <w:style w:type="paragraph" w:customStyle="1" w:styleId="Level8Number">
    <w:name w:val="Level 8 Number"/>
    <w:basedOn w:val="BodyText"/>
    <w:rsid w:val="008A2D47"/>
    <w:pPr>
      <w:numPr>
        <w:ilvl w:val="7"/>
        <w:numId w:val="1"/>
      </w:numPr>
      <w:spacing w:after="240" w:line="360" w:lineRule="auto"/>
    </w:pPr>
    <w:rPr>
      <w:rFonts w:ascii="Arial" w:hAnsi="Arial"/>
      <w:sz w:val="20"/>
      <w:szCs w:val="20"/>
      <w:lang w:eastAsia="en-US"/>
    </w:rPr>
  </w:style>
  <w:style w:type="paragraph" w:styleId="BodyText">
    <w:name w:val="Body Text"/>
    <w:basedOn w:val="Normal"/>
    <w:link w:val="BodyTextChar"/>
    <w:semiHidden/>
    <w:locked/>
    <w:rsid w:val="008A2D47"/>
    <w:pPr>
      <w:spacing w:before="0" w:line="240" w:lineRule="auto"/>
    </w:pPr>
    <w:rPr>
      <w:rFonts w:ascii="Times New Roman" w:eastAsia="Times New Roman" w:hAnsi="Times New Roman"/>
      <w:szCs w:val="24"/>
      <w:lang w:eastAsia="en-GB"/>
    </w:rPr>
  </w:style>
  <w:style w:type="character" w:customStyle="1" w:styleId="BodyTextChar">
    <w:name w:val="Body Text Char"/>
    <w:link w:val="BodyText"/>
    <w:semiHidden/>
    <w:rsid w:val="008A2D47"/>
    <w:rPr>
      <w:rFonts w:ascii="Times New Roman" w:eastAsia="Times New Roman" w:hAnsi="Times New Roman"/>
      <w:sz w:val="24"/>
      <w:szCs w:val="24"/>
    </w:rPr>
  </w:style>
  <w:style w:type="paragraph" w:styleId="TOC4">
    <w:name w:val="toc 4"/>
    <w:basedOn w:val="Normal"/>
    <w:next w:val="Normal"/>
    <w:autoRedefine/>
    <w:uiPriority w:val="39"/>
    <w:unhideWhenUsed/>
    <w:locked/>
    <w:rsid w:val="000E0D1C"/>
    <w:pPr>
      <w:spacing w:before="0" w:after="100"/>
      <w:ind w:left="660"/>
    </w:pPr>
    <w:rPr>
      <w:rFonts w:ascii="Calibri" w:eastAsia="Times New Roman" w:hAnsi="Calibri"/>
      <w:sz w:val="22"/>
      <w:lang w:eastAsia="en-GB"/>
    </w:rPr>
  </w:style>
  <w:style w:type="paragraph" w:styleId="TOC5">
    <w:name w:val="toc 5"/>
    <w:basedOn w:val="Normal"/>
    <w:next w:val="Normal"/>
    <w:autoRedefine/>
    <w:uiPriority w:val="39"/>
    <w:unhideWhenUsed/>
    <w:locked/>
    <w:rsid w:val="000E0D1C"/>
    <w:pPr>
      <w:spacing w:before="0" w:after="100"/>
      <w:ind w:left="880"/>
    </w:pPr>
    <w:rPr>
      <w:rFonts w:ascii="Calibri" w:eastAsia="Times New Roman" w:hAnsi="Calibri"/>
      <w:sz w:val="22"/>
      <w:lang w:eastAsia="en-GB"/>
    </w:rPr>
  </w:style>
  <w:style w:type="paragraph" w:styleId="TOC6">
    <w:name w:val="toc 6"/>
    <w:basedOn w:val="Normal"/>
    <w:next w:val="Normal"/>
    <w:autoRedefine/>
    <w:uiPriority w:val="39"/>
    <w:unhideWhenUsed/>
    <w:locked/>
    <w:rsid w:val="000E0D1C"/>
    <w:pPr>
      <w:spacing w:before="0" w:after="100"/>
      <w:ind w:left="1100"/>
    </w:pPr>
    <w:rPr>
      <w:rFonts w:ascii="Calibri" w:eastAsia="Times New Roman" w:hAnsi="Calibri"/>
      <w:sz w:val="22"/>
      <w:lang w:eastAsia="en-GB"/>
    </w:rPr>
  </w:style>
  <w:style w:type="paragraph" w:styleId="TOC7">
    <w:name w:val="toc 7"/>
    <w:basedOn w:val="Normal"/>
    <w:next w:val="Normal"/>
    <w:autoRedefine/>
    <w:uiPriority w:val="39"/>
    <w:unhideWhenUsed/>
    <w:locked/>
    <w:rsid w:val="000E0D1C"/>
    <w:pPr>
      <w:spacing w:before="0" w:after="100"/>
      <w:ind w:left="1320"/>
    </w:pPr>
    <w:rPr>
      <w:rFonts w:ascii="Calibri" w:eastAsia="Times New Roman" w:hAnsi="Calibri"/>
      <w:sz w:val="22"/>
      <w:lang w:eastAsia="en-GB"/>
    </w:rPr>
  </w:style>
  <w:style w:type="paragraph" w:styleId="TOC8">
    <w:name w:val="toc 8"/>
    <w:basedOn w:val="Normal"/>
    <w:next w:val="Normal"/>
    <w:autoRedefine/>
    <w:uiPriority w:val="39"/>
    <w:unhideWhenUsed/>
    <w:locked/>
    <w:rsid w:val="000E0D1C"/>
    <w:pPr>
      <w:spacing w:before="0" w:after="100"/>
      <w:ind w:left="1540"/>
    </w:pPr>
    <w:rPr>
      <w:rFonts w:ascii="Calibri" w:eastAsia="Times New Roman" w:hAnsi="Calibri"/>
      <w:sz w:val="22"/>
      <w:lang w:eastAsia="en-GB"/>
    </w:rPr>
  </w:style>
  <w:style w:type="paragraph" w:styleId="TOC9">
    <w:name w:val="toc 9"/>
    <w:basedOn w:val="Normal"/>
    <w:next w:val="Normal"/>
    <w:autoRedefine/>
    <w:uiPriority w:val="39"/>
    <w:unhideWhenUsed/>
    <w:locked/>
    <w:rsid w:val="000E0D1C"/>
    <w:pPr>
      <w:spacing w:before="0" w:after="100"/>
      <w:ind w:left="1760"/>
    </w:pPr>
    <w:rPr>
      <w:rFonts w:ascii="Calibri" w:eastAsia="Times New Roman" w:hAnsi="Calibri"/>
      <w:sz w:val="22"/>
      <w:lang w:eastAsia="en-GB"/>
    </w:rPr>
  </w:style>
  <w:style w:type="paragraph" w:styleId="FootnoteText">
    <w:name w:val="footnote text"/>
    <w:basedOn w:val="Normal"/>
    <w:link w:val="FootnoteTextChar"/>
    <w:uiPriority w:val="99"/>
    <w:semiHidden/>
    <w:unhideWhenUsed/>
    <w:locked/>
    <w:rsid w:val="003B281A"/>
    <w:pPr>
      <w:spacing w:before="0" w:after="0" w:line="240" w:lineRule="auto"/>
    </w:pPr>
    <w:rPr>
      <w:rFonts w:ascii="Times New Roman" w:eastAsia="Times New Roman" w:hAnsi="Times New Roman"/>
      <w:sz w:val="20"/>
      <w:szCs w:val="20"/>
      <w:lang w:eastAsia="en-GB"/>
    </w:rPr>
  </w:style>
  <w:style w:type="character" w:customStyle="1" w:styleId="FootnoteTextChar">
    <w:name w:val="Footnote Text Char"/>
    <w:link w:val="FootnoteText"/>
    <w:uiPriority w:val="99"/>
    <w:semiHidden/>
    <w:rsid w:val="003B281A"/>
    <w:rPr>
      <w:rFonts w:ascii="Times New Roman" w:eastAsia="Times New Roman" w:hAnsi="Times New Roman"/>
    </w:rPr>
  </w:style>
  <w:style w:type="character" w:styleId="FootnoteReference">
    <w:name w:val="footnote reference"/>
    <w:uiPriority w:val="99"/>
    <w:semiHidden/>
    <w:unhideWhenUsed/>
    <w:locked/>
    <w:rsid w:val="003B281A"/>
    <w:rPr>
      <w:vertAlign w:val="superscript"/>
    </w:rPr>
  </w:style>
  <w:style w:type="paragraph" w:customStyle="1" w:styleId="Background1">
    <w:name w:val="Background 1"/>
    <w:basedOn w:val="BodyText"/>
    <w:rsid w:val="00897A4A"/>
    <w:pPr>
      <w:numPr>
        <w:ilvl w:val="2"/>
        <w:numId w:val="69"/>
      </w:numPr>
      <w:spacing w:after="240" w:line="360" w:lineRule="auto"/>
    </w:pPr>
    <w:rPr>
      <w:rFonts w:ascii="Arial" w:hAnsi="Arial"/>
      <w:sz w:val="20"/>
      <w:szCs w:val="20"/>
      <w:lang w:eastAsia="en-US"/>
    </w:rPr>
  </w:style>
  <w:style w:type="paragraph" w:customStyle="1" w:styleId="Background2">
    <w:name w:val="Background 2"/>
    <w:basedOn w:val="BodyText"/>
    <w:rsid w:val="00897A4A"/>
    <w:pPr>
      <w:numPr>
        <w:ilvl w:val="3"/>
        <w:numId w:val="69"/>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897A4A"/>
    <w:pPr>
      <w:keepNext/>
      <w:numPr>
        <w:numId w:val="69"/>
      </w:numPr>
      <w:spacing w:after="240" w:line="360" w:lineRule="auto"/>
    </w:pPr>
    <w:rPr>
      <w:rFonts w:ascii="Arial" w:hAnsi="Arial"/>
      <w:b/>
      <w:sz w:val="20"/>
      <w:szCs w:val="20"/>
      <w:lang w:eastAsia="en-US"/>
    </w:rPr>
  </w:style>
  <w:style w:type="paragraph" w:customStyle="1" w:styleId="Parties1">
    <w:name w:val="Parties 1"/>
    <w:basedOn w:val="BodyText"/>
    <w:rsid w:val="00897A4A"/>
    <w:pPr>
      <w:numPr>
        <w:ilvl w:val="1"/>
        <w:numId w:val="69"/>
      </w:numPr>
      <w:spacing w:after="240" w:line="360" w:lineRule="auto"/>
    </w:pPr>
    <w:rPr>
      <w:rFonts w:ascii="Arial" w:hAnsi="Arial"/>
      <w:sz w:val="20"/>
      <w:szCs w:val="20"/>
      <w:lang w:eastAsia="en-US"/>
    </w:rPr>
  </w:style>
  <w:style w:type="paragraph" w:styleId="NormalWeb">
    <w:name w:val="Normal (Web)"/>
    <w:basedOn w:val="Normal"/>
    <w:uiPriority w:val="99"/>
    <w:semiHidden/>
    <w:unhideWhenUsed/>
    <w:locked/>
    <w:rsid w:val="007D067F"/>
    <w:pPr>
      <w:spacing w:before="100" w:beforeAutospacing="1" w:after="100" w:afterAutospacing="1" w:line="240" w:lineRule="auto"/>
    </w:pPr>
    <w:rPr>
      <w:rFonts w:ascii="Times New Roman" w:eastAsia="Times New Roman" w:hAnsi="Times New Roman"/>
      <w:szCs w:val="24"/>
      <w:lang w:eastAsia="en-GB"/>
    </w:rPr>
  </w:style>
  <w:style w:type="paragraph" w:styleId="CommentText">
    <w:name w:val="annotation text"/>
    <w:basedOn w:val="Normal"/>
    <w:link w:val="CommentTextChar"/>
    <w:uiPriority w:val="99"/>
    <w:unhideWhenUsed/>
    <w:locked/>
    <w:rsid w:val="00126E60"/>
    <w:rPr>
      <w:sz w:val="20"/>
      <w:szCs w:val="20"/>
    </w:rPr>
  </w:style>
  <w:style w:type="character" w:customStyle="1" w:styleId="CommentTextChar">
    <w:name w:val="Comment Text Char"/>
    <w:link w:val="CommentText"/>
    <w:uiPriority w:val="99"/>
    <w:rsid w:val="00126E60"/>
    <w:rPr>
      <w:lang w:eastAsia="en-US"/>
    </w:rPr>
  </w:style>
  <w:style w:type="character" w:styleId="CommentReference">
    <w:name w:val="annotation reference"/>
    <w:uiPriority w:val="99"/>
    <w:locked/>
    <w:rsid w:val="00126E60"/>
    <w:rPr>
      <w:sz w:val="16"/>
      <w:szCs w:val="16"/>
    </w:rPr>
  </w:style>
  <w:style w:type="paragraph" w:customStyle="1" w:styleId="TitleClause">
    <w:name w:val="Title Clause"/>
    <w:basedOn w:val="Normal"/>
    <w:rsid w:val="00126E60"/>
    <w:pPr>
      <w:keepNext/>
      <w:numPr>
        <w:numId w:val="73"/>
      </w:numPr>
      <w:spacing w:after="240" w:line="300" w:lineRule="atLeast"/>
      <w:jc w:val="both"/>
      <w:outlineLvl w:val="0"/>
    </w:pPr>
    <w:rPr>
      <w:rFonts w:eastAsia="Times New Roman"/>
      <w:b/>
      <w:color w:val="000000"/>
      <w:kern w:val="28"/>
      <w:sz w:val="22"/>
      <w:szCs w:val="20"/>
    </w:rPr>
  </w:style>
  <w:style w:type="paragraph" w:customStyle="1" w:styleId="Untitledsubclause1">
    <w:name w:val="Untitled subclause 1"/>
    <w:basedOn w:val="Normal"/>
    <w:rsid w:val="00126E60"/>
    <w:pPr>
      <w:numPr>
        <w:ilvl w:val="1"/>
        <w:numId w:val="73"/>
      </w:numPr>
      <w:spacing w:before="280" w:line="300" w:lineRule="atLeast"/>
      <w:jc w:val="both"/>
      <w:outlineLvl w:val="1"/>
    </w:pPr>
    <w:rPr>
      <w:rFonts w:eastAsia="Times New Roman"/>
      <w:color w:val="000000"/>
      <w:sz w:val="22"/>
      <w:szCs w:val="20"/>
    </w:rPr>
  </w:style>
  <w:style w:type="paragraph" w:customStyle="1" w:styleId="Untitledsubclause2">
    <w:name w:val="Untitled subclause 2"/>
    <w:basedOn w:val="Normal"/>
    <w:rsid w:val="00126E60"/>
    <w:pPr>
      <w:numPr>
        <w:ilvl w:val="2"/>
        <w:numId w:val="73"/>
      </w:numPr>
      <w:spacing w:before="0" w:line="300" w:lineRule="atLeast"/>
      <w:jc w:val="both"/>
      <w:outlineLvl w:val="2"/>
    </w:pPr>
    <w:rPr>
      <w:rFonts w:eastAsia="Times New Roman"/>
      <w:color w:val="000000"/>
      <w:sz w:val="22"/>
      <w:szCs w:val="20"/>
    </w:rPr>
  </w:style>
  <w:style w:type="paragraph" w:customStyle="1" w:styleId="Untitledsubclause3">
    <w:name w:val="Untitled subclause 3"/>
    <w:basedOn w:val="Normal"/>
    <w:rsid w:val="00126E60"/>
    <w:pPr>
      <w:numPr>
        <w:ilvl w:val="3"/>
        <w:numId w:val="73"/>
      </w:numPr>
      <w:tabs>
        <w:tab w:val="left" w:pos="2261"/>
      </w:tabs>
      <w:spacing w:before="0" w:line="300" w:lineRule="atLeast"/>
      <w:jc w:val="both"/>
      <w:outlineLvl w:val="3"/>
    </w:pPr>
    <w:rPr>
      <w:rFonts w:eastAsia="Times New Roman"/>
      <w:color w:val="000000"/>
      <w:sz w:val="22"/>
      <w:szCs w:val="20"/>
    </w:rPr>
  </w:style>
  <w:style w:type="paragraph" w:customStyle="1" w:styleId="Untitledsubclause4">
    <w:name w:val="Untitled subclause 4"/>
    <w:basedOn w:val="Normal"/>
    <w:rsid w:val="00126E60"/>
    <w:pPr>
      <w:numPr>
        <w:ilvl w:val="4"/>
        <w:numId w:val="73"/>
      </w:numPr>
      <w:spacing w:before="0" w:line="300" w:lineRule="atLeast"/>
      <w:jc w:val="both"/>
      <w:outlineLvl w:val="4"/>
    </w:pPr>
    <w:rPr>
      <w:rFonts w:eastAsia="Times New Roman"/>
      <w:color w:val="000000"/>
      <w:sz w:val="22"/>
      <w:szCs w:val="20"/>
    </w:rPr>
  </w:style>
  <w:style w:type="paragraph" w:styleId="CommentSubject">
    <w:name w:val="annotation subject"/>
    <w:basedOn w:val="CommentText"/>
    <w:next w:val="CommentText"/>
    <w:link w:val="CommentSubjectChar"/>
    <w:uiPriority w:val="99"/>
    <w:semiHidden/>
    <w:unhideWhenUsed/>
    <w:locked/>
    <w:rsid w:val="00411A74"/>
    <w:rPr>
      <w:b/>
      <w:bCs/>
    </w:rPr>
  </w:style>
  <w:style w:type="character" w:customStyle="1" w:styleId="CommentSubjectChar">
    <w:name w:val="Comment Subject Char"/>
    <w:link w:val="CommentSubject"/>
    <w:uiPriority w:val="99"/>
    <w:semiHidden/>
    <w:rsid w:val="00411A7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28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unts-Payable.def@ssc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1D935B08670646AE863D1D6EB5050F" ma:contentTypeVersion="0" ma:contentTypeDescription="Create a new document." ma:contentTypeScope="" ma:versionID="eedc7dc4d906109c373a18bfd5bf8aa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4DC05-202D-4027-935D-08D7D005B0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1328FD-4570-41C5-85DA-3FDE140D952E}">
  <ds:schemaRefs>
    <ds:schemaRef ds:uri="http://schemas.microsoft.com/sharepoint/v3/contenttype/forms"/>
  </ds:schemaRefs>
</ds:datastoreItem>
</file>

<file path=customXml/itemProps3.xml><?xml version="1.0" encoding="utf-8"?>
<ds:datastoreItem xmlns:ds="http://schemas.openxmlformats.org/officeDocument/2006/customXml" ds:itemID="{F4C1762B-11A0-42B1-8627-9B98718EB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FC49FB2-8336-4C25-8C14-4EEADBF6D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29</Pages>
  <Words>8123</Words>
  <Characters>46305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54320</CharactersWithSpaces>
  <SharedDoc>false</SharedDoc>
  <HLinks>
    <vt:vector size="144" baseType="variant">
      <vt:variant>
        <vt:i4>4522040</vt:i4>
      </vt:variant>
      <vt:variant>
        <vt:i4>282</vt:i4>
      </vt:variant>
      <vt:variant>
        <vt:i4>0</vt:i4>
      </vt:variant>
      <vt:variant>
        <vt:i4>5</vt:i4>
      </vt:variant>
      <vt:variant>
        <vt:lpwstr>mailto:info@crowncommercial.gov.uk</vt:lpwstr>
      </vt:variant>
      <vt:variant>
        <vt:lpwstr/>
      </vt:variant>
      <vt:variant>
        <vt:i4>1507380</vt:i4>
      </vt:variant>
      <vt:variant>
        <vt:i4>134</vt:i4>
      </vt:variant>
      <vt:variant>
        <vt:i4>0</vt:i4>
      </vt:variant>
      <vt:variant>
        <vt:i4>5</vt:i4>
      </vt:variant>
      <vt:variant>
        <vt:lpwstr/>
      </vt:variant>
      <vt:variant>
        <vt:lpwstr>_Toc513217340</vt:lpwstr>
      </vt:variant>
      <vt:variant>
        <vt:i4>1048628</vt:i4>
      </vt:variant>
      <vt:variant>
        <vt:i4>128</vt:i4>
      </vt:variant>
      <vt:variant>
        <vt:i4>0</vt:i4>
      </vt:variant>
      <vt:variant>
        <vt:i4>5</vt:i4>
      </vt:variant>
      <vt:variant>
        <vt:lpwstr/>
      </vt:variant>
      <vt:variant>
        <vt:lpwstr>_Toc513217339</vt:lpwstr>
      </vt:variant>
      <vt:variant>
        <vt:i4>1048628</vt:i4>
      </vt:variant>
      <vt:variant>
        <vt:i4>122</vt:i4>
      </vt:variant>
      <vt:variant>
        <vt:i4>0</vt:i4>
      </vt:variant>
      <vt:variant>
        <vt:i4>5</vt:i4>
      </vt:variant>
      <vt:variant>
        <vt:lpwstr/>
      </vt:variant>
      <vt:variant>
        <vt:lpwstr>_Toc513217338</vt:lpwstr>
      </vt:variant>
      <vt:variant>
        <vt:i4>1048628</vt:i4>
      </vt:variant>
      <vt:variant>
        <vt:i4>116</vt:i4>
      </vt:variant>
      <vt:variant>
        <vt:i4>0</vt:i4>
      </vt:variant>
      <vt:variant>
        <vt:i4>5</vt:i4>
      </vt:variant>
      <vt:variant>
        <vt:lpwstr/>
      </vt:variant>
      <vt:variant>
        <vt:lpwstr>_Toc513217337</vt:lpwstr>
      </vt:variant>
      <vt:variant>
        <vt:i4>1048628</vt:i4>
      </vt:variant>
      <vt:variant>
        <vt:i4>110</vt:i4>
      </vt:variant>
      <vt:variant>
        <vt:i4>0</vt:i4>
      </vt:variant>
      <vt:variant>
        <vt:i4>5</vt:i4>
      </vt:variant>
      <vt:variant>
        <vt:lpwstr/>
      </vt:variant>
      <vt:variant>
        <vt:lpwstr>_Toc513217336</vt:lpwstr>
      </vt:variant>
      <vt:variant>
        <vt:i4>1048628</vt:i4>
      </vt:variant>
      <vt:variant>
        <vt:i4>104</vt:i4>
      </vt:variant>
      <vt:variant>
        <vt:i4>0</vt:i4>
      </vt:variant>
      <vt:variant>
        <vt:i4>5</vt:i4>
      </vt:variant>
      <vt:variant>
        <vt:lpwstr/>
      </vt:variant>
      <vt:variant>
        <vt:lpwstr>_Toc513217335</vt:lpwstr>
      </vt:variant>
      <vt:variant>
        <vt:i4>1048628</vt:i4>
      </vt:variant>
      <vt:variant>
        <vt:i4>98</vt:i4>
      </vt:variant>
      <vt:variant>
        <vt:i4>0</vt:i4>
      </vt:variant>
      <vt:variant>
        <vt:i4>5</vt:i4>
      </vt:variant>
      <vt:variant>
        <vt:lpwstr/>
      </vt:variant>
      <vt:variant>
        <vt:lpwstr>_Toc513217334</vt:lpwstr>
      </vt:variant>
      <vt:variant>
        <vt:i4>1048628</vt:i4>
      </vt:variant>
      <vt:variant>
        <vt:i4>92</vt:i4>
      </vt:variant>
      <vt:variant>
        <vt:i4>0</vt:i4>
      </vt:variant>
      <vt:variant>
        <vt:i4>5</vt:i4>
      </vt:variant>
      <vt:variant>
        <vt:lpwstr/>
      </vt:variant>
      <vt:variant>
        <vt:lpwstr>_Toc513217333</vt:lpwstr>
      </vt:variant>
      <vt:variant>
        <vt:i4>1048628</vt:i4>
      </vt:variant>
      <vt:variant>
        <vt:i4>86</vt:i4>
      </vt:variant>
      <vt:variant>
        <vt:i4>0</vt:i4>
      </vt:variant>
      <vt:variant>
        <vt:i4>5</vt:i4>
      </vt:variant>
      <vt:variant>
        <vt:lpwstr/>
      </vt:variant>
      <vt:variant>
        <vt:lpwstr>_Toc513217332</vt:lpwstr>
      </vt:variant>
      <vt:variant>
        <vt:i4>1048628</vt:i4>
      </vt:variant>
      <vt:variant>
        <vt:i4>80</vt:i4>
      </vt:variant>
      <vt:variant>
        <vt:i4>0</vt:i4>
      </vt:variant>
      <vt:variant>
        <vt:i4>5</vt:i4>
      </vt:variant>
      <vt:variant>
        <vt:lpwstr/>
      </vt:variant>
      <vt:variant>
        <vt:lpwstr>_Toc513217331</vt:lpwstr>
      </vt:variant>
      <vt:variant>
        <vt:i4>1048628</vt:i4>
      </vt:variant>
      <vt:variant>
        <vt:i4>74</vt:i4>
      </vt:variant>
      <vt:variant>
        <vt:i4>0</vt:i4>
      </vt:variant>
      <vt:variant>
        <vt:i4>5</vt:i4>
      </vt:variant>
      <vt:variant>
        <vt:lpwstr/>
      </vt:variant>
      <vt:variant>
        <vt:lpwstr>_Toc513217330</vt:lpwstr>
      </vt:variant>
      <vt:variant>
        <vt:i4>1114164</vt:i4>
      </vt:variant>
      <vt:variant>
        <vt:i4>68</vt:i4>
      </vt:variant>
      <vt:variant>
        <vt:i4>0</vt:i4>
      </vt:variant>
      <vt:variant>
        <vt:i4>5</vt:i4>
      </vt:variant>
      <vt:variant>
        <vt:lpwstr/>
      </vt:variant>
      <vt:variant>
        <vt:lpwstr>_Toc513217329</vt:lpwstr>
      </vt:variant>
      <vt:variant>
        <vt:i4>1114164</vt:i4>
      </vt:variant>
      <vt:variant>
        <vt:i4>62</vt:i4>
      </vt:variant>
      <vt:variant>
        <vt:i4>0</vt:i4>
      </vt:variant>
      <vt:variant>
        <vt:i4>5</vt:i4>
      </vt:variant>
      <vt:variant>
        <vt:lpwstr/>
      </vt:variant>
      <vt:variant>
        <vt:lpwstr>_Toc513217328</vt:lpwstr>
      </vt:variant>
      <vt:variant>
        <vt:i4>1114164</vt:i4>
      </vt:variant>
      <vt:variant>
        <vt:i4>56</vt:i4>
      </vt:variant>
      <vt:variant>
        <vt:i4>0</vt:i4>
      </vt:variant>
      <vt:variant>
        <vt:i4>5</vt:i4>
      </vt:variant>
      <vt:variant>
        <vt:lpwstr/>
      </vt:variant>
      <vt:variant>
        <vt:lpwstr>_Toc513217327</vt:lpwstr>
      </vt:variant>
      <vt:variant>
        <vt:i4>1114164</vt:i4>
      </vt:variant>
      <vt:variant>
        <vt:i4>50</vt:i4>
      </vt:variant>
      <vt:variant>
        <vt:i4>0</vt:i4>
      </vt:variant>
      <vt:variant>
        <vt:i4>5</vt:i4>
      </vt:variant>
      <vt:variant>
        <vt:lpwstr/>
      </vt:variant>
      <vt:variant>
        <vt:lpwstr>_Toc513217326</vt:lpwstr>
      </vt:variant>
      <vt:variant>
        <vt:i4>1114164</vt:i4>
      </vt:variant>
      <vt:variant>
        <vt:i4>44</vt:i4>
      </vt:variant>
      <vt:variant>
        <vt:i4>0</vt:i4>
      </vt:variant>
      <vt:variant>
        <vt:i4>5</vt:i4>
      </vt:variant>
      <vt:variant>
        <vt:lpwstr/>
      </vt:variant>
      <vt:variant>
        <vt:lpwstr>_Toc513217325</vt:lpwstr>
      </vt:variant>
      <vt:variant>
        <vt:i4>1114164</vt:i4>
      </vt:variant>
      <vt:variant>
        <vt:i4>38</vt:i4>
      </vt:variant>
      <vt:variant>
        <vt:i4>0</vt:i4>
      </vt:variant>
      <vt:variant>
        <vt:i4>5</vt:i4>
      </vt:variant>
      <vt:variant>
        <vt:lpwstr/>
      </vt:variant>
      <vt:variant>
        <vt:lpwstr>_Toc513217324</vt:lpwstr>
      </vt:variant>
      <vt:variant>
        <vt:i4>1114164</vt:i4>
      </vt:variant>
      <vt:variant>
        <vt:i4>32</vt:i4>
      </vt:variant>
      <vt:variant>
        <vt:i4>0</vt:i4>
      </vt:variant>
      <vt:variant>
        <vt:i4>5</vt:i4>
      </vt:variant>
      <vt:variant>
        <vt:lpwstr/>
      </vt:variant>
      <vt:variant>
        <vt:lpwstr>_Toc513217323</vt:lpwstr>
      </vt:variant>
      <vt:variant>
        <vt:i4>1114164</vt:i4>
      </vt:variant>
      <vt:variant>
        <vt:i4>26</vt:i4>
      </vt:variant>
      <vt:variant>
        <vt:i4>0</vt:i4>
      </vt:variant>
      <vt:variant>
        <vt:i4>5</vt:i4>
      </vt:variant>
      <vt:variant>
        <vt:lpwstr/>
      </vt:variant>
      <vt:variant>
        <vt:lpwstr>_Toc513217322</vt:lpwstr>
      </vt:variant>
      <vt:variant>
        <vt:i4>1114164</vt:i4>
      </vt:variant>
      <vt:variant>
        <vt:i4>20</vt:i4>
      </vt:variant>
      <vt:variant>
        <vt:i4>0</vt:i4>
      </vt:variant>
      <vt:variant>
        <vt:i4>5</vt:i4>
      </vt:variant>
      <vt:variant>
        <vt:lpwstr/>
      </vt:variant>
      <vt:variant>
        <vt:lpwstr>_Toc513217321</vt:lpwstr>
      </vt:variant>
      <vt:variant>
        <vt:i4>1114164</vt:i4>
      </vt:variant>
      <vt:variant>
        <vt:i4>14</vt:i4>
      </vt:variant>
      <vt:variant>
        <vt:i4>0</vt:i4>
      </vt:variant>
      <vt:variant>
        <vt:i4>5</vt:i4>
      </vt:variant>
      <vt:variant>
        <vt:lpwstr/>
      </vt:variant>
      <vt:variant>
        <vt:lpwstr>_Toc513217320</vt:lpwstr>
      </vt:variant>
      <vt:variant>
        <vt:i4>1179700</vt:i4>
      </vt:variant>
      <vt:variant>
        <vt:i4>8</vt:i4>
      </vt:variant>
      <vt:variant>
        <vt:i4>0</vt:i4>
      </vt:variant>
      <vt:variant>
        <vt:i4>5</vt:i4>
      </vt:variant>
      <vt:variant>
        <vt:lpwstr/>
      </vt:variant>
      <vt:variant>
        <vt:lpwstr>_Toc513217319</vt:lpwstr>
      </vt:variant>
      <vt:variant>
        <vt:i4>1179700</vt:i4>
      </vt:variant>
      <vt:variant>
        <vt:i4>2</vt:i4>
      </vt:variant>
      <vt:variant>
        <vt:i4>0</vt:i4>
      </vt:variant>
      <vt:variant>
        <vt:i4>5</vt:i4>
      </vt:variant>
      <vt:variant>
        <vt:lpwstr/>
      </vt:variant>
      <vt:variant>
        <vt:lpwstr>_Toc513217318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Defra</dc:creator>
  <cp:keywords/>
  <dc:description>Version 4.1 last updated: 26 November 2014</dc:description>
  <cp:lastModifiedBy>Fox, Graham</cp:lastModifiedBy>
  <cp:revision>20</cp:revision>
  <cp:lastPrinted>2019-04-02T09:41:00Z</cp:lastPrinted>
  <dcterms:created xsi:type="dcterms:W3CDTF">2019-04-02T08:32:00Z</dcterms:created>
  <dcterms:modified xsi:type="dcterms:W3CDTF">2019-04-02T13:01:00Z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