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452" w:type="dxa"/>
        <w:tblInd w:w="-856" w:type="dxa"/>
        <w:tblLayout w:type="fixed"/>
        <w:tblLook w:val="04A0" w:firstRow="1" w:lastRow="0" w:firstColumn="1" w:lastColumn="0" w:noHBand="0" w:noVBand="1"/>
      </w:tblPr>
      <w:tblGrid>
        <w:gridCol w:w="1419"/>
        <w:gridCol w:w="2551"/>
        <w:gridCol w:w="5953"/>
        <w:gridCol w:w="2694"/>
        <w:gridCol w:w="1417"/>
        <w:gridCol w:w="1418"/>
      </w:tblGrid>
      <w:tr w:rsidR="00A452CD" w14:paraId="614DF229" w14:textId="4D2A4931" w:rsidTr="00A452CD">
        <w:tc>
          <w:tcPr>
            <w:tcW w:w="1419" w:type="dxa"/>
          </w:tcPr>
          <w:p w14:paraId="5C3972CD" w14:textId="77777777" w:rsidR="00A452CD" w:rsidRDefault="00A452CD">
            <w:bookmarkStart w:id="0" w:name="_GoBack"/>
            <w:bookmarkEnd w:id="0"/>
            <w:r>
              <w:t>Question Ref</w:t>
            </w:r>
          </w:p>
        </w:tc>
        <w:tc>
          <w:tcPr>
            <w:tcW w:w="2551" w:type="dxa"/>
          </w:tcPr>
          <w:p w14:paraId="22F6023C" w14:textId="77777777" w:rsidR="00A452CD" w:rsidRDefault="00A452CD">
            <w:r>
              <w:t>Question</w:t>
            </w:r>
          </w:p>
        </w:tc>
        <w:tc>
          <w:tcPr>
            <w:tcW w:w="5953" w:type="dxa"/>
          </w:tcPr>
          <w:p w14:paraId="52C07084" w14:textId="77777777" w:rsidR="00A452CD" w:rsidRDefault="00A452CD">
            <w:r>
              <w:t>Evaluation Guidance</w:t>
            </w:r>
          </w:p>
        </w:tc>
        <w:tc>
          <w:tcPr>
            <w:tcW w:w="2694" w:type="dxa"/>
          </w:tcPr>
          <w:p w14:paraId="6C96692E" w14:textId="77777777" w:rsidR="00A452CD" w:rsidRDefault="00A452CD">
            <w:r>
              <w:t>Response Format</w:t>
            </w:r>
          </w:p>
        </w:tc>
        <w:tc>
          <w:tcPr>
            <w:tcW w:w="1417" w:type="dxa"/>
          </w:tcPr>
          <w:p w14:paraId="31DD2A80" w14:textId="0C283193" w:rsidR="00A452CD" w:rsidRDefault="00A452CD">
            <w:r>
              <w:t>Scored</w:t>
            </w:r>
          </w:p>
        </w:tc>
        <w:tc>
          <w:tcPr>
            <w:tcW w:w="1418" w:type="dxa"/>
          </w:tcPr>
          <w:p w14:paraId="6A46C327" w14:textId="6B86EA73" w:rsidR="00A452CD" w:rsidRDefault="00A452CD">
            <w:r>
              <w:t>Sub Weighting %</w:t>
            </w:r>
          </w:p>
        </w:tc>
      </w:tr>
      <w:tr w:rsidR="00A452CD" w14:paraId="5B2CB4F2" w14:textId="37B98DA7" w:rsidTr="00A452CD">
        <w:tc>
          <w:tcPr>
            <w:tcW w:w="1419" w:type="dxa"/>
          </w:tcPr>
          <w:p w14:paraId="064FF0D4" w14:textId="735C1D1B" w:rsidR="00A452CD" w:rsidRDefault="00A452CD" w:rsidP="00FF1C50">
            <w:r>
              <w:t xml:space="preserve">1. </w:t>
            </w:r>
            <w:r>
              <w:rPr>
                <w:color w:val="000000"/>
                <w:lang w:eastAsia="en-GB"/>
              </w:rPr>
              <w:t>Service Delivery - Approach</w:t>
            </w:r>
          </w:p>
        </w:tc>
        <w:tc>
          <w:tcPr>
            <w:tcW w:w="2551" w:type="dxa"/>
          </w:tcPr>
          <w:p w14:paraId="43D6B800" w14:textId="357B8D0C" w:rsidR="00A452CD" w:rsidRPr="00CF1A9A" w:rsidRDefault="00A452CD" w:rsidP="00FF1C50">
            <w:pPr>
              <w:rPr>
                <w:rFonts w:ascii="Arial" w:eastAsia="Times New Roman" w:hAnsi="Arial" w:cs="Arial"/>
                <w:color w:val="4472C4" w:themeColor="accent1"/>
                <w:sz w:val="16"/>
                <w:szCs w:val="16"/>
                <w:lang w:eastAsia="en-GB"/>
              </w:rPr>
            </w:pPr>
            <w:r w:rsidRPr="00674D2E">
              <w:rPr>
                <w:rFonts w:ascii="Arial" w:eastAsia="Times New Roman" w:hAnsi="Arial" w:cs="Arial"/>
                <w:color w:val="4472C4" w:themeColor="accent1"/>
                <w:sz w:val="16"/>
                <w:szCs w:val="16"/>
                <w:lang w:eastAsia="en-GB"/>
              </w:rPr>
              <w:t>The Authority needs to be assured that th</w:t>
            </w:r>
            <w:r>
              <w:rPr>
                <w:rFonts w:ascii="Arial" w:eastAsia="Times New Roman" w:hAnsi="Arial" w:cs="Arial"/>
                <w:color w:val="4472C4" w:themeColor="accent1"/>
                <w:sz w:val="16"/>
                <w:szCs w:val="16"/>
                <w:lang w:eastAsia="en-GB"/>
              </w:rPr>
              <w:t>e Tenderer can provide</w:t>
            </w:r>
            <w:r w:rsidRPr="00CF1A9A">
              <w:rPr>
                <w:rFonts w:ascii="Arial" w:eastAsia="Times New Roman" w:hAnsi="Arial" w:cs="Arial"/>
                <w:color w:val="4472C4" w:themeColor="accent1"/>
                <w:sz w:val="16"/>
                <w:szCs w:val="16"/>
                <w:lang w:eastAsia="en-GB"/>
              </w:rPr>
              <w:t xml:space="preserve"> a structured methodology and approach to the requirement.  This should include proposals for conducting the surveys i</w:t>
            </w:r>
            <w:r>
              <w:rPr>
                <w:rFonts w:ascii="Arial" w:eastAsia="Times New Roman" w:hAnsi="Arial" w:cs="Arial"/>
                <w:color w:val="4472C4" w:themeColor="accent1"/>
                <w:sz w:val="16"/>
                <w:szCs w:val="16"/>
                <w:lang w:eastAsia="en-GB"/>
              </w:rPr>
              <w:t xml:space="preserve">n accordance </w:t>
            </w:r>
            <w:r w:rsidRPr="00CF1A9A">
              <w:rPr>
                <w:rFonts w:ascii="Arial" w:eastAsia="Times New Roman" w:hAnsi="Arial" w:cs="Arial"/>
                <w:color w:val="4472C4" w:themeColor="accent1"/>
                <w:sz w:val="16"/>
                <w:szCs w:val="16"/>
                <w:lang w:eastAsia="en-GB"/>
              </w:rPr>
              <w:t>w</w:t>
            </w:r>
            <w:r>
              <w:rPr>
                <w:rFonts w:ascii="Arial" w:eastAsia="Times New Roman" w:hAnsi="Arial" w:cs="Arial"/>
                <w:color w:val="4472C4" w:themeColor="accent1"/>
                <w:sz w:val="16"/>
                <w:szCs w:val="16"/>
                <w:lang w:eastAsia="en-GB"/>
              </w:rPr>
              <w:t>ith</w:t>
            </w:r>
            <w:r w:rsidRPr="00CF1A9A">
              <w:rPr>
                <w:rFonts w:ascii="Arial" w:eastAsia="Times New Roman" w:hAnsi="Arial" w:cs="Arial"/>
                <w:color w:val="4472C4" w:themeColor="accent1"/>
                <w:sz w:val="16"/>
                <w:szCs w:val="16"/>
                <w:lang w:eastAsia="en-GB"/>
              </w:rPr>
              <w:t xml:space="preserve"> specification either through Net Promotor Score or more conventional arrangements.</w:t>
            </w:r>
          </w:p>
        </w:tc>
        <w:tc>
          <w:tcPr>
            <w:tcW w:w="5953" w:type="dxa"/>
          </w:tcPr>
          <w:p w14:paraId="0973B2F7" w14:textId="4D0BEEAF" w:rsidR="00A452CD" w:rsidRDefault="00A452CD" w:rsidP="00FF1C50">
            <w:pPr>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 xml:space="preserve">The tenderer demonstrates compliance with the requirements by providing comprehensive details, including but not limited to: </w:t>
            </w:r>
          </w:p>
          <w:p w14:paraId="567ABBE8" w14:textId="4BB4045E" w:rsidR="00A452CD" w:rsidRDefault="00A452CD" w:rsidP="00A93A63">
            <w:pPr>
              <w:pStyle w:val="ListParagraph"/>
              <w:numPr>
                <w:ilvl w:val="0"/>
                <w:numId w:val="2"/>
              </w:numPr>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 xml:space="preserve">Your proposal on </w:t>
            </w:r>
            <w:r w:rsidRPr="005E1E9B">
              <w:rPr>
                <w:rFonts w:ascii="Arial" w:eastAsia="Times New Roman" w:hAnsi="Arial" w:cs="Arial"/>
                <w:color w:val="4472C4" w:themeColor="accent1"/>
                <w:sz w:val="16"/>
                <w:szCs w:val="16"/>
                <w:lang w:eastAsia="en-GB"/>
              </w:rPr>
              <w:t xml:space="preserve">how the </w:t>
            </w:r>
            <w:r>
              <w:rPr>
                <w:rFonts w:ascii="Arial" w:eastAsia="Times New Roman" w:hAnsi="Arial" w:cs="Arial"/>
                <w:color w:val="4472C4" w:themeColor="accent1"/>
                <w:sz w:val="16"/>
                <w:szCs w:val="16"/>
                <w:lang w:eastAsia="en-GB"/>
              </w:rPr>
              <w:t xml:space="preserve">service will be undertaken and demonstration of how you will efficiently meet </w:t>
            </w:r>
            <w:proofErr w:type="gramStart"/>
            <w:r>
              <w:rPr>
                <w:rFonts w:ascii="Arial" w:eastAsia="Times New Roman" w:hAnsi="Arial" w:cs="Arial"/>
                <w:color w:val="4472C4" w:themeColor="accent1"/>
                <w:sz w:val="16"/>
                <w:szCs w:val="16"/>
                <w:lang w:eastAsia="en-GB"/>
              </w:rPr>
              <w:t>all of</w:t>
            </w:r>
            <w:proofErr w:type="gramEnd"/>
            <w:r>
              <w:rPr>
                <w:rFonts w:ascii="Arial" w:eastAsia="Times New Roman" w:hAnsi="Arial" w:cs="Arial"/>
                <w:color w:val="4472C4" w:themeColor="accent1"/>
                <w:sz w:val="16"/>
                <w:szCs w:val="16"/>
                <w:lang w:eastAsia="en-GB"/>
              </w:rPr>
              <w:t xml:space="preserve"> the contract requirements and monthly response rates to enable full reporting</w:t>
            </w:r>
            <w:r w:rsidRPr="005E1E9B">
              <w:rPr>
                <w:rFonts w:ascii="Arial" w:eastAsia="Times New Roman" w:hAnsi="Arial" w:cs="Arial"/>
                <w:color w:val="4472C4" w:themeColor="accent1"/>
                <w:sz w:val="16"/>
                <w:szCs w:val="16"/>
                <w:lang w:eastAsia="en-GB"/>
              </w:rPr>
              <w:t xml:space="preserve">, including the method and workflow.  </w:t>
            </w:r>
          </w:p>
          <w:p w14:paraId="7EFBE9C6" w14:textId="2915FCDA" w:rsidR="00A452CD" w:rsidRDefault="00A452CD" w:rsidP="00A93A63">
            <w:pPr>
              <w:pStyle w:val="ListParagraph"/>
              <w:numPr>
                <w:ilvl w:val="0"/>
                <w:numId w:val="2"/>
              </w:numPr>
              <w:rPr>
                <w:rFonts w:ascii="Arial" w:eastAsia="Times New Roman" w:hAnsi="Arial" w:cs="Arial"/>
                <w:color w:val="4472C4" w:themeColor="accent1"/>
                <w:sz w:val="16"/>
                <w:szCs w:val="16"/>
                <w:lang w:eastAsia="en-GB"/>
              </w:rPr>
            </w:pPr>
            <w:r w:rsidRPr="008C2178">
              <w:rPr>
                <w:rFonts w:ascii="Arial" w:eastAsia="Times New Roman" w:hAnsi="Arial" w:cs="Arial"/>
                <w:color w:val="4472C4" w:themeColor="accent1"/>
                <w:sz w:val="16"/>
                <w:szCs w:val="16"/>
                <w:lang w:eastAsia="en-GB"/>
              </w:rPr>
              <w:t xml:space="preserve">A </w:t>
            </w:r>
            <w:r w:rsidRPr="005E1E9B">
              <w:rPr>
                <w:rFonts w:ascii="Arial" w:eastAsia="Times New Roman" w:hAnsi="Arial" w:cs="Arial"/>
                <w:color w:val="4472C4" w:themeColor="accent1"/>
                <w:sz w:val="16"/>
                <w:szCs w:val="16"/>
                <w:lang w:eastAsia="en-GB"/>
              </w:rPr>
              <w:t xml:space="preserve">detailed strategy of how the process </w:t>
            </w:r>
            <w:r w:rsidRPr="00CF1A9A">
              <w:rPr>
                <w:rFonts w:ascii="Arial" w:eastAsia="Times New Roman" w:hAnsi="Arial" w:cs="Arial"/>
                <w:color w:val="4472C4" w:themeColor="accent1"/>
                <w:sz w:val="16"/>
                <w:szCs w:val="16"/>
                <w:lang w:eastAsia="en-GB"/>
              </w:rPr>
              <w:t>for conducting the surveys i</w:t>
            </w:r>
            <w:r>
              <w:rPr>
                <w:rFonts w:ascii="Arial" w:eastAsia="Times New Roman" w:hAnsi="Arial" w:cs="Arial"/>
                <w:color w:val="4472C4" w:themeColor="accent1"/>
                <w:sz w:val="16"/>
                <w:szCs w:val="16"/>
                <w:lang w:eastAsia="en-GB"/>
              </w:rPr>
              <w:t xml:space="preserve">n accordance </w:t>
            </w:r>
            <w:r w:rsidRPr="00CF1A9A">
              <w:rPr>
                <w:rFonts w:ascii="Arial" w:eastAsia="Times New Roman" w:hAnsi="Arial" w:cs="Arial"/>
                <w:color w:val="4472C4" w:themeColor="accent1"/>
                <w:sz w:val="16"/>
                <w:szCs w:val="16"/>
                <w:lang w:eastAsia="en-GB"/>
              </w:rPr>
              <w:t>w</w:t>
            </w:r>
            <w:r>
              <w:rPr>
                <w:rFonts w:ascii="Arial" w:eastAsia="Times New Roman" w:hAnsi="Arial" w:cs="Arial"/>
                <w:color w:val="4472C4" w:themeColor="accent1"/>
                <w:sz w:val="16"/>
                <w:szCs w:val="16"/>
                <w:lang w:eastAsia="en-GB"/>
              </w:rPr>
              <w:t>ith</w:t>
            </w:r>
            <w:r w:rsidRPr="00CF1A9A">
              <w:rPr>
                <w:rFonts w:ascii="Arial" w:eastAsia="Times New Roman" w:hAnsi="Arial" w:cs="Arial"/>
                <w:color w:val="4472C4" w:themeColor="accent1"/>
                <w:sz w:val="16"/>
                <w:szCs w:val="16"/>
                <w:lang w:eastAsia="en-GB"/>
              </w:rPr>
              <w:t xml:space="preserve"> specification either through Net Promotor Score or more conventional arrangements</w:t>
            </w:r>
            <w:r>
              <w:rPr>
                <w:rFonts w:ascii="Arial" w:eastAsia="Times New Roman" w:hAnsi="Arial" w:cs="Arial"/>
                <w:color w:val="4472C4" w:themeColor="accent1"/>
                <w:sz w:val="16"/>
                <w:szCs w:val="16"/>
                <w:lang w:eastAsia="en-GB"/>
              </w:rPr>
              <w:t xml:space="preserve"> will be undertaken</w:t>
            </w:r>
            <w:r w:rsidRPr="00CF1A9A">
              <w:rPr>
                <w:rFonts w:ascii="Arial" w:eastAsia="Times New Roman" w:hAnsi="Arial" w:cs="Arial"/>
                <w:color w:val="4472C4" w:themeColor="accent1"/>
                <w:sz w:val="16"/>
                <w:szCs w:val="16"/>
                <w:lang w:eastAsia="en-GB"/>
              </w:rPr>
              <w:t>.</w:t>
            </w:r>
          </w:p>
          <w:p w14:paraId="5428BFB0" w14:textId="5C5CA3D7" w:rsidR="00A452CD" w:rsidRDefault="00A452CD" w:rsidP="00A93A63">
            <w:pPr>
              <w:pStyle w:val="ListParagraph"/>
              <w:numPr>
                <w:ilvl w:val="0"/>
                <w:numId w:val="2"/>
              </w:numPr>
              <w:rPr>
                <w:rFonts w:ascii="Arial" w:eastAsia="Times New Roman" w:hAnsi="Arial" w:cs="Arial"/>
                <w:color w:val="4472C4" w:themeColor="accent1"/>
                <w:sz w:val="16"/>
                <w:szCs w:val="16"/>
                <w:lang w:eastAsia="en-GB"/>
              </w:rPr>
            </w:pPr>
            <w:r w:rsidRPr="008C2178">
              <w:rPr>
                <w:rFonts w:ascii="Arial" w:eastAsia="Times New Roman" w:hAnsi="Arial" w:cs="Arial"/>
                <w:color w:val="4472C4" w:themeColor="accent1"/>
                <w:sz w:val="16"/>
                <w:szCs w:val="16"/>
                <w:lang w:eastAsia="en-GB"/>
              </w:rPr>
              <w:t xml:space="preserve">An </w:t>
            </w:r>
            <w:r w:rsidRPr="005E1E9B">
              <w:rPr>
                <w:rFonts w:ascii="Arial" w:eastAsia="Times New Roman" w:hAnsi="Arial" w:cs="Arial"/>
                <w:color w:val="4472C4" w:themeColor="accent1"/>
                <w:sz w:val="16"/>
                <w:szCs w:val="16"/>
                <w:lang w:eastAsia="en-GB"/>
              </w:rPr>
              <w:t xml:space="preserve">organisation chart </w:t>
            </w:r>
            <w:r w:rsidRPr="008C2178">
              <w:rPr>
                <w:rFonts w:ascii="Arial" w:eastAsia="Times New Roman" w:hAnsi="Arial" w:cs="Arial"/>
                <w:color w:val="4472C4" w:themeColor="accent1"/>
                <w:sz w:val="16"/>
                <w:szCs w:val="16"/>
                <w:lang w:eastAsia="en-GB"/>
              </w:rPr>
              <w:t xml:space="preserve">which includes the </w:t>
            </w:r>
            <w:r w:rsidRPr="005E1E9B">
              <w:rPr>
                <w:rFonts w:ascii="Arial" w:eastAsia="Times New Roman" w:hAnsi="Arial" w:cs="Arial"/>
                <w:color w:val="4472C4" w:themeColor="accent1"/>
                <w:sz w:val="16"/>
                <w:szCs w:val="16"/>
                <w:lang w:eastAsia="en-GB"/>
              </w:rPr>
              <w:t xml:space="preserve">number of roles required </w:t>
            </w:r>
            <w:r>
              <w:rPr>
                <w:rFonts w:ascii="Arial" w:eastAsia="Times New Roman" w:hAnsi="Arial" w:cs="Arial"/>
                <w:color w:val="4472C4" w:themeColor="accent1"/>
                <w:sz w:val="16"/>
                <w:szCs w:val="16"/>
                <w:lang w:eastAsia="en-GB"/>
              </w:rPr>
              <w:t xml:space="preserve">and a narrative demonstrating you have </w:t>
            </w:r>
            <w:proofErr w:type="gramStart"/>
            <w:r>
              <w:rPr>
                <w:rFonts w:ascii="Arial" w:eastAsia="Times New Roman" w:hAnsi="Arial" w:cs="Arial"/>
                <w:color w:val="4472C4" w:themeColor="accent1"/>
                <w:sz w:val="16"/>
                <w:szCs w:val="16"/>
                <w:lang w:eastAsia="en-GB"/>
              </w:rPr>
              <w:t>sufficient</w:t>
            </w:r>
            <w:proofErr w:type="gramEnd"/>
            <w:r>
              <w:rPr>
                <w:rFonts w:ascii="Arial" w:eastAsia="Times New Roman" w:hAnsi="Arial" w:cs="Arial"/>
                <w:color w:val="4472C4" w:themeColor="accent1"/>
                <w:sz w:val="16"/>
                <w:szCs w:val="16"/>
                <w:lang w:eastAsia="en-GB"/>
              </w:rPr>
              <w:t xml:space="preserve"> resources and capability to </w:t>
            </w:r>
            <w:r w:rsidRPr="005E1E9B">
              <w:rPr>
                <w:rFonts w:ascii="Arial" w:eastAsia="Times New Roman" w:hAnsi="Arial" w:cs="Arial"/>
                <w:color w:val="4472C4" w:themeColor="accent1"/>
                <w:sz w:val="16"/>
                <w:szCs w:val="16"/>
                <w:lang w:eastAsia="en-GB"/>
              </w:rPr>
              <w:t>meet th</w:t>
            </w:r>
            <w:r>
              <w:rPr>
                <w:rFonts w:ascii="Arial" w:eastAsia="Times New Roman" w:hAnsi="Arial" w:cs="Arial"/>
                <w:color w:val="4472C4" w:themeColor="accent1"/>
                <w:sz w:val="16"/>
                <w:szCs w:val="16"/>
                <w:lang w:eastAsia="en-GB"/>
              </w:rPr>
              <w:t>e</w:t>
            </w:r>
            <w:r w:rsidRPr="005E1E9B">
              <w:rPr>
                <w:rFonts w:ascii="Arial" w:eastAsia="Times New Roman" w:hAnsi="Arial" w:cs="Arial"/>
                <w:color w:val="4472C4" w:themeColor="accent1"/>
                <w:sz w:val="16"/>
                <w:szCs w:val="16"/>
                <w:lang w:eastAsia="en-GB"/>
              </w:rPr>
              <w:t xml:space="preserve"> requirement.  </w:t>
            </w:r>
          </w:p>
          <w:p w14:paraId="0E984A3E" w14:textId="793E629C" w:rsidR="00A452CD" w:rsidRDefault="00A452CD" w:rsidP="00C612FD">
            <w:pPr>
              <w:pStyle w:val="ListParagraph"/>
              <w:numPr>
                <w:ilvl w:val="0"/>
                <w:numId w:val="2"/>
              </w:numPr>
              <w:rPr>
                <w:rFonts w:ascii="Arial" w:eastAsia="Times New Roman" w:hAnsi="Arial" w:cs="Arial"/>
                <w:color w:val="4472C4" w:themeColor="accent1"/>
                <w:sz w:val="16"/>
                <w:szCs w:val="16"/>
                <w:lang w:eastAsia="en-GB"/>
              </w:rPr>
            </w:pPr>
            <w:r w:rsidRPr="005E1E9B">
              <w:rPr>
                <w:rFonts w:ascii="Arial" w:eastAsia="Times New Roman" w:hAnsi="Arial" w:cs="Arial"/>
                <w:color w:val="4472C4" w:themeColor="accent1"/>
                <w:sz w:val="16"/>
                <w:szCs w:val="16"/>
                <w:lang w:eastAsia="en-GB"/>
              </w:rPr>
              <w:t>Your staff training plan, including but not limited, Customer Services and best practice</w:t>
            </w:r>
            <w:r>
              <w:rPr>
                <w:rFonts w:ascii="Arial" w:eastAsia="Times New Roman" w:hAnsi="Arial" w:cs="Arial"/>
                <w:color w:val="4472C4" w:themeColor="accent1"/>
                <w:sz w:val="16"/>
                <w:szCs w:val="16"/>
                <w:lang w:eastAsia="en-GB"/>
              </w:rPr>
              <w:t>,</w:t>
            </w:r>
            <w:r w:rsidRPr="005E1E9B">
              <w:rPr>
                <w:rFonts w:ascii="Arial" w:eastAsia="Times New Roman" w:hAnsi="Arial" w:cs="Arial"/>
                <w:color w:val="4472C4" w:themeColor="accent1"/>
                <w:sz w:val="16"/>
                <w:szCs w:val="16"/>
                <w:lang w:eastAsia="en-GB"/>
              </w:rPr>
              <w:t xml:space="preserve"> to </w:t>
            </w:r>
            <w:r>
              <w:rPr>
                <w:rFonts w:ascii="Arial" w:eastAsia="Times New Roman" w:hAnsi="Arial" w:cs="Arial"/>
                <w:color w:val="4472C4" w:themeColor="accent1"/>
                <w:sz w:val="16"/>
                <w:szCs w:val="16"/>
                <w:lang w:eastAsia="en-GB"/>
              </w:rPr>
              <w:t>demonstrate</w:t>
            </w:r>
            <w:r w:rsidRPr="005E1E9B">
              <w:rPr>
                <w:rFonts w:ascii="Arial" w:eastAsia="Times New Roman" w:hAnsi="Arial" w:cs="Arial"/>
                <w:color w:val="4472C4" w:themeColor="accent1"/>
                <w:sz w:val="16"/>
                <w:szCs w:val="16"/>
                <w:lang w:eastAsia="en-GB"/>
              </w:rPr>
              <w:t xml:space="preserve"> that </w:t>
            </w:r>
            <w:r>
              <w:rPr>
                <w:rFonts w:ascii="Arial" w:eastAsia="Times New Roman" w:hAnsi="Arial" w:cs="Arial"/>
                <w:color w:val="4472C4" w:themeColor="accent1"/>
                <w:sz w:val="16"/>
                <w:szCs w:val="16"/>
                <w:lang w:eastAsia="en-GB"/>
              </w:rPr>
              <w:t>staff</w:t>
            </w:r>
            <w:r w:rsidRPr="005E1E9B">
              <w:rPr>
                <w:rFonts w:ascii="Arial" w:eastAsia="Times New Roman" w:hAnsi="Arial" w:cs="Arial"/>
                <w:color w:val="4472C4" w:themeColor="accent1"/>
                <w:sz w:val="16"/>
                <w:szCs w:val="16"/>
                <w:lang w:eastAsia="en-GB"/>
              </w:rPr>
              <w:t xml:space="preserve"> have the skills required to undertake their roles</w:t>
            </w:r>
            <w:r w:rsidRPr="005872BE">
              <w:rPr>
                <w:rFonts w:ascii="Arial" w:eastAsia="Times New Roman" w:hAnsi="Arial" w:cs="Arial"/>
                <w:color w:val="4472C4" w:themeColor="accent1"/>
                <w:sz w:val="16"/>
                <w:szCs w:val="16"/>
                <w:lang w:eastAsia="en-GB"/>
              </w:rPr>
              <w:t>.</w:t>
            </w:r>
          </w:p>
          <w:p w14:paraId="1F5DC0AD" w14:textId="6959F21B" w:rsidR="00A452CD" w:rsidRPr="00C612FD" w:rsidRDefault="00A452CD" w:rsidP="00C612FD">
            <w:pPr>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 xml:space="preserve">The response will be scored in accordance with Section D of the DEFFORM 47, including but not limited to, the level of compliance against the requirement, whether your response meets or exceeds the requirement or provides additional value and the level of Authority assurance or input required. </w:t>
            </w:r>
          </w:p>
        </w:tc>
        <w:tc>
          <w:tcPr>
            <w:tcW w:w="2694" w:type="dxa"/>
          </w:tcPr>
          <w:p w14:paraId="788617C9" w14:textId="3B51A7A1" w:rsidR="00A452CD" w:rsidRDefault="00A452CD" w:rsidP="00FF1C50">
            <w:pPr>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Tenderers</w:t>
            </w:r>
            <w:r w:rsidRPr="00CF1A9A">
              <w:rPr>
                <w:rFonts w:ascii="Arial" w:eastAsia="Times New Roman" w:hAnsi="Arial" w:cs="Arial"/>
                <w:color w:val="4472C4" w:themeColor="accent1"/>
                <w:sz w:val="16"/>
                <w:szCs w:val="16"/>
                <w:lang w:eastAsia="en-GB"/>
              </w:rPr>
              <w:t xml:space="preserve"> should attach one </w:t>
            </w:r>
            <w:r>
              <w:rPr>
                <w:rFonts w:ascii="Arial" w:eastAsia="Times New Roman" w:hAnsi="Arial" w:cs="Arial"/>
                <w:color w:val="4472C4" w:themeColor="accent1"/>
                <w:sz w:val="16"/>
                <w:szCs w:val="16"/>
                <w:lang w:eastAsia="en-GB"/>
              </w:rPr>
              <w:t xml:space="preserve">response </w:t>
            </w:r>
            <w:r w:rsidRPr="00CF1A9A">
              <w:rPr>
                <w:rFonts w:ascii="Arial" w:eastAsia="Times New Roman" w:hAnsi="Arial" w:cs="Arial"/>
                <w:color w:val="4472C4" w:themeColor="accent1"/>
                <w:sz w:val="16"/>
                <w:szCs w:val="16"/>
                <w:lang w:eastAsia="en-GB"/>
              </w:rPr>
              <w:t>document at question 1</w:t>
            </w:r>
            <w:r>
              <w:rPr>
                <w:rFonts w:ascii="Arial" w:eastAsia="Times New Roman" w:hAnsi="Arial" w:cs="Arial"/>
                <w:color w:val="4472C4" w:themeColor="accent1"/>
                <w:sz w:val="16"/>
                <w:szCs w:val="16"/>
                <w:lang w:eastAsia="en-GB"/>
              </w:rPr>
              <w:t>.</w:t>
            </w:r>
            <w:r w:rsidRPr="00CF1A9A">
              <w:rPr>
                <w:rFonts w:ascii="Arial" w:eastAsia="Times New Roman" w:hAnsi="Arial" w:cs="Arial"/>
                <w:color w:val="4472C4" w:themeColor="accent1"/>
                <w:sz w:val="16"/>
                <w:szCs w:val="16"/>
                <w:lang w:eastAsia="en-GB"/>
              </w:rPr>
              <w:t xml:space="preserve"> The document should be no more than 3,500 words in either word or PDF format and with a font size no less than 11.</w:t>
            </w:r>
          </w:p>
          <w:p w14:paraId="7DF0F003" w14:textId="77777777" w:rsidR="00A452CD" w:rsidRDefault="00A452CD" w:rsidP="00FF1C50">
            <w:pPr>
              <w:rPr>
                <w:rFonts w:ascii="Arial" w:eastAsia="Times New Roman" w:hAnsi="Arial" w:cs="Arial"/>
                <w:color w:val="4472C4" w:themeColor="accent1"/>
                <w:sz w:val="16"/>
                <w:szCs w:val="16"/>
                <w:lang w:eastAsia="en-GB"/>
              </w:rPr>
            </w:pPr>
          </w:p>
          <w:p w14:paraId="4F8FD008" w14:textId="4067BA0D" w:rsidR="00A452CD" w:rsidRPr="00CF1A9A" w:rsidRDefault="00A452CD" w:rsidP="00FF1C50">
            <w:pPr>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Tenderers can attach s</w:t>
            </w:r>
            <w:r w:rsidRPr="005872BE">
              <w:rPr>
                <w:rFonts w:ascii="Arial" w:eastAsia="Times New Roman" w:hAnsi="Arial" w:cs="Arial"/>
                <w:color w:val="4472C4" w:themeColor="accent1"/>
                <w:sz w:val="16"/>
                <w:szCs w:val="16"/>
                <w:lang w:eastAsia="en-GB"/>
              </w:rPr>
              <w:t xml:space="preserve">upporting </w:t>
            </w:r>
            <w:r>
              <w:rPr>
                <w:rFonts w:ascii="Arial" w:eastAsia="Times New Roman" w:hAnsi="Arial" w:cs="Arial"/>
                <w:color w:val="4472C4" w:themeColor="accent1"/>
                <w:sz w:val="16"/>
                <w:szCs w:val="16"/>
                <w:lang w:eastAsia="en-GB"/>
              </w:rPr>
              <w:t xml:space="preserve">workflow, </w:t>
            </w:r>
            <w:r w:rsidRPr="005872BE">
              <w:rPr>
                <w:rFonts w:ascii="Arial" w:eastAsia="Times New Roman" w:hAnsi="Arial" w:cs="Arial"/>
                <w:color w:val="4472C4" w:themeColor="accent1"/>
                <w:sz w:val="16"/>
                <w:szCs w:val="16"/>
                <w:lang w:eastAsia="en-GB"/>
              </w:rPr>
              <w:t>process maps</w:t>
            </w:r>
            <w:r>
              <w:rPr>
                <w:rFonts w:ascii="Arial" w:eastAsia="Times New Roman" w:hAnsi="Arial" w:cs="Arial"/>
                <w:color w:val="4472C4" w:themeColor="accent1"/>
                <w:sz w:val="16"/>
                <w:szCs w:val="16"/>
                <w:lang w:eastAsia="en-GB"/>
              </w:rPr>
              <w:t>, training plan and</w:t>
            </w:r>
            <w:r w:rsidRPr="005872BE">
              <w:rPr>
                <w:rFonts w:ascii="Arial" w:eastAsia="Times New Roman" w:hAnsi="Arial" w:cs="Arial"/>
                <w:color w:val="4472C4" w:themeColor="accent1"/>
                <w:sz w:val="16"/>
                <w:szCs w:val="16"/>
                <w:lang w:eastAsia="en-GB"/>
              </w:rPr>
              <w:t xml:space="preserve"> organisation charts</w:t>
            </w:r>
            <w:r>
              <w:rPr>
                <w:rFonts w:ascii="Arial" w:eastAsia="Times New Roman" w:hAnsi="Arial" w:cs="Arial"/>
                <w:color w:val="4472C4" w:themeColor="accent1"/>
                <w:sz w:val="16"/>
                <w:szCs w:val="16"/>
                <w:lang w:eastAsia="en-GB"/>
              </w:rPr>
              <w:t xml:space="preserve"> which should be no more than </w:t>
            </w:r>
            <w:r w:rsidRPr="005872BE">
              <w:rPr>
                <w:rFonts w:ascii="Arial" w:eastAsia="Times New Roman" w:hAnsi="Arial" w:cs="Arial"/>
                <w:color w:val="4472C4" w:themeColor="accent1"/>
                <w:sz w:val="16"/>
                <w:szCs w:val="16"/>
                <w:lang w:eastAsia="en-GB"/>
              </w:rPr>
              <w:t xml:space="preserve">2 sides of A3 for each </w:t>
            </w:r>
            <w:r>
              <w:rPr>
                <w:rFonts w:ascii="Arial" w:eastAsia="Times New Roman" w:hAnsi="Arial" w:cs="Arial"/>
                <w:color w:val="4472C4" w:themeColor="accent1"/>
                <w:sz w:val="16"/>
                <w:szCs w:val="16"/>
                <w:lang w:eastAsia="en-GB"/>
              </w:rPr>
              <w:t>document.</w:t>
            </w:r>
          </w:p>
        </w:tc>
        <w:tc>
          <w:tcPr>
            <w:tcW w:w="1417" w:type="dxa"/>
          </w:tcPr>
          <w:p w14:paraId="7910DA3E" w14:textId="31CA8BAE" w:rsidR="00A452CD" w:rsidRDefault="00A452CD" w:rsidP="00FF1C50">
            <w:pPr>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 xml:space="preserve">Scored in accordance with Table 2 below </w:t>
            </w:r>
          </w:p>
        </w:tc>
        <w:tc>
          <w:tcPr>
            <w:tcW w:w="1418" w:type="dxa"/>
          </w:tcPr>
          <w:p w14:paraId="647C1B61" w14:textId="0CB4398F" w:rsidR="00A452CD" w:rsidRDefault="00A452CD" w:rsidP="00FF1C50">
            <w:pPr>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35%</w:t>
            </w:r>
          </w:p>
        </w:tc>
      </w:tr>
      <w:tr w:rsidR="00A452CD" w14:paraId="40F2F8CA" w14:textId="08333EAB" w:rsidTr="00A452CD">
        <w:tc>
          <w:tcPr>
            <w:tcW w:w="1419" w:type="dxa"/>
          </w:tcPr>
          <w:p w14:paraId="5D269349" w14:textId="73FD63C4" w:rsidR="00A452CD" w:rsidRDefault="00A452CD" w:rsidP="00FF1C50">
            <w:r>
              <w:t xml:space="preserve">2. </w:t>
            </w:r>
            <w:r>
              <w:rPr>
                <w:color w:val="000000"/>
                <w:lang w:eastAsia="en-GB"/>
              </w:rPr>
              <w:t xml:space="preserve">Service Delivery - </w:t>
            </w:r>
            <w:proofErr w:type="spellStart"/>
            <w:r>
              <w:rPr>
                <w:color w:val="000000"/>
                <w:lang w:eastAsia="en-GB"/>
              </w:rPr>
              <w:t>HouseMark</w:t>
            </w:r>
            <w:proofErr w:type="spellEnd"/>
            <w:r>
              <w:rPr>
                <w:color w:val="000000"/>
                <w:lang w:eastAsia="en-GB"/>
              </w:rPr>
              <w:t xml:space="preserve"> Standard</w:t>
            </w:r>
          </w:p>
        </w:tc>
        <w:tc>
          <w:tcPr>
            <w:tcW w:w="2551" w:type="dxa"/>
          </w:tcPr>
          <w:p w14:paraId="2BED3C86" w14:textId="349DC57D" w:rsidR="00A452CD" w:rsidRPr="007A32B7" w:rsidRDefault="00A452CD" w:rsidP="00FF1C50">
            <w:pPr>
              <w:rPr>
                <w:rFonts w:ascii="Arial" w:eastAsia="Times New Roman" w:hAnsi="Arial" w:cs="Arial"/>
                <w:color w:val="4472C4" w:themeColor="accent1"/>
                <w:sz w:val="16"/>
                <w:szCs w:val="16"/>
                <w:lang w:eastAsia="en-GB"/>
              </w:rPr>
            </w:pPr>
            <w:r w:rsidRPr="00674D2E">
              <w:rPr>
                <w:rFonts w:ascii="Arial" w:eastAsia="Times New Roman" w:hAnsi="Arial" w:cs="Arial"/>
                <w:color w:val="4472C4" w:themeColor="accent1"/>
                <w:sz w:val="16"/>
                <w:szCs w:val="16"/>
                <w:lang w:eastAsia="en-GB"/>
              </w:rPr>
              <w:t>The Authority needs to be assured that th</w:t>
            </w:r>
            <w:r>
              <w:rPr>
                <w:rFonts w:ascii="Arial" w:eastAsia="Times New Roman" w:hAnsi="Arial" w:cs="Arial"/>
                <w:color w:val="4472C4" w:themeColor="accent1"/>
                <w:sz w:val="16"/>
                <w:szCs w:val="16"/>
                <w:lang w:eastAsia="en-GB"/>
              </w:rPr>
              <w:t xml:space="preserve">e Tenderer can meet the </w:t>
            </w:r>
            <w:proofErr w:type="spellStart"/>
            <w:r>
              <w:rPr>
                <w:rFonts w:ascii="Arial" w:eastAsia="Times New Roman" w:hAnsi="Arial" w:cs="Arial"/>
                <w:color w:val="4472C4" w:themeColor="accent1"/>
                <w:sz w:val="16"/>
                <w:szCs w:val="16"/>
                <w:lang w:eastAsia="en-GB"/>
              </w:rPr>
              <w:t>HouseMark</w:t>
            </w:r>
            <w:proofErr w:type="spellEnd"/>
            <w:r>
              <w:rPr>
                <w:rFonts w:ascii="Arial" w:eastAsia="Times New Roman" w:hAnsi="Arial" w:cs="Arial"/>
                <w:color w:val="4472C4" w:themeColor="accent1"/>
                <w:sz w:val="16"/>
                <w:szCs w:val="16"/>
                <w:lang w:eastAsia="en-GB"/>
              </w:rPr>
              <w:t xml:space="preserve"> STAR Guide to Running Perception Surveys Methodology in accordance with Schedule 20, Specification</w:t>
            </w:r>
          </w:p>
        </w:tc>
        <w:tc>
          <w:tcPr>
            <w:tcW w:w="5953" w:type="dxa"/>
          </w:tcPr>
          <w:p w14:paraId="67825A1A" w14:textId="4781F640" w:rsidR="00A452CD" w:rsidRDefault="00A452CD" w:rsidP="00FF1C50">
            <w:pPr>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The tenderer demonstrates compliance with the requirements by providing comprehensive details, including but not limited to;</w:t>
            </w:r>
            <w:r w:rsidRPr="007A32B7">
              <w:rPr>
                <w:rFonts w:ascii="Arial" w:eastAsia="Times New Roman" w:hAnsi="Arial" w:cs="Arial"/>
                <w:color w:val="4472C4" w:themeColor="accent1"/>
                <w:sz w:val="16"/>
                <w:szCs w:val="16"/>
                <w:lang w:eastAsia="en-GB"/>
              </w:rPr>
              <w:t xml:space="preserve"> </w:t>
            </w:r>
          </w:p>
          <w:p w14:paraId="17F2E923" w14:textId="77777777" w:rsidR="00A452CD" w:rsidRDefault="00A452CD" w:rsidP="003E0C09">
            <w:pPr>
              <w:pStyle w:val="ListParagraph"/>
              <w:numPr>
                <w:ilvl w:val="0"/>
                <w:numId w:val="3"/>
              </w:numPr>
              <w:rPr>
                <w:rFonts w:ascii="Arial" w:eastAsia="Times New Roman" w:hAnsi="Arial" w:cs="Arial"/>
                <w:color w:val="4472C4" w:themeColor="accent1"/>
                <w:sz w:val="16"/>
                <w:szCs w:val="16"/>
                <w:lang w:eastAsia="en-GB"/>
              </w:rPr>
            </w:pPr>
            <w:r w:rsidRPr="00CC35D6">
              <w:rPr>
                <w:rFonts w:ascii="Arial" w:eastAsia="Times New Roman" w:hAnsi="Arial" w:cs="Arial"/>
                <w:color w:val="4472C4" w:themeColor="accent1"/>
                <w:sz w:val="16"/>
                <w:szCs w:val="16"/>
                <w:lang w:eastAsia="en-GB"/>
              </w:rPr>
              <w:t>Provid</w:t>
            </w:r>
            <w:r>
              <w:rPr>
                <w:rFonts w:ascii="Arial" w:eastAsia="Times New Roman" w:hAnsi="Arial" w:cs="Arial"/>
                <w:color w:val="4472C4" w:themeColor="accent1"/>
                <w:sz w:val="16"/>
                <w:szCs w:val="16"/>
                <w:lang w:eastAsia="en-GB"/>
              </w:rPr>
              <w:t>ing</w:t>
            </w:r>
            <w:r w:rsidRPr="00CC35D6">
              <w:rPr>
                <w:rFonts w:ascii="Arial" w:eastAsia="Times New Roman" w:hAnsi="Arial" w:cs="Arial"/>
                <w:color w:val="4472C4" w:themeColor="accent1"/>
                <w:sz w:val="16"/>
                <w:szCs w:val="16"/>
                <w:lang w:eastAsia="en-GB"/>
              </w:rPr>
              <w:t xml:space="preserve"> details </w:t>
            </w:r>
            <w:r>
              <w:rPr>
                <w:rFonts w:ascii="Arial" w:eastAsia="Times New Roman" w:hAnsi="Arial" w:cs="Arial"/>
                <w:color w:val="4472C4" w:themeColor="accent1"/>
                <w:sz w:val="16"/>
                <w:szCs w:val="16"/>
                <w:lang w:eastAsia="en-GB"/>
              </w:rPr>
              <w:t>and evidence of</w:t>
            </w:r>
            <w:r w:rsidRPr="00CC35D6">
              <w:rPr>
                <w:rFonts w:ascii="Arial" w:eastAsia="Times New Roman" w:hAnsi="Arial" w:cs="Arial"/>
                <w:color w:val="4472C4" w:themeColor="accent1"/>
                <w:sz w:val="16"/>
                <w:szCs w:val="16"/>
                <w:lang w:eastAsia="en-GB"/>
              </w:rPr>
              <w:t xml:space="preserve"> any relevant accreditations</w:t>
            </w:r>
            <w:r>
              <w:rPr>
                <w:rFonts w:ascii="Arial" w:eastAsia="Times New Roman" w:hAnsi="Arial" w:cs="Arial"/>
                <w:color w:val="4472C4" w:themeColor="accent1"/>
                <w:sz w:val="16"/>
                <w:szCs w:val="16"/>
                <w:lang w:eastAsia="en-GB"/>
              </w:rPr>
              <w:t xml:space="preserve"> and </w:t>
            </w:r>
            <w:r w:rsidRPr="00CC35D6">
              <w:rPr>
                <w:rFonts w:ascii="Arial" w:eastAsia="Times New Roman" w:hAnsi="Arial" w:cs="Arial"/>
                <w:color w:val="4472C4" w:themeColor="accent1"/>
                <w:sz w:val="16"/>
                <w:szCs w:val="16"/>
                <w:lang w:eastAsia="en-GB"/>
              </w:rPr>
              <w:t>memberships</w:t>
            </w:r>
            <w:r>
              <w:rPr>
                <w:rFonts w:ascii="Arial" w:eastAsia="Times New Roman" w:hAnsi="Arial" w:cs="Arial"/>
                <w:color w:val="4472C4" w:themeColor="accent1"/>
                <w:sz w:val="16"/>
                <w:szCs w:val="16"/>
                <w:lang w:eastAsia="en-GB"/>
              </w:rPr>
              <w:t xml:space="preserve">, or those which will be in place at the </w:t>
            </w:r>
            <w:proofErr w:type="gramStart"/>
            <w:r>
              <w:rPr>
                <w:rFonts w:ascii="Arial" w:eastAsia="Times New Roman" w:hAnsi="Arial" w:cs="Arial"/>
                <w:color w:val="4472C4" w:themeColor="accent1"/>
                <w:sz w:val="16"/>
                <w:szCs w:val="16"/>
                <w:lang w:eastAsia="en-GB"/>
              </w:rPr>
              <w:t>In Service</w:t>
            </w:r>
            <w:proofErr w:type="gramEnd"/>
            <w:r>
              <w:rPr>
                <w:rFonts w:ascii="Arial" w:eastAsia="Times New Roman" w:hAnsi="Arial" w:cs="Arial"/>
                <w:color w:val="4472C4" w:themeColor="accent1"/>
                <w:sz w:val="16"/>
                <w:szCs w:val="16"/>
                <w:lang w:eastAsia="en-GB"/>
              </w:rPr>
              <w:t xml:space="preserve"> Date, including but not limited to, </w:t>
            </w:r>
            <w:proofErr w:type="spellStart"/>
            <w:r>
              <w:rPr>
                <w:rFonts w:ascii="Arial" w:eastAsia="Times New Roman" w:hAnsi="Arial" w:cs="Arial"/>
                <w:color w:val="4472C4" w:themeColor="accent1"/>
                <w:sz w:val="16"/>
                <w:szCs w:val="16"/>
                <w:lang w:eastAsia="en-GB"/>
              </w:rPr>
              <w:t>HouseMark</w:t>
            </w:r>
            <w:proofErr w:type="spellEnd"/>
            <w:r>
              <w:rPr>
                <w:rFonts w:ascii="Arial" w:eastAsia="Times New Roman" w:hAnsi="Arial" w:cs="Arial"/>
                <w:color w:val="4472C4" w:themeColor="accent1"/>
                <w:sz w:val="16"/>
                <w:szCs w:val="16"/>
                <w:lang w:eastAsia="en-GB"/>
              </w:rPr>
              <w:t>,</w:t>
            </w:r>
            <w:r w:rsidRPr="00CC35D6">
              <w:rPr>
                <w:rFonts w:ascii="Arial" w:eastAsia="Times New Roman" w:hAnsi="Arial" w:cs="Arial"/>
                <w:color w:val="4472C4" w:themeColor="accent1"/>
                <w:sz w:val="16"/>
                <w:szCs w:val="16"/>
                <w:lang w:eastAsia="en-GB"/>
              </w:rPr>
              <w:t xml:space="preserve"> </w:t>
            </w:r>
            <w:r>
              <w:rPr>
                <w:rFonts w:ascii="Arial" w:eastAsia="Times New Roman" w:hAnsi="Arial" w:cs="Arial"/>
                <w:color w:val="4472C4" w:themeColor="accent1"/>
                <w:sz w:val="16"/>
                <w:szCs w:val="16"/>
                <w:lang w:eastAsia="en-GB"/>
              </w:rPr>
              <w:t>Market Research Society or a similar organisation with comparable standards.</w:t>
            </w:r>
          </w:p>
          <w:p w14:paraId="2FD5235D" w14:textId="22A94149" w:rsidR="00A452CD" w:rsidRDefault="00A452CD" w:rsidP="003F7415">
            <w:pPr>
              <w:pStyle w:val="ListParagraph"/>
              <w:numPr>
                <w:ilvl w:val="1"/>
                <w:numId w:val="3"/>
              </w:numPr>
              <w:ind w:left="1028" w:hanging="283"/>
              <w:rPr>
                <w:rFonts w:ascii="Arial" w:eastAsia="Times New Roman" w:hAnsi="Arial" w:cs="Arial"/>
                <w:color w:val="4472C4" w:themeColor="accent1"/>
                <w:sz w:val="16"/>
                <w:szCs w:val="16"/>
                <w:lang w:eastAsia="en-GB"/>
              </w:rPr>
            </w:pPr>
            <w:r w:rsidRPr="003E0C09">
              <w:rPr>
                <w:rFonts w:ascii="Arial" w:eastAsia="Times New Roman" w:hAnsi="Arial" w:cs="Arial"/>
                <w:color w:val="4472C4" w:themeColor="accent1"/>
                <w:sz w:val="16"/>
                <w:szCs w:val="16"/>
                <w:lang w:eastAsia="en-GB"/>
              </w:rPr>
              <w:t xml:space="preserve">Providing a narrative to demonstrate compliance with the </w:t>
            </w:r>
            <w:proofErr w:type="spellStart"/>
            <w:r w:rsidRPr="003E0C09">
              <w:rPr>
                <w:rFonts w:ascii="Arial" w:eastAsia="Times New Roman" w:hAnsi="Arial" w:cs="Arial"/>
                <w:color w:val="4472C4" w:themeColor="accent1"/>
                <w:sz w:val="16"/>
                <w:szCs w:val="16"/>
                <w:lang w:eastAsia="en-GB"/>
              </w:rPr>
              <w:t>Housemark</w:t>
            </w:r>
            <w:proofErr w:type="spellEnd"/>
            <w:r w:rsidRPr="003E0C09">
              <w:rPr>
                <w:rFonts w:ascii="Arial" w:eastAsia="Times New Roman" w:hAnsi="Arial" w:cs="Arial"/>
                <w:color w:val="4472C4" w:themeColor="accent1"/>
                <w:sz w:val="16"/>
                <w:szCs w:val="16"/>
                <w:lang w:eastAsia="en-GB"/>
              </w:rPr>
              <w:t xml:space="preserve"> STAR Guide to Running Perception Survey Methodologies, including but not limited to, </w:t>
            </w:r>
            <w:r>
              <w:rPr>
                <w:rFonts w:ascii="Arial" w:eastAsia="Times New Roman" w:hAnsi="Arial" w:cs="Arial"/>
                <w:color w:val="4472C4" w:themeColor="accent1"/>
                <w:sz w:val="16"/>
                <w:szCs w:val="16"/>
                <w:lang w:eastAsia="en-GB"/>
              </w:rPr>
              <w:t xml:space="preserve">Details of </w:t>
            </w:r>
            <w:r w:rsidRPr="00CC35D6">
              <w:rPr>
                <w:rFonts w:ascii="Arial" w:eastAsia="Times New Roman" w:hAnsi="Arial" w:cs="Arial"/>
                <w:color w:val="4472C4" w:themeColor="accent1"/>
                <w:sz w:val="16"/>
                <w:szCs w:val="16"/>
                <w:lang w:eastAsia="en-GB"/>
              </w:rPr>
              <w:t>strengths</w:t>
            </w:r>
            <w:r>
              <w:rPr>
                <w:rFonts w:ascii="Arial" w:eastAsia="Times New Roman" w:hAnsi="Arial" w:cs="Arial"/>
                <w:color w:val="4472C4" w:themeColor="accent1"/>
                <w:sz w:val="16"/>
                <w:szCs w:val="16"/>
                <w:lang w:eastAsia="en-GB"/>
              </w:rPr>
              <w:t>,</w:t>
            </w:r>
            <w:r w:rsidRPr="00CC35D6">
              <w:rPr>
                <w:rFonts w:ascii="Arial" w:eastAsia="Times New Roman" w:hAnsi="Arial" w:cs="Arial"/>
                <w:color w:val="4472C4" w:themeColor="accent1"/>
                <w:sz w:val="16"/>
                <w:szCs w:val="16"/>
                <w:lang w:eastAsia="en-GB"/>
              </w:rPr>
              <w:t xml:space="preserve"> commitment to service excellence </w:t>
            </w:r>
            <w:r>
              <w:rPr>
                <w:rFonts w:ascii="Arial" w:eastAsia="Times New Roman" w:hAnsi="Arial" w:cs="Arial"/>
                <w:color w:val="4472C4" w:themeColor="accent1"/>
                <w:sz w:val="16"/>
                <w:szCs w:val="16"/>
                <w:lang w:eastAsia="en-GB"/>
              </w:rPr>
              <w:t xml:space="preserve">and continuous improvement </w:t>
            </w:r>
            <w:r w:rsidRPr="00CC35D6">
              <w:rPr>
                <w:rFonts w:ascii="Arial" w:eastAsia="Times New Roman" w:hAnsi="Arial" w:cs="Arial"/>
                <w:color w:val="4472C4" w:themeColor="accent1"/>
                <w:sz w:val="16"/>
                <w:szCs w:val="16"/>
                <w:lang w:eastAsia="en-GB"/>
              </w:rPr>
              <w:t xml:space="preserve">within Customer Satisfaction survey delivery.  </w:t>
            </w:r>
          </w:p>
          <w:p w14:paraId="0682291C" w14:textId="67576AD9" w:rsidR="00A452CD" w:rsidRDefault="00A452CD" w:rsidP="003F7415">
            <w:pPr>
              <w:pStyle w:val="ListParagraph"/>
              <w:numPr>
                <w:ilvl w:val="1"/>
                <w:numId w:val="3"/>
              </w:numPr>
              <w:ind w:left="1028" w:hanging="283"/>
              <w:rPr>
                <w:rFonts w:ascii="Arial" w:eastAsia="Times New Roman" w:hAnsi="Arial" w:cs="Arial"/>
                <w:color w:val="4472C4" w:themeColor="accent1"/>
                <w:sz w:val="16"/>
                <w:szCs w:val="16"/>
                <w:lang w:eastAsia="en-GB"/>
              </w:rPr>
            </w:pPr>
            <w:r w:rsidRPr="00CC35D6">
              <w:rPr>
                <w:rFonts w:ascii="Arial" w:eastAsia="Times New Roman" w:hAnsi="Arial" w:cs="Arial"/>
                <w:color w:val="4472C4" w:themeColor="accent1"/>
                <w:sz w:val="16"/>
                <w:szCs w:val="16"/>
                <w:lang w:eastAsia="en-GB"/>
              </w:rPr>
              <w:t>Demonstrat</w:t>
            </w:r>
            <w:r>
              <w:rPr>
                <w:rFonts w:ascii="Arial" w:eastAsia="Times New Roman" w:hAnsi="Arial" w:cs="Arial"/>
                <w:color w:val="4472C4" w:themeColor="accent1"/>
                <w:sz w:val="16"/>
                <w:szCs w:val="16"/>
                <w:lang w:eastAsia="en-GB"/>
              </w:rPr>
              <w:t>ion of</w:t>
            </w:r>
            <w:r w:rsidRPr="00CC35D6">
              <w:rPr>
                <w:rFonts w:ascii="Arial" w:eastAsia="Times New Roman" w:hAnsi="Arial" w:cs="Arial"/>
                <w:color w:val="4472C4" w:themeColor="accent1"/>
                <w:sz w:val="16"/>
                <w:szCs w:val="16"/>
                <w:lang w:eastAsia="en-GB"/>
              </w:rPr>
              <w:t xml:space="preserve"> how you meet business excellence within Customer Satisfaction provision.</w:t>
            </w:r>
          </w:p>
          <w:p w14:paraId="4737B4D3" w14:textId="1427BA9D" w:rsidR="00A452CD" w:rsidRPr="00CC35D6" w:rsidRDefault="00A452CD" w:rsidP="00CC35D6">
            <w:pPr>
              <w:pStyle w:val="ListParagraph"/>
              <w:ind w:left="0"/>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The response will be scored in accordance with Section D of the DEFFORM 47, including but not limited to, the level of compliance against the requirement, whether your response meets or exceeds the requirement or provides additional value and the level of Authority assurance or input required.</w:t>
            </w:r>
          </w:p>
        </w:tc>
        <w:tc>
          <w:tcPr>
            <w:tcW w:w="2694" w:type="dxa"/>
          </w:tcPr>
          <w:p w14:paraId="4270A691" w14:textId="7CAFC87C" w:rsidR="00A452CD" w:rsidRDefault="00A452CD" w:rsidP="00FF1C50">
            <w:pPr>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Tenderers</w:t>
            </w:r>
            <w:r w:rsidRPr="007A32B7">
              <w:rPr>
                <w:rFonts w:ascii="Arial" w:eastAsia="Times New Roman" w:hAnsi="Arial" w:cs="Arial"/>
                <w:color w:val="4472C4" w:themeColor="accent1"/>
                <w:sz w:val="16"/>
                <w:szCs w:val="16"/>
                <w:lang w:eastAsia="en-GB"/>
              </w:rPr>
              <w:t xml:space="preserve"> should attach one document at question 2 outlining their previous </w:t>
            </w:r>
            <w:r>
              <w:rPr>
                <w:rFonts w:ascii="Arial" w:eastAsia="Times New Roman" w:hAnsi="Arial" w:cs="Arial"/>
                <w:color w:val="4472C4" w:themeColor="accent1"/>
                <w:sz w:val="16"/>
                <w:szCs w:val="16"/>
                <w:lang w:eastAsia="en-GB"/>
              </w:rPr>
              <w:t xml:space="preserve">Customer Satisfaction survey delivery </w:t>
            </w:r>
            <w:r w:rsidRPr="007A32B7">
              <w:rPr>
                <w:rFonts w:ascii="Arial" w:eastAsia="Times New Roman" w:hAnsi="Arial" w:cs="Arial"/>
                <w:color w:val="4472C4" w:themeColor="accent1"/>
                <w:sz w:val="16"/>
                <w:szCs w:val="16"/>
                <w:lang w:eastAsia="en-GB"/>
              </w:rPr>
              <w:t>experience. The document should be no more than 2,500 words in either word or PDF format and with a font size no less than 11.</w:t>
            </w:r>
          </w:p>
          <w:p w14:paraId="553AFB4E" w14:textId="77777777" w:rsidR="00A452CD" w:rsidRDefault="00A452CD" w:rsidP="00FF1C50">
            <w:pPr>
              <w:rPr>
                <w:rFonts w:ascii="Arial" w:eastAsia="Times New Roman" w:hAnsi="Arial" w:cs="Arial"/>
                <w:color w:val="4472C4" w:themeColor="accent1"/>
                <w:sz w:val="16"/>
                <w:szCs w:val="16"/>
                <w:lang w:eastAsia="en-GB"/>
              </w:rPr>
            </w:pPr>
          </w:p>
          <w:p w14:paraId="6A9DC09B" w14:textId="1F62A64A" w:rsidR="00A452CD" w:rsidRPr="007A32B7" w:rsidRDefault="00A452CD" w:rsidP="00FF1C50">
            <w:pPr>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Tenderers can attach s</w:t>
            </w:r>
            <w:r w:rsidRPr="005872BE">
              <w:rPr>
                <w:rFonts w:ascii="Arial" w:eastAsia="Times New Roman" w:hAnsi="Arial" w:cs="Arial"/>
                <w:color w:val="4472C4" w:themeColor="accent1"/>
                <w:sz w:val="16"/>
                <w:szCs w:val="16"/>
                <w:lang w:eastAsia="en-GB"/>
              </w:rPr>
              <w:t>upporting</w:t>
            </w:r>
            <w:r>
              <w:rPr>
                <w:rFonts w:ascii="Arial" w:eastAsia="Times New Roman" w:hAnsi="Arial" w:cs="Arial"/>
                <w:color w:val="4472C4" w:themeColor="accent1"/>
                <w:sz w:val="16"/>
                <w:szCs w:val="16"/>
                <w:lang w:eastAsia="en-GB"/>
              </w:rPr>
              <w:t xml:space="preserve"> evidence of relevant accreditations and memberships which should be no more than </w:t>
            </w:r>
            <w:r w:rsidRPr="005872BE">
              <w:rPr>
                <w:rFonts w:ascii="Arial" w:eastAsia="Times New Roman" w:hAnsi="Arial" w:cs="Arial"/>
                <w:color w:val="4472C4" w:themeColor="accent1"/>
                <w:sz w:val="16"/>
                <w:szCs w:val="16"/>
                <w:lang w:eastAsia="en-GB"/>
              </w:rPr>
              <w:t>2 sides of A</w:t>
            </w:r>
            <w:r>
              <w:rPr>
                <w:rFonts w:ascii="Arial" w:eastAsia="Times New Roman" w:hAnsi="Arial" w:cs="Arial"/>
                <w:color w:val="4472C4" w:themeColor="accent1"/>
                <w:sz w:val="16"/>
                <w:szCs w:val="16"/>
                <w:lang w:eastAsia="en-GB"/>
              </w:rPr>
              <w:t>4</w:t>
            </w:r>
            <w:r w:rsidRPr="005872BE">
              <w:rPr>
                <w:rFonts w:ascii="Arial" w:eastAsia="Times New Roman" w:hAnsi="Arial" w:cs="Arial"/>
                <w:color w:val="4472C4" w:themeColor="accent1"/>
                <w:sz w:val="16"/>
                <w:szCs w:val="16"/>
                <w:lang w:eastAsia="en-GB"/>
              </w:rPr>
              <w:t xml:space="preserve"> for each </w:t>
            </w:r>
            <w:r>
              <w:rPr>
                <w:rFonts w:ascii="Arial" w:eastAsia="Times New Roman" w:hAnsi="Arial" w:cs="Arial"/>
                <w:color w:val="4472C4" w:themeColor="accent1"/>
                <w:sz w:val="16"/>
                <w:szCs w:val="16"/>
                <w:lang w:eastAsia="en-GB"/>
              </w:rPr>
              <w:t>accreditation or membership.</w:t>
            </w:r>
          </w:p>
        </w:tc>
        <w:tc>
          <w:tcPr>
            <w:tcW w:w="1417" w:type="dxa"/>
          </w:tcPr>
          <w:p w14:paraId="66B579F4" w14:textId="147A26BC" w:rsidR="00A452CD" w:rsidRDefault="00A452CD" w:rsidP="00FF1C50">
            <w:pPr>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Scored in accordance with Table 2 below</w:t>
            </w:r>
          </w:p>
        </w:tc>
        <w:tc>
          <w:tcPr>
            <w:tcW w:w="1418" w:type="dxa"/>
          </w:tcPr>
          <w:p w14:paraId="30F7E536" w14:textId="16917EAD" w:rsidR="00A452CD" w:rsidRDefault="00A452CD" w:rsidP="00FF1C50">
            <w:pPr>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25%</w:t>
            </w:r>
          </w:p>
        </w:tc>
      </w:tr>
      <w:tr w:rsidR="00A452CD" w14:paraId="5C12C56A" w14:textId="31212036" w:rsidTr="00A452CD">
        <w:tc>
          <w:tcPr>
            <w:tcW w:w="1419" w:type="dxa"/>
          </w:tcPr>
          <w:p w14:paraId="443F283C" w14:textId="2E2174F4" w:rsidR="00A452CD" w:rsidRDefault="00A452CD" w:rsidP="00FF1C50">
            <w:r>
              <w:t xml:space="preserve">3. </w:t>
            </w:r>
            <w:r>
              <w:rPr>
                <w:color w:val="000000"/>
                <w:lang w:eastAsia="en-GB"/>
              </w:rPr>
              <w:t>GDPR</w:t>
            </w:r>
          </w:p>
        </w:tc>
        <w:tc>
          <w:tcPr>
            <w:tcW w:w="2551" w:type="dxa"/>
          </w:tcPr>
          <w:p w14:paraId="45F7713E" w14:textId="079C318E" w:rsidR="00A452CD" w:rsidRPr="00740451" w:rsidRDefault="00A452CD" w:rsidP="00FF1C50">
            <w:pPr>
              <w:spacing w:after="160" w:line="259" w:lineRule="auto"/>
              <w:rPr>
                <w:rFonts w:ascii="Arial" w:hAnsi="Arial" w:cs="Arial"/>
                <w:color w:val="4472C4" w:themeColor="accent1"/>
                <w:sz w:val="16"/>
                <w:szCs w:val="16"/>
              </w:rPr>
            </w:pPr>
            <w:r w:rsidRPr="00674D2E">
              <w:rPr>
                <w:rFonts w:ascii="Arial" w:eastAsia="Times New Roman" w:hAnsi="Arial" w:cs="Arial"/>
                <w:color w:val="4472C4" w:themeColor="accent1"/>
                <w:sz w:val="16"/>
                <w:szCs w:val="16"/>
                <w:lang w:eastAsia="en-GB"/>
              </w:rPr>
              <w:t>The Authority needs to be assured that th</w:t>
            </w:r>
            <w:r>
              <w:rPr>
                <w:rFonts w:ascii="Arial" w:eastAsia="Times New Roman" w:hAnsi="Arial" w:cs="Arial"/>
                <w:color w:val="4472C4" w:themeColor="accent1"/>
                <w:sz w:val="16"/>
                <w:szCs w:val="16"/>
                <w:lang w:eastAsia="en-GB"/>
              </w:rPr>
              <w:t xml:space="preserve">e Tenderer can </w:t>
            </w:r>
            <w:r w:rsidRPr="00740451">
              <w:rPr>
                <w:rFonts w:ascii="Arial" w:hAnsi="Arial" w:cs="Arial"/>
                <w:color w:val="4472C4" w:themeColor="accent1"/>
                <w:sz w:val="16"/>
                <w:szCs w:val="16"/>
              </w:rPr>
              <w:t xml:space="preserve">confirm that </w:t>
            </w:r>
            <w:r>
              <w:rPr>
                <w:rFonts w:ascii="Arial" w:hAnsi="Arial" w:cs="Arial"/>
                <w:color w:val="4472C4" w:themeColor="accent1"/>
                <w:sz w:val="16"/>
                <w:szCs w:val="16"/>
              </w:rPr>
              <w:t>they</w:t>
            </w:r>
            <w:r w:rsidRPr="00740451">
              <w:rPr>
                <w:rFonts w:ascii="Arial" w:hAnsi="Arial" w:cs="Arial"/>
                <w:color w:val="4472C4" w:themeColor="accent1"/>
                <w:sz w:val="16"/>
                <w:szCs w:val="16"/>
              </w:rPr>
              <w:t xml:space="preserve"> have in place, or that you will have in place by contract award, the human and technical resources to perform the contract to ensure compliance with the General Data Protection Regulation and to ensure the protection of the rights of data subjects.</w:t>
            </w:r>
            <w:r w:rsidRPr="00740451">
              <w:rPr>
                <w:color w:val="4472C4" w:themeColor="accent1"/>
                <w:sz w:val="20"/>
                <w:szCs w:val="20"/>
              </w:rPr>
              <w:t xml:space="preserve"> </w:t>
            </w:r>
            <w:r w:rsidRPr="00740451">
              <w:rPr>
                <w:color w:val="4472C4" w:themeColor="accent1"/>
                <w:sz w:val="20"/>
                <w:szCs w:val="20"/>
              </w:rPr>
              <w:br/>
            </w:r>
          </w:p>
        </w:tc>
        <w:tc>
          <w:tcPr>
            <w:tcW w:w="5953" w:type="dxa"/>
          </w:tcPr>
          <w:p w14:paraId="40C0437F" w14:textId="77777777" w:rsidR="00A452CD" w:rsidRPr="00740451" w:rsidRDefault="00A452CD" w:rsidP="00FF1C50">
            <w:pPr>
              <w:rPr>
                <w:rFonts w:ascii="Arial" w:hAnsi="Arial" w:cs="Arial"/>
                <w:color w:val="4472C4" w:themeColor="accent1"/>
                <w:sz w:val="16"/>
                <w:szCs w:val="16"/>
              </w:rPr>
            </w:pPr>
            <w:r w:rsidRPr="00740451">
              <w:rPr>
                <w:rFonts w:ascii="Arial" w:hAnsi="Arial" w:cs="Arial"/>
                <w:color w:val="4472C4" w:themeColor="accent1"/>
                <w:sz w:val="16"/>
                <w:szCs w:val="16"/>
              </w:rPr>
              <w:t>Please</w:t>
            </w:r>
            <w:r>
              <w:rPr>
                <w:rFonts w:ascii="Arial" w:hAnsi="Arial" w:cs="Arial"/>
                <w:color w:val="4472C4" w:themeColor="accent1"/>
                <w:sz w:val="16"/>
                <w:szCs w:val="16"/>
              </w:rPr>
              <w:t xml:space="preserve"> </w:t>
            </w:r>
            <w:r w:rsidRPr="00740451">
              <w:rPr>
                <w:rFonts w:ascii="Arial" w:hAnsi="Arial" w:cs="Arial"/>
                <w:color w:val="4472C4" w:themeColor="accent1"/>
                <w:sz w:val="16"/>
                <w:szCs w:val="16"/>
              </w:rPr>
              <w:t>provide details of the technical facilities and measures (including systems and processes) you have</w:t>
            </w:r>
            <w:r>
              <w:rPr>
                <w:rFonts w:ascii="Arial" w:hAnsi="Arial" w:cs="Arial"/>
                <w:color w:val="4472C4" w:themeColor="accent1"/>
                <w:sz w:val="16"/>
                <w:szCs w:val="16"/>
              </w:rPr>
              <w:t xml:space="preserve"> </w:t>
            </w:r>
            <w:r w:rsidRPr="00740451">
              <w:rPr>
                <w:rFonts w:ascii="Arial" w:hAnsi="Arial" w:cs="Arial"/>
                <w:color w:val="4472C4" w:themeColor="accent1"/>
                <w:sz w:val="16"/>
                <w:szCs w:val="16"/>
              </w:rPr>
              <w:t>in place, or will have in place by contract award, to ensure compliance with the General Data</w:t>
            </w:r>
            <w:r>
              <w:rPr>
                <w:rFonts w:ascii="Arial" w:hAnsi="Arial" w:cs="Arial"/>
                <w:color w:val="4472C4" w:themeColor="accent1"/>
                <w:sz w:val="16"/>
                <w:szCs w:val="16"/>
              </w:rPr>
              <w:t xml:space="preserve"> </w:t>
            </w:r>
            <w:r w:rsidRPr="00740451">
              <w:rPr>
                <w:rFonts w:ascii="Arial" w:hAnsi="Arial" w:cs="Arial"/>
                <w:color w:val="4472C4" w:themeColor="accent1"/>
                <w:sz w:val="16"/>
                <w:szCs w:val="16"/>
              </w:rPr>
              <w:t>Protection Regulation and to ensure the protection of the rights of data subjects. Your response</w:t>
            </w:r>
            <w:r>
              <w:rPr>
                <w:rFonts w:ascii="Arial" w:hAnsi="Arial" w:cs="Arial"/>
                <w:color w:val="4472C4" w:themeColor="accent1"/>
                <w:sz w:val="16"/>
                <w:szCs w:val="16"/>
              </w:rPr>
              <w:t xml:space="preserve"> </w:t>
            </w:r>
            <w:r w:rsidRPr="00740451">
              <w:rPr>
                <w:rFonts w:ascii="Arial" w:hAnsi="Arial" w:cs="Arial"/>
                <w:color w:val="4472C4" w:themeColor="accent1"/>
                <w:sz w:val="16"/>
                <w:szCs w:val="16"/>
              </w:rPr>
              <w:t xml:space="preserve">should include, but should not be limited to facilities and measures: </w:t>
            </w:r>
          </w:p>
          <w:p w14:paraId="1EFD399B" w14:textId="77777777" w:rsidR="00A452CD" w:rsidRDefault="00A452CD" w:rsidP="00FF1C50">
            <w:pPr>
              <w:pStyle w:val="ListParagraph"/>
              <w:numPr>
                <w:ilvl w:val="0"/>
                <w:numId w:val="3"/>
              </w:numPr>
              <w:rPr>
                <w:rFonts w:ascii="Arial" w:hAnsi="Arial" w:cs="Arial"/>
                <w:color w:val="4472C4" w:themeColor="accent1"/>
                <w:sz w:val="16"/>
                <w:szCs w:val="16"/>
              </w:rPr>
            </w:pPr>
            <w:r w:rsidRPr="003F7415">
              <w:rPr>
                <w:rFonts w:ascii="Arial" w:hAnsi="Arial" w:cs="Arial"/>
                <w:color w:val="4472C4" w:themeColor="accent1"/>
                <w:sz w:val="16"/>
                <w:szCs w:val="16"/>
              </w:rPr>
              <w:t xml:space="preserve">to ensure ongoing confidentiality, integrity, availability and resilience of processing systems and services; </w:t>
            </w:r>
          </w:p>
          <w:p w14:paraId="50B06DE8" w14:textId="77777777" w:rsidR="00A452CD" w:rsidRDefault="00A452CD" w:rsidP="00FF1C50">
            <w:pPr>
              <w:pStyle w:val="ListParagraph"/>
              <w:numPr>
                <w:ilvl w:val="0"/>
                <w:numId w:val="3"/>
              </w:numPr>
              <w:rPr>
                <w:rFonts w:ascii="Arial" w:hAnsi="Arial" w:cs="Arial"/>
                <w:color w:val="4472C4" w:themeColor="accent1"/>
                <w:sz w:val="16"/>
                <w:szCs w:val="16"/>
              </w:rPr>
            </w:pPr>
            <w:r w:rsidRPr="003E0C09">
              <w:rPr>
                <w:rFonts w:ascii="Arial" w:hAnsi="Arial" w:cs="Arial"/>
                <w:color w:val="4472C4" w:themeColor="accent1"/>
                <w:sz w:val="16"/>
                <w:szCs w:val="16"/>
              </w:rPr>
              <w:t xml:space="preserve">to comply with the rights of data subjects in respect of receiving privacy information, and access, rectification, deletion and portability of personal data; </w:t>
            </w:r>
          </w:p>
          <w:p w14:paraId="392B149B" w14:textId="77777777" w:rsidR="00A452CD" w:rsidRDefault="00A452CD" w:rsidP="00FF1C50">
            <w:pPr>
              <w:pStyle w:val="ListParagraph"/>
              <w:numPr>
                <w:ilvl w:val="0"/>
                <w:numId w:val="3"/>
              </w:numPr>
              <w:rPr>
                <w:rFonts w:ascii="Arial" w:hAnsi="Arial" w:cs="Arial"/>
                <w:color w:val="4472C4" w:themeColor="accent1"/>
                <w:sz w:val="16"/>
                <w:szCs w:val="16"/>
              </w:rPr>
            </w:pPr>
            <w:r w:rsidRPr="003E0C09">
              <w:rPr>
                <w:rFonts w:ascii="Arial" w:hAnsi="Arial" w:cs="Arial"/>
                <w:color w:val="4472C4" w:themeColor="accent1"/>
                <w:sz w:val="16"/>
                <w:szCs w:val="16"/>
              </w:rPr>
              <w:t xml:space="preserve">to ensure that any consent-based processing meets standards of active, informed consent, and that such consents are recorded and auditable; </w:t>
            </w:r>
          </w:p>
          <w:p w14:paraId="0E6174D1" w14:textId="77777777" w:rsidR="00A452CD" w:rsidRDefault="00A452CD" w:rsidP="00FF1C50">
            <w:pPr>
              <w:pStyle w:val="ListParagraph"/>
              <w:numPr>
                <w:ilvl w:val="0"/>
                <w:numId w:val="3"/>
              </w:numPr>
              <w:rPr>
                <w:rFonts w:ascii="Arial" w:hAnsi="Arial" w:cs="Arial"/>
                <w:color w:val="4472C4" w:themeColor="accent1"/>
                <w:sz w:val="16"/>
                <w:szCs w:val="16"/>
              </w:rPr>
            </w:pPr>
            <w:r w:rsidRPr="003E0C09">
              <w:rPr>
                <w:rFonts w:ascii="Arial" w:hAnsi="Arial" w:cs="Arial"/>
                <w:color w:val="4472C4" w:themeColor="accent1"/>
                <w:sz w:val="16"/>
                <w:szCs w:val="16"/>
              </w:rPr>
              <w:lastRenderedPageBreak/>
              <w:t>to ensure legal safeguards are in place to legitimise transfers of personal data outside the EU (if such</w:t>
            </w:r>
            <w:r>
              <w:rPr>
                <w:rFonts w:ascii="Arial" w:hAnsi="Arial" w:cs="Arial"/>
                <w:color w:val="4472C4" w:themeColor="accent1"/>
                <w:sz w:val="16"/>
                <w:szCs w:val="16"/>
              </w:rPr>
              <w:t xml:space="preserve"> </w:t>
            </w:r>
            <w:r w:rsidRPr="003E0C09">
              <w:rPr>
                <w:rFonts w:ascii="Arial" w:hAnsi="Arial" w:cs="Arial"/>
                <w:color w:val="4472C4" w:themeColor="accent1"/>
                <w:sz w:val="16"/>
                <w:szCs w:val="16"/>
              </w:rPr>
              <w:t xml:space="preserve">transfers will take place); </w:t>
            </w:r>
          </w:p>
          <w:p w14:paraId="6957FB43" w14:textId="77777777" w:rsidR="00A452CD" w:rsidRDefault="00A452CD" w:rsidP="003A4FB9">
            <w:pPr>
              <w:pStyle w:val="ListParagraph"/>
              <w:numPr>
                <w:ilvl w:val="0"/>
                <w:numId w:val="3"/>
              </w:numPr>
              <w:rPr>
                <w:rFonts w:ascii="Arial" w:hAnsi="Arial" w:cs="Arial"/>
                <w:color w:val="4472C4" w:themeColor="accent1"/>
                <w:sz w:val="16"/>
                <w:szCs w:val="16"/>
              </w:rPr>
            </w:pPr>
            <w:r w:rsidRPr="003A4FB9">
              <w:rPr>
                <w:rFonts w:ascii="Arial" w:hAnsi="Arial" w:cs="Arial"/>
                <w:color w:val="4472C4" w:themeColor="accent1"/>
                <w:sz w:val="16"/>
                <w:szCs w:val="16"/>
              </w:rPr>
              <w:t xml:space="preserve">to maintain records of personal data processing activities; and </w:t>
            </w:r>
          </w:p>
          <w:p w14:paraId="07DA04D6" w14:textId="3A0EEAF1" w:rsidR="00A452CD" w:rsidRPr="003A4FB9" w:rsidRDefault="00A452CD" w:rsidP="003A4FB9">
            <w:pPr>
              <w:pStyle w:val="ListParagraph"/>
              <w:numPr>
                <w:ilvl w:val="0"/>
                <w:numId w:val="3"/>
              </w:numPr>
              <w:rPr>
                <w:rFonts w:ascii="Arial" w:hAnsi="Arial" w:cs="Arial"/>
                <w:color w:val="4472C4" w:themeColor="accent1"/>
                <w:sz w:val="16"/>
                <w:szCs w:val="16"/>
              </w:rPr>
            </w:pPr>
            <w:r w:rsidRPr="003A4FB9">
              <w:rPr>
                <w:rFonts w:ascii="Arial" w:hAnsi="Arial" w:cs="Arial"/>
                <w:color w:val="4472C4" w:themeColor="accent1"/>
                <w:sz w:val="16"/>
                <w:szCs w:val="16"/>
              </w:rPr>
              <w:t>to regularly test, assess and evaluate the effectiveness of the above measures.</w:t>
            </w:r>
          </w:p>
          <w:p w14:paraId="51F831B9" w14:textId="1175DA29" w:rsidR="00A452CD" w:rsidRPr="00740451" w:rsidRDefault="00A452CD" w:rsidP="00FF1C50">
            <w:pPr>
              <w:autoSpaceDE w:val="0"/>
              <w:autoSpaceDN w:val="0"/>
              <w:spacing w:before="40" w:after="40"/>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The response will be scored in accordance with Section D of the DEFFORM 47.</w:t>
            </w:r>
          </w:p>
        </w:tc>
        <w:tc>
          <w:tcPr>
            <w:tcW w:w="2694" w:type="dxa"/>
          </w:tcPr>
          <w:p w14:paraId="472EA0E0" w14:textId="77777777" w:rsidR="00A452CD" w:rsidRDefault="00A452CD" w:rsidP="00FF1C50">
            <w:pPr>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lastRenderedPageBreak/>
              <w:t>Tenderers</w:t>
            </w:r>
            <w:r w:rsidRPr="007A32B7">
              <w:rPr>
                <w:rFonts w:ascii="Arial" w:eastAsia="Times New Roman" w:hAnsi="Arial" w:cs="Arial"/>
                <w:color w:val="4472C4" w:themeColor="accent1"/>
                <w:sz w:val="16"/>
                <w:szCs w:val="16"/>
                <w:lang w:eastAsia="en-GB"/>
              </w:rPr>
              <w:t xml:space="preserve"> should attach one document </w:t>
            </w:r>
            <w:r>
              <w:rPr>
                <w:rFonts w:ascii="Arial" w:eastAsia="Times New Roman" w:hAnsi="Arial" w:cs="Arial"/>
                <w:color w:val="4472C4" w:themeColor="accent1"/>
                <w:sz w:val="16"/>
                <w:szCs w:val="16"/>
                <w:lang w:eastAsia="en-GB"/>
              </w:rPr>
              <w:t>one document outlining how they will manage and protect sensitive personal information. The document should be no more than 2,500 words in either word or PDF format and with a font size no less than 11.</w:t>
            </w:r>
          </w:p>
          <w:p w14:paraId="5EC1FA88" w14:textId="77777777" w:rsidR="00A452CD" w:rsidRDefault="00A452CD" w:rsidP="00FF1C50">
            <w:pPr>
              <w:rPr>
                <w:rFonts w:ascii="Arial" w:eastAsia="Times New Roman" w:hAnsi="Arial" w:cs="Arial"/>
                <w:color w:val="4472C4" w:themeColor="accent1"/>
                <w:sz w:val="16"/>
                <w:szCs w:val="16"/>
                <w:lang w:eastAsia="en-GB"/>
              </w:rPr>
            </w:pPr>
          </w:p>
          <w:p w14:paraId="293E74C7" w14:textId="4E9770D1" w:rsidR="00A452CD" w:rsidRPr="00ED08EA" w:rsidRDefault="00A452CD" w:rsidP="00FF1C50">
            <w:pPr>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Tenderers should attach an-up to-date (within the last 3 months) Security Plan in accordance with DEFCON 532B and Order Schedule 9 (Security).</w:t>
            </w:r>
          </w:p>
        </w:tc>
        <w:tc>
          <w:tcPr>
            <w:tcW w:w="1417" w:type="dxa"/>
          </w:tcPr>
          <w:p w14:paraId="39CA8A65" w14:textId="4A5E8220" w:rsidR="00A452CD" w:rsidRDefault="00A452CD" w:rsidP="00FF1C50">
            <w:pPr>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Pass/Fail in accordance with Table 2 below</w:t>
            </w:r>
          </w:p>
        </w:tc>
        <w:tc>
          <w:tcPr>
            <w:tcW w:w="1418" w:type="dxa"/>
          </w:tcPr>
          <w:p w14:paraId="5EDD780E" w14:textId="5B146DF1" w:rsidR="00A452CD" w:rsidRDefault="00A452CD" w:rsidP="00FF1C50">
            <w:pPr>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N/A – Pass/Fail</w:t>
            </w:r>
          </w:p>
        </w:tc>
      </w:tr>
      <w:tr w:rsidR="00A452CD" w14:paraId="73F78D97" w14:textId="71539304" w:rsidTr="00A452CD">
        <w:tc>
          <w:tcPr>
            <w:tcW w:w="1419" w:type="dxa"/>
          </w:tcPr>
          <w:p w14:paraId="572C6C84" w14:textId="3817F8B8" w:rsidR="00A452CD" w:rsidRDefault="00A452CD" w:rsidP="00FF1C50">
            <w:r>
              <w:t>4. Social Value</w:t>
            </w:r>
          </w:p>
        </w:tc>
        <w:tc>
          <w:tcPr>
            <w:tcW w:w="2551" w:type="dxa"/>
          </w:tcPr>
          <w:p w14:paraId="5E4BEB34" w14:textId="54AAD110" w:rsidR="00A452CD" w:rsidRPr="006E795E" w:rsidRDefault="00A452CD" w:rsidP="00FF1C50">
            <w:pPr>
              <w:rPr>
                <w:rFonts w:ascii="Arial" w:eastAsia="Times New Roman" w:hAnsi="Arial" w:cs="Arial"/>
                <w:color w:val="4472C4" w:themeColor="accent1"/>
                <w:sz w:val="16"/>
                <w:szCs w:val="16"/>
                <w:lang w:eastAsia="en-GB"/>
              </w:rPr>
            </w:pPr>
            <w:r w:rsidRPr="00822ED8">
              <w:rPr>
                <w:rFonts w:ascii="Arial" w:eastAsia="Times New Roman" w:hAnsi="Arial" w:cs="Arial"/>
                <w:color w:val="4472C4" w:themeColor="accent1"/>
                <w:sz w:val="16"/>
                <w:szCs w:val="16"/>
                <w:lang w:eastAsia="en-GB"/>
              </w:rPr>
              <w:t xml:space="preserve">The Authority needs to be assured that the Tenderer has the organisation, processes, training and the capability to deliver </w:t>
            </w:r>
            <w:r>
              <w:rPr>
                <w:rFonts w:ascii="Arial" w:eastAsia="Times New Roman" w:hAnsi="Arial" w:cs="Arial"/>
                <w:color w:val="4472C4" w:themeColor="accent1"/>
                <w:sz w:val="16"/>
                <w:szCs w:val="16"/>
                <w:lang w:eastAsia="en-GB"/>
              </w:rPr>
              <w:t>a sustainable service and Social Value benefits in accordance with Joint Schedule 5,</w:t>
            </w:r>
            <w:r w:rsidRPr="00DC66BE">
              <w:rPr>
                <w:rFonts w:ascii="Arial" w:eastAsia="Times New Roman" w:hAnsi="Arial" w:cs="Arial"/>
                <w:color w:val="4472C4" w:themeColor="accent1"/>
                <w:sz w:val="16"/>
                <w:szCs w:val="16"/>
                <w:lang w:eastAsia="en-GB"/>
              </w:rPr>
              <w:t xml:space="preserve"> </w:t>
            </w:r>
            <w:r>
              <w:rPr>
                <w:rFonts w:ascii="Arial" w:eastAsia="Times New Roman" w:hAnsi="Arial" w:cs="Arial"/>
                <w:color w:val="4472C4" w:themeColor="accent1"/>
                <w:sz w:val="16"/>
                <w:szCs w:val="16"/>
                <w:lang w:eastAsia="en-GB"/>
              </w:rPr>
              <w:t>in the following areas:</w:t>
            </w:r>
          </w:p>
          <w:p w14:paraId="218B0F45" w14:textId="4ABFF523" w:rsidR="00A452CD" w:rsidRPr="006E795E" w:rsidRDefault="00A452CD" w:rsidP="00FF1C50">
            <w:pPr>
              <w:pStyle w:val="ListParagraph"/>
              <w:numPr>
                <w:ilvl w:val="0"/>
                <w:numId w:val="1"/>
              </w:numPr>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Tackling economic equality through education and training</w:t>
            </w:r>
          </w:p>
          <w:p w14:paraId="139C3CDD" w14:textId="2C4AA858" w:rsidR="00A452CD" w:rsidRPr="006E795E" w:rsidRDefault="00A452CD" w:rsidP="00FF1C50">
            <w:pPr>
              <w:pStyle w:val="ListParagraph"/>
              <w:numPr>
                <w:ilvl w:val="0"/>
                <w:numId w:val="1"/>
              </w:numPr>
              <w:rPr>
                <w:rFonts w:ascii="Arial" w:eastAsia="Times New Roman" w:hAnsi="Arial" w:cs="Arial"/>
                <w:sz w:val="16"/>
                <w:szCs w:val="16"/>
                <w:lang w:eastAsia="en-GB"/>
              </w:rPr>
            </w:pPr>
            <w:r>
              <w:rPr>
                <w:rFonts w:ascii="Arial" w:eastAsia="Times New Roman" w:hAnsi="Arial" w:cs="Arial"/>
                <w:color w:val="4472C4" w:themeColor="accent1"/>
                <w:sz w:val="16"/>
                <w:szCs w:val="16"/>
                <w:lang w:eastAsia="en-GB"/>
              </w:rPr>
              <w:t>Fighting Climate Change through influencing staff, suppliers, customers and communities in delivery of the contract.</w:t>
            </w:r>
          </w:p>
          <w:p w14:paraId="6BD7A58D" w14:textId="1E3F8410" w:rsidR="00A452CD" w:rsidRPr="00AA4F14" w:rsidRDefault="00A452CD" w:rsidP="00FF1C50">
            <w:pPr>
              <w:pStyle w:val="ListParagraph"/>
              <w:numPr>
                <w:ilvl w:val="0"/>
                <w:numId w:val="1"/>
              </w:numPr>
              <w:rPr>
                <w:rFonts w:ascii="Arial" w:eastAsia="Times New Roman" w:hAnsi="Arial" w:cs="Arial"/>
                <w:sz w:val="16"/>
                <w:szCs w:val="16"/>
                <w:lang w:eastAsia="en-GB"/>
              </w:rPr>
            </w:pPr>
            <w:r>
              <w:rPr>
                <w:rFonts w:ascii="Arial" w:eastAsia="Times New Roman" w:hAnsi="Arial" w:cs="Arial"/>
                <w:color w:val="4472C4" w:themeColor="accent1"/>
                <w:sz w:val="16"/>
                <w:szCs w:val="16"/>
                <w:lang w:eastAsia="en-GB"/>
              </w:rPr>
              <w:t>Equal Opportunities through d</w:t>
            </w:r>
            <w:r w:rsidRPr="008E1240">
              <w:rPr>
                <w:rFonts w:ascii="Arial" w:eastAsia="Times New Roman" w:hAnsi="Arial" w:cs="Arial"/>
                <w:color w:val="4472C4" w:themeColor="accent1"/>
                <w:sz w:val="16"/>
                <w:szCs w:val="16"/>
                <w:lang w:eastAsia="en-GB"/>
              </w:rPr>
              <w:t>emonstrat</w:t>
            </w:r>
            <w:r>
              <w:rPr>
                <w:rFonts w:ascii="Arial" w:eastAsia="Times New Roman" w:hAnsi="Arial" w:cs="Arial"/>
                <w:color w:val="4472C4" w:themeColor="accent1"/>
                <w:sz w:val="16"/>
                <w:szCs w:val="16"/>
                <w:lang w:eastAsia="en-GB"/>
              </w:rPr>
              <w:t>ing</w:t>
            </w:r>
            <w:r w:rsidRPr="008E1240">
              <w:rPr>
                <w:rFonts w:ascii="Arial" w:eastAsia="Times New Roman" w:hAnsi="Arial" w:cs="Arial"/>
                <w:color w:val="4472C4" w:themeColor="accent1"/>
                <w:sz w:val="16"/>
                <w:szCs w:val="16"/>
                <w:lang w:eastAsia="en-GB"/>
              </w:rPr>
              <w:t xml:space="preserve"> action</w:t>
            </w:r>
            <w:r>
              <w:rPr>
                <w:rFonts w:ascii="Arial" w:eastAsia="Times New Roman" w:hAnsi="Arial" w:cs="Arial"/>
                <w:color w:val="4472C4" w:themeColor="accent1"/>
                <w:sz w:val="16"/>
                <w:szCs w:val="16"/>
                <w:lang w:eastAsia="en-GB"/>
              </w:rPr>
              <w:t>s</w:t>
            </w:r>
            <w:r w:rsidRPr="008E1240">
              <w:rPr>
                <w:rFonts w:ascii="Arial" w:eastAsia="Times New Roman" w:hAnsi="Arial" w:cs="Arial"/>
                <w:color w:val="4472C4" w:themeColor="accent1"/>
                <w:sz w:val="16"/>
                <w:szCs w:val="16"/>
                <w:lang w:eastAsia="en-GB"/>
              </w:rPr>
              <w:t xml:space="preserve"> to identify and tackle inequality in employment, skills and pay in the contract workforce.</w:t>
            </w:r>
          </w:p>
        </w:tc>
        <w:tc>
          <w:tcPr>
            <w:tcW w:w="5953" w:type="dxa"/>
          </w:tcPr>
          <w:p w14:paraId="4AF70610" w14:textId="237DEE56" w:rsidR="00A452CD" w:rsidRPr="00BE4481" w:rsidRDefault="00A452CD" w:rsidP="00FF1C50">
            <w:pPr>
              <w:rPr>
                <w:rFonts w:ascii="Arial" w:eastAsia="Times New Roman" w:hAnsi="Arial" w:cs="Arial"/>
                <w:color w:val="4472C4" w:themeColor="accent1"/>
                <w:sz w:val="16"/>
                <w:szCs w:val="16"/>
                <w:lang w:eastAsia="en-GB"/>
              </w:rPr>
            </w:pPr>
            <w:r w:rsidRPr="00BE4481">
              <w:rPr>
                <w:rFonts w:ascii="Arial" w:eastAsia="Times New Roman" w:hAnsi="Arial" w:cs="Arial"/>
                <w:color w:val="4472C4" w:themeColor="accent1"/>
                <w:sz w:val="16"/>
                <w:szCs w:val="16"/>
                <w:lang w:eastAsia="en-GB"/>
              </w:rPr>
              <w:t xml:space="preserve">The Tenderer should </w:t>
            </w:r>
            <w:r w:rsidRPr="00391C03">
              <w:rPr>
                <w:rFonts w:ascii="Arial" w:eastAsia="Times New Roman" w:hAnsi="Arial" w:cs="Arial"/>
                <w:color w:val="4472C4" w:themeColor="accent1"/>
                <w:sz w:val="16"/>
                <w:szCs w:val="16"/>
                <w:lang w:eastAsia="en-GB"/>
              </w:rPr>
              <w:t xml:space="preserve">Provide your Sustainability and </w:t>
            </w:r>
            <w:r w:rsidRPr="00BE4481">
              <w:rPr>
                <w:rFonts w:ascii="Arial" w:eastAsia="Times New Roman" w:hAnsi="Arial" w:cs="Arial"/>
                <w:color w:val="4472C4" w:themeColor="accent1"/>
                <w:sz w:val="16"/>
                <w:szCs w:val="16"/>
                <w:lang w:eastAsia="en-GB"/>
              </w:rPr>
              <w:t>Social Values Plan</w:t>
            </w:r>
            <w:r>
              <w:rPr>
                <w:rFonts w:ascii="Arial" w:eastAsia="Times New Roman" w:hAnsi="Arial" w:cs="Arial"/>
                <w:color w:val="4472C4" w:themeColor="accent1"/>
                <w:sz w:val="16"/>
                <w:szCs w:val="16"/>
                <w:lang w:eastAsia="en-GB"/>
              </w:rPr>
              <w:t xml:space="preserve"> which demonstrates</w:t>
            </w:r>
            <w:r w:rsidRPr="00BE4481">
              <w:rPr>
                <w:rFonts w:ascii="Arial" w:eastAsia="Times New Roman" w:hAnsi="Arial" w:cs="Arial"/>
                <w:color w:val="4472C4" w:themeColor="accent1"/>
                <w:sz w:val="16"/>
                <w:szCs w:val="16"/>
                <w:lang w:eastAsia="en-GB"/>
              </w:rPr>
              <w:t xml:space="preserve"> </w:t>
            </w:r>
            <w:r>
              <w:rPr>
                <w:rFonts w:ascii="Arial" w:eastAsia="Times New Roman" w:hAnsi="Arial" w:cs="Arial"/>
                <w:color w:val="4472C4" w:themeColor="accent1"/>
                <w:sz w:val="16"/>
                <w:szCs w:val="16"/>
                <w:lang w:eastAsia="en-GB"/>
              </w:rPr>
              <w:t xml:space="preserve">opportunities, current position and </w:t>
            </w:r>
            <w:r w:rsidRPr="00BE4481">
              <w:rPr>
                <w:rFonts w:ascii="Arial" w:eastAsia="Times New Roman" w:hAnsi="Arial" w:cs="Arial"/>
                <w:color w:val="4472C4" w:themeColor="accent1"/>
                <w:sz w:val="16"/>
                <w:szCs w:val="16"/>
                <w:lang w:eastAsia="en-GB"/>
              </w:rPr>
              <w:t>your</w:t>
            </w:r>
            <w:r>
              <w:rPr>
                <w:rFonts w:ascii="Arial" w:eastAsia="Times New Roman" w:hAnsi="Arial" w:cs="Arial"/>
                <w:color w:val="4472C4" w:themeColor="accent1"/>
                <w:sz w:val="16"/>
                <w:szCs w:val="16"/>
                <w:lang w:eastAsia="en-GB"/>
              </w:rPr>
              <w:t xml:space="preserve"> </w:t>
            </w:r>
            <w:r w:rsidRPr="00BE4481">
              <w:rPr>
                <w:rFonts w:ascii="Arial" w:eastAsia="Times New Roman" w:hAnsi="Arial" w:cs="Arial"/>
                <w:color w:val="4472C4" w:themeColor="accent1"/>
                <w:sz w:val="16"/>
                <w:szCs w:val="16"/>
                <w:lang w:eastAsia="en-GB"/>
              </w:rPr>
              <w:t>commitments</w:t>
            </w:r>
            <w:r>
              <w:rPr>
                <w:rFonts w:ascii="Arial" w:eastAsia="Times New Roman" w:hAnsi="Arial" w:cs="Arial"/>
                <w:color w:val="4472C4" w:themeColor="accent1"/>
                <w:sz w:val="16"/>
                <w:szCs w:val="16"/>
                <w:lang w:eastAsia="en-GB"/>
              </w:rPr>
              <w:t>,</w:t>
            </w:r>
            <w:r w:rsidRPr="00BE4481">
              <w:rPr>
                <w:rFonts w:ascii="Arial" w:eastAsia="Times New Roman" w:hAnsi="Arial" w:cs="Arial"/>
                <w:color w:val="4472C4" w:themeColor="accent1"/>
                <w:sz w:val="16"/>
                <w:szCs w:val="16"/>
                <w:lang w:eastAsia="en-GB"/>
              </w:rPr>
              <w:t xml:space="preserve"> </w:t>
            </w:r>
            <w:r>
              <w:rPr>
                <w:rFonts w:ascii="Arial" w:eastAsia="Times New Roman" w:hAnsi="Arial" w:cs="Arial"/>
                <w:color w:val="4472C4" w:themeColor="accent1"/>
                <w:sz w:val="16"/>
                <w:szCs w:val="16"/>
                <w:lang w:eastAsia="en-GB"/>
              </w:rPr>
              <w:t>t</w:t>
            </w:r>
            <w:r w:rsidRPr="00BE4481">
              <w:rPr>
                <w:rFonts w:ascii="Arial" w:eastAsia="Times New Roman" w:hAnsi="Arial" w:cs="Arial"/>
                <w:color w:val="4472C4" w:themeColor="accent1"/>
                <w:sz w:val="16"/>
                <w:szCs w:val="16"/>
                <w:lang w:eastAsia="en-GB"/>
              </w:rPr>
              <w:t>hroughout the duration of the contract</w:t>
            </w:r>
            <w:r>
              <w:rPr>
                <w:rFonts w:ascii="Arial" w:eastAsia="Times New Roman" w:hAnsi="Arial" w:cs="Arial"/>
                <w:color w:val="4472C4" w:themeColor="accent1"/>
                <w:sz w:val="16"/>
                <w:szCs w:val="16"/>
                <w:lang w:eastAsia="en-GB"/>
              </w:rPr>
              <w:t xml:space="preserve"> in relation to the following criteria</w:t>
            </w:r>
            <w:r w:rsidRPr="00BE4481">
              <w:rPr>
                <w:rFonts w:ascii="Arial" w:eastAsia="Times New Roman" w:hAnsi="Arial" w:cs="Arial"/>
                <w:color w:val="4472C4" w:themeColor="accent1"/>
                <w:sz w:val="16"/>
                <w:szCs w:val="16"/>
                <w:lang w:eastAsia="en-GB"/>
              </w:rPr>
              <w:t xml:space="preserve"> to:</w:t>
            </w:r>
          </w:p>
          <w:p w14:paraId="011DA805" w14:textId="77777777" w:rsidR="00A452CD" w:rsidRDefault="00A452CD" w:rsidP="006E12B0">
            <w:pPr>
              <w:rPr>
                <w:rFonts w:ascii="Arial" w:eastAsia="Times New Roman" w:hAnsi="Arial" w:cs="Arial"/>
                <w:color w:val="4472C4" w:themeColor="accent1"/>
                <w:sz w:val="16"/>
                <w:szCs w:val="16"/>
                <w:lang w:eastAsia="en-GB"/>
              </w:rPr>
            </w:pPr>
          </w:p>
          <w:p w14:paraId="25613CEC" w14:textId="53D5DB0E" w:rsidR="00A452CD" w:rsidRPr="006E12B0" w:rsidRDefault="00A452CD" w:rsidP="00414796">
            <w:pPr>
              <w:pStyle w:val="ListParagraph"/>
              <w:numPr>
                <w:ilvl w:val="0"/>
                <w:numId w:val="7"/>
              </w:numPr>
              <w:ind w:left="319" w:hanging="283"/>
              <w:rPr>
                <w:rFonts w:ascii="Arial" w:eastAsia="Times New Roman" w:hAnsi="Arial" w:cs="Arial"/>
                <w:color w:val="4472C4" w:themeColor="accent1"/>
                <w:sz w:val="16"/>
                <w:szCs w:val="16"/>
                <w:lang w:eastAsia="en-GB"/>
              </w:rPr>
            </w:pPr>
            <w:r w:rsidRPr="006E12B0">
              <w:rPr>
                <w:rFonts w:ascii="Arial" w:eastAsia="Times New Roman" w:hAnsi="Arial" w:cs="Arial"/>
                <w:color w:val="4472C4" w:themeColor="accent1"/>
                <w:sz w:val="16"/>
                <w:szCs w:val="16"/>
                <w:lang w:eastAsia="en-GB"/>
              </w:rPr>
              <w:t>Tackling economic equality</w:t>
            </w:r>
            <w:r>
              <w:rPr>
                <w:rFonts w:ascii="Arial" w:eastAsia="Times New Roman" w:hAnsi="Arial" w:cs="Arial"/>
                <w:color w:val="4472C4" w:themeColor="accent1"/>
                <w:sz w:val="16"/>
                <w:szCs w:val="16"/>
                <w:lang w:eastAsia="en-GB"/>
              </w:rPr>
              <w:t xml:space="preserve"> - </w:t>
            </w:r>
            <w:r w:rsidRPr="006E12B0">
              <w:rPr>
                <w:rFonts w:ascii="Arial" w:eastAsia="Times New Roman" w:hAnsi="Arial" w:cs="Arial"/>
                <w:color w:val="4472C4" w:themeColor="accent1"/>
                <w:sz w:val="16"/>
                <w:szCs w:val="16"/>
                <w:lang w:eastAsia="en-GB"/>
              </w:rPr>
              <w:t>Support</w:t>
            </w:r>
            <w:r>
              <w:rPr>
                <w:rFonts w:ascii="Arial" w:eastAsia="Times New Roman" w:hAnsi="Arial" w:cs="Arial"/>
                <w:color w:val="4472C4" w:themeColor="accent1"/>
                <w:sz w:val="16"/>
                <w:szCs w:val="16"/>
                <w:lang w:eastAsia="en-GB"/>
              </w:rPr>
              <w:t>ing</w:t>
            </w:r>
            <w:r w:rsidRPr="006E12B0">
              <w:rPr>
                <w:rFonts w:ascii="Arial" w:eastAsia="Times New Roman" w:hAnsi="Arial" w:cs="Arial"/>
                <w:color w:val="4472C4" w:themeColor="accent1"/>
                <w:sz w:val="16"/>
                <w:szCs w:val="16"/>
                <w:lang w:eastAsia="en-GB"/>
              </w:rPr>
              <w:t xml:space="preserve"> educational attainment relevant to the contract, including training schemes that address skills gaps</w:t>
            </w:r>
            <w:r>
              <w:rPr>
                <w:rFonts w:ascii="Arial" w:eastAsia="Times New Roman" w:hAnsi="Arial" w:cs="Arial"/>
                <w:color w:val="4472C4" w:themeColor="accent1"/>
                <w:sz w:val="16"/>
                <w:szCs w:val="16"/>
                <w:lang w:eastAsia="en-GB"/>
              </w:rPr>
              <w:t>. Detail a</w:t>
            </w:r>
            <w:r w:rsidRPr="006E12B0">
              <w:rPr>
                <w:rFonts w:ascii="Arial" w:eastAsia="Times New Roman" w:hAnsi="Arial" w:cs="Arial"/>
                <w:color w:val="4472C4" w:themeColor="accent1"/>
                <w:sz w:val="16"/>
                <w:szCs w:val="16"/>
                <w:lang w:eastAsia="en-GB"/>
              </w:rPr>
              <w:t>ctivities that demonstrate and describe the tenderer’s existing or planned:</w:t>
            </w:r>
          </w:p>
          <w:p w14:paraId="1E6AEBAC" w14:textId="77777777" w:rsidR="00A452CD" w:rsidRPr="006E12B0" w:rsidRDefault="00A452CD" w:rsidP="00414796">
            <w:pPr>
              <w:pStyle w:val="ListParagraph"/>
              <w:numPr>
                <w:ilvl w:val="0"/>
                <w:numId w:val="1"/>
              </w:numPr>
              <w:rPr>
                <w:rFonts w:ascii="Arial" w:eastAsia="Times New Roman" w:hAnsi="Arial" w:cs="Arial"/>
                <w:color w:val="4472C4" w:themeColor="accent1"/>
                <w:sz w:val="16"/>
                <w:szCs w:val="16"/>
                <w:lang w:eastAsia="en-GB"/>
              </w:rPr>
            </w:pPr>
            <w:r w:rsidRPr="006E12B0">
              <w:rPr>
                <w:rFonts w:ascii="Arial" w:eastAsia="Times New Roman" w:hAnsi="Arial" w:cs="Arial"/>
                <w:color w:val="4472C4" w:themeColor="accent1"/>
                <w:sz w:val="16"/>
                <w:szCs w:val="16"/>
                <w:lang w:eastAsia="en-GB"/>
              </w:rPr>
              <w:t>Understanding of employment and skills issues, and of the education and training issues relating to the contract. Illustrative examples</w:t>
            </w:r>
            <w:r>
              <w:rPr>
                <w:rFonts w:ascii="Arial" w:eastAsia="Times New Roman" w:hAnsi="Arial" w:cs="Arial"/>
                <w:color w:val="4472C4" w:themeColor="accent1"/>
                <w:sz w:val="16"/>
                <w:szCs w:val="16"/>
                <w:lang w:eastAsia="en-GB"/>
              </w:rPr>
              <w:t xml:space="preserve"> could include;</w:t>
            </w:r>
            <w:r w:rsidRPr="006E12B0">
              <w:rPr>
                <w:rFonts w:ascii="Arial" w:eastAsia="Times New Roman" w:hAnsi="Arial" w:cs="Arial"/>
                <w:color w:val="4472C4" w:themeColor="accent1"/>
                <w:sz w:val="16"/>
                <w:szCs w:val="16"/>
                <w:lang w:eastAsia="en-GB"/>
              </w:rPr>
              <w:t xml:space="preserve"> skills shortages, groups under-represented in the workforce (e.g. prison leavers, disabled people), geographic/local community and skills/employment challenges.</w:t>
            </w:r>
          </w:p>
          <w:p w14:paraId="06DFF955" w14:textId="77777777" w:rsidR="00A452CD" w:rsidRPr="006E12B0" w:rsidRDefault="00A452CD" w:rsidP="00414796">
            <w:pPr>
              <w:pStyle w:val="ListParagraph"/>
              <w:numPr>
                <w:ilvl w:val="0"/>
                <w:numId w:val="1"/>
              </w:numPr>
              <w:rPr>
                <w:rFonts w:ascii="Arial" w:eastAsia="Times New Roman" w:hAnsi="Arial" w:cs="Arial"/>
                <w:color w:val="4472C4" w:themeColor="accent1"/>
                <w:sz w:val="16"/>
                <w:szCs w:val="16"/>
                <w:lang w:eastAsia="en-GB"/>
              </w:rPr>
            </w:pPr>
            <w:r w:rsidRPr="006E12B0">
              <w:rPr>
                <w:rFonts w:ascii="Arial" w:eastAsia="Times New Roman" w:hAnsi="Arial" w:cs="Arial"/>
                <w:color w:val="4472C4" w:themeColor="accent1"/>
                <w:sz w:val="16"/>
                <w:szCs w:val="16"/>
                <w:lang w:eastAsia="en-GB"/>
              </w:rPr>
              <w:t>Support for educational attainment relevant to the contract, including training schemes that address skills gaps.</w:t>
            </w:r>
          </w:p>
          <w:p w14:paraId="596CEF2B" w14:textId="77777777" w:rsidR="00A452CD" w:rsidRPr="006E12B0" w:rsidRDefault="00A452CD" w:rsidP="00414796">
            <w:pPr>
              <w:pStyle w:val="ListParagraph"/>
              <w:numPr>
                <w:ilvl w:val="0"/>
                <w:numId w:val="1"/>
              </w:numPr>
              <w:rPr>
                <w:rFonts w:ascii="Arial" w:eastAsia="Times New Roman" w:hAnsi="Arial" w:cs="Arial"/>
                <w:color w:val="4472C4" w:themeColor="accent1"/>
                <w:sz w:val="16"/>
                <w:szCs w:val="16"/>
                <w:lang w:eastAsia="en-GB"/>
              </w:rPr>
            </w:pPr>
            <w:r w:rsidRPr="006E12B0">
              <w:rPr>
                <w:rFonts w:ascii="Arial" w:eastAsia="Times New Roman" w:hAnsi="Arial" w:cs="Arial"/>
                <w:color w:val="4472C4" w:themeColor="accent1"/>
                <w:sz w:val="16"/>
                <w:szCs w:val="16"/>
                <w:lang w:eastAsia="en-GB"/>
              </w:rPr>
              <w:t>Activities to support relevant sector related skills growth and sustainability in the contract workforce. Illustrative examples</w:t>
            </w:r>
            <w:r>
              <w:rPr>
                <w:rFonts w:ascii="Arial" w:eastAsia="Times New Roman" w:hAnsi="Arial" w:cs="Arial"/>
                <w:color w:val="4472C4" w:themeColor="accent1"/>
                <w:sz w:val="16"/>
                <w:szCs w:val="16"/>
                <w:lang w:eastAsia="en-GB"/>
              </w:rPr>
              <w:t xml:space="preserve"> could include;</w:t>
            </w:r>
            <w:r w:rsidRPr="006E12B0">
              <w:rPr>
                <w:rFonts w:ascii="Arial" w:eastAsia="Times New Roman" w:hAnsi="Arial" w:cs="Arial"/>
                <w:color w:val="4472C4" w:themeColor="accent1"/>
                <w:sz w:val="16"/>
                <w:szCs w:val="16"/>
                <w:lang w:eastAsia="en-GB"/>
              </w:rPr>
              <w:t xml:space="preserve"> careers </w:t>
            </w:r>
            <w:proofErr w:type="gramStart"/>
            <w:r w:rsidRPr="006E12B0">
              <w:rPr>
                <w:rFonts w:ascii="Arial" w:eastAsia="Times New Roman" w:hAnsi="Arial" w:cs="Arial"/>
                <w:color w:val="4472C4" w:themeColor="accent1"/>
                <w:sz w:val="16"/>
                <w:szCs w:val="16"/>
                <w:lang w:eastAsia="en-GB"/>
              </w:rPr>
              <w:t>talks</w:t>
            </w:r>
            <w:proofErr w:type="gramEnd"/>
            <w:r w:rsidRPr="006E12B0">
              <w:rPr>
                <w:rFonts w:ascii="Arial" w:eastAsia="Times New Roman" w:hAnsi="Arial" w:cs="Arial"/>
                <w:color w:val="4472C4" w:themeColor="accent1"/>
                <w:sz w:val="16"/>
                <w:szCs w:val="16"/>
                <w:lang w:eastAsia="en-GB"/>
              </w:rPr>
              <w:t>, curriculum support, literacy support, safety talks and volunteering.</w:t>
            </w:r>
          </w:p>
          <w:p w14:paraId="69C61758" w14:textId="38233BDD" w:rsidR="00A452CD" w:rsidRPr="00333B20" w:rsidRDefault="00A452CD" w:rsidP="00333B20">
            <w:pPr>
              <w:ind w:left="319" w:hanging="283"/>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 xml:space="preserve">2.   </w:t>
            </w:r>
            <w:r w:rsidRPr="00333B20">
              <w:rPr>
                <w:rFonts w:ascii="Arial" w:eastAsia="Times New Roman" w:hAnsi="Arial" w:cs="Arial"/>
                <w:color w:val="4472C4" w:themeColor="accent1"/>
                <w:sz w:val="16"/>
                <w:szCs w:val="16"/>
                <w:lang w:eastAsia="en-GB"/>
              </w:rPr>
              <w:t xml:space="preserve">Fighting Climate Change </w:t>
            </w:r>
            <w:r>
              <w:rPr>
                <w:rFonts w:ascii="Arial" w:eastAsia="Times New Roman" w:hAnsi="Arial" w:cs="Arial"/>
                <w:color w:val="4472C4" w:themeColor="accent1"/>
                <w:sz w:val="16"/>
                <w:szCs w:val="16"/>
                <w:lang w:eastAsia="en-GB"/>
              </w:rPr>
              <w:t xml:space="preserve">– </w:t>
            </w:r>
            <w:r w:rsidRPr="00333B20">
              <w:rPr>
                <w:rFonts w:ascii="Arial" w:eastAsia="Times New Roman" w:hAnsi="Arial" w:cs="Arial"/>
                <w:color w:val="4472C4" w:themeColor="accent1"/>
                <w:sz w:val="16"/>
                <w:szCs w:val="16"/>
                <w:lang w:eastAsia="en-GB"/>
              </w:rPr>
              <w:t>Influenc</w:t>
            </w:r>
            <w:r>
              <w:rPr>
                <w:rFonts w:ascii="Arial" w:eastAsia="Times New Roman" w:hAnsi="Arial" w:cs="Arial"/>
                <w:color w:val="4472C4" w:themeColor="accent1"/>
                <w:sz w:val="16"/>
                <w:szCs w:val="16"/>
                <w:lang w:eastAsia="en-GB"/>
              </w:rPr>
              <w:t>ing</w:t>
            </w:r>
            <w:r w:rsidRPr="00333B20">
              <w:rPr>
                <w:rFonts w:ascii="Arial" w:eastAsia="Times New Roman" w:hAnsi="Arial" w:cs="Arial"/>
                <w:color w:val="4472C4" w:themeColor="accent1"/>
                <w:sz w:val="16"/>
                <w:szCs w:val="16"/>
                <w:lang w:eastAsia="en-GB"/>
              </w:rPr>
              <w:t xml:space="preserve"> environmental protection and improvement</w:t>
            </w:r>
            <w:r>
              <w:rPr>
                <w:rFonts w:ascii="Arial" w:eastAsia="Times New Roman" w:hAnsi="Arial" w:cs="Arial"/>
                <w:color w:val="4472C4" w:themeColor="accent1"/>
                <w:sz w:val="16"/>
                <w:szCs w:val="16"/>
                <w:lang w:eastAsia="en-GB"/>
              </w:rPr>
              <w:t>. Detail a</w:t>
            </w:r>
            <w:r w:rsidRPr="00333B20">
              <w:rPr>
                <w:rFonts w:ascii="Arial" w:eastAsia="Times New Roman" w:hAnsi="Arial" w:cs="Arial"/>
                <w:color w:val="4472C4" w:themeColor="accent1"/>
                <w:sz w:val="16"/>
                <w:szCs w:val="16"/>
                <w:lang w:eastAsia="en-GB"/>
              </w:rPr>
              <w:t>ctivities that demonstrate and describe the tenderer’s existing or planned:</w:t>
            </w:r>
          </w:p>
          <w:p w14:paraId="6F7A78D0" w14:textId="36151A99" w:rsidR="00A452CD" w:rsidRPr="00333B20" w:rsidRDefault="00A452CD" w:rsidP="00222E9A">
            <w:pPr>
              <w:ind w:left="745" w:hanging="426"/>
              <w:rPr>
                <w:rFonts w:ascii="Arial" w:eastAsia="Times New Roman" w:hAnsi="Arial" w:cs="Arial"/>
                <w:color w:val="4472C4" w:themeColor="accent1"/>
                <w:sz w:val="16"/>
                <w:szCs w:val="16"/>
                <w:lang w:eastAsia="en-GB"/>
              </w:rPr>
            </w:pPr>
            <w:r w:rsidRPr="00333B20">
              <w:rPr>
                <w:rFonts w:ascii="Arial" w:eastAsia="Times New Roman" w:hAnsi="Arial" w:cs="Arial"/>
                <w:color w:val="4472C4" w:themeColor="accent1"/>
                <w:sz w:val="16"/>
                <w:szCs w:val="16"/>
                <w:lang w:eastAsia="en-GB"/>
              </w:rPr>
              <w:t xml:space="preserve">● </w:t>
            </w:r>
            <w:r>
              <w:rPr>
                <w:rFonts w:ascii="Arial" w:eastAsia="Times New Roman" w:hAnsi="Arial" w:cs="Arial"/>
                <w:color w:val="4472C4" w:themeColor="accent1"/>
                <w:sz w:val="16"/>
                <w:szCs w:val="16"/>
                <w:lang w:eastAsia="en-GB"/>
              </w:rPr>
              <w:t xml:space="preserve">      </w:t>
            </w:r>
            <w:r w:rsidRPr="00333B20">
              <w:rPr>
                <w:rFonts w:ascii="Arial" w:eastAsia="Times New Roman" w:hAnsi="Arial" w:cs="Arial"/>
                <w:color w:val="4472C4" w:themeColor="accent1"/>
                <w:sz w:val="16"/>
                <w:szCs w:val="16"/>
                <w:lang w:eastAsia="en-GB"/>
              </w:rPr>
              <w:t>Understanding of how to influence staff, suppliers, customers, communities and/or any other appropriate stakeholders through the delivery of the contract to support environmental protection and improvement.</w:t>
            </w:r>
          </w:p>
          <w:p w14:paraId="4879A857" w14:textId="5F7A4F67" w:rsidR="00A452CD" w:rsidRPr="00333B20" w:rsidRDefault="00A452CD" w:rsidP="005947B3">
            <w:pPr>
              <w:ind w:left="745" w:hanging="426"/>
              <w:rPr>
                <w:rFonts w:ascii="Arial" w:eastAsia="Times New Roman" w:hAnsi="Arial" w:cs="Arial"/>
                <w:color w:val="4472C4" w:themeColor="accent1"/>
                <w:sz w:val="16"/>
                <w:szCs w:val="16"/>
                <w:lang w:eastAsia="en-GB"/>
              </w:rPr>
            </w:pPr>
            <w:r w:rsidRPr="00333B20">
              <w:rPr>
                <w:rFonts w:ascii="Arial" w:eastAsia="Times New Roman" w:hAnsi="Arial" w:cs="Arial"/>
                <w:color w:val="4472C4" w:themeColor="accent1"/>
                <w:sz w:val="16"/>
                <w:szCs w:val="16"/>
                <w:lang w:eastAsia="en-GB"/>
              </w:rPr>
              <w:t xml:space="preserve">● </w:t>
            </w:r>
            <w:r>
              <w:rPr>
                <w:rFonts w:ascii="Arial" w:eastAsia="Times New Roman" w:hAnsi="Arial" w:cs="Arial"/>
                <w:color w:val="4472C4" w:themeColor="accent1"/>
                <w:sz w:val="16"/>
                <w:szCs w:val="16"/>
                <w:lang w:eastAsia="en-GB"/>
              </w:rPr>
              <w:t xml:space="preserve">      </w:t>
            </w:r>
            <w:r w:rsidRPr="00333B20">
              <w:rPr>
                <w:rFonts w:ascii="Arial" w:eastAsia="Times New Roman" w:hAnsi="Arial" w:cs="Arial"/>
                <w:color w:val="4472C4" w:themeColor="accent1"/>
                <w:sz w:val="16"/>
                <w:szCs w:val="16"/>
                <w:lang w:eastAsia="en-GB"/>
              </w:rPr>
              <w:t>Activities to reconnect people with the environment and increase awareness of ways to protect and enhance it. Illustrative examples</w:t>
            </w:r>
            <w:r>
              <w:rPr>
                <w:rFonts w:ascii="Arial" w:eastAsia="Times New Roman" w:hAnsi="Arial" w:cs="Arial"/>
                <w:color w:val="4472C4" w:themeColor="accent1"/>
                <w:sz w:val="16"/>
                <w:szCs w:val="16"/>
                <w:lang w:eastAsia="en-GB"/>
              </w:rPr>
              <w:t xml:space="preserve"> could include</w:t>
            </w:r>
            <w:r w:rsidRPr="00333B20">
              <w:rPr>
                <w:rFonts w:ascii="Arial" w:eastAsia="Times New Roman" w:hAnsi="Arial" w:cs="Arial"/>
                <w:color w:val="4472C4" w:themeColor="accent1"/>
                <w:sz w:val="16"/>
                <w:szCs w:val="16"/>
                <w:lang w:eastAsia="en-GB"/>
              </w:rPr>
              <w:t>:</w:t>
            </w:r>
          </w:p>
          <w:p w14:paraId="5D8A71A7" w14:textId="0C86C91A" w:rsidR="00A452CD" w:rsidRPr="00333B20" w:rsidRDefault="00A452CD" w:rsidP="005947B3">
            <w:pPr>
              <w:ind w:left="1003" w:hanging="283"/>
              <w:rPr>
                <w:rFonts w:ascii="Arial" w:eastAsia="Times New Roman" w:hAnsi="Arial" w:cs="Arial"/>
                <w:color w:val="4472C4" w:themeColor="accent1"/>
                <w:sz w:val="16"/>
                <w:szCs w:val="16"/>
                <w:lang w:eastAsia="en-GB"/>
              </w:rPr>
            </w:pPr>
            <w:r w:rsidRPr="00333B20">
              <w:rPr>
                <w:rFonts w:ascii="Arial" w:eastAsia="Times New Roman" w:hAnsi="Arial" w:cs="Arial"/>
                <w:color w:val="4472C4" w:themeColor="accent1"/>
                <w:sz w:val="16"/>
                <w:szCs w:val="16"/>
                <w:lang w:eastAsia="en-GB"/>
              </w:rPr>
              <w:t xml:space="preserve">○ </w:t>
            </w:r>
            <w:r>
              <w:rPr>
                <w:rFonts w:ascii="Arial" w:eastAsia="Times New Roman" w:hAnsi="Arial" w:cs="Arial"/>
                <w:color w:val="4472C4" w:themeColor="accent1"/>
                <w:sz w:val="16"/>
                <w:szCs w:val="16"/>
                <w:lang w:eastAsia="en-GB"/>
              </w:rPr>
              <w:t xml:space="preserve">   </w:t>
            </w:r>
            <w:r w:rsidRPr="00333B20">
              <w:rPr>
                <w:rFonts w:ascii="Arial" w:eastAsia="Times New Roman" w:hAnsi="Arial" w:cs="Arial"/>
                <w:color w:val="4472C4" w:themeColor="accent1"/>
                <w:sz w:val="16"/>
                <w:szCs w:val="16"/>
                <w:lang w:eastAsia="en-GB"/>
              </w:rPr>
              <w:t>Engagement to raise awareness of the benefits of the environmental opportunities identified.</w:t>
            </w:r>
          </w:p>
          <w:p w14:paraId="2336EE1C" w14:textId="241F4C6B" w:rsidR="00A452CD" w:rsidRPr="00333B20" w:rsidRDefault="00A452CD" w:rsidP="005947B3">
            <w:pPr>
              <w:ind w:left="1003" w:hanging="283"/>
              <w:rPr>
                <w:rFonts w:ascii="Arial" w:eastAsia="Times New Roman" w:hAnsi="Arial" w:cs="Arial"/>
                <w:color w:val="4472C4" w:themeColor="accent1"/>
                <w:sz w:val="16"/>
                <w:szCs w:val="16"/>
                <w:lang w:eastAsia="en-GB"/>
              </w:rPr>
            </w:pPr>
            <w:r w:rsidRPr="00333B20">
              <w:rPr>
                <w:rFonts w:ascii="Arial" w:eastAsia="Times New Roman" w:hAnsi="Arial" w:cs="Arial"/>
                <w:color w:val="4472C4" w:themeColor="accent1"/>
                <w:sz w:val="16"/>
                <w:szCs w:val="16"/>
                <w:lang w:eastAsia="en-GB"/>
              </w:rPr>
              <w:t xml:space="preserve">○ </w:t>
            </w:r>
            <w:r>
              <w:rPr>
                <w:rFonts w:ascii="Arial" w:eastAsia="Times New Roman" w:hAnsi="Arial" w:cs="Arial"/>
                <w:color w:val="4472C4" w:themeColor="accent1"/>
                <w:sz w:val="16"/>
                <w:szCs w:val="16"/>
                <w:lang w:eastAsia="en-GB"/>
              </w:rPr>
              <w:t xml:space="preserve">   </w:t>
            </w:r>
            <w:r w:rsidRPr="00333B20">
              <w:rPr>
                <w:rFonts w:ascii="Arial" w:eastAsia="Times New Roman" w:hAnsi="Arial" w:cs="Arial"/>
                <w:color w:val="4472C4" w:themeColor="accent1"/>
                <w:sz w:val="16"/>
                <w:szCs w:val="16"/>
                <w:lang w:eastAsia="en-GB"/>
              </w:rPr>
              <w:t>Training and education. Influencing behaviour to reduce waste and use resources more efficiently in the performance of the contract.</w:t>
            </w:r>
          </w:p>
          <w:p w14:paraId="07816BE8" w14:textId="77777777" w:rsidR="00A452CD" w:rsidRDefault="00A452CD" w:rsidP="005947B3">
            <w:pPr>
              <w:ind w:left="1003" w:hanging="283"/>
              <w:rPr>
                <w:rFonts w:ascii="Arial" w:eastAsia="Times New Roman" w:hAnsi="Arial" w:cs="Arial"/>
                <w:color w:val="4472C4" w:themeColor="accent1"/>
                <w:sz w:val="16"/>
                <w:szCs w:val="16"/>
                <w:lang w:eastAsia="en-GB"/>
              </w:rPr>
            </w:pPr>
            <w:r w:rsidRPr="00333B20">
              <w:rPr>
                <w:rFonts w:ascii="Arial" w:eastAsia="Times New Roman" w:hAnsi="Arial" w:cs="Arial"/>
                <w:color w:val="4472C4" w:themeColor="accent1"/>
                <w:sz w:val="16"/>
                <w:szCs w:val="16"/>
                <w:lang w:eastAsia="en-GB"/>
              </w:rPr>
              <w:t xml:space="preserve">○ </w:t>
            </w:r>
            <w:r>
              <w:rPr>
                <w:rFonts w:ascii="Arial" w:eastAsia="Times New Roman" w:hAnsi="Arial" w:cs="Arial"/>
                <w:color w:val="4472C4" w:themeColor="accent1"/>
                <w:sz w:val="16"/>
                <w:szCs w:val="16"/>
                <w:lang w:eastAsia="en-GB"/>
              </w:rPr>
              <w:t xml:space="preserve">   </w:t>
            </w:r>
            <w:r w:rsidRPr="00333B20">
              <w:rPr>
                <w:rFonts w:ascii="Arial" w:eastAsia="Times New Roman" w:hAnsi="Arial" w:cs="Arial"/>
                <w:color w:val="4472C4" w:themeColor="accent1"/>
                <w:sz w:val="16"/>
                <w:szCs w:val="16"/>
                <w:lang w:eastAsia="en-GB"/>
              </w:rPr>
              <w:t>Volunteering opportunities for the contract workforce, e.g. undertaking activities that encourage direct positive impact.</w:t>
            </w:r>
          </w:p>
          <w:p w14:paraId="298782BD" w14:textId="2F8FFA76" w:rsidR="00A452CD" w:rsidRDefault="00A452CD" w:rsidP="005947B3">
            <w:pPr>
              <w:ind w:left="315" w:hanging="283"/>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 xml:space="preserve">3.   Equal Opportunities - </w:t>
            </w:r>
            <w:r w:rsidRPr="008E1240">
              <w:rPr>
                <w:rFonts w:ascii="Arial" w:eastAsia="Times New Roman" w:hAnsi="Arial" w:cs="Arial"/>
                <w:color w:val="4472C4" w:themeColor="accent1"/>
                <w:sz w:val="16"/>
                <w:szCs w:val="16"/>
                <w:lang w:eastAsia="en-GB"/>
              </w:rPr>
              <w:t>Demonstrate action to identify and tackle inequality in employment, skills and pay in the contract workforce.</w:t>
            </w:r>
            <w:r>
              <w:rPr>
                <w:rFonts w:ascii="Arial" w:eastAsia="Times New Roman" w:hAnsi="Arial" w:cs="Arial"/>
                <w:color w:val="4472C4" w:themeColor="accent1"/>
                <w:sz w:val="16"/>
                <w:szCs w:val="16"/>
                <w:lang w:eastAsia="en-GB"/>
              </w:rPr>
              <w:t xml:space="preserve"> Detail </w:t>
            </w:r>
            <w:r w:rsidRPr="008E1240">
              <w:rPr>
                <w:rFonts w:ascii="Arial" w:eastAsia="Times New Roman" w:hAnsi="Arial" w:cs="Arial"/>
                <w:color w:val="4472C4" w:themeColor="accent1"/>
                <w:sz w:val="16"/>
                <w:szCs w:val="16"/>
                <w:lang w:eastAsia="en-GB"/>
              </w:rPr>
              <w:t>Activities that demonstrate and describe the tenderer’s existing or planned:</w:t>
            </w:r>
          </w:p>
          <w:p w14:paraId="410F2CEA" w14:textId="7E6E81CE" w:rsidR="00A452CD" w:rsidRPr="008E1240" w:rsidRDefault="00A452CD" w:rsidP="00414796">
            <w:pPr>
              <w:pStyle w:val="ListParagraph"/>
              <w:numPr>
                <w:ilvl w:val="0"/>
                <w:numId w:val="8"/>
              </w:numPr>
              <w:ind w:hanging="437"/>
              <w:rPr>
                <w:rFonts w:ascii="Arial" w:eastAsia="Times New Roman" w:hAnsi="Arial" w:cs="Arial"/>
                <w:color w:val="4472C4" w:themeColor="accent1"/>
                <w:sz w:val="16"/>
                <w:szCs w:val="16"/>
                <w:lang w:eastAsia="en-GB"/>
              </w:rPr>
            </w:pPr>
            <w:r w:rsidRPr="008E1240">
              <w:rPr>
                <w:rFonts w:ascii="Arial" w:eastAsia="Times New Roman" w:hAnsi="Arial" w:cs="Arial"/>
                <w:color w:val="4472C4" w:themeColor="accent1"/>
                <w:sz w:val="16"/>
                <w:szCs w:val="16"/>
                <w:lang w:eastAsia="en-GB"/>
              </w:rPr>
              <w:t>Measures to tackle inequality in employment, skills and pay in the contract workforce. Illustrative examples</w:t>
            </w:r>
            <w:r>
              <w:rPr>
                <w:rFonts w:ascii="Arial" w:eastAsia="Times New Roman" w:hAnsi="Arial" w:cs="Arial"/>
                <w:color w:val="4472C4" w:themeColor="accent1"/>
                <w:sz w:val="16"/>
                <w:szCs w:val="16"/>
                <w:lang w:eastAsia="en-GB"/>
              </w:rPr>
              <w:t xml:space="preserve"> could include</w:t>
            </w:r>
            <w:r w:rsidRPr="008E1240">
              <w:rPr>
                <w:rFonts w:ascii="Arial" w:eastAsia="Times New Roman" w:hAnsi="Arial" w:cs="Arial"/>
                <w:color w:val="4472C4" w:themeColor="accent1"/>
                <w:sz w:val="16"/>
                <w:szCs w:val="16"/>
                <w:lang w:eastAsia="en-GB"/>
              </w:rPr>
              <w:t>:</w:t>
            </w:r>
          </w:p>
          <w:p w14:paraId="7E3AD443" w14:textId="77777777" w:rsidR="00A452CD" w:rsidRDefault="00A452CD" w:rsidP="00414796">
            <w:pPr>
              <w:ind w:left="1003" w:hanging="283"/>
              <w:rPr>
                <w:rFonts w:ascii="Arial" w:eastAsia="Times New Roman" w:hAnsi="Arial" w:cs="Arial"/>
                <w:color w:val="4472C4" w:themeColor="accent1"/>
                <w:sz w:val="16"/>
                <w:szCs w:val="16"/>
                <w:lang w:eastAsia="en-GB"/>
              </w:rPr>
            </w:pPr>
            <w:r w:rsidRPr="008E1240">
              <w:rPr>
                <w:rFonts w:ascii="Arial" w:eastAsia="Times New Roman" w:hAnsi="Arial" w:cs="Arial"/>
                <w:color w:val="4472C4" w:themeColor="accent1"/>
                <w:sz w:val="16"/>
                <w:szCs w:val="16"/>
                <w:lang w:eastAsia="en-GB"/>
              </w:rPr>
              <w:t xml:space="preserve">○ </w:t>
            </w:r>
            <w:r>
              <w:rPr>
                <w:rFonts w:ascii="Arial" w:eastAsia="Times New Roman" w:hAnsi="Arial" w:cs="Arial"/>
                <w:color w:val="4472C4" w:themeColor="accent1"/>
                <w:sz w:val="16"/>
                <w:szCs w:val="16"/>
                <w:lang w:eastAsia="en-GB"/>
              </w:rPr>
              <w:t xml:space="preserve">   </w:t>
            </w:r>
            <w:r w:rsidRPr="008E1240">
              <w:rPr>
                <w:rFonts w:ascii="Arial" w:eastAsia="Times New Roman" w:hAnsi="Arial" w:cs="Arial"/>
                <w:color w:val="4472C4" w:themeColor="accent1"/>
                <w:sz w:val="16"/>
                <w:szCs w:val="16"/>
                <w:lang w:eastAsia="en-GB"/>
              </w:rPr>
              <w:t>Inclusive and accessible recruitment practices, and retention-focussed activities.</w:t>
            </w:r>
          </w:p>
          <w:p w14:paraId="31EE0494" w14:textId="77777777" w:rsidR="00A452CD" w:rsidRDefault="00A452CD" w:rsidP="00414796">
            <w:pPr>
              <w:ind w:left="1003" w:hanging="283"/>
              <w:rPr>
                <w:rFonts w:ascii="Arial" w:eastAsia="Times New Roman" w:hAnsi="Arial" w:cs="Arial"/>
                <w:color w:val="4472C4" w:themeColor="accent1"/>
                <w:sz w:val="16"/>
                <w:szCs w:val="16"/>
                <w:lang w:eastAsia="en-GB"/>
              </w:rPr>
            </w:pPr>
            <w:r w:rsidRPr="008E1240">
              <w:rPr>
                <w:rFonts w:ascii="Arial" w:eastAsia="Times New Roman" w:hAnsi="Arial" w:cs="Arial"/>
                <w:color w:val="4472C4" w:themeColor="accent1"/>
                <w:sz w:val="16"/>
                <w:szCs w:val="16"/>
                <w:lang w:eastAsia="en-GB"/>
              </w:rPr>
              <w:t>○</w:t>
            </w:r>
            <w:r>
              <w:rPr>
                <w:rFonts w:ascii="Arial" w:eastAsia="Times New Roman" w:hAnsi="Arial" w:cs="Arial"/>
                <w:color w:val="4472C4" w:themeColor="accent1"/>
                <w:sz w:val="16"/>
                <w:szCs w:val="16"/>
                <w:lang w:eastAsia="en-GB"/>
              </w:rPr>
              <w:t xml:space="preserve">    </w:t>
            </w:r>
            <w:r w:rsidRPr="00414796">
              <w:rPr>
                <w:rFonts w:ascii="Arial" w:eastAsia="Times New Roman" w:hAnsi="Arial" w:cs="Arial"/>
                <w:color w:val="4472C4" w:themeColor="accent1"/>
                <w:sz w:val="16"/>
                <w:szCs w:val="16"/>
                <w:lang w:eastAsia="en-GB"/>
              </w:rPr>
              <w:t>Measures to reduce barriers to securing more jobs for disabled people in the contract workforce</w:t>
            </w:r>
          </w:p>
          <w:p w14:paraId="13326D85" w14:textId="77777777" w:rsidR="00A452CD" w:rsidRPr="008E1240" w:rsidRDefault="00A452CD" w:rsidP="00414796">
            <w:pPr>
              <w:ind w:left="1003" w:hanging="283"/>
              <w:rPr>
                <w:rFonts w:ascii="Arial" w:eastAsia="Times New Roman" w:hAnsi="Arial" w:cs="Arial"/>
                <w:color w:val="4472C4" w:themeColor="accent1"/>
                <w:sz w:val="16"/>
                <w:szCs w:val="16"/>
                <w:lang w:eastAsia="en-GB"/>
              </w:rPr>
            </w:pPr>
            <w:r w:rsidRPr="008E1240">
              <w:rPr>
                <w:rFonts w:ascii="Arial" w:eastAsia="Times New Roman" w:hAnsi="Arial" w:cs="Arial"/>
                <w:color w:val="4472C4" w:themeColor="accent1"/>
                <w:sz w:val="16"/>
                <w:szCs w:val="16"/>
                <w:lang w:eastAsia="en-GB"/>
              </w:rPr>
              <w:t xml:space="preserve">○ </w:t>
            </w:r>
            <w:r>
              <w:rPr>
                <w:rFonts w:ascii="Arial" w:eastAsia="Times New Roman" w:hAnsi="Arial" w:cs="Arial"/>
                <w:color w:val="4472C4" w:themeColor="accent1"/>
                <w:sz w:val="16"/>
                <w:szCs w:val="16"/>
                <w:lang w:eastAsia="en-GB"/>
              </w:rPr>
              <w:t xml:space="preserve">   </w:t>
            </w:r>
            <w:r w:rsidRPr="008E1240">
              <w:rPr>
                <w:rFonts w:ascii="Arial" w:eastAsia="Times New Roman" w:hAnsi="Arial" w:cs="Arial"/>
                <w:color w:val="4472C4" w:themeColor="accent1"/>
                <w:sz w:val="16"/>
                <w:szCs w:val="16"/>
                <w:lang w:eastAsia="en-GB"/>
              </w:rPr>
              <w:t>Offering a range of quality opportunities with routes of progression if appropriate, e.g. students supported into higher level apprenticeships.</w:t>
            </w:r>
          </w:p>
          <w:p w14:paraId="10A0534C" w14:textId="77777777" w:rsidR="00A452CD" w:rsidRPr="008E1240" w:rsidRDefault="00A452CD" w:rsidP="00414796">
            <w:pPr>
              <w:ind w:left="1024" w:hanging="283"/>
              <w:rPr>
                <w:rFonts w:ascii="Arial" w:eastAsia="Times New Roman" w:hAnsi="Arial" w:cs="Arial"/>
                <w:color w:val="4472C4" w:themeColor="accent1"/>
                <w:sz w:val="16"/>
                <w:szCs w:val="16"/>
                <w:lang w:eastAsia="en-GB"/>
              </w:rPr>
            </w:pPr>
            <w:r w:rsidRPr="008E1240">
              <w:rPr>
                <w:rFonts w:ascii="Arial" w:eastAsia="Times New Roman" w:hAnsi="Arial" w:cs="Arial"/>
                <w:color w:val="4472C4" w:themeColor="accent1"/>
                <w:sz w:val="16"/>
                <w:szCs w:val="16"/>
                <w:lang w:eastAsia="en-GB"/>
              </w:rPr>
              <w:lastRenderedPageBreak/>
              <w:t xml:space="preserve">○ </w:t>
            </w:r>
            <w:r>
              <w:rPr>
                <w:rFonts w:ascii="Arial" w:eastAsia="Times New Roman" w:hAnsi="Arial" w:cs="Arial"/>
                <w:color w:val="4472C4" w:themeColor="accent1"/>
                <w:sz w:val="16"/>
                <w:szCs w:val="16"/>
                <w:lang w:eastAsia="en-GB"/>
              </w:rPr>
              <w:t xml:space="preserve">   </w:t>
            </w:r>
            <w:r w:rsidRPr="008E1240">
              <w:rPr>
                <w:rFonts w:ascii="Arial" w:eastAsia="Times New Roman" w:hAnsi="Arial" w:cs="Arial"/>
                <w:color w:val="4472C4" w:themeColor="accent1"/>
                <w:sz w:val="16"/>
                <w:szCs w:val="16"/>
                <w:lang w:eastAsia="en-GB"/>
              </w:rPr>
              <w:t>Demonstrating how working conditions promote an inclusive working environment and promote retention and progression.</w:t>
            </w:r>
          </w:p>
          <w:p w14:paraId="71A84520" w14:textId="77777777" w:rsidR="00A452CD" w:rsidRPr="008E1240" w:rsidRDefault="00A452CD" w:rsidP="00414796">
            <w:pPr>
              <w:ind w:left="1003" w:hanging="283"/>
              <w:rPr>
                <w:rFonts w:ascii="Arial" w:eastAsia="Times New Roman" w:hAnsi="Arial" w:cs="Arial"/>
                <w:color w:val="4472C4" w:themeColor="accent1"/>
                <w:sz w:val="16"/>
                <w:szCs w:val="16"/>
                <w:lang w:eastAsia="en-GB"/>
              </w:rPr>
            </w:pPr>
            <w:r w:rsidRPr="008E1240">
              <w:rPr>
                <w:rFonts w:ascii="Arial" w:eastAsia="Times New Roman" w:hAnsi="Arial" w:cs="Arial"/>
                <w:color w:val="4472C4" w:themeColor="accent1"/>
                <w:sz w:val="16"/>
                <w:szCs w:val="16"/>
                <w:lang w:eastAsia="en-GB"/>
              </w:rPr>
              <w:t xml:space="preserve">○ </w:t>
            </w:r>
            <w:r>
              <w:rPr>
                <w:rFonts w:ascii="Arial" w:eastAsia="Times New Roman" w:hAnsi="Arial" w:cs="Arial"/>
                <w:color w:val="4472C4" w:themeColor="accent1"/>
                <w:sz w:val="16"/>
                <w:szCs w:val="16"/>
                <w:lang w:eastAsia="en-GB"/>
              </w:rPr>
              <w:t xml:space="preserve">   </w:t>
            </w:r>
            <w:r w:rsidRPr="008E1240">
              <w:rPr>
                <w:rFonts w:ascii="Arial" w:eastAsia="Times New Roman" w:hAnsi="Arial" w:cs="Arial"/>
                <w:color w:val="4472C4" w:themeColor="accent1"/>
                <w:sz w:val="16"/>
                <w:szCs w:val="16"/>
                <w:lang w:eastAsia="en-GB"/>
              </w:rPr>
              <w:t>Including multiple women, or others with protected characteristics, in shortlists for recruitment and promotions.</w:t>
            </w:r>
          </w:p>
          <w:p w14:paraId="5F70D781" w14:textId="77777777" w:rsidR="00A452CD" w:rsidRPr="008E1240" w:rsidRDefault="00A452CD" w:rsidP="00414796">
            <w:pPr>
              <w:ind w:left="1003" w:hanging="283"/>
              <w:rPr>
                <w:rFonts w:ascii="Arial" w:eastAsia="Times New Roman" w:hAnsi="Arial" w:cs="Arial"/>
                <w:color w:val="4472C4" w:themeColor="accent1"/>
                <w:sz w:val="16"/>
                <w:szCs w:val="16"/>
                <w:lang w:eastAsia="en-GB"/>
              </w:rPr>
            </w:pPr>
            <w:r w:rsidRPr="008E1240">
              <w:rPr>
                <w:rFonts w:ascii="Arial" w:eastAsia="Times New Roman" w:hAnsi="Arial" w:cs="Arial"/>
                <w:color w:val="4472C4" w:themeColor="accent1"/>
                <w:sz w:val="16"/>
                <w:szCs w:val="16"/>
                <w:lang w:eastAsia="en-GB"/>
              </w:rPr>
              <w:t xml:space="preserve">○ </w:t>
            </w:r>
            <w:r>
              <w:rPr>
                <w:rFonts w:ascii="Arial" w:eastAsia="Times New Roman" w:hAnsi="Arial" w:cs="Arial"/>
                <w:color w:val="4472C4" w:themeColor="accent1"/>
                <w:sz w:val="16"/>
                <w:szCs w:val="16"/>
                <w:lang w:eastAsia="en-GB"/>
              </w:rPr>
              <w:t xml:space="preserve">   </w:t>
            </w:r>
            <w:r w:rsidRPr="008E1240">
              <w:rPr>
                <w:rFonts w:ascii="Arial" w:eastAsia="Times New Roman" w:hAnsi="Arial" w:cs="Arial"/>
                <w:color w:val="4472C4" w:themeColor="accent1"/>
                <w:sz w:val="16"/>
                <w:szCs w:val="16"/>
                <w:lang w:eastAsia="en-GB"/>
              </w:rPr>
              <w:t>Introducing transparency to promotion, pay and reward processes</w:t>
            </w:r>
            <w:r>
              <w:rPr>
                <w:rFonts w:ascii="Arial" w:eastAsia="Times New Roman" w:hAnsi="Arial" w:cs="Arial"/>
                <w:color w:val="4472C4" w:themeColor="accent1"/>
                <w:sz w:val="16"/>
                <w:szCs w:val="16"/>
                <w:lang w:eastAsia="en-GB"/>
              </w:rPr>
              <w:t xml:space="preserve">. </w:t>
            </w:r>
            <w:r w:rsidRPr="008E1240">
              <w:rPr>
                <w:rFonts w:ascii="Arial" w:eastAsia="Times New Roman" w:hAnsi="Arial" w:cs="Arial"/>
                <w:color w:val="4472C4" w:themeColor="accent1"/>
                <w:sz w:val="16"/>
                <w:szCs w:val="16"/>
                <w:lang w:eastAsia="en-GB"/>
              </w:rPr>
              <w:t>Regular equal pay audits conducted.</w:t>
            </w:r>
          </w:p>
          <w:p w14:paraId="39821C36" w14:textId="07086BE0" w:rsidR="00A452CD" w:rsidRPr="008E1240" w:rsidRDefault="00A452CD" w:rsidP="00414796">
            <w:pPr>
              <w:ind w:left="1024" w:hanging="283"/>
              <w:rPr>
                <w:rFonts w:ascii="Arial" w:eastAsia="Times New Roman" w:hAnsi="Arial" w:cs="Arial"/>
                <w:color w:val="4472C4" w:themeColor="accent1"/>
                <w:sz w:val="16"/>
                <w:szCs w:val="16"/>
                <w:lang w:eastAsia="en-GB"/>
              </w:rPr>
            </w:pPr>
            <w:r w:rsidRPr="008E1240">
              <w:rPr>
                <w:rFonts w:ascii="Arial" w:eastAsia="Times New Roman" w:hAnsi="Arial" w:cs="Arial"/>
                <w:color w:val="4472C4" w:themeColor="accent1"/>
                <w:sz w:val="16"/>
                <w:szCs w:val="16"/>
                <w:lang w:eastAsia="en-GB"/>
              </w:rPr>
              <w:t xml:space="preserve">○ </w:t>
            </w:r>
            <w:r>
              <w:rPr>
                <w:rFonts w:ascii="Arial" w:eastAsia="Times New Roman" w:hAnsi="Arial" w:cs="Arial"/>
                <w:color w:val="4472C4" w:themeColor="accent1"/>
                <w:sz w:val="16"/>
                <w:szCs w:val="16"/>
                <w:lang w:eastAsia="en-GB"/>
              </w:rPr>
              <w:t xml:space="preserve">   </w:t>
            </w:r>
            <w:r w:rsidRPr="008E1240">
              <w:rPr>
                <w:rFonts w:ascii="Arial" w:eastAsia="Times New Roman" w:hAnsi="Arial" w:cs="Arial"/>
                <w:color w:val="4472C4" w:themeColor="accent1"/>
                <w:sz w:val="16"/>
                <w:szCs w:val="16"/>
                <w:lang w:eastAsia="en-GB"/>
              </w:rPr>
              <w:t>Positive action schemes in place to address under-representation in certain pay grades.</w:t>
            </w:r>
          </w:p>
        </w:tc>
        <w:tc>
          <w:tcPr>
            <w:tcW w:w="2694" w:type="dxa"/>
          </w:tcPr>
          <w:p w14:paraId="266B0DA7" w14:textId="09812FD6" w:rsidR="00A452CD" w:rsidRPr="000200FC" w:rsidRDefault="00A452CD" w:rsidP="00FF1C50">
            <w:pPr>
              <w:rPr>
                <w:rFonts w:ascii="Arial" w:eastAsia="Times New Roman" w:hAnsi="Arial" w:cs="Arial"/>
                <w:sz w:val="16"/>
                <w:szCs w:val="16"/>
                <w:lang w:eastAsia="en-GB"/>
              </w:rPr>
            </w:pPr>
            <w:r w:rsidRPr="008C7CCC">
              <w:rPr>
                <w:rFonts w:ascii="Arial" w:eastAsia="Times New Roman" w:hAnsi="Arial" w:cs="Arial"/>
                <w:color w:val="4472C4" w:themeColor="accent1"/>
                <w:sz w:val="16"/>
                <w:szCs w:val="16"/>
                <w:lang w:eastAsia="en-GB"/>
              </w:rPr>
              <w:lastRenderedPageBreak/>
              <w:t>Potential bidders should attach evidence, no more tha</w:t>
            </w:r>
            <w:r>
              <w:rPr>
                <w:rFonts w:ascii="Arial" w:eastAsia="Times New Roman" w:hAnsi="Arial" w:cs="Arial"/>
                <w:color w:val="4472C4" w:themeColor="accent1"/>
                <w:sz w:val="16"/>
                <w:szCs w:val="16"/>
                <w:lang w:eastAsia="en-GB"/>
              </w:rPr>
              <w:t>n</w:t>
            </w:r>
            <w:r w:rsidRPr="008C7CCC">
              <w:rPr>
                <w:rFonts w:ascii="Arial" w:eastAsia="Times New Roman" w:hAnsi="Arial" w:cs="Arial"/>
                <w:color w:val="4472C4" w:themeColor="accent1"/>
                <w:sz w:val="16"/>
                <w:szCs w:val="16"/>
                <w:lang w:eastAsia="en-GB"/>
              </w:rPr>
              <w:t xml:space="preserve"> </w:t>
            </w:r>
            <w:r>
              <w:rPr>
                <w:rFonts w:ascii="Arial" w:eastAsia="Times New Roman" w:hAnsi="Arial" w:cs="Arial"/>
                <w:color w:val="4472C4" w:themeColor="accent1"/>
                <w:sz w:val="16"/>
                <w:szCs w:val="16"/>
                <w:lang w:eastAsia="en-GB"/>
              </w:rPr>
              <w:t>2</w:t>
            </w:r>
            <w:r w:rsidRPr="008C7CCC">
              <w:rPr>
                <w:rFonts w:ascii="Arial" w:eastAsia="Times New Roman" w:hAnsi="Arial" w:cs="Arial"/>
                <w:color w:val="4472C4" w:themeColor="accent1"/>
                <w:sz w:val="16"/>
                <w:szCs w:val="16"/>
                <w:lang w:eastAsia="en-GB"/>
              </w:rPr>
              <w:t>,</w:t>
            </w:r>
            <w:r>
              <w:rPr>
                <w:rFonts w:ascii="Arial" w:eastAsia="Times New Roman" w:hAnsi="Arial" w:cs="Arial"/>
                <w:color w:val="4472C4" w:themeColor="accent1"/>
                <w:sz w:val="16"/>
                <w:szCs w:val="16"/>
                <w:lang w:eastAsia="en-GB"/>
              </w:rPr>
              <w:t>5</w:t>
            </w:r>
            <w:r w:rsidRPr="008C7CCC">
              <w:rPr>
                <w:rFonts w:ascii="Arial" w:eastAsia="Times New Roman" w:hAnsi="Arial" w:cs="Arial"/>
                <w:color w:val="4472C4" w:themeColor="accent1"/>
                <w:sz w:val="16"/>
                <w:szCs w:val="16"/>
                <w:lang w:eastAsia="en-GB"/>
              </w:rPr>
              <w:t xml:space="preserve">00 words, at </w:t>
            </w:r>
            <w:r w:rsidRPr="00FD50EB">
              <w:rPr>
                <w:rFonts w:ascii="Arial" w:eastAsia="Times New Roman" w:hAnsi="Arial" w:cs="Arial"/>
                <w:color w:val="4472C4" w:themeColor="accent1"/>
                <w:sz w:val="16"/>
                <w:szCs w:val="16"/>
                <w:lang w:eastAsia="en-GB"/>
              </w:rPr>
              <w:t>question</w:t>
            </w:r>
            <w:r>
              <w:rPr>
                <w:rFonts w:ascii="Arial" w:eastAsia="Times New Roman" w:hAnsi="Arial" w:cs="Arial"/>
                <w:color w:val="4472C4" w:themeColor="accent1"/>
                <w:sz w:val="16"/>
                <w:szCs w:val="16"/>
                <w:lang w:eastAsia="en-GB"/>
              </w:rPr>
              <w:t xml:space="preserve"> 4 </w:t>
            </w:r>
            <w:r w:rsidRPr="008C7CCC">
              <w:rPr>
                <w:rFonts w:ascii="Arial" w:eastAsia="Times New Roman" w:hAnsi="Arial" w:cs="Arial"/>
                <w:color w:val="4472C4" w:themeColor="accent1"/>
                <w:sz w:val="16"/>
                <w:szCs w:val="16"/>
                <w:lang w:eastAsia="en-GB"/>
              </w:rPr>
              <w:t xml:space="preserve">on </w:t>
            </w:r>
            <w:r>
              <w:rPr>
                <w:rFonts w:ascii="Arial" w:eastAsia="Times New Roman" w:hAnsi="Arial" w:cs="Arial"/>
                <w:color w:val="4472C4" w:themeColor="accent1"/>
                <w:sz w:val="16"/>
                <w:szCs w:val="16"/>
                <w:lang w:eastAsia="en-GB"/>
              </w:rPr>
              <w:t>their Social Values plan, which must cover all three criteria listed</w:t>
            </w:r>
          </w:p>
        </w:tc>
        <w:tc>
          <w:tcPr>
            <w:tcW w:w="1417" w:type="dxa"/>
          </w:tcPr>
          <w:p w14:paraId="7B14A822" w14:textId="26B2D713" w:rsidR="00A452CD" w:rsidRDefault="00A452CD" w:rsidP="00FF1C50">
            <w:pPr>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Scored in accordance with Table 2 below</w:t>
            </w:r>
          </w:p>
        </w:tc>
        <w:tc>
          <w:tcPr>
            <w:tcW w:w="1418" w:type="dxa"/>
          </w:tcPr>
          <w:p w14:paraId="2E3BE9CE" w14:textId="2A2C2859" w:rsidR="00A452CD" w:rsidRPr="008C7CCC" w:rsidRDefault="00A452CD" w:rsidP="00FF1C50">
            <w:pPr>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10%</w:t>
            </w:r>
          </w:p>
        </w:tc>
      </w:tr>
      <w:tr w:rsidR="00A452CD" w14:paraId="1C4E74F5" w14:textId="4B85464C" w:rsidTr="00A452CD">
        <w:tc>
          <w:tcPr>
            <w:tcW w:w="1419" w:type="dxa"/>
          </w:tcPr>
          <w:p w14:paraId="7AFFD675" w14:textId="33A35A08" w:rsidR="00A452CD" w:rsidRDefault="00A452CD" w:rsidP="00FF1C50">
            <w:r>
              <w:t>5. Account Management</w:t>
            </w:r>
          </w:p>
        </w:tc>
        <w:tc>
          <w:tcPr>
            <w:tcW w:w="2551" w:type="dxa"/>
          </w:tcPr>
          <w:p w14:paraId="43D34967" w14:textId="3C14DAEA" w:rsidR="00A452CD" w:rsidRPr="008C7CCC" w:rsidRDefault="00A452CD" w:rsidP="00FF1C50">
            <w:pPr>
              <w:rPr>
                <w:rFonts w:ascii="Arial" w:eastAsia="Times New Roman" w:hAnsi="Arial" w:cs="Arial"/>
                <w:color w:val="4472C4" w:themeColor="accent1"/>
                <w:sz w:val="16"/>
                <w:szCs w:val="16"/>
                <w:lang w:eastAsia="en-GB"/>
              </w:rPr>
            </w:pPr>
            <w:r w:rsidRPr="00674D2E">
              <w:rPr>
                <w:rFonts w:ascii="Arial" w:eastAsia="Times New Roman" w:hAnsi="Arial" w:cs="Arial"/>
                <w:color w:val="4472C4" w:themeColor="accent1"/>
                <w:sz w:val="16"/>
                <w:szCs w:val="16"/>
                <w:lang w:eastAsia="en-GB"/>
              </w:rPr>
              <w:t>The Authority needs to be assured that th</w:t>
            </w:r>
            <w:r>
              <w:rPr>
                <w:rFonts w:ascii="Arial" w:eastAsia="Times New Roman" w:hAnsi="Arial" w:cs="Arial"/>
                <w:color w:val="4472C4" w:themeColor="accent1"/>
                <w:sz w:val="16"/>
                <w:szCs w:val="16"/>
                <w:lang w:eastAsia="en-GB"/>
              </w:rPr>
              <w:t>e Tenderer has</w:t>
            </w:r>
            <w:r w:rsidRPr="008C7CCC">
              <w:rPr>
                <w:rFonts w:ascii="Arial" w:eastAsia="Times New Roman" w:hAnsi="Arial" w:cs="Arial"/>
                <w:color w:val="4472C4" w:themeColor="accent1"/>
                <w:sz w:val="16"/>
                <w:szCs w:val="16"/>
                <w:lang w:eastAsia="en-GB"/>
              </w:rPr>
              <w:t xml:space="preserve"> the relevant experience</w:t>
            </w:r>
            <w:r>
              <w:rPr>
                <w:rFonts w:ascii="Arial" w:eastAsia="Times New Roman" w:hAnsi="Arial" w:cs="Arial"/>
                <w:color w:val="4472C4" w:themeColor="accent1"/>
                <w:sz w:val="16"/>
                <w:szCs w:val="16"/>
                <w:lang w:eastAsia="en-GB"/>
              </w:rPr>
              <w:t xml:space="preserve"> and key named roles in</w:t>
            </w:r>
            <w:r w:rsidRPr="008C7CCC">
              <w:rPr>
                <w:rFonts w:ascii="Arial" w:eastAsia="Times New Roman" w:hAnsi="Arial" w:cs="Arial"/>
                <w:color w:val="4472C4" w:themeColor="accent1"/>
                <w:sz w:val="16"/>
                <w:szCs w:val="16"/>
                <w:lang w:eastAsia="en-GB"/>
              </w:rPr>
              <w:t xml:space="preserve"> the assigned </w:t>
            </w:r>
            <w:r>
              <w:rPr>
                <w:rFonts w:ascii="Arial" w:eastAsia="Times New Roman" w:hAnsi="Arial" w:cs="Arial"/>
                <w:color w:val="4472C4" w:themeColor="accent1"/>
                <w:sz w:val="16"/>
                <w:szCs w:val="16"/>
                <w:lang w:eastAsia="en-GB"/>
              </w:rPr>
              <w:t>account management team to meet the requirements of the contract.</w:t>
            </w:r>
            <w:r w:rsidRPr="008C7CCC">
              <w:rPr>
                <w:rFonts w:ascii="Arial" w:eastAsia="Times New Roman" w:hAnsi="Arial" w:cs="Arial"/>
                <w:color w:val="4472C4" w:themeColor="accent1"/>
                <w:sz w:val="16"/>
                <w:szCs w:val="16"/>
                <w:lang w:eastAsia="en-GB"/>
              </w:rPr>
              <w:t xml:space="preserve"> </w:t>
            </w:r>
          </w:p>
        </w:tc>
        <w:tc>
          <w:tcPr>
            <w:tcW w:w="5953" w:type="dxa"/>
          </w:tcPr>
          <w:p w14:paraId="3DC3A71E" w14:textId="7F7BC228" w:rsidR="00A452CD" w:rsidRDefault="00A452CD" w:rsidP="0064577A">
            <w:pPr>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 xml:space="preserve">The tenderer demonstrates compliance with the requirement by providing comprehensive details, including, but not limited to; </w:t>
            </w:r>
          </w:p>
          <w:p w14:paraId="0B5B788D" w14:textId="77777777" w:rsidR="00A452CD" w:rsidRDefault="00A452CD" w:rsidP="00FB1F68">
            <w:pPr>
              <w:pStyle w:val="ListParagraph"/>
              <w:numPr>
                <w:ilvl w:val="0"/>
                <w:numId w:val="5"/>
              </w:numPr>
              <w:rPr>
                <w:rFonts w:ascii="Arial" w:eastAsia="Times New Roman" w:hAnsi="Arial" w:cs="Arial"/>
                <w:color w:val="0070C0"/>
                <w:sz w:val="16"/>
                <w:szCs w:val="16"/>
                <w:lang w:eastAsia="en-GB"/>
              </w:rPr>
            </w:pPr>
            <w:r w:rsidRPr="00FB1F68">
              <w:rPr>
                <w:rFonts w:ascii="Arial" w:eastAsia="Times New Roman" w:hAnsi="Arial" w:cs="Arial"/>
                <w:color w:val="0070C0"/>
                <w:sz w:val="16"/>
                <w:szCs w:val="16"/>
                <w:lang w:eastAsia="en-GB"/>
              </w:rPr>
              <w:t>Detail of the comparable contract experience of the assigned delivery team and a narrative to demonstrate their ability to meet the requirements of the contract.</w:t>
            </w:r>
          </w:p>
          <w:p w14:paraId="207AAF80" w14:textId="569ACA9B" w:rsidR="00A452CD" w:rsidRPr="00FB1F68" w:rsidRDefault="00A452CD" w:rsidP="00FB1F68">
            <w:pPr>
              <w:pStyle w:val="ListParagraph"/>
              <w:numPr>
                <w:ilvl w:val="0"/>
                <w:numId w:val="5"/>
              </w:numPr>
              <w:rPr>
                <w:rFonts w:ascii="Arial" w:eastAsia="Times New Roman" w:hAnsi="Arial" w:cs="Arial"/>
                <w:color w:val="0070C0"/>
                <w:sz w:val="16"/>
                <w:szCs w:val="16"/>
                <w:lang w:eastAsia="en-GB"/>
              </w:rPr>
            </w:pPr>
            <w:r w:rsidRPr="00FB1F68">
              <w:rPr>
                <w:rFonts w:ascii="Arial" w:eastAsia="Times New Roman" w:hAnsi="Arial" w:cs="Arial"/>
                <w:color w:val="0070C0"/>
                <w:sz w:val="16"/>
                <w:szCs w:val="16"/>
                <w:lang w:eastAsia="en-GB"/>
              </w:rPr>
              <w:t xml:space="preserve">Provide case study examples and details of </w:t>
            </w:r>
            <w:r w:rsidRPr="00FB1F68">
              <w:rPr>
                <w:rFonts w:ascii="Arial" w:eastAsia="Times New Roman" w:hAnsi="Arial" w:cs="Arial"/>
                <w:color w:val="4472C4" w:themeColor="accent1"/>
                <w:sz w:val="16"/>
                <w:szCs w:val="16"/>
                <w:lang w:eastAsia="en-GB"/>
              </w:rPr>
              <w:t>a minimum of one and no more than three comparable contracts, of a similar nature and volume, including demonstration of successful performance   Identification of key roles and the single point of contact in the account management team, providing detail and evidence of the  experience of the assigned account management team by providing names and CVs, detailing relevant experience and membership/ accreditations.</w:t>
            </w:r>
          </w:p>
          <w:p w14:paraId="1BB3DAD9" w14:textId="4CED4C0D" w:rsidR="00A452CD" w:rsidRPr="009A1430" w:rsidRDefault="00A452CD" w:rsidP="009A1430">
            <w:pPr>
              <w:rPr>
                <w:rFonts w:ascii="Arial" w:eastAsia="Times New Roman" w:hAnsi="Arial" w:cs="Arial"/>
                <w:color w:val="FF0000"/>
                <w:sz w:val="16"/>
                <w:szCs w:val="16"/>
                <w:lang w:eastAsia="en-GB"/>
              </w:rPr>
            </w:pPr>
            <w:r>
              <w:rPr>
                <w:rFonts w:ascii="Arial" w:eastAsia="Times New Roman" w:hAnsi="Arial" w:cs="Arial"/>
                <w:color w:val="4472C4" w:themeColor="accent1"/>
                <w:sz w:val="16"/>
                <w:szCs w:val="16"/>
                <w:lang w:eastAsia="en-GB"/>
              </w:rPr>
              <w:t>The response will be scored in accordance with Section D of the DEFFORM 47, including but not limited to, the level of compliance against the requirement, whether your response meets or exceeds the requirement or provides additional value and the level of Authority assurance or input required.</w:t>
            </w:r>
          </w:p>
        </w:tc>
        <w:tc>
          <w:tcPr>
            <w:tcW w:w="2694" w:type="dxa"/>
          </w:tcPr>
          <w:p w14:paraId="4B03ED64" w14:textId="77777777" w:rsidR="00A452CD" w:rsidRDefault="00A452CD" w:rsidP="00FF1C50">
            <w:pPr>
              <w:rPr>
                <w:rFonts w:ascii="Arial" w:eastAsia="Times New Roman" w:hAnsi="Arial" w:cs="Arial"/>
                <w:color w:val="4472C4" w:themeColor="accent1"/>
                <w:sz w:val="16"/>
                <w:szCs w:val="16"/>
                <w:lang w:eastAsia="en-GB"/>
              </w:rPr>
            </w:pPr>
            <w:r w:rsidRPr="008C7CCC">
              <w:rPr>
                <w:rFonts w:ascii="Arial" w:eastAsia="Times New Roman" w:hAnsi="Arial" w:cs="Arial"/>
                <w:color w:val="4472C4" w:themeColor="accent1"/>
                <w:sz w:val="16"/>
                <w:szCs w:val="16"/>
                <w:lang w:eastAsia="en-GB"/>
              </w:rPr>
              <w:t>Potential bidders should attach one document at question 5</w:t>
            </w:r>
            <w:r>
              <w:rPr>
                <w:rFonts w:ascii="Arial" w:eastAsia="Times New Roman" w:hAnsi="Arial" w:cs="Arial"/>
                <w:color w:val="4472C4" w:themeColor="accent1"/>
                <w:sz w:val="16"/>
                <w:szCs w:val="16"/>
                <w:lang w:eastAsia="en-GB"/>
              </w:rPr>
              <w:t xml:space="preserve"> </w:t>
            </w:r>
            <w:r w:rsidRPr="008C7CCC">
              <w:rPr>
                <w:rFonts w:ascii="Arial" w:eastAsia="Times New Roman" w:hAnsi="Arial" w:cs="Arial"/>
                <w:color w:val="4472C4" w:themeColor="accent1"/>
                <w:sz w:val="16"/>
                <w:szCs w:val="16"/>
                <w:lang w:eastAsia="en-GB"/>
              </w:rPr>
              <w:t xml:space="preserve">with no more than </w:t>
            </w:r>
            <w:r>
              <w:rPr>
                <w:rFonts w:ascii="Arial" w:eastAsia="Times New Roman" w:hAnsi="Arial" w:cs="Arial"/>
                <w:color w:val="4472C4" w:themeColor="accent1"/>
                <w:sz w:val="16"/>
                <w:szCs w:val="16"/>
                <w:lang w:eastAsia="en-GB"/>
              </w:rPr>
              <w:t>1000</w:t>
            </w:r>
            <w:r w:rsidRPr="008C7CCC">
              <w:rPr>
                <w:rFonts w:ascii="Arial" w:eastAsia="Times New Roman" w:hAnsi="Arial" w:cs="Arial"/>
                <w:color w:val="4472C4" w:themeColor="accent1"/>
                <w:sz w:val="16"/>
                <w:szCs w:val="16"/>
                <w:lang w:eastAsia="en-GB"/>
              </w:rPr>
              <w:t xml:space="preserve"> words in either word or PDF format and with a font size no less than 11.</w:t>
            </w:r>
          </w:p>
          <w:p w14:paraId="5957E946" w14:textId="77777777" w:rsidR="00A452CD" w:rsidRDefault="00A452CD" w:rsidP="00FF1C50">
            <w:pPr>
              <w:rPr>
                <w:rFonts w:ascii="Arial" w:eastAsia="Times New Roman" w:hAnsi="Arial" w:cs="Arial"/>
                <w:color w:val="4472C4" w:themeColor="accent1"/>
                <w:sz w:val="16"/>
                <w:szCs w:val="16"/>
                <w:lang w:eastAsia="en-GB"/>
              </w:rPr>
            </w:pPr>
          </w:p>
          <w:p w14:paraId="60BBB653" w14:textId="41E65283" w:rsidR="00A452CD" w:rsidRPr="008C7CCC" w:rsidRDefault="00A452CD" w:rsidP="00FF1C50">
            <w:pPr>
              <w:rPr>
                <w:rFonts w:ascii="Arial" w:eastAsia="Times New Roman" w:hAnsi="Arial" w:cs="Arial"/>
                <w:color w:val="4472C4" w:themeColor="accent1"/>
                <w:sz w:val="16"/>
                <w:szCs w:val="16"/>
                <w:lang w:eastAsia="en-GB"/>
              </w:rPr>
            </w:pPr>
            <w:r w:rsidRPr="009915DC">
              <w:rPr>
                <w:rFonts w:ascii="Arial" w:eastAsia="Times New Roman" w:hAnsi="Arial" w:cs="Arial"/>
                <w:color w:val="4472C4" w:themeColor="accent1"/>
                <w:sz w:val="16"/>
                <w:szCs w:val="16"/>
                <w:lang w:eastAsia="en-GB"/>
              </w:rPr>
              <w:t xml:space="preserve">Tenderers can attach supporting </w:t>
            </w:r>
            <w:r>
              <w:rPr>
                <w:rFonts w:ascii="Arial" w:eastAsia="Times New Roman" w:hAnsi="Arial" w:cs="Arial"/>
                <w:color w:val="4472C4" w:themeColor="accent1"/>
                <w:sz w:val="16"/>
                <w:szCs w:val="16"/>
                <w:lang w:eastAsia="en-GB"/>
              </w:rPr>
              <w:t>documents for</w:t>
            </w:r>
            <w:r w:rsidRPr="009915DC">
              <w:rPr>
                <w:rFonts w:ascii="Arial" w:eastAsia="Times New Roman" w:hAnsi="Arial" w:cs="Arial"/>
                <w:color w:val="4472C4" w:themeColor="accent1"/>
                <w:sz w:val="16"/>
                <w:szCs w:val="16"/>
                <w:lang w:eastAsia="en-GB"/>
              </w:rPr>
              <w:t xml:space="preserve"> </w:t>
            </w:r>
            <w:r>
              <w:rPr>
                <w:rFonts w:ascii="Arial" w:eastAsia="Times New Roman" w:hAnsi="Arial" w:cs="Arial"/>
                <w:color w:val="4472C4" w:themeColor="accent1"/>
                <w:sz w:val="16"/>
                <w:szCs w:val="16"/>
                <w:lang w:eastAsia="en-GB"/>
              </w:rPr>
              <w:t>Case Studies and CVs</w:t>
            </w:r>
            <w:r w:rsidRPr="009915DC">
              <w:rPr>
                <w:rFonts w:ascii="Arial" w:eastAsia="Times New Roman" w:hAnsi="Arial" w:cs="Arial"/>
                <w:color w:val="4472C4" w:themeColor="accent1"/>
                <w:sz w:val="16"/>
                <w:szCs w:val="16"/>
                <w:lang w:eastAsia="en-GB"/>
              </w:rPr>
              <w:t xml:space="preserve"> which should be no more than </w:t>
            </w:r>
            <w:r>
              <w:rPr>
                <w:rFonts w:ascii="Arial" w:eastAsia="Times New Roman" w:hAnsi="Arial" w:cs="Arial"/>
                <w:color w:val="4472C4" w:themeColor="accent1"/>
                <w:sz w:val="16"/>
                <w:szCs w:val="16"/>
                <w:lang w:eastAsia="en-GB"/>
              </w:rPr>
              <w:t>1</w:t>
            </w:r>
            <w:r w:rsidRPr="009915DC">
              <w:rPr>
                <w:rFonts w:ascii="Arial" w:eastAsia="Times New Roman" w:hAnsi="Arial" w:cs="Arial"/>
                <w:color w:val="4472C4" w:themeColor="accent1"/>
                <w:sz w:val="16"/>
                <w:szCs w:val="16"/>
                <w:lang w:eastAsia="en-GB"/>
              </w:rPr>
              <w:t xml:space="preserve"> sides of A4 for each </w:t>
            </w:r>
            <w:r>
              <w:rPr>
                <w:rFonts w:ascii="Arial" w:eastAsia="Times New Roman" w:hAnsi="Arial" w:cs="Arial"/>
                <w:color w:val="4472C4" w:themeColor="accent1"/>
                <w:sz w:val="16"/>
                <w:szCs w:val="16"/>
                <w:lang w:eastAsia="en-GB"/>
              </w:rPr>
              <w:t>Case Study or CV.</w:t>
            </w:r>
          </w:p>
        </w:tc>
        <w:tc>
          <w:tcPr>
            <w:tcW w:w="1417" w:type="dxa"/>
          </w:tcPr>
          <w:p w14:paraId="5B091ED1" w14:textId="35F1B863" w:rsidR="00A452CD" w:rsidRDefault="00A452CD" w:rsidP="00FF1C50">
            <w:pPr>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Scored in accordance with Table 2 below</w:t>
            </w:r>
          </w:p>
        </w:tc>
        <w:tc>
          <w:tcPr>
            <w:tcW w:w="1418" w:type="dxa"/>
          </w:tcPr>
          <w:p w14:paraId="52E6AFDE" w14:textId="62831D55" w:rsidR="00A452CD" w:rsidRPr="008C7CCC" w:rsidRDefault="00A452CD" w:rsidP="00FF1C50">
            <w:pPr>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20%</w:t>
            </w:r>
          </w:p>
        </w:tc>
      </w:tr>
      <w:tr w:rsidR="00A452CD" w14:paraId="3FF56AC6" w14:textId="76F5C4D1" w:rsidTr="00A452CD">
        <w:tc>
          <w:tcPr>
            <w:tcW w:w="1419" w:type="dxa"/>
          </w:tcPr>
          <w:p w14:paraId="08E99693" w14:textId="6D466D52" w:rsidR="00A452CD" w:rsidRDefault="00A452CD" w:rsidP="00FF1C50">
            <w:r>
              <w:t>6. Complaints Management</w:t>
            </w:r>
          </w:p>
        </w:tc>
        <w:tc>
          <w:tcPr>
            <w:tcW w:w="2551" w:type="dxa"/>
          </w:tcPr>
          <w:p w14:paraId="04424864" w14:textId="2483C225" w:rsidR="00A452CD" w:rsidRPr="006D7FA8" w:rsidRDefault="00A452CD" w:rsidP="00FF1C50">
            <w:pPr>
              <w:rPr>
                <w:rFonts w:ascii="Arial" w:eastAsia="Times New Roman" w:hAnsi="Arial" w:cs="Arial"/>
                <w:color w:val="4472C4" w:themeColor="accent1"/>
                <w:sz w:val="16"/>
                <w:szCs w:val="16"/>
                <w:lang w:eastAsia="en-GB"/>
              </w:rPr>
            </w:pPr>
            <w:r w:rsidRPr="00674D2E">
              <w:rPr>
                <w:rFonts w:ascii="Arial" w:eastAsia="Times New Roman" w:hAnsi="Arial" w:cs="Arial"/>
                <w:color w:val="4472C4" w:themeColor="accent1"/>
                <w:sz w:val="16"/>
                <w:szCs w:val="16"/>
                <w:lang w:eastAsia="en-GB"/>
              </w:rPr>
              <w:t>The Authority needs to be assured that th</w:t>
            </w:r>
            <w:r>
              <w:rPr>
                <w:rFonts w:ascii="Arial" w:eastAsia="Times New Roman" w:hAnsi="Arial" w:cs="Arial"/>
                <w:color w:val="4472C4" w:themeColor="accent1"/>
                <w:sz w:val="16"/>
                <w:szCs w:val="16"/>
                <w:lang w:eastAsia="en-GB"/>
              </w:rPr>
              <w:t xml:space="preserve">e Tenderer has a </w:t>
            </w:r>
            <w:r w:rsidRPr="006D7FA8">
              <w:rPr>
                <w:rFonts w:ascii="Arial" w:eastAsia="Times New Roman" w:hAnsi="Arial" w:cs="Arial"/>
                <w:color w:val="4472C4" w:themeColor="accent1"/>
                <w:sz w:val="16"/>
                <w:szCs w:val="16"/>
                <w:lang w:eastAsia="en-GB"/>
              </w:rPr>
              <w:t>robust escalation procedure that will be in place should issues arise</w:t>
            </w:r>
            <w:r>
              <w:rPr>
                <w:rFonts w:ascii="Arial" w:eastAsia="Times New Roman" w:hAnsi="Arial" w:cs="Arial"/>
                <w:color w:val="4472C4" w:themeColor="accent1"/>
                <w:sz w:val="16"/>
                <w:szCs w:val="16"/>
                <w:lang w:eastAsia="en-GB"/>
              </w:rPr>
              <w:t>.</w:t>
            </w:r>
            <w:r w:rsidRPr="006D7FA8">
              <w:rPr>
                <w:rFonts w:ascii="Arial" w:eastAsia="Times New Roman" w:hAnsi="Arial" w:cs="Arial"/>
                <w:color w:val="4472C4" w:themeColor="accent1"/>
                <w:sz w:val="16"/>
                <w:szCs w:val="16"/>
                <w:lang w:eastAsia="en-GB"/>
              </w:rPr>
              <w:t xml:space="preserve"> These should cover both complaints from those surveyed and from the client.</w:t>
            </w:r>
          </w:p>
        </w:tc>
        <w:tc>
          <w:tcPr>
            <w:tcW w:w="5953" w:type="dxa"/>
          </w:tcPr>
          <w:p w14:paraId="39592310" w14:textId="77777777" w:rsidR="00A452CD" w:rsidRDefault="00A452CD" w:rsidP="007A422E">
            <w:pPr>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 xml:space="preserve">The tenderer demonstrates compliance with the requirement by providing comprehensive details, including, but not limited to; </w:t>
            </w:r>
          </w:p>
          <w:p w14:paraId="0B596C3C" w14:textId="2E1E505E" w:rsidR="00A452CD" w:rsidRDefault="00A452CD" w:rsidP="007A422E">
            <w:pPr>
              <w:pStyle w:val="ListParagraph"/>
              <w:numPr>
                <w:ilvl w:val="0"/>
                <w:numId w:val="6"/>
              </w:numPr>
              <w:rPr>
                <w:rFonts w:ascii="Arial" w:eastAsia="Times New Roman" w:hAnsi="Arial" w:cs="Arial"/>
                <w:color w:val="4472C4" w:themeColor="accent1"/>
                <w:sz w:val="16"/>
                <w:szCs w:val="16"/>
                <w:lang w:eastAsia="en-GB"/>
              </w:rPr>
            </w:pPr>
            <w:r w:rsidRPr="00C33D57">
              <w:rPr>
                <w:rFonts w:ascii="Arial" w:eastAsia="Times New Roman" w:hAnsi="Arial" w:cs="Arial"/>
                <w:color w:val="4472C4" w:themeColor="accent1"/>
                <w:sz w:val="16"/>
                <w:szCs w:val="16"/>
                <w:lang w:eastAsia="en-GB"/>
              </w:rPr>
              <w:t>Provid</w:t>
            </w:r>
            <w:r>
              <w:rPr>
                <w:rFonts w:ascii="Arial" w:eastAsia="Times New Roman" w:hAnsi="Arial" w:cs="Arial"/>
                <w:color w:val="4472C4" w:themeColor="accent1"/>
                <w:sz w:val="16"/>
                <w:szCs w:val="16"/>
                <w:lang w:eastAsia="en-GB"/>
              </w:rPr>
              <w:t>ing</w:t>
            </w:r>
            <w:r w:rsidRPr="00C33D57">
              <w:rPr>
                <w:rFonts w:ascii="Arial" w:eastAsia="Times New Roman" w:hAnsi="Arial" w:cs="Arial"/>
                <w:color w:val="4472C4" w:themeColor="accent1"/>
                <w:sz w:val="16"/>
                <w:szCs w:val="16"/>
                <w:lang w:eastAsia="en-GB"/>
              </w:rPr>
              <w:t xml:space="preserve"> </w:t>
            </w:r>
            <w:r>
              <w:rPr>
                <w:rFonts w:ascii="Arial" w:eastAsia="Times New Roman" w:hAnsi="Arial" w:cs="Arial"/>
                <w:color w:val="4472C4" w:themeColor="accent1"/>
                <w:sz w:val="16"/>
                <w:szCs w:val="16"/>
                <w:lang w:eastAsia="en-GB"/>
              </w:rPr>
              <w:t xml:space="preserve">details of </w:t>
            </w:r>
            <w:r w:rsidRPr="00C33D57">
              <w:rPr>
                <w:rFonts w:ascii="Arial" w:eastAsia="Times New Roman" w:hAnsi="Arial" w:cs="Arial"/>
                <w:color w:val="4472C4" w:themeColor="accent1"/>
                <w:sz w:val="16"/>
                <w:szCs w:val="16"/>
                <w:lang w:eastAsia="en-GB"/>
              </w:rPr>
              <w:t xml:space="preserve">your policy and procedures in dealing with complaints/issues </w:t>
            </w:r>
            <w:r>
              <w:rPr>
                <w:rFonts w:ascii="Arial" w:eastAsia="Times New Roman" w:hAnsi="Arial" w:cs="Arial"/>
                <w:color w:val="4472C4" w:themeColor="accent1"/>
                <w:sz w:val="16"/>
                <w:szCs w:val="16"/>
                <w:lang w:eastAsia="en-GB"/>
              </w:rPr>
              <w:t xml:space="preserve">from those surveyed and the client, </w:t>
            </w:r>
            <w:r w:rsidRPr="00C33D57">
              <w:rPr>
                <w:rFonts w:ascii="Arial" w:eastAsia="Times New Roman" w:hAnsi="Arial" w:cs="Arial"/>
                <w:color w:val="4472C4" w:themeColor="accent1"/>
                <w:sz w:val="16"/>
                <w:szCs w:val="16"/>
                <w:lang w:eastAsia="en-GB"/>
              </w:rPr>
              <w:t>including any escalation process. This should also include workflow</w:t>
            </w:r>
            <w:r>
              <w:rPr>
                <w:rFonts w:ascii="Arial" w:eastAsia="Times New Roman" w:hAnsi="Arial" w:cs="Arial"/>
                <w:color w:val="4472C4" w:themeColor="accent1"/>
                <w:sz w:val="16"/>
                <w:szCs w:val="16"/>
                <w:lang w:eastAsia="en-GB"/>
              </w:rPr>
              <w:t>s</w:t>
            </w:r>
            <w:r w:rsidRPr="00C33D57">
              <w:rPr>
                <w:rFonts w:ascii="Arial" w:eastAsia="Times New Roman" w:hAnsi="Arial" w:cs="Arial"/>
                <w:color w:val="4472C4" w:themeColor="accent1"/>
                <w:sz w:val="16"/>
                <w:szCs w:val="16"/>
                <w:lang w:eastAsia="en-GB"/>
              </w:rPr>
              <w:t xml:space="preserve">.  </w:t>
            </w:r>
          </w:p>
          <w:p w14:paraId="759F47E0" w14:textId="0E70CBB4" w:rsidR="00A452CD" w:rsidRPr="00C33D57" w:rsidRDefault="00A452CD" w:rsidP="00C33D57">
            <w:pPr>
              <w:pStyle w:val="ListParagraph"/>
              <w:numPr>
                <w:ilvl w:val="0"/>
                <w:numId w:val="6"/>
              </w:numPr>
              <w:rPr>
                <w:rFonts w:ascii="Arial" w:eastAsia="Times New Roman" w:hAnsi="Arial" w:cs="Arial"/>
                <w:color w:val="4472C4" w:themeColor="accent1"/>
                <w:sz w:val="16"/>
                <w:szCs w:val="16"/>
                <w:lang w:eastAsia="en-GB"/>
              </w:rPr>
            </w:pPr>
            <w:r w:rsidRPr="00C33D57">
              <w:rPr>
                <w:rFonts w:ascii="Arial" w:eastAsia="Times New Roman" w:hAnsi="Arial" w:cs="Arial"/>
                <w:color w:val="4472C4" w:themeColor="accent1"/>
                <w:sz w:val="16"/>
                <w:szCs w:val="16"/>
                <w:lang w:eastAsia="en-GB"/>
              </w:rPr>
              <w:t xml:space="preserve">Provide </w:t>
            </w:r>
            <w:r>
              <w:rPr>
                <w:rFonts w:ascii="Arial" w:eastAsia="Times New Roman" w:hAnsi="Arial" w:cs="Arial"/>
                <w:color w:val="4472C4" w:themeColor="accent1"/>
                <w:sz w:val="16"/>
                <w:szCs w:val="16"/>
                <w:lang w:eastAsia="en-GB"/>
              </w:rPr>
              <w:t xml:space="preserve">details of </w:t>
            </w:r>
            <w:r w:rsidRPr="00C33D57">
              <w:rPr>
                <w:rFonts w:ascii="Arial" w:eastAsia="Times New Roman" w:hAnsi="Arial" w:cs="Arial"/>
                <w:color w:val="4472C4" w:themeColor="accent1"/>
                <w:sz w:val="16"/>
                <w:szCs w:val="16"/>
                <w:lang w:eastAsia="en-GB"/>
              </w:rPr>
              <w:t>timescale for the handling complaints, identify who is responsible for monitoring complaints and informing the client</w:t>
            </w:r>
            <w:r>
              <w:rPr>
                <w:rFonts w:ascii="Arial" w:eastAsia="Times New Roman" w:hAnsi="Arial" w:cs="Arial"/>
                <w:color w:val="4472C4" w:themeColor="accent1"/>
                <w:sz w:val="16"/>
                <w:szCs w:val="16"/>
                <w:lang w:eastAsia="en-GB"/>
              </w:rPr>
              <w:t xml:space="preserve"> within 2 working days</w:t>
            </w:r>
            <w:r w:rsidRPr="00C33D57">
              <w:rPr>
                <w:rFonts w:ascii="Arial" w:eastAsia="Times New Roman" w:hAnsi="Arial" w:cs="Arial"/>
                <w:color w:val="4472C4" w:themeColor="accent1"/>
                <w:sz w:val="16"/>
                <w:szCs w:val="16"/>
                <w:lang w:eastAsia="en-GB"/>
              </w:rPr>
              <w:t xml:space="preserve">.  </w:t>
            </w:r>
            <w:r>
              <w:rPr>
                <w:rFonts w:ascii="Arial" w:eastAsia="Times New Roman" w:hAnsi="Arial" w:cs="Arial"/>
                <w:color w:val="4472C4" w:themeColor="accent1"/>
                <w:sz w:val="16"/>
                <w:szCs w:val="16"/>
                <w:lang w:eastAsia="en-GB"/>
              </w:rPr>
              <w:t>You s</w:t>
            </w:r>
            <w:r w:rsidRPr="00C33D57">
              <w:rPr>
                <w:rFonts w:ascii="Arial" w:eastAsia="Times New Roman" w:hAnsi="Arial" w:cs="Arial"/>
                <w:color w:val="4472C4" w:themeColor="accent1"/>
                <w:sz w:val="16"/>
                <w:szCs w:val="16"/>
                <w:lang w:eastAsia="en-GB"/>
              </w:rPr>
              <w:t>hould also include details of how complaints records will be maintained</w:t>
            </w:r>
            <w:r>
              <w:rPr>
                <w:rFonts w:ascii="Arial" w:eastAsia="Times New Roman" w:hAnsi="Arial" w:cs="Arial"/>
                <w:color w:val="4472C4" w:themeColor="accent1"/>
                <w:sz w:val="16"/>
                <w:szCs w:val="16"/>
                <w:lang w:eastAsia="en-GB"/>
              </w:rPr>
              <w:t>, the detail that will be provided to the client and how records and data will be presented to the Authority</w:t>
            </w:r>
            <w:r w:rsidRPr="00C33D57">
              <w:rPr>
                <w:rFonts w:ascii="Arial" w:eastAsia="Times New Roman" w:hAnsi="Arial" w:cs="Arial"/>
                <w:color w:val="4472C4" w:themeColor="accent1"/>
                <w:sz w:val="16"/>
                <w:szCs w:val="16"/>
                <w:lang w:eastAsia="en-GB"/>
              </w:rPr>
              <w:t xml:space="preserve">. </w:t>
            </w:r>
          </w:p>
          <w:p w14:paraId="7DDFE6A3" w14:textId="3039D132" w:rsidR="00A452CD" w:rsidRPr="002F2AA5" w:rsidRDefault="00A452CD" w:rsidP="00FF1C50">
            <w:pPr>
              <w:rPr>
                <w:rFonts w:ascii="Arial" w:eastAsia="Times New Roman" w:hAnsi="Arial" w:cs="Arial"/>
                <w:color w:val="FF0000"/>
                <w:sz w:val="16"/>
                <w:szCs w:val="16"/>
                <w:lang w:eastAsia="en-GB"/>
              </w:rPr>
            </w:pPr>
            <w:r>
              <w:rPr>
                <w:rFonts w:ascii="Arial" w:eastAsia="Times New Roman" w:hAnsi="Arial" w:cs="Arial"/>
                <w:color w:val="4472C4" w:themeColor="accent1"/>
                <w:sz w:val="16"/>
                <w:szCs w:val="16"/>
                <w:lang w:eastAsia="en-GB"/>
              </w:rPr>
              <w:t>The response will be scored in accordance with Section D of the DEFFORM 47, including, level of compliance with the requirement, whether your response exceeds the requirement or provides additional value and the level of Authority assurance or input required.</w:t>
            </w:r>
          </w:p>
        </w:tc>
        <w:tc>
          <w:tcPr>
            <w:tcW w:w="2694" w:type="dxa"/>
          </w:tcPr>
          <w:p w14:paraId="68590214" w14:textId="77777777" w:rsidR="00A452CD" w:rsidRDefault="00A452CD" w:rsidP="00FF1C50">
            <w:pPr>
              <w:rPr>
                <w:rFonts w:ascii="Arial" w:eastAsia="Times New Roman" w:hAnsi="Arial" w:cs="Arial"/>
                <w:color w:val="4472C4" w:themeColor="accent1"/>
                <w:sz w:val="16"/>
                <w:szCs w:val="16"/>
                <w:lang w:eastAsia="en-GB"/>
              </w:rPr>
            </w:pPr>
            <w:r w:rsidRPr="006D7FA8">
              <w:rPr>
                <w:rFonts w:ascii="Arial" w:eastAsia="Times New Roman" w:hAnsi="Arial" w:cs="Arial"/>
                <w:color w:val="4472C4" w:themeColor="accent1"/>
                <w:sz w:val="16"/>
                <w:szCs w:val="16"/>
                <w:lang w:eastAsia="en-GB"/>
              </w:rPr>
              <w:t xml:space="preserve">Potential bidders should attach one document at question </w:t>
            </w:r>
            <w:r>
              <w:rPr>
                <w:rFonts w:ascii="Arial" w:eastAsia="Times New Roman" w:hAnsi="Arial" w:cs="Arial"/>
                <w:color w:val="4472C4" w:themeColor="accent1"/>
                <w:sz w:val="16"/>
                <w:szCs w:val="16"/>
                <w:lang w:eastAsia="en-GB"/>
              </w:rPr>
              <w:t>6</w:t>
            </w:r>
            <w:r w:rsidRPr="006D7FA8">
              <w:rPr>
                <w:rFonts w:ascii="Arial" w:eastAsia="Times New Roman" w:hAnsi="Arial" w:cs="Arial"/>
                <w:color w:val="4472C4" w:themeColor="accent1"/>
                <w:sz w:val="16"/>
                <w:szCs w:val="16"/>
                <w:lang w:eastAsia="en-GB"/>
              </w:rPr>
              <w:t xml:space="preserve"> with no more than 500 words in either word or PDF format and with a font size no less than 11.</w:t>
            </w:r>
          </w:p>
          <w:p w14:paraId="41EB6FAD" w14:textId="77777777" w:rsidR="00A452CD" w:rsidRDefault="00A452CD" w:rsidP="00FF1C50">
            <w:pPr>
              <w:rPr>
                <w:rFonts w:ascii="Arial" w:eastAsia="Times New Roman" w:hAnsi="Arial" w:cs="Arial"/>
                <w:color w:val="4472C4" w:themeColor="accent1"/>
                <w:sz w:val="16"/>
                <w:szCs w:val="16"/>
                <w:lang w:eastAsia="en-GB"/>
              </w:rPr>
            </w:pPr>
          </w:p>
          <w:p w14:paraId="400FF9F8" w14:textId="75EE0AAE" w:rsidR="00A452CD" w:rsidRPr="006D7FA8" w:rsidRDefault="00A452CD" w:rsidP="00FF1C50">
            <w:pPr>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Tenderers can attach s</w:t>
            </w:r>
            <w:r w:rsidRPr="005872BE">
              <w:rPr>
                <w:rFonts w:ascii="Arial" w:eastAsia="Times New Roman" w:hAnsi="Arial" w:cs="Arial"/>
                <w:color w:val="4472C4" w:themeColor="accent1"/>
                <w:sz w:val="16"/>
                <w:szCs w:val="16"/>
                <w:lang w:eastAsia="en-GB"/>
              </w:rPr>
              <w:t xml:space="preserve">upporting </w:t>
            </w:r>
            <w:r>
              <w:rPr>
                <w:rFonts w:ascii="Arial" w:eastAsia="Times New Roman" w:hAnsi="Arial" w:cs="Arial"/>
                <w:color w:val="4472C4" w:themeColor="accent1"/>
                <w:sz w:val="16"/>
                <w:szCs w:val="16"/>
                <w:lang w:eastAsia="en-GB"/>
              </w:rPr>
              <w:t>workflow, relevant Policy and</w:t>
            </w:r>
            <w:r w:rsidRPr="005872BE">
              <w:rPr>
                <w:rFonts w:ascii="Arial" w:eastAsia="Times New Roman" w:hAnsi="Arial" w:cs="Arial"/>
                <w:color w:val="4472C4" w:themeColor="accent1"/>
                <w:sz w:val="16"/>
                <w:szCs w:val="16"/>
                <w:lang w:eastAsia="en-GB"/>
              </w:rPr>
              <w:t xml:space="preserve"> </w:t>
            </w:r>
            <w:r>
              <w:rPr>
                <w:rFonts w:ascii="Arial" w:eastAsia="Times New Roman" w:hAnsi="Arial" w:cs="Arial"/>
                <w:color w:val="4472C4" w:themeColor="accent1"/>
                <w:sz w:val="16"/>
                <w:szCs w:val="16"/>
                <w:lang w:eastAsia="en-GB"/>
              </w:rPr>
              <w:t xml:space="preserve">Processes. Each supporting document should be no more than </w:t>
            </w:r>
            <w:r w:rsidRPr="005872BE">
              <w:rPr>
                <w:rFonts w:ascii="Arial" w:eastAsia="Times New Roman" w:hAnsi="Arial" w:cs="Arial"/>
                <w:color w:val="4472C4" w:themeColor="accent1"/>
                <w:sz w:val="16"/>
                <w:szCs w:val="16"/>
                <w:lang w:eastAsia="en-GB"/>
              </w:rPr>
              <w:t>2 sides of A</w:t>
            </w:r>
            <w:r>
              <w:rPr>
                <w:rFonts w:ascii="Arial" w:eastAsia="Times New Roman" w:hAnsi="Arial" w:cs="Arial"/>
                <w:color w:val="4472C4" w:themeColor="accent1"/>
                <w:sz w:val="16"/>
                <w:szCs w:val="16"/>
                <w:lang w:eastAsia="en-GB"/>
              </w:rPr>
              <w:t>4</w:t>
            </w:r>
            <w:r w:rsidRPr="005872BE">
              <w:rPr>
                <w:rFonts w:ascii="Arial" w:eastAsia="Times New Roman" w:hAnsi="Arial" w:cs="Arial"/>
                <w:color w:val="4472C4" w:themeColor="accent1"/>
                <w:sz w:val="16"/>
                <w:szCs w:val="16"/>
                <w:lang w:eastAsia="en-GB"/>
              </w:rPr>
              <w:t xml:space="preserve"> for each</w:t>
            </w:r>
            <w:r>
              <w:rPr>
                <w:rFonts w:ascii="Arial" w:eastAsia="Times New Roman" w:hAnsi="Arial" w:cs="Arial"/>
                <w:color w:val="4472C4" w:themeColor="accent1"/>
                <w:sz w:val="16"/>
                <w:szCs w:val="16"/>
                <w:lang w:eastAsia="en-GB"/>
              </w:rPr>
              <w:t xml:space="preserve"> document.</w:t>
            </w:r>
          </w:p>
        </w:tc>
        <w:tc>
          <w:tcPr>
            <w:tcW w:w="1417" w:type="dxa"/>
          </w:tcPr>
          <w:p w14:paraId="236455A8" w14:textId="153B888E" w:rsidR="00A452CD" w:rsidRDefault="00A452CD" w:rsidP="00FF1C50">
            <w:pPr>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Scored in accordance with Table 2 below</w:t>
            </w:r>
          </w:p>
        </w:tc>
        <w:tc>
          <w:tcPr>
            <w:tcW w:w="1418" w:type="dxa"/>
          </w:tcPr>
          <w:p w14:paraId="4D8C78B7" w14:textId="07F02912" w:rsidR="00A452CD" w:rsidRPr="006D7FA8" w:rsidRDefault="00A452CD" w:rsidP="00FF1C50">
            <w:pPr>
              <w:rPr>
                <w:rFonts w:ascii="Arial" w:eastAsia="Times New Roman" w:hAnsi="Arial" w:cs="Arial"/>
                <w:color w:val="4472C4" w:themeColor="accent1"/>
                <w:sz w:val="16"/>
                <w:szCs w:val="16"/>
                <w:lang w:eastAsia="en-GB"/>
              </w:rPr>
            </w:pPr>
            <w:r>
              <w:rPr>
                <w:rFonts w:ascii="Arial" w:eastAsia="Times New Roman" w:hAnsi="Arial" w:cs="Arial"/>
                <w:color w:val="4472C4" w:themeColor="accent1"/>
                <w:sz w:val="16"/>
                <w:szCs w:val="16"/>
                <w:lang w:eastAsia="en-GB"/>
              </w:rPr>
              <w:t>10%</w:t>
            </w:r>
          </w:p>
        </w:tc>
      </w:tr>
    </w:tbl>
    <w:p w14:paraId="450DF2F0" w14:textId="02FCF195" w:rsidR="0016146D" w:rsidRPr="00A452CD" w:rsidRDefault="00A452CD" w:rsidP="00A452CD">
      <w:pPr>
        <w:jc w:val="center"/>
        <w:rPr>
          <w:sz w:val="16"/>
          <w:szCs w:val="16"/>
        </w:rPr>
      </w:pPr>
      <w:r w:rsidRPr="00A452CD">
        <w:rPr>
          <w:sz w:val="16"/>
          <w:szCs w:val="16"/>
        </w:rPr>
        <w:t>Table 1 – Technical Questions</w:t>
      </w:r>
    </w:p>
    <w:p w14:paraId="11508560" w14:textId="77777777" w:rsidR="00A452CD" w:rsidRDefault="00A452CD" w:rsidP="00A452CD">
      <w:pPr>
        <w:rPr>
          <w:rFonts w:ascii="Arial" w:hAnsi="Arial" w:cs="Arial"/>
        </w:rPr>
      </w:pPr>
    </w:p>
    <w:p w14:paraId="3FDDCB03" w14:textId="77777777" w:rsidR="00A452CD" w:rsidRDefault="00A452CD" w:rsidP="00A452CD">
      <w:pPr>
        <w:rPr>
          <w:rFonts w:ascii="Arial" w:hAnsi="Arial" w:cs="Arial"/>
        </w:rPr>
      </w:pPr>
    </w:p>
    <w:p w14:paraId="41AF56DE" w14:textId="77777777" w:rsidR="00A452CD" w:rsidRDefault="00A452CD" w:rsidP="00A452CD">
      <w:pPr>
        <w:rPr>
          <w:rFonts w:ascii="Arial" w:hAnsi="Arial" w:cs="Arial"/>
        </w:rPr>
      </w:pPr>
    </w:p>
    <w:p w14:paraId="2FF695B8" w14:textId="65E10FD8" w:rsidR="00A452CD" w:rsidRDefault="00A452CD" w:rsidP="00A452CD">
      <w:pPr>
        <w:rPr>
          <w:rFonts w:ascii="Arial" w:hAnsi="Arial" w:cs="Arial"/>
        </w:rPr>
      </w:pPr>
      <w:r>
        <w:rPr>
          <w:rFonts w:ascii="Arial" w:hAnsi="Arial" w:cs="Arial"/>
        </w:rPr>
        <w:br w:type="page"/>
      </w:r>
    </w:p>
    <w:p w14:paraId="0629C370" w14:textId="77777777" w:rsidR="00A452CD" w:rsidRDefault="00A452CD" w:rsidP="00A452CD">
      <w:pPr>
        <w:rPr>
          <w:rFonts w:ascii="Arial" w:hAnsi="Arial" w:cs="Arial"/>
        </w:rPr>
      </w:pPr>
    </w:p>
    <w:p w14:paraId="0A82DC0F" w14:textId="3913A159" w:rsidR="00A452CD" w:rsidRDefault="00A452CD" w:rsidP="00A452CD">
      <w:pPr>
        <w:rPr>
          <w:rFonts w:ascii="Arial" w:hAnsi="Arial" w:cs="Arial"/>
        </w:rPr>
      </w:pPr>
      <w:r>
        <w:rPr>
          <w:rFonts w:ascii="Arial" w:hAnsi="Arial" w:cs="Arial"/>
        </w:rPr>
        <w:t>The technical questions will be scored using the method set out in the table 2 below;</w:t>
      </w:r>
    </w:p>
    <w:tbl>
      <w:tblPr>
        <w:tblW w:w="1545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3325"/>
      </w:tblGrid>
      <w:tr w:rsidR="00A452CD" w14:paraId="0F430704" w14:textId="77777777" w:rsidTr="00A452CD">
        <w:trPr>
          <w:trHeight w:val="568"/>
        </w:trPr>
        <w:tc>
          <w:tcPr>
            <w:tcW w:w="2127" w:type="dxa"/>
            <w:tcBorders>
              <w:top w:val="single" w:sz="4" w:space="0" w:color="auto"/>
              <w:left w:val="single" w:sz="4" w:space="0" w:color="auto"/>
              <w:bottom w:val="single" w:sz="4" w:space="0" w:color="auto"/>
              <w:right w:val="single" w:sz="4" w:space="0" w:color="auto"/>
            </w:tcBorders>
          </w:tcPr>
          <w:p w14:paraId="5940D33C" w14:textId="77777777" w:rsidR="00A452CD" w:rsidRPr="004A31DB" w:rsidRDefault="00A452CD" w:rsidP="00D911D5">
            <w:pPr>
              <w:jc w:val="center"/>
              <w:rPr>
                <w:rFonts w:ascii="Arial" w:eastAsia="Calibri" w:hAnsi="Arial" w:cs="Arial"/>
                <w:b/>
              </w:rPr>
            </w:pPr>
            <w:r w:rsidRPr="004A31DB">
              <w:rPr>
                <w:rFonts w:ascii="Arial" w:eastAsia="Calibri" w:hAnsi="Arial" w:cs="Arial"/>
                <w:b/>
              </w:rPr>
              <w:t>Score</w:t>
            </w:r>
          </w:p>
        </w:tc>
        <w:tc>
          <w:tcPr>
            <w:tcW w:w="13325" w:type="dxa"/>
            <w:tcBorders>
              <w:top w:val="single" w:sz="4" w:space="0" w:color="auto"/>
              <w:left w:val="single" w:sz="4" w:space="0" w:color="auto"/>
              <w:bottom w:val="single" w:sz="4" w:space="0" w:color="auto"/>
              <w:right w:val="single" w:sz="4" w:space="0" w:color="auto"/>
            </w:tcBorders>
          </w:tcPr>
          <w:p w14:paraId="26F48FF2" w14:textId="77777777" w:rsidR="00A452CD" w:rsidRPr="004A31DB" w:rsidRDefault="00A452CD" w:rsidP="00D911D5">
            <w:pPr>
              <w:jc w:val="center"/>
              <w:rPr>
                <w:rFonts w:ascii="Arial" w:eastAsia="Calibri" w:hAnsi="Arial" w:cs="Arial"/>
                <w:b/>
              </w:rPr>
            </w:pPr>
            <w:r w:rsidRPr="004A31DB">
              <w:rPr>
                <w:rFonts w:ascii="Arial" w:eastAsia="Calibri" w:hAnsi="Arial" w:cs="Arial"/>
                <w:b/>
              </w:rPr>
              <w:t>Rationale</w:t>
            </w:r>
          </w:p>
        </w:tc>
      </w:tr>
      <w:tr w:rsidR="00A452CD" w14:paraId="35E59D03" w14:textId="77777777" w:rsidTr="00A452CD">
        <w:trPr>
          <w:trHeight w:val="1047"/>
        </w:trPr>
        <w:tc>
          <w:tcPr>
            <w:tcW w:w="2127" w:type="dxa"/>
            <w:tcBorders>
              <w:top w:val="single" w:sz="4" w:space="0" w:color="auto"/>
              <w:left w:val="single" w:sz="4" w:space="0" w:color="auto"/>
              <w:bottom w:val="single" w:sz="4" w:space="0" w:color="auto"/>
              <w:right w:val="single" w:sz="4" w:space="0" w:color="auto"/>
            </w:tcBorders>
          </w:tcPr>
          <w:p w14:paraId="1970DE9A" w14:textId="74374AE2" w:rsidR="00A452CD" w:rsidRPr="00B54969" w:rsidRDefault="00A452CD" w:rsidP="00D911D5">
            <w:pPr>
              <w:jc w:val="center"/>
              <w:rPr>
                <w:rFonts w:ascii="Arial" w:eastAsia="Calibri" w:hAnsi="Arial" w:cs="Arial"/>
              </w:rPr>
            </w:pPr>
            <w:r w:rsidRPr="00B54969">
              <w:rPr>
                <w:rFonts w:ascii="Arial" w:eastAsia="Calibri" w:hAnsi="Arial" w:cs="Arial"/>
              </w:rPr>
              <w:t>10</w:t>
            </w:r>
          </w:p>
        </w:tc>
        <w:tc>
          <w:tcPr>
            <w:tcW w:w="13325" w:type="dxa"/>
            <w:tcBorders>
              <w:top w:val="single" w:sz="4" w:space="0" w:color="auto"/>
              <w:left w:val="single" w:sz="4" w:space="0" w:color="auto"/>
              <w:bottom w:val="single" w:sz="4" w:space="0" w:color="auto"/>
              <w:right w:val="single" w:sz="4" w:space="0" w:color="auto"/>
            </w:tcBorders>
          </w:tcPr>
          <w:p w14:paraId="1A186BA0" w14:textId="77777777" w:rsidR="00A452CD" w:rsidRPr="00B54969" w:rsidRDefault="00A452CD" w:rsidP="00D911D5">
            <w:pPr>
              <w:rPr>
                <w:rFonts w:ascii="Arial" w:eastAsia="Calibri" w:hAnsi="Arial" w:cs="Arial"/>
              </w:rPr>
            </w:pPr>
            <w:r w:rsidRPr="00B54969">
              <w:rPr>
                <w:rFonts w:ascii="Arial" w:hAnsi="Arial" w:cs="Arial"/>
                <w:b/>
                <w:color w:val="000000"/>
                <w:sz w:val="19"/>
                <w:szCs w:val="19"/>
              </w:rPr>
              <w:t xml:space="preserve">Outstanding response (fully compliant, with some areas exceeding requirements) </w:t>
            </w:r>
            <w:r w:rsidRPr="00B54969">
              <w:rPr>
                <w:rFonts w:ascii="Arial" w:hAnsi="Arial" w:cs="Arial"/>
                <w:color w:val="000000"/>
                <w:sz w:val="19"/>
                <w:szCs w:val="19"/>
              </w:rPr>
              <w:t>– Submission sets out a robust solution and, in addition, provides or proposes additional value and/or elements of the solution at no additional cost which exceed the requirements in substance and outcomes in a manner acceptable to the Employer. Evidences the relevant understanding, expertise, skills and/or resources to deliver the requirements, but also exceed it as described. Requires minimal Authority assurance and/or input.</w:t>
            </w:r>
          </w:p>
        </w:tc>
      </w:tr>
      <w:tr w:rsidR="00A452CD" w14:paraId="26B7E704" w14:textId="77777777" w:rsidTr="00A452CD">
        <w:trPr>
          <w:trHeight w:val="1062"/>
        </w:trPr>
        <w:tc>
          <w:tcPr>
            <w:tcW w:w="2127" w:type="dxa"/>
            <w:tcBorders>
              <w:top w:val="single" w:sz="4" w:space="0" w:color="auto"/>
              <w:left w:val="single" w:sz="4" w:space="0" w:color="auto"/>
              <w:bottom w:val="single" w:sz="4" w:space="0" w:color="auto"/>
              <w:right w:val="single" w:sz="4" w:space="0" w:color="auto"/>
            </w:tcBorders>
          </w:tcPr>
          <w:p w14:paraId="44C5454B" w14:textId="0840BB5D" w:rsidR="00A452CD" w:rsidRPr="004A31DB" w:rsidRDefault="00A452CD" w:rsidP="00D911D5">
            <w:pPr>
              <w:jc w:val="center"/>
              <w:rPr>
                <w:rFonts w:ascii="Arial" w:eastAsia="Calibri" w:hAnsi="Arial" w:cs="Arial"/>
              </w:rPr>
            </w:pPr>
            <w:r w:rsidRPr="004A31DB">
              <w:rPr>
                <w:rFonts w:ascii="Arial" w:eastAsia="Calibri" w:hAnsi="Arial" w:cs="Arial"/>
              </w:rPr>
              <w:t>7</w:t>
            </w:r>
          </w:p>
        </w:tc>
        <w:tc>
          <w:tcPr>
            <w:tcW w:w="13325" w:type="dxa"/>
            <w:tcBorders>
              <w:top w:val="single" w:sz="4" w:space="0" w:color="auto"/>
              <w:left w:val="single" w:sz="4" w:space="0" w:color="auto"/>
              <w:bottom w:val="single" w:sz="4" w:space="0" w:color="auto"/>
              <w:right w:val="single" w:sz="4" w:space="0" w:color="auto"/>
            </w:tcBorders>
          </w:tcPr>
          <w:p w14:paraId="5F0039D7" w14:textId="77777777" w:rsidR="00A452CD" w:rsidRPr="004A31DB" w:rsidRDefault="00A452CD" w:rsidP="00D911D5">
            <w:pPr>
              <w:rPr>
                <w:rFonts w:ascii="Arial" w:eastAsia="Calibri" w:hAnsi="Arial" w:cs="Arial"/>
              </w:rPr>
            </w:pPr>
            <w:r w:rsidRPr="004A31DB">
              <w:rPr>
                <w:rFonts w:ascii="Arial" w:hAnsi="Arial" w:cs="Arial"/>
                <w:b/>
                <w:color w:val="000000"/>
                <w:sz w:val="19"/>
                <w:szCs w:val="19"/>
              </w:rPr>
              <w:t xml:space="preserve">Fully satisfactory /very good response (fully compliant with requirements) </w:t>
            </w:r>
            <w:r w:rsidRPr="004A31DB">
              <w:rPr>
                <w:rFonts w:ascii="Arial" w:hAnsi="Arial" w:cs="Arial"/>
                <w:color w:val="000000"/>
                <w:sz w:val="19"/>
                <w:szCs w:val="19"/>
              </w:rPr>
              <w:t>– Submission sets out a robust solution that fully addresses and meets the requirements, with full details (and, where evidence is required or necessary, full and relevant evidence) provided to support the solution. Evidences the relevant ability, understanding, expertise, skills and/or resources to deliver the requirements. Requires limited Authority assurance and/or input.</w:t>
            </w:r>
          </w:p>
        </w:tc>
      </w:tr>
      <w:tr w:rsidR="00A452CD" w14:paraId="003D4531" w14:textId="77777777" w:rsidTr="00A452CD">
        <w:trPr>
          <w:trHeight w:val="1047"/>
        </w:trPr>
        <w:tc>
          <w:tcPr>
            <w:tcW w:w="2127" w:type="dxa"/>
            <w:tcBorders>
              <w:top w:val="single" w:sz="4" w:space="0" w:color="auto"/>
              <w:left w:val="single" w:sz="4" w:space="0" w:color="auto"/>
              <w:bottom w:val="single" w:sz="4" w:space="0" w:color="auto"/>
              <w:right w:val="single" w:sz="4" w:space="0" w:color="auto"/>
            </w:tcBorders>
          </w:tcPr>
          <w:p w14:paraId="78264C3B" w14:textId="7DA313B0" w:rsidR="00A452CD" w:rsidRPr="004A31DB" w:rsidRDefault="00A452CD" w:rsidP="00D911D5">
            <w:pPr>
              <w:jc w:val="center"/>
              <w:rPr>
                <w:rFonts w:ascii="Arial" w:eastAsia="Calibri" w:hAnsi="Arial" w:cs="Arial"/>
              </w:rPr>
            </w:pPr>
            <w:r>
              <w:rPr>
                <w:rFonts w:ascii="Arial" w:eastAsia="Calibri" w:hAnsi="Arial" w:cs="Arial"/>
              </w:rPr>
              <w:t>4</w:t>
            </w:r>
          </w:p>
        </w:tc>
        <w:tc>
          <w:tcPr>
            <w:tcW w:w="13325" w:type="dxa"/>
            <w:tcBorders>
              <w:top w:val="single" w:sz="4" w:space="0" w:color="auto"/>
              <w:left w:val="single" w:sz="4" w:space="0" w:color="auto"/>
              <w:bottom w:val="single" w:sz="4" w:space="0" w:color="auto"/>
              <w:right w:val="single" w:sz="4" w:space="0" w:color="auto"/>
            </w:tcBorders>
          </w:tcPr>
          <w:p w14:paraId="70477415" w14:textId="77777777" w:rsidR="00A452CD" w:rsidRPr="004A31DB" w:rsidRDefault="00A452CD" w:rsidP="00D911D5">
            <w:pPr>
              <w:rPr>
                <w:rFonts w:ascii="Arial" w:eastAsia="Calibri" w:hAnsi="Arial" w:cs="Arial"/>
              </w:rPr>
            </w:pPr>
            <w:r w:rsidRPr="004A31DB">
              <w:rPr>
                <w:rFonts w:ascii="Arial" w:hAnsi="Arial" w:cs="Arial"/>
                <w:b/>
                <w:color w:val="000000"/>
                <w:sz w:val="19"/>
                <w:szCs w:val="19"/>
              </w:rPr>
              <w:t>Satisfactory and acceptable response (substantial compliance with no major concerns)</w:t>
            </w:r>
            <w:r w:rsidRPr="004A31DB">
              <w:rPr>
                <w:rFonts w:ascii="Arial" w:hAnsi="Arial" w:cs="Arial"/>
                <w:color w:val="000000"/>
                <w:sz w:val="19"/>
                <w:szCs w:val="19"/>
              </w:rPr>
              <w:t>– Submission sets out a solution that largely addresses and meet the requirements, with full details (or, where evidence is required or necessary, some relevant evidence) provided to support the solution. Response presents minor concerns and weakness in a few areas of the solution in respect of relevant ability, understanding, expertise, skills and/or resources to deliver the requirements. May require additional Authority assurance and/or input in some areas.</w:t>
            </w:r>
          </w:p>
        </w:tc>
      </w:tr>
      <w:tr w:rsidR="00A452CD" w14:paraId="31682078" w14:textId="77777777" w:rsidTr="00A452CD">
        <w:trPr>
          <w:trHeight w:val="1302"/>
        </w:trPr>
        <w:tc>
          <w:tcPr>
            <w:tcW w:w="2127" w:type="dxa"/>
            <w:tcBorders>
              <w:top w:val="single" w:sz="4" w:space="0" w:color="auto"/>
              <w:left w:val="single" w:sz="4" w:space="0" w:color="auto"/>
              <w:bottom w:val="single" w:sz="4" w:space="0" w:color="auto"/>
              <w:right w:val="single" w:sz="4" w:space="0" w:color="auto"/>
            </w:tcBorders>
          </w:tcPr>
          <w:p w14:paraId="49940A25" w14:textId="080938E7" w:rsidR="00A452CD" w:rsidRPr="004A31DB" w:rsidRDefault="00A452CD" w:rsidP="00D911D5">
            <w:pPr>
              <w:jc w:val="center"/>
              <w:rPr>
                <w:rFonts w:ascii="Arial" w:eastAsia="Calibri" w:hAnsi="Arial" w:cs="Arial"/>
              </w:rPr>
            </w:pPr>
            <w:r>
              <w:rPr>
                <w:rFonts w:ascii="Arial" w:eastAsia="Calibri" w:hAnsi="Arial" w:cs="Arial"/>
              </w:rPr>
              <w:t>2</w:t>
            </w:r>
          </w:p>
        </w:tc>
        <w:tc>
          <w:tcPr>
            <w:tcW w:w="13325" w:type="dxa"/>
            <w:tcBorders>
              <w:top w:val="single" w:sz="4" w:space="0" w:color="auto"/>
              <w:left w:val="single" w:sz="4" w:space="0" w:color="auto"/>
              <w:bottom w:val="single" w:sz="4" w:space="0" w:color="auto"/>
              <w:right w:val="single" w:sz="4" w:space="0" w:color="auto"/>
            </w:tcBorders>
          </w:tcPr>
          <w:p w14:paraId="4F5600C3" w14:textId="77777777" w:rsidR="00A452CD" w:rsidRPr="004A31DB" w:rsidRDefault="00A452CD" w:rsidP="00D911D5">
            <w:pPr>
              <w:rPr>
                <w:rFonts w:ascii="Arial" w:eastAsia="Calibri" w:hAnsi="Arial" w:cs="Arial"/>
              </w:rPr>
            </w:pPr>
            <w:r w:rsidRPr="004A31DB">
              <w:rPr>
                <w:rFonts w:ascii="Arial" w:hAnsi="Arial" w:cs="Arial"/>
                <w:b/>
                <w:color w:val="000000"/>
                <w:sz w:val="19"/>
                <w:szCs w:val="19"/>
              </w:rPr>
              <w:t>Partially acceptable response</w:t>
            </w:r>
            <w:r w:rsidRPr="004A31DB">
              <w:rPr>
                <w:rFonts w:ascii="Arial" w:hAnsi="Arial" w:cs="Arial"/>
                <w:color w:val="000000"/>
                <w:sz w:val="19"/>
                <w:szCs w:val="19"/>
              </w:rPr>
              <w:t xml:space="preserve"> </w:t>
            </w:r>
            <w:r w:rsidRPr="004A31DB">
              <w:rPr>
                <w:rFonts w:ascii="Arial" w:hAnsi="Arial" w:cs="Arial"/>
                <w:b/>
                <w:color w:val="000000"/>
                <w:sz w:val="19"/>
                <w:szCs w:val="19"/>
              </w:rPr>
              <w:t>(one or more areas of major weakness)</w:t>
            </w:r>
            <w:r w:rsidRPr="004A31DB">
              <w:rPr>
                <w:rFonts w:ascii="Arial" w:hAnsi="Arial" w:cs="Arial"/>
                <w:color w:val="000000"/>
                <w:sz w:val="19"/>
                <w:szCs w:val="19"/>
              </w:rPr>
              <w:t xml:space="preserve"> – Weak submission which does not set out a solution that fully addresses and meets the requirements. Response may be basic/ minimal with little or no detail (and, where evidence is required or necessary, with insufficient evidence) provided to support the solution. Response presents significant concerns and/or weaknesses to provide the services in respect of relevant ability, understanding, expertise, skills and/or resources to deliver the requirements. Will require significant Authority assurance and/or input in most areas.</w:t>
            </w:r>
          </w:p>
        </w:tc>
      </w:tr>
      <w:tr w:rsidR="00A452CD" w14:paraId="08112E50" w14:textId="77777777" w:rsidTr="00A452CD">
        <w:trPr>
          <w:trHeight w:val="1047"/>
        </w:trPr>
        <w:tc>
          <w:tcPr>
            <w:tcW w:w="2127" w:type="dxa"/>
            <w:tcBorders>
              <w:top w:val="single" w:sz="4" w:space="0" w:color="auto"/>
              <w:left w:val="single" w:sz="4" w:space="0" w:color="auto"/>
              <w:bottom w:val="single" w:sz="4" w:space="0" w:color="auto"/>
              <w:right w:val="single" w:sz="4" w:space="0" w:color="auto"/>
            </w:tcBorders>
          </w:tcPr>
          <w:p w14:paraId="02B25717" w14:textId="77777777" w:rsidR="00A452CD" w:rsidRPr="004A31DB" w:rsidRDefault="00A452CD" w:rsidP="00D911D5">
            <w:pPr>
              <w:jc w:val="center"/>
              <w:rPr>
                <w:rFonts w:ascii="Arial" w:eastAsia="Calibri" w:hAnsi="Arial" w:cs="Arial"/>
              </w:rPr>
            </w:pPr>
            <w:r w:rsidRPr="004A31DB">
              <w:rPr>
                <w:rFonts w:ascii="Arial" w:eastAsia="Calibri" w:hAnsi="Arial" w:cs="Arial"/>
              </w:rPr>
              <w:t>0</w:t>
            </w:r>
          </w:p>
        </w:tc>
        <w:tc>
          <w:tcPr>
            <w:tcW w:w="13325" w:type="dxa"/>
            <w:tcBorders>
              <w:top w:val="single" w:sz="4" w:space="0" w:color="auto"/>
              <w:left w:val="single" w:sz="4" w:space="0" w:color="auto"/>
              <w:bottom w:val="single" w:sz="4" w:space="0" w:color="auto"/>
              <w:right w:val="single" w:sz="4" w:space="0" w:color="auto"/>
            </w:tcBorders>
          </w:tcPr>
          <w:p w14:paraId="0EC3C960" w14:textId="2EAB0EE6" w:rsidR="00A452CD" w:rsidRPr="004A31DB" w:rsidRDefault="00A452CD" w:rsidP="00D911D5">
            <w:pPr>
              <w:rPr>
                <w:rFonts w:ascii="Arial" w:eastAsia="Calibri" w:hAnsi="Arial" w:cs="Arial"/>
              </w:rPr>
            </w:pPr>
            <w:r w:rsidRPr="004A31DB">
              <w:rPr>
                <w:rFonts w:ascii="Arial" w:hAnsi="Arial" w:cs="Arial"/>
                <w:b/>
                <w:color w:val="000000"/>
                <w:sz w:val="19"/>
                <w:szCs w:val="19"/>
              </w:rPr>
              <w:t>No Response (non-compliance) or Unsatisfactory Responses (non-compliance with major areas of weakness)</w:t>
            </w:r>
            <w:r w:rsidRPr="004A31DB">
              <w:rPr>
                <w:rFonts w:ascii="Arial" w:hAnsi="Arial" w:cs="Arial"/>
                <w:color w:val="000000"/>
                <w:sz w:val="19"/>
                <w:szCs w:val="19"/>
              </w:rPr>
              <w:t xml:space="preserve"> </w:t>
            </w:r>
            <w:r>
              <w:rPr>
                <w:rFonts w:ascii="Arial" w:hAnsi="Arial" w:cs="Arial"/>
                <w:color w:val="000000"/>
                <w:sz w:val="19"/>
                <w:szCs w:val="19"/>
              </w:rPr>
              <w:t>–</w:t>
            </w:r>
            <w:r w:rsidRPr="004A31DB">
              <w:rPr>
                <w:rFonts w:ascii="Arial" w:hAnsi="Arial" w:cs="Arial"/>
                <w:color w:val="000000"/>
                <w:sz w:val="19"/>
                <w:szCs w:val="19"/>
              </w:rPr>
              <w:t xml:space="preserve"> No response at all or insufficient information provided in the response such that the solution is un-assessable and/or incomprehensible or Substantially unacceptable submission which fails in several significant areas to set out a solution that addresses and meets the requirements. Response has little or no detail (and, where evidence is required or necessary, no evidence) provided to support the solution. Response presents major concerns and/or weaknesses to provide the services in respect of relevant ability, understanding, expertise, skills and/or resources to deliver the requirements.</w:t>
            </w:r>
          </w:p>
        </w:tc>
      </w:tr>
      <w:tr w:rsidR="00A452CD" w14:paraId="2205DFC8" w14:textId="77777777" w:rsidTr="00A452CD">
        <w:trPr>
          <w:trHeight w:val="1047"/>
        </w:trPr>
        <w:tc>
          <w:tcPr>
            <w:tcW w:w="2127" w:type="dxa"/>
            <w:tcBorders>
              <w:top w:val="single" w:sz="4" w:space="0" w:color="auto"/>
              <w:left w:val="single" w:sz="4" w:space="0" w:color="auto"/>
              <w:bottom w:val="single" w:sz="4" w:space="0" w:color="auto"/>
              <w:right w:val="single" w:sz="4" w:space="0" w:color="auto"/>
            </w:tcBorders>
          </w:tcPr>
          <w:p w14:paraId="162A73A7" w14:textId="77777777" w:rsidR="00A452CD" w:rsidRPr="004F2694" w:rsidRDefault="00A452CD" w:rsidP="00D911D5">
            <w:pPr>
              <w:jc w:val="center"/>
              <w:rPr>
                <w:rFonts w:ascii="Arial" w:eastAsia="Calibri" w:hAnsi="Arial" w:cs="Arial"/>
              </w:rPr>
            </w:pPr>
            <w:r w:rsidRPr="004F2694">
              <w:rPr>
                <w:rFonts w:ascii="Arial" w:hAnsi="Arial" w:cs="Arial"/>
                <w:color w:val="000000"/>
                <w:sz w:val="20"/>
                <w:szCs w:val="20"/>
              </w:rPr>
              <w:t>PASS / FAIL</w:t>
            </w:r>
          </w:p>
        </w:tc>
        <w:tc>
          <w:tcPr>
            <w:tcW w:w="13325" w:type="dxa"/>
            <w:tcBorders>
              <w:top w:val="single" w:sz="4" w:space="0" w:color="auto"/>
              <w:left w:val="single" w:sz="4" w:space="0" w:color="auto"/>
              <w:bottom w:val="single" w:sz="4" w:space="0" w:color="auto"/>
              <w:right w:val="single" w:sz="4" w:space="0" w:color="auto"/>
            </w:tcBorders>
          </w:tcPr>
          <w:p w14:paraId="75A3972B" w14:textId="77777777" w:rsidR="00A452CD" w:rsidRPr="004F2694" w:rsidRDefault="00A452CD" w:rsidP="00D911D5">
            <w:pPr>
              <w:rPr>
                <w:rFonts w:ascii="Arial" w:hAnsi="Arial" w:cs="Arial"/>
                <w:bCs/>
                <w:color w:val="000000"/>
                <w:sz w:val="20"/>
                <w:szCs w:val="20"/>
              </w:rPr>
            </w:pPr>
            <w:r w:rsidRPr="004F2694">
              <w:rPr>
                <w:rFonts w:ascii="Arial" w:hAnsi="Arial" w:cs="Arial"/>
                <w:b/>
                <w:color w:val="000000"/>
                <w:sz w:val="20"/>
                <w:szCs w:val="20"/>
              </w:rPr>
              <w:t>PASS</w:t>
            </w:r>
            <w:r w:rsidRPr="004F2694">
              <w:rPr>
                <w:rFonts w:ascii="Arial" w:hAnsi="Arial" w:cs="Arial"/>
                <w:bCs/>
                <w:color w:val="000000"/>
                <w:sz w:val="20"/>
                <w:szCs w:val="20"/>
              </w:rPr>
              <w:t xml:space="preserve"> – </w:t>
            </w:r>
            <w:r w:rsidRPr="004F2694">
              <w:rPr>
                <w:rFonts w:ascii="Arial" w:hAnsi="Arial" w:cs="Arial"/>
                <w:bCs/>
                <w:sz w:val="20"/>
                <w:szCs w:val="20"/>
              </w:rPr>
              <w:t>Satisfactory and acceptable response</w:t>
            </w:r>
            <w:r w:rsidRPr="004F2694">
              <w:rPr>
                <w:rFonts w:ascii="Arial" w:hAnsi="Arial" w:cs="Arial"/>
                <w:bCs/>
                <w:color w:val="000000"/>
                <w:sz w:val="20"/>
                <w:szCs w:val="20"/>
              </w:rPr>
              <w:t xml:space="preserve"> which addresses all requirements of the question and demonstrates </w:t>
            </w:r>
            <w:r w:rsidRPr="004F2694">
              <w:rPr>
                <w:rFonts w:ascii="Arial" w:hAnsi="Arial" w:cs="Arial"/>
                <w:bCs/>
                <w:sz w:val="20"/>
                <w:szCs w:val="20"/>
              </w:rPr>
              <w:t>substantial compliance with no major concerns.</w:t>
            </w:r>
          </w:p>
          <w:p w14:paraId="1FEB5418" w14:textId="77777777" w:rsidR="00A452CD" w:rsidRPr="004F2694" w:rsidRDefault="00A452CD" w:rsidP="00D911D5">
            <w:pPr>
              <w:rPr>
                <w:rFonts w:ascii="Arial" w:hAnsi="Arial" w:cs="Arial"/>
                <w:b/>
                <w:color w:val="000000"/>
                <w:sz w:val="19"/>
                <w:szCs w:val="19"/>
              </w:rPr>
            </w:pPr>
            <w:r w:rsidRPr="004F2694">
              <w:rPr>
                <w:rFonts w:ascii="Arial" w:hAnsi="Arial" w:cs="Arial"/>
                <w:b/>
                <w:color w:val="000000"/>
                <w:sz w:val="20"/>
                <w:szCs w:val="20"/>
              </w:rPr>
              <w:t>FAIL</w:t>
            </w:r>
            <w:r w:rsidRPr="004F2694">
              <w:rPr>
                <w:rFonts w:ascii="Arial" w:hAnsi="Arial" w:cs="Arial"/>
                <w:bCs/>
                <w:color w:val="000000"/>
                <w:sz w:val="20"/>
                <w:szCs w:val="20"/>
              </w:rPr>
              <w:t xml:space="preserve"> – No response at all or insufficient information provided against one or more of the requirements. For example, if one of the requested </w:t>
            </w:r>
            <w:r>
              <w:rPr>
                <w:rFonts w:ascii="Arial" w:hAnsi="Arial" w:cs="Arial"/>
                <w:bCs/>
                <w:color w:val="000000"/>
                <w:sz w:val="20"/>
                <w:szCs w:val="20"/>
              </w:rPr>
              <w:t>measures</w:t>
            </w:r>
            <w:r w:rsidRPr="004F2694">
              <w:rPr>
                <w:rFonts w:ascii="Arial" w:hAnsi="Arial" w:cs="Arial"/>
                <w:bCs/>
                <w:color w:val="000000"/>
                <w:sz w:val="20"/>
                <w:szCs w:val="20"/>
              </w:rPr>
              <w:t xml:space="preserve"> is not provided or does not </w:t>
            </w:r>
            <w:r w:rsidRPr="004F2694">
              <w:rPr>
                <w:rFonts w:ascii="Arial" w:hAnsi="Arial" w:cs="Arial"/>
                <w:color w:val="000000"/>
                <w:sz w:val="20"/>
                <w:szCs w:val="20"/>
              </w:rPr>
              <w:t>fully address and meet the requirements, this would constitute a FAIL.</w:t>
            </w:r>
          </w:p>
        </w:tc>
      </w:tr>
    </w:tbl>
    <w:p w14:paraId="5E7D5DC3" w14:textId="51C739BC" w:rsidR="00A452CD" w:rsidRPr="00A452CD" w:rsidRDefault="00A452CD" w:rsidP="00A452CD">
      <w:pPr>
        <w:ind w:left="2160" w:firstLine="720"/>
        <w:rPr>
          <w:sz w:val="18"/>
          <w:szCs w:val="18"/>
        </w:rPr>
      </w:pPr>
      <w:r w:rsidRPr="00A452CD">
        <w:rPr>
          <w:sz w:val="18"/>
          <w:szCs w:val="18"/>
        </w:rPr>
        <w:t>Table 2 – Scoring Mechanism</w:t>
      </w:r>
    </w:p>
    <w:sectPr w:rsidR="00A452CD" w:rsidRPr="00A452CD" w:rsidSect="00FB1F68">
      <w:headerReference w:type="default" r:id="rId10"/>
      <w:pgSz w:w="16838" w:h="11906" w:orient="landscape"/>
      <w:pgMar w:top="1134" w:right="2552"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668AA" w14:textId="77777777" w:rsidR="008E4600" w:rsidRDefault="008E4600" w:rsidP="00FB1F68">
      <w:pPr>
        <w:spacing w:after="0" w:line="240" w:lineRule="auto"/>
      </w:pPr>
      <w:r>
        <w:separator/>
      </w:r>
    </w:p>
  </w:endnote>
  <w:endnote w:type="continuationSeparator" w:id="0">
    <w:p w14:paraId="6EA2A1F7" w14:textId="77777777" w:rsidR="008E4600" w:rsidRDefault="008E4600" w:rsidP="00FB1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0EFAE" w14:textId="77777777" w:rsidR="008E4600" w:rsidRDefault="008E4600" w:rsidP="00FB1F68">
      <w:pPr>
        <w:spacing w:after="0" w:line="240" w:lineRule="auto"/>
      </w:pPr>
      <w:r>
        <w:separator/>
      </w:r>
    </w:p>
  </w:footnote>
  <w:footnote w:type="continuationSeparator" w:id="0">
    <w:p w14:paraId="614B3FF0" w14:textId="77777777" w:rsidR="008E4600" w:rsidRDefault="008E4600" w:rsidP="00FB1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88681" w14:textId="69FA260C" w:rsidR="00FB1F68" w:rsidRDefault="00FB1F68">
    <w:pPr>
      <w:pStyle w:val="Header"/>
    </w:pPr>
    <w:r w:rsidRPr="00FB1F68">
      <w:rPr>
        <w:rStyle w:val="normaltextrun"/>
        <w:rFonts w:ascii="Arial" w:hAnsi="Arial" w:cs="Arial"/>
        <w:b/>
        <w:bCs/>
        <w:color w:val="000000"/>
        <w:shd w:val="clear" w:color="auto" w:fill="FFFF00"/>
        <w:lang w:val="en-US"/>
      </w:rPr>
      <w:t>ANNEX C -</w:t>
    </w:r>
    <w:r w:rsidRPr="00FB1F68">
      <w:rPr>
        <w:rStyle w:val="normaltextrun"/>
        <w:rFonts w:ascii="Arial" w:hAnsi="Arial" w:cs="Arial"/>
        <w:b/>
        <w:bCs/>
        <w:color w:val="000000"/>
        <w:shd w:val="clear" w:color="auto" w:fill="FFFFFF"/>
        <w:lang w:val="en-US"/>
      </w:rPr>
      <w:t xml:space="preserve"> TECHNICAL QUESTIONS</w:t>
    </w:r>
    <w:r>
      <w:rPr>
        <w:rStyle w:val="normaltextrun"/>
        <w:rFonts w:ascii="Arial" w:hAnsi="Arial" w:cs="Arial"/>
        <w:b/>
        <w:bCs/>
        <w:color w:val="000000"/>
        <w:shd w:val="clear" w:color="auto" w:fill="FFFFFF"/>
        <w:lang w:val="en-US"/>
      </w:rPr>
      <w:t> </w:t>
    </w:r>
    <w:r>
      <w:rPr>
        <w:rStyle w:val="eop"/>
        <w:rFonts w:ascii="Arial" w:hAnsi="Arial" w:cs="Arial"/>
        <w:color w:val="000000"/>
        <w:shd w:val="clear" w:color="auto" w:fill="FFFFFF"/>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863B0"/>
    <w:multiLevelType w:val="hybridMultilevel"/>
    <w:tmpl w:val="38603982"/>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 w15:restartNumberingAfterBreak="0">
    <w:nsid w:val="332F402A"/>
    <w:multiLevelType w:val="hybridMultilevel"/>
    <w:tmpl w:val="6380A5EC"/>
    <w:lvl w:ilvl="0" w:tplc="788893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2B3FC7"/>
    <w:multiLevelType w:val="hybridMultilevel"/>
    <w:tmpl w:val="CC009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A40133"/>
    <w:multiLevelType w:val="hybridMultilevel"/>
    <w:tmpl w:val="E5DAA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E459BB"/>
    <w:multiLevelType w:val="hybridMultilevel"/>
    <w:tmpl w:val="653AD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5459C5"/>
    <w:multiLevelType w:val="hybridMultilevel"/>
    <w:tmpl w:val="D48239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797C0C"/>
    <w:multiLevelType w:val="hybridMultilevel"/>
    <w:tmpl w:val="E7600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863BF3"/>
    <w:multiLevelType w:val="hybridMultilevel"/>
    <w:tmpl w:val="2FB49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7"/>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50"/>
    <w:rsid w:val="000F5F49"/>
    <w:rsid w:val="0016146D"/>
    <w:rsid w:val="001747DB"/>
    <w:rsid w:val="00175D5C"/>
    <w:rsid w:val="001B7588"/>
    <w:rsid w:val="00222E9A"/>
    <w:rsid w:val="00250FCA"/>
    <w:rsid w:val="002962FD"/>
    <w:rsid w:val="00333B20"/>
    <w:rsid w:val="00334AE8"/>
    <w:rsid w:val="003771EC"/>
    <w:rsid w:val="00391C03"/>
    <w:rsid w:val="003A4FB9"/>
    <w:rsid w:val="003E0C09"/>
    <w:rsid w:val="003F7415"/>
    <w:rsid w:val="00414796"/>
    <w:rsid w:val="00555940"/>
    <w:rsid w:val="005872BE"/>
    <w:rsid w:val="005947B3"/>
    <w:rsid w:val="005D2E2B"/>
    <w:rsid w:val="005E1E9B"/>
    <w:rsid w:val="00632576"/>
    <w:rsid w:val="0064577A"/>
    <w:rsid w:val="00674D2E"/>
    <w:rsid w:val="006D4A6D"/>
    <w:rsid w:val="006E12B0"/>
    <w:rsid w:val="0079571F"/>
    <w:rsid w:val="007A422E"/>
    <w:rsid w:val="007B5DA1"/>
    <w:rsid w:val="008016E1"/>
    <w:rsid w:val="00822ED8"/>
    <w:rsid w:val="008417D7"/>
    <w:rsid w:val="00874648"/>
    <w:rsid w:val="008C2178"/>
    <w:rsid w:val="008E1240"/>
    <w:rsid w:val="008E4600"/>
    <w:rsid w:val="00931EB6"/>
    <w:rsid w:val="00965F8A"/>
    <w:rsid w:val="009915DC"/>
    <w:rsid w:val="009A1430"/>
    <w:rsid w:val="009C3D91"/>
    <w:rsid w:val="009D067A"/>
    <w:rsid w:val="009F03FB"/>
    <w:rsid w:val="00A43750"/>
    <w:rsid w:val="00A452CD"/>
    <w:rsid w:val="00A5555C"/>
    <w:rsid w:val="00A93A63"/>
    <w:rsid w:val="00B764BC"/>
    <w:rsid w:val="00BE4481"/>
    <w:rsid w:val="00C33D57"/>
    <w:rsid w:val="00C612FD"/>
    <w:rsid w:val="00C75C7F"/>
    <w:rsid w:val="00CA37B9"/>
    <w:rsid w:val="00CC35D6"/>
    <w:rsid w:val="00D12987"/>
    <w:rsid w:val="00D40072"/>
    <w:rsid w:val="00D51067"/>
    <w:rsid w:val="00DA6BDB"/>
    <w:rsid w:val="00E06E02"/>
    <w:rsid w:val="00E33D24"/>
    <w:rsid w:val="00E57377"/>
    <w:rsid w:val="00EE0062"/>
    <w:rsid w:val="00F013E6"/>
    <w:rsid w:val="00F02784"/>
    <w:rsid w:val="00F86CAE"/>
    <w:rsid w:val="00FB1F68"/>
    <w:rsid w:val="00FD50EB"/>
    <w:rsid w:val="00FD53F9"/>
    <w:rsid w:val="00FF1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773A0"/>
  <w15:chartTrackingRefBased/>
  <w15:docId w15:val="{3C9F48D9-6064-4A92-B46A-F9314C90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1C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C50"/>
    <w:rPr>
      <w:rFonts w:ascii="Segoe UI" w:hAnsi="Segoe UI" w:cs="Segoe UI"/>
      <w:sz w:val="18"/>
      <w:szCs w:val="18"/>
    </w:rPr>
  </w:style>
  <w:style w:type="table" w:styleId="TableGrid">
    <w:name w:val="Table Grid"/>
    <w:basedOn w:val="TableNormal"/>
    <w:uiPriority w:val="39"/>
    <w:rsid w:val="00FF1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1C50"/>
    <w:pPr>
      <w:ind w:left="720"/>
      <w:contextualSpacing/>
    </w:pPr>
  </w:style>
  <w:style w:type="character" w:styleId="CommentReference">
    <w:name w:val="annotation reference"/>
    <w:basedOn w:val="DefaultParagraphFont"/>
    <w:uiPriority w:val="99"/>
    <w:semiHidden/>
    <w:unhideWhenUsed/>
    <w:rsid w:val="00874648"/>
    <w:rPr>
      <w:sz w:val="16"/>
      <w:szCs w:val="16"/>
    </w:rPr>
  </w:style>
  <w:style w:type="paragraph" w:styleId="CommentText">
    <w:name w:val="annotation text"/>
    <w:basedOn w:val="Normal"/>
    <w:link w:val="CommentTextChar"/>
    <w:uiPriority w:val="99"/>
    <w:semiHidden/>
    <w:unhideWhenUsed/>
    <w:rsid w:val="00874648"/>
    <w:pPr>
      <w:spacing w:line="240" w:lineRule="auto"/>
    </w:pPr>
    <w:rPr>
      <w:sz w:val="20"/>
      <w:szCs w:val="20"/>
    </w:rPr>
  </w:style>
  <w:style w:type="character" w:customStyle="1" w:styleId="CommentTextChar">
    <w:name w:val="Comment Text Char"/>
    <w:basedOn w:val="DefaultParagraphFont"/>
    <w:link w:val="CommentText"/>
    <w:uiPriority w:val="99"/>
    <w:semiHidden/>
    <w:rsid w:val="00874648"/>
    <w:rPr>
      <w:sz w:val="20"/>
      <w:szCs w:val="20"/>
    </w:rPr>
  </w:style>
  <w:style w:type="paragraph" w:styleId="CommentSubject">
    <w:name w:val="annotation subject"/>
    <w:basedOn w:val="CommentText"/>
    <w:next w:val="CommentText"/>
    <w:link w:val="CommentSubjectChar"/>
    <w:uiPriority w:val="99"/>
    <w:semiHidden/>
    <w:unhideWhenUsed/>
    <w:rsid w:val="00874648"/>
    <w:rPr>
      <w:b/>
      <w:bCs/>
    </w:rPr>
  </w:style>
  <w:style w:type="character" w:customStyle="1" w:styleId="CommentSubjectChar">
    <w:name w:val="Comment Subject Char"/>
    <w:basedOn w:val="CommentTextChar"/>
    <w:link w:val="CommentSubject"/>
    <w:uiPriority w:val="99"/>
    <w:semiHidden/>
    <w:rsid w:val="00874648"/>
    <w:rPr>
      <w:b/>
      <w:bCs/>
      <w:sz w:val="20"/>
      <w:szCs w:val="20"/>
    </w:rPr>
  </w:style>
  <w:style w:type="paragraph" w:styleId="Revision">
    <w:name w:val="Revision"/>
    <w:hidden/>
    <w:uiPriority w:val="99"/>
    <w:semiHidden/>
    <w:rsid w:val="005E1E9B"/>
    <w:pPr>
      <w:spacing w:after="0" w:line="240" w:lineRule="auto"/>
    </w:pPr>
  </w:style>
  <w:style w:type="paragraph" w:styleId="Header">
    <w:name w:val="header"/>
    <w:basedOn w:val="Normal"/>
    <w:link w:val="HeaderChar"/>
    <w:uiPriority w:val="99"/>
    <w:unhideWhenUsed/>
    <w:rsid w:val="00FB1F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F68"/>
  </w:style>
  <w:style w:type="paragraph" w:styleId="Footer">
    <w:name w:val="footer"/>
    <w:basedOn w:val="Normal"/>
    <w:link w:val="FooterChar"/>
    <w:uiPriority w:val="99"/>
    <w:unhideWhenUsed/>
    <w:rsid w:val="00FB1F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F68"/>
  </w:style>
  <w:style w:type="character" w:customStyle="1" w:styleId="normaltextrun">
    <w:name w:val="normaltextrun"/>
    <w:basedOn w:val="DefaultParagraphFont"/>
    <w:rsid w:val="00FB1F68"/>
  </w:style>
  <w:style w:type="character" w:customStyle="1" w:styleId="eop">
    <w:name w:val="eop"/>
    <w:basedOn w:val="DefaultParagraphFont"/>
    <w:rsid w:val="00FB1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laims xmlns="0550aea3-6207-4bce-b5e4-5533a415489e" xsi:nil="true"/>
    <Issue_x0020_Type xmlns="0550aea3-6207-4bce-b5e4-5533a415489e" xsi:nil="true"/>
    <Scrutiny_x0020_Category xmlns="0550aea3-6207-4bce-b5e4-5533a415489e" xsi:nil="true"/>
    <CMP_x0020_Level xmlns="0550aea3-6207-4bce-b5e4-5533a415489e" xsi:nil="true"/>
    <Amendment_x0020_Nu_x002e_ xmlns="0550aea3-6207-4bce-b5e4-5533a415489e" xsi:nil="true"/>
    <Payment_x0020_Category xmlns="0550aea3-6207-4bce-b5e4-5533a415489e" xsi:nil="true"/>
    <DocumentType1 xmlns="0550aea3-6207-4bce-b5e4-5533a415489e" xsi:nil="true"/>
    <Contract_x0020_Number xmlns="0550aea3-6207-4bce-b5e4-5533a415489e" xsi:nil="true"/>
    <Additional_x0020_Works_x0020_Services xmlns="0550aea3-6207-4bce-b5e4-5533a415489e" xsi:nil="true"/>
    <Approvals xmlns="0550aea3-6207-4bce-b5e4-5533a41548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802D968CC024D914FE989DF67E702" ma:contentTypeVersion="15" ma:contentTypeDescription="Create a new document." ma:contentTypeScope="" ma:versionID="3833f7d15c36dbe6f0dc00e2faaea4a2">
  <xsd:schema xmlns:xsd="http://www.w3.org/2001/XMLSchema" xmlns:xs="http://www.w3.org/2001/XMLSchema" xmlns:p="http://schemas.microsoft.com/office/2006/metadata/properties" xmlns:ns2="0550aea3-6207-4bce-b5e4-5533a415489e" targetNamespace="http://schemas.microsoft.com/office/2006/metadata/properties" ma:root="true" ma:fieldsID="a4e4e395a54f9b7f56a8438a7f875a23" ns2:_="">
    <xsd:import namespace="0550aea3-6207-4bce-b5e4-5533a415489e"/>
    <xsd:element name="properties">
      <xsd:complexType>
        <xsd:sequence>
          <xsd:element name="documentManagement">
            <xsd:complexType>
              <xsd:all>
                <xsd:element ref="ns2:Additional_x0020_Works_x0020_Services" minOccurs="0"/>
                <xsd:element ref="ns2:Approvals" minOccurs="0"/>
                <xsd:element ref="ns2:Claims" minOccurs="0"/>
                <xsd:element ref="ns2:Contract_x0020_Number" minOccurs="0"/>
                <xsd:element ref="ns2:Scrutiny_x0020_Category" minOccurs="0"/>
                <xsd:element ref="ns2:Payment_x0020_Category" minOccurs="0"/>
                <xsd:element ref="ns2:CMP_x0020_Level" minOccurs="0"/>
                <xsd:element ref="ns2:Issue_x0020_Type" minOccurs="0"/>
                <xsd:element ref="ns2:Amendment_x0020_Nu_x002e_" minOccurs="0"/>
                <xsd:element ref="ns2:DocumentType1"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0aea3-6207-4bce-b5e4-5533a415489e" elementFormDefault="qualified">
    <xsd:import namespace="http://schemas.microsoft.com/office/2006/documentManagement/types"/>
    <xsd:import namespace="http://schemas.microsoft.com/office/infopath/2007/PartnerControls"/>
    <xsd:element name="Additional_x0020_Works_x0020_Services" ma:index="8" nillable="true" ma:displayName="Additional Works Services" ma:internalName="Additional_x0020_Works_x0020_Services">
      <xsd:simpleType>
        <xsd:restriction base="dms:Text">
          <xsd:maxLength value="255"/>
        </xsd:restriction>
      </xsd:simpleType>
    </xsd:element>
    <xsd:element name="Approvals" ma:index="9" nillable="true" ma:displayName="Approvals" ma:internalName="Approvals">
      <xsd:simpleType>
        <xsd:restriction base="dms:Text">
          <xsd:maxLength value="255"/>
        </xsd:restriction>
      </xsd:simpleType>
    </xsd:element>
    <xsd:element name="Claims" ma:index="10" nillable="true" ma:displayName="Claims" ma:internalName="Claims">
      <xsd:simpleType>
        <xsd:restriction base="dms:Text">
          <xsd:maxLength value="255"/>
        </xsd:restriction>
      </xsd:simpleType>
    </xsd:element>
    <xsd:element name="Contract_x0020_Number" ma:index="11" nillable="true" ma:displayName="Contract Number" ma:internalName="Contract_x0020_Number">
      <xsd:simpleType>
        <xsd:restriction base="dms:Text">
          <xsd:maxLength value="255"/>
        </xsd:restriction>
      </xsd:simpleType>
    </xsd:element>
    <xsd:element name="Scrutiny_x0020_Category" ma:index="12" nillable="true" ma:displayName="Scrutiny Category" ma:internalName="Scrutiny_x0020_Category">
      <xsd:simpleType>
        <xsd:restriction base="dms:Text">
          <xsd:maxLength value="255"/>
        </xsd:restriction>
      </xsd:simpleType>
    </xsd:element>
    <xsd:element name="Payment_x0020_Category" ma:index="13" nillable="true" ma:displayName="Payment Category" ma:internalName="Payment_x0020_Category">
      <xsd:simpleType>
        <xsd:restriction base="dms:Text">
          <xsd:maxLength value="255"/>
        </xsd:restriction>
      </xsd:simpleType>
    </xsd:element>
    <xsd:element name="CMP_x0020_Level" ma:index="14" nillable="true" ma:displayName="CMP Level" ma:internalName="CMP_x0020_Level">
      <xsd:simpleType>
        <xsd:restriction base="dms:Text">
          <xsd:maxLength value="255"/>
        </xsd:restriction>
      </xsd:simpleType>
    </xsd:element>
    <xsd:element name="Issue_x0020_Type" ma:index="15" nillable="true" ma:displayName="Issue Type" ma:internalName="Issue_x0020_Type">
      <xsd:simpleType>
        <xsd:restriction base="dms:Text">
          <xsd:maxLength value="255"/>
        </xsd:restriction>
      </xsd:simpleType>
    </xsd:element>
    <xsd:element name="Amendment_x0020_Nu_x002e_" ma:index="16" nillable="true" ma:displayName="Amendment No." ma:internalName="Amendment_x0020_Nu_x002e_">
      <xsd:simpleType>
        <xsd:restriction base="dms:Text">
          <xsd:maxLength value="255"/>
        </xsd:restriction>
      </xsd:simpleType>
    </xsd:element>
    <xsd:element name="DocumentType1" ma:index="17" nillable="true" ma:displayName="Document Type" ma:format="Dropdown" ma:internalName="DocumentType1">
      <xsd:simpleType>
        <xsd:restriction base="dms:Choice">
          <xsd:enumeration value="AWS Meeting Minutes"/>
          <xsd:enumeration value="Delivery Progress Reports"/>
          <xsd:enumeration value="LOLOD for Non Commercial Staff"/>
          <xsd:enumeration value="Miscellaneous"/>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0B2BC-C2D9-4106-8FB2-35BB47D50D58}">
  <ds:schemaRefs>
    <ds:schemaRef ds:uri="http://schemas.microsoft.com/office/2006/metadata/properties"/>
    <ds:schemaRef ds:uri="http://schemas.microsoft.com/office/infopath/2007/PartnerControls"/>
    <ds:schemaRef ds:uri="0550aea3-6207-4bce-b5e4-5533a415489e"/>
  </ds:schemaRefs>
</ds:datastoreItem>
</file>

<file path=customXml/itemProps2.xml><?xml version="1.0" encoding="utf-8"?>
<ds:datastoreItem xmlns:ds="http://schemas.openxmlformats.org/officeDocument/2006/customXml" ds:itemID="{5332EF10-8374-4530-B8B1-A981CE1CC6FF}">
  <ds:schemaRefs>
    <ds:schemaRef ds:uri="http://schemas.microsoft.com/sharepoint/v3/contenttype/forms"/>
  </ds:schemaRefs>
</ds:datastoreItem>
</file>

<file path=customXml/itemProps3.xml><?xml version="1.0" encoding="utf-8"?>
<ds:datastoreItem xmlns:ds="http://schemas.openxmlformats.org/officeDocument/2006/customXml" ds:itemID="{8C922C54-3EE9-4436-AD63-3EAF27887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0aea3-6207-4bce-b5e4-5533a4154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2383</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Jayne Mrs (DIO RD Accn-AH Customer Support)</dc:creator>
  <cp:keywords/>
  <dc:description/>
  <cp:lastModifiedBy>Charity, Rowena Ms (DIO Comrcl-HFM Centr6)</cp:lastModifiedBy>
  <cp:revision>2</cp:revision>
  <dcterms:created xsi:type="dcterms:W3CDTF">2022-07-15T09:48:00Z</dcterms:created>
  <dcterms:modified xsi:type="dcterms:W3CDTF">2022-07-15T09:48:00Z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0x01010079D802D968CC024D914FE989DF67E702</vt:lpwstr>
  </property>
</Properties>
</file>