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8D925" w14:textId="72DE1C64" w:rsidR="0018280D" w:rsidRPr="00420DAC" w:rsidRDefault="000F5FC7" w:rsidP="0018280D">
      <w:pPr>
        <w:jc w:val="center"/>
        <w:rPr>
          <w:rFonts w:ascii="Rockwell" w:hAnsi="Rockwell"/>
          <w:b/>
          <w:bCs/>
          <w:color w:val="183461"/>
          <w:sz w:val="72"/>
          <w:szCs w:val="72"/>
        </w:rPr>
      </w:pPr>
      <w:r>
        <w:rPr>
          <w:rFonts w:ascii="Rockwell" w:hAnsi="Rockwell"/>
          <w:b/>
          <w:bCs/>
          <w:color w:val="183461"/>
          <w:sz w:val="72"/>
          <w:szCs w:val="72"/>
        </w:rPr>
        <w:t xml:space="preserve">Early </w:t>
      </w:r>
      <w:r w:rsidR="0018280D" w:rsidRPr="00420DAC">
        <w:rPr>
          <w:rFonts w:ascii="Rockwell" w:hAnsi="Rockwell"/>
          <w:b/>
          <w:bCs/>
          <w:color w:val="183461"/>
          <w:sz w:val="72"/>
          <w:szCs w:val="72"/>
        </w:rPr>
        <w:t xml:space="preserve">Market </w:t>
      </w:r>
      <w:r>
        <w:rPr>
          <w:rFonts w:ascii="Rockwell" w:hAnsi="Rockwell"/>
          <w:b/>
          <w:bCs/>
          <w:color w:val="183461"/>
          <w:sz w:val="72"/>
          <w:szCs w:val="72"/>
        </w:rPr>
        <w:t>Engagement</w:t>
      </w:r>
    </w:p>
    <w:p w14:paraId="744EA505" w14:textId="77777777" w:rsidR="00CA1F40" w:rsidRDefault="00CA1F40" w:rsidP="00CA1F40">
      <w:pPr>
        <w:rPr>
          <w:rFonts w:ascii="Rockwell" w:hAnsi="Rockwell"/>
          <w:color w:val="183461"/>
          <w:sz w:val="72"/>
          <w:szCs w:val="72"/>
        </w:rPr>
      </w:pPr>
    </w:p>
    <w:p w14:paraId="7200CDE5" w14:textId="47106738" w:rsidR="00CA1F40" w:rsidRDefault="000B22AD" w:rsidP="00CA1F40">
      <w:pPr>
        <w:jc w:val="center"/>
        <w:rPr>
          <w:rFonts w:ascii="Rockwell" w:hAnsi="Rockwell"/>
          <w:color w:val="183461"/>
          <w:sz w:val="72"/>
          <w:szCs w:val="72"/>
        </w:rPr>
      </w:pPr>
      <w:r w:rsidRPr="000B22AD">
        <w:rPr>
          <w:rFonts w:ascii="Rockwell" w:hAnsi="Rockwell"/>
          <w:color w:val="183461"/>
          <w:sz w:val="72"/>
          <w:szCs w:val="72"/>
        </w:rPr>
        <w:t xml:space="preserve">Provision of </w:t>
      </w:r>
      <w:bookmarkStart w:id="0" w:name="_Hlk146526757"/>
      <w:r w:rsidR="00365D29">
        <w:rPr>
          <w:rFonts w:ascii="Rockwell" w:hAnsi="Rockwell"/>
          <w:color w:val="183461"/>
          <w:sz w:val="72"/>
          <w:szCs w:val="72"/>
        </w:rPr>
        <w:t xml:space="preserve">an </w:t>
      </w:r>
      <w:r w:rsidR="001E039D">
        <w:rPr>
          <w:rFonts w:ascii="Rockwell" w:hAnsi="Rockwell"/>
          <w:color w:val="183461"/>
          <w:sz w:val="72"/>
          <w:szCs w:val="72"/>
        </w:rPr>
        <w:t>In</w:t>
      </w:r>
      <w:r w:rsidR="004303CA">
        <w:rPr>
          <w:rFonts w:ascii="Rockwell" w:hAnsi="Rockwell"/>
          <w:color w:val="183461"/>
          <w:sz w:val="72"/>
          <w:szCs w:val="72"/>
        </w:rPr>
        <w:t>telligence</w:t>
      </w:r>
      <w:r w:rsidR="001E039D">
        <w:rPr>
          <w:rFonts w:ascii="Rockwell" w:hAnsi="Rockwell"/>
          <w:color w:val="183461"/>
          <w:sz w:val="72"/>
          <w:szCs w:val="72"/>
        </w:rPr>
        <w:t xml:space="preserve"> Management System</w:t>
      </w:r>
    </w:p>
    <w:bookmarkEnd w:id="0"/>
    <w:p w14:paraId="575D4899" w14:textId="77777777" w:rsidR="000B22AD" w:rsidRPr="00CA1F40" w:rsidRDefault="000B22AD" w:rsidP="00CA1F40">
      <w:pPr>
        <w:jc w:val="center"/>
        <w:rPr>
          <w:rFonts w:ascii="Rockwell" w:hAnsi="Rockwell"/>
          <w:color w:val="183461"/>
          <w:sz w:val="72"/>
          <w:szCs w:val="72"/>
        </w:rPr>
      </w:pPr>
    </w:p>
    <w:p w14:paraId="41E80C26" w14:textId="787DE4C3" w:rsidR="003A197C" w:rsidRPr="00420DAC" w:rsidRDefault="001D0C26" w:rsidP="0018280D">
      <w:pPr>
        <w:jc w:val="center"/>
        <w:rPr>
          <w:rFonts w:ascii="Rockwell" w:hAnsi="Rockwell"/>
          <w:color w:val="183461"/>
          <w:sz w:val="72"/>
          <w:szCs w:val="72"/>
        </w:rPr>
      </w:pPr>
      <w:r w:rsidRPr="00420DAC">
        <w:rPr>
          <w:rFonts w:ascii="Rockwell" w:hAnsi="Rockwell"/>
          <w:color w:val="183461"/>
          <w:sz w:val="72"/>
          <w:szCs w:val="72"/>
        </w:rPr>
        <w:t>Int</w:t>
      </w:r>
      <w:r w:rsidR="00C00845" w:rsidRPr="00420DAC">
        <w:rPr>
          <w:rFonts w:ascii="Rockwell" w:hAnsi="Rockwell"/>
          <w:color w:val="183461"/>
          <w:sz w:val="72"/>
          <w:szCs w:val="72"/>
        </w:rPr>
        <w:t xml:space="preserve">ellectual Property Office </w:t>
      </w:r>
    </w:p>
    <w:p w14:paraId="0706699D" w14:textId="1C0E6EA6" w:rsidR="003A197C" w:rsidRPr="0080688D" w:rsidRDefault="003A197C" w:rsidP="0018280D">
      <w:pPr>
        <w:jc w:val="center"/>
        <w:rPr>
          <w:b/>
          <w:bCs/>
          <w:color w:val="183461"/>
        </w:rPr>
      </w:pPr>
    </w:p>
    <w:p w14:paraId="1443BA32" w14:textId="77777777" w:rsidR="003A197C" w:rsidRPr="0080688D" w:rsidRDefault="003A197C" w:rsidP="0018280D">
      <w:pPr>
        <w:jc w:val="center"/>
        <w:rPr>
          <w:b/>
          <w:bCs/>
          <w:color w:val="183461"/>
        </w:rPr>
      </w:pPr>
    </w:p>
    <w:sdt>
      <w:sdtPr>
        <w:rPr>
          <w:rFonts w:ascii="Arial" w:eastAsiaTheme="minorHAnsi" w:hAnsi="Arial" w:cs="Arial"/>
          <w:color w:val="183461"/>
          <w:sz w:val="28"/>
          <w:szCs w:val="28"/>
          <w:lang w:val="en-GB"/>
        </w:rPr>
        <w:id w:val="2017658328"/>
        <w:docPartObj>
          <w:docPartGallery w:val="Table of Contents"/>
          <w:docPartUnique/>
        </w:docPartObj>
      </w:sdtPr>
      <w:sdtEndPr>
        <w:rPr>
          <w:b/>
          <w:bCs/>
          <w:noProof/>
        </w:rPr>
      </w:sdtEndPr>
      <w:sdtContent>
        <w:p w14:paraId="56C83D20" w14:textId="1B86C4A3" w:rsidR="003A197C" w:rsidRPr="0080688D" w:rsidRDefault="003A197C">
          <w:pPr>
            <w:pStyle w:val="TOCHeading"/>
            <w:rPr>
              <w:rFonts w:ascii="Arial" w:hAnsi="Arial" w:cs="Arial"/>
              <w:b/>
              <w:bCs/>
              <w:color w:val="183461"/>
              <w:sz w:val="28"/>
              <w:szCs w:val="28"/>
            </w:rPr>
          </w:pPr>
          <w:r w:rsidRPr="00CC7714">
            <w:rPr>
              <w:rFonts w:ascii="Arial" w:hAnsi="Arial" w:cs="Arial"/>
              <w:b/>
              <w:bCs/>
              <w:color w:val="183461"/>
              <w:sz w:val="28"/>
              <w:szCs w:val="28"/>
            </w:rPr>
            <w:t>Contents</w:t>
          </w:r>
        </w:p>
        <w:p w14:paraId="1C325A50" w14:textId="77777777" w:rsidR="003A197C" w:rsidRPr="006956A1" w:rsidRDefault="003A197C" w:rsidP="003A197C">
          <w:pPr>
            <w:rPr>
              <w:rFonts w:ascii="Arial" w:hAnsi="Arial" w:cs="Arial"/>
              <w:color w:val="183461"/>
              <w:sz w:val="28"/>
              <w:szCs w:val="28"/>
              <w:lang w:val="en-US"/>
            </w:rPr>
          </w:pPr>
        </w:p>
        <w:p w14:paraId="782EAB10" w14:textId="43D99C0F" w:rsidR="00CC7714" w:rsidRPr="00CC7714" w:rsidRDefault="003A197C">
          <w:pPr>
            <w:pStyle w:val="TOC1"/>
            <w:tabs>
              <w:tab w:val="right" w:leader="dot" w:pos="9016"/>
            </w:tabs>
            <w:rPr>
              <w:rFonts w:eastAsiaTheme="minorEastAsia"/>
              <w:noProof/>
              <w:color w:val="183461"/>
              <w:lang w:eastAsia="en-GB"/>
            </w:rPr>
          </w:pPr>
          <w:r w:rsidRPr="00CC7714">
            <w:rPr>
              <w:rFonts w:ascii="Arial" w:hAnsi="Arial" w:cs="Arial"/>
              <w:b/>
              <w:bCs/>
              <w:color w:val="183461"/>
              <w:sz w:val="28"/>
              <w:szCs w:val="28"/>
            </w:rPr>
            <w:fldChar w:fldCharType="begin"/>
          </w:r>
          <w:r w:rsidRPr="00CC7714">
            <w:rPr>
              <w:rFonts w:ascii="Arial" w:hAnsi="Arial" w:cs="Arial"/>
              <w:b/>
              <w:bCs/>
              <w:color w:val="183461"/>
              <w:sz w:val="28"/>
              <w:szCs w:val="28"/>
            </w:rPr>
            <w:instrText xml:space="preserve"> TOC \o "1-3" \h \z \u </w:instrText>
          </w:r>
          <w:r w:rsidRPr="00CC7714">
            <w:rPr>
              <w:rFonts w:ascii="Arial" w:hAnsi="Arial" w:cs="Arial"/>
              <w:b/>
              <w:bCs/>
              <w:color w:val="183461"/>
              <w:sz w:val="28"/>
              <w:szCs w:val="28"/>
            </w:rPr>
            <w:fldChar w:fldCharType="separate"/>
          </w:r>
          <w:hyperlink w:anchor="_Toc116649539" w:history="1">
            <w:r w:rsidR="00CC7714" w:rsidRPr="00CC7714">
              <w:rPr>
                <w:rStyle w:val="Hyperlink"/>
                <w:rFonts w:ascii="Arial" w:hAnsi="Arial" w:cs="Arial"/>
                <w:b/>
                <w:bCs/>
                <w:noProof/>
                <w:color w:val="183461"/>
              </w:rPr>
              <w:t>Introduction of Preliminary Market Consultation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_Toc116649539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1</w:t>
            </w:r>
            <w:r w:rsidR="00CC7714" w:rsidRPr="00CC7714">
              <w:rPr>
                <w:noProof/>
                <w:webHidden/>
                <w:color w:val="183461"/>
              </w:rPr>
              <w:fldChar w:fldCharType="end"/>
            </w:r>
          </w:hyperlink>
        </w:p>
        <w:p w14:paraId="31656B2A" w14:textId="3E3ABE42" w:rsidR="00CC7714" w:rsidRPr="00CC7714" w:rsidRDefault="00926F2F">
          <w:pPr>
            <w:pStyle w:val="TOC1"/>
            <w:tabs>
              <w:tab w:val="right" w:leader="dot" w:pos="9016"/>
            </w:tabs>
            <w:rPr>
              <w:rFonts w:eastAsiaTheme="minorEastAsia"/>
              <w:noProof/>
              <w:color w:val="183461"/>
              <w:lang w:eastAsia="en-GB"/>
            </w:rPr>
          </w:pPr>
          <w:hyperlink w:anchor="_Toc116649540" w:history="1">
            <w:r w:rsidR="00CC7714" w:rsidRPr="00CC7714">
              <w:rPr>
                <w:rStyle w:val="Hyperlink"/>
                <w:rFonts w:ascii="Arial" w:hAnsi="Arial" w:cs="Arial"/>
                <w:b/>
                <w:bCs/>
                <w:noProof/>
                <w:color w:val="183461"/>
              </w:rPr>
              <w:t>Background</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_Toc116649540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46DAFC7A" w14:textId="11B98C08" w:rsidR="00CC7714" w:rsidRPr="00CC7714" w:rsidRDefault="00926F2F">
          <w:pPr>
            <w:pStyle w:val="TOC1"/>
            <w:tabs>
              <w:tab w:val="right" w:leader="dot" w:pos="9016"/>
            </w:tabs>
            <w:rPr>
              <w:rFonts w:eastAsiaTheme="minorEastAsia"/>
              <w:noProof/>
              <w:color w:val="183461"/>
              <w:lang w:eastAsia="en-GB"/>
            </w:rPr>
          </w:pPr>
          <w:hyperlink w:anchor="_Toc116649541" w:history="1">
            <w:r w:rsidR="00CC7714" w:rsidRPr="00CC7714">
              <w:rPr>
                <w:rStyle w:val="Hyperlink"/>
                <w:rFonts w:ascii="Arial" w:hAnsi="Arial" w:cs="Arial"/>
                <w:b/>
                <w:bCs/>
                <w:noProof/>
                <w:color w:val="183461"/>
              </w:rPr>
              <w:t>Instructions for Participation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_Toc116649541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5A14B281" w14:textId="3F2DC653" w:rsidR="00CC7714" w:rsidRPr="00CC7714" w:rsidRDefault="00926F2F">
          <w:pPr>
            <w:pStyle w:val="TOC1"/>
            <w:tabs>
              <w:tab w:val="right" w:leader="dot" w:pos="9016"/>
            </w:tabs>
            <w:rPr>
              <w:rFonts w:eastAsiaTheme="minorEastAsia"/>
              <w:noProof/>
              <w:color w:val="183461"/>
              <w:lang w:eastAsia="en-GB"/>
            </w:rPr>
          </w:pPr>
          <w:hyperlink w:anchor="_Toc116649543" w:history="1">
            <w:r w:rsidR="00CC7714" w:rsidRPr="00CC7714">
              <w:rPr>
                <w:rStyle w:val="Hyperlink"/>
                <w:rFonts w:ascii="Arial" w:hAnsi="Arial" w:cs="Arial"/>
                <w:b/>
                <w:bCs/>
                <w:noProof/>
                <w:color w:val="183461"/>
              </w:rPr>
              <w:t>(Draft) Specification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_Toc116649543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5ADDDD26" w14:textId="6710E510" w:rsidR="003A197C" w:rsidRPr="0080688D" w:rsidRDefault="003A197C">
          <w:pPr>
            <w:rPr>
              <w:rFonts w:ascii="Arial" w:hAnsi="Arial" w:cs="Arial"/>
              <w:color w:val="183461"/>
              <w:sz w:val="28"/>
              <w:szCs w:val="28"/>
            </w:rPr>
          </w:pPr>
          <w:r w:rsidRPr="00CC7714">
            <w:rPr>
              <w:rFonts w:ascii="Arial" w:hAnsi="Arial" w:cs="Arial"/>
              <w:b/>
              <w:bCs/>
              <w:noProof/>
              <w:color w:val="183461"/>
              <w:sz w:val="28"/>
              <w:szCs w:val="28"/>
            </w:rPr>
            <w:fldChar w:fldCharType="end"/>
          </w:r>
        </w:p>
      </w:sdtContent>
    </w:sdt>
    <w:p w14:paraId="261D5CD3" w14:textId="77777777" w:rsidR="004B7EA6" w:rsidRDefault="004B7EA6">
      <w:pPr>
        <w:rPr>
          <w:rFonts w:ascii="Arial" w:eastAsiaTheme="majorEastAsia" w:hAnsi="Arial" w:cs="Arial"/>
          <w:b/>
          <w:bCs/>
          <w:color w:val="183461"/>
          <w:sz w:val="26"/>
          <w:szCs w:val="26"/>
        </w:rPr>
      </w:pPr>
      <w:r>
        <w:rPr>
          <w:rFonts w:ascii="Arial" w:hAnsi="Arial" w:cs="Arial"/>
          <w:b/>
          <w:bCs/>
          <w:color w:val="183461"/>
          <w:sz w:val="26"/>
          <w:szCs w:val="26"/>
        </w:rPr>
        <w:br w:type="page"/>
      </w:r>
    </w:p>
    <w:p w14:paraId="21578062" w14:textId="5323F93C" w:rsidR="0018280D" w:rsidRPr="00A651DA" w:rsidRDefault="0018280D" w:rsidP="00E67506">
      <w:pPr>
        <w:pStyle w:val="Heading1"/>
        <w:spacing w:after="240"/>
        <w:rPr>
          <w:rFonts w:ascii="Arial" w:hAnsi="Arial" w:cs="Arial"/>
          <w:b/>
          <w:bCs/>
          <w:color w:val="183461"/>
          <w:sz w:val="26"/>
          <w:szCs w:val="26"/>
        </w:rPr>
      </w:pPr>
      <w:bookmarkStart w:id="1" w:name="_Toc116649539"/>
      <w:r w:rsidRPr="00A651DA">
        <w:rPr>
          <w:rFonts w:ascii="Arial" w:hAnsi="Arial" w:cs="Arial"/>
          <w:b/>
          <w:bCs/>
          <w:color w:val="183461"/>
          <w:sz w:val="26"/>
          <w:szCs w:val="26"/>
        </w:rPr>
        <w:t>Introduction of Preliminary Market Consultation</w:t>
      </w:r>
      <w:bookmarkEnd w:id="1"/>
    </w:p>
    <w:p w14:paraId="7E5B8466" w14:textId="01B332DA" w:rsidR="009955FB" w:rsidRPr="00A651DA" w:rsidRDefault="008B2BA3" w:rsidP="00D647F0">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Intellectual Property office (IPO) is conducting </w:t>
      </w:r>
      <w:r w:rsidR="000F5FC7" w:rsidRPr="00A651DA">
        <w:rPr>
          <w:rFonts w:ascii="Arial" w:hAnsi="Arial" w:cs="Arial"/>
          <w:color w:val="183461"/>
          <w:sz w:val="26"/>
          <w:szCs w:val="26"/>
        </w:rPr>
        <w:t>Early</w:t>
      </w:r>
      <w:r w:rsidR="0018280D" w:rsidRPr="00A651DA">
        <w:rPr>
          <w:rFonts w:ascii="Arial" w:hAnsi="Arial" w:cs="Arial"/>
          <w:color w:val="183461"/>
          <w:sz w:val="26"/>
          <w:szCs w:val="26"/>
        </w:rPr>
        <w:t xml:space="preserve"> Market </w:t>
      </w:r>
      <w:r w:rsidR="000F5FC7" w:rsidRPr="006956A1">
        <w:rPr>
          <w:rFonts w:ascii="Arial" w:hAnsi="Arial" w:cs="Arial"/>
          <w:color w:val="183461"/>
          <w:sz w:val="26"/>
          <w:szCs w:val="26"/>
        </w:rPr>
        <w:t>Engagement</w:t>
      </w:r>
      <w:r w:rsidR="0018280D" w:rsidRPr="00A651DA">
        <w:rPr>
          <w:rFonts w:ascii="Arial" w:hAnsi="Arial" w:cs="Arial"/>
          <w:color w:val="183461"/>
          <w:sz w:val="26"/>
          <w:szCs w:val="26"/>
        </w:rPr>
        <w:t xml:space="preserve"> (</w:t>
      </w:r>
      <w:r w:rsidR="000F5FC7" w:rsidRPr="00A651DA">
        <w:rPr>
          <w:rFonts w:ascii="Arial" w:hAnsi="Arial" w:cs="Arial"/>
          <w:color w:val="183461"/>
          <w:sz w:val="26"/>
          <w:szCs w:val="26"/>
        </w:rPr>
        <w:t>Engagement</w:t>
      </w:r>
      <w:r w:rsidR="0018280D" w:rsidRPr="00A651DA">
        <w:rPr>
          <w:rFonts w:ascii="Arial" w:hAnsi="Arial" w:cs="Arial"/>
          <w:color w:val="183461"/>
          <w:sz w:val="26"/>
          <w:szCs w:val="26"/>
        </w:rPr>
        <w:t>)</w:t>
      </w:r>
      <w:r w:rsidR="00D438D1" w:rsidRPr="00A651DA">
        <w:rPr>
          <w:rFonts w:ascii="Arial" w:hAnsi="Arial" w:cs="Arial"/>
          <w:color w:val="183461"/>
          <w:sz w:val="26"/>
          <w:szCs w:val="26"/>
        </w:rPr>
        <w:t xml:space="preserve"> f</w:t>
      </w:r>
      <w:r w:rsidR="009955FB" w:rsidRPr="00A651DA">
        <w:rPr>
          <w:rFonts w:ascii="Arial" w:hAnsi="Arial" w:cs="Arial"/>
          <w:color w:val="183461"/>
          <w:sz w:val="26"/>
          <w:szCs w:val="26"/>
        </w:rPr>
        <w:t xml:space="preserve">or the </w:t>
      </w:r>
      <w:r w:rsidR="00FF5433">
        <w:rPr>
          <w:rFonts w:ascii="Arial" w:hAnsi="Arial" w:cs="Arial"/>
          <w:color w:val="183461"/>
          <w:sz w:val="26"/>
          <w:szCs w:val="26"/>
        </w:rPr>
        <w:t>provision of an In</w:t>
      </w:r>
      <w:r w:rsidR="00B50508">
        <w:rPr>
          <w:rFonts w:ascii="Arial" w:hAnsi="Arial" w:cs="Arial"/>
          <w:color w:val="183461"/>
          <w:sz w:val="26"/>
          <w:szCs w:val="26"/>
        </w:rPr>
        <w:t>telligence</w:t>
      </w:r>
      <w:r w:rsidR="00FF5433">
        <w:rPr>
          <w:rFonts w:ascii="Arial" w:hAnsi="Arial" w:cs="Arial"/>
          <w:color w:val="183461"/>
          <w:sz w:val="26"/>
          <w:szCs w:val="26"/>
        </w:rPr>
        <w:t xml:space="preserve"> Management System. </w:t>
      </w:r>
    </w:p>
    <w:p w14:paraId="4EC10327" w14:textId="50AA5A9C" w:rsidR="0018280D" w:rsidRPr="00A651DA" w:rsidRDefault="0018280D"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w:t>
      </w:r>
      <w:r w:rsidR="00D647F0" w:rsidRPr="00A651DA">
        <w:rPr>
          <w:rFonts w:ascii="Arial" w:hAnsi="Arial" w:cs="Arial"/>
          <w:color w:val="183461"/>
          <w:sz w:val="26"/>
          <w:szCs w:val="26"/>
        </w:rPr>
        <w:t xml:space="preserve">purpose of the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is </w:t>
      </w:r>
      <w:r w:rsidR="00D727CF" w:rsidRPr="00A651DA">
        <w:rPr>
          <w:rFonts w:ascii="Arial" w:hAnsi="Arial" w:cs="Arial"/>
          <w:color w:val="183461"/>
          <w:sz w:val="26"/>
          <w:szCs w:val="26"/>
        </w:rPr>
        <w:t xml:space="preserve">to </w:t>
      </w:r>
      <w:r w:rsidR="00B524F0" w:rsidRPr="00A651DA">
        <w:rPr>
          <w:rFonts w:ascii="Arial" w:hAnsi="Arial" w:cs="Arial"/>
          <w:color w:val="183461"/>
          <w:sz w:val="26"/>
          <w:szCs w:val="26"/>
        </w:rPr>
        <w:t>provide</w:t>
      </w:r>
      <w:r w:rsidR="00D647F0" w:rsidRPr="00A651DA">
        <w:rPr>
          <w:rFonts w:ascii="Arial" w:hAnsi="Arial" w:cs="Arial"/>
          <w:color w:val="183461"/>
          <w:sz w:val="26"/>
          <w:szCs w:val="26"/>
        </w:rPr>
        <w:t xml:space="preserve"> the market </w:t>
      </w:r>
      <w:r w:rsidR="00D727CF" w:rsidRPr="00A651DA">
        <w:rPr>
          <w:rFonts w:ascii="Arial" w:hAnsi="Arial" w:cs="Arial"/>
          <w:color w:val="183461"/>
          <w:sz w:val="26"/>
          <w:szCs w:val="26"/>
        </w:rPr>
        <w:t xml:space="preserve">with </w:t>
      </w:r>
      <w:r w:rsidR="00D647F0" w:rsidRPr="00A651DA">
        <w:rPr>
          <w:rFonts w:ascii="Arial" w:hAnsi="Arial" w:cs="Arial"/>
          <w:color w:val="183461"/>
          <w:sz w:val="26"/>
          <w:szCs w:val="26"/>
        </w:rPr>
        <w:t>the</w:t>
      </w:r>
      <w:r w:rsidRPr="00A651DA">
        <w:rPr>
          <w:rFonts w:ascii="Arial" w:hAnsi="Arial" w:cs="Arial"/>
          <w:color w:val="183461"/>
          <w:sz w:val="26"/>
          <w:szCs w:val="26"/>
        </w:rPr>
        <w:t xml:space="preserve"> opportunity to influence the potential </w:t>
      </w:r>
      <w:r w:rsidR="00D727CF" w:rsidRPr="00A651DA">
        <w:rPr>
          <w:rFonts w:ascii="Arial" w:hAnsi="Arial" w:cs="Arial"/>
          <w:color w:val="183461"/>
          <w:sz w:val="26"/>
          <w:szCs w:val="26"/>
        </w:rPr>
        <w:t>structure</w:t>
      </w:r>
      <w:r w:rsidRPr="00A651DA">
        <w:rPr>
          <w:rFonts w:ascii="Arial" w:hAnsi="Arial" w:cs="Arial"/>
          <w:color w:val="183461"/>
          <w:sz w:val="26"/>
          <w:szCs w:val="26"/>
        </w:rPr>
        <w:t xml:space="preserve"> </w:t>
      </w:r>
      <w:r w:rsidR="00B524F0" w:rsidRPr="00A651DA">
        <w:rPr>
          <w:rFonts w:ascii="Arial" w:hAnsi="Arial" w:cs="Arial"/>
          <w:color w:val="183461"/>
          <w:sz w:val="26"/>
          <w:szCs w:val="26"/>
        </w:rPr>
        <w:t>of the proposed tender</w:t>
      </w:r>
      <w:r w:rsidRPr="00A651DA">
        <w:rPr>
          <w:rFonts w:ascii="Arial" w:hAnsi="Arial" w:cs="Arial"/>
          <w:color w:val="183461"/>
          <w:sz w:val="26"/>
          <w:szCs w:val="26"/>
        </w:rPr>
        <w:t xml:space="preserve"> process. Through this process you can express views and confirm latest product/service developments</w:t>
      </w:r>
      <w:r w:rsidR="007C34E3" w:rsidRPr="00A651DA">
        <w:rPr>
          <w:rFonts w:ascii="Arial" w:hAnsi="Arial" w:cs="Arial"/>
          <w:color w:val="183461"/>
          <w:sz w:val="26"/>
          <w:szCs w:val="26"/>
        </w:rPr>
        <w:t>, ways of working etc</w:t>
      </w:r>
      <w:r w:rsidRPr="00A651DA">
        <w:rPr>
          <w:rFonts w:ascii="Arial" w:hAnsi="Arial" w:cs="Arial"/>
          <w:color w:val="183461"/>
          <w:sz w:val="26"/>
          <w:szCs w:val="26"/>
        </w:rPr>
        <w:t xml:space="preserve"> which may meet the need of the </w:t>
      </w:r>
      <w:r w:rsidR="007C34E3" w:rsidRPr="00A651DA">
        <w:rPr>
          <w:rFonts w:ascii="Arial" w:hAnsi="Arial" w:cs="Arial"/>
          <w:color w:val="183461"/>
          <w:sz w:val="26"/>
          <w:szCs w:val="26"/>
        </w:rPr>
        <w:t>IPO</w:t>
      </w:r>
      <w:r w:rsidRPr="00A651DA">
        <w:rPr>
          <w:rFonts w:ascii="Arial" w:hAnsi="Arial" w:cs="Arial"/>
          <w:color w:val="183461"/>
          <w:sz w:val="26"/>
          <w:szCs w:val="26"/>
        </w:rPr>
        <w:t>.</w:t>
      </w:r>
    </w:p>
    <w:p w14:paraId="161A355E" w14:textId="1343384A" w:rsidR="0018280D" w:rsidRPr="00A651DA" w:rsidRDefault="0018280D" w:rsidP="000356E5">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This </w:t>
      </w:r>
      <w:r w:rsidR="0012463D" w:rsidRPr="00A651DA">
        <w:rPr>
          <w:rFonts w:ascii="Arial" w:hAnsi="Arial" w:cs="Arial"/>
          <w:color w:val="183461"/>
          <w:sz w:val="26"/>
          <w:szCs w:val="26"/>
        </w:rPr>
        <w:t>Engagement</w:t>
      </w:r>
      <w:r w:rsidRPr="00A651DA">
        <w:rPr>
          <w:rFonts w:ascii="Arial" w:hAnsi="Arial" w:cs="Arial"/>
          <w:color w:val="183461"/>
          <w:sz w:val="26"/>
          <w:szCs w:val="26"/>
        </w:rPr>
        <w:t xml:space="preserve"> is not a </w:t>
      </w:r>
      <w:r w:rsidR="0012463D" w:rsidRPr="00A651DA">
        <w:rPr>
          <w:rFonts w:ascii="Arial" w:hAnsi="Arial" w:cs="Arial"/>
          <w:color w:val="183461"/>
          <w:sz w:val="26"/>
          <w:szCs w:val="26"/>
        </w:rPr>
        <w:t xml:space="preserve">formal </w:t>
      </w:r>
      <w:r w:rsidRPr="00A651DA">
        <w:rPr>
          <w:rFonts w:ascii="Arial" w:hAnsi="Arial" w:cs="Arial"/>
          <w:color w:val="183461"/>
          <w:sz w:val="26"/>
          <w:szCs w:val="26"/>
        </w:rPr>
        <w:t xml:space="preserve">procurement process, although it may form part of a </w:t>
      </w:r>
      <w:r w:rsidR="0012463D" w:rsidRPr="00A651DA">
        <w:rPr>
          <w:rFonts w:ascii="Arial" w:hAnsi="Arial" w:cs="Arial"/>
          <w:color w:val="183461"/>
          <w:sz w:val="26"/>
          <w:szCs w:val="26"/>
        </w:rPr>
        <w:t>tender opportunity</w:t>
      </w:r>
      <w:r w:rsidRPr="00A651DA">
        <w:rPr>
          <w:rFonts w:ascii="Arial" w:hAnsi="Arial" w:cs="Arial"/>
          <w:color w:val="183461"/>
          <w:sz w:val="26"/>
          <w:szCs w:val="26"/>
        </w:rPr>
        <w:t xml:space="preserve"> in the future and as such will be conducted in accordance with PCR2015.</w:t>
      </w:r>
      <w:r w:rsidR="000356E5" w:rsidRPr="00A651DA">
        <w:rPr>
          <w:rFonts w:ascii="Arial" w:hAnsi="Arial" w:cs="Arial"/>
          <w:color w:val="183461"/>
          <w:sz w:val="26"/>
          <w:szCs w:val="26"/>
        </w:rPr>
        <w:t xml:space="preserve"> Neither this document nor any associated Prior Information Notice constitutes a ‘call for competition’.</w:t>
      </w:r>
    </w:p>
    <w:p w14:paraId="038BD050" w14:textId="5267E6DE" w:rsidR="0018280D" w:rsidRPr="00FB5B3A" w:rsidRDefault="0018280D" w:rsidP="00FB5B3A">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No contract or offer of award will be made following participation in this </w:t>
      </w:r>
      <w:r w:rsidR="0054279E" w:rsidRPr="00A651DA">
        <w:rPr>
          <w:rFonts w:ascii="Arial" w:hAnsi="Arial" w:cs="Arial"/>
          <w:color w:val="183461"/>
          <w:sz w:val="26"/>
          <w:szCs w:val="26"/>
        </w:rPr>
        <w:t>Engagement</w:t>
      </w:r>
      <w:r w:rsidRPr="00A651DA">
        <w:rPr>
          <w:rFonts w:ascii="Arial" w:hAnsi="Arial" w:cs="Arial"/>
          <w:color w:val="183461"/>
          <w:sz w:val="26"/>
          <w:szCs w:val="26"/>
        </w:rPr>
        <w:t>.</w:t>
      </w:r>
      <w:r w:rsidR="00FB5B3A">
        <w:rPr>
          <w:rFonts w:ascii="Arial" w:hAnsi="Arial" w:cs="Arial"/>
          <w:color w:val="183461"/>
          <w:sz w:val="26"/>
          <w:szCs w:val="26"/>
        </w:rPr>
        <w:t xml:space="preserve"> </w:t>
      </w:r>
      <w:r w:rsidRPr="00FB5B3A">
        <w:rPr>
          <w:rFonts w:ascii="Arial" w:hAnsi="Arial" w:cs="Arial"/>
          <w:color w:val="183461"/>
          <w:sz w:val="26"/>
          <w:szCs w:val="26"/>
        </w:rPr>
        <w:t xml:space="preserve">The </w:t>
      </w:r>
      <w:r w:rsidR="00E10A08" w:rsidRPr="00FB5B3A">
        <w:rPr>
          <w:rFonts w:ascii="Arial" w:hAnsi="Arial" w:cs="Arial"/>
          <w:color w:val="183461"/>
          <w:sz w:val="26"/>
          <w:szCs w:val="26"/>
        </w:rPr>
        <w:t>IPO</w:t>
      </w:r>
      <w:r w:rsidRPr="00FB5B3A">
        <w:rPr>
          <w:rFonts w:ascii="Arial" w:hAnsi="Arial" w:cs="Arial"/>
          <w:color w:val="183461"/>
          <w:sz w:val="26"/>
          <w:szCs w:val="26"/>
        </w:rPr>
        <w:t xml:space="preserve"> may decide</w:t>
      </w:r>
      <w:r w:rsidR="00303593" w:rsidRPr="00FB5B3A">
        <w:rPr>
          <w:rFonts w:ascii="Arial" w:hAnsi="Arial" w:cs="Arial"/>
          <w:color w:val="183461"/>
          <w:sz w:val="26"/>
          <w:szCs w:val="26"/>
        </w:rPr>
        <w:t>,</w:t>
      </w:r>
      <w:r w:rsidRPr="00FB5B3A">
        <w:rPr>
          <w:rFonts w:ascii="Arial" w:hAnsi="Arial" w:cs="Arial"/>
          <w:color w:val="183461"/>
          <w:sz w:val="26"/>
          <w:szCs w:val="26"/>
        </w:rPr>
        <w:t xml:space="preserve"> following this process</w:t>
      </w:r>
      <w:r w:rsidR="00303593" w:rsidRPr="00FB5B3A">
        <w:rPr>
          <w:rFonts w:ascii="Arial" w:hAnsi="Arial" w:cs="Arial"/>
          <w:color w:val="183461"/>
          <w:sz w:val="26"/>
          <w:szCs w:val="26"/>
        </w:rPr>
        <w:t>,</w:t>
      </w:r>
      <w:r w:rsidRPr="00FB5B3A">
        <w:rPr>
          <w:rFonts w:ascii="Arial" w:hAnsi="Arial" w:cs="Arial"/>
          <w:color w:val="183461"/>
          <w:sz w:val="26"/>
          <w:szCs w:val="26"/>
        </w:rPr>
        <w:t xml:space="preserve"> that a future procurement process is not the right solution to meet the specific need identified.</w:t>
      </w:r>
    </w:p>
    <w:p w14:paraId="5EEFCCFB" w14:textId="5448F981" w:rsidR="0018280D" w:rsidRPr="00A651DA" w:rsidRDefault="0018280D" w:rsidP="00A651DA">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Any information is given entirely in good faith and liable to change as the future procurement process progresses. </w:t>
      </w:r>
      <w:r w:rsidR="00A651DA" w:rsidRPr="00A651DA">
        <w:rPr>
          <w:rFonts w:ascii="Arial" w:hAnsi="Arial" w:cs="Arial"/>
          <w:color w:val="183461"/>
          <w:sz w:val="26"/>
          <w:szCs w:val="26"/>
        </w:rPr>
        <w:t>All costs and expenses associated with participating in this Engagement process, including any invitations to meetings and/or presentations, will not be reimbursed.</w:t>
      </w:r>
    </w:p>
    <w:p w14:paraId="27947A3B" w14:textId="05783868" w:rsidR="0018280D" w:rsidRPr="00A651DA" w:rsidRDefault="0018280D"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w:t>
      </w:r>
      <w:r w:rsidR="002E09EE" w:rsidRPr="00A651DA">
        <w:rPr>
          <w:rFonts w:ascii="Arial" w:hAnsi="Arial" w:cs="Arial"/>
          <w:color w:val="183461"/>
          <w:sz w:val="26"/>
          <w:szCs w:val="26"/>
        </w:rPr>
        <w:t>IPO</w:t>
      </w:r>
      <w:r w:rsidRPr="00A651DA">
        <w:rPr>
          <w:rFonts w:ascii="Arial" w:hAnsi="Arial" w:cs="Arial"/>
          <w:color w:val="183461"/>
          <w:sz w:val="26"/>
          <w:szCs w:val="26"/>
        </w:rPr>
        <w:t xml:space="preserve"> has an obligation to ensure the principles of equal treatment and transparency as required by PCR2015 are upheld throughout this process. It may be required therefore to make </w:t>
      </w:r>
      <w:r w:rsidR="0028317A">
        <w:rPr>
          <w:rFonts w:ascii="Arial" w:hAnsi="Arial" w:cs="Arial"/>
          <w:color w:val="183461"/>
          <w:sz w:val="26"/>
          <w:szCs w:val="26"/>
        </w:rPr>
        <w:t xml:space="preserve">publicly </w:t>
      </w:r>
      <w:r w:rsidRPr="00A651DA">
        <w:rPr>
          <w:rFonts w:ascii="Arial" w:hAnsi="Arial" w:cs="Arial"/>
          <w:color w:val="183461"/>
          <w:sz w:val="26"/>
          <w:szCs w:val="26"/>
        </w:rPr>
        <w:t xml:space="preserve">available </w:t>
      </w:r>
      <w:r w:rsidR="002E09EE" w:rsidRPr="00A651DA">
        <w:rPr>
          <w:rFonts w:ascii="Arial" w:hAnsi="Arial" w:cs="Arial"/>
          <w:color w:val="183461"/>
          <w:sz w:val="26"/>
          <w:szCs w:val="26"/>
        </w:rPr>
        <w:t>any of the</w:t>
      </w:r>
      <w:r w:rsidRPr="00A651DA">
        <w:rPr>
          <w:rFonts w:ascii="Arial" w:hAnsi="Arial" w:cs="Arial"/>
          <w:color w:val="183461"/>
          <w:sz w:val="26"/>
          <w:szCs w:val="26"/>
        </w:rPr>
        <w:t xml:space="preserve"> information provided during this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process. Respondents should also be aware that </w:t>
      </w:r>
      <w:r w:rsidR="002E09EE" w:rsidRPr="00A651DA">
        <w:rPr>
          <w:rFonts w:ascii="Arial" w:hAnsi="Arial" w:cs="Arial"/>
          <w:color w:val="183461"/>
          <w:sz w:val="26"/>
          <w:szCs w:val="26"/>
        </w:rPr>
        <w:t>the IPO is</w:t>
      </w:r>
      <w:r w:rsidRPr="00A651DA">
        <w:rPr>
          <w:rFonts w:ascii="Arial" w:hAnsi="Arial" w:cs="Arial"/>
          <w:color w:val="183461"/>
          <w:sz w:val="26"/>
          <w:szCs w:val="26"/>
        </w:rPr>
        <w:t xml:space="preserve"> subject to the Freedom of Information Act 2000.</w:t>
      </w:r>
    </w:p>
    <w:p w14:paraId="1AF3A5E5" w14:textId="1030094D" w:rsidR="0018280D" w:rsidRPr="00A651DA" w:rsidRDefault="0018280D" w:rsidP="0018280D">
      <w:pPr>
        <w:pStyle w:val="ListParagraph"/>
        <w:ind w:left="0"/>
        <w:contextualSpacing w:val="0"/>
        <w:jc w:val="both"/>
        <w:rPr>
          <w:rFonts w:ascii="Arial" w:hAnsi="Arial" w:cs="Arial"/>
          <w:color w:val="183461"/>
          <w:sz w:val="26"/>
          <w:szCs w:val="26"/>
        </w:rPr>
      </w:pPr>
    </w:p>
    <w:p w14:paraId="7ED01720" w14:textId="77777777" w:rsidR="0018280D" w:rsidRPr="00A651DA" w:rsidRDefault="0018280D">
      <w:pPr>
        <w:rPr>
          <w:rFonts w:ascii="Arial" w:hAnsi="Arial" w:cs="Arial"/>
          <w:color w:val="183461"/>
          <w:sz w:val="26"/>
          <w:szCs w:val="26"/>
        </w:rPr>
      </w:pPr>
      <w:r w:rsidRPr="00A651DA">
        <w:rPr>
          <w:rFonts w:ascii="Arial" w:hAnsi="Arial" w:cs="Arial"/>
          <w:color w:val="183461"/>
          <w:sz w:val="26"/>
          <w:szCs w:val="26"/>
        </w:rPr>
        <w:br w:type="page"/>
      </w:r>
    </w:p>
    <w:p w14:paraId="45028C95" w14:textId="32EC6D50" w:rsidR="0018280D" w:rsidRPr="00A651DA" w:rsidRDefault="0018280D" w:rsidP="00E67506">
      <w:pPr>
        <w:pStyle w:val="Heading1"/>
        <w:spacing w:after="240"/>
        <w:rPr>
          <w:rFonts w:ascii="Arial" w:hAnsi="Arial" w:cs="Arial"/>
          <w:b/>
          <w:bCs/>
          <w:color w:val="183461"/>
          <w:sz w:val="26"/>
          <w:szCs w:val="26"/>
        </w:rPr>
      </w:pPr>
      <w:bookmarkStart w:id="2" w:name="_Toc116649540"/>
      <w:r w:rsidRPr="00A651DA">
        <w:rPr>
          <w:rFonts w:ascii="Arial" w:hAnsi="Arial" w:cs="Arial"/>
          <w:b/>
          <w:bCs/>
          <w:color w:val="183461"/>
          <w:sz w:val="26"/>
          <w:szCs w:val="26"/>
        </w:rPr>
        <w:t>Background</w:t>
      </w:r>
      <w:bookmarkEnd w:id="2"/>
    </w:p>
    <w:p w14:paraId="1DE190E9" w14:textId="0F8409F0" w:rsidR="0018280D" w:rsidRPr="00867D63" w:rsidRDefault="00867D63" w:rsidP="003A197C">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 xml:space="preserve">More information on the IPO can be found </w:t>
      </w:r>
      <w:r w:rsidRPr="00867D63">
        <w:rPr>
          <w:rFonts w:ascii="Arial" w:hAnsi="Arial" w:cs="Arial"/>
          <w:color w:val="183461"/>
          <w:sz w:val="26"/>
          <w:szCs w:val="26"/>
        </w:rPr>
        <w:t xml:space="preserve">here - </w:t>
      </w:r>
      <w:hyperlink r:id="rId11" w:history="1">
        <w:r w:rsidRPr="00867D63">
          <w:rPr>
            <w:rStyle w:val="Hyperlink"/>
            <w:rFonts w:ascii="Arial" w:hAnsi="Arial" w:cs="Arial"/>
            <w:sz w:val="26"/>
            <w:szCs w:val="26"/>
          </w:rPr>
          <w:t>Intellectual Property Office - GOV.UK (www.gov.uk)</w:t>
        </w:r>
      </w:hyperlink>
      <w:r w:rsidRPr="00867D63">
        <w:rPr>
          <w:rFonts w:ascii="Arial" w:hAnsi="Arial" w:cs="Arial"/>
          <w:sz w:val="26"/>
          <w:szCs w:val="26"/>
        </w:rPr>
        <w:t xml:space="preserve"> </w:t>
      </w:r>
      <w:r w:rsidR="0018280D" w:rsidRPr="00867D63">
        <w:rPr>
          <w:rFonts w:ascii="Arial" w:hAnsi="Arial" w:cs="Arial"/>
          <w:color w:val="183461"/>
          <w:sz w:val="26"/>
          <w:szCs w:val="26"/>
        </w:rPr>
        <w:t>.</w:t>
      </w:r>
    </w:p>
    <w:p w14:paraId="3071FA9C" w14:textId="4DB13213" w:rsidR="00BA705A" w:rsidRDefault="00BA705A"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purpose of this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is two-fold; firstly, to raise awareness across the market of the intention to issue a tender for </w:t>
      </w:r>
      <w:r w:rsidR="0035447A">
        <w:rPr>
          <w:rFonts w:ascii="Arial" w:hAnsi="Arial" w:cs="Arial"/>
          <w:color w:val="183461"/>
          <w:sz w:val="26"/>
          <w:szCs w:val="26"/>
        </w:rPr>
        <w:t>the described services</w:t>
      </w:r>
      <w:r w:rsidRPr="00A651DA">
        <w:rPr>
          <w:rFonts w:ascii="Arial" w:hAnsi="Arial" w:cs="Arial"/>
          <w:color w:val="183461"/>
          <w:sz w:val="26"/>
          <w:szCs w:val="26"/>
        </w:rPr>
        <w:t xml:space="preserve">. Secondly, we are seeking supplier feedback on the scope of the proposed </w:t>
      </w:r>
      <w:r w:rsidR="00664AFB">
        <w:rPr>
          <w:rFonts w:ascii="Arial" w:hAnsi="Arial" w:cs="Arial"/>
          <w:color w:val="183461"/>
          <w:sz w:val="26"/>
          <w:szCs w:val="26"/>
        </w:rPr>
        <w:t>tender</w:t>
      </w:r>
      <w:r w:rsidRPr="00A651DA">
        <w:rPr>
          <w:rFonts w:ascii="Arial" w:hAnsi="Arial" w:cs="Arial"/>
          <w:color w:val="183461"/>
          <w:sz w:val="26"/>
          <w:szCs w:val="26"/>
        </w:rPr>
        <w:t xml:space="preserve"> and your experience </w:t>
      </w:r>
      <w:r w:rsidR="00F62E81">
        <w:rPr>
          <w:rFonts w:ascii="Arial" w:hAnsi="Arial" w:cs="Arial"/>
          <w:color w:val="183461"/>
          <w:sz w:val="26"/>
          <w:szCs w:val="26"/>
        </w:rPr>
        <w:t>in this area</w:t>
      </w:r>
      <w:r w:rsidRPr="00A651DA">
        <w:rPr>
          <w:rFonts w:ascii="Arial" w:hAnsi="Arial" w:cs="Arial"/>
          <w:color w:val="183461"/>
          <w:sz w:val="26"/>
          <w:szCs w:val="26"/>
        </w:rPr>
        <w:t>.</w:t>
      </w:r>
    </w:p>
    <w:p w14:paraId="09D4B725" w14:textId="77777777" w:rsidR="009F1BF6" w:rsidRPr="00A651DA" w:rsidRDefault="009F1BF6" w:rsidP="009F1BF6">
      <w:pPr>
        <w:pStyle w:val="Heading1"/>
        <w:spacing w:after="240"/>
        <w:rPr>
          <w:rFonts w:ascii="Arial" w:hAnsi="Arial" w:cs="Arial"/>
          <w:b/>
          <w:bCs/>
          <w:color w:val="183461"/>
          <w:sz w:val="26"/>
          <w:szCs w:val="26"/>
        </w:rPr>
      </w:pPr>
      <w:bookmarkStart w:id="3" w:name="_Toc93411356"/>
      <w:r w:rsidRPr="00A651DA">
        <w:rPr>
          <w:rFonts w:ascii="Arial" w:hAnsi="Arial" w:cs="Arial"/>
          <w:b/>
          <w:bCs/>
          <w:color w:val="183461"/>
          <w:sz w:val="26"/>
          <w:szCs w:val="26"/>
        </w:rPr>
        <w:t>Instructions for Participation</w:t>
      </w:r>
      <w:bookmarkEnd w:id="3"/>
    </w:p>
    <w:p w14:paraId="4082A9E2"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Please complete the attached questionnaire (found on the IPO’s e-sourcing platform Atamis) which seeks your feedback on our proposed strategy.</w:t>
      </w:r>
    </w:p>
    <w:p w14:paraId="6FBC19B7" w14:textId="5409C13A"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 xml:space="preserve">The requested date for the submission of your feedback to the Engagement is </w:t>
      </w:r>
      <w:r w:rsidR="00025358">
        <w:rPr>
          <w:rFonts w:ascii="Arial" w:hAnsi="Arial" w:cs="Arial"/>
          <w:color w:val="183461"/>
          <w:sz w:val="26"/>
          <w:szCs w:val="26"/>
        </w:rPr>
        <w:t>xxxx</w:t>
      </w:r>
    </w:p>
    <w:p w14:paraId="1E3380C9"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Clarifications and questions regarding this Engagement process should be raised via Atamis</w:t>
      </w:r>
      <w:r w:rsidRPr="007B4C50">
        <w:rPr>
          <w:rFonts w:ascii="Arial" w:hAnsi="Arial" w:cs="Arial"/>
          <w:color w:val="183461"/>
          <w:sz w:val="26"/>
          <w:szCs w:val="26"/>
          <w:shd w:val="clear" w:color="auto" w:fill="FFFFFF"/>
        </w:rPr>
        <w:t xml:space="preserve">. </w:t>
      </w:r>
    </w:p>
    <w:p w14:paraId="38E069E0"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Suppliers are asked to advise if they would be interested in bidding for this opportunity as part of their response to the Engagement. If Suppliers are not interested, it is requested that they inform the IPO and provide a reason why.</w:t>
      </w:r>
    </w:p>
    <w:p w14:paraId="144A7B76" w14:textId="77777777" w:rsidR="009F1BF6" w:rsidRPr="00A651DA" w:rsidRDefault="009F1BF6" w:rsidP="009F1BF6">
      <w:pPr>
        <w:jc w:val="both"/>
        <w:rPr>
          <w:rFonts w:ascii="Arial" w:hAnsi="Arial" w:cs="Arial"/>
          <w:color w:val="183461"/>
          <w:sz w:val="26"/>
          <w:szCs w:val="26"/>
        </w:rPr>
      </w:pPr>
    </w:p>
    <w:p w14:paraId="086F237B" w14:textId="77777777" w:rsidR="009F1BF6" w:rsidRPr="00A651DA" w:rsidRDefault="009F1BF6" w:rsidP="009F1BF6">
      <w:pPr>
        <w:pStyle w:val="Heading1"/>
        <w:spacing w:after="240"/>
        <w:rPr>
          <w:rFonts w:ascii="Arial" w:hAnsi="Arial" w:cs="Arial"/>
          <w:b/>
          <w:bCs/>
          <w:color w:val="183461"/>
          <w:sz w:val="26"/>
          <w:szCs w:val="26"/>
        </w:rPr>
      </w:pPr>
      <w:bookmarkStart w:id="4" w:name="_Toc93411358"/>
      <w:r w:rsidRPr="00A651DA">
        <w:rPr>
          <w:rFonts w:ascii="Arial" w:hAnsi="Arial" w:cs="Arial"/>
          <w:b/>
          <w:bCs/>
          <w:color w:val="183461"/>
          <w:sz w:val="26"/>
          <w:szCs w:val="26"/>
        </w:rPr>
        <w:t>Proposed Procurement Timelines</w:t>
      </w:r>
      <w:bookmarkEnd w:id="4"/>
    </w:p>
    <w:tbl>
      <w:tblPr>
        <w:tblStyle w:val="TableGrid"/>
        <w:tblW w:w="0" w:type="auto"/>
        <w:tblInd w:w="421" w:type="dxa"/>
        <w:tblLook w:val="04A0" w:firstRow="1" w:lastRow="0" w:firstColumn="1" w:lastColumn="0" w:noHBand="0" w:noVBand="1"/>
      </w:tblPr>
      <w:tblGrid>
        <w:gridCol w:w="4252"/>
        <w:gridCol w:w="4343"/>
      </w:tblGrid>
      <w:tr w:rsidR="009F1BF6" w:rsidRPr="00A651DA" w14:paraId="29F027D8" w14:textId="77777777" w:rsidTr="000348CE">
        <w:tc>
          <w:tcPr>
            <w:tcW w:w="4252" w:type="dxa"/>
            <w:shd w:val="clear" w:color="auto" w:fill="DEEAF6" w:themeFill="accent5" w:themeFillTint="33"/>
          </w:tcPr>
          <w:p w14:paraId="4F66E2D5" w14:textId="28A1E4AE" w:rsidR="009F1BF6" w:rsidRPr="00977D8E" w:rsidRDefault="009F1BF6" w:rsidP="000348C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 xml:space="preserve">Publication of the </w:t>
            </w:r>
            <w:r w:rsidR="00082A72">
              <w:rPr>
                <w:rFonts w:ascii="Arial" w:hAnsi="Arial" w:cs="Arial"/>
                <w:b/>
                <w:bCs/>
                <w:color w:val="002060"/>
                <w:sz w:val="28"/>
                <w:szCs w:val="28"/>
              </w:rPr>
              <w:t>RFI</w:t>
            </w:r>
          </w:p>
          <w:p w14:paraId="3918DF38" w14:textId="77777777" w:rsidR="009F1BF6" w:rsidRPr="00977D8E" w:rsidRDefault="009F1BF6" w:rsidP="000348CE">
            <w:pPr>
              <w:pStyle w:val="ListParagraph"/>
              <w:ind w:left="0"/>
              <w:contextualSpacing w:val="0"/>
              <w:jc w:val="both"/>
              <w:rPr>
                <w:rFonts w:ascii="Arial" w:hAnsi="Arial" w:cs="Arial"/>
                <w:b/>
                <w:bCs/>
                <w:color w:val="002060"/>
                <w:sz w:val="28"/>
                <w:szCs w:val="28"/>
              </w:rPr>
            </w:pPr>
          </w:p>
        </w:tc>
        <w:tc>
          <w:tcPr>
            <w:tcW w:w="4343" w:type="dxa"/>
          </w:tcPr>
          <w:p w14:paraId="0A383905" w14:textId="0CDA6CC0" w:rsidR="009F1BF6" w:rsidRPr="00977D8E" w:rsidRDefault="00CE49AC" w:rsidP="000348CE">
            <w:pPr>
              <w:pStyle w:val="ListParagraph"/>
              <w:ind w:left="0"/>
              <w:contextualSpacing w:val="0"/>
              <w:jc w:val="both"/>
              <w:rPr>
                <w:rFonts w:ascii="Arial" w:hAnsi="Arial" w:cs="Arial"/>
                <w:color w:val="183461"/>
                <w:sz w:val="26"/>
                <w:szCs w:val="26"/>
              </w:rPr>
            </w:pPr>
            <w:r>
              <w:rPr>
                <w:rFonts w:ascii="Arial" w:hAnsi="Arial" w:cs="Arial"/>
                <w:color w:val="183461"/>
                <w:sz w:val="26"/>
                <w:szCs w:val="26"/>
              </w:rPr>
              <w:t>2</w:t>
            </w:r>
            <w:r w:rsidR="00D2381A">
              <w:rPr>
                <w:rFonts w:ascii="Arial" w:hAnsi="Arial" w:cs="Arial"/>
                <w:color w:val="183461"/>
                <w:sz w:val="26"/>
                <w:szCs w:val="26"/>
              </w:rPr>
              <w:t>1</w:t>
            </w:r>
            <w:r>
              <w:rPr>
                <w:rFonts w:ascii="Arial" w:hAnsi="Arial" w:cs="Arial"/>
                <w:color w:val="183461"/>
                <w:sz w:val="26"/>
                <w:szCs w:val="26"/>
              </w:rPr>
              <w:t>/11/2023</w:t>
            </w:r>
          </w:p>
        </w:tc>
      </w:tr>
      <w:tr w:rsidR="00CE49AC" w:rsidRPr="00A651DA" w14:paraId="0CB93497" w14:textId="77777777" w:rsidTr="000348CE">
        <w:tc>
          <w:tcPr>
            <w:tcW w:w="4252" w:type="dxa"/>
            <w:shd w:val="clear" w:color="auto" w:fill="DEEAF6" w:themeFill="accent5" w:themeFillTint="33"/>
          </w:tcPr>
          <w:p w14:paraId="7D3557B1" w14:textId="77777777" w:rsidR="00CE49AC" w:rsidRPr="00977D8E" w:rsidRDefault="00CE49AC" w:rsidP="00CE49AC">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Clarification Opens</w:t>
            </w:r>
          </w:p>
          <w:p w14:paraId="0272136C" w14:textId="77777777" w:rsidR="00CE49AC" w:rsidRPr="00977D8E" w:rsidRDefault="00CE49AC" w:rsidP="00CE49AC">
            <w:pPr>
              <w:pStyle w:val="ListParagraph"/>
              <w:ind w:left="0"/>
              <w:contextualSpacing w:val="0"/>
              <w:jc w:val="both"/>
              <w:rPr>
                <w:rFonts w:ascii="Arial" w:hAnsi="Arial" w:cs="Arial"/>
                <w:b/>
                <w:bCs/>
                <w:color w:val="002060"/>
                <w:sz w:val="28"/>
                <w:szCs w:val="28"/>
              </w:rPr>
            </w:pPr>
          </w:p>
        </w:tc>
        <w:tc>
          <w:tcPr>
            <w:tcW w:w="4343" w:type="dxa"/>
          </w:tcPr>
          <w:p w14:paraId="6D5FBBEC" w14:textId="11B2BD14" w:rsidR="00CE49AC" w:rsidRPr="00977D8E" w:rsidRDefault="00CE49AC" w:rsidP="00CE49AC">
            <w:pPr>
              <w:pStyle w:val="ListParagraph"/>
              <w:ind w:left="0"/>
              <w:contextualSpacing w:val="0"/>
              <w:jc w:val="both"/>
              <w:rPr>
                <w:rFonts w:ascii="Arial" w:hAnsi="Arial" w:cs="Arial"/>
                <w:color w:val="183461"/>
                <w:sz w:val="26"/>
                <w:szCs w:val="26"/>
              </w:rPr>
            </w:pPr>
            <w:r>
              <w:rPr>
                <w:rFonts w:ascii="Arial" w:hAnsi="Arial" w:cs="Arial"/>
                <w:color w:val="183461"/>
                <w:sz w:val="26"/>
                <w:szCs w:val="26"/>
              </w:rPr>
              <w:t>2</w:t>
            </w:r>
            <w:r w:rsidR="00D2381A">
              <w:rPr>
                <w:rFonts w:ascii="Arial" w:hAnsi="Arial" w:cs="Arial"/>
                <w:color w:val="183461"/>
                <w:sz w:val="26"/>
                <w:szCs w:val="26"/>
              </w:rPr>
              <w:t>1</w:t>
            </w:r>
            <w:r>
              <w:rPr>
                <w:rFonts w:ascii="Arial" w:hAnsi="Arial" w:cs="Arial"/>
                <w:color w:val="183461"/>
                <w:sz w:val="26"/>
                <w:szCs w:val="26"/>
              </w:rPr>
              <w:t>/11/2023</w:t>
            </w:r>
          </w:p>
        </w:tc>
      </w:tr>
      <w:tr w:rsidR="009F1BF6" w:rsidRPr="00A651DA" w14:paraId="352FC22A" w14:textId="77777777" w:rsidTr="000348CE">
        <w:tc>
          <w:tcPr>
            <w:tcW w:w="4252" w:type="dxa"/>
            <w:shd w:val="clear" w:color="auto" w:fill="DEEAF6" w:themeFill="accent5" w:themeFillTint="33"/>
          </w:tcPr>
          <w:p w14:paraId="382345F8" w14:textId="77777777" w:rsidR="009F1BF6" w:rsidRPr="00977D8E" w:rsidRDefault="009F1BF6" w:rsidP="000348C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Clarification Closes</w:t>
            </w:r>
          </w:p>
          <w:p w14:paraId="3C400F04" w14:textId="77777777" w:rsidR="009F1BF6" w:rsidRPr="00977D8E" w:rsidRDefault="009F1BF6" w:rsidP="000348CE">
            <w:pPr>
              <w:pStyle w:val="ListParagraph"/>
              <w:ind w:left="0"/>
              <w:contextualSpacing w:val="0"/>
              <w:jc w:val="both"/>
              <w:rPr>
                <w:rFonts w:ascii="Arial" w:hAnsi="Arial" w:cs="Arial"/>
                <w:b/>
                <w:bCs/>
                <w:color w:val="002060"/>
                <w:sz w:val="28"/>
                <w:szCs w:val="28"/>
              </w:rPr>
            </w:pPr>
          </w:p>
        </w:tc>
        <w:tc>
          <w:tcPr>
            <w:tcW w:w="4343" w:type="dxa"/>
          </w:tcPr>
          <w:p w14:paraId="008CD0B8" w14:textId="77700AE6" w:rsidR="009F1BF6" w:rsidRPr="00977D8E" w:rsidRDefault="00EA526E" w:rsidP="000348CE">
            <w:pPr>
              <w:jc w:val="both"/>
              <w:rPr>
                <w:rFonts w:ascii="Arial" w:hAnsi="Arial" w:cs="Arial"/>
                <w:color w:val="183461"/>
                <w:sz w:val="26"/>
                <w:szCs w:val="26"/>
              </w:rPr>
            </w:pPr>
            <w:r>
              <w:rPr>
                <w:rFonts w:ascii="Arial" w:hAnsi="Arial" w:cs="Arial"/>
                <w:color w:val="183461"/>
                <w:sz w:val="26"/>
                <w:szCs w:val="26"/>
              </w:rPr>
              <w:t>05/12/2023</w:t>
            </w:r>
          </w:p>
        </w:tc>
      </w:tr>
      <w:tr w:rsidR="009F1BF6" w:rsidRPr="00A651DA" w14:paraId="1713759A" w14:textId="77777777" w:rsidTr="000348CE">
        <w:tc>
          <w:tcPr>
            <w:tcW w:w="4252" w:type="dxa"/>
            <w:shd w:val="clear" w:color="auto" w:fill="DEEAF6" w:themeFill="accent5" w:themeFillTint="33"/>
          </w:tcPr>
          <w:p w14:paraId="04389C41" w14:textId="77777777" w:rsidR="009F1BF6" w:rsidRPr="00977D8E" w:rsidRDefault="009F1BF6" w:rsidP="000348C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Deadline for publication of responses to clarification questions</w:t>
            </w:r>
          </w:p>
          <w:p w14:paraId="0ACF242C" w14:textId="77777777" w:rsidR="009F1BF6" w:rsidRPr="00977D8E" w:rsidRDefault="009F1BF6" w:rsidP="000348CE">
            <w:pPr>
              <w:pStyle w:val="ListParagraph"/>
              <w:ind w:left="0"/>
              <w:contextualSpacing w:val="0"/>
              <w:jc w:val="both"/>
              <w:rPr>
                <w:rFonts w:ascii="Arial" w:hAnsi="Arial" w:cs="Arial"/>
                <w:b/>
                <w:bCs/>
                <w:color w:val="002060"/>
                <w:sz w:val="28"/>
                <w:szCs w:val="28"/>
              </w:rPr>
            </w:pPr>
          </w:p>
        </w:tc>
        <w:tc>
          <w:tcPr>
            <w:tcW w:w="4343" w:type="dxa"/>
          </w:tcPr>
          <w:p w14:paraId="47AB70CE" w14:textId="1EE3896C" w:rsidR="009F1BF6" w:rsidRPr="00977D8E" w:rsidRDefault="00A03086" w:rsidP="000348CE">
            <w:pPr>
              <w:pStyle w:val="ListParagraph"/>
              <w:ind w:left="0"/>
              <w:contextualSpacing w:val="0"/>
              <w:jc w:val="both"/>
              <w:rPr>
                <w:rFonts w:ascii="Arial" w:hAnsi="Arial" w:cs="Arial"/>
                <w:color w:val="183461"/>
                <w:sz w:val="26"/>
                <w:szCs w:val="26"/>
              </w:rPr>
            </w:pPr>
            <w:r>
              <w:rPr>
                <w:rFonts w:ascii="Arial" w:hAnsi="Arial" w:cs="Arial"/>
                <w:color w:val="183461"/>
                <w:sz w:val="26"/>
                <w:szCs w:val="26"/>
              </w:rPr>
              <w:t>8</w:t>
            </w:r>
            <w:r w:rsidR="00EA526E">
              <w:rPr>
                <w:rFonts w:ascii="Arial" w:hAnsi="Arial" w:cs="Arial"/>
                <w:color w:val="183461"/>
                <w:sz w:val="26"/>
                <w:szCs w:val="26"/>
              </w:rPr>
              <w:t>/12/2023</w:t>
            </w:r>
            <w:r w:rsidR="00DB5735">
              <w:rPr>
                <w:rFonts w:ascii="Arial" w:hAnsi="Arial" w:cs="Arial"/>
                <w:color w:val="183461"/>
                <w:sz w:val="26"/>
                <w:szCs w:val="26"/>
              </w:rPr>
              <w:t xml:space="preserve"> at 1pm</w:t>
            </w:r>
          </w:p>
        </w:tc>
      </w:tr>
      <w:tr w:rsidR="009F1BF6" w:rsidRPr="00A651DA" w14:paraId="17B54504" w14:textId="77777777" w:rsidTr="000348CE">
        <w:tc>
          <w:tcPr>
            <w:tcW w:w="4252" w:type="dxa"/>
            <w:shd w:val="clear" w:color="auto" w:fill="DEEAF6" w:themeFill="accent5" w:themeFillTint="33"/>
          </w:tcPr>
          <w:p w14:paraId="6093602C" w14:textId="5680E770" w:rsidR="009F1BF6" w:rsidRPr="00977D8E" w:rsidRDefault="009F1BF6" w:rsidP="000348C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 xml:space="preserve">Deadline for </w:t>
            </w:r>
            <w:r w:rsidR="00082A72">
              <w:rPr>
                <w:rFonts w:ascii="Arial" w:hAnsi="Arial" w:cs="Arial"/>
                <w:b/>
                <w:bCs/>
                <w:color w:val="002060"/>
                <w:sz w:val="28"/>
                <w:szCs w:val="28"/>
              </w:rPr>
              <w:t xml:space="preserve">RFI responses </w:t>
            </w:r>
            <w:r w:rsidRPr="00977D8E">
              <w:rPr>
                <w:rFonts w:ascii="Arial" w:hAnsi="Arial" w:cs="Arial"/>
                <w:b/>
                <w:bCs/>
                <w:color w:val="002060"/>
                <w:sz w:val="28"/>
                <w:szCs w:val="28"/>
              </w:rPr>
              <w:t xml:space="preserve"> </w:t>
            </w:r>
          </w:p>
        </w:tc>
        <w:tc>
          <w:tcPr>
            <w:tcW w:w="4343" w:type="dxa"/>
          </w:tcPr>
          <w:p w14:paraId="10DD5FEA" w14:textId="72BD8DB6" w:rsidR="009F1BF6" w:rsidRPr="00977D8E" w:rsidRDefault="00A03086" w:rsidP="000348CE">
            <w:pPr>
              <w:jc w:val="both"/>
              <w:rPr>
                <w:rFonts w:ascii="Arial" w:hAnsi="Arial" w:cs="Arial"/>
                <w:color w:val="183461"/>
                <w:sz w:val="26"/>
                <w:szCs w:val="26"/>
              </w:rPr>
            </w:pPr>
            <w:r>
              <w:rPr>
                <w:rFonts w:ascii="Arial" w:hAnsi="Arial" w:cs="Arial"/>
                <w:color w:val="183461"/>
                <w:sz w:val="26"/>
                <w:szCs w:val="26"/>
              </w:rPr>
              <w:t>15</w:t>
            </w:r>
            <w:r w:rsidR="00C503F5">
              <w:rPr>
                <w:rFonts w:ascii="Arial" w:hAnsi="Arial" w:cs="Arial"/>
                <w:color w:val="183461"/>
                <w:sz w:val="26"/>
                <w:szCs w:val="26"/>
              </w:rPr>
              <w:t>/12/2023 at 5pm</w:t>
            </w:r>
          </w:p>
        </w:tc>
      </w:tr>
    </w:tbl>
    <w:p w14:paraId="5D0B20DB" w14:textId="77777777" w:rsidR="009F1BF6" w:rsidRPr="009F1BF6" w:rsidRDefault="009F1BF6" w:rsidP="009F1BF6">
      <w:pPr>
        <w:jc w:val="both"/>
        <w:rPr>
          <w:rFonts w:ascii="Arial" w:hAnsi="Arial" w:cs="Arial"/>
          <w:color w:val="183461"/>
          <w:sz w:val="26"/>
          <w:szCs w:val="26"/>
        </w:rPr>
      </w:pPr>
    </w:p>
    <w:p w14:paraId="5BA2EA90" w14:textId="51B10E6D" w:rsidR="007F09C7" w:rsidRPr="00A651DA" w:rsidRDefault="00734309" w:rsidP="007F09C7">
      <w:pPr>
        <w:pStyle w:val="Heading1"/>
        <w:spacing w:after="240"/>
        <w:rPr>
          <w:rFonts w:ascii="Arial" w:hAnsi="Arial" w:cs="Arial"/>
          <w:b/>
          <w:bCs/>
          <w:color w:val="183461"/>
          <w:sz w:val="26"/>
          <w:szCs w:val="26"/>
        </w:rPr>
      </w:pPr>
      <w:bookmarkStart w:id="5" w:name="_Toc116649543"/>
      <w:r w:rsidRPr="00A651DA">
        <w:rPr>
          <w:rFonts w:ascii="Arial" w:hAnsi="Arial" w:cs="Arial"/>
          <w:b/>
          <w:bCs/>
          <w:color w:val="183461"/>
          <w:sz w:val="26"/>
          <w:szCs w:val="26"/>
        </w:rPr>
        <w:t xml:space="preserve">(Draft) </w:t>
      </w:r>
      <w:r w:rsidR="007F09C7" w:rsidRPr="00A651DA">
        <w:rPr>
          <w:rFonts w:ascii="Arial" w:hAnsi="Arial" w:cs="Arial"/>
          <w:b/>
          <w:bCs/>
          <w:color w:val="183461"/>
          <w:sz w:val="26"/>
          <w:szCs w:val="26"/>
        </w:rPr>
        <w:t>Specification</w:t>
      </w:r>
      <w:bookmarkEnd w:id="5"/>
    </w:p>
    <w:p w14:paraId="063575FE" w14:textId="77777777" w:rsidR="00CB713F" w:rsidRPr="00A651DA" w:rsidRDefault="00CB713F" w:rsidP="00CB713F">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The draft specification (</w:t>
      </w:r>
      <w:r>
        <w:rPr>
          <w:rFonts w:ascii="Arial" w:hAnsi="Arial" w:cs="Arial"/>
          <w:color w:val="183461"/>
          <w:sz w:val="26"/>
          <w:szCs w:val="26"/>
        </w:rPr>
        <w:t>below</w:t>
      </w:r>
      <w:r w:rsidRPr="00A651DA">
        <w:rPr>
          <w:rFonts w:ascii="Arial" w:hAnsi="Arial" w:cs="Arial"/>
          <w:color w:val="183461"/>
          <w:sz w:val="26"/>
          <w:szCs w:val="26"/>
        </w:rPr>
        <w:t xml:space="preserve">) </w:t>
      </w:r>
      <w:r>
        <w:rPr>
          <w:rFonts w:ascii="Arial" w:hAnsi="Arial" w:cs="Arial"/>
          <w:color w:val="183461"/>
          <w:sz w:val="26"/>
          <w:szCs w:val="26"/>
        </w:rPr>
        <w:t>states the</w:t>
      </w:r>
      <w:r w:rsidRPr="00A651DA">
        <w:rPr>
          <w:rFonts w:ascii="Arial" w:hAnsi="Arial" w:cs="Arial"/>
          <w:color w:val="183461"/>
          <w:sz w:val="26"/>
          <w:szCs w:val="26"/>
        </w:rPr>
        <w:t xml:space="preserve"> services that a customer may require.</w:t>
      </w:r>
      <w:r w:rsidRPr="003E786E">
        <w:t xml:space="preserve"> </w:t>
      </w:r>
      <w:r w:rsidRPr="003E786E">
        <w:rPr>
          <w:rFonts w:ascii="Arial" w:hAnsi="Arial" w:cs="Arial"/>
          <w:color w:val="183461"/>
          <w:sz w:val="26"/>
          <w:szCs w:val="26"/>
        </w:rPr>
        <w:t>More specific details will be available during any subsequent tender stage.</w:t>
      </w:r>
    </w:p>
    <w:p w14:paraId="4BFC4293" w14:textId="77777777" w:rsidR="00CB713F" w:rsidRPr="00A651DA" w:rsidRDefault="00CB713F" w:rsidP="00CB713F">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Note that th</w:t>
      </w:r>
      <w:r>
        <w:rPr>
          <w:rFonts w:ascii="Arial" w:hAnsi="Arial" w:cs="Arial"/>
          <w:color w:val="183461"/>
          <w:sz w:val="26"/>
          <w:szCs w:val="26"/>
        </w:rPr>
        <w:t>is is a</w:t>
      </w:r>
      <w:r w:rsidRPr="00A651DA">
        <w:rPr>
          <w:rFonts w:ascii="Arial" w:hAnsi="Arial" w:cs="Arial"/>
          <w:color w:val="183461"/>
          <w:sz w:val="26"/>
          <w:szCs w:val="26"/>
        </w:rPr>
        <w:t xml:space="preserve"> draft </w:t>
      </w:r>
      <w:r>
        <w:rPr>
          <w:rFonts w:ascii="Arial" w:hAnsi="Arial" w:cs="Arial"/>
          <w:color w:val="183461"/>
          <w:sz w:val="26"/>
          <w:szCs w:val="26"/>
        </w:rPr>
        <w:t>version only</w:t>
      </w:r>
      <w:r w:rsidRPr="00A651DA">
        <w:rPr>
          <w:rFonts w:ascii="Arial" w:hAnsi="Arial" w:cs="Arial"/>
          <w:color w:val="183461"/>
          <w:sz w:val="26"/>
          <w:szCs w:val="26"/>
        </w:rPr>
        <w:t xml:space="preserve"> at this stage and </w:t>
      </w:r>
      <w:r>
        <w:rPr>
          <w:rFonts w:ascii="Arial" w:hAnsi="Arial" w:cs="Arial"/>
          <w:color w:val="183461"/>
          <w:sz w:val="26"/>
          <w:szCs w:val="26"/>
        </w:rPr>
        <w:t xml:space="preserve">this </w:t>
      </w:r>
      <w:r w:rsidRPr="00A651DA">
        <w:rPr>
          <w:rFonts w:ascii="Arial" w:hAnsi="Arial" w:cs="Arial"/>
          <w:color w:val="183461"/>
          <w:sz w:val="26"/>
          <w:szCs w:val="26"/>
        </w:rPr>
        <w:t>may change following the feedback from th</w:t>
      </w:r>
      <w:r>
        <w:rPr>
          <w:rFonts w:ascii="Arial" w:hAnsi="Arial" w:cs="Arial"/>
          <w:color w:val="183461"/>
          <w:sz w:val="26"/>
          <w:szCs w:val="26"/>
        </w:rPr>
        <w:t>e</w:t>
      </w:r>
      <w:r w:rsidRPr="00A651DA">
        <w:rPr>
          <w:rFonts w:ascii="Arial" w:hAnsi="Arial" w:cs="Arial"/>
          <w:color w:val="183461"/>
          <w:sz w:val="26"/>
          <w:szCs w:val="26"/>
        </w:rPr>
        <w:t xml:space="preserve"> </w:t>
      </w:r>
      <w:r>
        <w:rPr>
          <w:rFonts w:ascii="Arial" w:hAnsi="Arial" w:cs="Arial"/>
          <w:color w:val="183461"/>
          <w:sz w:val="26"/>
          <w:szCs w:val="26"/>
        </w:rPr>
        <w:t>Engagement</w:t>
      </w:r>
      <w:r w:rsidRPr="00A651DA">
        <w:rPr>
          <w:rFonts w:ascii="Arial" w:hAnsi="Arial" w:cs="Arial"/>
          <w:color w:val="183461"/>
          <w:sz w:val="26"/>
          <w:szCs w:val="26"/>
        </w:rPr>
        <w:t xml:space="preserve"> process.</w:t>
      </w:r>
    </w:p>
    <w:p w14:paraId="3454CA2F" w14:textId="77777777" w:rsidR="00127C67" w:rsidRDefault="00127C67" w:rsidP="00127C67">
      <w:pPr>
        <w:jc w:val="both"/>
        <w:rPr>
          <w:rFonts w:ascii="Arial" w:hAnsi="Arial" w:cs="Arial"/>
          <w:color w:val="183461"/>
          <w:sz w:val="26"/>
          <w:szCs w:val="26"/>
        </w:rPr>
      </w:pPr>
    </w:p>
    <w:p w14:paraId="0BCA9680" w14:textId="59F80B0A" w:rsidR="00127C67" w:rsidRDefault="00127C67" w:rsidP="00127C67">
      <w:pPr>
        <w:jc w:val="both"/>
        <w:rPr>
          <w:rFonts w:ascii="Arial" w:hAnsi="Arial" w:cs="Arial"/>
          <w:color w:val="183461"/>
          <w:sz w:val="26"/>
          <w:szCs w:val="26"/>
        </w:rPr>
      </w:pPr>
    </w:p>
    <w:p w14:paraId="1BCC6A9B" w14:textId="0C228C56" w:rsidR="006F3DE2" w:rsidRDefault="006F3DE2" w:rsidP="00127C67">
      <w:pPr>
        <w:jc w:val="both"/>
        <w:rPr>
          <w:rFonts w:ascii="Arial" w:hAnsi="Arial" w:cs="Arial"/>
          <w:color w:val="183461"/>
          <w:sz w:val="26"/>
          <w:szCs w:val="26"/>
        </w:rPr>
      </w:pPr>
    </w:p>
    <w:p w14:paraId="246E726C" w14:textId="3C284F09" w:rsidR="006F3DE2" w:rsidRDefault="006F3DE2" w:rsidP="00127C67">
      <w:pPr>
        <w:jc w:val="both"/>
        <w:rPr>
          <w:rFonts w:ascii="Arial" w:hAnsi="Arial" w:cs="Arial"/>
          <w:color w:val="183461"/>
          <w:sz w:val="26"/>
          <w:szCs w:val="26"/>
        </w:rPr>
      </w:pPr>
    </w:p>
    <w:p w14:paraId="716CCFC7" w14:textId="766BF861" w:rsidR="006F3DE2" w:rsidRDefault="006F3DE2" w:rsidP="00127C67">
      <w:pPr>
        <w:jc w:val="both"/>
        <w:rPr>
          <w:rFonts w:ascii="Arial" w:hAnsi="Arial" w:cs="Arial"/>
          <w:color w:val="183461"/>
          <w:sz w:val="26"/>
          <w:szCs w:val="26"/>
        </w:rPr>
      </w:pPr>
    </w:p>
    <w:p w14:paraId="2724A171" w14:textId="43523DCC" w:rsidR="006F3DE2" w:rsidRDefault="006F3DE2" w:rsidP="00127C67">
      <w:pPr>
        <w:jc w:val="both"/>
        <w:rPr>
          <w:rFonts w:ascii="Arial" w:hAnsi="Arial" w:cs="Arial"/>
          <w:color w:val="183461"/>
          <w:sz w:val="26"/>
          <w:szCs w:val="26"/>
        </w:rPr>
      </w:pPr>
    </w:p>
    <w:p w14:paraId="45199B78" w14:textId="026E14B4" w:rsidR="006F3DE2" w:rsidRDefault="006F3DE2" w:rsidP="00127C67">
      <w:pPr>
        <w:jc w:val="both"/>
        <w:rPr>
          <w:rFonts w:ascii="Arial" w:hAnsi="Arial" w:cs="Arial"/>
          <w:color w:val="183461"/>
          <w:sz w:val="26"/>
          <w:szCs w:val="26"/>
        </w:rPr>
      </w:pPr>
    </w:p>
    <w:p w14:paraId="541CE327" w14:textId="73433DFD" w:rsidR="006F3DE2" w:rsidRDefault="006F3DE2" w:rsidP="00127C67">
      <w:pPr>
        <w:jc w:val="both"/>
        <w:rPr>
          <w:rFonts w:ascii="Arial" w:hAnsi="Arial" w:cs="Arial"/>
          <w:color w:val="183461"/>
          <w:sz w:val="26"/>
          <w:szCs w:val="26"/>
        </w:rPr>
      </w:pPr>
    </w:p>
    <w:p w14:paraId="75ADF630" w14:textId="2DCA8334" w:rsidR="006F3DE2" w:rsidRDefault="006F3DE2" w:rsidP="00127C67">
      <w:pPr>
        <w:jc w:val="both"/>
        <w:rPr>
          <w:rFonts w:ascii="Arial" w:hAnsi="Arial" w:cs="Arial"/>
          <w:color w:val="183461"/>
          <w:sz w:val="26"/>
          <w:szCs w:val="26"/>
        </w:rPr>
      </w:pPr>
    </w:p>
    <w:p w14:paraId="4D182DCB" w14:textId="33A19EA9" w:rsidR="006F3DE2" w:rsidRDefault="006F3DE2" w:rsidP="00127C67">
      <w:pPr>
        <w:jc w:val="both"/>
        <w:rPr>
          <w:rFonts w:ascii="Arial" w:hAnsi="Arial" w:cs="Arial"/>
          <w:color w:val="183461"/>
          <w:sz w:val="26"/>
          <w:szCs w:val="26"/>
        </w:rPr>
      </w:pPr>
    </w:p>
    <w:p w14:paraId="5A509209" w14:textId="5FFF3889" w:rsidR="006F3DE2" w:rsidRDefault="006F3DE2" w:rsidP="00127C67">
      <w:pPr>
        <w:jc w:val="both"/>
        <w:rPr>
          <w:rFonts w:ascii="Arial" w:hAnsi="Arial" w:cs="Arial"/>
          <w:color w:val="183461"/>
          <w:sz w:val="26"/>
          <w:szCs w:val="26"/>
        </w:rPr>
      </w:pPr>
    </w:p>
    <w:p w14:paraId="5D28D4BB" w14:textId="0275F888" w:rsidR="006F3DE2" w:rsidRDefault="006F3DE2" w:rsidP="00127C67">
      <w:pPr>
        <w:jc w:val="both"/>
        <w:rPr>
          <w:rFonts w:ascii="Arial" w:hAnsi="Arial" w:cs="Arial"/>
          <w:color w:val="183461"/>
          <w:sz w:val="26"/>
          <w:szCs w:val="26"/>
        </w:rPr>
      </w:pPr>
    </w:p>
    <w:p w14:paraId="02CC30C8" w14:textId="77777777" w:rsidR="006F3DE2" w:rsidRDefault="006F3DE2" w:rsidP="00127C67">
      <w:pPr>
        <w:jc w:val="both"/>
        <w:rPr>
          <w:rFonts w:ascii="Arial" w:hAnsi="Arial" w:cs="Arial"/>
          <w:color w:val="183461"/>
          <w:sz w:val="26"/>
          <w:szCs w:val="26"/>
        </w:rPr>
      </w:pPr>
    </w:p>
    <w:p w14:paraId="2F6FE73E" w14:textId="77777777" w:rsidR="00003E39" w:rsidRDefault="00003E39" w:rsidP="00127C67">
      <w:pPr>
        <w:jc w:val="both"/>
        <w:rPr>
          <w:rFonts w:ascii="Arial" w:hAnsi="Arial" w:cs="Arial"/>
          <w:color w:val="183461"/>
          <w:sz w:val="26"/>
          <w:szCs w:val="26"/>
        </w:rPr>
      </w:pPr>
    </w:p>
    <w:p w14:paraId="6C44E9BD" w14:textId="77777777" w:rsidR="00003E39" w:rsidRDefault="00003E39" w:rsidP="00127C67">
      <w:pPr>
        <w:jc w:val="both"/>
        <w:rPr>
          <w:rFonts w:ascii="Arial" w:hAnsi="Arial" w:cs="Arial"/>
          <w:color w:val="183461"/>
          <w:sz w:val="26"/>
          <w:szCs w:val="26"/>
        </w:rPr>
      </w:pPr>
    </w:p>
    <w:p w14:paraId="502CDCB1" w14:textId="77777777" w:rsidR="00003E39" w:rsidRDefault="00003E39" w:rsidP="00127C67">
      <w:pPr>
        <w:jc w:val="both"/>
        <w:rPr>
          <w:rFonts w:ascii="Arial" w:hAnsi="Arial" w:cs="Arial"/>
          <w:color w:val="183461"/>
          <w:sz w:val="26"/>
          <w:szCs w:val="26"/>
        </w:rPr>
      </w:pPr>
    </w:p>
    <w:p w14:paraId="08AED6F3" w14:textId="77777777" w:rsidR="00003E39" w:rsidRDefault="00003E39" w:rsidP="00127C67">
      <w:pPr>
        <w:jc w:val="both"/>
        <w:rPr>
          <w:rFonts w:ascii="Arial" w:hAnsi="Arial" w:cs="Arial"/>
          <w:color w:val="183461"/>
          <w:sz w:val="26"/>
          <w:szCs w:val="26"/>
        </w:rPr>
      </w:pPr>
    </w:p>
    <w:p w14:paraId="54F533E6" w14:textId="77777777" w:rsidR="00003E39" w:rsidRDefault="00003E39" w:rsidP="00127C67">
      <w:pPr>
        <w:jc w:val="both"/>
        <w:rPr>
          <w:rFonts w:ascii="Arial" w:hAnsi="Arial" w:cs="Arial"/>
          <w:color w:val="183461"/>
          <w:sz w:val="26"/>
          <w:szCs w:val="26"/>
        </w:rPr>
      </w:pPr>
    </w:p>
    <w:p w14:paraId="48E61338" w14:textId="77777777" w:rsidR="00003E39" w:rsidRDefault="00003E39" w:rsidP="00127C67">
      <w:pPr>
        <w:jc w:val="both"/>
        <w:rPr>
          <w:rFonts w:ascii="Arial" w:hAnsi="Arial" w:cs="Arial"/>
          <w:color w:val="183461"/>
          <w:sz w:val="26"/>
          <w:szCs w:val="26"/>
        </w:rPr>
      </w:pPr>
    </w:p>
    <w:p w14:paraId="5CD6C2D3" w14:textId="77777777" w:rsidR="00003E39" w:rsidRDefault="00003E39" w:rsidP="00127C67">
      <w:pPr>
        <w:jc w:val="both"/>
        <w:rPr>
          <w:rFonts w:ascii="Arial" w:hAnsi="Arial" w:cs="Arial"/>
          <w:color w:val="183461"/>
          <w:sz w:val="26"/>
          <w:szCs w:val="26"/>
        </w:rPr>
      </w:pPr>
    </w:p>
    <w:p w14:paraId="46CC9C78" w14:textId="77777777" w:rsidR="00003E39" w:rsidRDefault="00003E39" w:rsidP="00127C67">
      <w:pPr>
        <w:jc w:val="both"/>
        <w:rPr>
          <w:rFonts w:ascii="Arial" w:hAnsi="Arial" w:cs="Arial"/>
          <w:color w:val="183461"/>
          <w:sz w:val="26"/>
          <w:szCs w:val="26"/>
        </w:rPr>
      </w:pPr>
    </w:p>
    <w:p w14:paraId="106E4BC5" w14:textId="77777777" w:rsidR="00003E39" w:rsidRDefault="00003E39" w:rsidP="00127C67">
      <w:pPr>
        <w:jc w:val="both"/>
        <w:rPr>
          <w:rFonts w:ascii="Arial" w:hAnsi="Arial" w:cs="Arial"/>
          <w:color w:val="183461"/>
          <w:sz w:val="26"/>
          <w:szCs w:val="26"/>
        </w:rPr>
      </w:pPr>
    </w:p>
    <w:p w14:paraId="081DA0CD" w14:textId="77777777" w:rsidR="00003E39" w:rsidRPr="00127C67" w:rsidRDefault="00003E39" w:rsidP="00127C67">
      <w:pPr>
        <w:jc w:val="both"/>
        <w:rPr>
          <w:rFonts w:ascii="Arial" w:hAnsi="Arial" w:cs="Arial"/>
          <w:color w:val="183461"/>
          <w:sz w:val="26"/>
          <w:szCs w:val="26"/>
        </w:rPr>
      </w:pPr>
    </w:p>
    <w:p w14:paraId="158BA03B" w14:textId="77777777" w:rsidR="00791EFC" w:rsidRDefault="00791EFC" w:rsidP="00CB713F">
      <w:pPr>
        <w:pStyle w:val="ListParagraph"/>
        <w:ind w:left="426"/>
        <w:contextualSpacing w:val="0"/>
        <w:jc w:val="both"/>
        <w:rPr>
          <w:rFonts w:ascii="Arial" w:hAnsi="Arial" w:cs="Arial"/>
          <w:color w:val="183461"/>
          <w:sz w:val="26"/>
          <w:szCs w:val="26"/>
        </w:rPr>
      </w:pPr>
    </w:p>
    <w:p w14:paraId="3FDE02CF" w14:textId="5B6325CE" w:rsidR="001D4B16" w:rsidRDefault="00791EFC" w:rsidP="00AA3C8F">
      <w:pPr>
        <w:pStyle w:val="ListParagraph"/>
        <w:ind w:left="426"/>
        <w:contextualSpacing w:val="0"/>
        <w:jc w:val="center"/>
        <w:rPr>
          <w:rFonts w:ascii="Arial" w:hAnsi="Arial" w:cs="Arial"/>
          <w:b/>
          <w:bCs/>
          <w:color w:val="183461"/>
          <w:sz w:val="26"/>
          <w:szCs w:val="26"/>
          <w:u w:val="single"/>
        </w:rPr>
      </w:pPr>
      <w:r w:rsidRPr="00791EFC">
        <w:rPr>
          <w:rFonts w:ascii="Arial" w:hAnsi="Arial" w:cs="Arial"/>
          <w:b/>
          <w:bCs/>
          <w:color w:val="183461"/>
          <w:sz w:val="26"/>
          <w:szCs w:val="26"/>
          <w:u w:val="single"/>
        </w:rPr>
        <w:t>Specification (Draft)</w:t>
      </w:r>
    </w:p>
    <w:p w14:paraId="5D07C799" w14:textId="77777777" w:rsidR="0093694C" w:rsidRDefault="0093694C" w:rsidP="001D4B16">
      <w:pPr>
        <w:rPr>
          <w:rFonts w:ascii="Arial" w:hAnsi="Arial" w:cs="Arial"/>
          <w:b/>
          <w:bCs/>
          <w:color w:val="183461"/>
          <w:sz w:val="26"/>
          <w:szCs w:val="26"/>
          <w:u w:val="single"/>
        </w:rPr>
      </w:pPr>
    </w:p>
    <w:p w14:paraId="7D6DB6F3" w14:textId="5018A892" w:rsidR="001D4B16" w:rsidRPr="001D4B16" w:rsidRDefault="001D4B16" w:rsidP="001D4B16">
      <w:pPr>
        <w:rPr>
          <w:rFonts w:ascii="Arial" w:hAnsi="Arial" w:cs="Arial"/>
          <w:b/>
          <w:bCs/>
          <w:color w:val="183461"/>
          <w:sz w:val="26"/>
          <w:szCs w:val="26"/>
          <w:u w:val="single"/>
        </w:rPr>
      </w:pPr>
      <w:r>
        <w:rPr>
          <w:rFonts w:ascii="Arial" w:hAnsi="Arial" w:cs="Arial"/>
          <w:b/>
          <w:bCs/>
          <w:color w:val="183461"/>
          <w:sz w:val="26"/>
          <w:szCs w:val="26"/>
          <w:u w:val="single"/>
        </w:rPr>
        <w:t>Background to the need:</w:t>
      </w:r>
    </w:p>
    <w:p w14:paraId="5AF6763F" w14:textId="2671F752" w:rsidR="004B4304" w:rsidRPr="0088580E" w:rsidRDefault="00E63A9C" w:rsidP="004B4304">
      <w:pPr>
        <w:jc w:val="both"/>
        <w:rPr>
          <w:rFonts w:ascii="Calibri" w:eastAsia="Arial" w:hAnsi="Calibri" w:cs="Calibri"/>
          <w:sz w:val="26"/>
          <w:szCs w:val="26"/>
        </w:rPr>
      </w:pPr>
      <w:r w:rsidRPr="0088580E">
        <w:rPr>
          <w:rFonts w:ascii="Arial" w:eastAsia="Arial" w:hAnsi="Arial" w:cs="Arial"/>
          <w:color w:val="002060"/>
          <w:sz w:val="26"/>
          <w:szCs w:val="26"/>
        </w:rPr>
        <w:t xml:space="preserve">Under </w:t>
      </w:r>
      <w:r w:rsidR="003D465F" w:rsidRPr="0088580E">
        <w:rPr>
          <w:rFonts w:ascii="Arial" w:eastAsia="Arial" w:hAnsi="Arial" w:cs="Arial"/>
          <w:color w:val="002060"/>
          <w:sz w:val="26"/>
          <w:szCs w:val="26"/>
        </w:rPr>
        <w:t xml:space="preserve">the government’s </w:t>
      </w:r>
      <w:r w:rsidR="004B4304" w:rsidRPr="0088580E">
        <w:rPr>
          <w:rFonts w:ascii="Arial" w:eastAsia="Arial" w:hAnsi="Arial" w:cs="Arial"/>
          <w:color w:val="002060"/>
          <w:sz w:val="26"/>
          <w:szCs w:val="26"/>
        </w:rPr>
        <w:t xml:space="preserve">UK Intellectual Property Counter-Infringement </w:t>
      </w:r>
      <w:r w:rsidR="00BA1F9D" w:rsidRPr="0088580E">
        <w:rPr>
          <w:rFonts w:ascii="Arial" w:eastAsia="Arial" w:hAnsi="Arial" w:cs="Arial"/>
          <w:color w:val="002060"/>
          <w:sz w:val="26"/>
          <w:szCs w:val="26"/>
        </w:rPr>
        <w:t>S</w:t>
      </w:r>
      <w:r w:rsidR="004B4304" w:rsidRPr="0088580E">
        <w:rPr>
          <w:rFonts w:ascii="Arial" w:eastAsia="Arial" w:hAnsi="Arial" w:cs="Arial"/>
          <w:color w:val="002060"/>
          <w:sz w:val="26"/>
          <w:szCs w:val="26"/>
        </w:rPr>
        <w:t>trategy 2022 to 2027</w:t>
      </w:r>
      <w:r w:rsidR="00BA1F9D" w:rsidRPr="0088580E">
        <w:rPr>
          <w:rFonts w:ascii="Arial" w:eastAsia="Arial" w:hAnsi="Arial" w:cs="Arial"/>
          <w:color w:val="002060"/>
          <w:sz w:val="26"/>
          <w:szCs w:val="26"/>
        </w:rPr>
        <w:t xml:space="preserve"> </w:t>
      </w:r>
      <w:r w:rsidRPr="0088580E">
        <w:rPr>
          <w:rFonts w:ascii="Arial" w:eastAsia="Arial" w:hAnsi="Arial" w:cs="Arial"/>
          <w:color w:val="002060"/>
          <w:sz w:val="26"/>
          <w:szCs w:val="26"/>
        </w:rPr>
        <w:t xml:space="preserve">there is a commitment </w:t>
      </w:r>
      <w:r w:rsidR="00BA1F9D" w:rsidRPr="0088580E">
        <w:rPr>
          <w:rFonts w:ascii="Arial" w:eastAsia="Arial" w:hAnsi="Arial" w:cs="Arial"/>
          <w:color w:val="002060"/>
          <w:sz w:val="26"/>
          <w:szCs w:val="26"/>
        </w:rPr>
        <w:t xml:space="preserve">to establish an IP </w:t>
      </w:r>
      <w:r w:rsidRPr="0088580E">
        <w:rPr>
          <w:rFonts w:ascii="Arial" w:eastAsia="Arial" w:hAnsi="Arial" w:cs="Arial"/>
          <w:color w:val="002060"/>
          <w:sz w:val="26"/>
          <w:szCs w:val="26"/>
        </w:rPr>
        <w:t>C</w:t>
      </w:r>
      <w:r w:rsidR="00BA1F9D" w:rsidRPr="0088580E">
        <w:rPr>
          <w:rFonts w:ascii="Arial" w:eastAsia="Arial" w:hAnsi="Arial" w:cs="Arial"/>
          <w:color w:val="002060"/>
          <w:sz w:val="26"/>
          <w:szCs w:val="26"/>
        </w:rPr>
        <w:t xml:space="preserve">rime Centre of Excellence </w:t>
      </w:r>
      <w:r w:rsidR="004B4304" w:rsidRPr="0088580E">
        <w:rPr>
          <w:rFonts w:ascii="Arial" w:eastAsia="Arial" w:hAnsi="Arial" w:cs="Arial"/>
          <w:color w:val="002060"/>
          <w:sz w:val="26"/>
          <w:szCs w:val="26"/>
        </w:rPr>
        <w:t>enabling the UK to establish a clear understanding of the scale and severity of IP crime, facilitating the disruption of Serious and Organised Crime (SOC), and ensuring that IP enforcement can be tackled effectively via informed partnership working</w:t>
      </w:r>
      <w:r w:rsidR="004B4304" w:rsidRPr="0088580E">
        <w:rPr>
          <w:rFonts w:ascii="Calibri" w:eastAsia="Arial" w:hAnsi="Calibri" w:cs="Calibri"/>
          <w:sz w:val="26"/>
          <w:szCs w:val="26"/>
        </w:rPr>
        <w:t xml:space="preserve">. </w:t>
      </w:r>
    </w:p>
    <w:p w14:paraId="1E59252B" w14:textId="77777777" w:rsidR="00CD53ED" w:rsidRPr="0088580E" w:rsidRDefault="00406819" w:rsidP="004B4304">
      <w:pPr>
        <w:spacing w:after="0" w:line="240" w:lineRule="auto"/>
        <w:jc w:val="both"/>
        <w:textAlignment w:val="baseline"/>
        <w:rPr>
          <w:rFonts w:ascii="Arial" w:eastAsia="Arial" w:hAnsi="Arial" w:cs="Arial"/>
          <w:color w:val="002060"/>
          <w:sz w:val="26"/>
          <w:szCs w:val="26"/>
        </w:rPr>
      </w:pPr>
      <w:r w:rsidRPr="0088580E">
        <w:rPr>
          <w:rFonts w:ascii="Arial" w:eastAsia="Times New Roman" w:hAnsi="Arial" w:cs="Arial"/>
          <w:color w:val="002060"/>
          <w:sz w:val="26"/>
          <w:szCs w:val="26"/>
          <w:lang w:eastAsia="en-GB"/>
        </w:rPr>
        <w:t>The IPO is running a p</w:t>
      </w:r>
      <w:r w:rsidR="00360017" w:rsidRPr="0088580E">
        <w:rPr>
          <w:rFonts w:ascii="Arial" w:eastAsia="Arial" w:hAnsi="Arial" w:cs="Arial"/>
          <w:color w:val="002060"/>
          <w:sz w:val="26"/>
          <w:szCs w:val="26"/>
        </w:rPr>
        <w:t xml:space="preserve">rogramme designed to increase the capability of </w:t>
      </w:r>
      <w:r w:rsidRPr="0088580E">
        <w:rPr>
          <w:rFonts w:ascii="Arial" w:eastAsia="Arial" w:hAnsi="Arial" w:cs="Arial"/>
          <w:color w:val="002060"/>
          <w:sz w:val="26"/>
          <w:szCs w:val="26"/>
        </w:rPr>
        <w:t xml:space="preserve">its </w:t>
      </w:r>
      <w:r w:rsidR="00360017" w:rsidRPr="0088580E">
        <w:rPr>
          <w:rFonts w:ascii="Arial" w:eastAsia="Arial" w:hAnsi="Arial" w:cs="Arial"/>
          <w:color w:val="002060"/>
          <w:sz w:val="26"/>
          <w:szCs w:val="26"/>
        </w:rPr>
        <w:t xml:space="preserve">Intelligence </w:t>
      </w:r>
      <w:r w:rsidRPr="0088580E">
        <w:rPr>
          <w:rFonts w:ascii="Arial" w:eastAsia="Arial" w:hAnsi="Arial" w:cs="Arial"/>
          <w:color w:val="002060"/>
          <w:sz w:val="26"/>
          <w:szCs w:val="26"/>
        </w:rPr>
        <w:t xml:space="preserve">and Law Enforcement team </w:t>
      </w:r>
      <w:r w:rsidR="00CD53ED" w:rsidRPr="0088580E">
        <w:rPr>
          <w:rFonts w:ascii="Arial" w:eastAsia="Arial" w:hAnsi="Arial" w:cs="Arial"/>
          <w:color w:val="002060"/>
          <w:sz w:val="26"/>
          <w:szCs w:val="26"/>
        </w:rPr>
        <w:t xml:space="preserve">developing </w:t>
      </w:r>
      <w:r w:rsidR="00360017" w:rsidRPr="0088580E">
        <w:rPr>
          <w:rFonts w:ascii="Arial" w:eastAsia="Arial" w:hAnsi="Arial" w:cs="Arial"/>
          <w:color w:val="002060"/>
          <w:sz w:val="26"/>
          <w:szCs w:val="26"/>
        </w:rPr>
        <w:t xml:space="preserve">it into </w:t>
      </w:r>
      <w:r w:rsidR="00CD53ED" w:rsidRPr="0088580E">
        <w:rPr>
          <w:rFonts w:ascii="Arial" w:eastAsia="Arial" w:hAnsi="Arial" w:cs="Arial"/>
          <w:color w:val="002060"/>
          <w:sz w:val="26"/>
          <w:szCs w:val="26"/>
        </w:rPr>
        <w:t>the UK’s</w:t>
      </w:r>
      <w:r w:rsidR="00360017" w:rsidRPr="0088580E">
        <w:rPr>
          <w:rFonts w:ascii="Arial" w:eastAsia="Arial" w:hAnsi="Arial" w:cs="Arial"/>
          <w:color w:val="002060"/>
          <w:sz w:val="26"/>
          <w:szCs w:val="26"/>
        </w:rPr>
        <w:t xml:space="preserve"> IP Crime Centre</w:t>
      </w:r>
      <w:r w:rsidR="00CD53ED" w:rsidRPr="0088580E">
        <w:rPr>
          <w:rFonts w:ascii="Arial" w:eastAsia="Arial" w:hAnsi="Arial" w:cs="Arial"/>
          <w:color w:val="002060"/>
          <w:sz w:val="26"/>
          <w:szCs w:val="26"/>
        </w:rPr>
        <w:t>.</w:t>
      </w:r>
    </w:p>
    <w:p w14:paraId="07733307" w14:textId="77777777" w:rsidR="00CD53ED" w:rsidRPr="0088580E" w:rsidRDefault="00CD53ED" w:rsidP="004B4304">
      <w:pPr>
        <w:spacing w:after="0" w:line="240" w:lineRule="auto"/>
        <w:jc w:val="both"/>
        <w:textAlignment w:val="baseline"/>
        <w:rPr>
          <w:rFonts w:ascii="Arial" w:eastAsia="Arial" w:hAnsi="Arial" w:cs="Arial"/>
          <w:color w:val="002060"/>
          <w:sz w:val="26"/>
          <w:szCs w:val="26"/>
        </w:rPr>
      </w:pPr>
    </w:p>
    <w:p w14:paraId="5072CBA4" w14:textId="0EBD0CDA" w:rsidR="004B4304" w:rsidRPr="0088580E" w:rsidRDefault="00680FA8" w:rsidP="004B4304">
      <w:pPr>
        <w:spacing w:after="0" w:line="240" w:lineRule="auto"/>
        <w:jc w:val="both"/>
        <w:textAlignment w:val="baseline"/>
        <w:rPr>
          <w:rFonts w:ascii="Arial" w:eastAsia="Times New Roman" w:hAnsi="Arial" w:cs="Arial"/>
          <w:color w:val="002060"/>
          <w:sz w:val="26"/>
          <w:szCs w:val="26"/>
          <w:lang w:eastAsia="en-GB"/>
        </w:rPr>
      </w:pPr>
      <w:r w:rsidRPr="0088580E">
        <w:rPr>
          <w:rFonts w:ascii="Arial" w:eastAsia="Arial" w:hAnsi="Arial" w:cs="Arial"/>
          <w:color w:val="002060"/>
          <w:sz w:val="26"/>
          <w:szCs w:val="26"/>
        </w:rPr>
        <w:t>As part of this work, t</w:t>
      </w:r>
      <w:r w:rsidR="004B4304" w:rsidRPr="0088580E">
        <w:rPr>
          <w:rFonts w:ascii="Arial" w:eastAsia="Times New Roman" w:hAnsi="Arial" w:cs="Arial"/>
          <w:color w:val="002060"/>
          <w:sz w:val="26"/>
          <w:szCs w:val="26"/>
          <w:lang w:eastAsia="en-GB"/>
        </w:rPr>
        <w:t xml:space="preserve">he IPO is seeking to procure an Intelligence Management System which combines both Intelligence and Investigations Management. </w:t>
      </w:r>
    </w:p>
    <w:p w14:paraId="48FA9B24" w14:textId="77777777" w:rsidR="002063C0" w:rsidRPr="0088580E" w:rsidRDefault="002063C0" w:rsidP="00334C67">
      <w:pPr>
        <w:spacing w:after="0" w:line="240" w:lineRule="auto"/>
        <w:jc w:val="both"/>
        <w:textAlignment w:val="baseline"/>
        <w:rPr>
          <w:rFonts w:ascii="Arial" w:eastAsia="Times New Roman" w:hAnsi="Arial" w:cs="Arial"/>
          <w:color w:val="002060"/>
          <w:sz w:val="26"/>
          <w:szCs w:val="26"/>
          <w:lang w:eastAsia="en-GB"/>
        </w:rPr>
      </w:pPr>
    </w:p>
    <w:p w14:paraId="4B14BF3D" w14:textId="1A5C3056" w:rsidR="00F27FD0" w:rsidRPr="0088580E" w:rsidRDefault="009237E2" w:rsidP="00334C67">
      <w:pPr>
        <w:spacing w:after="0" w:line="240" w:lineRule="auto"/>
        <w:jc w:val="both"/>
        <w:textAlignment w:val="baseline"/>
        <w:rPr>
          <w:rFonts w:ascii="Arial" w:eastAsia="Times New Roman" w:hAnsi="Arial" w:cs="Arial"/>
          <w:color w:val="002060"/>
          <w:sz w:val="26"/>
          <w:szCs w:val="26"/>
          <w:lang w:eastAsia="en-GB"/>
        </w:rPr>
      </w:pPr>
      <w:r w:rsidRPr="0088580E">
        <w:rPr>
          <w:rFonts w:ascii="Arial" w:eastAsia="Times New Roman" w:hAnsi="Arial" w:cs="Arial"/>
          <w:color w:val="002060"/>
          <w:sz w:val="26"/>
          <w:szCs w:val="26"/>
          <w:lang w:eastAsia="en-GB"/>
        </w:rPr>
        <w:t xml:space="preserve">The team has grown substantially over the last </w:t>
      </w:r>
      <w:r w:rsidR="00C03255" w:rsidRPr="0088580E">
        <w:rPr>
          <w:rFonts w:ascii="Arial" w:eastAsia="Times New Roman" w:hAnsi="Arial" w:cs="Arial"/>
          <w:color w:val="002060"/>
          <w:sz w:val="26"/>
          <w:szCs w:val="26"/>
          <w:lang w:eastAsia="en-GB"/>
        </w:rPr>
        <w:t>few</w:t>
      </w:r>
      <w:r w:rsidRPr="0088580E">
        <w:rPr>
          <w:rFonts w:ascii="Arial" w:eastAsia="Times New Roman" w:hAnsi="Arial" w:cs="Arial"/>
          <w:color w:val="002060"/>
          <w:sz w:val="26"/>
          <w:szCs w:val="26"/>
          <w:lang w:eastAsia="en-GB"/>
        </w:rPr>
        <w:t xml:space="preserve"> years</w:t>
      </w:r>
      <w:r w:rsidR="002B5911" w:rsidRPr="0088580E">
        <w:rPr>
          <w:rFonts w:ascii="Arial" w:eastAsia="Times New Roman" w:hAnsi="Arial" w:cs="Arial"/>
          <w:color w:val="002060"/>
          <w:sz w:val="26"/>
          <w:szCs w:val="26"/>
          <w:lang w:eastAsia="en-GB"/>
        </w:rPr>
        <w:t xml:space="preserve"> creating the need for more </w:t>
      </w:r>
      <w:r w:rsidR="005E4B20" w:rsidRPr="0088580E">
        <w:rPr>
          <w:rFonts w:ascii="Arial" w:eastAsia="Times New Roman" w:hAnsi="Arial" w:cs="Arial"/>
          <w:color w:val="002060"/>
          <w:sz w:val="26"/>
          <w:szCs w:val="26"/>
          <w:lang w:eastAsia="en-GB"/>
        </w:rPr>
        <w:t>sophisticated</w:t>
      </w:r>
      <w:r w:rsidR="002B5911" w:rsidRPr="0088580E">
        <w:rPr>
          <w:rFonts w:ascii="Arial" w:eastAsia="Times New Roman" w:hAnsi="Arial" w:cs="Arial"/>
          <w:color w:val="002060"/>
          <w:sz w:val="26"/>
          <w:szCs w:val="26"/>
          <w:lang w:eastAsia="en-GB"/>
        </w:rPr>
        <w:t xml:space="preserve"> tooling to </w:t>
      </w:r>
      <w:r w:rsidR="00F91133" w:rsidRPr="0088580E">
        <w:rPr>
          <w:rFonts w:ascii="Arial" w:eastAsia="Times New Roman" w:hAnsi="Arial" w:cs="Arial"/>
          <w:color w:val="002060"/>
          <w:sz w:val="26"/>
          <w:szCs w:val="26"/>
          <w:lang w:eastAsia="en-GB"/>
        </w:rPr>
        <w:t>store</w:t>
      </w:r>
      <w:r w:rsidR="003C39DA" w:rsidRPr="0088580E">
        <w:rPr>
          <w:rFonts w:ascii="Arial" w:eastAsia="Times New Roman" w:hAnsi="Arial" w:cs="Arial"/>
          <w:color w:val="002060"/>
          <w:sz w:val="26"/>
          <w:szCs w:val="26"/>
          <w:lang w:eastAsia="en-GB"/>
        </w:rPr>
        <w:t xml:space="preserve"> and </w:t>
      </w:r>
      <w:r w:rsidR="00F91133" w:rsidRPr="0088580E">
        <w:rPr>
          <w:rFonts w:ascii="Arial" w:eastAsia="Times New Roman" w:hAnsi="Arial" w:cs="Arial"/>
          <w:color w:val="002060"/>
          <w:sz w:val="26"/>
          <w:szCs w:val="26"/>
          <w:lang w:eastAsia="en-GB"/>
        </w:rPr>
        <w:t>manage</w:t>
      </w:r>
      <w:r w:rsidR="003C39DA" w:rsidRPr="0088580E">
        <w:rPr>
          <w:rFonts w:ascii="Arial" w:eastAsia="Times New Roman" w:hAnsi="Arial" w:cs="Arial"/>
          <w:color w:val="002060"/>
          <w:sz w:val="26"/>
          <w:szCs w:val="26"/>
          <w:lang w:eastAsia="en-GB"/>
        </w:rPr>
        <w:t xml:space="preserve"> </w:t>
      </w:r>
      <w:r w:rsidR="00A177E3" w:rsidRPr="0088580E">
        <w:rPr>
          <w:rFonts w:ascii="Arial" w:eastAsia="Times New Roman" w:hAnsi="Arial" w:cs="Arial"/>
          <w:color w:val="002060"/>
          <w:sz w:val="26"/>
          <w:szCs w:val="26"/>
          <w:lang w:eastAsia="en-GB"/>
        </w:rPr>
        <w:t>their ‘end-to-end’</w:t>
      </w:r>
      <w:r w:rsidR="00F91133" w:rsidRPr="0088580E">
        <w:rPr>
          <w:rFonts w:ascii="Arial" w:eastAsia="Times New Roman" w:hAnsi="Arial" w:cs="Arial"/>
          <w:color w:val="002060"/>
          <w:sz w:val="26"/>
          <w:szCs w:val="26"/>
          <w:lang w:eastAsia="en-GB"/>
        </w:rPr>
        <w:t xml:space="preserve"> </w:t>
      </w:r>
      <w:r w:rsidR="005E4B20" w:rsidRPr="0088580E">
        <w:rPr>
          <w:rFonts w:ascii="Arial" w:eastAsia="Times New Roman" w:hAnsi="Arial" w:cs="Arial"/>
          <w:color w:val="002060"/>
          <w:sz w:val="26"/>
          <w:szCs w:val="26"/>
          <w:lang w:eastAsia="en-GB"/>
        </w:rPr>
        <w:t>their</w:t>
      </w:r>
      <w:r w:rsidR="00F91133" w:rsidRPr="0088580E">
        <w:rPr>
          <w:rFonts w:ascii="Arial" w:eastAsia="Times New Roman" w:hAnsi="Arial" w:cs="Arial"/>
          <w:color w:val="002060"/>
          <w:sz w:val="26"/>
          <w:szCs w:val="26"/>
          <w:lang w:eastAsia="en-GB"/>
        </w:rPr>
        <w:t xml:space="preserve"> </w:t>
      </w:r>
      <w:r w:rsidR="005E4B20" w:rsidRPr="0088580E">
        <w:rPr>
          <w:rFonts w:ascii="Arial" w:eastAsia="Times New Roman" w:hAnsi="Arial" w:cs="Arial"/>
          <w:color w:val="002060"/>
          <w:sz w:val="26"/>
          <w:szCs w:val="26"/>
          <w:lang w:eastAsia="en-GB"/>
        </w:rPr>
        <w:t>intelligence and</w:t>
      </w:r>
      <w:r w:rsidR="00C03255" w:rsidRPr="0088580E">
        <w:rPr>
          <w:rFonts w:ascii="Arial" w:eastAsia="Times New Roman" w:hAnsi="Arial" w:cs="Arial"/>
          <w:color w:val="002060"/>
          <w:sz w:val="26"/>
          <w:szCs w:val="26"/>
          <w:lang w:eastAsia="en-GB"/>
        </w:rPr>
        <w:t xml:space="preserve"> investigat</w:t>
      </w:r>
      <w:r w:rsidR="00A70B72" w:rsidRPr="0088580E">
        <w:rPr>
          <w:rFonts w:ascii="Arial" w:eastAsia="Times New Roman" w:hAnsi="Arial" w:cs="Arial"/>
          <w:color w:val="002060"/>
          <w:sz w:val="26"/>
          <w:szCs w:val="26"/>
          <w:lang w:eastAsia="en-GB"/>
        </w:rPr>
        <w:t>i</w:t>
      </w:r>
      <w:r w:rsidR="00C03255" w:rsidRPr="0088580E">
        <w:rPr>
          <w:rFonts w:ascii="Arial" w:eastAsia="Times New Roman" w:hAnsi="Arial" w:cs="Arial"/>
          <w:color w:val="002060"/>
          <w:sz w:val="26"/>
          <w:szCs w:val="26"/>
          <w:lang w:eastAsia="en-GB"/>
        </w:rPr>
        <w:t>ons</w:t>
      </w:r>
      <w:r w:rsidR="005E4B20" w:rsidRPr="0088580E">
        <w:rPr>
          <w:rFonts w:ascii="Arial" w:eastAsia="Times New Roman" w:hAnsi="Arial" w:cs="Arial"/>
          <w:color w:val="002060"/>
          <w:sz w:val="26"/>
          <w:szCs w:val="26"/>
          <w:lang w:eastAsia="en-GB"/>
        </w:rPr>
        <w:t>.</w:t>
      </w:r>
    </w:p>
    <w:p w14:paraId="7D325969" w14:textId="77777777" w:rsidR="00F27FD0" w:rsidRDefault="00F27FD0" w:rsidP="00334C67">
      <w:pPr>
        <w:spacing w:after="0" w:line="240" w:lineRule="auto"/>
        <w:jc w:val="both"/>
        <w:textAlignment w:val="baseline"/>
        <w:rPr>
          <w:rFonts w:ascii="Arial" w:eastAsia="Times New Roman" w:hAnsi="Arial" w:cs="Arial"/>
          <w:color w:val="002060"/>
          <w:sz w:val="26"/>
          <w:szCs w:val="26"/>
          <w:lang w:eastAsia="en-GB"/>
        </w:rPr>
      </w:pPr>
    </w:p>
    <w:p w14:paraId="198688BE" w14:textId="7FCCFDC1" w:rsidR="00404B07" w:rsidRPr="00404B07" w:rsidRDefault="00762669" w:rsidP="00404B07">
      <w:pPr>
        <w:rPr>
          <w:rFonts w:ascii="Arial" w:hAnsi="Arial" w:cs="Arial"/>
          <w:b/>
          <w:bCs/>
          <w:color w:val="183461"/>
          <w:sz w:val="26"/>
          <w:szCs w:val="26"/>
          <w:u w:val="single"/>
        </w:rPr>
      </w:pPr>
      <w:r>
        <w:rPr>
          <w:rFonts w:ascii="Arial" w:hAnsi="Arial" w:cs="Arial"/>
          <w:b/>
          <w:bCs/>
          <w:color w:val="183461"/>
          <w:sz w:val="26"/>
          <w:szCs w:val="26"/>
          <w:u w:val="single"/>
        </w:rPr>
        <w:t xml:space="preserve">Scope of </w:t>
      </w:r>
      <w:r w:rsidR="00676F6A">
        <w:rPr>
          <w:rFonts w:ascii="Arial" w:hAnsi="Arial" w:cs="Arial"/>
          <w:b/>
          <w:bCs/>
          <w:color w:val="183461"/>
          <w:sz w:val="26"/>
          <w:szCs w:val="26"/>
          <w:u w:val="single"/>
        </w:rPr>
        <w:t>Requirements:</w:t>
      </w:r>
    </w:p>
    <w:p w14:paraId="5F6E2705" w14:textId="04D5CF83" w:rsidR="00E7147A" w:rsidRDefault="0051799A" w:rsidP="00334C67">
      <w:pPr>
        <w:spacing w:after="0" w:line="240" w:lineRule="auto"/>
        <w:jc w:val="both"/>
        <w:textAlignment w:val="baseline"/>
        <w:rPr>
          <w:rFonts w:ascii="Arial" w:eastAsia="Times New Roman" w:hAnsi="Arial" w:cs="Arial"/>
          <w:b/>
          <w:color w:val="002060"/>
          <w:sz w:val="26"/>
          <w:szCs w:val="26"/>
          <w:lang w:eastAsia="en-GB"/>
        </w:rPr>
      </w:pPr>
      <w:r w:rsidRPr="35C0DFDF">
        <w:rPr>
          <w:rFonts w:ascii="Arial" w:eastAsia="Times New Roman" w:hAnsi="Arial" w:cs="Arial"/>
          <w:b/>
          <w:color w:val="002060"/>
          <w:sz w:val="26"/>
          <w:szCs w:val="26"/>
          <w:lang w:eastAsia="en-GB"/>
        </w:rPr>
        <w:t>In Scope:</w:t>
      </w:r>
    </w:p>
    <w:p w14:paraId="09FFBBA6" w14:textId="77777777" w:rsidR="0093694C" w:rsidRDefault="0093694C" w:rsidP="00334C67">
      <w:pPr>
        <w:spacing w:after="0" w:line="240" w:lineRule="auto"/>
        <w:jc w:val="both"/>
        <w:textAlignment w:val="baseline"/>
        <w:rPr>
          <w:rFonts w:ascii="Arial" w:eastAsia="Times New Roman" w:hAnsi="Arial" w:cs="Arial"/>
          <w:color w:val="002060"/>
          <w:sz w:val="26"/>
          <w:szCs w:val="26"/>
          <w:lang w:eastAsia="en-GB"/>
        </w:rPr>
      </w:pPr>
    </w:p>
    <w:p w14:paraId="1CDF724A" w14:textId="103AF8A5" w:rsidR="00074165" w:rsidRDefault="00404B07" w:rsidP="00074165">
      <w:pPr>
        <w:pStyle w:val="ListParagraph"/>
        <w:numPr>
          <w:ilvl w:val="0"/>
          <w:numId w:val="17"/>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One system that has intelligence management</w:t>
      </w:r>
      <w:r w:rsidR="007C00DF">
        <w:rPr>
          <w:rFonts w:ascii="Arial" w:eastAsia="Times New Roman" w:hAnsi="Arial" w:cs="Arial"/>
          <w:color w:val="002060"/>
          <w:sz w:val="26"/>
          <w:szCs w:val="26"/>
          <w:lang w:eastAsia="en-GB"/>
        </w:rPr>
        <w:t>, case management and investigations management</w:t>
      </w:r>
      <w:r>
        <w:rPr>
          <w:rFonts w:ascii="Arial" w:eastAsia="Times New Roman" w:hAnsi="Arial" w:cs="Arial"/>
          <w:color w:val="002060"/>
          <w:sz w:val="26"/>
          <w:szCs w:val="26"/>
          <w:lang w:eastAsia="en-GB"/>
        </w:rPr>
        <w:t xml:space="preserve"> capability</w:t>
      </w:r>
      <w:r w:rsidR="00074165">
        <w:rPr>
          <w:rFonts w:ascii="Arial" w:eastAsia="Times New Roman" w:hAnsi="Arial" w:cs="Arial"/>
          <w:color w:val="002060"/>
          <w:sz w:val="26"/>
          <w:szCs w:val="26"/>
          <w:lang w:eastAsia="en-GB"/>
        </w:rPr>
        <w:t xml:space="preserve"> including management reporting</w:t>
      </w:r>
    </w:p>
    <w:p w14:paraId="30BFC6F5" w14:textId="48486DCB" w:rsidR="000F5FCD" w:rsidRPr="00074165" w:rsidRDefault="00114A03" w:rsidP="00074165">
      <w:pPr>
        <w:pStyle w:val="ListParagraph"/>
        <w:numPr>
          <w:ilvl w:val="0"/>
          <w:numId w:val="17"/>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The system must </w:t>
      </w:r>
      <w:r w:rsidR="008D5450">
        <w:rPr>
          <w:rFonts w:ascii="Arial" w:eastAsia="Times New Roman" w:hAnsi="Arial" w:cs="Arial"/>
          <w:color w:val="002060"/>
          <w:sz w:val="26"/>
          <w:szCs w:val="26"/>
          <w:lang w:eastAsia="en-GB"/>
        </w:rPr>
        <w:t xml:space="preserve">provide </w:t>
      </w:r>
      <w:r>
        <w:rPr>
          <w:rFonts w:ascii="Arial" w:eastAsia="Times New Roman" w:hAnsi="Arial" w:cs="Arial"/>
          <w:color w:val="002060"/>
          <w:sz w:val="26"/>
          <w:szCs w:val="26"/>
          <w:lang w:eastAsia="en-GB"/>
        </w:rPr>
        <w:t>intelligence capability</w:t>
      </w:r>
      <w:r w:rsidR="00F160DC">
        <w:rPr>
          <w:rFonts w:ascii="Arial" w:eastAsia="Times New Roman" w:hAnsi="Arial" w:cs="Arial"/>
          <w:color w:val="002060"/>
          <w:sz w:val="26"/>
          <w:szCs w:val="26"/>
          <w:lang w:eastAsia="en-GB"/>
        </w:rPr>
        <w:t xml:space="preserve">, data insights and connections, data integrity, </w:t>
      </w:r>
      <w:r w:rsidR="00FB1EA6">
        <w:rPr>
          <w:rFonts w:ascii="Arial" w:eastAsia="Times New Roman" w:hAnsi="Arial" w:cs="Arial"/>
          <w:color w:val="002060"/>
          <w:sz w:val="26"/>
          <w:szCs w:val="26"/>
          <w:lang w:eastAsia="en-GB"/>
        </w:rPr>
        <w:t>guided workflow</w:t>
      </w:r>
      <w:r w:rsidR="000F47E3">
        <w:rPr>
          <w:rFonts w:ascii="Arial" w:eastAsia="Times New Roman" w:hAnsi="Arial" w:cs="Arial"/>
          <w:color w:val="002060"/>
          <w:sz w:val="26"/>
          <w:szCs w:val="26"/>
          <w:lang w:eastAsia="en-GB"/>
        </w:rPr>
        <w:t xml:space="preserve">, audit </w:t>
      </w:r>
      <w:r w:rsidR="000E2A6F">
        <w:rPr>
          <w:rFonts w:ascii="Arial" w:eastAsia="Times New Roman" w:hAnsi="Arial" w:cs="Arial"/>
          <w:color w:val="002060"/>
          <w:sz w:val="26"/>
          <w:szCs w:val="26"/>
          <w:lang w:eastAsia="en-GB"/>
        </w:rPr>
        <w:t>t</w:t>
      </w:r>
      <w:r w:rsidR="000F47E3">
        <w:rPr>
          <w:rFonts w:ascii="Arial" w:eastAsia="Times New Roman" w:hAnsi="Arial" w:cs="Arial"/>
          <w:color w:val="002060"/>
          <w:sz w:val="26"/>
          <w:szCs w:val="26"/>
          <w:lang w:eastAsia="en-GB"/>
        </w:rPr>
        <w:t xml:space="preserve">rails </w:t>
      </w:r>
      <w:r w:rsidR="002671D4">
        <w:rPr>
          <w:rFonts w:ascii="Arial" w:eastAsia="Times New Roman" w:hAnsi="Arial" w:cs="Arial"/>
          <w:color w:val="002060"/>
          <w:sz w:val="26"/>
          <w:szCs w:val="26"/>
          <w:lang w:eastAsia="en-GB"/>
        </w:rPr>
        <w:t xml:space="preserve">and </w:t>
      </w:r>
      <w:r w:rsidR="00F160DC">
        <w:rPr>
          <w:rFonts w:ascii="Arial" w:eastAsia="Times New Roman" w:hAnsi="Arial" w:cs="Arial"/>
          <w:color w:val="002060"/>
          <w:sz w:val="26"/>
          <w:szCs w:val="26"/>
          <w:lang w:eastAsia="en-GB"/>
        </w:rPr>
        <w:t xml:space="preserve">GDPR compliance </w:t>
      </w:r>
    </w:p>
    <w:p w14:paraId="1C18BEDB" w14:textId="70ACA677" w:rsidR="00A7204C" w:rsidRDefault="00A7204C" w:rsidP="0032084D">
      <w:pPr>
        <w:pStyle w:val="ListParagraph"/>
        <w:numPr>
          <w:ilvl w:val="0"/>
          <w:numId w:val="17"/>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Supplier with already established integrations </w:t>
      </w:r>
      <w:r w:rsidR="00C22230">
        <w:rPr>
          <w:rFonts w:ascii="Arial" w:eastAsia="Times New Roman" w:hAnsi="Arial" w:cs="Arial"/>
          <w:color w:val="002060"/>
          <w:sz w:val="26"/>
          <w:szCs w:val="26"/>
          <w:lang w:eastAsia="en-GB"/>
        </w:rPr>
        <w:t>to carry out daily auto-uploads to</w:t>
      </w:r>
      <w:r>
        <w:rPr>
          <w:rFonts w:ascii="Arial" w:eastAsia="Times New Roman" w:hAnsi="Arial" w:cs="Arial"/>
          <w:color w:val="002060"/>
          <w:sz w:val="26"/>
          <w:szCs w:val="26"/>
          <w:lang w:eastAsia="en-GB"/>
        </w:rPr>
        <w:t xml:space="preserve"> Police National Database (PND)</w:t>
      </w:r>
    </w:p>
    <w:p w14:paraId="1779AD67" w14:textId="1DA8D2D3" w:rsidR="00BE6022" w:rsidRDefault="00BE6022" w:rsidP="0032084D">
      <w:pPr>
        <w:pStyle w:val="ListParagraph"/>
        <w:numPr>
          <w:ilvl w:val="0"/>
          <w:numId w:val="17"/>
        </w:numPr>
        <w:spacing w:after="0" w:line="240" w:lineRule="auto"/>
        <w:jc w:val="both"/>
        <w:textAlignment w:val="baseline"/>
        <w:rPr>
          <w:rFonts w:ascii="Arial" w:eastAsia="Times New Roman" w:hAnsi="Arial" w:cs="Arial"/>
          <w:color w:val="002060"/>
          <w:sz w:val="26"/>
          <w:szCs w:val="26"/>
          <w:lang w:eastAsia="en-GB"/>
        </w:rPr>
      </w:pPr>
      <w:r w:rsidRPr="00B8139F">
        <w:rPr>
          <w:rFonts w:ascii="Arial" w:eastAsia="Times New Roman" w:hAnsi="Arial" w:cs="Arial"/>
          <w:color w:val="002060"/>
          <w:sz w:val="26"/>
          <w:szCs w:val="26"/>
          <w:lang w:eastAsia="en-GB"/>
        </w:rPr>
        <w:t>Software-as-a-Service (SaaS)</w:t>
      </w:r>
      <w:r>
        <w:rPr>
          <w:rFonts w:ascii="Arial" w:eastAsia="Times New Roman" w:hAnsi="Arial" w:cs="Arial"/>
          <w:color w:val="002060"/>
          <w:sz w:val="26"/>
          <w:szCs w:val="26"/>
          <w:lang w:eastAsia="en-GB"/>
        </w:rPr>
        <w:t xml:space="preserve"> solution</w:t>
      </w:r>
    </w:p>
    <w:p w14:paraId="65DC4C39" w14:textId="19B9DB71" w:rsidR="008D5450" w:rsidRDefault="008D5450" w:rsidP="0032084D">
      <w:pPr>
        <w:pStyle w:val="ListParagraph"/>
        <w:numPr>
          <w:ilvl w:val="0"/>
          <w:numId w:val="17"/>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Secure plat</w:t>
      </w:r>
      <w:r w:rsidR="00FC4CB2">
        <w:rPr>
          <w:rFonts w:ascii="Arial" w:eastAsia="Times New Roman" w:hAnsi="Arial" w:cs="Arial"/>
          <w:color w:val="002060"/>
          <w:sz w:val="26"/>
          <w:szCs w:val="26"/>
          <w:lang w:eastAsia="en-GB"/>
        </w:rPr>
        <w:t>form and IAM solutions</w:t>
      </w:r>
    </w:p>
    <w:p w14:paraId="312FE213" w14:textId="2A7B1DD1" w:rsidR="00696CC5" w:rsidRPr="00696CC5" w:rsidRDefault="00696CC5" w:rsidP="00696CC5">
      <w:pPr>
        <w:pStyle w:val="ListParagraph"/>
        <w:numPr>
          <w:ilvl w:val="0"/>
          <w:numId w:val="17"/>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Meets high level requirements as per below</w:t>
      </w:r>
    </w:p>
    <w:p w14:paraId="10D35ECF" w14:textId="77777777" w:rsidR="0051799A" w:rsidRDefault="0051799A" w:rsidP="00334C67">
      <w:pPr>
        <w:spacing w:after="0" w:line="240" w:lineRule="auto"/>
        <w:jc w:val="both"/>
        <w:textAlignment w:val="baseline"/>
        <w:rPr>
          <w:rFonts w:ascii="Arial" w:eastAsia="Times New Roman" w:hAnsi="Arial" w:cs="Arial"/>
          <w:color w:val="002060"/>
          <w:sz w:val="26"/>
          <w:szCs w:val="26"/>
          <w:lang w:eastAsia="en-GB"/>
        </w:rPr>
      </w:pPr>
    </w:p>
    <w:p w14:paraId="5B739A5E" w14:textId="58281BC7" w:rsidR="0051799A" w:rsidRDefault="0051799A" w:rsidP="00334C67">
      <w:pPr>
        <w:spacing w:after="0" w:line="240" w:lineRule="auto"/>
        <w:jc w:val="both"/>
        <w:textAlignment w:val="baseline"/>
        <w:rPr>
          <w:rFonts w:ascii="Arial" w:eastAsia="Times New Roman" w:hAnsi="Arial" w:cs="Arial"/>
          <w:b/>
          <w:color w:val="002060"/>
          <w:sz w:val="26"/>
          <w:szCs w:val="26"/>
          <w:lang w:eastAsia="en-GB"/>
        </w:rPr>
      </w:pPr>
      <w:r w:rsidRPr="35C0DFDF">
        <w:rPr>
          <w:rFonts w:ascii="Arial" w:eastAsia="Times New Roman" w:hAnsi="Arial" w:cs="Arial"/>
          <w:b/>
          <w:color w:val="002060"/>
          <w:sz w:val="26"/>
          <w:szCs w:val="26"/>
          <w:lang w:eastAsia="en-GB"/>
        </w:rPr>
        <w:t>Out of Scope:</w:t>
      </w:r>
    </w:p>
    <w:p w14:paraId="1403D48D" w14:textId="68B7CB20" w:rsidR="35C0DFDF" w:rsidRDefault="35C0DFDF" w:rsidP="35C0DFDF">
      <w:pPr>
        <w:spacing w:after="0" w:line="240" w:lineRule="auto"/>
        <w:jc w:val="both"/>
        <w:rPr>
          <w:rFonts w:ascii="Arial" w:eastAsia="Times New Roman" w:hAnsi="Arial" w:cs="Arial"/>
          <w:b/>
          <w:bCs/>
          <w:color w:val="002060"/>
          <w:sz w:val="26"/>
          <w:szCs w:val="26"/>
          <w:lang w:eastAsia="en-GB"/>
        </w:rPr>
      </w:pPr>
    </w:p>
    <w:p w14:paraId="585A8514" w14:textId="100BCB3C" w:rsidR="00A220D3" w:rsidRPr="00A220D3" w:rsidRDefault="000A03AF" w:rsidP="00A220D3">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Supplier build</w:t>
      </w:r>
      <w:r w:rsidR="00DD25CF">
        <w:rPr>
          <w:rFonts w:ascii="Arial" w:eastAsia="Times New Roman" w:hAnsi="Arial" w:cs="Arial"/>
          <w:color w:val="002060"/>
          <w:sz w:val="26"/>
          <w:szCs w:val="26"/>
          <w:lang w:eastAsia="en-GB"/>
        </w:rPr>
        <w:t>ing</w:t>
      </w:r>
      <w:r>
        <w:rPr>
          <w:rFonts w:ascii="Arial" w:eastAsia="Times New Roman" w:hAnsi="Arial" w:cs="Arial"/>
          <w:color w:val="002060"/>
          <w:sz w:val="26"/>
          <w:szCs w:val="26"/>
          <w:lang w:eastAsia="en-GB"/>
        </w:rPr>
        <w:t xml:space="preserve"> IPO a </w:t>
      </w:r>
      <w:r w:rsidR="00B6256F">
        <w:rPr>
          <w:rFonts w:ascii="Arial" w:eastAsia="Times New Roman" w:hAnsi="Arial" w:cs="Arial"/>
          <w:color w:val="002060"/>
          <w:sz w:val="26"/>
          <w:szCs w:val="26"/>
          <w:lang w:eastAsia="en-GB"/>
        </w:rPr>
        <w:t>brand-new</w:t>
      </w:r>
      <w:r>
        <w:rPr>
          <w:rFonts w:ascii="Arial" w:eastAsia="Times New Roman" w:hAnsi="Arial" w:cs="Arial"/>
          <w:color w:val="002060"/>
          <w:sz w:val="26"/>
          <w:szCs w:val="26"/>
          <w:lang w:eastAsia="en-GB"/>
        </w:rPr>
        <w:t xml:space="preserve"> solution</w:t>
      </w:r>
    </w:p>
    <w:p w14:paraId="4BED6654" w14:textId="77777777" w:rsidR="0051799A" w:rsidRDefault="0051799A" w:rsidP="00334C67">
      <w:pPr>
        <w:spacing w:after="0" w:line="240" w:lineRule="auto"/>
        <w:jc w:val="both"/>
        <w:textAlignment w:val="baseline"/>
        <w:rPr>
          <w:rFonts w:ascii="Arial" w:eastAsia="Times New Roman" w:hAnsi="Arial" w:cs="Arial"/>
          <w:color w:val="002060"/>
          <w:sz w:val="26"/>
          <w:szCs w:val="26"/>
          <w:lang w:eastAsia="en-GB"/>
        </w:rPr>
      </w:pPr>
    </w:p>
    <w:p w14:paraId="3E1FCBED" w14:textId="25212EFA" w:rsidR="00023346" w:rsidRDefault="00023346" w:rsidP="00023346">
      <w:pPr>
        <w:rPr>
          <w:rFonts w:ascii="Arial" w:hAnsi="Arial" w:cs="Arial"/>
          <w:b/>
          <w:bCs/>
          <w:color w:val="183461"/>
          <w:sz w:val="26"/>
          <w:szCs w:val="26"/>
          <w:u w:val="single"/>
        </w:rPr>
      </w:pPr>
      <w:r>
        <w:rPr>
          <w:rFonts w:ascii="Arial" w:hAnsi="Arial" w:cs="Arial"/>
          <w:b/>
          <w:bCs/>
          <w:color w:val="183461"/>
          <w:sz w:val="26"/>
          <w:szCs w:val="26"/>
          <w:u w:val="single"/>
        </w:rPr>
        <w:t>High Level Requirements:</w:t>
      </w:r>
    </w:p>
    <w:p w14:paraId="4389894F" w14:textId="7958BE13" w:rsidR="00EC2AEC" w:rsidRPr="00EC2AEC" w:rsidRDefault="00EC2AEC" w:rsidP="00EC2AEC">
      <w:pPr>
        <w:spacing w:after="0" w:line="240" w:lineRule="auto"/>
        <w:jc w:val="both"/>
        <w:textAlignment w:val="baseline"/>
        <w:rPr>
          <w:rFonts w:ascii="Arial" w:eastAsia="Times New Roman" w:hAnsi="Arial" w:cs="Arial"/>
          <w:b/>
          <w:color w:val="002060"/>
          <w:sz w:val="26"/>
          <w:szCs w:val="26"/>
          <w:lang w:eastAsia="en-GB"/>
        </w:rPr>
      </w:pPr>
      <w:r w:rsidRPr="35C0DFDF">
        <w:rPr>
          <w:rFonts w:ascii="Arial" w:eastAsia="Times New Roman" w:hAnsi="Arial" w:cs="Arial"/>
          <w:b/>
          <w:color w:val="002060"/>
          <w:sz w:val="26"/>
          <w:szCs w:val="26"/>
          <w:lang w:eastAsia="en-GB"/>
        </w:rPr>
        <w:t>Supplier:</w:t>
      </w:r>
    </w:p>
    <w:p w14:paraId="478F9EC0" w14:textId="08CFAF63" w:rsidR="35C0DFDF" w:rsidRDefault="35C0DFDF" w:rsidP="35C0DFDF">
      <w:pPr>
        <w:spacing w:after="0" w:line="240" w:lineRule="auto"/>
        <w:jc w:val="both"/>
        <w:rPr>
          <w:rFonts w:ascii="Arial" w:eastAsia="Times New Roman" w:hAnsi="Arial" w:cs="Arial"/>
          <w:b/>
          <w:bCs/>
          <w:color w:val="002060"/>
          <w:sz w:val="26"/>
          <w:szCs w:val="26"/>
          <w:lang w:eastAsia="en-GB"/>
        </w:rPr>
      </w:pPr>
    </w:p>
    <w:p w14:paraId="33E4B274" w14:textId="0760D25A" w:rsidR="007C7FA2" w:rsidRDefault="009D2BB4" w:rsidP="000348CE">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Will p</w:t>
      </w:r>
      <w:r w:rsidR="0043215C">
        <w:rPr>
          <w:rFonts w:ascii="Arial" w:eastAsia="Times New Roman" w:hAnsi="Arial" w:cs="Arial"/>
          <w:color w:val="002060"/>
          <w:sz w:val="26"/>
          <w:szCs w:val="26"/>
          <w:lang w:eastAsia="en-GB"/>
        </w:rPr>
        <w:t xml:space="preserve">rovide </w:t>
      </w:r>
      <w:r w:rsidR="00854F32">
        <w:rPr>
          <w:rFonts w:ascii="Arial" w:eastAsia="Times New Roman" w:hAnsi="Arial" w:cs="Arial"/>
          <w:color w:val="002060"/>
          <w:sz w:val="26"/>
          <w:szCs w:val="26"/>
          <w:lang w:eastAsia="en-GB"/>
        </w:rPr>
        <w:t xml:space="preserve">user </w:t>
      </w:r>
      <w:r w:rsidR="0043215C">
        <w:rPr>
          <w:rFonts w:ascii="Arial" w:eastAsia="Times New Roman" w:hAnsi="Arial" w:cs="Arial"/>
          <w:color w:val="002060"/>
          <w:sz w:val="26"/>
          <w:szCs w:val="26"/>
          <w:lang w:eastAsia="en-GB"/>
        </w:rPr>
        <w:t>demonstrations</w:t>
      </w:r>
      <w:r w:rsidR="00854F32">
        <w:rPr>
          <w:rFonts w:ascii="Arial" w:eastAsia="Times New Roman" w:hAnsi="Arial" w:cs="Arial"/>
          <w:color w:val="002060"/>
          <w:sz w:val="26"/>
          <w:szCs w:val="26"/>
          <w:lang w:eastAsia="en-GB"/>
        </w:rPr>
        <w:t xml:space="preserve"> prior to tender</w:t>
      </w:r>
    </w:p>
    <w:p w14:paraId="7030808A" w14:textId="630CA38A" w:rsidR="009A350F" w:rsidRPr="009A350F" w:rsidRDefault="009A350F" w:rsidP="009A350F">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Will conduct import of existing IPO data into solution</w:t>
      </w:r>
    </w:p>
    <w:p w14:paraId="5A454650" w14:textId="324EC37B" w:rsidR="007D6797" w:rsidRDefault="009D2BB4" w:rsidP="000348CE">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Will </w:t>
      </w:r>
      <w:r w:rsidR="1ACA7547" w:rsidRPr="35C0DFDF">
        <w:rPr>
          <w:rFonts w:ascii="Arial" w:eastAsia="Times New Roman" w:hAnsi="Arial" w:cs="Arial"/>
          <w:color w:val="002060"/>
          <w:sz w:val="26"/>
          <w:szCs w:val="26"/>
          <w:lang w:eastAsia="en-GB"/>
        </w:rPr>
        <w:t xml:space="preserve">be able to </w:t>
      </w:r>
      <w:r>
        <w:rPr>
          <w:rFonts w:ascii="Arial" w:eastAsia="Times New Roman" w:hAnsi="Arial" w:cs="Arial"/>
          <w:color w:val="002060"/>
          <w:sz w:val="26"/>
          <w:szCs w:val="26"/>
          <w:lang w:eastAsia="en-GB"/>
        </w:rPr>
        <w:t>provide</w:t>
      </w:r>
      <w:r w:rsidR="00EC2AEC" w:rsidRPr="00EC2AEC">
        <w:rPr>
          <w:rFonts w:ascii="Arial" w:eastAsia="Times New Roman" w:hAnsi="Arial" w:cs="Arial"/>
          <w:color w:val="002060"/>
          <w:sz w:val="26"/>
          <w:szCs w:val="26"/>
          <w:lang w:eastAsia="en-GB"/>
        </w:rPr>
        <w:t xml:space="preserve"> u</w:t>
      </w:r>
      <w:r w:rsidR="007D6797" w:rsidRPr="00EC2AEC">
        <w:rPr>
          <w:rFonts w:ascii="Arial" w:eastAsia="Times New Roman" w:hAnsi="Arial" w:cs="Arial"/>
          <w:color w:val="002060"/>
          <w:sz w:val="26"/>
          <w:szCs w:val="26"/>
          <w:lang w:eastAsia="en-GB"/>
        </w:rPr>
        <w:t>ser training</w:t>
      </w:r>
      <w:r w:rsidR="003254B1">
        <w:rPr>
          <w:rFonts w:ascii="Arial" w:eastAsia="Times New Roman" w:hAnsi="Arial" w:cs="Arial"/>
          <w:color w:val="002060"/>
          <w:sz w:val="26"/>
          <w:szCs w:val="26"/>
          <w:lang w:eastAsia="en-GB"/>
        </w:rPr>
        <w:t xml:space="preserve"> to</w:t>
      </w:r>
      <w:r w:rsidR="00201029">
        <w:rPr>
          <w:rFonts w:ascii="Arial" w:eastAsia="Times New Roman" w:hAnsi="Arial" w:cs="Arial"/>
          <w:color w:val="002060"/>
          <w:sz w:val="26"/>
          <w:szCs w:val="26"/>
          <w:lang w:eastAsia="en-GB"/>
        </w:rPr>
        <w:t xml:space="preserve"> approx. 40 staff</w:t>
      </w:r>
      <w:r w:rsidR="00CB33A5">
        <w:rPr>
          <w:rFonts w:ascii="Arial" w:eastAsia="Times New Roman" w:hAnsi="Arial" w:cs="Arial"/>
          <w:color w:val="002060"/>
          <w:sz w:val="26"/>
          <w:szCs w:val="26"/>
          <w:lang w:eastAsia="en-GB"/>
        </w:rPr>
        <w:t xml:space="preserve"> prior to go live date</w:t>
      </w:r>
      <w:r w:rsidR="0095756A">
        <w:rPr>
          <w:rFonts w:ascii="Arial" w:eastAsia="Times New Roman" w:hAnsi="Arial" w:cs="Arial"/>
          <w:color w:val="002060"/>
          <w:sz w:val="26"/>
          <w:szCs w:val="26"/>
          <w:lang w:eastAsia="en-GB"/>
        </w:rPr>
        <w:t xml:space="preserve"> </w:t>
      </w:r>
    </w:p>
    <w:p w14:paraId="7D0BD460" w14:textId="07EF9895" w:rsidR="00F07D99" w:rsidRDefault="1C51D866" w:rsidP="000348CE">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sidRPr="35C0DFDF">
        <w:rPr>
          <w:rFonts w:ascii="Arial" w:eastAsia="Times New Roman" w:hAnsi="Arial" w:cs="Arial"/>
          <w:color w:val="002060"/>
          <w:sz w:val="26"/>
          <w:szCs w:val="26"/>
          <w:lang w:eastAsia="en-GB"/>
        </w:rPr>
        <w:t>Assist with onboarding activities, including</w:t>
      </w:r>
      <w:r w:rsidR="00FC1624" w:rsidRPr="35C0DFDF">
        <w:rPr>
          <w:rFonts w:ascii="Arial" w:eastAsia="Times New Roman" w:hAnsi="Arial" w:cs="Arial"/>
          <w:color w:val="002060"/>
          <w:sz w:val="26"/>
          <w:szCs w:val="26"/>
          <w:lang w:eastAsia="en-GB"/>
        </w:rPr>
        <w:t xml:space="preserve"> </w:t>
      </w:r>
      <w:r w:rsidR="00CF46C2">
        <w:rPr>
          <w:rFonts w:ascii="Arial" w:eastAsia="Times New Roman" w:hAnsi="Arial" w:cs="Arial"/>
          <w:color w:val="002060"/>
          <w:sz w:val="26"/>
          <w:szCs w:val="26"/>
          <w:lang w:eastAsia="en-GB"/>
        </w:rPr>
        <w:t>development/configuration support</w:t>
      </w:r>
      <w:r w:rsidR="00FC1624">
        <w:rPr>
          <w:rFonts w:ascii="Arial" w:eastAsia="Times New Roman" w:hAnsi="Arial" w:cs="Arial"/>
          <w:color w:val="002060"/>
          <w:sz w:val="26"/>
          <w:szCs w:val="26"/>
          <w:lang w:eastAsia="en-GB"/>
        </w:rPr>
        <w:t xml:space="preserve"> during implementation and ongoing service support for users</w:t>
      </w:r>
    </w:p>
    <w:p w14:paraId="0C3AA647" w14:textId="607157F8" w:rsidR="00471A7A" w:rsidRPr="00835987" w:rsidRDefault="00471A7A" w:rsidP="00471A7A">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sidRPr="00835987">
        <w:rPr>
          <w:rFonts w:ascii="Arial" w:eastAsia="Times New Roman" w:hAnsi="Arial" w:cs="Arial"/>
          <w:color w:val="002060"/>
          <w:sz w:val="26"/>
          <w:szCs w:val="26"/>
          <w:lang w:eastAsia="en-GB"/>
        </w:rPr>
        <w:t xml:space="preserve">The supplier will </w:t>
      </w:r>
      <w:r>
        <w:rPr>
          <w:rFonts w:ascii="Arial" w:eastAsia="Times New Roman" w:hAnsi="Arial" w:cs="Arial"/>
          <w:color w:val="002060"/>
          <w:sz w:val="26"/>
          <w:szCs w:val="26"/>
          <w:lang w:eastAsia="en-GB"/>
        </w:rPr>
        <w:t xml:space="preserve">provide details of their service continuity arrangements including their guaranteed core service availability </w:t>
      </w:r>
    </w:p>
    <w:p w14:paraId="5B9B52BA" w14:textId="49F48463" w:rsidR="00F90FB4" w:rsidRDefault="00F90FB4" w:rsidP="000348CE">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Will provide details of </w:t>
      </w:r>
      <w:r w:rsidR="00643F3F">
        <w:rPr>
          <w:rFonts w:ascii="Arial" w:eastAsia="Times New Roman" w:hAnsi="Arial" w:cs="Arial"/>
          <w:color w:val="002060"/>
          <w:sz w:val="26"/>
          <w:szCs w:val="26"/>
          <w:lang w:eastAsia="en-GB"/>
        </w:rPr>
        <w:t>upgrade/product improvement regime</w:t>
      </w:r>
    </w:p>
    <w:p w14:paraId="48287455" w14:textId="6BA0108A" w:rsidR="001D4868" w:rsidRDefault="001D4868" w:rsidP="000348CE">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Will provide their licensing options </w:t>
      </w:r>
    </w:p>
    <w:p w14:paraId="11C08557" w14:textId="17CA4FB3" w:rsidR="00B77BE6" w:rsidRDefault="00B77BE6" w:rsidP="000348CE">
      <w:pPr>
        <w:pStyle w:val="ListParagraph"/>
        <w:numPr>
          <w:ilvl w:val="0"/>
          <w:numId w:val="18"/>
        </w:numPr>
        <w:spacing w:after="0" w:line="240" w:lineRule="auto"/>
        <w:jc w:val="both"/>
        <w:textAlignment w:val="baseline"/>
        <w:rPr>
          <w:rFonts w:ascii="Arial" w:eastAsia="Times New Roman" w:hAnsi="Arial" w:cs="Arial"/>
          <w:color w:val="002060"/>
          <w:sz w:val="26"/>
          <w:szCs w:val="26"/>
          <w:lang w:eastAsia="en-GB"/>
        </w:rPr>
      </w:pPr>
      <w:r w:rsidRPr="38363426">
        <w:rPr>
          <w:rFonts w:ascii="Arial" w:eastAsia="Times New Roman" w:hAnsi="Arial" w:cs="Arial"/>
          <w:color w:val="002060"/>
          <w:sz w:val="26"/>
          <w:szCs w:val="26"/>
          <w:lang w:eastAsia="en-GB"/>
        </w:rPr>
        <w:t>Will provide details of their ser</w:t>
      </w:r>
      <w:r w:rsidR="001C2A38" w:rsidRPr="38363426">
        <w:rPr>
          <w:rFonts w:ascii="Arial" w:eastAsia="Times New Roman" w:hAnsi="Arial" w:cs="Arial"/>
          <w:color w:val="002060"/>
          <w:sz w:val="26"/>
          <w:szCs w:val="26"/>
          <w:lang w:eastAsia="en-GB"/>
        </w:rPr>
        <w:t xml:space="preserve">vice support </w:t>
      </w:r>
      <w:r w:rsidR="53D05956" w:rsidRPr="35C0DFDF">
        <w:rPr>
          <w:rFonts w:ascii="Arial" w:eastAsia="Times New Roman" w:hAnsi="Arial" w:cs="Arial"/>
          <w:color w:val="002060"/>
          <w:sz w:val="26"/>
          <w:szCs w:val="26"/>
          <w:lang w:eastAsia="en-GB"/>
        </w:rPr>
        <w:t>and any associated</w:t>
      </w:r>
      <w:r w:rsidR="001C2A38" w:rsidRPr="35C0DFDF">
        <w:rPr>
          <w:rFonts w:ascii="Arial" w:eastAsia="Times New Roman" w:hAnsi="Arial" w:cs="Arial"/>
          <w:color w:val="002060"/>
          <w:sz w:val="26"/>
          <w:szCs w:val="26"/>
          <w:lang w:eastAsia="en-GB"/>
        </w:rPr>
        <w:t xml:space="preserve"> </w:t>
      </w:r>
      <w:r w:rsidR="001C2A38" w:rsidRPr="38363426">
        <w:rPr>
          <w:rFonts w:ascii="Arial" w:eastAsia="Times New Roman" w:hAnsi="Arial" w:cs="Arial"/>
          <w:color w:val="002060"/>
          <w:sz w:val="26"/>
          <w:szCs w:val="26"/>
          <w:lang w:eastAsia="en-GB"/>
        </w:rPr>
        <w:t>costs</w:t>
      </w:r>
    </w:p>
    <w:p w14:paraId="1C51E8E7" w14:textId="7AF2FFEE" w:rsidR="39C3ED84" w:rsidRDefault="39C3ED84" w:rsidP="38363426">
      <w:pPr>
        <w:pStyle w:val="ListParagraph"/>
        <w:numPr>
          <w:ilvl w:val="0"/>
          <w:numId w:val="18"/>
        </w:numPr>
        <w:spacing w:after="0" w:line="240" w:lineRule="auto"/>
        <w:jc w:val="both"/>
        <w:rPr>
          <w:rFonts w:ascii="Arial" w:eastAsia="Times New Roman" w:hAnsi="Arial" w:cs="Arial"/>
          <w:color w:val="002060"/>
          <w:sz w:val="26"/>
          <w:szCs w:val="26"/>
          <w:lang w:eastAsia="en-GB"/>
        </w:rPr>
      </w:pPr>
      <w:r w:rsidRPr="38363426">
        <w:rPr>
          <w:rFonts w:ascii="Arial" w:eastAsia="Times New Roman" w:hAnsi="Arial" w:cs="Arial"/>
          <w:color w:val="002060"/>
          <w:sz w:val="26"/>
          <w:szCs w:val="26"/>
          <w:lang w:eastAsia="en-GB"/>
        </w:rPr>
        <w:t xml:space="preserve">Will provide details of their ISO </w:t>
      </w:r>
      <w:r w:rsidR="582A0DF8" w:rsidRPr="38363426">
        <w:rPr>
          <w:rFonts w:ascii="Arial" w:eastAsia="Times New Roman" w:hAnsi="Arial" w:cs="Arial"/>
          <w:color w:val="002060"/>
          <w:sz w:val="26"/>
          <w:szCs w:val="26"/>
          <w:lang w:eastAsia="en-GB"/>
        </w:rPr>
        <w:t xml:space="preserve">27001 </w:t>
      </w:r>
      <w:r w:rsidRPr="38363426">
        <w:rPr>
          <w:rFonts w:ascii="Arial" w:eastAsia="Times New Roman" w:hAnsi="Arial" w:cs="Arial"/>
          <w:color w:val="002060"/>
          <w:sz w:val="26"/>
          <w:szCs w:val="26"/>
          <w:lang w:eastAsia="en-GB"/>
        </w:rPr>
        <w:t xml:space="preserve">status </w:t>
      </w:r>
    </w:p>
    <w:p w14:paraId="09F5FFE1" w14:textId="1044AF36" w:rsidR="39C3ED84" w:rsidRDefault="39C3ED84" w:rsidP="38363426">
      <w:pPr>
        <w:pStyle w:val="ListParagraph"/>
        <w:numPr>
          <w:ilvl w:val="0"/>
          <w:numId w:val="18"/>
        </w:numPr>
        <w:spacing w:after="0" w:line="240" w:lineRule="auto"/>
        <w:jc w:val="both"/>
        <w:rPr>
          <w:rFonts w:ascii="Arial" w:eastAsia="Times New Roman" w:hAnsi="Arial" w:cs="Arial"/>
          <w:color w:val="002060"/>
          <w:sz w:val="26"/>
          <w:szCs w:val="26"/>
          <w:lang w:eastAsia="en-GB"/>
        </w:rPr>
      </w:pPr>
      <w:r w:rsidRPr="38363426">
        <w:rPr>
          <w:rFonts w:ascii="Arial" w:eastAsia="Times New Roman" w:hAnsi="Arial" w:cs="Arial"/>
          <w:color w:val="002060"/>
          <w:sz w:val="26"/>
          <w:szCs w:val="26"/>
          <w:lang w:eastAsia="en-GB"/>
        </w:rPr>
        <w:t xml:space="preserve">Will provide details/confirmation of the </w:t>
      </w:r>
      <w:r w:rsidR="02789983" w:rsidRPr="38363426">
        <w:rPr>
          <w:rFonts w:ascii="Arial" w:eastAsia="Times New Roman" w:hAnsi="Arial" w:cs="Arial"/>
          <w:color w:val="002060"/>
          <w:sz w:val="26"/>
          <w:szCs w:val="26"/>
          <w:lang w:eastAsia="en-GB"/>
        </w:rPr>
        <w:t>country location/</w:t>
      </w:r>
      <w:r w:rsidRPr="38363426">
        <w:rPr>
          <w:rFonts w:ascii="Arial" w:eastAsia="Times New Roman" w:hAnsi="Arial" w:cs="Arial"/>
          <w:color w:val="002060"/>
          <w:sz w:val="26"/>
          <w:szCs w:val="26"/>
          <w:lang w:eastAsia="en-GB"/>
        </w:rPr>
        <w:t>residency of the data</w:t>
      </w:r>
    </w:p>
    <w:p w14:paraId="427AC00D" w14:textId="0015CC9E" w:rsidR="78D79B5F" w:rsidRDefault="78D79B5F" w:rsidP="38363426">
      <w:pPr>
        <w:pStyle w:val="ListParagraph"/>
        <w:numPr>
          <w:ilvl w:val="0"/>
          <w:numId w:val="18"/>
        </w:numPr>
        <w:spacing w:after="0" w:line="240" w:lineRule="auto"/>
        <w:jc w:val="both"/>
        <w:rPr>
          <w:rFonts w:ascii="Arial" w:eastAsia="Times New Roman" w:hAnsi="Arial" w:cs="Arial"/>
          <w:color w:val="002060"/>
          <w:sz w:val="26"/>
          <w:szCs w:val="26"/>
          <w:lang w:eastAsia="en-GB"/>
        </w:rPr>
      </w:pPr>
      <w:r w:rsidRPr="38363426">
        <w:rPr>
          <w:rFonts w:ascii="Arial" w:eastAsia="Times New Roman" w:hAnsi="Arial" w:cs="Arial"/>
          <w:color w:val="002060"/>
          <w:sz w:val="26"/>
          <w:szCs w:val="26"/>
          <w:lang w:eastAsia="en-GB"/>
        </w:rPr>
        <w:t>Will evidence that they carry out regular penetration testing and remediation to maintain security of the data</w:t>
      </w:r>
    </w:p>
    <w:p w14:paraId="4700880E" w14:textId="63924BE7" w:rsidR="43DB73A2" w:rsidRDefault="43DB73A2" w:rsidP="38363426">
      <w:pPr>
        <w:pStyle w:val="ListParagraph"/>
        <w:numPr>
          <w:ilvl w:val="0"/>
          <w:numId w:val="18"/>
        </w:numPr>
        <w:spacing w:after="0" w:line="240" w:lineRule="auto"/>
        <w:jc w:val="both"/>
        <w:rPr>
          <w:rFonts w:ascii="Arial" w:eastAsia="Times New Roman" w:hAnsi="Arial" w:cs="Arial"/>
          <w:color w:val="002060"/>
          <w:sz w:val="26"/>
          <w:szCs w:val="26"/>
          <w:lang w:eastAsia="en-GB"/>
        </w:rPr>
      </w:pPr>
      <w:r w:rsidRPr="38363426">
        <w:rPr>
          <w:rFonts w:ascii="Arial" w:eastAsia="Times New Roman" w:hAnsi="Arial" w:cs="Arial"/>
          <w:color w:val="002060"/>
          <w:sz w:val="26"/>
          <w:szCs w:val="26"/>
          <w:lang w:eastAsia="en-GB"/>
        </w:rPr>
        <w:t>Will confirm if they are a member of the Cloud Security Alliance or have CSA STAR Certification</w:t>
      </w:r>
    </w:p>
    <w:p w14:paraId="2A3115ED" w14:textId="0008250E" w:rsidR="00B8139F" w:rsidRPr="00CB5CC4" w:rsidRDefault="00B8139F" w:rsidP="00B8139F">
      <w:pPr>
        <w:spacing w:after="0" w:line="240" w:lineRule="auto"/>
        <w:jc w:val="both"/>
        <w:textAlignment w:val="baseline"/>
        <w:rPr>
          <w:rFonts w:ascii="Arial" w:eastAsia="Times New Roman" w:hAnsi="Arial" w:cs="Arial"/>
          <w:color w:val="002060"/>
          <w:sz w:val="26"/>
          <w:szCs w:val="26"/>
          <w:lang w:eastAsia="en-GB"/>
        </w:rPr>
      </w:pPr>
    </w:p>
    <w:p w14:paraId="59DFD01A" w14:textId="5337563E" w:rsidR="00AB2B67" w:rsidRDefault="704E4B24" w:rsidP="00B8139F">
      <w:pPr>
        <w:spacing w:after="0" w:line="240" w:lineRule="auto"/>
        <w:jc w:val="both"/>
        <w:textAlignment w:val="baseline"/>
        <w:rPr>
          <w:rFonts w:ascii="Arial" w:eastAsia="Times New Roman" w:hAnsi="Arial" w:cs="Arial"/>
          <w:b/>
          <w:color w:val="002060"/>
          <w:sz w:val="26"/>
          <w:szCs w:val="26"/>
          <w:lang w:eastAsia="en-GB"/>
        </w:rPr>
      </w:pPr>
      <w:r w:rsidRPr="35C0DFDF">
        <w:rPr>
          <w:rFonts w:ascii="Arial" w:eastAsia="Times New Roman" w:hAnsi="Arial" w:cs="Arial"/>
          <w:b/>
          <w:bCs/>
          <w:color w:val="002060"/>
          <w:sz w:val="26"/>
          <w:szCs w:val="26"/>
          <w:lang w:eastAsia="en-GB"/>
        </w:rPr>
        <w:t>Solution:</w:t>
      </w:r>
    </w:p>
    <w:p w14:paraId="2FE7C358" w14:textId="6BFD5C0B" w:rsidR="35C0DFDF" w:rsidRDefault="35C0DFDF" w:rsidP="35C0DFDF">
      <w:pPr>
        <w:spacing w:after="0" w:line="240" w:lineRule="auto"/>
        <w:jc w:val="both"/>
        <w:rPr>
          <w:rFonts w:ascii="Arial" w:eastAsia="Times New Roman" w:hAnsi="Arial" w:cs="Arial"/>
          <w:color w:val="002060"/>
          <w:sz w:val="26"/>
          <w:szCs w:val="26"/>
          <w:lang w:eastAsia="en-GB"/>
        </w:rPr>
      </w:pPr>
    </w:p>
    <w:p w14:paraId="7781B7B3" w14:textId="3B85815F" w:rsidR="005813C0" w:rsidRPr="000A5F66" w:rsidRDefault="704E4B24" w:rsidP="000A5F66">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sidRPr="35C0DFDF">
        <w:rPr>
          <w:rFonts w:ascii="Arial" w:eastAsia="Times New Roman" w:hAnsi="Arial" w:cs="Arial"/>
          <w:color w:val="002060"/>
          <w:sz w:val="26"/>
          <w:szCs w:val="26"/>
          <w:lang w:eastAsia="en-GB"/>
        </w:rPr>
        <w:t>Will</w:t>
      </w:r>
      <w:r w:rsidR="000A5F66">
        <w:rPr>
          <w:rFonts w:ascii="Arial" w:eastAsia="Times New Roman" w:hAnsi="Arial" w:cs="Arial"/>
          <w:color w:val="002060"/>
          <w:sz w:val="26"/>
          <w:szCs w:val="26"/>
          <w:lang w:eastAsia="en-GB"/>
        </w:rPr>
        <w:t xml:space="preserve"> provide “all-in-one” </w:t>
      </w:r>
      <w:r w:rsidR="003A5D28">
        <w:rPr>
          <w:rFonts w:ascii="Arial" w:eastAsia="Times New Roman" w:hAnsi="Arial" w:cs="Arial"/>
          <w:color w:val="002060"/>
          <w:sz w:val="26"/>
          <w:szCs w:val="26"/>
          <w:lang w:eastAsia="en-GB"/>
        </w:rPr>
        <w:t xml:space="preserve">seamless integration </w:t>
      </w:r>
      <w:r w:rsidR="000A5F66">
        <w:rPr>
          <w:rFonts w:ascii="Arial" w:eastAsia="Times New Roman" w:hAnsi="Arial" w:cs="Arial"/>
          <w:color w:val="002060"/>
          <w:sz w:val="26"/>
          <w:szCs w:val="26"/>
          <w:lang w:eastAsia="en-GB"/>
        </w:rPr>
        <w:t>capability to cover the following</w:t>
      </w:r>
      <w:r w:rsidR="003A5D28">
        <w:rPr>
          <w:rFonts w:ascii="Arial" w:eastAsia="Times New Roman" w:hAnsi="Arial" w:cs="Arial"/>
          <w:color w:val="002060"/>
          <w:sz w:val="26"/>
          <w:szCs w:val="26"/>
          <w:lang w:eastAsia="en-GB"/>
        </w:rPr>
        <w:t>:</w:t>
      </w:r>
    </w:p>
    <w:p w14:paraId="68C04DBB" w14:textId="77777777" w:rsidR="000A5F66" w:rsidRDefault="000A5F66" w:rsidP="00B8139F">
      <w:pPr>
        <w:spacing w:after="0" w:line="240" w:lineRule="auto"/>
        <w:jc w:val="both"/>
        <w:textAlignment w:val="baseline"/>
        <w:rPr>
          <w:rFonts w:ascii="Arial" w:eastAsia="Times New Roman" w:hAnsi="Arial" w:cs="Arial"/>
          <w:color w:val="002060"/>
          <w:sz w:val="26"/>
          <w:szCs w:val="26"/>
          <w:lang w:eastAsia="en-GB"/>
        </w:rPr>
      </w:pPr>
    </w:p>
    <w:p w14:paraId="6B7DC1EB" w14:textId="6853F242" w:rsidR="00AB2B67" w:rsidRPr="003A5D28" w:rsidRDefault="00AB2B67" w:rsidP="003A5D28">
      <w:pPr>
        <w:pStyle w:val="ListParagraph"/>
        <w:numPr>
          <w:ilvl w:val="1"/>
          <w:numId w:val="20"/>
        </w:numPr>
        <w:spacing w:after="0" w:line="240" w:lineRule="auto"/>
        <w:jc w:val="both"/>
        <w:textAlignment w:val="baseline"/>
        <w:rPr>
          <w:rFonts w:ascii="Arial" w:eastAsia="Times New Roman" w:hAnsi="Arial" w:cs="Arial"/>
          <w:color w:val="002060"/>
          <w:sz w:val="26"/>
          <w:szCs w:val="26"/>
          <w:lang w:eastAsia="en-GB"/>
        </w:rPr>
      </w:pPr>
      <w:r w:rsidRPr="003A5D28">
        <w:rPr>
          <w:rFonts w:ascii="Arial" w:eastAsia="Times New Roman" w:hAnsi="Arial" w:cs="Arial"/>
          <w:color w:val="002060"/>
          <w:sz w:val="26"/>
          <w:szCs w:val="26"/>
          <w:lang w:eastAsia="en-GB"/>
        </w:rPr>
        <w:t>Intelligence Management</w:t>
      </w:r>
    </w:p>
    <w:p w14:paraId="416E73AB" w14:textId="71306E6D" w:rsidR="00AB2B67" w:rsidRPr="003A5D28" w:rsidRDefault="00AB2B67" w:rsidP="003A5D28">
      <w:pPr>
        <w:pStyle w:val="ListParagraph"/>
        <w:numPr>
          <w:ilvl w:val="1"/>
          <w:numId w:val="20"/>
        </w:numPr>
        <w:spacing w:after="0" w:line="240" w:lineRule="auto"/>
        <w:jc w:val="both"/>
        <w:textAlignment w:val="baseline"/>
        <w:rPr>
          <w:rFonts w:ascii="Arial" w:eastAsia="Times New Roman" w:hAnsi="Arial" w:cs="Arial"/>
          <w:color w:val="002060"/>
          <w:sz w:val="26"/>
          <w:szCs w:val="26"/>
          <w:lang w:eastAsia="en-GB"/>
        </w:rPr>
      </w:pPr>
      <w:r w:rsidRPr="003A5D28">
        <w:rPr>
          <w:rFonts w:ascii="Arial" w:eastAsia="Times New Roman" w:hAnsi="Arial" w:cs="Arial"/>
          <w:color w:val="002060"/>
          <w:sz w:val="26"/>
          <w:szCs w:val="26"/>
          <w:lang w:eastAsia="en-GB"/>
        </w:rPr>
        <w:t>Case Management</w:t>
      </w:r>
    </w:p>
    <w:p w14:paraId="0057B88A" w14:textId="3A1A672B" w:rsidR="00AB2B67" w:rsidRDefault="00AB2B67" w:rsidP="003A5D28">
      <w:pPr>
        <w:pStyle w:val="ListParagraph"/>
        <w:numPr>
          <w:ilvl w:val="1"/>
          <w:numId w:val="20"/>
        </w:numPr>
        <w:spacing w:after="0" w:line="240" w:lineRule="auto"/>
        <w:jc w:val="both"/>
        <w:textAlignment w:val="baseline"/>
        <w:rPr>
          <w:rFonts w:ascii="Arial" w:eastAsia="Times New Roman" w:hAnsi="Arial" w:cs="Arial"/>
          <w:color w:val="002060"/>
          <w:sz w:val="26"/>
          <w:szCs w:val="26"/>
          <w:lang w:eastAsia="en-GB"/>
        </w:rPr>
      </w:pPr>
      <w:r w:rsidRPr="003A5D28">
        <w:rPr>
          <w:rFonts w:ascii="Arial" w:eastAsia="Times New Roman" w:hAnsi="Arial" w:cs="Arial"/>
          <w:color w:val="002060"/>
          <w:sz w:val="26"/>
          <w:szCs w:val="26"/>
          <w:lang w:eastAsia="en-GB"/>
        </w:rPr>
        <w:t xml:space="preserve">Investigations Management </w:t>
      </w:r>
    </w:p>
    <w:p w14:paraId="7CD2D979" w14:textId="77777777" w:rsidR="003A5D28" w:rsidRDefault="003A5D28" w:rsidP="003A5D28">
      <w:pPr>
        <w:pStyle w:val="ListParagraph"/>
        <w:spacing w:after="0" w:line="240" w:lineRule="auto"/>
        <w:ind w:left="1440"/>
        <w:jc w:val="both"/>
        <w:textAlignment w:val="baseline"/>
        <w:rPr>
          <w:rFonts w:ascii="Arial" w:eastAsia="Times New Roman" w:hAnsi="Arial" w:cs="Arial"/>
          <w:color w:val="002060"/>
          <w:sz w:val="26"/>
          <w:szCs w:val="26"/>
          <w:lang w:eastAsia="en-GB"/>
        </w:rPr>
      </w:pPr>
    </w:p>
    <w:p w14:paraId="6F1D68AE" w14:textId="48120BBE" w:rsidR="00BA477A" w:rsidRPr="00835987" w:rsidRDefault="00BA477A" w:rsidP="35C0DFDF">
      <w:pPr>
        <w:spacing w:after="0" w:line="240" w:lineRule="auto"/>
        <w:jc w:val="both"/>
        <w:textAlignment w:val="baseline"/>
        <w:rPr>
          <w:rFonts w:ascii="Arial" w:eastAsia="Times New Roman" w:hAnsi="Arial" w:cs="Arial"/>
          <w:b/>
          <w:color w:val="002060"/>
          <w:sz w:val="26"/>
          <w:szCs w:val="26"/>
          <w:lang w:eastAsia="en-GB"/>
        </w:rPr>
      </w:pPr>
      <w:r w:rsidRPr="35C0DFDF">
        <w:rPr>
          <w:rFonts w:ascii="Arial" w:eastAsia="Times New Roman" w:hAnsi="Arial" w:cs="Arial"/>
          <w:b/>
          <w:color w:val="002060"/>
          <w:sz w:val="26"/>
          <w:szCs w:val="26"/>
          <w:lang w:eastAsia="en-GB"/>
        </w:rPr>
        <w:t>Users</w:t>
      </w:r>
      <w:r w:rsidR="542876A2" w:rsidRPr="35C0DFDF">
        <w:rPr>
          <w:rFonts w:ascii="Arial" w:eastAsia="Times New Roman" w:hAnsi="Arial" w:cs="Arial"/>
          <w:b/>
          <w:bCs/>
          <w:color w:val="002060"/>
          <w:sz w:val="26"/>
          <w:szCs w:val="26"/>
          <w:lang w:eastAsia="en-GB"/>
        </w:rPr>
        <w:t>:</w:t>
      </w:r>
    </w:p>
    <w:p w14:paraId="3A9F45AB" w14:textId="77777777" w:rsidR="00DA299F" w:rsidRPr="00BA477A" w:rsidRDefault="00DA299F" w:rsidP="00BA477A">
      <w:pPr>
        <w:spacing w:after="0" w:line="240" w:lineRule="auto"/>
        <w:ind w:left="360"/>
        <w:jc w:val="both"/>
        <w:textAlignment w:val="baseline"/>
        <w:rPr>
          <w:rFonts w:ascii="Arial" w:eastAsia="Times New Roman" w:hAnsi="Arial" w:cs="Arial"/>
          <w:color w:val="002060"/>
          <w:sz w:val="26"/>
          <w:szCs w:val="26"/>
          <w:u w:val="single"/>
          <w:lang w:eastAsia="en-GB"/>
        </w:rPr>
      </w:pPr>
    </w:p>
    <w:p w14:paraId="4D0DE980" w14:textId="532FE2D2" w:rsidR="003A5D28" w:rsidRDefault="003A5D28"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The system must be accessible for all users</w:t>
      </w:r>
      <w:r w:rsidR="00CA11E1">
        <w:rPr>
          <w:rFonts w:ascii="Arial" w:eastAsia="Times New Roman" w:hAnsi="Arial" w:cs="Arial"/>
          <w:color w:val="002060"/>
          <w:sz w:val="26"/>
          <w:szCs w:val="26"/>
          <w:lang w:eastAsia="en-GB"/>
        </w:rPr>
        <w:t xml:space="preserve"> and m</w:t>
      </w:r>
      <w:r w:rsidR="00C7061B">
        <w:rPr>
          <w:rFonts w:ascii="Arial" w:eastAsia="Times New Roman" w:hAnsi="Arial" w:cs="Arial"/>
          <w:color w:val="002060"/>
          <w:sz w:val="26"/>
          <w:szCs w:val="26"/>
          <w:lang w:eastAsia="en-GB"/>
        </w:rPr>
        <w:t xml:space="preserve">aintain accessibility </w:t>
      </w:r>
      <w:r w:rsidR="00A82612">
        <w:rPr>
          <w:rFonts w:ascii="Arial" w:eastAsia="Times New Roman" w:hAnsi="Arial" w:cs="Arial"/>
          <w:color w:val="002060"/>
          <w:sz w:val="26"/>
          <w:szCs w:val="26"/>
          <w:lang w:eastAsia="en-GB"/>
        </w:rPr>
        <w:t xml:space="preserve">standards </w:t>
      </w:r>
      <w:r w:rsidR="00C7061B">
        <w:rPr>
          <w:rFonts w:ascii="Arial" w:eastAsia="Times New Roman" w:hAnsi="Arial" w:cs="Arial"/>
          <w:color w:val="002060"/>
          <w:sz w:val="26"/>
          <w:szCs w:val="26"/>
          <w:lang w:eastAsia="en-GB"/>
        </w:rPr>
        <w:t>throughout future developments and iterations</w:t>
      </w:r>
    </w:p>
    <w:p w14:paraId="2C95676B" w14:textId="1E48879A" w:rsidR="00074789" w:rsidRDefault="00074789"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The system must </w:t>
      </w:r>
      <w:r w:rsidR="00836A8E">
        <w:rPr>
          <w:rFonts w:ascii="Arial" w:eastAsia="Times New Roman" w:hAnsi="Arial" w:cs="Arial"/>
          <w:color w:val="002060"/>
          <w:sz w:val="26"/>
          <w:szCs w:val="26"/>
          <w:lang w:eastAsia="en-GB"/>
        </w:rPr>
        <w:t xml:space="preserve">enable user </w:t>
      </w:r>
      <w:r w:rsidR="00754A9C">
        <w:rPr>
          <w:rFonts w:ascii="Arial" w:eastAsia="Times New Roman" w:hAnsi="Arial" w:cs="Arial"/>
          <w:color w:val="002060"/>
          <w:sz w:val="26"/>
          <w:szCs w:val="26"/>
          <w:lang w:eastAsia="en-GB"/>
        </w:rPr>
        <w:t>access</w:t>
      </w:r>
      <w:r w:rsidR="00836A8E">
        <w:rPr>
          <w:rFonts w:ascii="Arial" w:eastAsia="Times New Roman" w:hAnsi="Arial" w:cs="Arial"/>
          <w:color w:val="002060"/>
          <w:sz w:val="26"/>
          <w:szCs w:val="26"/>
          <w:lang w:eastAsia="en-GB"/>
        </w:rPr>
        <w:t xml:space="preserve"> rights</w:t>
      </w:r>
      <w:r w:rsidR="0021328B">
        <w:rPr>
          <w:rFonts w:ascii="Arial" w:eastAsia="Times New Roman" w:hAnsi="Arial" w:cs="Arial"/>
          <w:color w:val="002060"/>
          <w:sz w:val="26"/>
          <w:szCs w:val="26"/>
          <w:lang w:eastAsia="en-GB"/>
        </w:rPr>
        <w:t xml:space="preserve"> and levels </w:t>
      </w:r>
      <w:r w:rsidR="00836A8E">
        <w:rPr>
          <w:rFonts w:ascii="Arial" w:eastAsia="Times New Roman" w:hAnsi="Arial" w:cs="Arial"/>
          <w:color w:val="002060"/>
          <w:sz w:val="26"/>
          <w:szCs w:val="26"/>
          <w:lang w:eastAsia="en-GB"/>
        </w:rPr>
        <w:t>to be defined and mai</w:t>
      </w:r>
      <w:r w:rsidR="000E607A">
        <w:rPr>
          <w:rFonts w:ascii="Arial" w:eastAsia="Times New Roman" w:hAnsi="Arial" w:cs="Arial"/>
          <w:color w:val="002060"/>
          <w:sz w:val="26"/>
          <w:szCs w:val="26"/>
          <w:lang w:eastAsia="en-GB"/>
        </w:rPr>
        <w:t>ntained</w:t>
      </w:r>
    </w:p>
    <w:p w14:paraId="6141B3B9" w14:textId="19321FB8" w:rsidR="0075512C" w:rsidRDefault="0075512C"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The system must enable</w:t>
      </w:r>
      <w:r w:rsidR="00683824">
        <w:rPr>
          <w:rFonts w:ascii="Arial" w:eastAsia="Times New Roman" w:hAnsi="Arial" w:cs="Arial"/>
          <w:color w:val="002060"/>
          <w:sz w:val="26"/>
          <w:szCs w:val="26"/>
          <w:lang w:eastAsia="en-GB"/>
        </w:rPr>
        <w:t xml:space="preserve"> case owner allocation</w:t>
      </w:r>
      <w:r w:rsidR="309A1940" w:rsidRPr="35C0DFDF">
        <w:rPr>
          <w:rFonts w:ascii="Arial" w:eastAsia="Times New Roman" w:hAnsi="Arial" w:cs="Arial"/>
          <w:color w:val="002060"/>
          <w:sz w:val="26"/>
          <w:szCs w:val="26"/>
          <w:lang w:eastAsia="en-GB"/>
        </w:rPr>
        <w:t>,</w:t>
      </w:r>
      <w:r w:rsidR="00E14ACE">
        <w:rPr>
          <w:rFonts w:ascii="Arial" w:eastAsia="Times New Roman" w:hAnsi="Arial" w:cs="Arial"/>
          <w:color w:val="002060"/>
          <w:sz w:val="26"/>
          <w:szCs w:val="26"/>
          <w:lang w:eastAsia="en-GB"/>
        </w:rPr>
        <w:t xml:space="preserve"> support officer allocation and notifications of assignment</w:t>
      </w:r>
    </w:p>
    <w:p w14:paraId="255B26A6" w14:textId="2F615EC9" w:rsidR="003A5D28" w:rsidRDefault="003A5D28"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The system must provide </w:t>
      </w:r>
      <w:r w:rsidR="006A72EB">
        <w:rPr>
          <w:rFonts w:ascii="Arial" w:eastAsia="Times New Roman" w:hAnsi="Arial" w:cs="Arial"/>
          <w:color w:val="002060"/>
          <w:sz w:val="26"/>
          <w:szCs w:val="26"/>
          <w:lang w:eastAsia="en-GB"/>
        </w:rPr>
        <w:t xml:space="preserve">user guidance and help within the </w:t>
      </w:r>
      <w:r w:rsidR="3CD34154" w:rsidRPr="35C0DFDF">
        <w:rPr>
          <w:rFonts w:ascii="Arial" w:eastAsia="Times New Roman" w:hAnsi="Arial" w:cs="Arial"/>
          <w:color w:val="002060"/>
          <w:sz w:val="26"/>
          <w:szCs w:val="26"/>
          <w:lang w:eastAsia="en-GB"/>
        </w:rPr>
        <w:t>application</w:t>
      </w:r>
    </w:p>
    <w:p w14:paraId="6F4B147D" w14:textId="77777777" w:rsidR="00BA477A" w:rsidRDefault="00BA477A" w:rsidP="00BA477A">
      <w:pPr>
        <w:pStyle w:val="ListParagraph"/>
        <w:spacing w:after="0" w:line="240" w:lineRule="auto"/>
        <w:jc w:val="both"/>
        <w:textAlignment w:val="baseline"/>
        <w:rPr>
          <w:rFonts w:ascii="Arial" w:eastAsia="Times New Roman" w:hAnsi="Arial" w:cs="Arial"/>
          <w:color w:val="002060"/>
          <w:sz w:val="26"/>
          <w:szCs w:val="26"/>
          <w:lang w:eastAsia="en-GB"/>
        </w:rPr>
      </w:pPr>
    </w:p>
    <w:p w14:paraId="2B6637D9" w14:textId="0D02D79A" w:rsidR="00835987" w:rsidRPr="00835987" w:rsidRDefault="00835987" w:rsidP="35C0DFDF">
      <w:pPr>
        <w:pStyle w:val="ListParagraph"/>
        <w:spacing w:after="0" w:line="240" w:lineRule="auto"/>
        <w:ind w:left="0"/>
        <w:jc w:val="both"/>
        <w:textAlignment w:val="baseline"/>
        <w:rPr>
          <w:rFonts w:ascii="Arial" w:eastAsia="Times New Roman" w:hAnsi="Arial" w:cs="Arial"/>
          <w:color w:val="002060"/>
          <w:sz w:val="26"/>
          <w:szCs w:val="26"/>
          <w:lang w:eastAsia="en-GB"/>
        </w:rPr>
      </w:pPr>
      <w:r w:rsidRPr="35C0DFDF">
        <w:rPr>
          <w:rFonts w:ascii="Arial" w:eastAsia="Times New Roman" w:hAnsi="Arial" w:cs="Arial"/>
          <w:b/>
          <w:color w:val="002060"/>
          <w:sz w:val="26"/>
          <w:szCs w:val="26"/>
          <w:lang w:eastAsia="en-GB"/>
        </w:rPr>
        <w:t>Data</w:t>
      </w:r>
      <w:r w:rsidR="185569BC" w:rsidRPr="35C0DFDF">
        <w:rPr>
          <w:rFonts w:ascii="Arial" w:eastAsia="Times New Roman" w:hAnsi="Arial" w:cs="Arial"/>
          <w:b/>
          <w:bCs/>
          <w:color w:val="002060"/>
          <w:sz w:val="26"/>
          <w:szCs w:val="26"/>
          <w:lang w:eastAsia="en-GB"/>
        </w:rPr>
        <w:t>:</w:t>
      </w:r>
    </w:p>
    <w:p w14:paraId="65359206" w14:textId="77777777" w:rsidR="00BA477A" w:rsidRDefault="00BA477A" w:rsidP="00BA477A">
      <w:pPr>
        <w:pStyle w:val="ListParagraph"/>
        <w:spacing w:after="0" w:line="240" w:lineRule="auto"/>
        <w:jc w:val="both"/>
        <w:textAlignment w:val="baseline"/>
        <w:rPr>
          <w:rFonts w:ascii="Arial" w:eastAsia="Times New Roman" w:hAnsi="Arial" w:cs="Arial"/>
          <w:color w:val="002060"/>
          <w:sz w:val="26"/>
          <w:szCs w:val="26"/>
          <w:lang w:eastAsia="en-GB"/>
        </w:rPr>
      </w:pPr>
    </w:p>
    <w:p w14:paraId="756E0BFD" w14:textId="54ECFCB6" w:rsidR="00CC11E5" w:rsidRDefault="00CC11E5"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The system will have the ability to import and export data </w:t>
      </w:r>
      <w:r w:rsidR="00A43305">
        <w:rPr>
          <w:rFonts w:ascii="Arial" w:eastAsia="Times New Roman" w:hAnsi="Arial" w:cs="Arial"/>
          <w:color w:val="002060"/>
          <w:sz w:val="26"/>
          <w:szCs w:val="26"/>
          <w:lang w:eastAsia="en-GB"/>
        </w:rPr>
        <w:t>in various format</w:t>
      </w:r>
      <w:r w:rsidR="004D658F">
        <w:rPr>
          <w:rFonts w:ascii="Arial" w:eastAsia="Times New Roman" w:hAnsi="Arial" w:cs="Arial"/>
          <w:color w:val="002060"/>
          <w:sz w:val="26"/>
          <w:szCs w:val="26"/>
          <w:lang w:eastAsia="en-GB"/>
        </w:rPr>
        <w:t>s</w:t>
      </w:r>
      <w:r w:rsidR="00CB5CC4">
        <w:rPr>
          <w:rFonts w:ascii="Arial" w:eastAsia="Times New Roman" w:hAnsi="Arial" w:cs="Arial"/>
          <w:color w:val="002060"/>
          <w:sz w:val="26"/>
          <w:szCs w:val="26"/>
          <w:lang w:eastAsia="en-GB"/>
        </w:rPr>
        <w:t xml:space="preserve"> – details of file formats will be required</w:t>
      </w:r>
    </w:p>
    <w:p w14:paraId="1CED81D2" w14:textId="046B517E" w:rsidR="004D658F" w:rsidRDefault="004D658F"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The system will allow bulk data upload of entity data</w:t>
      </w:r>
    </w:p>
    <w:p w14:paraId="0E7606EC" w14:textId="2859D48D" w:rsidR="00A82612" w:rsidRDefault="00096608"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The system will be able to identify duplicate entrie</w:t>
      </w:r>
      <w:r w:rsidR="00074789">
        <w:rPr>
          <w:rFonts w:ascii="Arial" w:eastAsia="Times New Roman" w:hAnsi="Arial" w:cs="Arial"/>
          <w:color w:val="002060"/>
          <w:sz w:val="26"/>
          <w:szCs w:val="26"/>
          <w:lang w:eastAsia="en-GB"/>
        </w:rPr>
        <w:t>s</w:t>
      </w:r>
    </w:p>
    <w:p w14:paraId="7D9F923A" w14:textId="77777777" w:rsidR="003B1EF8" w:rsidRDefault="00EC5480">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sidRPr="003B1EF8">
        <w:rPr>
          <w:rFonts w:ascii="Arial" w:eastAsia="Times New Roman" w:hAnsi="Arial" w:cs="Arial"/>
          <w:color w:val="002060"/>
          <w:sz w:val="26"/>
          <w:szCs w:val="26"/>
          <w:lang w:eastAsia="en-GB"/>
        </w:rPr>
        <w:t>The system will have the ability to archive and delete case files and intelligence reports form the system</w:t>
      </w:r>
      <w:r w:rsidR="00447BBF" w:rsidRPr="003B1EF8">
        <w:rPr>
          <w:rFonts w:ascii="Arial" w:eastAsia="Times New Roman" w:hAnsi="Arial" w:cs="Arial"/>
          <w:color w:val="002060"/>
          <w:sz w:val="26"/>
          <w:szCs w:val="26"/>
          <w:lang w:eastAsia="en-GB"/>
        </w:rPr>
        <w:t xml:space="preserve"> including the ability to carry out bulk deletions</w:t>
      </w:r>
    </w:p>
    <w:p w14:paraId="32262741" w14:textId="6DB9C72F" w:rsidR="00C505BC" w:rsidRPr="003B1EF8" w:rsidRDefault="00C505BC">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sidRPr="003B1EF8">
        <w:rPr>
          <w:rFonts w:ascii="Arial" w:eastAsia="Times New Roman" w:hAnsi="Arial" w:cs="Arial"/>
          <w:color w:val="002060"/>
          <w:sz w:val="26"/>
          <w:szCs w:val="26"/>
          <w:lang w:eastAsia="en-GB"/>
        </w:rPr>
        <w:t xml:space="preserve">The system will </w:t>
      </w:r>
      <w:r w:rsidR="001621AF" w:rsidRPr="003B1EF8">
        <w:rPr>
          <w:rFonts w:ascii="Arial" w:eastAsia="Times New Roman" w:hAnsi="Arial" w:cs="Arial"/>
          <w:color w:val="002060"/>
          <w:sz w:val="26"/>
          <w:szCs w:val="26"/>
          <w:lang w:eastAsia="en-GB"/>
        </w:rPr>
        <w:t xml:space="preserve">enable data searching plus saving of search criteria </w:t>
      </w:r>
      <w:r w:rsidR="6AF8179F" w:rsidRPr="003B1EF8">
        <w:rPr>
          <w:rFonts w:ascii="Arial" w:eastAsia="Times New Roman" w:hAnsi="Arial" w:cs="Arial"/>
          <w:color w:val="002060"/>
          <w:sz w:val="26"/>
          <w:szCs w:val="26"/>
          <w:lang w:eastAsia="en-GB"/>
        </w:rPr>
        <w:t xml:space="preserve">to be </w:t>
      </w:r>
      <w:r w:rsidR="001621AF" w:rsidRPr="003B1EF8">
        <w:rPr>
          <w:rFonts w:ascii="Arial" w:eastAsia="Times New Roman" w:hAnsi="Arial" w:cs="Arial"/>
          <w:color w:val="002060"/>
          <w:sz w:val="26"/>
          <w:szCs w:val="26"/>
          <w:lang w:eastAsia="en-GB"/>
        </w:rPr>
        <w:t xml:space="preserve">re-run </w:t>
      </w:r>
      <w:r w:rsidR="3BC05D1E" w:rsidRPr="003B1EF8">
        <w:rPr>
          <w:rFonts w:ascii="Arial" w:eastAsia="Times New Roman" w:hAnsi="Arial" w:cs="Arial"/>
          <w:color w:val="002060"/>
          <w:sz w:val="26"/>
          <w:szCs w:val="26"/>
          <w:lang w:eastAsia="en-GB"/>
        </w:rPr>
        <w:t>another time</w:t>
      </w:r>
    </w:p>
    <w:p w14:paraId="4ABE5991" w14:textId="4E0B56EA" w:rsidR="00661420" w:rsidRDefault="00661420"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The system will be able to send notifications </w:t>
      </w:r>
      <w:r w:rsidR="00384AA9">
        <w:rPr>
          <w:rFonts w:ascii="Arial" w:eastAsia="Times New Roman" w:hAnsi="Arial" w:cs="Arial"/>
          <w:color w:val="002060"/>
          <w:sz w:val="26"/>
          <w:szCs w:val="26"/>
          <w:lang w:eastAsia="en-GB"/>
        </w:rPr>
        <w:t>to users</w:t>
      </w:r>
    </w:p>
    <w:p w14:paraId="3C6A351D" w14:textId="1C2D95EE" w:rsidR="00447BBF" w:rsidRDefault="00447BBF" w:rsidP="003A5D28">
      <w:pPr>
        <w:pStyle w:val="ListParagraph"/>
        <w:numPr>
          <w:ilvl w:val="0"/>
          <w:numId w:val="20"/>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Th</w:t>
      </w:r>
      <w:r w:rsidR="00A43772">
        <w:rPr>
          <w:rFonts w:ascii="Arial" w:eastAsia="Times New Roman" w:hAnsi="Arial" w:cs="Arial"/>
          <w:color w:val="002060"/>
          <w:sz w:val="26"/>
          <w:szCs w:val="26"/>
          <w:lang w:eastAsia="en-GB"/>
        </w:rPr>
        <w:t xml:space="preserve">e system will hold audit trails of all actions completed by users along with </w:t>
      </w:r>
      <w:r w:rsidR="00D75588">
        <w:rPr>
          <w:rFonts w:ascii="Arial" w:eastAsia="Times New Roman" w:hAnsi="Arial" w:cs="Arial"/>
          <w:color w:val="002060"/>
          <w:sz w:val="26"/>
          <w:szCs w:val="26"/>
          <w:lang w:eastAsia="en-GB"/>
        </w:rPr>
        <w:t>a justification/policy log of decision-making for evidential purposes</w:t>
      </w:r>
    </w:p>
    <w:p w14:paraId="51A4282E" w14:textId="68026F3B" w:rsidR="005577CC" w:rsidRPr="00E01246" w:rsidRDefault="00FE6007" w:rsidP="35C0DFDF">
      <w:pPr>
        <w:pStyle w:val="ListParagraph"/>
        <w:numPr>
          <w:ilvl w:val="0"/>
          <w:numId w:val="20"/>
        </w:numPr>
        <w:spacing w:after="0" w:line="240" w:lineRule="auto"/>
        <w:jc w:val="both"/>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The system will be able </w:t>
      </w:r>
      <w:r w:rsidR="0075512C">
        <w:rPr>
          <w:rFonts w:ascii="Arial" w:eastAsia="Times New Roman" w:hAnsi="Arial" w:cs="Arial"/>
          <w:color w:val="002060"/>
          <w:sz w:val="26"/>
          <w:szCs w:val="26"/>
          <w:lang w:eastAsia="en-GB"/>
        </w:rPr>
        <w:t xml:space="preserve">to provide configurable management reporting </w:t>
      </w:r>
      <w:r w:rsidR="00C75EB7">
        <w:rPr>
          <w:rFonts w:ascii="Arial" w:eastAsia="Times New Roman" w:hAnsi="Arial" w:cs="Arial"/>
          <w:color w:val="002060"/>
          <w:sz w:val="26"/>
          <w:szCs w:val="26"/>
          <w:lang w:eastAsia="en-GB"/>
        </w:rPr>
        <w:t xml:space="preserve">to track lifecycles of case </w:t>
      </w:r>
      <w:r w:rsidR="23F53BD4" w:rsidRPr="35C0DFDF">
        <w:rPr>
          <w:rFonts w:ascii="Arial" w:eastAsia="Times New Roman" w:hAnsi="Arial" w:cs="Arial"/>
          <w:color w:val="002060"/>
          <w:sz w:val="26"/>
          <w:szCs w:val="26"/>
          <w:lang w:eastAsia="en-GB"/>
        </w:rPr>
        <w:t>along with other MI</w:t>
      </w:r>
    </w:p>
    <w:sectPr w:rsidR="005577CC" w:rsidRPr="00E01246" w:rsidSect="003A197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734A0" w14:textId="77777777" w:rsidR="00F5258D" w:rsidRDefault="00F5258D" w:rsidP="003A197C">
      <w:pPr>
        <w:spacing w:after="0" w:line="240" w:lineRule="auto"/>
      </w:pPr>
      <w:r>
        <w:separator/>
      </w:r>
    </w:p>
  </w:endnote>
  <w:endnote w:type="continuationSeparator" w:id="0">
    <w:p w14:paraId="7B4FBD77" w14:textId="77777777" w:rsidR="00F5258D" w:rsidRDefault="00F5258D" w:rsidP="003A197C">
      <w:pPr>
        <w:spacing w:after="0" w:line="240" w:lineRule="auto"/>
      </w:pPr>
      <w:r>
        <w:continuationSeparator/>
      </w:r>
    </w:p>
  </w:endnote>
  <w:endnote w:type="continuationNotice" w:id="1">
    <w:p w14:paraId="3BA03F3F" w14:textId="77777777" w:rsidR="00F5258D" w:rsidRDefault="00F52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ckwell">
    <w:charset w:val="00"/>
    <w:family w:val="roman"/>
    <w:pitch w:val="variable"/>
    <w:sig w:usb0="00000007" w:usb1="00000000" w:usb2="00000000" w:usb3="00000000" w:csb0="0000000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5739D" w14:textId="77777777" w:rsidR="00B677B7" w:rsidRDefault="00B67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571070"/>
      <w:docPartObj>
        <w:docPartGallery w:val="Page Numbers (Bottom of Page)"/>
        <w:docPartUnique/>
      </w:docPartObj>
    </w:sdtPr>
    <w:sdtEndPr>
      <w:rPr>
        <w:noProof/>
      </w:rPr>
    </w:sdtEndPr>
    <w:sdtContent>
      <w:p w14:paraId="5DF51CD5" w14:textId="43504DFE" w:rsidR="003A197C" w:rsidRDefault="003A19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47E4B" w14:textId="77777777" w:rsidR="003A197C" w:rsidRDefault="003A1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F93E" w14:textId="77777777" w:rsidR="00B677B7" w:rsidRDefault="00B6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B7D49" w14:textId="77777777" w:rsidR="00F5258D" w:rsidRDefault="00F5258D" w:rsidP="003A197C">
      <w:pPr>
        <w:spacing w:after="0" w:line="240" w:lineRule="auto"/>
      </w:pPr>
      <w:r>
        <w:separator/>
      </w:r>
    </w:p>
  </w:footnote>
  <w:footnote w:type="continuationSeparator" w:id="0">
    <w:p w14:paraId="19A58588" w14:textId="77777777" w:rsidR="00F5258D" w:rsidRDefault="00F5258D" w:rsidP="003A197C">
      <w:pPr>
        <w:spacing w:after="0" w:line="240" w:lineRule="auto"/>
      </w:pPr>
      <w:r>
        <w:continuationSeparator/>
      </w:r>
    </w:p>
  </w:footnote>
  <w:footnote w:type="continuationNotice" w:id="1">
    <w:p w14:paraId="72BE44D6" w14:textId="77777777" w:rsidR="00F5258D" w:rsidRDefault="00F525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97E03" w14:textId="77777777" w:rsidR="00B677B7" w:rsidRDefault="00B67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16BC0" w14:textId="77777777" w:rsidR="00B677B7" w:rsidRDefault="00B67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9442" w14:textId="77777777" w:rsidR="00B677B7" w:rsidRDefault="00B6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E23CE"/>
    <w:multiLevelType w:val="hybridMultilevel"/>
    <w:tmpl w:val="ADE84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77BE0"/>
    <w:multiLevelType w:val="hybridMultilevel"/>
    <w:tmpl w:val="146A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F698B"/>
    <w:multiLevelType w:val="hybridMultilevel"/>
    <w:tmpl w:val="CF42D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A36AC"/>
    <w:multiLevelType w:val="hybridMultilevel"/>
    <w:tmpl w:val="AEE6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A53A1"/>
    <w:multiLevelType w:val="hybridMultilevel"/>
    <w:tmpl w:val="55BE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E1762"/>
    <w:multiLevelType w:val="hybridMultilevel"/>
    <w:tmpl w:val="D5C8F9E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54A50"/>
    <w:multiLevelType w:val="hybridMultilevel"/>
    <w:tmpl w:val="4A38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57250"/>
    <w:multiLevelType w:val="multilevel"/>
    <w:tmpl w:val="53D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7636A"/>
    <w:multiLevelType w:val="hybridMultilevel"/>
    <w:tmpl w:val="47A27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835A4F"/>
    <w:multiLevelType w:val="hybridMultilevel"/>
    <w:tmpl w:val="6FCC5F06"/>
    <w:lvl w:ilvl="0" w:tplc="F0C415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0544D"/>
    <w:multiLevelType w:val="multilevel"/>
    <w:tmpl w:val="8FF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B945E7"/>
    <w:multiLevelType w:val="multilevel"/>
    <w:tmpl w:val="C8D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CA021A"/>
    <w:multiLevelType w:val="multilevel"/>
    <w:tmpl w:val="7C40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EA0F18"/>
    <w:multiLevelType w:val="hybridMultilevel"/>
    <w:tmpl w:val="9034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7065E"/>
    <w:multiLevelType w:val="hybridMultilevel"/>
    <w:tmpl w:val="F01C1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FF5280"/>
    <w:multiLevelType w:val="hybridMultilevel"/>
    <w:tmpl w:val="71786F5C"/>
    <w:lvl w:ilvl="0" w:tplc="D3143706">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600F623F"/>
    <w:multiLevelType w:val="hybridMultilevel"/>
    <w:tmpl w:val="AB94F2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57034F2"/>
    <w:multiLevelType w:val="hybridMultilevel"/>
    <w:tmpl w:val="CBB0C5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6EBE30C6"/>
    <w:multiLevelType w:val="hybridMultilevel"/>
    <w:tmpl w:val="A1F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031EF2"/>
    <w:multiLevelType w:val="hybridMultilevel"/>
    <w:tmpl w:val="D092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26338"/>
    <w:multiLevelType w:val="hybridMultilevel"/>
    <w:tmpl w:val="5720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281440">
    <w:abstractNumId w:val="5"/>
  </w:num>
  <w:num w:numId="2" w16cid:durableId="1385831648">
    <w:abstractNumId w:val="20"/>
  </w:num>
  <w:num w:numId="3" w16cid:durableId="1733652622">
    <w:abstractNumId w:val="14"/>
  </w:num>
  <w:num w:numId="4" w16cid:durableId="500900550">
    <w:abstractNumId w:val="8"/>
  </w:num>
  <w:num w:numId="5" w16cid:durableId="487674196">
    <w:abstractNumId w:val="16"/>
  </w:num>
  <w:num w:numId="6" w16cid:durableId="330986150">
    <w:abstractNumId w:val="15"/>
  </w:num>
  <w:num w:numId="7" w16cid:durableId="1604192373">
    <w:abstractNumId w:val="17"/>
  </w:num>
  <w:num w:numId="8" w16cid:durableId="77365216">
    <w:abstractNumId w:val="13"/>
  </w:num>
  <w:num w:numId="9" w16cid:durableId="1168592999">
    <w:abstractNumId w:val="3"/>
  </w:num>
  <w:num w:numId="10" w16cid:durableId="1383866961">
    <w:abstractNumId w:val="9"/>
  </w:num>
  <w:num w:numId="11" w16cid:durableId="799421542">
    <w:abstractNumId w:val="18"/>
  </w:num>
  <w:num w:numId="12" w16cid:durableId="1345594946">
    <w:abstractNumId w:val="6"/>
  </w:num>
  <w:num w:numId="13" w16cid:durableId="341051278">
    <w:abstractNumId w:val="12"/>
  </w:num>
  <w:num w:numId="14" w16cid:durableId="1711614168">
    <w:abstractNumId w:val="11"/>
  </w:num>
  <w:num w:numId="15" w16cid:durableId="693531987">
    <w:abstractNumId w:val="10"/>
  </w:num>
  <w:num w:numId="16" w16cid:durableId="1077554144">
    <w:abstractNumId w:val="7"/>
  </w:num>
  <w:num w:numId="17" w16cid:durableId="873536266">
    <w:abstractNumId w:val="1"/>
  </w:num>
  <w:num w:numId="18" w16cid:durableId="915480334">
    <w:abstractNumId w:val="4"/>
  </w:num>
  <w:num w:numId="19" w16cid:durableId="1750732880">
    <w:abstractNumId w:val="0"/>
  </w:num>
  <w:num w:numId="20" w16cid:durableId="1158767846">
    <w:abstractNumId w:val="2"/>
  </w:num>
  <w:num w:numId="21" w16cid:durableId="1590888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0D"/>
    <w:rsid w:val="0000073C"/>
    <w:rsid w:val="00001DB7"/>
    <w:rsid w:val="00002361"/>
    <w:rsid w:val="00003E39"/>
    <w:rsid w:val="00014067"/>
    <w:rsid w:val="00017CFB"/>
    <w:rsid w:val="000224BC"/>
    <w:rsid w:val="00023346"/>
    <w:rsid w:val="00023AEB"/>
    <w:rsid w:val="000242E5"/>
    <w:rsid w:val="00025358"/>
    <w:rsid w:val="000348CE"/>
    <w:rsid w:val="000356E5"/>
    <w:rsid w:val="00036B7E"/>
    <w:rsid w:val="00042407"/>
    <w:rsid w:val="00044A88"/>
    <w:rsid w:val="0004EE2E"/>
    <w:rsid w:val="000653CD"/>
    <w:rsid w:val="000673A9"/>
    <w:rsid w:val="000705EB"/>
    <w:rsid w:val="00074165"/>
    <w:rsid w:val="00074789"/>
    <w:rsid w:val="00082A72"/>
    <w:rsid w:val="0009187F"/>
    <w:rsid w:val="000929E5"/>
    <w:rsid w:val="000934BC"/>
    <w:rsid w:val="000944B6"/>
    <w:rsid w:val="000959DD"/>
    <w:rsid w:val="00095A44"/>
    <w:rsid w:val="00096608"/>
    <w:rsid w:val="000A03AF"/>
    <w:rsid w:val="000A5F66"/>
    <w:rsid w:val="000A7C1A"/>
    <w:rsid w:val="000B22AD"/>
    <w:rsid w:val="000B2BBF"/>
    <w:rsid w:val="000D3F21"/>
    <w:rsid w:val="000E29D9"/>
    <w:rsid w:val="000E2A6F"/>
    <w:rsid w:val="000E35E1"/>
    <w:rsid w:val="000E44FF"/>
    <w:rsid w:val="000E4D9A"/>
    <w:rsid w:val="000E607A"/>
    <w:rsid w:val="000F47E3"/>
    <w:rsid w:val="000F5FC7"/>
    <w:rsid w:val="000F5FCD"/>
    <w:rsid w:val="000F6CEA"/>
    <w:rsid w:val="000F7888"/>
    <w:rsid w:val="0010791E"/>
    <w:rsid w:val="00112C99"/>
    <w:rsid w:val="00114792"/>
    <w:rsid w:val="00114A03"/>
    <w:rsid w:val="00114D6E"/>
    <w:rsid w:val="0012463D"/>
    <w:rsid w:val="00127BA0"/>
    <w:rsid w:val="00127C67"/>
    <w:rsid w:val="00130008"/>
    <w:rsid w:val="00141E79"/>
    <w:rsid w:val="0014673F"/>
    <w:rsid w:val="001527B3"/>
    <w:rsid w:val="00160CE6"/>
    <w:rsid w:val="001621AF"/>
    <w:rsid w:val="0016546E"/>
    <w:rsid w:val="001724F4"/>
    <w:rsid w:val="00173768"/>
    <w:rsid w:val="0018280D"/>
    <w:rsid w:val="00185BEA"/>
    <w:rsid w:val="001A1CB4"/>
    <w:rsid w:val="001A6647"/>
    <w:rsid w:val="001B2623"/>
    <w:rsid w:val="001C2A38"/>
    <w:rsid w:val="001D0086"/>
    <w:rsid w:val="001D0C26"/>
    <w:rsid w:val="001D4868"/>
    <w:rsid w:val="001D4B16"/>
    <w:rsid w:val="001E039D"/>
    <w:rsid w:val="001E47FD"/>
    <w:rsid w:val="001F7180"/>
    <w:rsid w:val="00201029"/>
    <w:rsid w:val="00205E5C"/>
    <w:rsid w:val="002063C0"/>
    <w:rsid w:val="002111B1"/>
    <w:rsid w:val="00212107"/>
    <w:rsid w:val="0021328B"/>
    <w:rsid w:val="00220933"/>
    <w:rsid w:val="002215A4"/>
    <w:rsid w:val="00227F6E"/>
    <w:rsid w:val="00234CB0"/>
    <w:rsid w:val="00240ACE"/>
    <w:rsid w:val="00242DEF"/>
    <w:rsid w:val="00253D0E"/>
    <w:rsid w:val="00261430"/>
    <w:rsid w:val="00261A97"/>
    <w:rsid w:val="002671D4"/>
    <w:rsid w:val="00267C21"/>
    <w:rsid w:val="00271179"/>
    <w:rsid w:val="0028317A"/>
    <w:rsid w:val="002A7925"/>
    <w:rsid w:val="002B2568"/>
    <w:rsid w:val="002B5308"/>
    <w:rsid w:val="002B5911"/>
    <w:rsid w:val="002D3D24"/>
    <w:rsid w:val="002D46E0"/>
    <w:rsid w:val="002D7BE9"/>
    <w:rsid w:val="002E09EE"/>
    <w:rsid w:val="002E6989"/>
    <w:rsid w:val="002F035E"/>
    <w:rsid w:val="00303593"/>
    <w:rsid w:val="0030433E"/>
    <w:rsid w:val="0032084D"/>
    <w:rsid w:val="00323264"/>
    <w:rsid w:val="003240CD"/>
    <w:rsid w:val="003254B1"/>
    <w:rsid w:val="00332E66"/>
    <w:rsid w:val="00334C67"/>
    <w:rsid w:val="00334C89"/>
    <w:rsid w:val="00336104"/>
    <w:rsid w:val="00343F86"/>
    <w:rsid w:val="003532E9"/>
    <w:rsid w:val="0035447A"/>
    <w:rsid w:val="00354A37"/>
    <w:rsid w:val="00360017"/>
    <w:rsid w:val="00365D29"/>
    <w:rsid w:val="00375B92"/>
    <w:rsid w:val="00384AA9"/>
    <w:rsid w:val="0038692A"/>
    <w:rsid w:val="00392871"/>
    <w:rsid w:val="003A197C"/>
    <w:rsid w:val="003A5D28"/>
    <w:rsid w:val="003B1EF8"/>
    <w:rsid w:val="003B67C5"/>
    <w:rsid w:val="003B7D59"/>
    <w:rsid w:val="003C063E"/>
    <w:rsid w:val="003C39DA"/>
    <w:rsid w:val="003C4C96"/>
    <w:rsid w:val="003C4FCF"/>
    <w:rsid w:val="003D0F95"/>
    <w:rsid w:val="003D465F"/>
    <w:rsid w:val="003D509C"/>
    <w:rsid w:val="003E436B"/>
    <w:rsid w:val="00404B07"/>
    <w:rsid w:val="00406819"/>
    <w:rsid w:val="00420DAC"/>
    <w:rsid w:val="00425211"/>
    <w:rsid w:val="004303CA"/>
    <w:rsid w:val="00431CC5"/>
    <w:rsid w:val="0043215C"/>
    <w:rsid w:val="00447BBF"/>
    <w:rsid w:val="0045239D"/>
    <w:rsid w:val="00455387"/>
    <w:rsid w:val="004608B7"/>
    <w:rsid w:val="00460E79"/>
    <w:rsid w:val="004611B0"/>
    <w:rsid w:val="00464006"/>
    <w:rsid w:val="004663A3"/>
    <w:rsid w:val="00471A7A"/>
    <w:rsid w:val="0047536D"/>
    <w:rsid w:val="00475D97"/>
    <w:rsid w:val="00481055"/>
    <w:rsid w:val="004817C7"/>
    <w:rsid w:val="00486EA4"/>
    <w:rsid w:val="00493A71"/>
    <w:rsid w:val="004A2114"/>
    <w:rsid w:val="004A40F1"/>
    <w:rsid w:val="004A5185"/>
    <w:rsid w:val="004A73CB"/>
    <w:rsid w:val="004B4304"/>
    <w:rsid w:val="004B7B85"/>
    <w:rsid w:val="004B7EA6"/>
    <w:rsid w:val="004C13BD"/>
    <w:rsid w:val="004C314E"/>
    <w:rsid w:val="004D2C84"/>
    <w:rsid w:val="004D3D46"/>
    <w:rsid w:val="004D4C6B"/>
    <w:rsid w:val="004D5776"/>
    <w:rsid w:val="004D658F"/>
    <w:rsid w:val="0050041A"/>
    <w:rsid w:val="0051799A"/>
    <w:rsid w:val="00522E15"/>
    <w:rsid w:val="00537031"/>
    <w:rsid w:val="0054279E"/>
    <w:rsid w:val="00547703"/>
    <w:rsid w:val="005532F8"/>
    <w:rsid w:val="00556DE6"/>
    <w:rsid w:val="005572F5"/>
    <w:rsid w:val="005577CC"/>
    <w:rsid w:val="0056002B"/>
    <w:rsid w:val="00570932"/>
    <w:rsid w:val="0057275C"/>
    <w:rsid w:val="00572943"/>
    <w:rsid w:val="005752B0"/>
    <w:rsid w:val="005813BE"/>
    <w:rsid w:val="005813C0"/>
    <w:rsid w:val="00585497"/>
    <w:rsid w:val="00586702"/>
    <w:rsid w:val="00595373"/>
    <w:rsid w:val="005954C0"/>
    <w:rsid w:val="005965F7"/>
    <w:rsid w:val="005A427A"/>
    <w:rsid w:val="005B037B"/>
    <w:rsid w:val="005B2E04"/>
    <w:rsid w:val="005D64B8"/>
    <w:rsid w:val="005D753D"/>
    <w:rsid w:val="005E1349"/>
    <w:rsid w:val="005E4B20"/>
    <w:rsid w:val="005E4BBC"/>
    <w:rsid w:val="005F63B3"/>
    <w:rsid w:val="005F6B97"/>
    <w:rsid w:val="00600297"/>
    <w:rsid w:val="0061207A"/>
    <w:rsid w:val="00613E78"/>
    <w:rsid w:val="00621B99"/>
    <w:rsid w:val="00643E26"/>
    <w:rsid w:val="00643F3F"/>
    <w:rsid w:val="006516F6"/>
    <w:rsid w:val="00651D03"/>
    <w:rsid w:val="00660969"/>
    <w:rsid w:val="00661420"/>
    <w:rsid w:val="00663848"/>
    <w:rsid w:val="00664AFB"/>
    <w:rsid w:val="00665FD1"/>
    <w:rsid w:val="00672481"/>
    <w:rsid w:val="00673906"/>
    <w:rsid w:val="00674F22"/>
    <w:rsid w:val="00676F6A"/>
    <w:rsid w:val="00680FA8"/>
    <w:rsid w:val="00683824"/>
    <w:rsid w:val="00694E0A"/>
    <w:rsid w:val="006956A1"/>
    <w:rsid w:val="00696CC5"/>
    <w:rsid w:val="006A0AD7"/>
    <w:rsid w:val="006A72EB"/>
    <w:rsid w:val="006B0639"/>
    <w:rsid w:val="006C3B3D"/>
    <w:rsid w:val="006D13FB"/>
    <w:rsid w:val="006D7942"/>
    <w:rsid w:val="006E03C1"/>
    <w:rsid w:val="006F3DE2"/>
    <w:rsid w:val="00700C64"/>
    <w:rsid w:val="00717478"/>
    <w:rsid w:val="00720EA7"/>
    <w:rsid w:val="007245EA"/>
    <w:rsid w:val="00734309"/>
    <w:rsid w:val="00742167"/>
    <w:rsid w:val="007437C0"/>
    <w:rsid w:val="00745118"/>
    <w:rsid w:val="007469CC"/>
    <w:rsid w:val="007545AD"/>
    <w:rsid w:val="007549FA"/>
    <w:rsid w:val="00754A9C"/>
    <w:rsid w:val="0075512C"/>
    <w:rsid w:val="00756937"/>
    <w:rsid w:val="00762669"/>
    <w:rsid w:val="00764CBF"/>
    <w:rsid w:val="00766764"/>
    <w:rsid w:val="00782007"/>
    <w:rsid w:val="00786C5E"/>
    <w:rsid w:val="00791EFC"/>
    <w:rsid w:val="007930C7"/>
    <w:rsid w:val="00796AF1"/>
    <w:rsid w:val="007A3741"/>
    <w:rsid w:val="007B4C50"/>
    <w:rsid w:val="007C00DF"/>
    <w:rsid w:val="007C34E3"/>
    <w:rsid w:val="007C7FA2"/>
    <w:rsid w:val="007D281A"/>
    <w:rsid w:val="007D6797"/>
    <w:rsid w:val="007E44F1"/>
    <w:rsid w:val="007F09C7"/>
    <w:rsid w:val="007F2B78"/>
    <w:rsid w:val="008005B2"/>
    <w:rsid w:val="0080454B"/>
    <w:rsid w:val="0080688D"/>
    <w:rsid w:val="00816FD3"/>
    <w:rsid w:val="00820764"/>
    <w:rsid w:val="00830FFA"/>
    <w:rsid w:val="008319E3"/>
    <w:rsid w:val="00835987"/>
    <w:rsid w:val="00836A8E"/>
    <w:rsid w:val="008370F9"/>
    <w:rsid w:val="00852503"/>
    <w:rsid w:val="00854F32"/>
    <w:rsid w:val="00855707"/>
    <w:rsid w:val="008609C0"/>
    <w:rsid w:val="00864C6D"/>
    <w:rsid w:val="00867D63"/>
    <w:rsid w:val="00871A5B"/>
    <w:rsid w:val="00872EB0"/>
    <w:rsid w:val="0088580E"/>
    <w:rsid w:val="008A79B9"/>
    <w:rsid w:val="008B2BA3"/>
    <w:rsid w:val="008B76FE"/>
    <w:rsid w:val="008B7FAF"/>
    <w:rsid w:val="008CD88F"/>
    <w:rsid w:val="008D5450"/>
    <w:rsid w:val="008D55CF"/>
    <w:rsid w:val="008F279C"/>
    <w:rsid w:val="008F6AE9"/>
    <w:rsid w:val="009051A4"/>
    <w:rsid w:val="00910396"/>
    <w:rsid w:val="009114A4"/>
    <w:rsid w:val="00914421"/>
    <w:rsid w:val="00922659"/>
    <w:rsid w:val="009237E2"/>
    <w:rsid w:val="009248E4"/>
    <w:rsid w:val="00926F2F"/>
    <w:rsid w:val="0093694C"/>
    <w:rsid w:val="00942EB4"/>
    <w:rsid w:val="00943B12"/>
    <w:rsid w:val="00954831"/>
    <w:rsid w:val="00955F09"/>
    <w:rsid w:val="0095756A"/>
    <w:rsid w:val="00971915"/>
    <w:rsid w:val="0097369E"/>
    <w:rsid w:val="00977D8E"/>
    <w:rsid w:val="009832D9"/>
    <w:rsid w:val="00983F64"/>
    <w:rsid w:val="009955FB"/>
    <w:rsid w:val="009A28EA"/>
    <w:rsid w:val="009A350F"/>
    <w:rsid w:val="009A4CE4"/>
    <w:rsid w:val="009B028B"/>
    <w:rsid w:val="009B099D"/>
    <w:rsid w:val="009D2BB4"/>
    <w:rsid w:val="009D31B9"/>
    <w:rsid w:val="009E60BF"/>
    <w:rsid w:val="009F1BF6"/>
    <w:rsid w:val="009F66E9"/>
    <w:rsid w:val="009F7ED6"/>
    <w:rsid w:val="00A01ADE"/>
    <w:rsid w:val="00A03086"/>
    <w:rsid w:val="00A0772E"/>
    <w:rsid w:val="00A079D5"/>
    <w:rsid w:val="00A177E3"/>
    <w:rsid w:val="00A220D3"/>
    <w:rsid w:val="00A22740"/>
    <w:rsid w:val="00A25F2A"/>
    <w:rsid w:val="00A43305"/>
    <w:rsid w:val="00A43772"/>
    <w:rsid w:val="00A47E45"/>
    <w:rsid w:val="00A511BE"/>
    <w:rsid w:val="00A53B82"/>
    <w:rsid w:val="00A651DA"/>
    <w:rsid w:val="00A65395"/>
    <w:rsid w:val="00A65E8E"/>
    <w:rsid w:val="00A66CBF"/>
    <w:rsid w:val="00A70B72"/>
    <w:rsid w:val="00A7204C"/>
    <w:rsid w:val="00A73110"/>
    <w:rsid w:val="00A75D17"/>
    <w:rsid w:val="00A75FD9"/>
    <w:rsid w:val="00A762F5"/>
    <w:rsid w:val="00A80629"/>
    <w:rsid w:val="00A82612"/>
    <w:rsid w:val="00A86570"/>
    <w:rsid w:val="00A9456F"/>
    <w:rsid w:val="00A94AB9"/>
    <w:rsid w:val="00AA3C8F"/>
    <w:rsid w:val="00AA5953"/>
    <w:rsid w:val="00AB1080"/>
    <w:rsid w:val="00AB2B67"/>
    <w:rsid w:val="00AB2DF4"/>
    <w:rsid w:val="00AB645B"/>
    <w:rsid w:val="00AC27AC"/>
    <w:rsid w:val="00AD7254"/>
    <w:rsid w:val="00AE4E5D"/>
    <w:rsid w:val="00B03603"/>
    <w:rsid w:val="00B30F37"/>
    <w:rsid w:val="00B45488"/>
    <w:rsid w:val="00B46D15"/>
    <w:rsid w:val="00B50508"/>
    <w:rsid w:val="00B50ED2"/>
    <w:rsid w:val="00B524F0"/>
    <w:rsid w:val="00B57C9B"/>
    <w:rsid w:val="00B6256F"/>
    <w:rsid w:val="00B64F2A"/>
    <w:rsid w:val="00B66E3B"/>
    <w:rsid w:val="00B677B7"/>
    <w:rsid w:val="00B74C3D"/>
    <w:rsid w:val="00B77131"/>
    <w:rsid w:val="00B77BE6"/>
    <w:rsid w:val="00B8139F"/>
    <w:rsid w:val="00B83545"/>
    <w:rsid w:val="00B85670"/>
    <w:rsid w:val="00B9228E"/>
    <w:rsid w:val="00BA1F9D"/>
    <w:rsid w:val="00BA2EBE"/>
    <w:rsid w:val="00BA477A"/>
    <w:rsid w:val="00BA705A"/>
    <w:rsid w:val="00BB0104"/>
    <w:rsid w:val="00BB24ED"/>
    <w:rsid w:val="00BB5A3F"/>
    <w:rsid w:val="00BD7683"/>
    <w:rsid w:val="00BE2281"/>
    <w:rsid w:val="00BE6022"/>
    <w:rsid w:val="00BF5556"/>
    <w:rsid w:val="00C00845"/>
    <w:rsid w:val="00C03255"/>
    <w:rsid w:val="00C04817"/>
    <w:rsid w:val="00C074C1"/>
    <w:rsid w:val="00C13175"/>
    <w:rsid w:val="00C22230"/>
    <w:rsid w:val="00C26932"/>
    <w:rsid w:val="00C304A2"/>
    <w:rsid w:val="00C35B06"/>
    <w:rsid w:val="00C4019B"/>
    <w:rsid w:val="00C503F5"/>
    <w:rsid w:val="00C505BC"/>
    <w:rsid w:val="00C51AF1"/>
    <w:rsid w:val="00C6787D"/>
    <w:rsid w:val="00C7061B"/>
    <w:rsid w:val="00C7130C"/>
    <w:rsid w:val="00C71B5B"/>
    <w:rsid w:val="00C73100"/>
    <w:rsid w:val="00C742DD"/>
    <w:rsid w:val="00C75EB7"/>
    <w:rsid w:val="00C8019A"/>
    <w:rsid w:val="00C808B3"/>
    <w:rsid w:val="00C83505"/>
    <w:rsid w:val="00C84E2A"/>
    <w:rsid w:val="00C90CA1"/>
    <w:rsid w:val="00CA11E1"/>
    <w:rsid w:val="00CA1F40"/>
    <w:rsid w:val="00CA4A5B"/>
    <w:rsid w:val="00CA4AC6"/>
    <w:rsid w:val="00CB33A5"/>
    <w:rsid w:val="00CB5CC4"/>
    <w:rsid w:val="00CB6A1A"/>
    <w:rsid w:val="00CB713F"/>
    <w:rsid w:val="00CC11E5"/>
    <w:rsid w:val="00CC1EC1"/>
    <w:rsid w:val="00CC3CED"/>
    <w:rsid w:val="00CC7714"/>
    <w:rsid w:val="00CD0EB4"/>
    <w:rsid w:val="00CD4A49"/>
    <w:rsid w:val="00CD53ED"/>
    <w:rsid w:val="00CE49AC"/>
    <w:rsid w:val="00CF46C2"/>
    <w:rsid w:val="00CF5A16"/>
    <w:rsid w:val="00CF6478"/>
    <w:rsid w:val="00D041ED"/>
    <w:rsid w:val="00D07AE8"/>
    <w:rsid w:val="00D10605"/>
    <w:rsid w:val="00D12193"/>
    <w:rsid w:val="00D17165"/>
    <w:rsid w:val="00D172A0"/>
    <w:rsid w:val="00D21D86"/>
    <w:rsid w:val="00D2233B"/>
    <w:rsid w:val="00D2381A"/>
    <w:rsid w:val="00D248E0"/>
    <w:rsid w:val="00D35F19"/>
    <w:rsid w:val="00D42B10"/>
    <w:rsid w:val="00D42D03"/>
    <w:rsid w:val="00D438D1"/>
    <w:rsid w:val="00D55FC7"/>
    <w:rsid w:val="00D56047"/>
    <w:rsid w:val="00D602B1"/>
    <w:rsid w:val="00D628A0"/>
    <w:rsid w:val="00D647F0"/>
    <w:rsid w:val="00D66D42"/>
    <w:rsid w:val="00D727CF"/>
    <w:rsid w:val="00D75588"/>
    <w:rsid w:val="00D82C29"/>
    <w:rsid w:val="00D855B9"/>
    <w:rsid w:val="00D85E30"/>
    <w:rsid w:val="00D95600"/>
    <w:rsid w:val="00DA299F"/>
    <w:rsid w:val="00DA62E8"/>
    <w:rsid w:val="00DA7AA0"/>
    <w:rsid w:val="00DB0984"/>
    <w:rsid w:val="00DB5735"/>
    <w:rsid w:val="00DD1EB5"/>
    <w:rsid w:val="00DD25CF"/>
    <w:rsid w:val="00DD3868"/>
    <w:rsid w:val="00DE60F4"/>
    <w:rsid w:val="00DF0720"/>
    <w:rsid w:val="00DF24E4"/>
    <w:rsid w:val="00DF4111"/>
    <w:rsid w:val="00E01246"/>
    <w:rsid w:val="00E06170"/>
    <w:rsid w:val="00E10A08"/>
    <w:rsid w:val="00E14ACE"/>
    <w:rsid w:val="00E17046"/>
    <w:rsid w:val="00E2129E"/>
    <w:rsid w:val="00E33341"/>
    <w:rsid w:val="00E40AE5"/>
    <w:rsid w:val="00E40B8C"/>
    <w:rsid w:val="00E41937"/>
    <w:rsid w:val="00E5796E"/>
    <w:rsid w:val="00E57F89"/>
    <w:rsid w:val="00E63A9C"/>
    <w:rsid w:val="00E65CE3"/>
    <w:rsid w:val="00E67506"/>
    <w:rsid w:val="00E7017E"/>
    <w:rsid w:val="00E7147A"/>
    <w:rsid w:val="00E731FD"/>
    <w:rsid w:val="00E764BB"/>
    <w:rsid w:val="00E80ABA"/>
    <w:rsid w:val="00EA24CF"/>
    <w:rsid w:val="00EA526E"/>
    <w:rsid w:val="00EA62E8"/>
    <w:rsid w:val="00EB2DB6"/>
    <w:rsid w:val="00EC2AEC"/>
    <w:rsid w:val="00EC430E"/>
    <w:rsid w:val="00EC5480"/>
    <w:rsid w:val="00ED063B"/>
    <w:rsid w:val="00ED3E06"/>
    <w:rsid w:val="00EE291E"/>
    <w:rsid w:val="00EE2F8C"/>
    <w:rsid w:val="00F07659"/>
    <w:rsid w:val="00F07D99"/>
    <w:rsid w:val="00F1025A"/>
    <w:rsid w:val="00F10626"/>
    <w:rsid w:val="00F1089A"/>
    <w:rsid w:val="00F11329"/>
    <w:rsid w:val="00F160DC"/>
    <w:rsid w:val="00F2159D"/>
    <w:rsid w:val="00F27FD0"/>
    <w:rsid w:val="00F3517D"/>
    <w:rsid w:val="00F353E6"/>
    <w:rsid w:val="00F41829"/>
    <w:rsid w:val="00F4342E"/>
    <w:rsid w:val="00F466D4"/>
    <w:rsid w:val="00F47D2A"/>
    <w:rsid w:val="00F5258D"/>
    <w:rsid w:val="00F62E81"/>
    <w:rsid w:val="00F6329D"/>
    <w:rsid w:val="00F66687"/>
    <w:rsid w:val="00F74D74"/>
    <w:rsid w:val="00F75576"/>
    <w:rsid w:val="00F90FB4"/>
    <w:rsid w:val="00F91133"/>
    <w:rsid w:val="00F92214"/>
    <w:rsid w:val="00FA0749"/>
    <w:rsid w:val="00FB1BE8"/>
    <w:rsid w:val="00FB1EA6"/>
    <w:rsid w:val="00FB47DE"/>
    <w:rsid w:val="00FB5B3A"/>
    <w:rsid w:val="00FC1624"/>
    <w:rsid w:val="00FC4CB2"/>
    <w:rsid w:val="00FD189E"/>
    <w:rsid w:val="00FE0D77"/>
    <w:rsid w:val="00FE2832"/>
    <w:rsid w:val="00FE3443"/>
    <w:rsid w:val="00FE6007"/>
    <w:rsid w:val="00FF1405"/>
    <w:rsid w:val="00FF447D"/>
    <w:rsid w:val="00FF513A"/>
    <w:rsid w:val="00FF5433"/>
    <w:rsid w:val="01644BA3"/>
    <w:rsid w:val="020E5783"/>
    <w:rsid w:val="02789983"/>
    <w:rsid w:val="05EA1B03"/>
    <w:rsid w:val="08D84906"/>
    <w:rsid w:val="0937A4BA"/>
    <w:rsid w:val="0965DD10"/>
    <w:rsid w:val="0DA19813"/>
    <w:rsid w:val="16C0E157"/>
    <w:rsid w:val="185569BC"/>
    <w:rsid w:val="1ACA7547"/>
    <w:rsid w:val="1BB11989"/>
    <w:rsid w:val="1C25B3ED"/>
    <w:rsid w:val="1C51D866"/>
    <w:rsid w:val="1D44D332"/>
    <w:rsid w:val="1DC90554"/>
    <w:rsid w:val="1E4E8E74"/>
    <w:rsid w:val="22B1B94E"/>
    <w:rsid w:val="23F53BD4"/>
    <w:rsid w:val="24B6F922"/>
    <w:rsid w:val="2A0D1BB9"/>
    <w:rsid w:val="2CE6B757"/>
    <w:rsid w:val="2E8BC469"/>
    <w:rsid w:val="2EEDE6AB"/>
    <w:rsid w:val="309A1940"/>
    <w:rsid w:val="3362C303"/>
    <w:rsid w:val="35C0DFDF"/>
    <w:rsid w:val="36DA1870"/>
    <w:rsid w:val="38363426"/>
    <w:rsid w:val="38A0C672"/>
    <w:rsid w:val="3924F894"/>
    <w:rsid w:val="3961BE3E"/>
    <w:rsid w:val="39C3ED84"/>
    <w:rsid w:val="3A11B932"/>
    <w:rsid w:val="3BC05D1E"/>
    <w:rsid w:val="3CD34154"/>
    <w:rsid w:val="40B39DA1"/>
    <w:rsid w:val="43DB73A2"/>
    <w:rsid w:val="4477AF87"/>
    <w:rsid w:val="456C3CF0"/>
    <w:rsid w:val="4872E43E"/>
    <w:rsid w:val="4982C11A"/>
    <w:rsid w:val="4A0EB49F"/>
    <w:rsid w:val="4A3B5B3F"/>
    <w:rsid w:val="4AD6E14B"/>
    <w:rsid w:val="4B7C027C"/>
    <w:rsid w:val="4D465561"/>
    <w:rsid w:val="4E0BF219"/>
    <w:rsid w:val="4EC09271"/>
    <w:rsid w:val="5137D415"/>
    <w:rsid w:val="5171B916"/>
    <w:rsid w:val="53D05956"/>
    <w:rsid w:val="542876A2"/>
    <w:rsid w:val="57C25BD2"/>
    <w:rsid w:val="582A0DF8"/>
    <w:rsid w:val="595E2C33"/>
    <w:rsid w:val="59605B4F"/>
    <w:rsid w:val="5ADFBFD8"/>
    <w:rsid w:val="5E8D6354"/>
    <w:rsid w:val="5E9FEE00"/>
    <w:rsid w:val="5EDAC174"/>
    <w:rsid w:val="69DC55E1"/>
    <w:rsid w:val="6AF8179F"/>
    <w:rsid w:val="6CF7852C"/>
    <w:rsid w:val="6D3BEC80"/>
    <w:rsid w:val="704E4B24"/>
    <w:rsid w:val="7159EDA2"/>
    <w:rsid w:val="71FA41AA"/>
    <w:rsid w:val="75746189"/>
    <w:rsid w:val="7577607E"/>
    <w:rsid w:val="7619A35D"/>
    <w:rsid w:val="7650C327"/>
    <w:rsid w:val="771330DF"/>
    <w:rsid w:val="78D79B5F"/>
    <w:rsid w:val="7D1B77EC"/>
    <w:rsid w:val="7DAC4207"/>
    <w:rsid w:val="7E17EC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B802"/>
  <w15:chartTrackingRefBased/>
  <w15:docId w15:val="{9FCFAE1C-B09B-4DC6-904C-D9276FC7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46"/>
  </w:style>
  <w:style w:type="paragraph" w:styleId="Heading1">
    <w:name w:val="heading 1"/>
    <w:basedOn w:val="Normal"/>
    <w:next w:val="Normal"/>
    <w:link w:val="Heading1Char"/>
    <w:uiPriority w:val="9"/>
    <w:qFormat/>
    <w:rsid w:val="001828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14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714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8280D"/>
    <w:pPr>
      <w:ind w:left="720"/>
      <w:contextualSpacing/>
    </w:pPr>
  </w:style>
  <w:style w:type="character" w:styleId="Hyperlink">
    <w:name w:val="Hyperlink"/>
    <w:basedOn w:val="DefaultParagraphFont"/>
    <w:uiPriority w:val="99"/>
    <w:unhideWhenUsed/>
    <w:rsid w:val="004B7B85"/>
    <w:rPr>
      <w:color w:val="0563C1" w:themeColor="hyperlink"/>
      <w:u w:val="single"/>
    </w:rPr>
  </w:style>
  <w:style w:type="character" w:styleId="UnresolvedMention">
    <w:name w:val="Unresolved Mention"/>
    <w:basedOn w:val="DefaultParagraphFont"/>
    <w:uiPriority w:val="99"/>
    <w:unhideWhenUsed/>
    <w:rsid w:val="004B7B85"/>
    <w:rPr>
      <w:color w:val="605E5C"/>
      <w:shd w:val="clear" w:color="auto" w:fill="E1DFDD"/>
    </w:rPr>
  </w:style>
  <w:style w:type="table" w:styleId="TableGrid">
    <w:name w:val="Table Grid"/>
    <w:aliases w:val="Elexon Table."/>
    <w:basedOn w:val="TableNormal"/>
    <w:uiPriority w:val="39"/>
    <w:rsid w:val="00B30F3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197C"/>
    <w:pPr>
      <w:outlineLvl w:val="9"/>
    </w:pPr>
    <w:rPr>
      <w:lang w:val="en-US"/>
    </w:rPr>
  </w:style>
  <w:style w:type="paragraph" w:styleId="TOC1">
    <w:name w:val="toc 1"/>
    <w:basedOn w:val="Normal"/>
    <w:next w:val="Normal"/>
    <w:autoRedefine/>
    <w:uiPriority w:val="39"/>
    <w:unhideWhenUsed/>
    <w:rsid w:val="003A197C"/>
    <w:pPr>
      <w:spacing w:after="100"/>
    </w:pPr>
  </w:style>
  <w:style w:type="paragraph" w:styleId="Header">
    <w:name w:val="header"/>
    <w:basedOn w:val="Normal"/>
    <w:link w:val="HeaderChar"/>
    <w:uiPriority w:val="99"/>
    <w:unhideWhenUsed/>
    <w:rsid w:val="003A1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97C"/>
  </w:style>
  <w:style w:type="paragraph" w:styleId="Footer">
    <w:name w:val="footer"/>
    <w:basedOn w:val="Normal"/>
    <w:link w:val="FooterChar"/>
    <w:uiPriority w:val="99"/>
    <w:unhideWhenUsed/>
    <w:rsid w:val="003A1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97C"/>
  </w:style>
  <w:style w:type="character" w:styleId="CommentReference">
    <w:name w:val="annotation reference"/>
    <w:basedOn w:val="DefaultParagraphFont"/>
    <w:uiPriority w:val="99"/>
    <w:semiHidden/>
    <w:unhideWhenUsed/>
    <w:rsid w:val="00BB24ED"/>
    <w:rPr>
      <w:sz w:val="16"/>
      <w:szCs w:val="16"/>
    </w:rPr>
  </w:style>
  <w:style w:type="paragraph" w:styleId="CommentText">
    <w:name w:val="annotation text"/>
    <w:basedOn w:val="Normal"/>
    <w:link w:val="CommentTextChar"/>
    <w:uiPriority w:val="99"/>
    <w:unhideWhenUsed/>
    <w:rsid w:val="00BB24ED"/>
    <w:pPr>
      <w:spacing w:line="240" w:lineRule="auto"/>
    </w:pPr>
    <w:rPr>
      <w:sz w:val="20"/>
      <w:szCs w:val="20"/>
    </w:rPr>
  </w:style>
  <w:style w:type="character" w:customStyle="1" w:styleId="CommentTextChar">
    <w:name w:val="Comment Text Char"/>
    <w:basedOn w:val="DefaultParagraphFont"/>
    <w:link w:val="CommentText"/>
    <w:uiPriority w:val="99"/>
    <w:rsid w:val="00BB24ED"/>
    <w:rPr>
      <w:sz w:val="20"/>
      <w:szCs w:val="20"/>
    </w:rPr>
  </w:style>
  <w:style w:type="paragraph" w:styleId="CommentSubject">
    <w:name w:val="annotation subject"/>
    <w:basedOn w:val="CommentText"/>
    <w:next w:val="CommentText"/>
    <w:link w:val="CommentSubjectChar"/>
    <w:uiPriority w:val="99"/>
    <w:semiHidden/>
    <w:unhideWhenUsed/>
    <w:rsid w:val="00BB24ED"/>
    <w:rPr>
      <w:b/>
      <w:bCs/>
    </w:rPr>
  </w:style>
  <w:style w:type="character" w:customStyle="1" w:styleId="CommentSubjectChar">
    <w:name w:val="Comment Subject Char"/>
    <w:basedOn w:val="CommentTextChar"/>
    <w:link w:val="CommentSubject"/>
    <w:uiPriority w:val="99"/>
    <w:semiHidden/>
    <w:rsid w:val="00BB24ED"/>
    <w:rPr>
      <w:b/>
      <w:bCs/>
      <w:sz w:val="20"/>
      <w:szCs w:val="20"/>
    </w:rPr>
  </w:style>
  <w:style w:type="paragraph" w:styleId="BalloonText">
    <w:name w:val="Balloon Text"/>
    <w:basedOn w:val="Normal"/>
    <w:link w:val="BalloonTextChar"/>
    <w:uiPriority w:val="99"/>
    <w:semiHidden/>
    <w:unhideWhenUsed/>
    <w:rsid w:val="00BB2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ED"/>
    <w:rPr>
      <w:rFonts w:ascii="Segoe UI" w:hAnsi="Segoe UI" w:cs="Segoe UI"/>
      <w:sz w:val="18"/>
      <w:szCs w:val="18"/>
    </w:rPr>
  </w:style>
  <w:style w:type="paragraph" w:customStyle="1" w:styleId="paragraph">
    <w:name w:val="paragraph"/>
    <w:basedOn w:val="Normal"/>
    <w:rsid w:val="007A3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92871"/>
  </w:style>
  <w:style w:type="character" w:customStyle="1" w:styleId="Heading2Char">
    <w:name w:val="Heading 2 Char"/>
    <w:basedOn w:val="DefaultParagraphFont"/>
    <w:link w:val="Heading2"/>
    <w:uiPriority w:val="9"/>
    <w:semiHidden/>
    <w:rsid w:val="00E714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7147A"/>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7549FA"/>
    <w:rPr>
      <w:color w:val="2B579A"/>
      <w:shd w:val="clear" w:color="auto" w:fill="E1DFDD"/>
    </w:rPr>
  </w:style>
  <w:style w:type="paragraph" w:styleId="Revision">
    <w:name w:val="Revision"/>
    <w:hidden/>
    <w:uiPriority w:val="99"/>
    <w:semiHidden/>
    <w:rsid w:val="00460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1125">
      <w:bodyDiv w:val="1"/>
      <w:marLeft w:val="0"/>
      <w:marRight w:val="0"/>
      <w:marTop w:val="0"/>
      <w:marBottom w:val="0"/>
      <w:divBdr>
        <w:top w:val="none" w:sz="0" w:space="0" w:color="auto"/>
        <w:left w:val="none" w:sz="0" w:space="0" w:color="auto"/>
        <w:bottom w:val="none" w:sz="0" w:space="0" w:color="auto"/>
        <w:right w:val="none" w:sz="0" w:space="0" w:color="auto"/>
      </w:divBdr>
      <w:divsChild>
        <w:div w:id="49694458">
          <w:marLeft w:val="1080"/>
          <w:marRight w:val="0"/>
          <w:marTop w:val="100"/>
          <w:marBottom w:val="0"/>
          <w:divBdr>
            <w:top w:val="none" w:sz="0" w:space="0" w:color="auto"/>
            <w:left w:val="none" w:sz="0" w:space="0" w:color="auto"/>
            <w:bottom w:val="none" w:sz="0" w:space="0" w:color="auto"/>
            <w:right w:val="none" w:sz="0" w:space="0" w:color="auto"/>
          </w:divBdr>
        </w:div>
        <w:div w:id="329719304">
          <w:marLeft w:val="1080"/>
          <w:marRight w:val="0"/>
          <w:marTop w:val="100"/>
          <w:marBottom w:val="0"/>
          <w:divBdr>
            <w:top w:val="none" w:sz="0" w:space="0" w:color="auto"/>
            <w:left w:val="none" w:sz="0" w:space="0" w:color="auto"/>
            <w:bottom w:val="none" w:sz="0" w:space="0" w:color="auto"/>
            <w:right w:val="none" w:sz="0" w:space="0" w:color="auto"/>
          </w:divBdr>
        </w:div>
        <w:div w:id="442916746">
          <w:marLeft w:val="1080"/>
          <w:marRight w:val="0"/>
          <w:marTop w:val="100"/>
          <w:marBottom w:val="0"/>
          <w:divBdr>
            <w:top w:val="none" w:sz="0" w:space="0" w:color="auto"/>
            <w:left w:val="none" w:sz="0" w:space="0" w:color="auto"/>
            <w:bottom w:val="none" w:sz="0" w:space="0" w:color="auto"/>
            <w:right w:val="none" w:sz="0" w:space="0" w:color="auto"/>
          </w:divBdr>
        </w:div>
        <w:div w:id="121696783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intellectual-property-off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649A2D68DC754B8655B4C14AB5B9E5" ma:contentTypeVersion="18" ma:contentTypeDescription="Create a new document." ma:contentTypeScope="" ma:versionID="f2b415b11b867f14903d4a8b1fd6fdf7">
  <xsd:schema xmlns:xsd="http://www.w3.org/2001/XMLSchema" xmlns:xs="http://www.w3.org/2001/XMLSchema" xmlns:p="http://schemas.microsoft.com/office/2006/metadata/properties" xmlns:ns2="893b788e-6db9-4f01-aed5-7d8213b88dea" xmlns:ns3="2e52d33e-2553-4b90-9332-fb4133040df2" targetNamespace="http://schemas.microsoft.com/office/2006/metadata/properties" ma:root="true" ma:fieldsID="882637a732e78bfc31b575992bb18ecb" ns2:_="" ns3:_="">
    <xsd:import namespace="893b788e-6db9-4f01-aed5-7d8213b88dea"/>
    <xsd:import namespace="2e52d33e-2553-4b90-9332-fb4133040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Updates" minOccurs="0"/>
                <xsd:element ref="ns2:Comme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b788e-6db9-4f01-aed5-7d8213b8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Updates" ma:index="17" nillable="true" ma:displayName="Updates" ma:format="Dropdown" ma:internalName="Updates">
      <xsd:simpleType>
        <xsd:restriction base="dms:Note">
          <xsd:maxLength value="255"/>
        </xsd:restriction>
      </xsd:simpleType>
    </xsd:element>
    <xsd:element name="Comments" ma:index="18" nillable="true" ma:displayName="Comments" ma:description="NTT - Slides 1,2,3,4,5,6,7,8&#10;IPO Finance Slide 9&#10;Action Log&#10;360 degree" ma:format="Dropdown" ma:internalName="Comment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a34688-08e3-456b-adb4-99745209ed6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2d33e-2553-4b90-9332-fb4133040d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c11e28-3931-41e3-be74-93cbed0e15a3}" ma:internalName="TaxCatchAll" ma:showField="CatchAllData" ma:web="2e52d33e-2553-4b90-9332-fb4133040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e52d33e-2553-4b90-9332-fb4133040df2">
      <UserInfo>
        <DisplayName>Charles Jarman</DisplayName>
        <AccountId>4273</AccountId>
        <AccountType/>
      </UserInfo>
      <UserInfo>
        <DisplayName>Jamie Frost</DisplayName>
        <AccountId>4274</AccountId>
        <AccountType/>
      </UserInfo>
      <UserInfo>
        <DisplayName>Jennie Oliver</DisplayName>
        <AccountId>4043</AccountId>
        <AccountType/>
      </UserInfo>
      <UserInfo>
        <DisplayName>Ben McGirr</DisplayName>
        <AccountId>4240</AccountId>
        <AccountType/>
      </UserInfo>
      <UserInfo>
        <DisplayName>Mike Warner</DisplayName>
        <AccountId>4492</AccountId>
        <AccountType/>
      </UserInfo>
      <UserInfo>
        <DisplayName>Joshua Evans</DisplayName>
        <AccountId>4402</AccountId>
        <AccountType/>
      </UserInfo>
    </SharedWithUsers>
    <TaxCatchAll xmlns="2e52d33e-2553-4b90-9332-fb4133040df2" xsi:nil="true"/>
    <lcf76f155ced4ddcb4097134ff3c332f xmlns="893b788e-6db9-4f01-aed5-7d8213b88dea">
      <Terms xmlns="http://schemas.microsoft.com/office/infopath/2007/PartnerControls"/>
    </lcf76f155ced4ddcb4097134ff3c332f>
    <Updates xmlns="893b788e-6db9-4f01-aed5-7d8213b88dea" xsi:nil="true"/>
    <Comments xmlns="893b788e-6db9-4f01-aed5-7d8213b88dea" xsi:nil="true"/>
  </documentManagement>
</p:properties>
</file>

<file path=customXml/itemProps1.xml><?xml version="1.0" encoding="utf-8"?>
<ds:datastoreItem xmlns:ds="http://schemas.openxmlformats.org/officeDocument/2006/customXml" ds:itemID="{D792626D-0252-4E4A-A02F-AF21C13A415D}">
  <ds:schemaRefs>
    <ds:schemaRef ds:uri="http://schemas.openxmlformats.org/officeDocument/2006/bibliography"/>
  </ds:schemaRefs>
</ds:datastoreItem>
</file>

<file path=customXml/itemProps2.xml><?xml version="1.0" encoding="utf-8"?>
<ds:datastoreItem xmlns:ds="http://schemas.openxmlformats.org/officeDocument/2006/customXml" ds:itemID="{BF9D8774-AAA5-4E7C-9C98-03348A8E3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b788e-6db9-4f01-aed5-7d8213b88dea"/>
    <ds:schemaRef ds:uri="2e52d33e-2553-4b90-9332-fb4133040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5F38B-29C5-44AF-9155-E373C73DF8FF}">
  <ds:schemaRefs>
    <ds:schemaRef ds:uri="http://schemas.microsoft.com/sharepoint/v3/contenttype/forms"/>
  </ds:schemaRefs>
</ds:datastoreItem>
</file>

<file path=customXml/itemProps4.xml><?xml version="1.0" encoding="utf-8"?>
<ds:datastoreItem xmlns:ds="http://schemas.openxmlformats.org/officeDocument/2006/customXml" ds:itemID="{A21CE7B8-5AC8-44A6-8E06-0CB998B6A8CF}">
  <ds:schemaRefs>
    <ds:schemaRef ds:uri="http://schemas.microsoft.com/office/2006/metadata/properties"/>
    <ds:schemaRef ds:uri="http://schemas.microsoft.com/office/infopath/2007/PartnerControls"/>
    <ds:schemaRef ds:uri="2e52d33e-2553-4b90-9332-fb4133040df2"/>
    <ds:schemaRef ds:uri="893b788e-6db9-4f01-aed5-7d8213b88de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1151</Words>
  <Characters>6561</Characters>
  <Application>Microsoft Office Word</Application>
  <DocSecurity>4</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McGirr</dc:creator>
  <cp:keywords/>
  <dc:description/>
  <cp:lastModifiedBy>Ellis Young</cp:lastModifiedBy>
  <cp:revision>470</cp:revision>
  <cp:lastPrinted>2023-03-27T19:54:00Z</cp:lastPrinted>
  <dcterms:created xsi:type="dcterms:W3CDTF">2022-01-14T22:22:00Z</dcterms:created>
  <dcterms:modified xsi:type="dcterms:W3CDTF">2023-11-21T17:06:00Z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0x01010047649A2D68DC754B8655B4C14AB5B9E5</vt:lpwstr>
  </property>
  <property fmtid="{D5CDD505-2E9C-101B-9397-08002B2CF9AE}" pid="3" name="MediaServiceImageTags">
    <vt:lpwstr/>
  </property>
</Properties>
</file>