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65" w:rsidRPr="00BE3C10" w:rsidRDefault="009A1765" w:rsidP="00404CBE">
      <w:pPr>
        <w:spacing w:line="276" w:lineRule="auto"/>
        <w:ind w:right="1088"/>
        <w:jc w:val="cente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6747E" w:rsidRPr="00D76352" w:rsidTr="00DE4B79">
        <w:tc>
          <w:tcPr>
            <w:tcW w:w="9072" w:type="dxa"/>
            <w:shd w:val="clear" w:color="auto" w:fill="008000"/>
          </w:tcPr>
          <w:p w:rsidR="0036747E" w:rsidRPr="00D76352" w:rsidRDefault="009D6DA0" w:rsidP="00404CBE">
            <w:pPr>
              <w:spacing w:after="120" w:line="276" w:lineRule="auto"/>
              <w:ind w:right="1088"/>
              <w:rPr>
                <w:rFonts w:ascii="Arial" w:hAnsi="Arial" w:cs="Arial"/>
                <w:b/>
                <w:i/>
                <w:color w:val="FFFFFF" w:themeColor="background1"/>
                <w:sz w:val="24"/>
                <w:szCs w:val="24"/>
              </w:rPr>
            </w:pPr>
            <w:r>
              <w:rPr>
                <w:rFonts w:ascii="Arial" w:hAnsi="Arial" w:cs="Arial"/>
                <w:b/>
                <w:i/>
                <w:color w:val="FFFFFF" w:themeColor="background1"/>
                <w:sz w:val="24"/>
                <w:szCs w:val="24"/>
              </w:rPr>
              <w:t xml:space="preserve">Specification </w:t>
            </w:r>
            <w:r w:rsidR="0036747E" w:rsidRPr="00D76352">
              <w:rPr>
                <w:rFonts w:ascii="Arial" w:hAnsi="Arial" w:cs="Arial"/>
                <w:b/>
                <w:i/>
                <w:color w:val="FFFFFF" w:themeColor="background1"/>
                <w:sz w:val="24"/>
                <w:szCs w:val="24"/>
              </w:rPr>
              <w:t xml:space="preserve"> Reference</w:t>
            </w:r>
          </w:p>
        </w:tc>
      </w:tr>
      <w:tr w:rsidR="0036747E" w:rsidRPr="00BE3C10" w:rsidTr="00DE4B79">
        <w:tc>
          <w:tcPr>
            <w:tcW w:w="9072" w:type="dxa"/>
            <w:tcBorders>
              <w:bottom w:val="single" w:sz="4" w:space="0" w:color="auto"/>
            </w:tcBorders>
          </w:tcPr>
          <w:p w:rsidR="0036747E" w:rsidRPr="00C9138A" w:rsidRDefault="00C87326" w:rsidP="00404CBE">
            <w:pPr>
              <w:pStyle w:val="Tenderreference"/>
              <w:spacing w:line="276" w:lineRule="auto"/>
            </w:pPr>
            <w:bookmarkStart w:id="0" w:name="_GoBack"/>
            <w:r w:rsidRPr="00C87326">
              <w:t>FS101143</w:t>
            </w:r>
            <w:bookmarkEnd w:id="0"/>
          </w:p>
        </w:tc>
      </w:tr>
      <w:tr w:rsidR="0036747E" w:rsidRPr="00BE3C10" w:rsidTr="00DE4B79">
        <w:tc>
          <w:tcPr>
            <w:tcW w:w="9072" w:type="dxa"/>
            <w:shd w:val="clear" w:color="auto" w:fill="008000"/>
          </w:tcPr>
          <w:p w:rsidR="0036747E" w:rsidRPr="00D76352" w:rsidRDefault="009D6DA0" w:rsidP="00404CBE">
            <w:pPr>
              <w:tabs>
                <w:tab w:val="left" w:pos="9026"/>
              </w:tabs>
              <w:spacing w:after="120" w:line="276" w:lineRule="auto"/>
              <w:ind w:right="95"/>
              <w:rPr>
                <w:rFonts w:ascii="Arial" w:hAnsi="Arial" w:cs="Arial"/>
                <w:b/>
                <w:i/>
                <w:color w:val="FFFFFF" w:themeColor="background1"/>
                <w:sz w:val="24"/>
                <w:szCs w:val="24"/>
              </w:rPr>
            </w:pPr>
            <w:r>
              <w:rPr>
                <w:rFonts w:ascii="Arial" w:hAnsi="Arial" w:cs="Arial"/>
                <w:b/>
                <w:i/>
                <w:color w:val="FFFFFF" w:themeColor="background1"/>
                <w:sz w:val="24"/>
                <w:szCs w:val="24"/>
              </w:rPr>
              <w:t xml:space="preserve">Specification </w:t>
            </w:r>
            <w:r w:rsidRPr="00D76352">
              <w:rPr>
                <w:rFonts w:ascii="Arial" w:hAnsi="Arial" w:cs="Arial"/>
                <w:b/>
                <w:i/>
                <w:color w:val="FFFFFF" w:themeColor="background1"/>
                <w:sz w:val="24"/>
                <w:szCs w:val="24"/>
              </w:rPr>
              <w:t xml:space="preserve"> </w:t>
            </w:r>
            <w:r w:rsidR="0036747E" w:rsidRPr="00D76352">
              <w:rPr>
                <w:rFonts w:ascii="Arial" w:hAnsi="Arial" w:cs="Arial"/>
                <w:b/>
                <w:i/>
                <w:color w:val="FFFFFF" w:themeColor="background1"/>
                <w:sz w:val="24"/>
                <w:szCs w:val="24"/>
              </w:rPr>
              <w:t>Title</w:t>
            </w:r>
          </w:p>
        </w:tc>
      </w:tr>
      <w:tr w:rsidR="0036747E" w:rsidRPr="00BE3C10" w:rsidTr="00DE4B79">
        <w:tc>
          <w:tcPr>
            <w:tcW w:w="9072" w:type="dxa"/>
          </w:tcPr>
          <w:p w:rsidR="0036747E" w:rsidRPr="00C9138A" w:rsidRDefault="008E3E37" w:rsidP="00404CBE">
            <w:pPr>
              <w:pStyle w:val="TenderTitle"/>
              <w:spacing w:line="276" w:lineRule="auto"/>
            </w:pPr>
            <w:r w:rsidRPr="008E3E37">
              <w:t>Social Science Insights: Food Handlers and Norovirus Transmission</w:t>
            </w:r>
          </w:p>
        </w:tc>
      </w:tr>
      <w:tr w:rsidR="0063435F" w:rsidRPr="00D76352" w:rsidTr="0063435F">
        <w:tc>
          <w:tcPr>
            <w:tcW w:w="9072" w:type="dxa"/>
            <w:tcBorders>
              <w:top w:val="single" w:sz="4" w:space="0" w:color="auto"/>
              <w:left w:val="single" w:sz="4" w:space="0" w:color="auto"/>
              <w:bottom w:val="single" w:sz="4" w:space="0" w:color="auto"/>
              <w:right w:val="single" w:sz="4" w:space="0" w:color="auto"/>
            </w:tcBorders>
            <w:shd w:val="clear" w:color="auto" w:fill="008000"/>
          </w:tcPr>
          <w:p w:rsidR="0063435F" w:rsidRPr="0063435F" w:rsidRDefault="0063435F" w:rsidP="00404CBE">
            <w:pPr>
              <w:pStyle w:val="TenderTitle"/>
              <w:spacing w:line="276" w:lineRule="auto"/>
              <w:rPr>
                <w:b/>
              </w:rPr>
            </w:pPr>
            <w:r>
              <w:rPr>
                <w:b/>
                <w:color w:val="FFFFFF" w:themeColor="background1"/>
              </w:rPr>
              <w:t>Contract Duration</w:t>
            </w:r>
          </w:p>
        </w:tc>
      </w:tr>
      <w:tr w:rsidR="0063435F" w:rsidRPr="00C9138A" w:rsidTr="0063435F">
        <w:tc>
          <w:tcPr>
            <w:tcW w:w="9072" w:type="dxa"/>
            <w:tcBorders>
              <w:top w:val="single" w:sz="4" w:space="0" w:color="auto"/>
              <w:left w:val="single" w:sz="4" w:space="0" w:color="auto"/>
              <w:bottom w:val="single" w:sz="4" w:space="0" w:color="auto"/>
              <w:right w:val="single" w:sz="4" w:space="0" w:color="auto"/>
            </w:tcBorders>
          </w:tcPr>
          <w:p w:rsidR="0063435F" w:rsidRPr="00C9138A" w:rsidRDefault="00C87326" w:rsidP="00C87326">
            <w:pPr>
              <w:pStyle w:val="TenderTitle"/>
              <w:spacing w:line="276" w:lineRule="auto"/>
            </w:pPr>
            <w:r>
              <w:t>October</w:t>
            </w:r>
            <w:r w:rsidR="008E3E37">
              <w:t xml:space="preserve"> 2015 - </w:t>
            </w:r>
            <w:r>
              <w:t>November</w:t>
            </w:r>
            <w:r w:rsidR="008E3E37">
              <w:t xml:space="preserve"> 2016</w:t>
            </w:r>
          </w:p>
        </w:tc>
      </w:tr>
    </w:tbl>
    <w:p w:rsidR="0036747E" w:rsidRDefault="0036747E" w:rsidP="00404CBE">
      <w:pPr>
        <w:spacing w:line="276" w:lineRule="auto"/>
        <w:ind w:right="-58"/>
        <w:rPr>
          <w:rFonts w:ascii="Arial" w:hAnsi="Arial" w:cs="Arial"/>
          <w:sz w:val="24"/>
          <w:szCs w:val="24"/>
        </w:rPr>
      </w:pPr>
    </w:p>
    <w:p w:rsidR="0036747E" w:rsidRDefault="0036747E" w:rsidP="00404CBE">
      <w:pPr>
        <w:spacing w:line="276" w:lineRule="auto"/>
        <w:ind w:right="-58"/>
        <w:rPr>
          <w:rFonts w:ascii="Arial" w:hAnsi="Arial" w:cs="Arial"/>
          <w:sz w:val="24"/>
          <w:szCs w:val="24"/>
        </w:rPr>
      </w:pPr>
    </w:p>
    <w:p w:rsidR="009A1765" w:rsidRPr="00BE3C10" w:rsidRDefault="009A1765" w:rsidP="00404CBE">
      <w:pPr>
        <w:spacing w:line="276" w:lineRule="auto"/>
        <w:ind w:right="-58"/>
        <w:rPr>
          <w:rFonts w:ascii="Arial" w:hAnsi="Arial" w:cs="Arial"/>
          <w:sz w:val="24"/>
          <w:szCs w:val="24"/>
        </w:rPr>
      </w:pPr>
      <w:r w:rsidRPr="00BE3C10">
        <w:rPr>
          <w:rFonts w:ascii="Arial" w:hAnsi="Arial" w:cs="Arial"/>
          <w:sz w:val="24"/>
          <w:szCs w:val="24"/>
        </w:rPr>
        <w:t xml:space="preserve">This </w:t>
      </w:r>
      <w:r w:rsidR="009D6DA0">
        <w:rPr>
          <w:rFonts w:ascii="Arial" w:hAnsi="Arial" w:cs="Arial"/>
          <w:sz w:val="24"/>
          <w:szCs w:val="24"/>
        </w:rPr>
        <w:t>s</w:t>
      </w:r>
      <w:r w:rsidR="009D6DA0" w:rsidRPr="009D6DA0">
        <w:rPr>
          <w:rFonts w:ascii="Arial" w:hAnsi="Arial" w:cs="Arial"/>
          <w:sz w:val="24"/>
          <w:szCs w:val="24"/>
        </w:rPr>
        <w:t>pecification</w:t>
      </w:r>
      <w:r w:rsidR="009D6DA0">
        <w:rPr>
          <w:rFonts w:ascii="Arial" w:hAnsi="Arial" w:cs="Arial"/>
          <w:sz w:val="24"/>
          <w:szCs w:val="24"/>
        </w:rPr>
        <w:t xml:space="preserve">, </w:t>
      </w:r>
      <w:r w:rsidRPr="00BE3C10">
        <w:rPr>
          <w:rFonts w:ascii="Arial" w:hAnsi="Arial" w:cs="Arial"/>
          <w:sz w:val="24"/>
          <w:szCs w:val="24"/>
        </w:rPr>
        <w:t xml:space="preserve">which </w:t>
      </w:r>
      <w:r w:rsidR="00590163">
        <w:rPr>
          <w:rFonts w:ascii="Arial" w:hAnsi="Arial" w:cs="Arial"/>
          <w:sz w:val="24"/>
          <w:szCs w:val="24"/>
        </w:rPr>
        <w:t xml:space="preserve">forms part of the Invitation to </w:t>
      </w:r>
      <w:r w:rsidRPr="00BE3C10">
        <w:rPr>
          <w:rFonts w:ascii="Arial" w:hAnsi="Arial" w:cs="Arial"/>
          <w:sz w:val="24"/>
          <w:szCs w:val="24"/>
        </w:rPr>
        <w:t>Tender (ITT)</w:t>
      </w:r>
      <w:r w:rsidR="009D6DA0">
        <w:rPr>
          <w:rFonts w:ascii="Arial" w:hAnsi="Arial" w:cs="Arial"/>
          <w:sz w:val="24"/>
          <w:szCs w:val="24"/>
        </w:rPr>
        <w:t>,</w:t>
      </w:r>
      <w:r w:rsidRPr="00BE3C10">
        <w:rPr>
          <w:rFonts w:ascii="Arial" w:hAnsi="Arial" w:cs="Arial"/>
          <w:sz w:val="24"/>
          <w:szCs w:val="24"/>
        </w:rPr>
        <w:t xml:space="preserve"> comprises of three </w:t>
      </w:r>
      <w:r w:rsidR="009D6DA0" w:rsidRPr="00BE3C10">
        <w:rPr>
          <w:rFonts w:ascii="Arial" w:hAnsi="Arial" w:cs="Arial"/>
          <w:sz w:val="24"/>
          <w:szCs w:val="24"/>
        </w:rPr>
        <w:t>indiv</w:t>
      </w:r>
      <w:r w:rsidR="009D6DA0">
        <w:rPr>
          <w:rFonts w:ascii="Arial" w:hAnsi="Arial" w:cs="Arial"/>
          <w:sz w:val="24"/>
          <w:szCs w:val="24"/>
        </w:rPr>
        <w:t>i</w:t>
      </w:r>
      <w:r w:rsidR="009D6DA0" w:rsidRPr="00BE3C10">
        <w:rPr>
          <w:rFonts w:ascii="Arial" w:hAnsi="Arial" w:cs="Arial"/>
          <w:sz w:val="24"/>
          <w:szCs w:val="24"/>
        </w:rPr>
        <w:t>dual</w:t>
      </w:r>
      <w:r w:rsidRPr="00BE3C10">
        <w:rPr>
          <w:rFonts w:ascii="Arial" w:hAnsi="Arial" w:cs="Arial"/>
          <w:sz w:val="24"/>
          <w:szCs w:val="24"/>
        </w:rPr>
        <w:t xml:space="preserve"> sections: -</w:t>
      </w:r>
    </w:p>
    <w:p w:rsidR="009A1765" w:rsidRPr="00BE3C10" w:rsidRDefault="009A1765" w:rsidP="00404CBE">
      <w:pPr>
        <w:spacing w:line="276" w:lineRule="auto"/>
        <w:ind w:right="-58"/>
        <w:rPr>
          <w:rFonts w:ascii="Arial" w:hAnsi="Arial" w:cs="Arial"/>
          <w:sz w:val="24"/>
          <w:szCs w:val="24"/>
        </w:rPr>
      </w:pPr>
    </w:p>
    <w:p w:rsidR="009A1765" w:rsidRPr="00BE3C10" w:rsidRDefault="009A1765" w:rsidP="00404CBE">
      <w:pPr>
        <w:numPr>
          <w:ilvl w:val="0"/>
          <w:numId w:val="20"/>
        </w:numPr>
        <w:spacing w:line="276" w:lineRule="auto"/>
        <w:ind w:right="-58"/>
        <w:rPr>
          <w:rFonts w:ascii="Arial" w:hAnsi="Arial" w:cs="Arial"/>
          <w:b/>
          <w:sz w:val="24"/>
          <w:szCs w:val="24"/>
        </w:rPr>
      </w:pPr>
      <w:r w:rsidRPr="00BE3C10">
        <w:rPr>
          <w:rFonts w:ascii="Arial" w:hAnsi="Arial" w:cs="Arial"/>
          <w:b/>
          <w:sz w:val="24"/>
          <w:szCs w:val="24"/>
        </w:rPr>
        <w:t xml:space="preserve">SPECIFICATION: </w:t>
      </w:r>
      <w:r w:rsidRPr="00BE3C10">
        <w:rPr>
          <w:rFonts w:ascii="Arial" w:hAnsi="Arial" w:cs="Arial"/>
          <w:sz w:val="24"/>
          <w:szCs w:val="24"/>
        </w:rPr>
        <w:t>An outline of the</w:t>
      </w:r>
      <w:r w:rsidR="00704145">
        <w:rPr>
          <w:rFonts w:ascii="Arial" w:hAnsi="Arial" w:cs="Arial"/>
          <w:sz w:val="24"/>
          <w:szCs w:val="24"/>
        </w:rPr>
        <w:t xml:space="preserve"> requirement</w:t>
      </w:r>
    </w:p>
    <w:p w:rsidR="009A1765" w:rsidRPr="00BE3C10" w:rsidRDefault="009A1765" w:rsidP="00404CBE">
      <w:pPr>
        <w:spacing w:line="276" w:lineRule="auto"/>
        <w:ind w:left="720" w:right="-58"/>
        <w:rPr>
          <w:rFonts w:ascii="Arial" w:hAnsi="Arial" w:cs="Arial"/>
          <w:b/>
          <w:sz w:val="24"/>
          <w:szCs w:val="24"/>
        </w:rPr>
      </w:pPr>
    </w:p>
    <w:p w:rsidR="009A1765" w:rsidRPr="00BE3C10" w:rsidRDefault="009A1765" w:rsidP="00404CBE">
      <w:pPr>
        <w:numPr>
          <w:ilvl w:val="0"/>
          <w:numId w:val="20"/>
        </w:numPr>
        <w:tabs>
          <w:tab w:val="left" w:pos="709"/>
        </w:tabs>
        <w:spacing w:line="276" w:lineRule="auto"/>
        <w:ind w:right="-58"/>
        <w:rPr>
          <w:rFonts w:ascii="Arial" w:hAnsi="Arial" w:cs="Arial"/>
          <w:sz w:val="24"/>
          <w:szCs w:val="24"/>
        </w:rPr>
      </w:pPr>
      <w:r w:rsidRPr="00BE3C10">
        <w:rPr>
          <w:rFonts w:ascii="Arial" w:hAnsi="Arial" w:cs="Arial"/>
          <w:b/>
          <w:sz w:val="24"/>
          <w:szCs w:val="24"/>
        </w:rPr>
        <w:t xml:space="preserve">PROCUREMENT TIMETABLE: </w:t>
      </w:r>
      <w:r w:rsidRPr="00BE3C10">
        <w:rPr>
          <w:rFonts w:ascii="Arial" w:hAnsi="Arial" w:cs="Arial"/>
          <w:sz w:val="24"/>
          <w:szCs w:val="24"/>
        </w:rPr>
        <w:t xml:space="preserve">An estimated timetable for the procurement of the proposed </w:t>
      </w:r>
      <w:r w:rsidR="006B3F91">
        <w:rPr>
          <w:rFonts w:ascii="Arial" w:hAnsi="Arial" w:cs="Arial"/>
          <w:sz w:val="24"/>
          <w:szCs w:val="24"/>
        </w:rPr>
        <w:t>requirement</w:t>
      </w:r>
    </w:p>
    <w:p w:rsidR="009A1765" w:rsidRPr="00BE3C10" w:rsidRDefault="009A1765" w:rsidP="00404CBE">
      <w:pPr>
        <w:tabs>
          <w:tab w:val="left" w:pos="709"/>
        </w:tabs>
        <w:spacing w:line="276" w:lineRule="auto"/>
        <w:ind w:right="-58"/>
        <w:rPr>
          <w:rFonts w:ascii="Arial" w:hAnsi="Arial" w:cs="Arial"/>
          <w:sz w:val="24"/>
          <w:szCs w:val="24"/>
        </w:rPr>
      </w:pPr>
    </w:p>
    <w:p w:rsidR="009A1765" w:rsidRPr="00BE3C10" w:rsidRDefault="009A1765" w:rsidP="00404CBE">
      <w:pPr>
        <w:numPr>
          <w:ilvl w:val="0"/>
          <w:numId w:val="20"/>
        </w:numPr>
        <w:spacing w:line="276" w:lineRule="auto"/>
        <w:ind w:right="-58"/>
        <w:rPr>
          <w:rFonts w:ascii="Arial" w:hAnsi="Arial" w:cs="Arial"/>
          <w:sz w:val="24"/>
          <w:szCs w:val="24"/>
        </w:rPr>
      </w:pPr>
      <w:r w:rsidRPr="00BE3C10">
        <w:rPr>
          <w:rFonts w:ascii="Arial" w:hAnsi="Arial" w:cs="Arial"/>
          <w:b/>
          <w:sz w:val="24"/>
          <w:szCs w:val="24"/>
        </w:rPr>
        <w:t xml:space="preserve">TENDER REQUIREMENTS AND EVALUATION CRITERIA: </w:t>
      </w:r>
      <w:r w:rsidRPr="00BE3C10">
        <w:rPr>
          <w:rFonts w:ascii="Arial" w:hAnsi="Arial" w:cs="Arial"/>
          <w:sz w:val="24"/>
          <w:szCs w:val="24"/>
        </w:rPr>
        <w:t>Provides guidance to applicants on the information that should be included within tenders and on the evaluation criteria and weightings used by appraisers when assessing and scoring tenders</w:t>
      </w:r>
    </w:p>
    <w:p w:rsidR="009A1765" w:rsidRDefault="009A1765" w:rsidP="00404CBE">
      <w:pPr>
        <w:pStyle w:val="BodyText"/>
        <w:spacing w:after="0" w:line="276" w:lineRule="auto"/>
        <w:jc w:val="both"/>
        <w:rPr>
          <w:rFonts w:cs="Arial"/>
        </w:rPr>
      </w:pPr>
    </w:p>
    <w:p w:rsidR="00404CBE" w:rsidRPr="00BE3C10" w:rsidRDefault="00404CBE" w:rsidP="00404CBE">
      <w:pPr>
        <w:pStyle w:val="BodyText"/>
        <w:spacing w:after="0" w:line="276" w:lineRule="auto"/>
        <w:jc w:val="both"/>
        <w:rPr>
          <w:rFonts w:cs="Arial"/>
        </w:rPr>
      </w:pPr>
    </w:p>
    <w:p w:rsidR="009A1765" w:rsidRPr="00BE3C10" w:rsidRDefault="009A1765" w:rsidP="00404CBE">
      <w:pPr>
        <w:pBdr>
          <w:top w:val="single" w:sz="18" w:space="1" w:color="008000"/>
          <w:left w:val="single" w:sz="18" w:space="4" w:color="008000"/>
          <w:bottom w:val="single" w:sz="18" w:space="1" w:color="008000"/>
          <w:right w:val="single" w:sz="18" w:space="4" w:color="008000"/>
        </w:pBdr>
        <w:spacing w:line="276" w:lineRule="auto"/>
        <w:ind w:left="284"/>
        <w:jc w:val="both"/>
        <w:rPr>
          <w:rFonts w:ascii="Arial" w:hAnsi="Arial" w:cs="Arial"/>
          <w:sz w:val="24"/>
          <w:szCs w:val="24"/>
        </w:rPr>
      </w:pPr>
      <w:r w:rsidRPr="00BE3C10">
        <w:rPr>
          <w:rFonts w:ascii="Arial" w:hAnsi="Arial" w:cs="Arial"/>
          <w:sz w:val="24"/>
          <w:szCs w:val="24"/>
        </w:rPr>
        <w:t xml:space="preserve">Tenders for FSA funded projects must be submitted through the FSA electronic public procurement system, ePPS, using the following link: </w:t>
      </w:r>
      <w:hyperlink r:id="rId13" w:history="1">
        <w:r w:rsidRPr="00BE3C10">
          <w:rPr>
            <w:rStyle w:val="Hyperlink"/>
            <w:rFonts w:ascii="Arial" w:hAnsi="Arial" w:cs="Arial"/>
          </w:rPr>
          <w:t>https://fsa-esourcing.eurodyn.com/epps/home.do</w:t>
        </w:r>
      </w:hyperlink>
      <w:r w:rsidRPr="00BE3C10">
        <w:rPr>
          <w:rFonts w:ascii="Arial" w:hAnsi="Arial" w:cs="Arial"/>
          <w:sz w:val="24"/>
          <w:szCs w:val="24"/>
        </w:rPr>
        <w:t xml:space="preserve">.  Please refer to the </w:t>
      </w:r>
      <w:r w:rsidR="00332447">
        <w:rPr>
          <w:rFonts w:ascii="Arial" w:hAnsi="Arial" w:cs="Arial"/>
          <w:sz w:val="24"/>
          <w:szCs w:val="24"/>
        </w:rPr>
        <w:t xml:space="preserve">‘Help’ tab on </w:t>
      </w:r>
      <w:r w:rsidRPr="00BE3C10">
        <w:rPr>
          <w:rFonts w:ascii="Arial" w:hAnsi="Arial" w:cs="Arial"/>
          <w:i/>
          <w:sz w:val="24"/>
          <w:szCs w:val="24"/>
        </w:rPr>
        <w:t xml:space="preserve">ePPS’ </w:t>
      </w:r>
      <w:r w:rsidRPr="00BE3C10">
        <w:rPr>
          <w:rFonts w:ascii="Arial" w:hAnsi="Arial" w:cs="Arial"/>
          <w:sz w:val="24"/>
          <w:szCs w:val="24"/>
        </w:rPr>
        <w:t>before completing the application.</w:t>
      </w:r>
      <w:r w:rsidR="00863228" w:rsidRPr="00BE3C10">
        <w:rPr>
          <w:rFonts w:ascii="Arial" w:hAnsi="Arial" w:cs="Arial"/>
          <w:i/>
        </w:rPr>
        <w:t xml:space="preserve"> </w:t>
      </w:r>
      <w:r w:rsidR="00863228" w:rsidRPr="00BE3C10">
        <w:rPr>
          <w:rFonts w:ascii="Arial" w:hAnsi="Arial" w:cs="Arial"/>
          <w:sz w:val="24"/>
          <w:szCs w:val="24"/>
        </w:rPr>
        <w:t>Failure to do so may result in the tender response not being processed by the system or the response being automatically disqualified during the evaluation stage of the tender process</w:t>
      </w:r>
      <w:r w:rsidR="00863228" w:rsidRPr="00BE3C10">
        <w:rPr>
          <w:rFonts w:ascii="Arial" w:hAnsi="Arial" w:cs="Arial"/>
          <w:i/>
        </w:rPr>
        <w:t>.</w:t>
      </w:r>
    </w:p>
    <w:p w:rsidR="009A1765" w:rsidRPr="00BE3C10" w:rsidRDefault="009A1765" w:rsidP="00404CBE">
      <w:pPr>
        <w:pStyle w:val="NormalWeb"/>
        <w:spacing w:before="0" w:beforeAutospacing="0" w:after="0" w:afterAutospacing="0" w:line="276" w:lineRule="auto"/>
        <w:rPr>
          <w:rFonts w:ascii="Arial" w:hAnsi="Arial" w:cs="Arial"/>
        </w:rPr>
      </w:pPr>
    </w:p>
    <w:p w:rsidR="008648B8" w:rsidRDefault="008648B8" w:rsidP="00404CBE">
      <w:pPr>
        <w:spacing w:after="120" w:line="276" w:lineRule="auto"/>
        <w:ind w:right="-188"/>
        <w:jc w:val="center"/>
        <w:rPr>
          <w:rFonts w:ascii="Arial" w:hAnsi="Arial" w:cs="Arial"/>
          <w:b/>
          <w:sz w:val="24"/>
          <w:szCs w:val="24"/>
        </w:rPr>
      </w:pPr>
    </w:p>
    <w:p w:rsidR="008648B8" w:rsidRPr="008648B8" w:rsidRDefault="008648B8" w:rsidP="00404CBE">
      <w:pPr>
        <w:spacing w:line="276" w:lineRule="auto"/>
        <w:rPr>
          <w:rFonts w:ascii="Arial" w:hAnsi="Arial" w:cs="Arial"/>
          <w:sz w:val="24"/>
          <w:szCs w:val="24"/>
        </w:rPr>
      </w:pPr>
    </w:p>
    <w:p w:rsidR="008648B8" w:rsidRPr="008648B8" w:rsidRDefault="008648B8" w:rsidP="00404CBE">
      <w:pPr>
        <w:spacing w:line="276" w:lineRule="auto"/>
        <w:rPr>
          <w:rFonts w:ascii="Arial" w:hAnsi="Arial" w:cs="Arial"/>
          <w:sz w:val="24"/>
          <w:szCs w:val="24"/>
        </w:rPr>
      </w:pPr>
    </w:p>
    <w:p w:rsidR="008648B8" w:rsidRDefault="008648B8" w:rsidP="00404CBE">
      <w:pPr>
        <w:tabs>
          <w:tab w:val="left" w:pos="2700"/>
        </w:tabs>
        <w:spacing w:after="120" w:line="276" w:lineRule="auto"/>
        <w:ind w:right="-188"/>
        <w:rPr>
          <w:rFonts w:ascii="Arial" w:hAnsi="Arial" w:cs="Arial"/>
          <w:sz w:val="24"/>
          <w:szCs w:val="24"/>
        </w:rPr>
      </w:pPr>
      <w:r>
        <w:rPr>
          <w:rFonts w:ascii="Arial" w:hAnsi="Arial" w:cs="Arial"/>
          <w:sz w:val="24"/>
          <w:szCs w:val="24"/>
        </w:rPr>
        <w:tab/>
      </w:r>
    </w:p>
    <w:p w:rsidR="001C2A83" w:rsidRPr="00BE3C10" w:rsidRDefault="009A1765" w:rsidP="00404CBE">
      <w:pPr>
        <w:spacing w:after="120" w:line="276" w:lineRule="auto"/>
        <w:ind w:right="-188"/>
        <w:jc w:val="center"/>
        <w:rPr>
          <w:rFonts w:ascii="Arial" w:hAnsi="Arial" w:cs="Arial"/>
          <w:b/>
          <w:sz w:val="24"/>
          <w:szCs w:val="24"/>
        </w:rPr>
      </w:pPr>
      <w:r w:rsidRPr="008648B8">
        <w:rPr>
          <w:rFonts w:ascii="Arial" w:hAnsi="Arial" w:cs="Arial"/>
          <w:sz w:val="24"/>
          <w:szCs w:val="24"/>
        </w:rPr>
        <w:br w:type="page"/>
      </w:r>
      <w:r w:rsidR="001C2A83" w:rsidRPr="00BE3C10">
        <w:rPr>
          <w:rFonts w:ascii="Arial" w:hAnsi="Arial" w:cs="Arial"/>
          <w:b/>
          <w:sz w:val="24"/>
          <w:szCs w:val="24"/>
        </w:rPr>
        <w:lastRenderedPageBreak/>
        <w:t xml:space="preserve">THE </w:t>
      </w:r>
      <w:r w:rsidR="00C25369">
        <w:rPr>
          <w:rFonts w:ascii="Arial" w:hAnsi="Arial" w:cs="Arial"/>
          <w:b/>
          <w:sz w:val="24"/>
          <w:szCs w:val="24"/>
        </w:rPr>
        <w:t>SPECIFICATION</w:t>
      </w:r>
      <w:r w:rsidR="001C2A83" w:rsidRPr="00BE3C10">
        <w:rPr>
          <w:rFonts w:ascii="Arial" w:hAnsi="Arial" w:cs="Arial"/>
          <w:b/>
          <w:sz w:val="24"/>
          <w:szCs w:val="24"/>
        </w:rPr>
        <w:t xml:space="preserve">, </w:t>
      </w:r>
      <w:r w:rsidR="00553417" w:rsidRPr="00BE3C10">
        <w:rPr>
          <w:rFonts w:ascii="Arial" w:hAnsi="Arial" w:cs="Arial"/>
          <w:b/>
          <w:sz w:val="24"/>
          <w:szCs w:val="24"/>
        </w:rPr>
        <w:t xml:space="preserve">INCLUDING </w:t>
      </w:r>
      <w:r w:rsidR="001C2A83" w:rsidRPr="00BE3C10">
        <w:rPr>
          <w:rFonts w:ascii="Arial" w:hAnsi="Arial" w:cs="Arial"/>
          <w:b/>
          <w:sz w:val="24"/>
          <w:szCs w:val="24"/>
        </w:rPr>
        <w:t xml:space="preserve">PROJECT TIMETABLE </w:t>
      </w:r>
    </w:p>
    <w:p w:rsidR="001C2A83" w:rsidRPr="00BE3C10" w:rsidRDefault="00B85D5B" w:rsidP="00404CBE">
      <w:pPr>
        <w:spacing w:after="120" w:line="276" w:lineRule="auto"/>
        <w:ind w:right="1088"/>
        <w:jc w:val="center"/>
        <w:rPr>
          <w:rFonts w:ascii="Arial" w:hAnsi="Arial" w:cs="Arial"/>
          <w:b/>
          <w:sz w:val="24"/>
          <w:szCs w:val="24"/>
        </w:rPr>
      </w:pPr>
      <w:r w:rsidRPr="00BE3C10">
        <w:rPr>
          <w:rFonts w:ascii="Arial" w:hAnsi="Arial" w:cs="Arial"/>
          <w:b/>
          <w:sz w:val="24"/>
          <w:szCs w:val="24"/>
        </w:rPr>
        <w:t xml:space="preserve">AND </w:t>
      </w:r>
      <w:r w:rsidR="001C2A83" w:rsidRPr="00BE3C10">
        <w:rPr>
          <w:rFonts w:ascii="Arial" w:hAnsi="Arial" w:cs="Arial"/>
          <w:b/>
          <w:sz w:val="24"/>
          <w:szCs w:val="24"/>
        </w:rPr>
        <w:t>EVALUATION</w:t>
      </w:r>
      <w:r w:rsidRPr="00BE3C10">
        <w:rPr>
          <w:rFonts w:ascii="Arial" w:hAnsi="Arial" w:cs="Arial"/>
          <w:b/>
          <w:sz w:val="24"/>
          <w:szCs w:val="24"/>
        </w:rPr>
        <w:t xml:space="preserve"> OF TENDERS</w:t>
      </w:r>
    </w:p>
    <w:p w:rsidR="008E3E37" w:rsidRPr="008E3E37" w:rsidRDefault="008E3E37" w:rsidP="00404CBE">
      <w:pPr>
        <w:spacing w:after="120" w:line="276" w:lineRule="auto"/>
        <w:jc w:val="both"/>
        <w:rPr>
          <w:rFonts w:ascii="Arial" w:eastAsia="Times New Roman" w:hAnsi="Arial" w:cs="Arial"/>
          <w:b/>
          <w:bCs/>
          <w:color w:val="FFFFFF"/>
          <w:kern w:val="32"/>
          <w:sz w:val="32"/>
          <w:szCs w:val="32"/>
          <w:lang w:eastAsia="en-GB"/>
        </w:rPr>
      </w:pPr>
      <w:r>
        <w:rPr>
          <w:rFonts w:ascii="Arial" w:hAnsi="Arial" w:cs="Arial"/>
          <w:b/>
          <w:sz w:val="24"/>
          <w:szCs w:val="24"/>
        </w:rPr>
        <w:t>SUMMARY</w:t>
      </w:r>
    </w:p>
    <w:p w:rsidR="008E3E37"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color w:val="FFFFFF"/>
          <w:lang w:eastAsia="en-GB"/>
        </w:rPr>
      </w:pPr>
      <w:r w:rsidRPr="008E3E37">
        <w:rPr>
          <w:rFonts w:ascii="Arial" w:eastAsia="Times New Roman" w:hAnsi="Arial" w:cs="Arial"/>
          <w:color w:val="FFFFFF"/>
          <w:lang w:eastAsia="en-GB"/>
        </w:rPr>
        <w:t>L,l</w:t>
      </w:r>
    </w:p>
    <w:p w:rsidR="008E3E37"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szCs w:val="24"/>
          <w:lang w:eastAsia="en-GB"/>
        </w:rPr>
      </w:pPr>
      <w:r w:rsidRPr="008E3E37">
        <w:rPr>
          <w:rFonts w:ascii="Arial" w:eastAsia="Times New Roman" w:hAnsi="Arial" w:cs="Arial"/>
          <w:lang w:eastAsia="en-GB"/>
        </w:rPr>
        <w:t xml:space="preserve">The FSA wishes to commission a social science study to assess the role of food handlers and catering management staff in the transmission of </w:t>
      </w:r>
      <w:r w:rsidR="002C48D5">
        <w:rPr>
          <w:rFonts w:ascii="Arial" w:eastAsia="Times New Roman" w:hAnsi="Arial" w:cs="Arial"/>
          <w:lang w:eastAsia="en-GB"/>
        </w:rPr>
        <w:t>norovirus</w:t>
      </w:r>
      <w:r w:rsidR="00235715">
        <w:rPr>
          <w:rFonts w:ascii="Arial" w:eastAsia="Times New Roman" w:hAnsi="Arial" w:cs="Arial"/>
          <w:lang w:eastAsia="en-GB"/>
        </w:rPr>
        <w:t xml:space="preserve"> </w:t>
      </w:r>
      <w:r w:rsidRPr="008E3E37">
        <w:rPr>
          <w:rFonts w:ascii="Arial" w:eastAsia="Times New Roman" w:hAnsi="Arial" w:cs="Arial"/>
          <w:lang w:eastAsia="en-GB"/>
        </w:rPr>
        <w:t>in the catering industry, and to identify ways to mitigate the risks of transmission.</w:t>
      </w:r>
      <w:r w:rsidRPr="008E3E37">
        <w:rPr>
          <w:rFonts w:ascii="Arial" w:eastAsia="Times New Roman" w:hAnsi="Arial" w:cs="Arial"/>
          <w:szCs w:val="24"/>
          <w:lang w:eastAsia="en-GB"/>
        </w:rPr>
        <w:br/>
      </w:r>
    </w:p>
    <w:p w:rsidR="008E3E37"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szCs w:val="24"/>
          <w:lang w:eastAsia="en-GB"/>
        </w:rPr>
      </w:pPr>
      <w:r w:rsidRPr="008E3E37">
        <w:rPr>
          <w:rFonts w:ascii="Arial" w:eastAsia="Times New Roman" w:hAnsi="Arial" w:cs="Arial"/>
          <w:szCs w:val="24"/>
          <w:lang w:eastAsia="en-GB"/>
        </w:rPr>
        <w:t xml:space="preserve">Norovirus, commonly known as the winter vomiting bug, is the most common cause of infectious intestinal disease in the UK. Common symptoms of Norovirus include diarrhoea and vomiting. In 2014 the FSA published </w:t>
      </w:r>
      <w:r w:rsidR="002C48D5">
        <w:rPr>
          <w:rFonts w:ascii="Arial" w:eastAsia="Times New Roman" w:hAnsi="Arial" w:cs="Arial"/>
          <w:szCs w:val="24"/>
          <w:lang w:eastAsia="en-GB"/>
        </w:rPr>
        <w:t>an</w:t>
      </w:r>
      <w:r w:rsidR="00235715">
        <w:rPr>
          <w:rFonts w:ascii="Arial" w:eastAsia="Times New Roman" w:hAnsi="Arial" w:cs="Arial"/>
          <w:szCs w:val="24"/>
          <w:lang w:eastAsia="en-GB"/>
        </w:rPr>
        <w:t xml:space="preserve"> </w:t>
      </w:r>
      <w:r w:rsidRPr="008E3E37">
        <w:rPr>
          <w:rFonts w:ascii="Arial" w:eastAsia="Times New Roman" w:hAnsi="Arial" w:cs="Arial"/>
          <w:szCs w:val="24"/>
          <w:lang w:eastAsia="en-GB"/>
        </w:rPr>
        <w:t>extension to the Second Study of Infectious Intestinal Disease in the Community</w:t>
      </w:r>
      <w:r w:rsidRPr="008E3E37">
        <w:rPr>
          <w:rFonts w:ascii="Arial" w:eastAsia="Times New Roman" w:hAnsi="Arial" w:cs="Arial"/>
          <w:szCs w:val="24"/>
          <w:vertAlign w:val="superscript"/>
          <w:lang w:eastAsia="en-GB"/>
        </w:rPr>
        <w:footnoteReference w:id="1"/>
      </w:r>
      <w:r w:rsidRPr="008E3E37">
        <w:rPr>
          <w:rFonts w:ascii="Arial" w:eastAsia="Times New Roman" w:hAnsi="Arial" w:cs="Arial"/>
          <w:szCs w:val="24"/>
          <w:lang w:eastAsia="en-GB"/>
        </w:rPr>
        <w:t xml:space="preserve"> which estimated that were 74,000 cases of foodborne norovirus infection in the UK.</w:t>
      </w:r>
      <w:r w:rsidRPr="008E3E37">
        <w:rPr>
          <w:rFonts w:ascii="Arial" w:eastAsia="Times New Roman" w:hAnsi="Arial" w:cs="Arial"/>
          <w:szCs w:val="24"/>
          <w:vertAlign w:val="superscript"/>
          <w:lang w:eastAsia="en-GB"/>
        </w:rPr>
        <w:footnoteReference w:id="2"/>
      </w:r>
      <w:r w:rsidRPr="008E3E37">
        <w:rPr>
          <w:rFonts w:ascii="Arial" w:eastAsia="Times New Roman" w:hAnsi="Arial" w:cs="Arial"/>
          <w:szCs w:val="24"/>
          <w:lang w:eastAsia="en-GB"/>
        </w:rPr>
        <w:t xml:space="preserve"> The reduction of foodborne norovirus is a key priority of the FSA’s Foodborne Disease Strategy for 2015-2020</w:t>
      </w:r>
      <w:r w:rsidRPr="008E3E37">
        <w:rPr>
          <w:rFonts w:ascii="Arial" w:eastAsia="Times New Roman" w:hAnsi="Arial" w:cs="Arial"/>
          <w:szCs w:val="24"/>
          <w:vertAlign w:val="superscript"/>
          <w:lang w:eastAsia="en-GB"/>
        </w:rPr>
        <w:footnoteReference w:id="3"/>
      </w:r>
      <w:r w:rsidRPr="008E3E37">
        <w:rPr>
          <w:rFonts w:ascii="Arial" w:eastAsia="Times New Roman" w:hAnsi="Arial" w:cs="Arial"/>
          <w:szCs w:val="24"/>
          <w:lang w:eastAsia="en-GB"/>
        </w:rPr>
        <w:t xml:space="preserve"> </w:t>
      </w:r>
      <w:r w:rsidRPr="008E3E37">
        <w:rPr>
          <w:rFonts w:ascii="Arial" w:eastAsia="Times New Roman" w:hAnsi="Arial" w:cs="Arial"/>
          <w:szCs w:val="24"/>
          <w:lang w:eastAsia="en-GB"/>
        </w:rPr>
        <w:br/>
      </w:r>
    </w:p>
    <w:p w:rsidR="008E3E37"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lang w:eastAsia="en-GB"/>
        </w:rPr>
      </w:pPr>
      <w:r w:rsidRPr="008E3E37">
        <w:rPr>
          <w:rFonts w:ascii="Arial" w:eastAsia="Times New Roman" w:hAnsi="Arial" w:cs="Arial"/>
          <w:lang w:eastAsia="en-GB"/>
        </w:rPr>
        <w:t>The FSA has commissioned a study to assess in more detail the contribution made by the food chain to the burden of UK-acquired norovirus (NoV) infection</w:t>
      </w:r>
      <w:r w:rsidRPr="008E3E37">
        <w:rPr>
          <w:rFonts w:ascii="Arial" w:eastAsia="Times New Roman" w:hAnsi="Arial" w:cs="Arial"/>
          <w:vertAlign w:val="superscript"/>
          <w:lang w:eastAsia="en-GB"/>
        </w:rPr>
        <w:footnoteReference w:id="4"/>
      </w:r>
      <w:r w:rsidRPr="008E3E37">
        <w:rPr>
          <w:rFonts w:ascii="Arial" w:eastAsia="Times New Roman" w:hAnsi="Arial" w:cs="Arial"/>
          <w:lang w:eastAsia="en-GB"/>
        </w:rPr>
        <w:t xml:space="preserve">. The study consists of a number of work packages which will together provide an indication of the proportion of norovirus infection that is foodborne. </w:t>
      </w:r>
      <w:r w:rsidRPr="008E3E37">
        <w:rPr>
          <w:rFonts w:ascii="Arial" w:eastAsia="Times New Roman" w:hAnsi="Arial" w:cs="Arial"/>
          <w:lang w:eastAsia="en-GB"/>
        </w:rPr>
        <w:br/>
      </w:r>
    </w:p>
    <w:p w:rsidR="008E3E37"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lang w:eastAsia="en-GB"/>
        </w:rPr>
      </w:pPr>
      <w:r w:rsidRPr="008E3E37">
        <w:rPr>
          <w:rFonts w:ascii="Arial" w:eastAsia="Times New Roman" w:hAnsi="Arial" w:cs="Arial"/>
          <w:lang w:eastAsia="en-GB"/>
        </w:rPr>
        <w:t>Work Package 5 (WP5), led by the University of Liverpool, will examine the role of catering premises in the transmission of norovirus through the food chain, and will be conducting studies in premises which have experienced outbreaks of norovirus, as well as those that have had no outbreaks.</w:t>
      </w:r>
      <w:r w:rsidRPr="004559A0">
        <w:rPr>
          <w:rFonts w:ascii="Arial" w:eastAsia="Times New Roman" w:hAnsi="Arial" w:cs="Arial"/>
          <w:sz w:val="20"/>
          <w:lang w:eastAsia="en-GB"/>
        </w:rPr>
        <w:t xml:space="preserve"> </w:t>
      </w:r>
      <w:r w:rsidR="004559A0" w:rsidRPr="004559A0">
        <w:rPr>
          <w:rFonts w:ascii="Arial" w:eastAsia="Times New Roman" w:hAnsi="Arial" w:cs="Arial"/>
          <w:szCs w:val="24"/>
          <w:lang w:eastAsia="en-GB"/>
        </w:rPr>
        <w:t xml:space="preserve">Details of the testing taking place as part of this study can be found in </w:t>
      </w:r>
      <w:r w:rsidR="004559A0" w:rsidRPr="004559A0">
        <w:rPr>
          <w:rFonts w:ascii="Arial" w:eastAsia="Times New Roman" w:hAnsi="Arial" w:cs="Arial"/>
          <w:b/>
          <w:szCs w:val="24"/>
          <w:u w:val="single"/>
          <w:lang w:eastAsia="en-GB"/>
        </w:rPr>
        <w:t>Annex A</w:t>
      </w:r>
      <w:r w:rsidR="004559A0" w:rsidRPr="004559A0">
        <w:rPr>
          <w:rFonts w:ascii="Arial" w:eastAsia="Times New Roman" w:hAnsi="Arial" w:cs="Arial"/>
          <w:b/>
          <w:szCs w:val="24"/>
          <w:lang w:eastAsia="en-GB"/>
        </w:rPr>
        <w:t xml:space="preserve">. </w:t>
      </w:r>
      <w:r w:rsidRPr="004559A0">
        <w:rPr>
          <w:rFonts w:ascii="Arial" w:eastAsia="Times New Roman" w:hAnsi="Arial" w:cs="Arial"/>
          <w:sz w:val="20"/>
          <w:lang w:eastAsia="en-GB"/>
        </w:rPr>
        <w:t xml:space="preserve"> </w:t>
      </w:r>
      <w:r w:rsidRPr="008E3E37">
        <w:rPr>
          <w:rFonts w:ascii="Arial" w:eastAsia="Times New Roman" w:hAnsi="Arial" w:cs="Arial"/>
          <w:lang w:eastAsia="en-GB"/>
        </w:rPr>
        <w:t xml:space="preserve">This social science study will work alongside the wider study, </w:t>
      </w:r>
      <w:r w:rsidR="00CA5231">
        <w:rPr>
          <w:rFonts w:ascii="Arial" w:eastAsia="Times New Roman" w:hAnsi="Arial" w:cs="Arial"/>
          <w:lang w:eastAsia="en-GB"/>
        </w:rPr>
        <w:t xml:space="preserve">potentially </w:t>
      </w:r>
      <w:r w:rsidRPr="008E3E37">
        <w:rPr>
          <w:rFonts w:ascii="Arial" w:eastAsia="Times New Roman" w:hAnsi="Arial" w:cs="Arial"/>
          <w:lang w:eastAsia="en-GB"/>
        </w:rPr>
        <w:t>using the same sample of business premises.</w:t>
      </w:r>
      <w:r w:rsidRPr="008E3E37">
        <w:rPr>
          <w:rFonts w:ascii="Arial" w:eastAsia="Times New Roman" w:hAnsi="Arial" w:cs="Arial"/>
          <w:lang w:eastAsia="en-GB"/>
        </w:rPr>
        <w:br/>
      </w:r>
    </w:p>
    <w:p w:rsidR="008E3E37"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b/>
          <w:lang w:eastAsia="en-GB"/>
        </w:rPr>
      </w:pPr>
      <w:r w:rsidRPr="008E3E37">
        <w:rPr>
          <w:rFonts w:ascii="Arial" w:eastAsia="Times New Roman" w:hAnsi="Arial" w:cs="Arial"/>
          <w:lang w:eastAsia="en-GB"/>
        </w:rPr>
        <w:t xml:space="preserve">This project is likely to be best delivered by a qualitative approach. It is anticipated that the research will be conducted with adults who handle food as part of their work, including both managing and managed staff. </w:t>
      </w:r>
      <w:r w:rsidRPr="008E3E37">
        <w:rPr>
          <w:rFonts w:ascii="Arial" w:eastAsia="Times New Roman" w:hAnsi="Arial" w:cs="Arial"/>
          <w:lang w:eastAsia="en-GB"/>
        </w:rPr>
        <w:br/>
      </w:r>
    </w:p>
    <w:p w:rsidR="00404CBE" w:rsidRPr="008E3E37" w:rsidRDefault="008E3E37" w:rsidP="00404CBE">
      <w:pPr>
        <w:numPr>
          <w:ilvl w:val="0"/>
          <w:numId w:val="26"/>
        </w:numPr>
        <w:pBdr>
          <w:top w:val="single" w:sz="4" w:space="1" w:color="auto"/>
          <w:left w:val="single" w:sz="4" w:space="4" w:color="auto"/>
          <w:bottom w:val="single" w:sz="4" w:space="12" w:color="auto"/>
          <w:right w:val="single" w:sz="4" w:space="4" w:color="auto"/>
        </w:pBdr>
        <w:spacing w:before="100" w:beforeAutospacing="1" w:after="100" w:afterAutospacing="1" w:line="276" w:lineRule="auto"/>
        <w:ind w:left="284" w:hanging="720"/>
        <w:rPr>
          <w:rFonts w:ascii="Arial" w:eastAsia="Times New Roman" w:hAnsi="Arial" w:cs="Arial"/>
          <w:b/>
          <w:lang w:eastAsia="en-GB"/>
        </w:rPr>
      </w:pPr>
      <w:r w:rsidRPr="008E3E37">
        <w:rPr>
          <w:rFonts w:ascii="Arial" w:eastAsia="Times New Roman" w:hAnsi="Arial" w:cs="Arial"/>
          <w:b/>
          <w:lang w:eastAsia="en-GB"/>
        </w:rPr>
        <w:t xml:space="preserve">Proposals are required by </w:t>
      </w:r>
      <w:r w:rsidR="00093F8E">
        <w:rPr>
          <w:rFonts w:ascii="Arial" w:eastAsia="Times New Roman" w:hAnsi="Arial" w:cs="Arial"/>
          <w:b/>
          <w:lang w:eastAsia="en-GB"/>
        </w:rPr>
        <w:t>Tuesday 29</w:t>
      </w:r>
      <w:r w:rsidR="00093F8E" w:rsidRPr="00093F8E">
        <w:rPr>
          <w:rFonts w:ascii="Arial" w:eastAsia="Times New Roman" w:hAnsi="Arial" w:cs="Arial"/>
          <w:b/>
          <w:vertAlign w:val="superscript"/>
          <w:lang w:eastAsia="en-GB"/>
        </w:rPr>
        <w:t>th</w:t>
      </w:r>
      <w:r w:rsidR="00093F8E">
        <w:rPr>
          <w:rFonts w:ascii="Arial" w:eastAsia="Times New Roman" w:hAnsi="Arial" w:cs="Arial"/>
          <w:b/>
          <w:lang w:eastAsia="en-GB"/>
        </w:rPr>
        <w:t xml:space="preserve"> </w:t>
      </w:r>
      <w:r w:rsidR="00166D9A">
        <w:rPr>
          <w:rFonts w:ascii="Arial" w:eastAsia="Times New Roman" w:hAnsi="Arial" w:cs="Arial"/>
          <w:b/>
          <w:lang w:eastAsia="en-GB"/>
        </w:rPr>
        <w:t>September</w:t>
      </w:r>
      <w:r w:rsidR="00083620">
        <w:rPr>
          <w:rFonts w:ascii="Arial" w:eastAsia="Times New Roman" w:hAnsi="Arial" w:cs="Arial"/>
          <w:b/>
          <w:lang w:eastAsia="en-GB"/>
        </w:rPr>
        <w:t xml:space="preserve"> </w:t>
      </w:r>
      <w:r w:rsidRPr="008E3E37">
        <w:rPr>
          <w:rFonts w:ascii="Arial" w:eastAsia="Times New Roman" w:hAnsi="Arial" w:cs="Arial"/>
          <w:b/>
          <w:lang w:eastAsia="en-GB"/>
        </w:rPr>
        <w:t xml:space="preserve">and we intend to appoint a contractor by </w:t>
      </w:r>
      <w:r w:rsidR="00166D9A">
        <w:rPr>
          <w:rFonts w:ascii="Arial" w:eastAsia="Times New Roman" w:hAnsi="Arial" w:cs="Arial"/>
          <w:b/>
          <w:lang w:eastAsia="en-GB"/>
        </w:rPr>
        <w:t>Friday 16</w:t>
      </w:r>
      <w:r w:rsidR="00166D9A" w:rsidRPr="00166D9A">
        <w:rPr>
          <w:rFonts w:ascii="Arial" w:eastAsia="Times New Roman" w:hAnsi="Arial" w:cs="Arial"/>
          <w:b/>
          <w:vertAlign w:val="superscript"/>
          <w:lang w:eastAsia="en-GB"/>
        </w:rPr>
        <w:t>th</w:t>
      </w:r>
      <w:r w:rsidR="00166D9A">
        <w:rPr>
          <w:rFonts w:ascii="Arial" w:eastAsia="Times New Roman" w:hAnsi="Arial" w:cs="Arial"/>
          <w:b/>
          <w:lang w:eastAsia="en-GB"/>
        </w:rPr>
        <w:t xml:space="preserve"> October</w:t>
      </w:r>
      <w:r w:rsidRPr="008E3E37">
        <w:rPr>
          <w:rFonts w:ascii="Arial" w:eastAsia="Times New Roman" w:hAnsi="Arial" w:cs="Arial"/>
          <w:b/>
          <w:lang w:eastAsia="en-GB"/>
        </w:rPr>
        <w:t xml:space="preserve">, with a view to the project fieldwork starting in </w:t>
      </w:r>
      <w:r w:rsidR="00166D9A">
        <w:rPr>
          <w:rFonts w:ascii="Arial" w:eastAsia="Times New Roman" w:hAnsi="Arial" w:cs="Arial"/>
          <w:b/>
          <w:lang w:eastAsia="en-GB"/>
        </w:rPr>
        <w:t>November</w:t>
      </w:r>
      <w:r w:rsidRPr="008E3E37">
        <w:rPr>
          <w:rFonts w:ascii="Arial" w:eastAsia="Times New Roman" w:hAnsi="Arial" w:cs="Arial"/>
          <w:b/>
          <w:lang w:eastAsia="en-GB"/>
        </w:rPr>
        <w:t xml:space="preserve"> 2015.</w:t>
      </w:r>
    </w:p>
    <w:p w:rsidR="003554B8" w:rsidRPr="00BE3C10" w:rsidRDefault="00FD652E" w:rsidP="00404CBE">
      <w:pPr>
        <w:spacing w:after="120" w:line="276" w:lineRule="auto"/>
        <w:jc w:val="both"/>
        <w:rPr>
          <w:rFonts w:ascii="Arial" w:hAnsi="Arial" w:cs="Arial"/>
          <w:b/>
          <w:sz w:val="24"/>
          <w:szCs w:val="24"/>
        </w:rPr>
      </w:pPr>
      <w:r w:rsidRPr="00BE3C10">
        <w:rPr>
          <w:rFonts w:ascii="Arial" w:hAnsi="Arial" w:cs="Arial"/>
          <w:b/>
          <w:sz w:val="24"/>
          <w:szCs w:val="24"/>
        </w:rPr>
        <w:lastRenderedPageBreak/>
        <w:t>GENERAL INTRODUCTION</w:t>
      </w:r>
    </w:p>
    <w:p w:rsidR="00C51BE5" w:rsidRDefault="00A1493C" w:rsidP="00404CBE">
      <w:pPr>
        <w:spacing w:before="240" w:line="276" w:lineRule="auto"/>
        <w:rPr>
          <w:rFonts w:ascii="Arial" w:hAnsi="Arial" w:cs="Arial"/>
          <w:sz w:val="24"/>
          <w:szCs w:val="24"/>
        </w:rPr>
      </w:pPr>
      <w:r w:rsidRPr="00BE3C10">
        <w:rPr>
          <w:rFonts w:ascii="Arial" w:hAnsi="Arial" w:cs="Arial"/>
          <w:sz w:val="24"/>
          <w:szCs w:val="24"/>
        </w:rPr>
        <w:t>The Food Standards Agency is a non-ministerial government department governed by a Board appointed to act in the public interest, with the task of protecting consumers in relation to food. It is a UK-wide body with offices in London, Cardiff, Belfast and York.</w:t>
      </w:r>
    </w:p>
    <w:p w:rsidR="00A1493C" w:rsidRDefault="00A1493C" w:rsidP="00404CBE">
      <w:pPr>
        <w:spacing w:line="276" w:lineRule="auto"/>
        <w:jc w:val="both"/>
        <w:rPr>
          <w:rFonts w:ascii="Arial" w:hAnsi="Arial" w:cs="Arial"/>
          <w:sz w:val="24"/>
          <w:szCs w:val="24"/>
        </w:rPr>
      </w:pPr>
      <w:r w:rsidRPr="00BE3C10">
        <w:rPr>
          <w:rFonts w:ascii="Arial" w:hAnsi="Arial" w:cs="Arial"/>
          <w:sz w:val="24"/>
          <w:szCs w:val="24"/>
        </w:rPr>
        <w:t xml:space="preserve"> </w:t>
      </w:r>
    </w:p>
    <w:p w:rsidR="00C51BE5" w:rsidRPr="00F42EA9" w:rsidRDefault="00C51BE5" w:rsidP="00404CBE">
      <w:pPr>
        <w:spacing w:line="276" w:lineRule="auto"/>
        <w:rPr>
          <w:rFonts w:ascii="Arial" w:hAnsi="Arial" w:cs="Arial"/>
          <w:color w:val="1F497D"/>
          <w:sz w:val="24"/>
          <w:szCs w:val="24"/>
        </w:rPr>
      </w:pPr>
      <w:r w:rsidRPr="00F54E91">
        <w:rPr>
          <w:rFonts w:ascii="Arial" w:hAnsi="Arial"/>
          <w:sz w:val="24"/>
          <w:szCs w:val="24"/>
        </w:rPr>
        <w:t>The Agency is committed to openness and transparency</w:t>
      </w:r>
      <w:r>
        <w:rPr>
          <w:rFonts w:ascii="Arial" w:hAnsi="Arial"/>
          <w:sz w:val="24"/>
          <w:szCs w:val="24"/>
        </w:rPr>
        <w:t>.</w:t>
      </w:r>
      <w:r w:rsidRPr="00F54E91">
        <w:rPr>
          <w:rFonts w:ascii="Arial" w:hAnsi="Arial"/>
          <w:sz w:val="24"/>
          <w:szCs w:val="24"/>
        </w:rPr>
        <w:t xml:space="preserve"> </w:t>
      </w:r>
      <w:r>
        <w:rPr>
          <w:rFonts w:ascii="Arial" w:hAnsi="Arial" w:cs="Arial"/>
          <w:sz w:val="24"/>
          <w:szCs w:val="24"/>
        </w:rPr>
        <w:t xml:space="preserve">As well as </w:t>
      </w:r>
      <w:r w:rsidRPr="00F54E91">
        <w:rPr>
          <w:rFonts w:ascii="Arial" w:hAnsi="Arial"/>
          <w:sz w:val="24"/>
          <w:szCs w:val="24"/>
        </w:rPr>
        <w:t xml:space="preserve">the final project report being published on </w:t>
      </w:r>
      <w:r w:rsidR="00F06FB2">
        <w:rPr>
          <w:rFonts w:ascii="Arial" w:hAnsi="Arial"/>
          <w:sz w:val="24"/>
          <w:szCs w:val="24"/>
        </w:rPr>
        <w:t>the Food Standards Agency website (</w:t>
      </w:r>
      <w:hyperlink r:id="rId14" w:history="1">
        <w:r w:rsidR="00F06FB2" w:rsidRPr="00A47E90">
          <w:rPr>
            <w:rStyle w:val="Hyperlink"/>
            <w:rFonts w:ascii="Arial" w:hAnsi="Arial"/>
            <w:sz w:val="24"/>
            <w:szCs w:val="24"/>
          </w:rPr>
          <w:t>www.</w:t>
        </w:r>
        <w:r w:rsidR="00F06FB2" w:rsidRPr="00A47E90">
          <w:rPr>
            <w:rStyle w:val="Hyperlink"/>
            <w:rFonts w:ascii="Arial" w:hAnsi="Arial" w:cs="Arial"/>
            <w:sz w:val="24"/>
            <w:szCs w:val="24"/>
          </w:rPr>
          <w:t>food.gov.uk</w:t>
        </w:r>
      </w:hyperlink>
      <w:r w:rsidR="00F06FB2">
        <w:rPr>
          <w:rFonts w:ascii="Arial" w:hAnsi="Arial" w:cs="Arial"/>
          <w:sz w:val="24"/>
          <w:szCs w:val="24"/>
        </w:rPr>
        <w:t xml:space="preserve"> )</w:t>
      </w:r>
      <w:r>
        <w:rPr>
          <w:rFonts w:ascii="Arial" w:hAnsi="Arial"/>
          <w:sz w:val="24"/>
          <w:szCs w:val="24"/>
        </w:rPr>
        <w:t>, we</w:t>
      </w:r>
      <w:r w:rsidRPr="00F54E91">
        <w:rPr>
          <w:rFonts w:ascii="Arial" w:hAnsi="Arial"/>
          <w:sz w:val="24"/>
          <w:szCs w:val="24"/>
        </w:rPr>
        <w:t xml:space="preserve"> encourage contractors to publish their work in peer reviewed scientific publications</w:t>
      </w:r>
      <w:r>
        <w:rPr>
          <w:rFonts w:ascii="Arial" w:hAnsi="Arial"/>
          <w:sz w:val="24"/>
          <w:szCs w:val="24"/>
        </w:rPr>
        <w:t xml:space="preserve"> wherever possible. Also, i</w:t>
      </w:r>
      <w:r w:rsidRPr="00F54E91">
        <w:rPr>
          <w:rFonts w:ascii="Arial" w:hAnsi="Arial" w:cs="Arial"/>
          <w:sz w:val="24"/>
          <w:szCs w:val="24"/>
        </w:rPr>
        <w:t>n line with</w:t>
      </w:r>
      <w:r w:rsidRPr="00F54E91">
        <w:rPr>
          <w:rFonts w:ascii="Arial" w:hAnsi="Arial" w:cs="Arial"/>
          <w:color w:val="FF0000"/>
          <w:sz w:val="24"/>
          <w:szCs w:val="24"/>
        </w:rPr>
        <w:t xml:space="preserve"> </w:t>
      </w:r>
      <w:r w:rsidRPr="00F54E91">
        <w:rPr>
          <w:rFonts w:ascii="Arial" w:hAnsi="Arial" w:cs="Arial"/>
          <w:sz w:val="24"/>
          <w:szCs w:val="24"/>
        </w:rPr>
        <w:t>the Government’s Transparency Agenda which aims to encourage more open access to data held by government, the Agency is developing a policy on the release of underpinning data from all of its science- and evidence-gat</w:t>
      </w:r>
      <w:r w:rsidR="006B3F91">
        <w:rPr>
          <w:rFonts w:ascii="Arial" w:hAnsi="Arial" w:cs="Arial"/>
          <w:sz w:val="24"/>
          <w:szCs w:val="24"/>
        </w:rPr>
        <w:t>hering</w:t>
      </w:r>
      <w:r w:rsidRPr="00F54E91">
        <w:rPr>
          <w:rFonts w:ascii="Arial" w:hAnsi="Arial" w:cs="Arial"/>
          <w:sz w:val="24"/>
          <w:szCs w:val="24"/>
        </w:rPr>
        <w:t xml:space="preserve"> projects</w:t>
      </w:r>
      <w:r w:rsidRPr="00F54E91">
        <w:rPr>
          <w:rFonts w:ascii="Arial" w:hAnsi="Arial"/>
          <w:sz w:val="24"/>
          <w:szCs w:val="24"/>
        </w:rPr>
        <w:t xml:space="preserve">. </w:t>
      </w:r>
      <w:r w:rsidRPr="00F54E91">
        <w:rPr>
          <w:rFonts w:ascii="Arial" w:hAnsi="Arial" w:cs="Arial"/>
          <w:sz w:val="24"/>
          <w:szCs w:val="24"/>
        </w:rPr>
        <w:t>Underpinning data should also be published in an open, accessible, and re-usable format, such that the data can be made available to future researchers and the maximum benefit is derived from it.</w:t>
      </w:r>
      <w:r>
        <w:rPr>
          <w:rFonts w:ascii="Arial" w:hAnsi="Arial" w:cs="Arial"/>
          <w:sz w:val="24"/>
          <w:szCs w:val="24"/>
        </w:rPr>
        <w:t xml:space="preserve"> The Agency has </w:t>
      </w:r>
      <w:r w:rsidRPr="00F54E91">
        <w:rPr>
          <w:rFonts w:ascii="Arial" w:hAnsi="Arial" w:cs="Arial"/>
          <w:sz w:val="24"/>
          <w:szCs w:val="24"/>
        </w:rPr>
        <w:t>establish</w:t>
      </w:r>
      <w:r>
        <w:rPr>
          <w:rFonts w:ascii="Arial" w:hAnsi="Arial" w:cs="Arial"/>
          <w:sz w:val="24"/>
          <w:szCs w:val="24"/>
        </w:rPr>
        <w:t>ed</w:t>
      </w:r>
      <w:r w:rsidRPr="00F54E91">
        <w:rPr>
          <w:rFonts w:ascii="Arial" w:hAnsi="Arial" w:cs="Arial"/>
          <w:sz w:val="24"/>
          <w:szCs w:val="24"/>
        </w:rPr>
        <w:t xml:space="preserve"> the key principles for release of underpinning data that will be applied to all new science- and evidence-gathering projects</w:t>
      </w:r>
      <w:r w:rsidRPr="007A6B7E">
        <w:rPr>
          <w:rFonts w:ascii="Arial" w:hAnsi="Arial" w:cs="Arial"/>
        </w:rPr>
        <w:t xml:space="preserve"> </w:t>
      </w:r>
      <w:r w:rsidRPr="00F54E91">
        <w:rPr>
          <w:rFonts w:ascii="Arial" w:hAnsi="Arial" w:cs="Arial"/>
          <w:sz w:val="24"/>
          <w:szCs w:val="24"/>
        </w:rPr>
        <w:t>which we would expect contractors</w:t>
      </w:r>
      <w:r>
        <w:rPr>
          <w:rFonts w:ascii="Arial" w:hAnsi="Arial" w:cs="Arial"/>
        </w:rPr>
        <w:t xml:space="preserve"> </w:t>
      </w:r>
      <w:r w:rsidRPr="00F54E91">
        <w:rPr>
          <w:rFonts w:ascii="Arial" w:hAnsi="Arial" w:cs="Arial"/>
          <w:sz w:val="24"/>
          <w:szCs w:val="24"/>
        </w:rPr>
        <w:t xml:space="preserve">to comply with. These can be found at </w:t>
      </w:r>
      <w:hyperlink r:id="rId15" w:history="1">
        <w:r w:rsidRPr="00F42EA9">
          <w:rPr>
            <w:rStyle w:val="Hyperlink"/>
            <w:rFonts w:ascii="Arial" w:hAnsi="Arial" w:cs="Arial"/>
            <w:sz w:val="24"/>
            <w:szCs w:val="24"/>
          </w:rPr>
          <w:t>http://www.food.gov.uk/about-us/data-and-policies/underpinning-data</w:t>
        </w:r>
      </w:hyperlink>
    </w:p>
    <w:p w:rsidR="00A1493C" w:rsidRDefault="00A1493C" w:rsidP="00404CBE">
      <w:pPr>
        <w:spacing w:line="276" w:lineRule="auto"/>
        <w:rPr>
          <w:rFonts w:ascii="Arial" w:hAnsi="Arial" w:cs="Arial"/>
          <w:sz w:val="24"/>
          <w:szCs w:val="24"/>
          <w:lang w:val="en-US"/>
        </w:rPr>
      </w:pPr>
    </w:p>
    <w:p w:rsidR="00404CBE" w:rsidRPr="00BE3C10" w:rsidRDefault="00404CBE" w:rsidP="00404CBE">
      <w:pPr>
        <w:spacing w:line="276" w:lineRule="auto"/>
        <w:rPr>
          <w:rFonts w:ascii="Arial" w:hAnsi="Arial" w:cs="Arial"/>
          <w:sz w:val="24"/>
          <w:szCs w:val="24"/>
          <w:lang w:val="en-US"/>
        </w:rPr>
      </w:pPr>
    </w:p>
    <w:p w:rsidR="00404CBE" w:rsidRPr="00404CBE" w:rsidRDefault="00D00C38" w:rsidP="00404CBE">
      <w:pPr>
        <w:pStyle w:val="ListParagraph"/>
        <w:numPr>
          <w:ilvl w:val="0"/>
          <w:numId w:val="43"/>
        </w:numPr>
        <w:spacing w:after="120" w:line="276" w:lineRule="auto"/>
        <w:rPr>
          <w:rFonts w:ascii="Arial" w:hAnsi="Arial" w:cs="Arial"/>
          <w:b/>
          <w:sz w:val="24"/>
          <w:szCs w:val="24"/>
        </w:rPr>
      </w:pPr>
      <w:r w:rsidRPr="00404CBE">
        <w:rPr>
          <w:rFonts w:ascii="Arial" w:hAnsi="Arial" w:cs="Arial"/>
          <w:b/>
          <w:sz w:val="24"/>
          <w:szCs w:val="24"/>
        </w:rPr>
        <w:t>THE SPECIFICATION</w:t>
      </w:r>
    </w:p>
    <w:p w:rsidR="00CC6057" w:rsidRDefault="001D772B" w:rsidP="00404CBE">
      <w:pPr>
        <w:spacing w:after="120" w:line="276" w:lineRule="auto"/>
        <w:jc w:val="both"/>
        <w:rPr>
          <w:rFonts w:ascii="Arial" w:hAnsi="Arial" w:cs="Arial"/>
          <w:b/>
          <w:sz w:val="24"/>
          <w:szCs w:val="24"/>
        </w:rPr>
      </w:pPr>
      <w:r>
        <w:rPr>
          <w:rFonts w:ascii="Arial" w:hAnsi="Arial" w:cs="Arial"/>
          <w:b/>
          <w:sz w:val="24"/>
          <w:szCs w:val="24"/>
        </w:rPr>
        <w:t>Background</w:t>
      </w:r>
    </w:p>
    <w:p w:rsidR="008E3E37" w:rsidRPr="008E3E37" w:rsidRDefault="008E3E37" w:rsidP="00404CBE">
      <w:pPr>
        <w:spacing w:before="100" w:beforeAutospacing="1" w:after="100" w:afterAutospacing="1" w:line="276" w:lineRule="auto"/>
        <w:rPr>
          <w:rFonts w:ascii="Arial" w:eastAsia="Times New Roman" w:hAnsi="Arial" w:cs="Arial"/>
          <w:sz w:val="24"/>
          <w:lang w:eastAsia="en-GB"/>
        </w:rPr>
      </w:pPr>
      <w:r w:rsidRPr="008E3E37">
        <w:rPr>
          <w:rFonts w:ascii="Arial" w:eastAsia="Times New Roman" w:hAnsi="Arial" w:cs="Arial"/>
          <w:sz w:val="24"/>
          <w:lang w:eastAsia="en-GB"/>
        </w:rPr>
        <w:t xml:space="preserve">Norovirus is the most common cause of infectious diarrhoea and vomiting in the community. The reduction of foodborne norovirus is a key priority of the FSA’s Foodborne Disease Strategy for 2015-2020. </w:t>
      </w:r>
      <w:r w:rsidRPr="008E3E37">
        <w:rPr>
          <w:rFonts w:ascii="Arial" w:eastAsia="Times New Roman" w:hAnsi="Arial" w:cs="Arial"/>
          <w:sz w:val="24"/>
          <w:szCs w:val="24"/>
          <w:lang w:eastAsia="en-GB"/>
        </w:rPr>
        <w:t>In 2014 the FSA published the Costed extension to the Second Study of Infectious Intestinal Disease in the Community</w:t>
      </w:r>
      <w:r w:rsidRPr="00404CBE">
        <w:rPr>
          <w:rFonts w:ascii="Arial" w:eastAsia="Times New Roman" w:hAnsi="Arial" w:cs="Arial"/>
          <w:sz w:val="24"/>
          <w:szCs w:val="24"/>
          <w:vertAlign w:val="superscript"/>
          <w:lang w:eastAsia="en-GB"/>
        </w:rPr>
        <w:footnoteReference w:id="5"/>
      </w:r>
      <w:r w:rsidRPr="008E3E37">
        <w:rPr>
          <w:rFonts w:ascii="Arial" w:eastAsia="Times New Roman" w:hAnsi="Arial" w:cs="Arial"/>
          <w:sz w:val="24"/>
          <w:szCs w:val="24"/>
          <w:lang w:eastAsia="en-GB"/>
        </w:rPr>
        <w:t xml:space="preserve"> which estimated that were 74,000 cases of foodborne norovirus infection in the UK.</w:t>
      </w:r>
    </w:p>
    <w:p w:rsidR="008E3E37" w:rsidRPr="008E3E37" w:rsidRDefault="008E3E37" w:rsidP="00404CBE">
      <w:pPr>
        <w:spacing w:before="100" w:beforeAutospacing="1" w:after="100" w:afterAutospacing="1" w:line="276" w:lineRule="auto"/>
        <w:rPr>
          <w:rFonts w:ascii="Arial" w:eastAsia="Times New Roman" w:hAnsi="Arial" w:cs="Arial"/>
          <w:sz w:val="24"/>
          <w:lang w:eastAsia="en-GB"/>
        </w:rPr>
      </w:pPr>
      <w:r w:rsidRPr="008E3E37">
        <w:rPr>
          <w:rFonts w:ascii="Arial" w:eastAsia="Times New Roman" w:hAnsi="Arial" w:cs="Arial"/>
          <w:sz w:val="24"/>
          <w:lang w:eastAsia="en-GB"/>
        </w:rPr>
        <w:t>As with other microorganisms that affect the gut, norovirus can be transmitted through: person-to-person transmission; contaminated environments; eating food contaminated at source; or by infected food handlers</w:t>
      </w:r>
      <w:r w:rsidRPr="00404CBE">
        <w:rPr>
          <w:rFonts w:ascii="Arial" w:eastAsia="Times New Roman" w:hAnsi="Arial" w:cs="Arial"/>
          <w:sz w:val="24"/>
          <w:vertAlign w:val="superscript"/>
          <w:lang w:eastAsia="en-GB"/>
        </w:rPr>
        <w:footnoteReference w:id="6"/>
      </w:r>
      <w:r w:rsidRPr="008E3E37">
        <w:rPr>
          <w:rFonts w:ascii="Arial" w:eastAsia="Times New Roman" w:hAnsi="Arial" w:cs="Arial"/>
          <w:sz w:val="24"/>
          <w:lang w:eastAsia="en-GB"/>
        </w:rPr>
        <w:t xml:space="preserve">. What is not reliably known is exactly how much norovirus infection in the UK is foodborne (contaminated at source) as opposed to by transmission by other means (contaminated environment or infection by food handlers). </w:t>
      </w:r>
    </w:p>
    <w:p w:rsidR="008E3E37" w:rsidRPr="008E3E37" w:rsidRDefault="008E3E37" w:rsidP="00404CBE">
      <w:pPr>
        <w:tabs>
          <w:tab w:val="left" w:pos="0"/>
        </w:tabs>
        <w:spacing w:before="100" w:beforeAutospacing="1" w:after="100" w:afterAutospacing="1" w:line="276" w:lineRule="auto"/>
        <w:rPr>
          <w:rFonts w:ascii="Arial" w:eastAsia="Times New Roman" w:hAnsi="Arial" w:cs="Arial"/>
          <w:sz w:val="24"/>
          <w:lang w:eastAsia="en-GB"/>
        </w:rPr>
      </w:pPr>
      <w:r w:rsidRPr="008E3E37">
        <w:rPr>
          <w:rFonts w:ascii="Arial" w:eastAsia="Times New Roman" w:hAnsi="Arial" w:cs="Arial"/>
          <w:sz w:val="24"/>
          <w:lang w:eastAsia="en-GB"/>
        </w:rPr>
        <w:lastRenderedPageBreak/>
        <w:t>Norovirus has frequently been associated with outbreaks of illness linked to raw or lightly cooked shellfish, principally from oysters, as well as fresh produce, particularly soft fruit. However, the introduction of norovirus into food by infected food handlers is thought to be a significant contributor to human infection but evidence of this in the formal literature is limited.</w:t>
      </w:r>
    </w:p>
    <w:p w:rsidR="008E3E37" w:rsidRPr="008E3E37" w:rsidRDefault="008E3E37" w:rsidP="00404CBE">
      <w:pPr>
        <w:spacing w:after="312" w:line="276" w:lineRule="auto"/>
        <w:rPr>
          <w:rFonts w:ascii="Arial" w:eastAsia="Times New Roman" w:hAnsi="Arial" w:cs="Arial"/>
          <w:sz w:val="24"/>
          <w:lang w:eastAsia="en-GB"/>
        </w:rPr>
      </w:pPr>
      <w:r w:rsidRPr="008E3E37">
        <w:rPr>
          <w:rFonts w:ascii="Arial" w:eastAsia="Times New Roman" w:hAnsi="Arial" w:cs="Arial"/>
          <w:sz w:val="24"/>
          <w:lang w:eastAsia="en-GB"/>
        </w:rPr>
        <w:t>Foodborne disease, including norovirus, can occur if a person with an infection prepares and serves food, whether in catering, food manufacture or in the home</w:t>
      </w:r>
      <w:r w:rsidRPr="00404CBE">
        <w:rPr>
          <w:rFonts w:ascii="Arial" w:eastAsia="Times New Roman" w:hAnsi="Arial" w:cs="Arial"/>
          <w:sz w:val="24"/>
          <w:vertAlign w:val="superscript"/>
          <w:lang w:eastAsia="en-GB"/>
        </w:rPr>
        <w:footnoteReference w:id="7"/>
      </w:r>
      <w:r w:rsidRPr="008E3E37">
        <w:rPr>
          <w:rFonts w:ascii="Arial" w:eastAsia="Times New Roman" w:hAnsi="Arial" w:cs="Arial"/>
          <w:sz w:val="24"/>
          <w:lang w:eastAsia="en-GB"/>
        </w:rPr>
        <w:t xml:space="preserve">. Norovirus is highly infectious, this means the organism is likely to be easily spread by food handlers who: </w:t>
      </w:r>
    </w:p>
    <w:p w:rsidR="008E3E37" w:rsidRPr="008E3E37" w:rsidRDefault="008E3E37" w:rsidP="00404CBE">
      <w:pPr>
        <w:numPr>
          <w:ilvl w:val="0"/>
          <w:numId w:val="27"/>
        </w:numPr>
        <w:spacing w:before="100" w:beforeAutospacing="1" w:after="100" w:afterAutospacing="1" w:line="276" w:lineRule="auto"/>
        <w:rPr>
          <w:rFonts w:ascii="Arial" w:eastAsia="Times New Roman" w:hAnsi="Arial" w:cs="Arial"/>
          <w:sz w:val="24"/>
          <w:lang w:eastAsia="en-GB"/>
        </w:rPr>
      </w:pPr>
      <w:r w:rsidRPr="008E3E37">
        <w:rPr>
          <w:rFonts w:ascii="Arial" w:eastAsia="Times New Roman" w:hAnsi="Arial" w:cs="Arial"/>
          <w:sz w:val="24"/>
          <w:lang w:eastAsia="en-GB"/>
        </w:rPr>
        <w:t>have been symptomatic (have had diarrhoea and/or vomiting) and return to work while still shedding virus particles.</w:t>
      </w:r>
    </w:p>
    <w:p w:rsidR="008E3E37" w:rsidRPr="008E3E37" w:rsidRDefault="008E3E37" w:rsidP="00404CBE">
      <w:pPr>
        <w:numPr>
          <w:ilvl w:val="0"/>
          <w:numId w:val="27"/>
        </w:numPr>
        <w:spacing w:before="100" w:beforeAutospacing="1" w:after="100" w:afterAutospacing="1" w:line="276" w:lineRule="auto"/>
        <w:rPr>
          <w:rFonts w:ascii="Arial" w:eastAsia="Times New Roman" w:hAnsi="Arial" w:cs="Arial"/>
          <w:sz w:val="24"/>
          <w:lang w:eastAsia="en-GB"/>
        </w:rPr>
      </w:pPr>
      <w:r w:rsidRPr="008E3E37">
        <w:rPr>
          <w:rFonts w:ascii="Arial" w:eastAsia="Times New Roman" w:hAnsi="Arial" w:cs="Arial"/>
          <w:sz w:val="24"/>
          <w:lang w:eastAsia="en-GB"/>
        </w:rPr>
        <w:t>are asymptomatic (who are infected but show no symptoms), but are nonetheless shedding virus;</w:t>
      </w:r>
    </w:p>
    <w:p w:rsidR="008E3E37" w:rsidRPr="008E3E37" w:rsidRDefault="008E3E37" w:rsidP="00404CBE">
      <w:pPr>
        <w:numPr>
          <w:ilvl w:val="0"/>
          <w:numId w:val="27"/>
        </w:numPr>
        <w:spacing w:before="100" w:beforeAutospacing="1" w:after="100" w:afterAutospacing="1" w:line="276" w:lineRule="auto"/>
        <w:rPr>
          <w:rFonts w:ascii="Arial" w:eastAsia="Times New Roman" w:hAnsi="Arial" w:cs="Arial"/>
          <w:sz w:val="24"/>
          <w:lang w:eastAsia="en-GB"/>
        </w:rPr>
      </w:pPr>
      <w:r w:rsidRPr="008E3E37">
        <w:rPr>
          <w:rFonts w:ascii="Arial" w:eastAsia="Times New Roman" w:hAnsi="Arial" w:cs="Arial"/>
          <w:sz w:val="24"/>
          <w:lang w:eastAsia="en-GB"/>
        </w:rPr>
        <w:t>have an episode of diarrhoea or vomiting, which may have resulted in the spread of virus particles to food, surfaces or furnishings, in the workplace or the home</w:t>
      </w:r>
      <w:r w:rsidRPr="00404CBE">
        <w:rPr>
          <w:rFonts w:ascii="Arial" w:eastAsia="Times New Roman" w:hAnsi="Arial" w:cs="Arial"/>
          <w:sz w:val="24"/>
          <w:vertAlign w:val="superscript"/>
          <w:lang w:eastAsia="en-GB"/>
        </w:rPr>
        <w:footnoteReference w:id="8"/>
      </w:r>
      <w:r w:rsidRPr="008E3E37">
        <w:rPr>
          <w:rFonts w:ascii="Arial" w:eastAsia="Times New Roman" w:hAnsi="Arial" w:cs="Arial"/>
          <w:sz w:val="24"/>
          <w:lang w:eastAsia="en-GB"/>
        </w:rPr>
        <w:t>.</w:t>
      </w:r>
    </w:p>
    <w:p w:rsidR="00E42EF6" w:rsidRDefault="00E42EF6" w:rsidP="00404CBE">
      <w:pPr>
        <w:spacing w:after="120" w:line="276" w:lineRule="auto"/>
        <w:rPr>
          <w:rFonts w:ascii="Arial" w:hAnsi="Arial" w:cs="Arial"/>
          <w:b/>
          <w:sz w:val="24"/>
          <w:szCs w:val="24"/>
        </w:rPr>
      </w:pPr>
    </w:p>
    <w:p w:rsidR="00CD593A" w:rsidRDefault="00CD593A" w:rsidP="00404CBE">
      <w:pPr>
        <w:spacing w:after="120" w:line="276" w:lineRule="auto"/>
        <w:rPr>
          <w:rFonts w:ascii="Arial" w:hAnsi="Arial" w:cs="Arial"/>
          <w:b/>
          <w:sz w:val="24"/>
          <w:szCs w:val="24"/>
        </w:rPr>
      </w:pPr>
      <w:r w:rsidRPr="00CD593A">
        <w:rPr>
          <w:rFonts w:ascii="Arial" w:hAnsi="Arial" w:cs="Arial"/>
          <w:b/>
          <w:sz w:val="24"/>
          <w:szCs w:val="24"/>
        </w:rPr>
        <w:t xml:space="preserve">The </w:t>
      </w:r>
      <w:r w:rsidR="00404CBE">
        <w:rPr>
          <w:rFonts w:ascii="Arial" w:hAnsi="Arial" w:cs="Arial"/>
          <w:b/>
          <w:sz w:val="24"/>
          <w:szCs w:val="24"/>
        </w:rPr>
        <w:t>Project</w:t>
      </w:r>
    </w:p>
    <w:p w:rsidR="00781C79" w:rsidRDefault="008E3E37" w:rsidP="00765B09">
      <w:pPr>
        <w:spacing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The FSA has commissioned a study to assess the contribution made by the food chain to the burden of UK-acquired noro</w:t>
      </w:r>
      <w:r w:rsidR="00781C79">
        <w:rPr>
          <w:rFonts w:ascii="Arial" w:eastAsia="Times New Roman" w:hAnsi="Arial" w:cs="Arial"/>
          <w:sz w:val="24"/>
          <w:szCs w:val="24"/>
          <w:lang w:eastAsia="en-GB"/>
        </w:rPr>
        <w:t>virus (NoV) infection. This Norovirus Attribution Study (NoVAS)</w:t>
      </w:r>
      <w:r w:rsidRPr="008E3E37">
        <w:rPr>
          <w:rFonts w:ascii="Arial" w:eastAsia="Times New Roman" w:hAnsi="Arial" w:cs="Arial"/>
          <w:sz w:val="24"/>
          <w:szCs w:val="24"/>
          <w:lang w:eastAsia="en-GB"/>
        </w:rPr>
        <w:t xml:space="preserve"> consists of a number of work packages which will together provide an indication of the proportion of norovirus infection that is foodborne. Work Package 5</w:t>
      </w:r>
      <w:r w:rsidR="00781C79">
        <w:rPr>
          <w:rFonts w:ascii="Arial" w:eastAsia="Times New Roman" w:hAnsi="Arial" w:cs="Arial"/>
          <w:sz w:val="24"/>
          <w:szCs w:val="24"/>
          <w:lang w:eastAsia="en-GB"/>
        </w:rPr>
        <w:t xml:space="preserve"> (WP5)</w:t>
      </w:r>
      <w:r w:rsidRPr="008E3E37">
        <w:rPr>
          <w:rFonts w:ascii="Arial" w:eastAsia="Times New Roman" w:hAnsi="Arial" w:cs="Arial"/>
          <w:sz w:val="24"/>
          <w:szCs w:val="24"/>
          <w:lang w:eastAsia="en-GB"/>
        </w:rPr>
        <w:t>, led by the University of Liverpool, will examine the role of caterers in the transmission of norovirus through the food chain, and in collaboration with Environmental Health Officers</w:t>
      </w:r>
      <w:r w:rsidR="00765B09">
        <w:rPr>
          <w:rFonts w:ascii="Arial" w:eastAsia="Times New Roman" w:hAnsi="Arial" w:cs="Arial"/>
          <w:sz w:val="24"/>
          <w:szCs w:val="24"/>
          <w:lang w:eastAsia="en-GB"/>
        </w:rPr>
        <w:t xml:space="preserve"> (EHOs)</w:t>
      </w:r>
      <w:r w:rsidRPr="008E3E37">
        <w:rPr>
          <w:rFonts w:ascii="Arial" w:eastAsia="Times New Roman" w:hAnsi="Arial" w:cs="Arial"/>
          <w:sz w:val="24"/>
          <w:szCs w:val="24"/>
          <w:lang w:eastAsia="en-GB"/>
        </w:rPr>
        <w:t>, will undertake a prevalence survey of NoV in the catering environment in outbreak and non-outbreak premises</w:t>
      </w:r>
      <w:r w:rsidR="004559A0">
        <w:rPr>
          <w:rFonts w:ascii="Arial" w:eastAsia="Times New Roman" w:hAnsi="Arial" w:cs="Arial"/>
          <w:sz w:val="24"/>
          <w:szCs w:val="24"/>
          <w:lang w:eastAsia="en-GB"/>
        </w:rPr>
        <w:t xml:space="preserve">, allowing </w:t>
      </w:r>
      <w:r w:rsidR="00765B09" w:rsidRPr="008E3E37">
        <w:rPr>
          <w:rFonts w:ascii="Arial" w:eastAsia="Times New Roman" w:hAnsi="Arial" w:cs="Arial"/>
          <w:sz w:val="24"/>
          <w:szCs w:val="24"/>
          <w:lang w:eastAsia="en-GB"/>
        </w:rPr>
        <w:t>us to assess the contribution of food handlers to contamination of the catering environment.</w:t>
      </w:r>
      <w:r w:rsidR="00765B09">
        <w:rPr>
          <w:rFonts w:ascii="Arial" w:eastAsia="Times New Roman" w:hAnsi="Arial" w:cs="Arial"/>
          <w:sz w:val="24"/>
          <w:szCs w:val="24"/>
          <w:lang w:eastAsia="en-GB"/>
        </w:rPr>
        <w:t xml:space="preserve"> </w:t>
      </w:r>
      <w:r w:rsidR="00C87326">
        <w:rPr>
          <w:rFonts w:ascii="Arial" w:eastAsia="Times New Roman" w:hAnsi="Arial" w:cs="Arial"/>
          <w:sz w:val="24"/>
          <w:szCs w:val="24"/>
          <w:lang w:eastAsia="en-GB"/>
        </w:rPr>
        <w:t xml:space="preserve"> </w:t>
      </w:r>
      <w:r w:rsidR="004559A0">
        <w:rPr>
          <w:rFonts w:ascii="Arial" w:eastAsia="Times New Roman" w:hAnsi="Arial" w:cs="Arial"/>
          <w:sz w:val="24"/>
          <w:szCs w:val="24"/>
          <w:lang w:eastAsia="en-GB"/>
        </w:rPr>
        <w:t xml:space="preserve">Details of the testing taking place as part of this study can be found at </w:t>
      </w:r>
      <w:r w:rsidR="004559A0" w:rsidRPr="00C87326">
        <w:rPr>
          <w:rFonts w:ascii="Arial" w:eastAsia="Times New Roman" w:hAnsi="Arial" w:cs="Arial"/>
          <w:b/>
          <w:sz w:val="24"/>
          <w:szCs w:val="24"/>
          <w:u w:val="single"/>
          <w:lang w:eastAsia="en-GB"/>
        </w:rPr>
        <w:t>Annex A.</w:t>
      </w:r>
    </w:p>
    <w:p w:rsidR="008E3E37" w:rsidRPr="008E3E37" w:rsidRDefault="008E3E37" w:rsidP="00404CBE">
      <w:p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In order to further inform this research, the FSA wishes to engage with social research to assess specifically the role of food handlers in the transmission of the virus. This research will consider whether cases of NoV could be linked to catering staff, and, if so, to assess where the virus may have been contracted, taking into </w:t>
      </w:r>
      <w:r w:rsidRPr="008E3E37">
        <w:rPr>
          <w:rFonts w:ascii="Arial" w:eastAsia="Times New Roman" w:hAnsi="Arial" w:cs="Arial"/>
          <w:sz w:val="24"/>
          <w:szCs w:val="24"/>
          <w:lang w:eastAsia="en-GB"/>
        </w:rPr>
        <w:lastRenderedPageBreak/>
        <w:t>consideration circumstances within and beyond the workplace, as well as how the transmission could have taken place, and what measures are in place to prevent the transmission of norovirus. The aim of this research is not to audit current processes, but to observe and identify behaviours which might increase the risk of transmission of norovirus, and to understand how these risks might be mitigated in the future.</w:t>
      </w:r>
      <w:r w:rsidR="00DA7974">
        <w:rPr>
          <w:rFonts w:ascii="Arial" w:eastAsia="Times New Roman" w:hAnsi="Arial" w:cs="Arial"/>
          <w:sz w:val="24"/>
          <w:szCs w:val="24"/>
          <w:lang w:eastAsia="en-GB"/>
        </w:rPr>
        <w:t xml:space="preserve"> No enforcement action will be taken as a result of this research.</w:t>
      </w:r>
    </w:p>
    <w:p w:rsidR="008E3E37" w:rsidRPr="008E3E37" w:rsidRDefault="008E3E37" w:rsidP="00404CBE">
      <w:p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The specific research objectives are:</w:t>
      </w:r>
    </w:p>
    <w:p w:rsidR="008E3E37" w:rsidRPr="008E3E37" w:rsidRDefault="008E3E37" w:rsidP="00404CBE">
      <w:pPr>
        <w:pStyle w:val="ListParagraph"/>
        <w:numPr>
          <w:ilvl w:val="0"/>
          <w:numId w:val="30"/>
        </w:num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to provide contextual information about  how food handlers might contract, and transmit, norovirus. </w:t>
      </w:r>
    </w:p>
    <w:p w:rsidR="008E3E37" w:rsidRPr="008E3E37" w:rsidRDefault="008E3E37" w:rsidP="00404CBE">
      <w:pPr>
        <w:pStyle w:val="ListParagraph"/>
        <w:numPr>
          <w:ilvl w:val="0"/>
          <w:numId w:val="30"/>
        </w:num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to investigate food handlers’ awareness of NoV risks, their depth of understanding of these risks and their ownership of responsibility for risk mitigation</w:t>
      </w:r>
    </w:p>
    <w:p w:rsidR="008E3E37" w:rsidRPr="008E3E37" w:rsidRDefault="008E3E37" w:rsidP="00404CBE">
      <w:pPr>
        <w:pStyle w:val="ListParagraph"/>
        <w:numPr>
          <w:ilvl w:val="0"/>
          <w:numId w:val="30"/>
        </w:num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to understand the circumstances which lead to behaviours that would either increase or decrease the likelihood of transmission norovirus.</w:t>
      </w:r>
    </w:p>
    <w:p w:rsidR="008E3E37" w:rsidRPr="008E3E37" w:rsidRDefault="008E3E37" w:rsidP="00404CBE">
      <w:pPr>
        <w:pStyle w:val="ListParagraph"/>
        <w:numPr>
          <w:ilvl w:val="0"/>
          <w:numId w:val="30"/>
        </w:num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to identify any practices which might mitigate these risks of both food-handlers and management staff;</w:t>
      </w:r>
    </w:p>
    <w:p w:rsidR="008E3E37" w:rsidRPr="008E3E37" w:rsidRDefault="008E3E37" w:rsidP="00404CBE">
      <w:pPr>
        <w:pStyle w:val="ListParagraph"/>
        <w:numPr>
          <w:ilvl w:val="0"/>
          <w:numId w:val="30"/>
        </w:num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To understand the extent to which protocols in place are comprehensive, clearly communicated, understood and adhered to by staff, and identify any  factors which prevent both staff and management from following best practice</w:t>
      </w:r>
      <w:r w:rsidRPr="008E3E37">
        <w:rPr>
          <w:vertAlign w:val="superscript"/>
          <w:lang w:eastAsia="en-GB"/>
        </w:rPr>
        <w:footnoteReference w:id="9"/>
      </w:r>
      <w:r w:rsidRPr="008E3E37">
        <w:rPr>
          <w:rFonts w:ascii="Arial" w:eastAsia="Times New Roman" w:hAnsi="Arial" w:cs="Arial"/>
          <w:sz w:val="24"/>
          <w:szCs w:val="24"/>
          <w:lang w:eastAsia="en-GB"/>
        </w:rPr>
        <w:t>.</w:t>
      </w:r>
    </w:p>
    <w:p w:rsidR="008E3E37" w:rsidRPr="008E3E37" w:rsidRDefault="008E3E37" w:rsidP="00404CBE">
      <w:p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Tenderers should outline any further questions that they believe should be addressed as part of this research.</w:t>
      </w:r>
    </w:p>
    <w:p w:rsidR="008E3E37" w:rsidRDefault="008E3E37" w:rsidP="00404CBE">
      <w:p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In order to ensure that this project links to the wider research, the project leaders will be expected to attend the Scientific Steering Committee meetings which have been set up to monitor the project as a whole, and will present their project plan, updates on the fieldwork, and findings after fieldwork is completed. </w:t>
      </w:r>
    </w:p>
    <w:p w:rsidR="00E42EF6" w:rsidRDefault="00E42EF6" w:rsidP="00404CBE">
      <w:pPr>
        <w:spacing w:before="100" w:beforeAutospacing="1" w:after="100" w:afterAutospacing="1" w:line="276" w:lineRule="auto"/>
        <w:rPr>
          <w:rFonts w:ascii="Arial" w:eastAsia="Times New Roman" w:hAnsi="Arial" w:cs="Arial"/>
          <w:sz w:val="24"/>
          <w:szCs w:val="24"/>
          <w:lang w:eastAsia="en-GB"/>
        </w:rPr>
      </w:pPr>
    </w:p>
    <w:p w:rsidR="00E42EF6" w:rsidRDefault="00E42EF6" w:rsidP="00404CBE">
      <w:pPr>
        <w:spacing w:before="100" w:beforeAutospacing="1" w:after="100" w:afterAutospacing="1" w:line="276" w:lineRule="auto"/>
        <w:rPr>
          <w:rFonts w:ascii="Arial" w:eastAsia="Times New Roman" w:hAnsi="Arial" w:cs="Arial"/>
          <w:sz w:val="24"/>
          <w:szCs w:val="24"/>
          <w:lang w:eastAsia="en-GB"/>
        </w:rPr>
      </w:pPr>
    </w:p>
    <w:p w:rsidR="00E42EF6" w:rsidRDefault="00E42EF6" w:rsidP="00404CBE">
      <w:pPr>
        <w:spacing w:before="100" w:beforeAutospacing="1" w:after="100" w:afterAutospacing="1" w:line="276" w:lineRule="auto"/>
        <w:rPr>
          <w:rFonts w:ascii="Arial" w:eastAsia="Times New Roman" w:hAnsi="Arial" w:cs="Arial"/>
          <w:sz w:val="24"/>
          <w:szCs w:val="24"/>
          <w:lang w:eastAsia="en-GB"/>
        </w:rPr>
      </w:pPr>
    </w:p>
    <w:p w:rsidR="00E42EF6" w:rsidRPr="008E3E37" w:rsidRDefault="00E42EF6" w:rsidP="00404CBE">
      <w:pPr>
        <w:spacing w:before="100" w:beforeAutospacing="1" w:after="100" w:afterAutospacing="1" w:line="276" w:lineRule="auto"/>
        <w:rPr>
          <w:rFonts w:ascii="Arial" w:eastAsia="Times New Roman" w:hAnsi="Arial" w:cs="Arial"/>
          <w:sz w:val="24"/>
          <w:szCs w:val="24"/>
          <w:lang w:eastAsia="en-GB"/>
        </w:rPr>
      </w:pPr>
    </w:p>
    <w:p w:rsidR="008E3E37" w:rsidRPr="008E3E37" w:rsidRDefault="008E3E37" w:rsidP="00404CBE">
      <w:pPr>
        <w:keepNext/>
        <w:spacing w:before="240" w:after="60" w:line="276" w:lineRule="auto"/>
        <w:outlineLvl w:val="0"/>
        <w:rPr>
          <w:rFonts w:ascii="Arial" w:eastAsia="Times New Roman" w:hAnsi="Arial" w:cs="Arial"/>
          <w:b/>
          <w:bCs/>
          <w:kern w:val="32"/>
          <w:sz w:val="24"/>
          <w:szCs w:val="24"/>
          <w:lang w:eastAsia="en-GB"/>
        </w:rPr>
      </w:pPr>
      <w:bookmarkStart w:id="1" w:name="_Toc401151137"/>
      <w:bookmarkStart w:id="2" w:name="_Toc401151008"/>
      <w:r w:rsidRPr="008E3E37">
        <w:rPr>
          <w:rFonts w:ascii="Arial" w:eastAsia="Times New Roman" w:hAnsi="Arial" w:cs="Arial"/>
          <w:b/>
          <w:bCs/>
          <w:kern w:val="32"/>
          <w:sz w:val="24"/>
          <w:szCs w:val="24"/>
          <w:lang w:eastAsia="en-GB"/>
        </w:rPr>
        <w:lastRenderedPageBreak/>
        <w:t>Methodology and Sample</w:t>
      </w:r>
      <w:bookmarkEnd w:id="1"/>
      <w:bookmarkEnd w:id="2"/>
    </w:p>
    <w:p w:rsidR="008E3E37" w:rsidRDefault="008E3E37" w:rsidP="00404CBE">
      <w:pPr>
        <w:spacing w:line="276" w:lineRule="auto"/>
        <w:rPr>
          <w:rFonts w:ascii="Arial" w:eastAsia="Times New Roman" w:hAnsi="Arial" w:cs="Arial"/>
          <w:b/>
          <w:sz w:val="24"/>
          <w:szCs w:val="24"/>
          <w:u w:val="single"/>
          <w:lang w:eastAsia="en-GB"/>
        </w:rPr>
      </w:pPr>
    </w:p>
    <w:p w:rsidR="00404CBE" w:rsidRDefault="008E3E37" w:rsidP="00404CBE">
      <w:pPr>
        <w:spacing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This project lends itself to a qualitative approach, most likely involving in-depth face to face interviews of both staff and management staff. However, other approaches and methodologies will be welcomed provided they are justified with a compelling rationale. </w:t>
      </w:r>
    </w:p>
    <w:p w:rsidR="00781C79" w:rsidRDefault="00781C79" w:rsidP="00404CBE">
      <w:pPr>
        <w:spacing w:line="276" w:lineRule="auto"/>
        <w:rPr>
          <w:rFonts w:ascii="Arial" w:eastAsia="Times New Roman" w:hAnsi="Arial" w:cs="Arial"/>
          <w:sz w:val="24"/>
          <w:szCs w:val="24"/>
          <w:lang w:eastAsia="en-GB"/>
        </w:rPr>
      </w:pPr>
    </w:p>
    <w:p w:rsidR="00781C79" w:rsidRDefault="00781C79" w:rsidP="00781C79">
      <w:pPr>
        <w:spacing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As part of</w:t>
      </w:r>
      <w:r>
        <w:rPr>
          <w:rFonts w:ascii="Arial" w:eastAsia="Times New Roman" w:hAnsi="Arial" w:cs="Arial"/>
          <w:sz w:val="24"/>
          <w:szCs w:val="24"/>
          <w:lang w:eastAsia="en-GB"/>
        </w:rPr>
        <w:t xml:space="preserve"> NoVAS Work Package 5</w:t>
      </w:r>
      <w:r w:rsidRPr="008E3E37">
        <w:rPr>
          <w:rFonts w:ascii="Arial" w:eastAsia="Times New Roman" w:hAnsi="Arial" w:cs="Arial"/>
          <w:sz w:val="24"/>
          <w:szCs w:val="24"/>
          <w:lang w:eastAsia="en-GB"/>
        </w:rPr>
        <w:t>, 250 food premises will be tested, in two regions of the UK, with half in boroughs across the North West, and half in London boroughs. The sample include</w:t>
      </w:r>
      <w:r>
        <w:rPr>
          <w:rFonts w:ascii="Arial" w:eastAsia="Times New Roman" w:hAnsi="Arial" w:cs="Arial"/>
          <w:sz w:val="24"/>
          <w:szCs w:val="24"/>
          <w:lang w:eastAsia="en-GB"/>
        </w:rPr>
        <w:t>s</w:t>
      </w:r>
      <w:r w:rsidRPr="008E3E37">
        <w:rPr>
          <w:rFonts w:ascii="Arial" w:eastAsia="Times New Roman" w:hAnsi="Arial" w:cs="Arial"/>
          <w:sz w:val="24"/>
          <w:szCs w:val="24"/>
          <w:lang w:eastAsia="en-GB"/>
        </w:rPr>
        <w:t xml:space="preserve"> premises with a mixture of FHRS scores</w:t>
      </w:r>
      <w:r w:rsidR="00124D3A">
        <w:rPr>
          <w:rStyle w:val="FootnoteReference"/>
          <w:rFonts w:ascii="Arial" w:eastAsia="Times New Roman" w:hAnsi="Arial" w:cs="Arial"/>
          <w:sz w:val="24"/>
          <w:szCs w:val="24"/>
          <w:lang w:eastAsia="en-GB"/>
        </w:rPr>
        <w:footnoteReference w:id="10"/>
      </w:r>
      <w:r w:rsidRPr="008E3E37">
        <w:rPr>
          <w:rFonts w:ascii="Arial" w:eastAsia="Times New Roman" w:hAnsi="Arial" w:cs="Arial"/>
          <w:sz w:val="24"/>
          <w:szCs w:val="24"/>
          <w:lang w:eastAsia="en-GB"/>
        </w:rPr>
        <w:t>. We would recommend using a similar make-up of premises for the sampl</w:t>
      </w:r>
      <w:r>
        <w:rPr>
          <w:rFonts w:ascii="Arial" w:eastAsia="Times New Roman" w:hAnsi="Arial" w:cs="Arial"/>
          <w:sz w:val="24"/>
          <w:szCs w:val="24"/>
          <w:lang w:eastAsia="en-GB"/>
        </w:rPr>
        <w:t>e of this social science project</w:t>
      </w:r>
      <w:r w:rsidRPr="008E3E37">
        <w:rPr>
          <w:rFonts w:ascii="Arial" w:eastAsia="Times New Roman" w:hAnsi="Arial" w:cs="Arial"/>
          <w:sz w:val="24"/>
          <w:szCs w:val="24"/>
          <w:lang w:eastAsia="en-GB"/>
        </w:rPr>
        <w:t xml:space="preserve">. We would anticipate that a minimum of 30 premises are included in the study, with a minimum of two interviews per premises representing both the staff and the management. Again, we welcome alternative samples and sampling methods that are justified with a compelling rationale. Although the purpose of this research is not to audit current processes, business owners may be reluctant to provide access to researchers. Tenderers should demonstrate experience in gaining access in hard to reach groups, including businesses. </w:t>
      </w:r>
    </w:p>
    <w:p w:rsidR="00404CBE" w:rsidRDefault="00404CBE" w:rsidP="00404CBE">
      <w:pPr>
        <w:spacing w:line="276" w:lineRule="auto"/>
        <w:rPr>
          <w:rFonts w:ascii="Arial" w:eastAsia="Times New Roman" w:hAnsi="Arial" w:cs="Arial"/>
          <w:sz w:val="24"/>
          <w:szCs w:val="24"/>
          <w:lang w:eastAsia="en-GB"/>
        </w:rPr>
      </w:pPr>
    </w:p>
    <w:p w:rsidR="000F30EA" w:rsidRDefault="00045E0C" w:rsidP="00404CBE">
      <w:pPr>
        <w:spacing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are currently in the process of gaining ethical approval to </w:t>
      </w:r>
      <w:r w:rsidR="00CF6761">
        <w:rPr>
          <w:rFonts w:ascii="Arial" w:eastAsia="Times New Roman" w:hAnsi="Arial" w:cs="Arial"/>
          <w:sz w:val="24"/>
          <w:szCs w:val="24"/>
          <w:lang w:eastAsia="en-GB"/>
        </w:rPr>
        <w:t>visit the same</w:t>
      </w:r>
      <w:r w:rsidR="00781C79">
        <w:rPr>
          <w:rFonts w:ascii="Arial" w:eastAsia="Times New Roman" w:hAnsi="Arial" w:cs="Arial"/>
          <w:sz w:val="24"/>
          <w:szCs w:val="24"/>
          <w:lang w:eastAsia="en-GB"/>
        </w:rPr>
        <w:t xml:space="preserve"> </w:t>
      </w:r>
      <w:r w:rsidR="008E3E37" w:rsidRPr="008E3E37">
        <w:rPr>
          <w:rFonts w:ascii="Arial" w:eastAsia="Times New Roman" w:hAnsi="Arial" w:cs="Arial"/>
          <w:sz w:val="24"/>
          <w:szCs w:val="24"/>
          <w:lang w:eastAsia="en-GB"/>
        </w:rPr>
        <w:t xml:space="preserve">catering premises </w:t>
      </w:r>
      <w:r w:rsidR="00124D3A">
        <w:rPr>
          <w:rFonts w:ascii="Arial" w:eastAsia="Times New Roman" w:hAnsi="Arial" w:cs="Arial"/>
          <w:sz w:val="24"/>
          <w:szCs w:val="24"/>
          <w:lang w:eastAsia="en-GB"/>
        </w:rPr>
        <w:t>that</w:t>
      </w:r>
      <w:r>
        <w:rPr>
          <w:rFonts w:ascii="Arial" w:eastAsia="Times New Roman" w:hAnsi="Arial" w:cs="Arial"/>
          <w:sz w:val="24"/>
          <w:szCs w:val="24"/>
          <w:lang w:eastAsia="en-GB"/>
        </w:rPr>
        <w:t xml:space="preserve"> have been </w:t>
      </w:r>
      <w:r w:rsidR="008E3E37" w:rsidRPr="008E3E37">
        <w:rPr>
          <w:rFonts w:ascii="Arial" w:eastAsia="Times New Roman" w:hAnsi="Arial" w:cs="Arial"/>
          <w:sz w:val="24"/>
          <w:szCs w:val="24"/>
          <w:lang w:eastAsia="en-GB"/>
        </w:rPr>
        <w:t xml:space="preserve">sampled as part of </w:t>
      </w:r>
      <w:r w:rsidR="00781C79">
        <w:rPr>
          <w:rFonts w:ascii="Arial" w:eastAsia="Times New Roman" w:hAnsi="Arial" w:cs="Arial"/>
          <w:sz w:val="24"/>
          <w:szCs w:val="24"/>
          <w:lang w:eastAsia="en-GB"/>
        </w:rPr>
        <w:t>Work P</w:t>
      </w:r>
      <w:r w:rsidR="008E3E37" w:rsidRPr="008E3E37">
        <w:rPr>
          <w:rFonts w:ascii="Arial" w:eastAsia="Times New Roman" w:hAnsi="Arial" w:cs="Arial"/>
          <w:sz w:val="24"/>
          <w:szCs w:val="24"/>
          <w:lang w:eastAsia="en-GB"/>
        </w:rPr>
        <w:t>ackage</w:t>
      </w:r>
      <w:r w:rsidR="00781C79">
        <w:rPr>
          <w:rFonts w:ascii="Arial" w:eastAsia="Times New Roman" w:hAnsi="Arial" w:cs="Arial"/>
          <w:sz w:val="24"/>
          <w:szCs w:val="24"/>
          <w:lang w:eastAsia="en-GB"/>
        </w:rPr>
        <w:t xml:space="preserve"> 5</w:t>
      </w:r>
      <w:r w:rsidR="008E3E37" w:rsidRPr="008E3E37">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3C418A">
        <w:rPr>
          <w:rFonts w:ascii="Arial" w:eastAsia="Times New Roman" w:hAnsi="Arial" w:cs="Arial"/>
          <w:sz w:val="24"/>
          <w:szCs w:val="24"/>
          <w:lang w:eastAsia="en-GB"/>
        </w:rPr>
        <w:t xml:space="preserve">We hope to gain a large enough sample of catering premises from WP5, however it is likely that the sample of premises might need to be topped up in order to reach the minimum number needed for this study. </w:t>
      </w:r>
      <w:r w:rsidR="00A965B9">
        <w:rPr>
          <w:rFonts w:ascii="Arial" w:eastAsia="Times New Roman" w:hAnsi="Arial" w:cs="Arial"/>
          <w:sz w:val="24"/>
          <w:szCs w:val="24"/>
          <w:lang w:eastAsia="en-GB"/>
        </w:rPr>
        <w:t>I</w:t>
      </w:r>
      <w:r w:rsidR="00A965B9">
        <w:rPr>
          <w:rFonts w:ascii="Arial" w:eastAsia="Times New Roman" w:hAnsi="Arial" w:cs="Arial"/>
          <w:sz w:val="24"/>
          <w:szCs w:val="24"/>
          <w:lang w:eastAsia="en-GB"/>
        </w:rPr>
        <w:t>n the event that either ethical approval is not granted</w:t>
      </w:r>
      <w:r w:rsidR="00A965B9">
        <w:rPr>
          <w:rFonts w:ascii="Arial" w:eastAsia="Times New Roman" w:hAnsi="Arial" w:cs="Arial"/>
          <w:sz w:val="24"/>
          <w:szCs w:val="24"/>
          <w:lang w:eastAsia="en-GB"/>
        </w:rPr>
        <w:t>,</w:t>
      </w:r>
      <w:r w:rsidR="00A965B9">
        <w:rPr>
          <w:rFonts w:ascii="Arial" w:eastAsia="Times New Roman" w:hAnsi="Arial" w:cs="Arial"/>
          <w:sz w:val="24"/>
          <w:szCs w:val="24"/>
          <w:lang w:eastAsia="en-GB"/>
        </w:rPr>
        <w:t xml:space="preserve"> or that the s</w:t>
      </w:r>
      <w:r w:rsidR="00A965B9">
        <w:rPr>
          <w:rFonts w:ascii="Arial" w:eastAsia="Times New Roman" w:hAnsi="Arial" w:cs="Arial"/>
          <w:sz w:val="24"/>
          <w:szCs w:val="24"/>
          <w:lang w:eastAsia="en-GB"/>
        </w:rPr>
        <w:t>ample gained is not large enough,</w:t>
      </w:r>
      <w:r w:rsidR="00A965B9">
        <w:rPr>
          <w:rFonts w:ascii="Arial" w:eastAsia="Times New Roman" w:hAnsi="Arial" w:cs="Arial"/>
          <w:sz w:val="24"/>
          <w:szCs w:val="24"/>
          <w:lang w:eastAsia="en-GB"/>
        </w:rPr>
        <w:t xml:space="preserve"> </w:t>
      </w:r>
      <w:r w:rsidR="00A965B9">
        <w:rPr>
          <w:rFonts w:ascii="Arial" w:eastAsia="Times New Roman" w:hAnsi="Arial" w:cs="Arial"/>
          <w:sz w:val="24"/>
          <w:szCs w:val="24"/>
          <w:lang w:eastAsia="en-GB"/>
        </w:rPr>
        <w:t>t</w:t>
      </w:r>
      <w:r w:rsidR="003C418A">
        <w:rPr>
          <w:rFonts w:ascii="Arial" w:eastAsia="Times New Roman" w:hAnsi="Arial" w:cs="Arial"/>
          <w:sz w:val="24"/>
          <w:szCs w:val="24"/>
          <w:lang w:eastAsia="en-GB"/>
        </w:rPr>
        <w:t xml:space="preserve">enderers may need to build their own sample of catering premises. </w:t>
      </w:r>
      <w:r>
        <w:rPr>
          <w:rFonts w:ascii="Arial" w:eastAsia="Times New Roman" w:hAnsi="Arial" w:cs="Arial"/>
          <w:sz w:val="24"/>
          <w:szCs w:val="24"/>
          <w:lang w:eastAsia="en-GB"/>
        </w:rPr>
        <w:t>Tender</w:t>
      </w:r>
      <w:r w:rsidR="000F30EA">
        <w:rPr>
          <w:rFonts w:ascii="Arial" w:eastAsia="Times New Roman" w:hAnsi="Arial" w:cs="Arial"/>
          <w:sz w:val="24"/>
          <w:szCs w:val="24"/>
          <w:lang w:eastAsia="en-GB"/>
        </w:rPr>
        <w:t>er</w:t>
      </w:r>
      <w:r>
        <w:rPr>
          <w:rFonts w:ascii="Arial" w:eastAsia="Times New Roman" w:hAnsi="Arial" w:cs="Arial"/>
          <w:sz w:val="24"/>
          <w:szCs w:val="24"/>
          <w:lang w:eastAsia="en-GB"/>
        </w:rPr>
        <w:t xml:space="preserve">s should include estimated costs for </w:t>
      </w:r>
      <w:r w:rsidR="003C418A">
        <w:rPr>
          <w:rFonts w:ascii="Arial" w:eastAsia="Times New Roman" w:hAnsi="Arial" w:cs="Arial"/>
          <w:sz w:val="24"/>
          <w:szCs w:val="24"/>
          <w:lang w:eastAsia="en-GB"/>
        </w:rPr>
        <w:t>drawing up a sample of</w:t>
      </w:r>
      <w:r>
        <w:rPr>
          <w:rFonts w:ascii="Arial" w:eastAsia="Times New Roman" w:hAnsi="Arial" w:cs="Arial"/>
          <w:sz w:val="24"/>
          <w:szCs w:val="24"/>
          <w:lang w:eastAsia="en-GB"/>
        </w:rPr>
        <w:t xml:space="preserve"> catering premises </w:t>
      </w:r>
      <w:r w:rsidR="003C418A">
        <w:rPr>
          <w:rFonts w:ascii="Arial" w:eastAsia="Times New Roman" w:hAnsi="Arial" w:cs="Arial"/>
          <w:sz w:val="24"/>
          <w:szCs w:val="24"/>
          <w:lang w:eastAsia="en-GB"/>
        </w:rPr>
        <w:t>in its entirety</w:t>
      </w:r>
      <w:r w:rsidR="00A965B9">
        <w:rPr>
          <w:rFonts w:ascii="Arial" w:eastAsia="Times New Roman" w:hAnsi="Arial" w:cs="Arial"/>
          <w:sz w:val="24"/>
          <w:szCs w:val="24"/>
          <w:lang w:eastAsia="en-GB"/>
        </w:rPr>
        <w:t>, including any anticipated costs of using an external service to create the sample.</w:t>
      </w:r>
      <w:r w:rsidR="008E3E37" w:rsidRPr="008E3E37">
        <w:rPr>
          <w:rFonts w:ascii="Arial" w:eastAsia="Times New Roman" w:hAnsi="Arial" w:cs="Arial"/>
          <w:sz w:val="24"/>
          <w:szCs w:val="24"/>
          <w:lang w:eastAsia="en-GB"/>
        </w:rPr>
        <w:t xml:space="preserve"> </w:t>
      </w:r>
    </w:p>
    <w:p w:rsidR="000F30EA" w:rsidRDefault="000F30EA" w:rsidP="00404CBE">
      <w:pPr>
        <w:spacing w:line="276" w:lineRule="auto"/>
        <w:rPr>
          <w:rFonts w:ascii="Arial" w:eastAsia="Times New Roman" w:hAnsi="Arial" w:cs="Arial"/>
          <w:sz w:val="24"/>
          <w:szCs w:val="24"/>
          <w:lang w:eastAsia="en-GB"/>
        </w:rPr>
      </w:pPr>
    </w:p>
    <w:p w:rsidR="008E3E37" w:rsidRPr="008E3E37" w:rsidRDefault="008E3E37" w:rsidP="00404CBE">
      <w:pPr>
        <w:spacing w:line="276" w:lineRule="auto"/>
        <w:rPr>
          <w:rFonts w:ascii="Arial" w:eastAsia="Times New Roman" w:hAnsi="Arial" w:cs="Arial"/>
          <w:b/>
          <w:sz w:val="24"/>
          <w:szCs w:val="24"/>
          <w:lang w:eastAsia="en-GB"/>
        </w:rPr>
      </w:pPr>
      <w:r w:rsidRPr="008E3E37">
        <w:rPr>
          <w:rFonts w:ascii="Arial" w:eastAsia="Times New Roman" w:hAnsi="Arial" w:cs="Arial"/>
          <w:b/>
          <w:sz w:val="24"/>
          <w:szCs w:val="24"/>
          <w:lang w:eastAsia="en-GB"/>
        </w:rPr>
        <w:t>Catering premises are be defined as a commercial or voluntary organisation that prepares and serves food to the final consumer</w:t>
      </w:r>
      <w:r w:rsidRPr="008E3E37">
        <w:rPr>
          <w:rFonts w:ascii="Arial" w:eastAsia="Times New Roman" w:hAnsi="Arial" w:cs="Arial"/>
          <w:sz w:val="24"/>
          <w:szCs w:val="24"/>
          <w:lang w:eastAsia="en-GB"/>
        </w:rPr>
        <w:t xml:space="preserve">. This includes restaurants, public houses, cafes, takeaways, hotels, guesthouses, and caterers. It does not include passenger carrying ships that travel outside the UK, private houses, mobile retailers, manufacturers and suppliers. </w:t>
      </w:r>
    </w:p>
    <w:p w:rsidR="008E3E37" w:rsidRDefault="008E3E37" w:rsidP="00404CBE">
      <w:pPr>
        <w:spacing w:line="276" w:lineRule="auto"/>
        <w:rPr>
          <w:rFonts w:ascii="Arial" w:eastAsia="Times New Roman" w:hAnsi="Arial" w:cs="Arial"/>
          <w:sz w:val="24"/>
          <w:szCs w:val="24"/>
          <w:lang w:eastAsia="en-GB"/>
        </w:rPr>
      </w:pPr>
    </w:p>
    <w:p w:rsidR="00E42EF6" w:rsidRDefault="00E42EF6" w:rsidP="00404CBE">
      <w:pPr>
        <w:spacing w:line="276" w:lineRule="auto"/>
        <w:rPr>
          <w:rFonts w:ascii="Arial" w:eastAsia="Times New Roman" w:hAnsi="Arial" w:cs="Arial"/>
          <w:sz w:val="24"/>
          <w:szCs w:val="24"/>
          <w:lang w:eastAsia="en-GB"/>
        </w:rPr>
      </w:pPr>
    </w:p>
    <w:p w:rsidR="00E42EF6" w:rsidRPr="008E3E37" w:rsidRDefault="00E42EF6" w:rsidP="00404CBE">
      <w:pPr>
        <w:spacing w:line="276" w:lineRule="auto"/>
        <w:rPr>
          <w:rFonts w:ascii="Arial" w:eastAsia="Times New Roman" w:hAnsi="Arial" w:cs="Arial"/>
          <w:sz w:val="24"/>
          <w:szCs w:val="24"/>
          <w:lang w:eastAsia="en-GB"/>
        </w:rPr>
      </w:pPr>
    </w:p>
    <w:p w:rsidR="008E3E37" w:rsidRPr="008E3E37" w:rsidRDefault="008E3E37" w:rsidP="00404CBE">
      <w:pPr>
        <w:keepNext/>
        <w:spacing w:before="240" w:after="60" w:line="276" w:lineRule="auto"/>
        <w:outlineLvl w:val="0"/>
        <w:rPr>
          <w:rFonts w:ascii="Arial" w:eastAsia="Times New Roman" w:hAnsi="Arial" w:cs="Arial"/>
          <w:b/>
          <w:bCs/>
          <w:kern w:val="32"/>
          <w:sz w:val="24"/>
          <w:szCs w:val="24"/>
          <w:lang w:eastAsia="en-GB"/>
        </w:rPr>
      </w:pPr>
      <w:bookmarkStart w:id="3" w:name="_Toc401151138"/>
      <w:bookmarkStart w:id="4" w:name="_Toc401151009"/>
      <w:r w:rsidRPr="008E3E37">
        <w:rPr>
          <w:rFonts w:ascii="Arial" w:eastAsia="Times New Roman" w:hAnsi="Arial" w:cs="Arial"/>
          <w:b/>
          <w:bCs/>
          <w:kern w:val="32"/>
          <w:sz w:val="24"/>
          <w:szCs w:val="24"/>
          <w:lang w:eastAsia="en-GB"/>
        </w:rPr>
        <w:lastRenderedPageBreak/>
        <w:t>Deliverables and timing</w:t>
      </w:r>
      <w:bookmarkEnd w:id="3"/>
      <w:bookmarkEnd w:id="4"/>
    </w:p>
    <w:p w:rsidR="008E3E37" w:rsidRPr="008E3E37" w:rsidRDefault="008E3E37" w:rsidP="00404CBE">
      <w:p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The following outputs are required:</w:t>
      </w:r>
    </w:p>
    <w:p w:rsidR="008E3E37" w:rsidRPr="008E3E37" w:rsidRDefault="008E3E37" w:rsidP="00404CBE">
      <w:pPr>
        <w:pStyle w:val="ListParagraph"/>
        <w:numPr>
          <w:ilvl w:val="0"/>
          <w:numId w:val="33"/>
        </w:numPr>
        <w:spacing w:before="100" w:beforeAutospacing="1" w:after="100" w:afterAutospacing="1" w:line="276" w:lineRule="auto"/>
        <w:ind w:left="1134" w:hanging="283"/>
        <w:rPr>
          <w:rFonts w:ascii="Arial" w:eastAsia="Times New Roman" w:hAnsi="Arial" w:cs="Arial"/>
          <w:sz w:val="24"/>
          <w:szCs w:val="24"/>
          <w:lang w:eastAsia="en-GB"/>
        </w:rPr>
      </w:pPr>
      <w:r w:rsidRPr="008E3E37">
        <w:rPr>
          <w:rFonts w:ascii="Arial" w:eastAsia="Times New Roman" w:hAnsi="Arial" w:cs="Arial"/>
          <w:sz w:val="24"/>
          <w:szCs w:val="24"/>
          <w:lang w:eastAsia="en-GB"/>
        </w:rPr>
        <w:t>A mid-project presentation highlighting research questions and methodology and any fieldwork updates to be presented at the Steering Group Meeting in December 2015</w:t>
      </w:r>
    </w:p>
    <w:p w:rsidR="008E3E37" w:rsidRPr="008E3E37" w:rsidRDefault="008E3E37" w:rsidP="00404CBE">
      <w:pPr>
        <w:pStyle w:val="ListParagraph"/>
        <w:numPr>
          <w:ilvl w:val="0"/>
          <w:numId w:val="33"/>
        </w:numPr>
        <w:spacing w:before="100" w:beforeAutospacing="1" w:after="100" w:afterAutospacing="1" w:line="276" w:lineRule="auto"/>
        <w:ind w:left="1134" w:hanging="283"/>
        <w:rPr>
          <w:rFonts w:ascii="Arial" w:eastAsia="Times New Roman" w:hAnsi="Arial" w:cs="Arial"/>
          <w:sz w:val="24"/>
          <w:szCs w:val="24"/>
          <w:lang w:eastAsia="en-GB"/>
        </w:rPr>
      </w:pPr>
      <w:r w:rsidRPr="008E3E37">
        <w:rPr>
          <w:rFonts w:ascii="Arial" w:eastAsia="Times New Roman" w:hAnsi="Arial" w:cs="Arial"/>
          <w:sz w:val="24"/>
          <w:szCs w:val="24"/>
          <w:lang w:eastAsia="en-GB"/>
        </w:rPr>
        <w:t>A draft report of research findings</w:t>
      </w:r>
    </w:p>
    <w:p w:rsidR="008E3E37" w:rsidRPr="008E3E37" w:rsidRDefault="008E3E37" w:rsidP="00404CBE">
      <w:pPr>
        <w:pStyle w:val="ListParagraph"/>
        <w:numPr>
          <w:ilvl w:val="0"/>
          <w:numId w:val="33"/>
        </w:numPr>
        <w:spacing w:before="100" w:beforeAutospacing="1" w:after="100" w:afterAutospacing="1" w:line="276" w:lineRule="auto"/>
        <w:ind w:left="1134" w:hanging="283"/>
        <w:rPr>
          <w:rFonts w:ascii="Arial" w:eastAsia="Times New Roman" w:hAnsi="Arial" w:cs="Arial"/>
          <w:sz w:val="24"/>
          <w:szCs w:val="24"/>
          <w:lang w:eastAsia="en-GB"/>
        </w:rPr>
      </w:pPr>
      <w:r w:rsidRPr="008E3E37">
        <w:rPr>
          <w:rFonts w:ascii="Arial" w:eastAsia="Times New Roman" w:hAnsi="Arial" w:cs="Arial"/>
          <w:sz w:val="24"/>
          <w:szCs w:val="24"/>
          <w:lang w:eastAsia="en-GB"/>
        </w:rPr>
        <w:t>A finalised report of research findings with a stand</w:t>
      </w:r>
      <w:r w:rsidR="00362B0E">
        <w:rPr>
          <w:rFonts w:ascii="Arial" w:eastAsia="Times New Roman" w:hAnsi="Arial" w:cs="Arial"/>
          <w:sz w:val="24"/>
          <w:szCs w:val="24"/>
          <w:lang w:eastAsia="en-GB"/>
        </w:rPr>
        <w:t>-</w:t>
      </w:r>
      <w:r w:rsidRPr="008E3E37">
        <w:rPr>
          <w:rFonts w:ascii="Arial" w:eastAsia="Times New Roman" w:hAnsi="Arial" w:cs="Arial"/>
          <w:sz w:val="24"/>
          <w:szCs w:val="24"/>
          <w:lang w:eastAsia="en-GB"/>
        </w:rPr>
        <w:t xml:space="preserve">alone summary </w:t>
      </w:r>
    </w:p>
    <w:p w:rsidR="008E3E37" w:rsidRPr="008E3E37" w:rsidRDefault="008E3E37" w:rsidP="00404CBE">
      <w:pPr>
        <w:pStyle w:val="ListParagraph"/>
        <w:numPr>
          <w:ilvl w:val="0"/>
          <w:numId w:val="33"/>
        </w:numPr>
        <w:spacing w:before="100" w:beforeAutospacing="1" w:after="100" w:afterAutospacing="1" w:line="276" w:lineRule="auto"/>
        <w:ind w:left="1134" w:hanging="283"/>
        <w:rPr>
          <w:rFonts w:ascii="Arial" w:eastAsia="Times New Roman" w:hAnsi="Arial" w:cs="Arial"/>
          <w:sz w:val="24"/>
          <w:szCs w:val="24"/>
          <w:lang w:eastAsia="en-GB"/>
        </w:rPr>
      </w:pPr>
      <w:r w:rsidRPr="008E3E37">
        <w:rPr>
          <w:rFonts w:ascii="Arial" w:eastAsia="Times New Roman" w:hAnsi="Arial" w:cs="Arial"/>
          <w:sz w:val="24"/>
          <w:szCs w:val="24"/>
          <w:lang w:eastAsia="en-GB"/>
        </w:rPr>
        <w:t>An end of project presentation summarising the key research findings, to be presented at the Scientific steering committee meeting in March 2016.</w:t>
      </w:r>
    </w:p>
    <w:p w:rsidR="008E3E37" w:rsidRPr="008E3E37" w:rsidRDefault="008E3E37" w:rsidP="0062684E">
      <w:pPr>
        <w:pStyle w:val="ListParagraph"/>
        <w:numPr>
          <w:ilvl w:val="0"/>
          <w:numId w:val="33"/>
        </w:numPr>
        <w:spacing w:before="100" w:beforeAutospacing="1" w:after="100" w:afterAutospacing="1" w:line="276" w:lineRule="auto"/>
        <w:ind w:left="1134"/>
        <w:rPr>
          <w:rFonts w:ascii="Arial" w:eastAsia="Times New Roman" w:hAnsi="Arial" w:cs="Arial"/>
          <w:sz w:val="24"/>
          <w:szCs w:val="24"/>
          <w:lang w:eastAsia="en-GB"/>
        </w:rPr>
      </w:pPr>
      <w:r w:rsidRPr="008E3E37">
        <w:rPr>
          <w:rFonts w:ascii="Arial" w:eastAsia="Times New Roman" w:hAnsi="Arial" w:cs="Arial"/>
          <w:sz w:val="24"/>
          <w:szCs w:val="24"/>
          <w:lang w:eastAsia="en-GB"/>
        </w:rPr>
        <w:t>There may also be the opportunity to collaborate with the University of Liverpool on the final report.</w:t>
      </w:r>
      <w:r w:rsidR="0062684E" w:rsidRPr="0062684E">
        <w:t xml:space="preserve"> </w:t>
      </w:r>
      <w:r w:rsidR="0062684E" w:rsidRPr="0062684E">
        <w:rPr>
          <w:rFonts w:ascii="Arial" w:eastAsia="Times New Roman" w:hAnsi="Arial" w:cs="Arial"/>
          <w:sz w:val="24"/>
          <w:szCs w:val="24"/>
          <w:lang w:eastAsia="en-GB"/>
        </w:rPr>
        <w:t xml:space="preserve">Tenderers should </w:t>
      </w:r>
      <w:r w:rsidR="0062684E">
        <w:rPr>
          <w:rFonts w:ascii="Arial" w:eastAsia="Times New Roman" w:hAnsi="Arial" w:cs="Arial"/>
          <w:sz w:val="24"/>
          <w:szCs w:val="24"/>
          <w:lang w:eastAsia="en-GB"/>
        </w:rPr>
        <w:t>cost</w:t>
      </w:r>
      <w:r w:rsidR="0062684E" w:rsidRPr="0062684E">
        <w:rPr>
          <w:rFonts w:ascii="Arial" w:eastAsia="Times New Roman" w:hAnsi="Arial" w:cs="Arial"/>
          <w:sz w:val="24"/>
          <w:szCs w:val="24"/>
          <w:lang w:eastAsia="en-GB"/>
        </w:rPr>
        <w:t xml:space="preserve"> for the possi</w:t>
      </w:r>
      <w:r w:rsidR="0062684E">
        <w:rPr>
          <w:rFonts w:ascii="Arial" w:eastAsia="Times New Roman" w:hAnsi="Arial" w:cs="Arial"/>
          <w:sz w:val="24"/>
          <w:szCs w:val="24"/>
          <w:lang w:eastAsia="en-GB"/>
        </w:rPr>
        <w:t>bility of a collaborative report</w:t>
      </w:r>
      <w:r w:rsidR="0062684E" w:rsidRPr="0062684E">
        <w:rPr>
          <w:rFonts w:ascii="Arial" w:eastAsia="Times New Roman" w:hAnsi="Arial" w:cs="Arial"/>
          <w:sz w:val="24"/>
          <w:szCs w:val="24"/>
          <w:lang w:eastAsia="en-GB"/>
        </w:rPr>
        <w:t>.</w:t>
      </w:r>
    </w:p>
    <w:p w:rsidR="008E3E37" w:rsidRPr="008E3E37" w:rsidRDefault="008E3E37" w:rsidP="00404CBE">
      <w:pPr>
        <w:spacing w:before="100" w:beforeAutospacing="1" w:after="100" w:afterAutospacing="1"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Usually reports require two rounds of substantive comments by FSA officials (and any other parties involved in the project as appropriate) and a final round to finalise minor outstanding comments. Unless otherwise agreed, the project manager will co-ordinate comments and provide them to the contractor and all responses will be recorded. The final report will be subject to external peer review, following which further amendments may be required. Contractors should agree the timetable for reporting and publication with the project officer but should note that FSA normally expect two weeks to provide a co-ordinated response. Please confirm in your proposal how you will meet FSA’s requirements for reporting.</w:t>
      </w:r>
    </w:p>
    <w:p w:rsidR="008E3E37" w:rsidRPr="008E3E37" w:rsidRDefault="008E3E37" w:rsidP="00404CBE">
      <w:pPr>
        <w:spacing w:line="276" w:lineRule="auto"/>
        <w:rPr>
          <w:rFonts w:ascii="Times New Roman" w:eastAsia="Times New Roman" w:hAnsi="Times New Roman"/>
          <w:sz w:val="24"/>
          <w:szCs w:val="24"/>
          <w:lang w:eastAsia="en-GB"/>
        </w:rPr>
      </w:pPr>
      <w:r w:rsidRPr="008E3E37">
        <w:rPr>
          <w:rFonts w:ascii="Arial" w:eastAsia="Times New Roman" w:hAnsi="Arial" w:cs="Arial"/>
          <w:sz w:val="24"/>
          <w:szCs w:val="24"/>
          <w:lang w:eastAsia="en-GB"/>
        </w:rPr>
        <w:t xml:space="preserve">The final report will be published by the FSA, and will need to meet minimum accessibility requirements as detailed in the Social Science Research Unit’s style guide, see </w:t>
      </w:r>
      <w:r w:rsidR="00124D3A">
        <w:rPr>
          <w:rFonts w:ascii="Arial" w:eastAsia="Times New Roman" w:hAnsi="Arial" w:cs="Arial"/>
          <w:b/>
          <w:sz w:val="24"/>
          <w:szCs w:val="24"/>
          <w:u w:val="single"/>
          <w:lang w:eastAsia="en-GB"/>
        </w:rPr>
        <w:t>Annex B</w:t>
      </w:r>
      <w:r w:rsidRPr="008E3E37">
        <w:rPr>
          <w:rFonts w:ascii="Arial" w:eastAsia="Times New Roman" w:hAnsi="Arial" w:cs="Arial"/>
          <w:b/>
          <w:sz w:val="24"/>
          <w:szCs w:val="24"/>
          <w:u w:val="single"/>
          <w:lang w:eastAsia="en-GB"/>
        </w:rPr>
        <w:t>.</w:t>
      </w:r>
      <w:r w:rsidRPr="008E3E37">
        <w:rPr>
          <w:rFonts w:ascii="Times New Roman" w:eastAsia="Times New Roman" w:hAnsi="Times New Roman"/>
          <w:sz w:val="24"/>
          <w:szCs w:val="24"/>
          <w:lang w:eastAsia="en-GB"/>
        </w:rPr>
        <w:t xml:space="preserve"> </w:t>
      </w:r>
    </w:p>
    <w:p w:rsidR="00AD5AFB" w:rsidRDefault="00AD5AFB" w:rsidP="00404CBE">
      <w:pPr>
        <w:spacing w:line="276" w:lineRule="auto"/>
        <w:rPr>
          <w:rFonts w:ascii="Arial" w:hAnsi="Arial" w:cs="Arial"/>
          <w:sz w:val="24"/>
          <w:szCs w:val="24"/>
        </w:rPr>
      </w:pPr>
    </w:p>
    <w:p w:rsidR="00E42EF6" w:rsidRDefault="00D0386E" w:rsidP="00404CBE">
      <w:pPr>
        <w:spacing w:line="276" w:lineRule="auto"/>
        <w:rPr>
          <w:rFonts w:ascii="Arial" w:hAnsi="Arial" w:cs="Arial"/>
          <w:sz w:val="24"/>
          <w:szCs w:val="24"/>
        </w:rPr>
      </w:pPr>
      <w:r w:rsidRPr="00D0386E">
        <w:rPr>
          <w:rFonts w:ascii="Arial" w:hAnsi="Arial" w:cs="Arial"/>
          <w:sz w:val="24"/>
          <w:szCs w:val="24"/>
        </w:rPr>
        <w:t>Applications should be submitted as a single tender on ePPS covering all the requirements outlined above.</w:t>
      </w:r>
    </w:p>
    <w:p w:rsidR="00E42EF6" w:rsidRDefault="00E42EF6">
      <w:pPr>
        <w:spacing w:line="240" w:lineRule="auto"/>
        <w:rPr>
          <w:rFonts w:ascii="Arial" w:hAnsi="Arial" w:cs="Arial"/>
          <w:sz w:val="24"/>
          <w:szCs w:val="24"/>
        </w:rPr>
      </w:pPr>
      <w:r>
        <w:rPr>
          <w:rFonts w:ascii="Arial" w:hAnsi="Arial" w:cs="Arial"/>
          <w:sz w:val="24"/>
          <w:szCs w:val="24"/>
        </w:rPr>
        <w:br w:type="page"/>
      </w:r>
    </w:p>
    <w:p w:rsidR="002C7657" w:rsidRDefault="00BD62A9" w:rsidP="00404CBE">
      <w:pPr>
        <w:pStyle w:val="ListParagraph"/>
        <w:numPr>
          <w:ilvl w:val="0"/>
          <w:numId w:val="43"/>
        </w:numPr>
        <w:spacing w:line="276" w:lineRule="auto"/>
        <w:rPr>
          <w:rFonts w:ascii="Arial" w:hAnsi="Arial" w:cs="Arial"/>
          <w:b/>
          <w:sz w:val="24"/>
          <w:szCs w:val="24"/>
        </w:rPr>
      </w:pPr>
      <w:r w:rsidRPr="00404CBE">
        <w:rPr>
          <w:rFonts w:ascii="Arial" w:hAnsi="Arial" w:cs="Arial"/>
          <w:b/>
          <w:sz w:val="24"/>
          <w:szCs w:val="24"/>
        </w:rPr>
        <w:lastRenderedPageBreak/>
        <w:t>PROCUREMENT</w:t>
      </w:r>
      <w:r w:rsidR="002C7657" w:rsidRPr="00404CBE">
        <w:rPr>
          <w:rFonts w:ascii="Arial" w:hAnsi="Arial" w:cs="Arial"/>
          <w:b/>
          <w:sz w:val="24"/>
          <w:szCs w:val="24"/>
        </w:rPr>
        <w:t xml:space="preserve"> TIMETABLE</w:t>
      </w:r>
    </w:p>
    <w:p w:rsidR="00E42EF6" w:rsidRPr="00E42EF6" w:rsidRDefault="00E42EF6" w:rsidP="00E42EF6">
      <w:pPr>
        <w:spacing w:line="276" w:lineRule="auto"/>
        <w:rPr>
          <w:rFonts w:ascii="Arial" w:hAnsi="Arial" w:cs="Arial"/>
          <w:b/>
          <w:sz w:val="24"/>
          <w:szCs w:val="24"/>
        </w:rPr>
      </w:pPr>
    </w:p>
    <w:p w:rsidR="009B4A42" w:rsidRPr="00BE3C10" w:rsidRDefault="002C7657" w:rsidP="00404CBE">
      <w:pPr>
        <w:spacing w:line="276" w:lineRule="auto"/>
        <w:jc w:val="both"/>
        <w:rPr>
          <w:rFonts w:ascii="Arial" w:hAnsi="Arial" w:cs="Arial"/>
          <w:sz w:val="24"/>
          <w:szCs w:val="24"/>
        </w:rPr>
      </w:pPr>
      <w:r w:rsidRPr="00BE3C10">
        <w:rPr>
          <w:rFonts w:ascii="Arial" w:hAnsi="Arial" w:cs="Arial"/>
          <w:sz w:val="24"/>
          <w:szCs w:val="24"/>
        </w:rPr>
        <w:t xml:space="preserve">Table 1 details an </w:t>
      </w:r>
      <w:r w:rsidRPr="004D3042">
        <w:rPr>
          <w:rFonts w:ascii="Arial" w:hAnsi="Arial" w:cs="Arial"/>
          <w:b/>
          <w:sz w:val="24"/>
          <w:szCs w:val="24"/>
        </w:rPr>
        <w:t>estimated</w:t>
      </w:r>
      <w:r w:rsidRPr="00BE3C10">
        <w:rPr>
          <w:rFonts w:ascii="Arial" w:hAnsi="Arial" w:cs="Arial"/>
          <w:sz w:val="24"/>
          <w:szCs w:val="24"/>
        </w:rPr>
        <w:t xml:space="preserve"> project timetable for the project</w:t>
      </w:r>
      <w:r w:rsidR="002A6CEA" w:rsidRPr="00BE3C10">
        <w:rPr>
          <w:rFonts w:ascii="Arial" w:hAnsi="Arial" w:cs="Arial"/>
          <w:sz w:val="24"/>
          <w:szCs w:val="24"/>
        </w:rPr>
        <w:t>.</w:t>
      </w:r>
      <w:r w:rsidR="00452B59">
        <w:rPr>
          <w:rFonts w:ascii="Arial" w:hAnsi="Arial" w:cs="Arial"/>
          <w:sz w:val="24"/>
          <w:szCs w:val="24"/>
        </w:rPr>
        <w:t xml:space="preserve">  T</w:t>
      </w:r>
      <w:r w:rsidR="002A6CEA" w:rsidRPr="00BE3C10">
        <w:rPr>
          <w:rFonts w:ascii="Arial" w:hAnsi="Arial" w:cs="Arial"/>
          <w:sz w:val="24"/>
          <w:szCs w:val="24"/>
        </w:rPr>
        <w:t>enderers should however be aware that the Agency needs to acquire the evidence outlined in this ITT in a timely manner and you should justify your timings in your work plan.</w:t>
      </w:r>
    </w:p>
    <w:p w:rsidR="002C7657" w:rsidRPr="00BE3C10" w:rsidRDefault="002C7657" w:rsidP="00404CBE">
      <w:pPr>
        <w:spacing w:line="276"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BD26A7" w:rsidRPr="00BE3C10" w:rsidTr="00403F93">
        <w:trPr>
          <w:trHeight w:val="599"/>
        </w:trPr>
        <w:tc>
          <w:tcPr>
            <w:tcW w:w="9180" w:type="dxa"/>
            <w:gridSpan w:val="2"/>
            <w:shd w:val="clear" w:color="auto" w:fill="339933"/>
          </w:tcPr>
          <w:p w:rsidR="00BD26A7" w:rsidRPr="00BE3C10" w:rsidRDefault="008C29EF" w:rsidP="00404CBE">
            <w:pPr>
              <w:pStyle w:val="BodyText1"/>
              <w:spacing w:before="120" w:line="276" w:lineRule="auto"/>
              <w:ind w:firstLine="0"/>
              <w:jc w:val="both"/>
              <w:rPr>
                <w:rFonts w:cs="Arial"/>
                <w:b/>
                <w:color w:val="FFFFFF"/>
                <w:sz w:val="24"/>
                <w:szCs w:val="24"/>
              </w:rPr>
            </w:pPr>
            <w:r w:rsidRPr="00BE3C10">
              <w:rPr>
                <w:rFonts w:cs="Arial"/>
                <w:b/>
                <w:color w:val="FFFFFF"/>
                <w:sz w:val="24"/>
                <w:szCs w:val="24"/>
              </w:rPr>
              <w:t>TABLE 1. ESTIMATED PROJECT TIMETABLE</w:t>
            </w:r>
          </w:p>
        </w:tc>
      </w:tr>
      <w:tr w:rsidR="00BD26A7" w:rsidRPr="00BE3C10" w:rsidTr="00093F8E">
        <w:tc>
          <w:tcPr>
            <w:tcW w:w="2943" w:type="dxa"/>
            <w:shd w:val="clear" w:color="auto" w:fill="339933"/>
          </w:tcPr>
          <w:p w:rsidR="00BD26A7" w:rsidRPr="00BE3C10" w:rsidRDefault="008C29EF" w:rsidP="00404CBE">
            <w:pPr>
              <w:pStyle w:val="BodyText1"/>
              <w:spacing w:before="120" w:line="276" w:lineRule="auto"/>
              <w:jc w:val="both"/>
              <w:rPr>
                <w:rFonts w:cs="Arial"/>
                <w:b/>
                <w:color w:val="FFFFFF"/>
                <w:sz w:val="24"/>
                <w:szCs w:val="24"/>
              </w:rPr>
            </w:pPr>
            <w:r w:rsidRPr="00BE3C10">
              <w:rPr>
                <w:rFonts w:cs="Arial"/>
                <w:b/>
                <w:color w:val="FFFFFF"/>
                <w:sz w:val="24"/>
                <w:szCs w:val="24"/>
              </w:rPr>
              <w:t>EXPECTED DATE</w:t>
            </w:r>
          </w:p>
        </w:tc>
        <w:tc>
          <w:tcPr>
            <w:tcW w:w="6237" w:type="dxa"/>
            <w:shd w:val="clear" w:color="auto" w:fill="339933"/>
          </w:tcPr>
          <w:p w:rsidR="00BD26A7" w:rsidRPr="00BE3C10" w:rsidRDefault="008C29EF" w:rsidP="00404CBE">
            <w:pPr>
              <w:pStyle w:val="BodyText1"/>
              <w:spacing w:before="120" w:line="276" w:lineRule="auto"/>
              <w:ind w:firstLine="0"/>
              <w:jc w:val="both"/>
              <w:rPr>
                <w:rFonts w:cs="Arial"/>
                <w:b/>
                <w:color w:val="FFFFFF"/>
                <w:sz w:val="24"/>
                <w:szCs w:val="24"/>
              </w:rPr>
            </w:pPr>
            <w:r w:rsidRPr="00BE3C10">
              <w:rPr>
                <w:rFonts w:cs="Arial"/>
                <w:b/>
                <w:color w:val="FFFFFF"/>
                <w:sz w:val="24"/>
                <w:szCs w:val="24"/>
              </w:rPr>
              <w:t xml:space="preserve">INVITATION TO (ITT) TENDER </w:t>
            </w:r>
          </w:p>
        </w:tc>
      </w:tr>
      <w:tr w:rsidR="002A6CEA"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left w:val="single" w:sz="8" w:space="0" w:color="4F81BD"/>
              <w:bottom w:val="single" w:sz="8" w:space="0" w:color="4F81BD"/>
              <w:right w:val="single" w:sz="8" w:space="0" w:color="4F81BD"/>
            </w:tcBorders>
            <w:vAlign w:val="bottom"/>
          </w:tcPr>
          <w:p w:rsidR="00D54F2C" w:rsidRPr="00BE3C10" w:rsidRDefault="00093F8E" w:rsidP="00093F8E">
            <w:pPr>
              <w:spacing w:line="276" w:lineRule="auto"/>
              <w:rPr>
                <w:rFonts w:ascii="Arial" w:hAnsi="Arial" w:cs="Arial"/>
                <w:sz w:val="24"/>
                <w:szCs w:val="24"/>
              </w:rPr>
            </w:pPr>
            <w:r>
              <w:rPr>
                <w:rFonts w:ascii="Arial" w:hAnsi="Arial" w:cs="Arial"/>
                <w:sz w:val="24"/>
                <w:szCs w:val="24"/>
              </w:rPr>
              <w:t>Tuesday 1</w:t>
            </w:r>
            <w:r w:rsidRPr="00093F8E">
              <w:rPr>
                <w:rFonts w:ascii="Arial" w:hAnsi="Arial" w:cs="Arial"/>
                <w:sz w:val="24"/>
                <w:szCs w:val="24"/>
                <w:vertAlign w:val="superscript"/>
              </w:rPr>
              <w:t>st</w:t>
            </w:r>
            <w:r>
              <w:rPr>
                <w:rFonts w:ascii="Arial" w:hAnsi="Arial" w:cs="Arial"/>
                <w:sz w:val="24"/>
                <w:szCs w:val="24"/>
              </w:rPr>
              <w:t xml:space="preserve"> September</w:t>
            </w:r>
          </w:p>
        </w:tc>
        <w:tc>
          <w:tcPr>
            <w:tcW w:w="6237" w:type="dxa"/>
            <w:tcBorders>
              <w:top w:val="single" w:sz="8" w:space="0" w:color="4F81BD"/>
              <w:left w:val="single" w:sz="8" w:space="0" w:color="4F81BD"/>
              <w:bottom w:val="single" w:sz="8" w:space="0" w:color="4F81BD"/>
              <w:right w:val="single" w:sz="8" w:space="0" w:color="4F81BD"/>
            </w:tcBorders>
            <w:vAlign w:val="center"/>
          </w:tcPr>
          <w:p w:rsidR="00D54F2C" w:rsidRPr="00BE3C10" w:rsidRDefault="002A6CEA" w:rsidP="00404CBE">
            <w:pPr>
              <w:spacing w:line="276" w:lineRule="auto"/>
              <w:rPr>
                <w:rFonts w:ascii="Arial" w:hAnsi="Arial" w:cs="Arial"/>
                <w:bCs/>
                <w:sz w:val="24"/>
                <w:szCs w:val="24"/>
              </w:rPr>
            </w:pPr>
            <w:r w:rsidRPr="00BE3C10">
              <w:rPr>
                <w:rFonts w:ascii="Arial" w:hAnsi="Arial" w:cs="Arial"/>
                <w:bCs/>
                <w:sz w:val="24"/>
                <w:szCs w:val="24"/>
              </w:rPr>
              <w:t xml:space="preserve">Invitation to Tender (ITT) issued by the Agency </w:t>
            </w:r>
          </w:p>
        </w:tc>
      </w:tr>
      <w:tr w:rsidR="002A6CEA"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bottom w:val="single" w:sz="8" w:space="0" w:color="4F81BD"/>
              <w:right w:val="single" w:sz="8" w:space="0" w:color="4F81BD"/>
            </w:tcBorders>
            <w:vAlign w:val="center"/>
          </w:tcPr>
          <w:p w:rsidR="00D54F2C" w:rsidRPr="00E358CA" w:rsidRDefault="00093F8E" w:rsidP="00093F8E">
            <w:pPr>
              <w:spacing w:line="276" w:lineRule="auto"/>
              <w:rPr>
                <w:rFonts w:ascii="Arial" w:hAnsi="Arial" w:cs="Arial"/>
                <w:sz w:val="24"/>
                <w:szCs w:val="24"/>
              </w:rPr>
            </w:pPr>
            <w:r>
              <w:rPr>
                <w:rFonts w:ascii="Arial" w:hAnsi="Arial" w:cs="Arial"/>
                <w:sz w:val="24"/>
                <w:szCs w:val="24"/>
              </w:rPr>
              <w:t>Thursday 3</w:t>
            </w:r>
            <w:r w:rsidRPr="00093F8E">
              <w:rPr>
                <w:rFonts w:ascii="Arial" w:hAnsi="Arial" w:cs="Arial"/>
                <w:sz w:val="24"/>
                <w:szCs w:val="24"/>
                <w:vertAlign w:val="superscript"/>
              </w:rPr>
              <w:t>rd</w:t>
            </w:r>
            <w:r>
              <w:rPr>
                <w:rFonts w:ascii="Arial" w:hAnsi="Arial" w:cs="Arial"/>
                <w:sz w:val="24"/>
                <w:szCs w:val="24"/>
              </w:rPr>
              <w:t xml:space="preserve"> September </w:t>
            </w:r>
          </w:p>
        </w:tc>
        <w:tc>
          <w:tcPr>
            <w:tcW w:w="6237" w:type="dxa"/>
            <w:tcBorders>
              <w:top w:val="single" w:sz="8" w:space="0" w:color="4F81BD"/>
              <w:bottom w:val="single" w:sz="8" w:space="0" w:color="4F81BD"/>
              <w:right w:val="single" w:sz="8" w:space="0" w:color="4F81BD"/>
            </w:tcBorders>
            <w:vAlign w:val="center"/>
          </w:tcPr>
          <w:p w:rsidR="002A6CEA" w:rsidRPr="00BE3C10" w:rsidRDefault="002A6CEA" w:rsidP="00404CBE">
            <w:pPr>
              <w:spacing w:line="276" w:lineRule="auto"/>
              <w:rPr>
                <w:rFonts w:ascii="Arial" w:hAnsi="Arial" w:cs="Arial"/>
                <w:bCs/>
                <w:sz w:val="24"/>
                <w:szCs w:val="24"/>
              </w:rPr>
            </w:pPr>
            <w:r w:rsidRPr="00BE3C10">
              <w:rPr>
                <w:rFonts w:ascii="Arial" w:hAnsi="Arial" w:cs="Arial"/>
                <w:bCs/>
                <w:sz w:val="24"/>
                <w:szCs w:val="24"/>
              </w:rPr>
              <w:t>ITT Clarification period opens*</w:t>
            </w:r>
          </w:p>
        </w:tc>
      </w:tr>
      <w:tr w:rsidR="002A6CEA"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bottom w:val="single" w:sz="8" w:space="0" w:color="4F81BD"/>
              <w:right w:val="single" w:sz="8" w:space="0" w:color="4F81BD"/>
            </w:tcBorders>
            <w:vAlign w:val="center"/>
          </w:tcPr>
          <w:p w:rsidR="00D54F2C" w:rsidRPr="00E358CA" w:rsidRDefault="00093F8E" w:rsidP="00093F8E">
            <w:pPr>
              <w:spacing w:line="276" w:lineRule="auto"/>
              <w:rPr>
                <w:rFonts w:ascii="Arial" w:hAnsi="Arial" w:cs="Arial"/>
                <w:sz w:val="24"/>
                <w:szCs w:val="24"/>
              </w:rPr>
            </w:pPr>
            <w:r>
              <w:rPr>
                <w:rFonts w:ascii="Arial" w:hAnsi="Arial" w:cs="Arial"/>
                <w:sz w:val="24"/>
                <w:szCs w:val="24"/>
              </w:rPr>
              <w:t>Tuesday 22</w:t>
            </w:r>
            <w:r w:rsidRPr="00093F8E">
              <w:rPr>
                <w:rFonts w:ascii="Arial" w:hAnsi="Arial" w:cs="Arial"/>
                <w:sz w:val="24"/>
                <w:szCs w:val="24"/>
                <w:vertAlign w:val="superscript"/>
              </w:rPr>
              <w:t>nd</w:t>
            </w:r>
            <w:r>
              <w:rPr>
                <w:rFonts w:ascii="Arial" w:hAnsi="Arial" w:cs="Arial"/>
                <w:sz w:val="24"/>
                <w:szCs w:val="24"/>
                <w:vertAlign w:val="superscript"/>
              </w:rPr>
              <w:t xml:space="preserve"> </w:t>
            </w:r>
            <w:r w:rsidR="00E358CA">
              <w:rPr>
                <w:rFonts w:ascii="Arial" w:hAnsi="Arial" w:cs="Arial"/>
                <w:sz w:val="24"/>
                <w:szCs w:val="24"/>
              </w:rPr>
              <w:t>September</w:t>
            </w:r>
          </w:p>
        </w:tc>
        <w:tc>
          <w:tcPr>
            <w:tcW w:w="6237" w:type="dxa"/>
            <w:tcBorders>
              <w:top w:val="single" w:sz="8" w:space="0" w:color="4F81BD"/>
              <w:bottom w:val="single" w:sz="8" w:space="0" w:color="4F81BD"/>
              <w:right w:val="single" w:sz="8" w:space="0" w:color="4F81BD"/>
            </w:tcBorders>
            <w:vAlign w:val="center"/>
          </w:tcPr>
          <w:p w:rsidR="002A6CEA" w:rsidRPr="00BE3C10" w:rsidRDefault="002A6CEA" w:rsidP="00404CBE">
            <w:pPr>
              <w:spacing w:line="276" w:lineRule="auto"/>
              <w:rPr>
                <w:rFonts w:ascii="Arial" w:hAnsi="Arial" w:cs="Arial"/>
                <w:bCs/>
                <w:sz w:val="24"/>
                <w:szCs w:val="24"/>
              </w:rPr>
            </w:pPr>
            <w:r w:rsidRPr="00BE3C10">
              <w:rPr>
                <w:rFonts w:ascii="Arial" w:hAnsi="Arial" w:cs="Arial"/>
                <w:bCs/>
                <w:sz w:val="24"/>
                <w:szCs w:val="24"/>
              </w:rPr>
              <w:t>ITT Clarification period closes**</w:t>
            </w:r>
          </w:p>
        </w:tc>
      </w:tr>
      <w:tr w:rsidR="0056208C"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left w:val="single" w:sz="8" w:space="0" w:color="4F81BD"/>
              <w:bottom w:val="single" w:sz="8" w:space="0" w:color="4F81BD"/>
              <w:right w:val="single" w:sz="8" w:space="0" w:color="4F81BD"/>
            </w:tcBorders>
            <w:vAlign w:val="center"/>
          </w:tcPr>
          <w:p w:rsidR="0056208C" w:rsidRPr="00BE3C10" w:rsidRDefault="00093F8E" w:rsidP="00E358CA">
            <w:pPr>
              <w:spacing w:line="276" w:lineRule="auto"/>
              <w:rPr>
                <w:rFonts w:ascii="Arial" w:hAnsi="Arial" w:cs="Arial"/>
                <w:sz w:val="24"/>
                <w:szCs w:val="24"/>
              </w:rPr>
            </w:pPr>
            <w:r>
              <w:rPr>
                <w:rFonts w:ascii="Arial" w:hAnsi="Arial" w:cs="Arial"/>
                <w:sz w:val="24"/>
                <w:szCs w:val="24"/>
              </w:rPr>
              <w:t>Tuesday 29</w:t>
            </w:r>
            <w:r w:rsidR="00E358CA" w:rsidRPr="00E358CA">
              <w:rPr>
                <w:rFonts w:ascii="Arial" w:hAnsi="Arial" w:cs="Arial"/>
                <w:sz w:val="24"/>
                <w:szCs w:val="24"/>
                <w:vertAlign w:val="superscript"/>
              </w:rPr>
              <w:t>th</w:t>
            </w:r>
            <w:r w:rsidR="00E358CA">
              <w:rPr>
                <w:rFonts w:ascii="Arial" w:hAnsi="Arial" w:cs="Arial"/>
                <w:sz w:val="24"/>
                <w:szCs w:val="24"/>
              </w:rPr>
              <w:t xml:space="preserve"> September</w:t>
            </w:r>
          </w:p>
        </w:tc>
        <w:tc>
          <w:tcPr>
            <w:tcW w:w="6237" w:type="dxa"/>
            <w:tcBorders>
              <w:top w:val="single" w:sz="8" w:space="0" w:color="4F81BD"/>
              <w:left w:val="single" w:sz="8" w:space="0" w:color="4F81BD"/>
              <w:bottom w:val="single" w:sz="8" w:space="0" w:color="4F81BD"/>
              <w:right w:val="single" w:sz="8" w:space="0" w:color="4F81BD"/>
            </w:tcBorders>
            <w:vAlign w:val="center"/>
          </w:tcPr>
          <w:p w:rsidR="0056208C" w:rsidRPr="00BE3C10" w:rsidRDefault="0056208C" w:rsidP="00623B56">
            <w:pPr>
              <w:spacing w:line="276" w:lineRule="auto"/>
              <w:rPr>
                <w:rFonts w:ascii="Arial" w:hAnsi="Arial" w:cs="Arial"/>
                <w:bCs/>
                <w:sz w:val="24"/>
                <w:szCs w:val="24"/>
              </w:rPr>
            </w:pPr>
            <w:r w:rsidRPr="00BE3C10">
              <w:rPr>
                <w:rFonts w:ascii="Arial" w:hAnsi="Arial" w:cs="Arial"/>
                <w:bCs/>
                <w:sz w:val="24"/>
                <w:szCs w:val="24"/>
              </w:rPr>
              <w:t>Closing date for submission of ITT responses</w:t>
            </w:r>
            <w:r>
              <w:rPr>
                <w:rFonts w:ascii="Arial" w:hAnsi="Arial" w:cs="Arial"/>
                <w:bCs/>
                <w:sz w:val="24"/>
                <w:szCs w:val="24"/>
              </w:rPr>
              <w:t>***</w:t>
            </w:r>
          </w:p>
        </w:tc>
      </w:tr>
      <w:tr w:rsidR="0056208C"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bottom w:val="single" w:sz="8" w:space="0" w:color="4F81BD"/>
              <w:right w:val="single" w:sz="8" w:space="0" w:color="4F81BD"/>
            </w:tcBorders>
            <w:shd w:val="clear" w:color="auto" w:fill="auto"/>
            <w:vAlign w:val="center"/>
          </w:tcPr>
          <w:p w:rsidR="0056208C" w:rsidRPr="00BE3C10" w:rsidRDefault="000A73D1" w:rsidP="00E94A7B">
            <w:pPr>
              <w:spacing w:line="276" w:lineRule="auto"/>
              <w:rPr>
                <w:rFonts w:ascii="Arial" w:hAnsi="Arial" w:cs="Arial"/>
                <w:sz w:val="24"/>
                <w:szCs w:val="24"/>
              </w:rPr>
            </w:pPr>
            <w:r>
              <w:rPr>
                <w:rFonts w:ascii="Arial" w:hAnsi="Arial" w:cs="Arial"/>
                <w:sz w:val="24"/>
                <w:szCs w:val="24"/>
              </w:rPr>
              <w:t>Wednesday 1</w:t>
            </w:r>
            <w:r w:rsidRPr="000A73D1">
              <w:rPr>
                <w:rFonts w:ascii="Arial" w:hAnsi="Arial" w:cs="Arial"/>
                <w:sz w:val="24"/>
                <w:szCs w:val="24"/>
                <w:vertAlign w:val="superscript"/>
              </w:rPr>
              <w:t>st</w:t>
            </w:r>
            <w:r>
              <w:rPr>
                <w:rFonts w:ascii="Arial" w:hAnsi="Arial" w:cs="Arial"/>
                <w:sz w:val="24"/>
                <w:szCs w:val="24"/>
              </w:rPr>
              <w:t xml:space="preserve"> October – Monday 12</w:t>
            </w:r>
            <w:r w:rsidRPr="000A73D1">
              <w:rPr>
                <w:rFonts w:ascii="Arial" w:hAnsi="Arial" w:cs="Arial"/>
                <w:sz w:val="24"/>
                <w:szCs w:val="24"/>
                <w:vertAlign w:val="superscript"/>
              </w:rPr>
              <w:t>th</w:t>
            </w:r>
            <w:r>
              <w:rPr>
                <w:rFonts w:ascii="Arial" w:hAnsi="Arial" w:cs="Arial"/>
                <w:sz w:val="24"/>
                <w:szCs w:val="24"/>
              </w:rPr>
              <w:t xml:space="preserve"> October</w:t>
            </w:r>
          </w:p>
        </w:tc>
        <w:tc>
          <w:tcPr>
            <w:tcW w:w="6237" w:type="dxa"/>
            <w:tcBorders>
              <w:top w:val="single" w:sz="8" w:space="0" w:color="4F81BD"/>
              <w:bottom w:val="single" w:sz="8" w:space="0" w:color="4F81BD"/>
              <w:right w:val="single" w:sz="8" w:space="0" w:color="4F81BD"/>
            </w:tcBorders>
            <w:vAlign w:val="center"/>
          </w:tcPr>
          <w:p w:rsidR="0056208C" w:rsidRPr="00BE3C10" w:rsidRDefault="0056208C" w:rsidP="00E358CA">
            <w:pPr>
              <w:spacing w:line="276" w:lineRule="auto"/>
              <w:rPr>
                <w:rFonts w:ascii="Arial" w:hAnsi="Arial" w:cs="Arial"/>
                <w:bCs/>
                <w:sz w:val="24"/>
                <w:szCs w:val="24"/>
              </w:rPr>
            </w:pPr>
            <w:r w:rsidRPr="00BE3C10">
              <w:rPr>
                <w:rFonts w:ascii="Arial" w:hAnsi="Arial" w:cs="Arial"/>
                <w:bCs/>
                <w:sz w:val="24"/>
                <w:szCs w:val="24"/>
              </w:rPr>
              <w:t xml:space="preserve">Evaluation of ITT responses </w:t>
            </w:r>
          </w:p>
        </w:tc>
      </w:tr>
      <w:tr w:rsidR="00160CD2"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left w:val="single" w:sz="8" w:space="0" w:color="4F81BD"/>
              <w:bottom w:val="single" w:sz="8" w:space="0" w:color="4F81BD"/>
              <w:right w:val="single" w:sz="8" w:space="0" w:color="4F81BD"/>
            </w:tcBorders>
            <w:vAlign w:val="center"/>
          </w:tcPr>
          <w:p w:rsidR="00160CD2" w:rsidRPr="00BE3C10" w:rsidRDefault="00160CD2" w:rsidP="00633DB7">
            <w:pPr>
              <w:spacing w:line="276" w:lineRule="auto"/>
              <w:rPr>
                <w:rFonts w:ascii="Arial" w:hAnsi="Arial" w:cs="Arial"/>
                <w:sz w:val="24"/>
                <w:szCs w:val="24"/>
              </w:rPr>
            </w:pPr>
            <w:r>
              <w:rPr>
                <w:rFonts w:ascii="Arial" w:hAnsi="Arial" w:cs="Arial"/>
                <w:sz w:val="24"/>
                <w:szCs w:val="24"/>
              </w:rPr>
              <w:t>Thursday 15</w:t>
            </w:r>
            <w:r w:rsidRPr="00160CD2">
              <w:rPr>
                <w:rFonts w:ascii="Arial" w:hAnsi="Arial" w:cs="Arial"/>
                <w:sz w:val="24"/>
                <w:szCs w:val="24"/>
                <w:vertAlign w:val="superscript"/>
              </w:rPr>
              <w:t>th</w:t>
            </w:r>
            <w:r>
              <w:rPr>
                <w:rFonts w:ascii="Arial" w:hAnsi="Arial" w:cs="Arial"/>
                <w:sz w:val="24"/>
                <w:szCs w:val="24"/>
              </w:rPr>
              <w:t xml:space="preserve"> October</w:t>
            </w:r>
          </w:p>
        </w:tc>
        <w:tc>
          <w:tcPr>
            <w:tcW w:w="6237" w:type="dxa"/>
            <w:tcBorders>
              <w:top w:val="single" w:sz="8" w:space="0" w:color="4F81BD"/>
              <w:left w:val="single" w:sz="8" w:space="0" w:color="4F81BD"/>
              <w:bottom w:val="single" w:sz="8" w:space="0" w:color="4F81BD"/>
              <w:right w:val="single" w:sz="8" w:space="0" w:color="4F81BD"/>
            </w:tcBorders>
            <w:vAlign w:val="center"/>
          </w:tcPr>
          <w:p w:rsidR="00160CD2" w:rsidRPr="00BE3C10" w:rsidRDefault="00160CD2" w:rsidP="00404CBE">
            <w:pPr>
              <w:spacing w:line="276" w:lineRule="auto"/>
              <w:rPr>
                <w:rFonts w:ascii="Arial" w:hAnsi="Arial" w:cs="Arial"/>
                <w:bCs/>
                <w:sz w:val="24"/>
                <w:szCs w:val="24"/>
              </w:rPr>
            </w:pPr>
            <w:r w:rsidRPr="00BE3C10">
              <w:rPr>
                <w:rFonts w:ascii="Arial" w:hAnsi="Arial" w:cs="Arial"/>
                <w:bCs/>
                <w:sz w:val="24"/>
                <w:szCs w:val="24"/>
              </w:rPr>
              <w:t>Appraisal panel meeting held to consider clarified ITT responses</w:t>
            </w:r>
          </w:p>
        </w:tc>
      </w:tr>
      <w:tr w:rsidR="00160CD2"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bottom w:val="single" w:sz="8" w:space="0" w:color="4F81BD"/>
              <w:right w:val="single" w:sz="8" w:space="0" w:color="4F81BD"/>
            </w:tcBorders>
            <w:vAlign w:val="center"/>
          </w:tcPr>
          <w:p w:rsidR="00160CD2" w:rsidRPr="00BE3C10" w:rsidRDefault="00160CD2" w:rsidP="00160CD2">
            <w:pPr>
              <w:spacing w:line="276" w:lineRule="auto"/>
              <w:rPr>
                <w:rFonts w:ascii="Arial" w:hAnsi="Arial" w:cs="Arial"/>
                <w:sz w:val="24"/>
                <w:szCs w:val="24"/>
              </w:rPr>
            </w:pPr>
            <w:r>
              <w:rPr>
                <w:rFonts w:ascii="Arial" w:hAnsi="Arial" w:cs="Arial"/>
                <w:sz w:val="24"/>
                <w:szCs w:val="24"/>
              </w:rPr>
              <w:t>Friday 16</w:t>
            </w:r>
            <w:r w:rsidRPr="00160CD2">
              <w:rPr>
                <w:rFonts w:ascii="Arial" w:hAnsi="Arial" w:cs="Arial"/>
                <w:sz w:val="24"/>
                <w:szCs w:val="24"/>
                <w:vertAlign w:val="superscript"/>
              </w:rPr>
              <w:t>th</w:t>
            </w:r>
            <w:r>
              <w:rPr>
                <w:rFonts w:ascii="Arial" w:hAnsi="Arial" w:cs="Arial"/>
                <w:sz w:val="24"/>
                <w:szCs w:val="24"/>
              </w:rPr>
              <w:t xml:space="preserve"> October</w:t>
            </w:r>
          </w:p>
        </w:tc>
        <w:tc>
          <w:tcPr>
            <w:tcW w:w="6237" w:type="dxa"/>
            <w:tcBorders>
              <w:top w:val="single" w:sz="8" w:space="0" w:color="4F81BD"/>
              <w:bottom w:val="single" w:sz="8" w:space="0" w:color="4F81BD"/>
              <w:right w:val="single" w:sz="8" w:space="0" w:color="4F81BD"/>
            </w:tcBorders>
            <w:vAlign w:val="center"/>
          </w:tcPr>
          <w:p w:rsidR="00160CD2" w:rsidRPr="00BE3C10" w:rsidRDefault="00160CD2" w:rsidP="00404CBE">
            <w:pPr>
              <w:spacing w:line="276" w:lineRule="auto"/>
              <w:rPr>
                <w:rFonts w:ascii="Arial" w:hAnsi="Arial" w:cs="Arial"/>
                <w:bCs/>
                <w:sz w:val="24"/>
                <w:szCs w:val="24"/>
              </w:rPr>
            </w:pPr>
            <w:r w:rsidRPr="00BE3C10">
              <w:rPr>
                <w:rFonts w:ascii="Arial" w:hAnsi="Arial" w:cs="Arial"/>
                <w:bCs/>
                <w:sz w:val="24"/>
                <w:szCs w:val="24"/>
              </w:rPr>
              <w:t>Tenderers notified of outcome of appraisal and preferred Tenderer (or Tenderers) identified</w:t>
            </w:r>
          </w:p>
        </w:tc>
      </w:tr>
      <w:tr w:rsidR="00160CD2"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left w:val="single" w:sz="8" w:space="0" w:color="4F81BD"/>
              <w:bottom w:val="single" w:sz="8" w:space="0" w:color="4F81BD"/>
              <w:right w:val="single" w:sz="8" w:space="0" w:color="4F81BD"/>
            </w:tcBorders>
            <w:vAlign w:val="center"/>
          </w:tcPr>
          <w:p w:rsidR="00160CD2" w:rsidRPr="00BE3C10" w:rsidRDefault="00160CD2" w:rsidP="00F4666E">
            <w:pPr>
              <w:spacing w:line="276" w:lineRule="auto"/>
              <w:rPr>
                <w:rFonts w:ascii="Arial" w:hAnsi="Arial" w:cs="Arial"/>
                <w:sz w:val="24"/>
                <w:szCs w:val="24"/>
              </w:rPr>
            </w:pPr>
            <w:r>
              <w:rPr>
                <w:rFonts w:ascii="Arial" w:hAnsi="Arial" w:cs="Arial"/>
                <w:sz w:val="24"/>
                <w:szCs w:val="24"/>
              </w:rPr>
              <w:t>Monday 2</w:t>
            </w:r>
            <w:r w:rsidRPr="00166D9A">
              <w:rPr>
                <w:rFonts w:ascii="Arial" w:hAnsi="Arial" w:cs="Arial"/>
                <w:sz w:val="24"/>
                <w:szCs w:val="24"/>
                <w:vertAlign w:val="superscript"/>
              </w:rPr>
              <w:t>nd</w:t>
            </w:r>
            <w:r>
              <w:rPr>
                <w:rFonts w:ascii="Arial" w:hAnsi="Arial" w:cs="Arial"/>
                <w:sz w:val="24"/>
                <w:szCs w:val="24"/>
              </w:rPr>
              <w:t xml:space="preserve"> November</w:t>
            </w:r>
          </w:p>
        </w:tc>
        <w:tc>
          <w:tcPr>
            <w:tcW w:w="6237" w:type="dxa"/>
            <w:tcBorders>
              <w:top w:val="single" w:sz="8" w:space="0" w:color="4F81BD"/>
              <w:left w:val="single" w:sz="8" w:space="0" w:color="4F81BD"/>
              <w:bottom w:val="single" w:sz="8" w:space="0" w:color="4F81BD"/>
              <w:right w:val="single" w:sz="8" w:space="0" w:color="4F81BD"/>
            </w:tcBorders>
            <w:vAlign w:val="center"/>
          </w:tcPr>
          <w:p w:rsidR="00160CD2" w:rsidRPr="00BE3C10" w:rsidRDefault="00160CD2" w:rsidP="00404CBE">
            <w:pPr>
              <w:spacing w:line="276" w:lineRule="auto"/>
              <w:rPr>
                <w:rFonts w:ascii="Arial" w:hAnsi="Arial" w:cs="Arial"/>
                <w:bCs/>
                <w:sz w:val="24"/>
                <w:szCs w:val="24"/>
              </w:rPr>
            </w:pPr>
            <w:r w:rsidRPr="00BE3C10">
              <w:rPr>
                <w:rFonts w:ascii="Arial" w:hAnsi="Arial" w:cs="Arial"/>
                <w:bCs/>
                <w:sz w:val="24"/>
                <w:szCs w:val="24"/>
              </w:rPr>
              <w:t>Clarification meeting with the preferred Tenderer(s). Agreement of Final Specification; Project Plan; Price and Contract Terms</w:t>
            </w:r>
          </w:p>
        </w:tc>
      </w:tr>
      <w:tr w:rsidR="00160CD2"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left w:val="single" w:sz="8" w:space="0" w:color="4F81BD"/>
              <w:bottom w:val="single" w:sz="8" w:space="0" w:color="4F81BD"/>
              <w:right w:val="single" w:sz="8" w:space="0" w:color="4F81BD"/>
            </w:tcBorders>
            <w:vAlign w:val="center"/>
          </w:tcPr>
          <w:p w:rsidR="00160CD2" w:rsidRPr="00BE3C10" w:rsidRDefault="00160CD2" w:rsidP="00F4666E">
            <w:pPr>
              <w:spacing w:line="276" w:lineRule="auto"/>
              <w:rPr>
                <w:rFonts w:ascii="Arial" w:hAnsi="Arial" w:cs="Arial"/>
                <w:sz w:val="24"/>
                <w:szCs w:val="24"/>
              </w:rPr>
            </w:pPr>
            <w:r>
              <w:rPr>
                <w:rFonts w:ascii="Arial" w:hAnsi="Arial" w:cs="Arial"/>
                <w:sz w:val="24"/>
                <w:szCs w:val="24"/>
              </w:rPr>
              <w:t>Monday 2</w:t>
            </w:r>
            <w:r w:rsidRPr="00166D9A">
              <w:rPr>
                <w:rFonts w:ascii="Arial" w:hAnsi="Arial" w:cs="Arial"/>
                <w:sz w:val="24"/>
                <w:szCs w:val="24"/>
                <w:vertAlign w:val="superscript"/>
              </w:rPr>
              <w:t>nd</w:t>
            </w:r>
            <w:r>
              <w:rPr>
                <w:rFonts w:ascii="Arial" w:hAnsi="Arial" w:cs="Arial"/>
                <w:sz w:val="24"/>
                <w:szCs w:val="24"/>
              </w:rPr>
              <w:t xml:space="preserve"> November</w:t>
            </w:r>
          </w:p>
        </w:tc>
        <w:tc>
          <w:tcPr>
            <w:tcW w:w="6237" w:type="dxa"/>
            <w:tcBorders>
              <w:top w:val="single" w:sz="8" w:space="0" w:color="4F81BD"/>
              <w:left w:val="single" w:sz="8" w:space="0" w:color="4F81BD"/>
              <w:bottom w:val="single" w:sz="8" w:space="0" w:color="4F81BD"/>
              <w:right w:val="single" w:sz="8" w:space="0" w:color="4F81BD"/>
            </w:tcBorders>
            <w:vAlign w:val="center"/>
          </w:tcPr>
          <w:p w:rsidR="00160CD2" w:rsidRPr="00BE3C10" w:rsidRDefault="00160CD2" w:rsidP="00404CBE">
            <w:pPr>
              <w:spacing w:line="276" w:lineRule="auto"/>
              <w:rPr>
                <w:rFonts w:ascii="Arial" w:hAnsi="Arial" w:cs="Arial"/>
                <w:bCs/>
                <w:sz w:val="24"/>
                <w:szCs w:val="24"/>
              </w:rPr>
            </w:pPr>
            <w:r w:rsidRPr="00BE3C10">
              <w:rPr>
                <w:rFonts w:ascii="Arial" w:hAnsi="Arial" w:cs="Arial"/>
                <w:bCs/>
                <w:sz w:val="24"/>
                <w:szCs w:val="24"/>
              </w:rPr>
              <w:t>Contract awarded and signed</w:t>
            </w:r>
          </w:p>
        </w:tc>
      </w:tr>
      <w:tr w:rsidR="00160CD2"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bottom w:val="single" w:sz="8" w:space="0" w:color="4F81BD"/>
              <w:right w:val="single" w:sz="8" w:space="0" w:color="4F81BD"/>
            </w:tcBorders>
            <w:vAlign w:val="center"/>
          </w:tcPr>
          <w:p w:rsidR="00160CD2" w:rsidRPr="00BE3C10" w:rsidRDefault="00160CD2" w:rsidP="00DF733C">
            <w:pPr>
              <w:spacing w:line="276" w:lineRule="auto"/>
              <w:rPr>
                <w:rFonts w:ascii="Arial" w:hAnsi="Arial" w:cs="Arial"/>
                <w:sz w:val="24"/>
                <w:szCs w:val="24"/>
              </w:rPr>
            </w:pPr>
            <w:r>
              <w:rPr>
                <w:rFonts w:ascii="Arial" w:hAnsi="Arial" w:cs="Arial"/>
                <w:sz w:val="24"/>
                <w:szCs w:val="24"/>
              </w:rPr>
              <w:t>Monday 9</w:t>
            </w:r>
            <w:r w:rsidRPr="00166D9A">
              <w:rPr>
                <w:rFonts w:ascii="Arial" w:hAnsi="Arial" w:cs="Arial"/>
                <w:sz w:val="24"/>
                <w:szCs w:val="24"/>
                <w:vertAlign w:val="superscript"/>
              </w:rPr>
              <w:t>th</w:t>
            </w:r>
            <w:r>
              <w:rPr>
                <w:rFonts w:ascii="Arial" w:hAnsi="Arial" w:cs="Arial"/>
                <w:sz w:val="24"/>
                <w:szCs w:val="24"/>
              </w:rPr>
              <w:t xml:space="preserve"> November</w:t>
            </w:r>
          </w:p>
        </w:tc>
        <w:tc>
          <w:tcPr>
            <w:tcW w:w="6237" w:type="dxa"/>
            <w:tcBorders>
              <w:top w:val="single" w:sz="8" w:space="0" w:color="4F81BD"/>
              <w:bottom w:val="single" w:sz="8" w:space="0" w:color="4F81BD"/>
              <w:right w:val="single" w:sz="8" w:space="0" w:color="4F81BD"/>
            </w:tcBorders>
            <w:vAlign w:val="center"/>
          </w:tcPr>
          <w:p w:rsidR="00160CD2" w:rsidRPr="00BE3C10" w:rsidRDefault="00160CD2" w:rsidP="00404CBE">
            <w:pPr>
              <w:spacing w:line="276" w:lineRule="auto"/>
              <w:rPr>
                <w:rFonts w:ascii="Arial" w:hAnsi="Arial" w:cs="Arial"/>
                <w:bCs/>
                <w:sz w:val="24"/>
                <w:szCs w:val="24"/>
              </w:rPr>
            </w:pPr>
            <w:r w:rsidRPr="00BE3C10">
              <w:rPr>
                <w:rFonts w:ascii="Arial" w:hAnsi="Arial" w:cs="Arial"/>
                <w:bCs/>
                <w:sz w:val="24"/>
                <w:szCs w:val="24"/>
              </w:rPr>
              <w:t>Project commences</w:t>
            </w:r>
          </w:p>
        </w:tc>
      </w:tr>
      <w:tr w:rsidR="00160CD2" w:rsidRPr="00BE3C10" w:rsidTr="00093F8E">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Look w:val="04A0" w:firstRow="1" w:lastRow="0" w:firstColumn="1" w:lastColumn="0" w:noHBand="0" w:noVBand="1"/>
        </w:tblPrEx>
        <w:tc>
          <w:tcPr>
            <w:tcW w:w="2943" w:type="dxa"/>
            <w:tcBorders>
              <w:top w:val="single" w:sz="8" w:space="0" w:color="4F81BD"/>
              <w:bottom w:val="single" w:sz="8" w:space="0" w:color="4F81BD"/>
              <w:right w:val="single" w:sz="8" w:space="0" w:color="4F81BD"/>
            </w:tcBorders>
            <w:vAlign w:val="center"/>
          </w:tcPr>
          <w:p w:rsidR="00160CD2" w:rsidRPr="00BE3C10" w:rsidRDefault="00160CD2" w:rsidP="00DF733C">
            <w:pPr>
              <w:spacing w:line="276" w:lineRule="auto"/>
              <w:rPr>
                <w:rFonts w:ascii="Arial" w:hAnsi="Arial" w:cs="Arial"/>
                <w:sz w:val="24"/>
                <w:szCs w:val="24"/>
              </w:rPr>
            </w:pPr>
            <w:r>
              <w:rPr>
                <w:rFonts w:ascii="Arial" w:hAnsi="Arial" w:cs="Arial"/>
                <w:sz w:val="24"/>
                <w:szCs w:val="24"/>
              </w:rPr>
              <w:t>November 2016</w:t>
            </w:r>
          </w:p>
        </w:tc>
        <w:tc>
          <w:tcPr>
            <w:tcW w:w="6237" w:type="dxa"/>
            <w:tcBorders>
              <w:top w:val="single" w:sz="8" w:space="0" w:color="4F81BD"/>
              <w:bottom w:val="single" w:sz="8" w:space="0" w:color="4F81BD"/>
              <w:right w:val="single" w:sz="8" w:space="0" w:color="4F81BD"/>
            </w:tcBorders>
            <w:vAlign w:val="center"/>
          </w:tcPr>
          <w:p w:rsidR="00160CD2" w:rsidRPr="00BE3C10" w:rsidRDefault="00160CD2" w:rsidP="00404CBE">
            <w:pPr>
              <w:spacing w:line="276" w:lineRule="auto"/>
              <w:rPr>
                <w:rFonts w:ascii="Arial" w:hAnsi="Arial" w:cs="Arial"/>
                <w:bCs/>
                <w:sz w:val="24"/>
                <w:szCs w:val="24"/>
              </w:rPr>
            </w:pPr>
            <w:r w:rsidRPr="00BE3C10">
              <w:rPr>
                <w:rFonts w:ascii="Arial" w:hAnsi="Arial" w:cs="Arial"/>
                <w:bCs/>
                <w:sz w:val="24"/>
                <w:szCs w:val="24"/>
              </w:rPr>
              <w:t>Latest date for submission of final report to FSA</w:t>
            </w:r>
          </w:p>
        </w:tc>
      </w:tr>
    </w:tbl>
    <w:p w:rsidR="002A6CEA" w:rsidRPr="00BE3C10" w:rsidRDefault="002A6CEA" w:rsidP="00404CBE">
      <w:pPr>
        <w:spacing w:line="276" w:lineRule="auto"/>
        <w:rPr>
          <w:rFonts w:ascii="Arial" w:hAnsi="Arial" w:cs="Arial"/>
          <w:sz w:val="24"/>
          <w:szCs w:val="24"/>
        </w:rPr>
      </w:pPr>
    </w:p>
    <w:p w:rsidR="002A6CEA" w:rsidRPr="00BE3C10" w:rsidRDefault="002A6CEA" w:rsidP="00404CBE">
      <w:pPr>
        <w:spacing w:line="276" w:lineRule="auto"/>
        <w:rPr>
          <w:rFonts w:ascii="Arial" w:hAnsi="Arial" w:cs="Arial"/>
          <w:sz w:val="20"/>
          <w:szCs w:val="20"/>
        </w:rPr>
      </w:pPr>
      <w:r w:rsidRPr="00BE3C10">
        <w:rPr>
          <w:rFonts w:ascii="Arial" w:hAnsi="Arial" w:cs="Arial"/>
          <w:sz w:val="20"/>
          <w:szCs w:val="20"/>
        </w:rPr>
        <w:t>* If a Tenderer wishes to raise any points of clarification over the procurement process, the actual project objectives or any other query these must be raised through the ePPS system</w:t>
      </w:r>
      <w:r w:rsidR="004D3042">
        <w:rPr>
          <w:rFonts w:ascii="Arial" w:hAnsi="Arial" w:cs="Arial"/>
          <w:sz w:val="20"/>
          <w:szCs w:val="20"/>
        </w:rPr>
        <w:t xml:space="preserve"> by the date specified</w:t>
      </w:r>
      <w:r w:rsidRPr="00BE3C10">
        <w:rPr>
          <w:rFonts w:ascii="Arial" w:hAnsi="Arial" w:cs="Arial"/>
          <w:sz w:val="20"/>
          <w:szCs w:val="20"/>
        </w:rPr>
        <w:t xml:space="preserve">.  </w:t>
      </w:r>
    </w:p>
    <w:p w:rsidR="002A6CEA" w:rsidRDefault="002A6CEA" w:rsidP="00404CBE">
      <w:pPr>
        <w:spacing w:line="276" w:lineRule="auto"/>
        <w:rPr>
          <w:rFonts w:ascii="Arial" w:hAnsi="Arial" w:cs="Arial"/>
          <w:sz w:val="20"/>
          <w:szCs w:val="20"/>
        </w:rPr>
      </w:pPr>
      <w:r w:rsidRPr="00BE3C10">
        <w:rPr>
          <w:rFonts w:ascii="Arial" w:hAnsi="Arial" w:cs="Arial"/>
          <w:sz w:val="20"/>
          <w:szCs w:val="20"/>
        </w:rPr>
        <w:t>** Queries will not be answered after this date.</w:t>
      </w:r>
    </w:p>
    <w:p w:rsidR="004D3042" w:rsidRPr="00BE3C10" w:rsidRDefault="004D3042" w:rsidP="00404CBE">
      <w:pPr>
        <w:spacing w:line="276" w:lineRule="auto"/>
        <w:rPr>
          <w:rFonts w:ascii="Arial" w:hAnsi="Arial" w:cs="Arial"/>
          <w:sz w:val="20"/>
          <w:szCs w:val="20"/>
        </w:rPr>
      </w:pPr>
      <w:r>
        <w:rPr>
          <w:rFonts w:ascii="Arial" w:hAnsi="Arial" w:cs="Arial"/>
          <w:sz w:val="20"/>
          <w:szCs w:val="20"/>
        </w:rPr>
        <w:t xml:space="preserve">*** Submissions must be uploaded onto the ePPS system before the closing date and time. </w:t>
      </w:r>
    </w:p>
    <w:p w:rsidR="00D54F2C" w:rsidRDefault="00D54F2C" w:rsidP="00404CBE">
      <w:pPr>
        <w:spacing w:line="276" w:lineRule="auto"/>
        <w:jc w:val="both"/>
        <w:rPr>
          <w:rFonts w:ascii="Arial" w:hAnsi="Arial" w:cs="Arial"/>
          <w:sz w:val="24"/>
          <w:szCs w:val="24"/>
        </w:rPr>
      </w:pP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Tenderers must provide a proposed timetable setting out these dates, dates for outputs and other key dates as appropriate. Critical dates must be marked accordingly. The timetable must allow sufficient time for the Agency to comment on draft research materials including questionnaires, approach letters, etc.</w:t>
      </w:r>
    </w:p>
    <w:p w:rsidR="00D54F2C" w:rsidRPr="00D54F2C" w:rsidRDefault="00D54F2C" w:rsidP="00404CBE">
      <w:pPr>
        <w:spacing w:before="100" w:beforeAutospacing="1" w:after="100" w:afterAutospacing="1" w:line="276" w:lineRule="auto"/>
        <w:rPr>
          <w:rFonts w:ascii="Arial" w:eastAsia="Times New Roman" w:hAnsi="Arial" w:cs="Arial"/>
          <w:b/>
          <w:sz w:val="24"/>
          <w:szCs w:val="24"/>
          <w:lang w:eastAsia="en-GB"/>
        </w:rPr>
      </w:pPr>
      <w:r w:rsidRPr="00D54F2C">
        <w:rPr>
          <w:rFonts w:ascii="Arial" w:eastAsia="Times New Roman" w:hAnsi="Arial" w:cs="Arial"/>
          <w:sz w:val="24"/>
          <w:szCs w:val="24"/>
          <w:lang w:eastAsia="en-GB"/>
        </w:rPr>
        <w:lastRenderedPageBreak/>
        <w:t>Tenderers should also take into account time required to store raw data on the Essex Data Archive (including anonymising of transcripts)</w:t>
      </w:r>
      <w:r w:rsidRPr="00D54F2C">
        <w:rPr>
          <w:rFonts w:ascii="Arial" w:eastAsia="Times New Roman" w:hAnsi="Arial" w:cs="Arial"/>
          <w:sz w:val="24"/>
          <w:szCs w:val="24"/>
          <w:vertAlign w:val="superscript"/>
          <w:lang w:eastAsia="en-GB"/>
        </w:rPr>
        <w:footnoteReference w:id="11"/>
      </w:r>
      <w:r w:rsidRPr="00D54F2C">
        <w:rPr>
          <w:rFonts w:ascii="Arial" w:eastAsia="Times New Roman" w:hAnsi="Arial" w:cs="Arial"/>
          <w:sz w:val="24"/>
          <w:szCs w:val="24"/>
          <w:lang w:eastAsia="en-GB"/>
        </w:rPr>
        <w:t>.</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bookmarkStart w:id="5" w:name="_Toc257640718"/>
      <w:bookmarkStart w:id="6" w:name="_Toc257640880"/>
      <w:bookmarkStart w:id="7" w:name="_Toc257641028"/>
      <w:r w:rsidRPr="00D54F2C">
        <w:rPr>
          <w:rFonts w:ascii="Arial" w:eastAsia="Times New Roman" w:hAnsi="Arial" w:cs="Arial"/>
          <w:sz w:val="24"/>
          <w:szCs w:val="24"/>
          <w:lang w:eastAsia="en-GB"/>
        </w:rPr>
        <w:t>Details of all key personnel who will be working on this project must be given.  Should any element of this project be subcontracted, this must also be stated in proposals with details of subcontracted companies, their key personnel and working arrangements with subcontractors.</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The tenderer will be required to appoint a Contract Manager who will be fully accountable for the delivery of the project against the contract. They will be required to liaise closely with the Agency’s nominated project officer, Susannah Lederhose</w:t>
      </w:r>
      <w:r>
        <w:rPr>
          <w:rFonts w:ascii="Arial" w:eastAsia="Times New Roman" w:hAnsi="Arial" w:cs="Arial"/>
          <w:sz w:val="24"/>
          <w:szCs w:val="24"/>
          <w:lang w:eastAsia="en-GB"/>
        </w:rPr>
        <w:t>.</w:t>
      </w:r>
    </w:p>
    <w:p w:rsidR="00D54F2C" w:rsidRPr="00D54F2C" w:rsidRDefault="00D54F2C" w:rsidP="00404CBE">
      <w:pPr>
        <w:keepNext/>
        <w:spacing w:before="240" w:after="60" w:line="276" w:lineRule="auto"/>
        <w:outlineLvl w:val="0"/>
        <w:rPr>
          <w:rFonts w:ascii="Arial" w:eastAsia="Times New Roman" w:hAnsi="Arial" w:cs="Arial"/>
          <w:b/>
          <w:bCs/>
          <w:kern w:val="32"/>
          <w:sz w:val="24"/>
          <w:szCs w:val="24"/>
          <w:u w:val="single"/>
          <w:lang w:eastAsia="en-GB"/>
        </w:rPr>
      </w:pPr>
      <w:bookmarkStart w:id="8" w:name="_Toc401151140"/>
      <w:bookmarkStart w:id="9" w:name="_Toc401151011"/>
      <w:r w:rsidRPr="00D54F2C">
        <w:rPr>
          <w:rFonts w:ascii="Arial" w:eastAsia="Times New Roman" w:hAnsi="Arial" w:cs="Arial"/>
          <w:b/>
          <w:bCs/>
          <w:kern w:val="32"/>
          <w:sz w:val="24"/>
          <w:szCs w:val="24"/>
          <w:u w:val="single"/>
          <w:lang w:eastAsia="en-GB"/>
        </w:rPr>
        <w:t>Form of Response</w:t>
      </w:r>
      <w:bookmarkEnd w:id="8"/>
      <w:bookmarkEnd w:id="9"/>
      <w:r w:rsidRPr="00D54F2C">
        <w:rPr>
          <w:rFonts w:ascii="Arial" w:eastAsia="Times New Roman" w:hAnsi="Arial" w:cs="Arial"/>
          <w:b/>
          <w:bCs/>
          <w:kern w:val="32"/>
          <w:sz w:val="24"/>
          <w:szCs w:val="24"/>
          <w:u w:val="single"/>
          <w:lang w:eastAsia="en-GB"/>
        </w:rPr>
        <w:t xml:space="preserve"> </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Proposals should include the following information:</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Demonstration of an understanding of the research background and objectives;</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 xml:space="preserve">A recommended research </w:t>
      </w:r>
      <w:r w:rsidRPr="004559A0">
        <w:rPr>
          <w:rFonts w:ascii="Arial" w:eastAsia="Times New Roman" w:hAnsi="Arial" w:cs="Arial"/>
          <w:sz w:val="24"/>
          <w:szCs w:val="24"/>
          <w:lang w:eastAsia="en-GB"/>
        </w:rPr>
        <w:t>design and methodology</w:t>
      </w:r>
      <w:r w:rsidR="004559A0" w:rsidRPr="004559A0">
        <w:rPr>
          <w:rFonts w:ascii="Arial" w:eastAsia="Times New Roman" w:hAnsi="Arial" w:cs="Arial"/>
          <w:sz w:val="24"/>
          <w:szCs w:val="24"/>
          <w:lang w:eastAsia="en-GB"/>
        </w:rPr>
        <w:t>, including details of sampling methodology for catering premises in the event that ethical approval to use the same sample of WP5 is not granted</w:t>
      </w:r>
      <w:r w:rsidRPr="004559A0">
        <w:rPr>
          <w:rFonts w:ascii="Arial" w:eastAsia="Times New Roman" w:hAnsi="Arial" w:cs="Arial"/>
          <w:sz w:val="24"/>
          <w:szCs w:val="24"/>
          <w:lang w:eastAsia="en-GB"/>
        </w:rPr>
        <w:t xml:space="preserve">; </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A named contract manager who will be fully accountable for the delivery of the project against the contract, provide regular verbal updates on progress and issues arising to the nominated FSA project officer</w:t>
      </w:r>
      <w:r w:rsidRPr="004559A0">
        <w:rPr>
          <w:rFonts w:ascii="Arial" w:eastAsia="Times New Roman" w:hAnsi="Arial" w:cs="Arial"/>
          <w:b/>
          <w:sz w:val="24"/>
          <w:szCs w:val="24"/>
          <w:lang w:eastAsia="en-GB"/>
        </w:rPr>
        <w:t>,</w:t>
      </w:r>
      <w:r w:rsidRPr="004559A0">
        <w:rPr>
          <w:rFonts w:ascii="Arial" w:eastAsia="Times New Roman" w:hAnsi="Arial" w:cs="Arial"/>
          <w:b/>
          <w:i/>
          <w:sz w:val="24"/>
          <w:szCs w:val="24"/>
          <w:lang w:eastAsia="en-GB"/>
        </w:rPr>
        <w:t xml:space="preserve"> </w:t>
      </w:r>
      <w:r w:rsidRPr="004559A0">
        <w:rPr>
          <w:rFonts w:ascii="Arial" w:eastAsia="Times New Roman" w:hAnsi="Arial" w:cs="Arial"/>
          <w:sz w:val="24"/>
          <w:szCs w:val="24"/>
          <w:u w:val="single"/>
          <w:lang w:eastAsia="en-GB"/>
        </w:rPr>
        <w:t>Susannah Lederhose</w:t>
      </w:r>
      <w:r w:rsidRPr="004559A0">
        <w:rPr>
          <w:rFonts w:ascii="Arial" w:eastAsia="Times New Roman" w:hAnsi="Arial" w:cs="Arial"/>
          <w:b/>
          <w:sz w:val="24"/>
          <w:szCs w:val="24"/>
          <w:lang w:eastAsia="en-GB"/>
        </w:rPr>
        <w:t>,</w:t>
      </w:r>
      <w:r w:rsidRPr="004559A0">
        <w:rPr>
          <w:rFonts w:ascii="Arial" w:eastAsia="Times New Roman" w:hAnsi="Arial" w:cs="Arial"/>
          <w:sz w:val="24"/>
          <w:szCs w:val="24"/>
          <w:lang w:eastAsia="en-GB"/>
        </w:rPr>
        <w:t xml:space="preserve"> and meet the FSA at the start of the project to discuss the proposed approach;   </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Evidence of relevant experience and expertise on similar projects (please provide 2/ 3 examples);</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Details of all personnel who will be involved with this project, their grade, daily rate, number of days’ input, relevant skills and experience (including a brief CV).  The proposal should also include who would be drafting the report;</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If relevant, details of sub-contractors appointed by the contract manager should be included along with the experience and services of the company sub contracted to;</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A quality plan demonstrating internal quality assurance procedures and how they will achieve high quality outputs to time and budget;</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 xml:space="preserve">Summary of how data security and ethical issues will be addressed (see below); </w:t>
      </w:r>
    </w:p>
    <w:p w:rsidR="00D54F2C"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 xml:space="preserve">A risk management plan; </w:t>
      </w:r>
    </w:p>
    <w:p w:rsidR="004559A0"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A timetable of key dates;</w:t>
      </w:r>
    </w:p>
    <w:p w:rsidR="00093F8E"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lastRenderedPageBreak/>
        <w:t>All anticipated costs of conducting the work, providing a breakdown of staff involvements and days dedicated to the project for each staff member, and all other associated overheads and expenses (see below);</w:t>
      </w:r>
      <w:r w:rsidRPr="004559A0">
        <w:rPr>
          <w:rFonts w:ascii="Arial" w:eastAsia="Times New Roman" w:hAnsi="Arial" w:cs="Arial"/>
          <w:sz w:val="24"/>
          <w:szCs w:val="24"/>
          <w:lang w:eastAsia="en-GB"/>
        </w:rPr>
        <w:tab/>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Summary corporate information e.g. contact details, incorporation/ status, registration (VAT and data protection) numbers, profit and loss statements or at least approximate turnover figures for the last 2 years, a list of internal staff and social responsibility polices underpinning your business practices;</w:t>
      </w:r>
    </w:p>
    <w:p w:rsidR="00D54F2C" w:rsidRPr="004559A0" w:rsidRDefault="00D54F2C" w:rsidP="004559A0">
      <w:pPr>
        <w:pStyle w:val="ListParagraph"/>
        <w:numPr>
          <w:ilvl w:val="0"/>
          <w:numId w:val="44"/>
        </w:numPr>
        <w:spacing w:before="100" w:beforeAutospacing="1" w:after="100" w:afterAutospacing="1" w:line="276" w:lineRule="auto"/>
        <w:rPr>
          <w:rFonts w:ascii="Arial" w:eastAsia="Times New Roman" w:hAnsi="Arial" w:cs="Arial"/>
          <w:sz w:val="24"/>
          <w:szCs w:val="24"/>
          <w:lang w:eastAsia="en-GB"/>
        </w:rPr>
      </w:pPr>
      <w:r w:rsidRPr="004559A0">
        <w:rPr>
          <w:rFonts w:ascii="Arial" w:eastAsia="Times New Roman" w:hAnsi="Arial" w:cs="Arial"/>
          <w:sz w:val="24"/>
          <w:szCs w:val="24"/>
          <w:lang w:eastAsia="en-GB"/>
        </w:rPr>
        <w:t xml:space="preserve">Amendments/ queries on the FSA standard terms and conditions </w:t>
      </w:r>
      <w:r w:rsidRPr="00E42EF6">
        <w:rPr>
          <w:rFonts w:ascii="Arial" w:eastAsia="Times New Roman" w:hAnsi="Arial" w:cs="Arial"/>
          <w:b/>
          <w:sz w:val="24"/>
          <w:szCs w:val="24"/>
          <w:lang w:eastAsia="en-GB"/>
        </w:rPr>
        <w:t xml:space="preserve">(see Annex </w:t>
      </w:r>
      <w:r w:rsidR="00124D3A" w:rsidRPr="00E42EF6">
        <w:rPr>
          <w:rFonts w:ascii="Arial" w:eastAsia="Times New Roman" w:hAnsi="Arial" w:cs="Arial"/>
          <w:b/>
          <w:sz w:val="24"/>
          <w:szCs w:val="24"/>
          <w:lang w:eastAsia="en-GB"/>
        </w:rPr>
        <w:t>C</w:t>
      </w:r>
      <w:r w:rsidRPr="00E42EF6">
        <w:rPr>
          <w:rFonts w:ascii="Arial" w:eastAsia="Times New Roman" w:hAnsi="Arial" w:cs="Arial"/>
          <w:b/>
          <w:sz w:val="24"/>
          <w:szCs w:val="24"/>
          <w:lang w:eastAsia="en-GB"/>
        </w:rPr>
        <w:t>).</w:t>
      </w:r>
      <w:r w:rsidRPr="004559A0">
        <w:rPr>
          <w:rFonts w:ascii="Arial" w:eastAsia="Times New Roman" w:hAnsi="Arial" w:cs="Arial"/>
          <w:sz w:val="24"/>
          <w:szCs w:val="24"/>
          <w:lang w:eastAsia="en-GB"/>
        </w:rPr>
        <w:t xml:space="preserve"> </w:t>
      </w:r>
      <w:bookmarkStart w:id="10" w:name="_Toc401151141"/>
      <w:bookmarkStart w:id="11" w:name="_Toc401151012"/>
      <w:r w:rsidRPr="004559A0">
        <w:rPr>
          <w:rFonts w:ascii="Arial" w:eastAsia="Times New Roman" w:hAnsi="Arial" w:cs="Arial"/>
          <w:sz w:val="24"/>
          <w:szCs w:val="24"/>
          <w:lang w:eastAsia="en-GB"/>
        </w:rPr>
        <w:br/>
      </w:r>
    </w:p>
    <w:p w:rsidR="00D54F2C" w:rsidRPr="00D54F2C" w:rsidRDefault="00D54F2C" w:rsidP="00404CBE">
      <w:pPr>
        <w:keepNext/>
        <w:spacing w:before="240" w:after="60" w:line="276" w:lineRule="auto"/>
        <w:outlineLvl w:val="0"/>
        <w:rPr>
          <w:rFonts w:ascii="Arial" w:eastAsia="Times New Roman" w:hAnsi="Arial" w:cs="Arial"/>
          <w:b/>
          <w:bCs/>
          <w:kern w:val="32"/>
          <w:sz w:val="24"/>
          <w:szCs w:val="24"/>
          <w:lang w:eastAsia="en-GB"/>
        </w:rPr>
      </w:pPr>
      <w:r w:rsidRPr="00D54F2C">
        <w:rPr>
          <w:rFonts w:ascii="Arial" w:eastAsia="Times New Roman" w:hAnsi="Arial" w:cs="Arial"/>
          <w:b/>
          <w:bCs/>
          <w:kern w:val="32"/>
          <w:sz w:val="24"/>
          <w:szCs w:val="24"/>
          <w:lang w:eastAsia="en-GB"/>
        </w:rPr>
        <w:t>Data issues</w:t>
      </w:r>
      <w:bookmarkEnd w:id="5"/>
      <w:bookmarkEnd w:id="6"/>
      <w:bookmarkEnd w:id="7"/>
      <w:bookmarkEnd w:id="10"/>
      <w:bookmarkEnd w:id="11"/>
      <w:r w:rsidRPr="00D54F2C">
        <w:rPr>
          <w:rFonts w:ascii="Arial" w:eastAsia="Times New Roman" w:hAnsi="Arial" w:cs="Arial"/>
          <w:b/>
          <w:bCs/>
          <w:kern w:val="32"/>
          <w:sz w:val="24"/>
          <w:szCs w:val="24"/>
          <w:lang w:eastAsia="en-GB"/>
        </w:rPr>
        <w:t xml:space="preserve"> </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Tenders should take account of the data security issues outlined below. Due to changes to data regulations published by the government in June 2008 the following points need to be taken into account, and a response provided in the specification to this project.</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The Agency requires a fully documented non anonymised dataset which it can use for its own analysis and research purposes. We will also require sufficient documentation (including syntax of main and derived variables) to allow Agency analysts and external researchers to replicate analysis included in the outputs. The dataset will require encrypted identifiers for each record, with a separate file to link these to names and contact details – which would be held securely by the Agency. Tenderers must set out what documentation they would provide to accompany the dataset.</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As the Agency is the data controller, it may wish to use the data for further research at a future date. Re-contact questions and supporting documentation must be phrased in such a way that participants are giving consent for the Agency or its selected agent to re-contact them. The contact data will only be used for research purposes and would only be handled by SSRU and IT Security staff.</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 xml:space="preserve">The key issue concerns situations when personal information (including sensitive personal data) is being collected and processed on behalf of a commissioning authority. The commissioning authority is known as the ‘data controller’ and the contractor is known as the ‘data processor’. In this instance the ‘data controller’ is the FSA and the ‘data processor’ is the successful contractor.  The data controller is responsible for ensuring that the data processor is collecting and processing data in a way that complies with the DPA 1998. </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lastRenderedPageBreak/>
        <w:t>In line with the Data Protection Act (DPA) 1998, any information collected, processed and transferred on behalf of the Agency (the data controller), and in particular personal information, must be held and transferred securely. Tenderers must provide assurances of compliance with the DPA and set out in their proposals details of the practices and systems they have in place for handling data securely including transmission between the field and head office and then to the Agency.</w:t>
      </w:r>
      <w:r w:rsidRPr="00D54F2C">
        <w:rPr>
          <w:rFonts w:ascii="Arial" w:eastAsia="Times New Roman" w:hAnsi="Arial" w:cs="Arial"/>
          <w:caps/>
          <w:sz w:val="24"/>
          <w:szCs w:val="24"/>
          <w:lang w:eastAsia="en-GB"/>
        </w:rPr>
        <w:t xml:space="preserve"> </w:t>
      </w:r>
      <w:r w:rsidRPr="00D54F2C">
        <w:rPr>
          <w:rFonts w:ascii="Arial" w:eastAsia="Times New Roman" w:hAnsi="Arial" w:cs="Arial"/>
          <w:sz w:val="24"/>
          <w:szCs w:val="24"/>
          <w:lang w:eastAsia="en-GB"/>
        </w:rPr>
        <w:t xml:space="preserve">Contractors will have responsibility for ensuring that processing or handling of information by themselves, and any sub-contractors on behalf of the Agency, are conducted securely. The preferred contractor for the researcher will need to work closely with the Agency’s IT Security Team to agree the precise arrangements. </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The sorts of issues which must be addressed to the satisfaction of our IT Security Team will include:</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procedures for storing both physical and system data;</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data back-up procedures;</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procedures for the destruction of physical and system data;</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how data is protected;</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data encryption software used;</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use of laptops and electronic removable media;</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details of person/s responsible for data security;</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policies for unauthorised staff access or misuse of confidential/personal data;</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policies for staff awareness and training of DPA;</w:t>
      </w:r>
    </w:p>
    <w:p w:rsidR="00D54F2C" w:rsidRPr="00D54F2C" w:rsidRDefault="00D54F2C" w:rsidP="00404CBE">
      <w:pPr>
        <w:pStyle w:val="ListParagraph"/>
        <w:numPr>
          <w:ilvl w:val="0"/>
          <w:numId w:val="37"/>
        </w:num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physical security of premises.</w:t>
      </w:r>
    </w:p>
    <w:p w:rsidR="00D54F2C" w:rsidRDefault="00D54F2C" w:rsidP="00404CBE">
      <w:pPr>
        <w:spacing w:before="100" w:beforeAutospacing="1" w:after="100" w:afterAutospacing="1" w:line="276" w:lineRule="auto"/>
        <w:rPr>
          <w:rFonts w:ascii="Arial" w:eastAsia="Times New Roman" w:hAnsi="Arial" w:cs="Arial"/>
          <w:b/>
          <w:sz w:val="24"/>
          <w:szCs w:val="24"/>
          <w:lang w:eastAsia="en-GB"/>
        </w:rPr>
      </w:pPr>
      <w:r w:rsidRPr="00D54F2C">
        <w:rPr>
          <w:rFonts w:ascii="Arial" w:eastAsia="Times New Roman" w:hAnsi="Arial" w:cs="Arial"/>
          <w:sz w:val="24"/>
          <w:szCs w:val="24"/>
          <w:lang w:eastAsia="en-GB"/>
        </w:rPr>
        <w:t xml:space="preserve">Tenderers must provide a separate cost for archiving the survey data in the Essex Data Archive. Tenderers must also indicate how the data will be made suitable for the Archive. </w:t>
      </w:r>
      <w:r w:rsidRPr="00D54F2C">
        <w:rPr>
          <w:rFonts w:ascii="Arial" w:eastAsia="Times New Roman" w:hAnsi="Arial" w:cs="Arial"/>
          <w:b/>
          <w:sz w:val="24"/>
          <w:szCs w:val="24"/>
          <w:lang w:eastAsia="en-GB"/>
        </w:rPr>
        <w:t>Tenderers are asked to provide answers to each of these points in their response to the specification.</w:t>
      </w:r>
      <w:bookmarkStart w:id="12" w:name="_Toc401151142"/>
      <w:bookmarkStart w:id="13" w:name="_Toc401151013"/>
      <w:r w:rsidRPr="00D54F2C">
        <w:rPr>
          <w:rFonts w:ascii="Arial" w:eastAsia="Times New Roman" w:hAnsi="Arial" w:cs="Arial"/>
          <w:b/>
          <w:sz w:val="24"/>
          <w:szCs w:val="24"/>
          <w:lang w:eastAsia="en-GB"/>
        </w:rPr>
        <w:br/>
      </w:r>
    </w:p>
    <w:p w:rsidR="00D54F2C" w:rsidRDefault="00D54F2C" w:rsidP="00404CBE">
      <w:pPr>
        <w:spacing w:before="100" w:beforeAutospacing="1" w:after="100" w:afterAutospacing="1" w:line="276" w:lineRule="auto"/>
        <w:rPr>
          <w:rFonts w:ascii="Arial" w:eastAsia="Times New Roman" w:hAnsi="Arial" w:cs="Arial"/>
          <w:b/>
          <w:sz w:val="24"/>
          <w:szCs w:val="24"/>
          <w:lang w:eastAsia="en-GB"/>
        </w:rPr>
      </w:pPr>
      <w:r w:rsidRPr="00D54F2C">
        <w:rPr>
          <w:rFonts w:ascii="Arial" w:eastAsia="Times New Roman" w:hAnsi="Arial" w:cs="Arial"/>
          <w:b/>
          <w:sz w:val="24"/>
          <w:szCs w:val="24"/>
          <w:lang w:eastAsia="en-GB"/>
        </w:rPr>
        <w:t>Ethics</w:t>
      </w:r>
      <w:bookmarkEnd w:id="12"/>
      <w:bookmarkEnd w:id="13"/>
    </w:p>
    <w:p w:rsid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This study raises several ethical concerns. The content of interviews is likely to be sensitive, and participants are likely to be cautious of the impact of their involvement in this study, including a fear of exposure to both their superiors, and also to the FSA.</w:t>
      </w:r>
    </w:p>
    <w:p w:rsidR="00D54F2C" w:rsidRPr="00D54F2C" w:rsidRDefault="00D54F2C" w:rsidP="00404CBE">
      <w:pPr>
        <w:spacing w:before="100" w:beforeAutospacing="1" w:after="100" w:afterAutospacing="1" w:line="276" w:lineRule="auto"/>
        <w:rPr>
          <w:rFonts w:ascii="Arial" w:eastAsia="Times New Roman" w:hAnsi="Arial" w:cs="Arial"/>
          <w:sz w:val="24"/>
          <w:szCs w:val="24"/>
          <w:lang w:eastAsia="en-GB"/>
        </w:rPr>
      </w:pPr>
      <w:r w:rsidRPr="00D54F2C">
        <w:rPr>
          <w:rFonts w:ascii="Arial" w:eastAsia="Times New Roman" w:hAnsi="Arial" w:cs="Arial"/>
          <w:sz w:val="24"/>
          <w:szCs w:val="24"/>
          <w:lang w:eastAsia="en-GB"/>
        </w:rPr>
        <w:t xml:space="preserve">Tenderers are therefore asked to identify the ethical concerns for this project and to outline how these issues would be addressed.  Due to the nature of the work it would </w:t>
      </w:r>
      <w:r w:rsidRPr="00D54F2C">
        <w:rPr>
          <w:rFonts w:ascii="Arial" w:eastAsia="Times New Roman" w:hAnsi="Arial" w:cs="Arial"/>
          <w:sz w:val="24"/>
          <w:szCs w:val="24"/>
          <w:lang w:eastAsia="en-GB"/>
        </w:rPr>
        <w:lastRenderedPageBreak/>
        <w:t xml:space="preserve">be highly advisable to appoint an ethical advisor. Tenders are also asked to consult the Government Social Research Guide for Ethical Assurance for Social Research: </w:t>
      </w:r>
      <w:hyperlink r:id="rId16" w:history="1">
        <w:r w:rsidRPr="001911FF">
          <w:rPr>
            <w:rStyle w:val="Hyperlink"/>
            <w:rFonts w:ascii="Arial" w:eastAsia="Times New Roman" w:hAnsi="Arial" w:cs="Arial"/>
            <w:sz w:val="24"/>
            <w:szCs w:val="24"/>
            <w:lang w:eastAsia="en-GB"/>
          </w:rPr>
          <w:t>http://www.civilservice.gov.uk/wp-content/uploads/2011/09/ethics_guidance_tcm6-5782.pdf</w:t>
        </w:r>
      </w:hyperlink>
    </w:p>
    <w:p w:rsidR="00E42EF6" w:rsidRDefault="00E42EF6" w:rsidP="00404CBE">
      <w:pPr>
        <w:spacing w:line="276" w:lineRule="auto"/>
        <w:jc w:val="both"/>
        <w:rPr>
          <w:rFonts w:ascii="Arial" w:hAnsi="Arial" w:cs="Arial"/>
          <w:b/>
          <w:sz w:val="24"/>
          <w:szCs w:val="24"/>
        </w:rPr>
      </w:pPr>
    </w:p>
    <w:p w:rsidR="002A6CEA" w:rsidRPr="00E42EF6" w:rsidRDefault="002A6CEA" w:rsidP="00404CBE">
      <w:pPr>
        <w:spacing w:line="276" w:lineRule="auto"/>
        <w:jc w:val="both"/>
        <w:rPr>
          <w:rFonts w:ascii="Arial" w:hAnsi="Arial" w:cs="Arial"/>
          <w:b/>
          <w:sz w:val="24"/>
          <w:szCs w:val="24"/>
          <w:u w:val="single"/>
        </w:rPr>
      </w:pPr>
      <w:r w:rsidRPr="00E42EF6">
        <w:rPr>
          <w:rFonts w:ascii="Arial" w:hAnsi="Arial" w:cs="Arial"/>
          <w:b/>
          <w:sz w:val="24"/>
          <w:szCs w:val="24"/>
          <w:u w:val="single"/>
        </w:rPr>
        <w:t>Further Information</w:t>
      </w:r>
    </w:p>
    <w:p w:rsidR="00E42EF6" w:rsidRPr="00BE3C10" w:rsidRDefault="00E42EF6" w:rsidP="00404CBE">
      <w:pPr>
        <w:spacing w:line="276" w:lineRule="auto"/>
        <w:jc w:val="both"/>
        <w:rPr>
          <w:rFonts w:ascii="Arial" w:hAnsi="Arial" w:cs="Arial"/>
          <w:b/>
          <w:sz w:val="24"/>
          <w:szCs w:val="24"/>
        </w:rPr>
      </w:pPr>
    </w:p>
    <w:p w:rsidR="002A6CEA" w:rsidRPr="00BE3C10" w:rsidRDefault="0097788E" w:rsidP="00404CBE">
      <w:pPr>
        <w:spacing w:line="276" w:lineRule="auto"/>
        <w:jc w:val="both"/>
        <w:rPr>
          <w:rFonts w:ascii="Arial" w:hAnsi="Arial" w:cs="Arial"/>
          <w:sz w:val="24"/>
          <w:szCs w:val="24"/>
        </w:rPr>
      </w:pPr>
      <w:r w:rsidRPr="00BE3C10">
        <w:rPr>
          <w:rFonts w:ascii="Arial" w:hAnsi="Arial" w:cs="Arial"/>
          <w:sz w:val="24"/>
          <w:szCs w:val="24"/>
        </w:rPr>
        <w:t>For any technical queries,</w:t>
      </w:r>
      <w:r w:rsidR="002A6CEA" w:rsidRPr="00BE3C10">
        <w:rPr>
          <w:rFonts w:ascii="Arial" w:hAnsi="Arial" w:cs="Arial"/>
          <w:sz w:val="24"/>
          <w:szCs w:val="24"/>
        </w:rPr>
        <w:t xml:space="preserve"> points of clarification regarding th</w:t>
      </w:r>
      <w:r w:rsidR="006B3F91">
        <w:rPr>
          <w:rFonts w:ascii="Arial" w:hAnsi="Arial" w:cs="Arial"/>
          <w:sz w:val="24"/>
          <w:szCs w:val="24"/>
        </w:rPr>
        <w:t>is</w:t>
      </w:r>
      <w:r w:rsidR="004D3042">
        <w:rPr>
          <w:rFonts w:ascii="Arial" w:hAnsi="Arial" w:cs="Arial"/>
          <w:sz w:val="24"/>
          <w:szCs w:val="24"/>
        </w:rPr>
        <w:t xml:space="preserve"> specification</w:t>
      </w:r>
      <w:r w:rsidRPr="00BE3C10">
        <w:rPr>
          <w:rFonts w:ascii="Arial" w:hAnsi="Arial" w:cs="Arial"/>
          <w:sz w:val="24"/>
          <w:szCs w:val="24"/>
        </w:rPr>
        <w:t xml:space="preserve">, queries regarding the use of the ePPS </w:t>
      </w:r>
      <w:r w:rsidR="004D3042">
        <w:rPr>
          <w:rFonts w:ascii="Arial" w:hAnsi="Arial" w:cs="Arial"/>
          <w:sz w:val="24"/>
          <w:szCs w:val="24"/>
        </w:rPr>
        <w:t>system</w:t>
      </w:r>
      <w:r w:rsidRPr="00BE3C10">
        <w:rPr>
          <w:rFonts w:ascii="Arial" w:hAnsi="Arial" w:cs="Arial"/>
          <w:sz w:val="24"/>
          <w:szCs w:val="24"/>
        </w:rPr>
        <w:t xml:space="preserve"> or the procurement procedures </w:t>
      </w:r>
      <w:r w:rsidR="002A6CEA" w:rsidRPr="00BE3C10">
        <w:rPr>
          <w:rFonts w:ascii="Arial" w:hAnsi="Arial" w:cs="Arial"/>
          <w:sz w:val="24"/>
          <w:szCs w:val="24"/>
        </w:rPr>
        <w:t xml:space="preserve">please </w:t>
      </w:r>
      <w:r w:rsidR="004D3042">
        <w:rPr>
          <w:rFonts w:ascii="Arial" w:hAnsi="Arial" w:cs="Arial"/>
          <w:sz w:val="24"/>
          <w:szCs w:val="24"/>
        </w:rPr>
        <w:t>submit</w:t>
      </w:r>
      <w:r w:rsidR="002A6CEA" w:rsidRPr="00BE3C10">
        <w:rPr>
          <w:rFonts w:ascii="Arial" w:hAnsi="Arial" w:cs="Arial"/>
          <w:sz w:val="24"/>
          <w:szCs w:val="24"/>
        </w:rPr>
        <w:t xml:space="preserve"> through the </w:t>
      </w:r>
      <w:r w:rsidRPr="00BE3C10">
        <w:rPr>
          <w:rFonts w:ascii="Arial" w:hAnsi="Arial" w:cs="Arial"/>
          <w:sz w:val="24"/>
          <w:szCs w:val="24"/>
        </w:rPr>
        <w:t xml:space="preserve">clarification tab </w:t>
      </w:r>
      <w:r w:rsidR="00001ABB" w:rsidRPr="00BE3C10">
        <w:rPr>
          <w:rFonts w:ascii="Arial" w:hAnsi="Arial" w:cs="Arial"/>
          <w:sz w:val="24"/>
          <w:szCs w:val="24"/>
        </w:rPr>
        <w:t>in the</w:t>
      </w:r>
      <w:r w:rsidR="002A6CEA" w:rsidRPr="00BE3C10">
        <w:rPr>
          <w:rFonts w:ascii="Arial" w:hAnsi="Arial" w:cs="Arial"/>
          <w:sz w:val="24"/>
          <w:szCs w:val="24"/>
        </w:rPr>
        <w:t xml:space="preserve"> electronic Public Procurement System (ePPS). </w:t>
      </w:r>
    </w:p>
    <w:p w:rsidR="00727AE2" w:rsidRDefault="00727AE2" w:rsidP="00404CBE">
      <w:pPr>
        <w:spacing w:line="276" w:lineRule="auto"/>
        <w:jc w:val="both"/>
        <w:rPr>
          <w:rFonts w:ascii="Arial" w:hAnsi="Arial" w:cs="Arial"/>
          <w:b/>
          <w:sz w:val="24"/>
          <w:szCs w:val="24"/>
        </w:rPr>
      </w:pPr>
    </w:p>
    <w:p w:rsidR="002A6CEA" w:rsidRPr="00BE3C10" w:rsidRDefault="002A6CEA" w:rsidP="00404CBE">
      <w:pPr>
        <w:spacing w:line="276" w:lineRule="auto"/>
        <w:jc w:val="both"/>
        <w:rPr>
          <w:rFonts w:ascii="Arial" w:hAnsi="Arial" w:cs="Arial"/>
          <w:b/>
          <w:sz w:val="24"/>
          <w:szCs w:val="24"/>
        </w:rPr>
      </w:pPr>
      <w:r w:rsidRPr="00BE3C10">
        <w:rPr>
          <w:rFonts w:ascii="Arial" w:hAnsi="Arial" w:cs="Arial"/>
          <w:b/>
          <w:sz w:val="24"/>
          <w:szCs w:val="24"/>
        </w:rPr>
        <w:t xml:space="preserve">Closing </w:t>
      </w:r>
      <w:r w:rsidR="0097788E" w:rsidRPr="00BE3C10">
        <w:rPr>
          <w:rFonts w:ascii="Arial" w:hAnsi="Arial" w:cs="Arial"/>
          <w:b/>
          <w:sz w:val="24"/>
          <w:szCs w:val="24"/>
        </w:rPr>
        <w:t>D</w:t>
      </w:r>
      <w:r w:rsidRPr="00BE3C10">
        <w:rPr>
          <w:rFonts w:ascii="Arial" w:hAnsi="Arial" w:cs="Arial"/>
          <w:b/>
          <w:sz w:val="24"/>
          <w:szCs w:val="24"/>
        </w:rPr>
        <w:t>ate</w:t>
      </w:r>
      <w:r w:rsidR="00E42EF6">
        <w:rPr>
          <w:rFonts w:ascii="Arial" w:hAnsi="Arial" w:cs="Arial"/>
          <w:b/>
          <w:sz w:val="24"/>
          <w:szCs w:val="24"/>
        </w:rPr>
        <w:t>:</w:t>
      </w:r>
    </w:p>
    <w:p w:rsidR="00D54F2C" w:rsidRDefault="004D3042" w:rsidP="00404CBE">
      <w:pPr>
        <w:spacing w:after="120" w:line="276" w:lineRule="auto"/>
        <w:jc w:val="both"/>
        <w:rPr>
          <w:rFonts w:ascii="Arial" w:hAnsi="Arial" w:cs="Arial"/>
          <w:b/>
          <w:sz w:val="24"/>
          <w:szCs w:val="24"/>
        </w:rPr>
      </w:pPr>
      <w:r>
        <w:rPr>
          <w:rFonts w:ascii="Arial" w:hAnsi="Arial" w:cs="Arial"/>
          <w:sz w:val="24"/>
          <w:szCs w:val="24"/>
        </w:rPr>
        <w:t>Tender</w:t>
      </w:r>
      <w:r w:rsidR="002A6CEA" w:rsidRPr="00BE3C10">
        <w:rPr>
          <w:rFonts w:ascii="Arial" w:hAnsi="Arial" w:cs="Arial"/>
          <w:sz w:val="24"/>
          <w:szCs w:val="24"/>
        </w:rPr>
        <w:t xml:space="preserve">s should be submitted on the ePPS system </w:t>
      </w:r>
      <w:r w:rsidR="002A6CEA" w:rsidRPr="00BE3C10">
        <w:rPr>
          <w:rFonts w:ascii="Arial" w:hAnsi="Arial" w:cs="Arial"/>
          <w:b/>
          <w:sz w:val="24"/>
          <w:szCs w:val="24"/>
        </w:rPr>
        <w:t xml:space="preserve">by </w:t>
      </w:r>
      <w:r w:rsidR="00452B59">
        <w:rPr>
          <w:rFonts w:ascii="Arial" w:hAnsi="Arial" w:cs="Arial"/>
          <w:b/>
          <w:sz w:val="24"/>
          <w:szCs w:val="24"/>
        </w:rPr>
        <w:t xml:space="preserve">the date specified on the </w:t>
      </w:r>
      <w:r w:rsidR="00BC3CDB">
        <w:rPr>
          <w:rFonts w:ascii="Arial" w:hAnsi="Arial" w:cs="Arial"/>
          <w:b/>
          <w:sz w:val="24"/>
          <w:szCs w:val="24"/>
        </w:rPr>
        <w:t>ePPS System</w:t>
      </w:r>
      <w:r w:rsidR="00452B59">
        <w:rPr>
          <w:rFonts w:ascii="Arial" w:hAnsi="Arial" w:cs="Arial"/>
          <w:b/>
          <w:sz w:val="24"/>
          <w:szCs w:val="24"/>
        </w:rPr>
        <w:t>.</w:t>
      </w:r>
      <w:r w:rsidR="00E42EF6">
        <w:rPr>
          <w:rFonts w:ascii="Arial" w:hAnsi="Arial" w:cs="Arial"/>
          <w:b/>
          <w:sz w:val="24"/>
          <w:szCs w:val="24"/>
        </w:rPr>
        <w:t xml:space="preserve"> </w:t>
      </w:r>
      <w:r>
        <w:rPr>
          <w:rFonts w:ascii="Arial" w:hAnsi="Arial" w:cs="Arial"/>
          <w:b/>
          <w:sz w:val="24"/>
          <w:szCs w:val="24"/>
        </w:rPr>
        <w:t>Tender</w:t>
      </w:r>
      <w:r w:rsidR="0097788E" w:rsidRPr="00BE3C10">
        <w:rPr>
          <w:rFonts w:ascii="Arial" w:hAnsi="Arial" w:cs="Arial"/>
          <w:b/>
          <w:sz w:val="24"/>
          <w:szCs w:val="24"/>
        </w:rPr>
        <w:t>s</w:t>
      </w:r>
      <w:r w:rsidR="002A6CEA" w:rsidRPr="00BE3C10">
        <w:rPr>
          <w:rFonts w:ascii="Arial" w:hAnsi="Arial" w:cs="Arial"/>
          <w:b/>
          <w:sz w:val="24"/>
          <w:szCs w:val="24"/>
        </w:rPr>
        <w:t xml:space="preserve"> received after this </w:t>
      </w:r>
      <w:r w:rsidR="009B4A42" w:rsidRPr="00BE3C10">
        <w:rPr>
          <w:rFonts w:ascii="Arial" w:hAnsi="Arial" w:cs="Arial"/>
          <w:b/>
          <w:sz w:val="24"/>
          <w:szCs w:val="24"/>
        </w:rPr>
        <w:t xml:space="preserve">time </w:t>
      </w:r>
      <w:r w:rsidR="002A6CEA" w:rsidRPr="00BE3C10">
        <w:rPr>
          <w:rFonts w:ascii="Arial" w:hAnsi="Arial" w:cs="Arial"/>
          <w:b/>
          <w:sz w:val="24"/>
          <w:szCs w:val="24"/>
        </w:rPr>
        <w:t>will not be considered or evaluated</w:t>
      </w:r>
      <w:r w:rsidR="000365DB" w:rsidRPr="00BE3C10">
        <w:rPr>
          <w:rFonts w:ascii="Arial" w:hAnsi="Arial" w:cs="Arial"/>
          <w:b/>
          <w:sz w:val="24"/>
          <w:szCs w:val="24"/>
        </w:rPr>
        <w:t>.</w:t>
      </w:r>
      <w:r w:rsidR="008B6F0F" w:rsidRPr="00BE3C10">
        <w:rPr>
          <w:rFonts w:ascii="Arial" w:hAnsi="Arial" w:cs="Arial"/>
          <w:sz w:val="24"/>
        </w:rPr>
        <w:t xml:space="preserve"> </w:t>
      </w:r>
      <w:r w:rsidR="000365DB" w:rsidRPr="00BE3C10">
        <w:rPr>
          <w:rFonts w:ascii="Arial" w:hAnsi="Arial" w:cs="Arial"/>
          <w:b/>
          <w:sz w:val="24"/>
          <w:szCs w:val="24"/>
        </w:rPr>
        <w:t>Please allow sufficient time to upload your tender and all supporting evidence before the closing date.</w:t>
      </w:r>
      <w:r w:rsidR="00727AE2">
        <w:rPr>
          <w:rFonts w:ascii="Arial" w:hAnsi="Arial" w:cs="Arial"/>
          <w:b/>
          <w:sz w:val="24"/>
          <w:szCs w:val="24"/>
        </w:rPr>
        <w:t xml:space="preserve"> </w:t>
      </w:r>
    </w:p>
    <w:p w:rsidR="00E42EF6" w:rsidRDefault="00E42EF6" w:rsidP="00404CBE">
      <w:pPr>
        <w:spacing w:after="120" w:line="276" w:lineRule="auto"/>
        <w:jc w:val="both"/>
        <w:rPr>
          <w:rFonts w:ascii="Arial" w:hAnsi="Arial" w:cs="Arial"/>
          <w:b/>
          <w:sz w:val="24"/>
          <w:szCs w:val="24"/>
        </w:rPr>
      </w:pPr>
    </w:p>
    <w:p w:rsidR="0097788E" w:rsidRPr="00D54F2C" w:rsidRDefault="0097788E" w:rsidP="00404CBE">
      <w:pPr>
        <w:spacing w:after="120" w:line="276" w:lineRule="auto"/>
        <w:jc w:val="both"/>
        <w:rPr>
          <w:rFonts w:ascii="Arial" w:hAnsi="Arial" w:cs="Arial"/>
          <w:sz w:val="24"/>
        </w:rPr>
      </w:pPr>
      <w:r w:rsidRPr="00BE3C10">
        <w:rPr>
          <w:rFonts w:ascii="Arial" w:hAnsi="Arial" w:cs="Arial"/>
          <w:b/>
          <w:sz w:val="24"/>
          <w:szCs w:val="24"/>
        </w:rPr>
        <w:t xml:space="preserve">Notification of Submission of </w:t>
      </w:r>
      <w:r w:rsidR="004D3042">
        <w:rPr>
          <w:rFonts w:ascii="Arial" w:hAnsi="Arial" w:cs="Arial"/>
          <w:b/>
          <w:sz w:val="24"/>
          <w:szCs w:val="24"/>
        </w:rPr>
        <w:t>Tender</w:t>
      </w:r>
    </w:p>
    <w:p w:rsidR="0097788E" w:rsidRDefault="002A6CEA" w:rsidP="00404CBE">
      <w:pPr>
        <w:spacing w:after="120" w:line="276" w:lineRule="auto"/>
        <w:jc w:val="both"/>
        <w:rPr>
          <w:rFonts w:ascii="Arial" w:hAnsi="Arial" w:cs="Arial"/>
          <w:sz w:val="24"/>
          <w:szCs w:val="24"/>
        </w:rPr>
      </w:pPr>
      <w:r w:rsidRPr="00BE3C10">
        <w:rPr>
          <w:rFonts w:ascii="Arial" w:hAnsi="Arial" w:cs="Arial"/>
          <w:sz w:val="24"/>
          <w:szCs w:val="24"/>
        </w:rPr>
        <w:t xml:space="preserve">On successfully submitting your tender you should </w:t>
      </w:r>
      <w:r w:rsidR="009B4A42" w:rsidRPr="00BE3C10">
        <w:rPr>
          <w:rFonts w:ascii="Arial" w:hAnsi="Arial" w:cs="Arial"/>
          <w:sz w:val="24"/>
          <w:szCs w:val="24"/>
        </w:rPr>
        <w:t xml:space="preserve">see a popup box appear on the screen indicating that your </w:t>
      </w:r>
      <w:r w:rsidR="004D3042">
        <w:rPr>
          <w:rFonts w:ascii="Arial" w:hAnsi="Arial" w:cs="Arial"/>
          <w:sz w:val="24"/>
          <w:szCs w:val="24"/>
        </w:rPr>
        <w:t>tender</w:t>
      </w:r>
      <w:r w:rsidR="009B4A42" w:rsidRPr="00BE3C10">
        <w:rPr>
          <w:rFonts w:ascii="Arial" w:hAnsi="Arial" w:cs="Arial"/>
          <w:sz w:val="24"/>
          <w:szCs w:val="24"/>
        </w:rPr>
        <w:t xml:space="preserve"> has been successfully </w:t>
      </w:r>
      <w:r w:rsidR="00EA179C" w:rsidRPr="00BE3C10">
        <w:rPr>
          <w:rFonts w:ascii="Arial" w:hAnsi="Arial" w:cs="Arial"/>
          <w:sz w:val="24"/>
          <w:szCs w:val="24"/>
        </w:rPr>
        <w:t xml:space="preserve">submitted </w:t>
      </w:r>
      <w:r w:rsidR="009B4A42" w:rsidRPr="00BE3C10">
        <w:rPr>
          <w:rFonts w:ascii="Arial" w:hAnsi="Arial" w:cs="Arial"/>
          <w:sz w:val="24"/>
          <w:szCs w:val="24"/>
        </w:rPr>
        <w:t xml:space="preserve">and quoting a reference number.  In addition you will </w:t>
      </w:r>
      <w:r w:rsidRPr="00BE3C10">
        <w:rPr>
          <w:rFonts w:ascii="Arial" w:hAnsi="Arial" w:cs="Arial"/>
          <w:sz w:val="24"/>
          <w:szCs w:val="24"/>
        </w:rPr>
        <w:t xml:space="preserve">receive an automatic email from ePPS with a reference number.  </w:t>
      </w:r>
    </w:p>
    <w:p w:rsidR="00727AE2" w:rsidRDefault="00727AE2" w:rsidP="00404CBE">
      <w:pPr>
        <w:spacing w:after="120" w:line="276" w:lineRule="auto"/>
        <w:jc w:val="both"/>
        <w:rPr>
          <w:rFonts w:ascii="Arial" w:hAnsi="Arial" w:cs="Arial"/>
          <w:sz w:val="24"/>
          <w:szCs w:val="24"/>
        </w:rPr>
      </w:pPr>
    </w:p>
    <w:p w:rsidR="00404CBE" w:rsidRDefault="00404CBE" w:rsidP="00404CBE">
      <w:pPr>
        <w:spacing w:after="120" w:line="276" w:lineRule="auto"/>
        <w:jc w:val="both"/>
        <w:rPr>
          <w:rFonts w:ascii="Arial" w:hAnsi="Arial" w:cs="Arial"/>
          <w:sz w:val="24"/>
          <w:szCs w:val="24"/>
        </w:rPr>
      </w:pPr>
    </w:p>
    <w:p w:rsidR="00404CBE" w:rsidRDefault="00404CBE" w:rsidP="00404CBE">
      <w:pPr>
        <w:spacing w:after="120" w:line="276" w:lineRule="auto"/>
        <w:jc w:val="both"/>
        <w:rPr>
          <w:rFonts w:ascii="Arial" w:hAnsi="Arial" w:cs="Arial"/>
          <w:sz w:val="24"/>
          <w:szCs w:val="24"/>
        </w:rPr>
      </w:pPr>
    </w:p>
    <w:p w:rsidR="00404CBE" w:rsidRDefault="00404CBE" w:rsidP="00404CBE">
      <w:pPr>
        <w:spacing w:after="120" w:line="276" w:lineRule="auto"/>
        <w:jc w:val="both"/>
        <w:rPr>
          <w:rFonts w:ascii="Arial" w:hAnsi="Arial" w:cs="Arial"/>
          <w:sz w:val="24"/>
          <w:szCs w:val="24"/>
        </w:rPr>
      </w:pPr>
    </w:p>
    <w:p w:rsidR="00404CBE" w:rsidRDefault="00404CBE" w:rsidP="00404CBE">
      <w:pPr>
        <w:spacing w:after="120" w:line="276" w:lineRule="auto"/>
        <w:jc w:val="both"/>
        <w:rPr>
          <w:rFonts w:ascii="Arial" w:hAnsi="Arial" w:cs="Arial"/>
          <w:sz w:val="24"/>
          <w:szCs w:val="24"/>
        </w:rPr>
      </w:pPr>
    </w:p>
    <w:p w:rsidR="00404CBE" w:rsidRDefault="00404CBE" w:rsidP="00404CBE">
      <w:pPr>
        <w:spacing w:after="120" w:line="276" w:lineRule="auto"/>
        <w:jc w:val="both"/>
        <w:rPr>
          <w:rFonts w:ascii="Arial" w:hAnsi="Arial" w:cs="Arial"/>
          <w:sz w:val="24"/>
          <w:szCs w:val="24"/>
        </w:rPr>
      </w:pPr>
    </w:p>
    <w:p w:rsidR="00404CBE" w:rsidRDefault="00404CBE" w:rsidP="00404CBE">
      <w:pPr>
        <w:spacing w:after="120" w:line="276" w:lineRule="auto"/>
        <w:jc w:val="both"/>
        <w:rPr>
          <w:rFonts w:ascii="Arial" w:hAnsi="Arial" w:cs="Arial"/>
          <w:sz w:val="24"/>
          <w:szCs w:val="24"/>
        </w:rPr>
      </w:pPr>
    </w:p>
    <w:p w:rsidR="00E42EF6" w:rsidRDefault="00E42EF6" w:rsidP="00404CBE">
      <w:pPr>
        <w:spacing w:after="120" w:line="276" w:lineRule="auto"/>
        <w:jc w:val="both"/>
        <w:rPr>
          <w:rFonts w:ascii="Arial" w:hAnsi="Arial" w:cs="Arial"/>
          <w:sz w:val="24"/>
          <w:szCs w:val="24"/>
        </w:rPr>
      </w:pPr>
    </w:p>
    <w:p w:rsidR="00E42EF6" w:rsidRDefault="00E42EF6" w:rsidP="00404CBE">
      <w:pPr>
        <w:spacing w:after="120" w:line="276" w:lineRule="auto"/>
        <w:jc w:val="both"/>
        <w:rPr>
          <w:rFonts w:ascii="Arial" w:hAnsi="Arial" w:cs="Arial"/>
          <w:sz w:val="24"/>
          <w:szCs w:val="24"/>
        </w:rPr>
      </w:pPr>
    </w:p>
    <w:p w:rsidR="00E42EF6" w:rsidRDefault="00E42EF6" w:rsidP="00404CBE">
      <w:pPr>
        <w:spacing w:after="120" w:line="276" w:lineRule="auto"/>
        <w:jc w:val="both"/>
        <w:rPr>
          <w:rFonts w:ascii="Arial" w:hAnsi="Arial" w:cs="Arial"/>
          <w:sz w:val="24"/>
          <w:szCs w:val="24"/>
        </w:rPr>
      </w:pPr>
    </w:p>
    <w:p w:rsidR="00E42EF6" w:rsidRDefault="00E42EF6">
      <w:pPr>
        <w:spacing w:line="240" w:lineRule="auto"/>
        <w:rPr>
          <w:rFonts w:ascii="Arial" w:hAnsi="Arial" w:cs="Arial"/>
          <w:sz w:val="24"/>
          <w:szCs w:val="24"/>
        </w:rPr>
      </w:pPr>
      <w:r>
        <w:rPr>
          <w:rFonts w:ascii="Arial" w:hAnsi="Arial" w:cs="Arial"/>
          <w:sz w:val="24"/>
          <w:szCs w:val="24"/>
        </w:rPr>
        <w:br w:type="page"/>
      </w:r>
    </w:p>
    <w:p w:rsidR="0097163F" w:rsidRDefault="0097163F" w:rsidP="0097163F">
      <w:pPr>
        <w:pStyle w:val="Heading1"/>
        <w:numPr>
          <w:ilvl w:val="0"/>
          <w:numId w:val="43"/>
        </w:numPr>
        <w:pBdr>
          <w:bottom w:val="none" w:sz="0" w:space="0" w:color="auto"/>
        </w:pBdr>
        <w:tabs>
          <w:tab w:val="left" w:pos="-709"/>
        </w:tabs>
        <w:spacing w:line="276" w:lineRule="auto"/>
        <w:jc w:val="both"/>
        <w:rPr>
          <w:rFonts w:ascii="Arial" w:hAnsi="Arial"/>
          <w:color w:val="auto"/>
        </w:rPr>
      </w:pPr>
      <w:r w:rsidRPr="0097163F">
        <w:rPr>
          <w:rFonts w:ascii="Arial" w:hAnsi="Arial"/>
          <w:color w:val="auto"/>
        </w:rPr>
        <w:lastRenderedPageBreak/>
        <w:t xml:space="preserve">TENDER REQUIREMENTS AND EVALUATION CRITERIA </w:t>
      </w:r>
    </w:p>
    <w:p w:rsidR="00FD2661" w:rsidRPr="00BE3C10" w:rsidRDefault="00FD2661" w:rsidP="0097163F">
      <w:pPr>
        <w:pStyle w:val="Heading1"/>
        <w:pBdr>
          <w:bottom w:val="none" w:sz="0" w:space="0" w:color="auto"/>
        </w:pBdr>
        <w:tabs>
          <w:tab w:val="left" w:pos="-709"/>
        </w:tabs>
        <w:spacing w:line="276" w:lineRule="auto"/>
        <w:jc w:val="both"/>
        <w:rPr>
          <w:rFonts w:ascii="Arial" w:hAnsi="Arial"/>
          <w:b w:val="0"/>
          <w:color w:val="auto"/>
        </w:rPr>
      </w:pPr>
      <w:r w:rsidRPr="00BE3C10">
        <w:rPr>
          <w:rFonts w:ascii="Arial" w:hAnsi="Arial"/>
          <w:b w:val="0"/>
          <w:color w:val="auto"/>
        </w:rPr>
        <w:t>The Tenderers Application consists of the:</w:t>
      </w:r>
    </w:p>
    <w:p w:rsidR="00FD2661" w:rsidRPr="00BE3C10" w:rsidRDefault="00FD2661" w:rsidP="00404CBE">
      <w:pPr>
        <w:pStyle w:val="Heading1"/>
        <w:numPr>
          <w:ilvl w:val="0"/>
          <w:numId w:val="21"/>
        </w:numPr>
        <w:pBdr>
          <w:bottom w:val="none" w:sz="0" w:space="0" w:color="auto"/>
        </w:pBdr>
        <w:tabs>
          <w:tab w:val="left" w:pos="-709"/>
        </w:tabs>
        <w:spacing w:line="276" w:lineRule="auto"/>
        <w:jc w:val="both"/>
        <w:rPr>
          <w:rFonts w:ascii="Arial" w:hAnsi="Arial"/>
          <w:b w:val="0"/>
          <w:color w:val="auto"/>
        </w:rPr>
      </w:pPr>
      <w:r w:rsidRPr="00BE3C10">
        <w:rPr>
          <w:rFonts w:ascii="Arial" w:hAnsi="Arial"/>
          <w:b w:val="0"/>
          <w:color w:val="auto"/>
        </w:rPr>
        <w:t>Technical envelope (80% of overall value), in which applicants should detail the approach, the work plan and thei</w:t>
      </w:r>
      <w:r w:rsidR="00303D99" w:rsidRPr="00BE3C10">
        <w:rPr>
          <w:rFonts w:ascii="Arial" w:hAnsi="Arial"/>
          <w:b w:val="0"/>
          <w:color w:val="auto"/>
        </w:rPr>
        <w:t>r ability to undertake the work</w:t>
      </w:r>
      <w:r w:rsidR="00E06893" w:rsidRPr="00BE3C10">
        <w:rPr>
          <w:rFonts w:ascii="Arial" w:hAnsi="Arial"/>
          <w:b w:val="0"/>
          <w:color w:val="auto"/>
        </w:rPr>
        <w:t>, and</w:t>
      </w:r>
    </w:p>
    <w:p w:rsidR="00FD2661" w:rsidRPr="00BE3C10" w:rsidRDefault="00FD2661" w:rsidP="00404CBE">
      <w:pPr>
        <w:pStyle w:val="Heading1"/>
        <w:numPr>
          <w:ilvl w:val="0"/>
          <w:numId w:val="21"/>
        </w:numPr>
        <w:pBdr>
          <w:bottom w:val="none" w:sz="0" w:space="0" w:color="auto"/>
        </w:pBdr>
        <w:tabs>
          <w:tab w:val="left" w:pos="-709"/>
        </w:tabs>
        <w:spacing w:line="276" w:lineRule="auto"/>
        <w:jc w:val="both"/>
        <w:rPr>
          <w:rFonts w:ascii="Arial" w:hAnsi="Arial"/>
          <w:b w:val="0"/>
          <w:color w:val="auto"/>
        </w:rPr>
      </w:pPr>
      <w:r w:rsidRPr="00BE3C10">
        <w:rPr>
          <w:rFonts w:ascii="Arial" w:hAnsi="Arial"/>
          <w:b w:val="0"/>
          <w:color w:val="auto"/>
        </w:rPr>
        <w:t>Financial envelope (20% of overall value), in which applicants should outline all costs to conduct the proposed work</w:t>
      </w:r>
      <w:r w:rsidR="00FB59D5" w:rsidRPr="00BE3C10">
        <w:rPr>
          <w:rFonts w:ascii="Arial" w:hAnsi="Arial"/>
          <w:b w:val="0"/>
          <w:color w:val="auto"/>
        </w:rPr>
        <w:t>,</w:t>
      </w:r>
      <w:r w:rsidRPr="00BE3C10">
        <w:rPr>
          <w:rFonts w:ascii="Arial" w:hAnsi="Arial"/>
          <w:b w:val="0"/>
          <w:color w:val="auto"/>
        </w:rPr>
        <w:t xml:space="preserve"> and </w:t>
      </w:r>
    </w:p>
    <w:p w:rsidR="00FD2661" w:rsidRPr="00BE3C10" w:rsidRDefault="00914856" w:rsidP="00404CBE">
      <w:pPr>
        <w:pStyle w:val="Heading1"/>
        <w:numPr>
          <w:ilvl w:val="0"/>
          <w:numId w:val="21"/>
        </w:numPr>
        <w:pBdr>
          <w:bottom w:val="none" w:sz="0" w:space="0" w:color="auto"/>
        </w:pBdr>
        <w:tabs>
          <w:tab w:val="left" w:pos="-709"/>
        </w:tabs>
        <w:spacing w:line="276" w:lineRule="auto"/>
        <w:jc w:val="both"/>
        <w:rPr>
          <w:rFonts w:ascii="Arial" w:hAnsi="Arial"/>
          <w:b w:val="0"/>
          <w:color w:val="auto"/>
        </w:rPr>
      </w:pPr>
      <w:r w:rsidRPr="00BE3C10">
        <w:rPr>
          <w:rFonts w:ascii="Arial" w:hAnsi="Arial"/>
          <w:b w:val="0"/>
          <w:color w:val="auto"/>
        </w:rPr>
        <w:t>A</w:t>
      </w:r>
      <w:r>
        <w:rPr>
          <w:rFonts w:ascii="Arial" w:hAnsi="Arial"/>
          <w:b w:val="0"/>
          <w:color w:val="auto"/>
        </w:rPr>
        <w:t xml:space="preserve">ny </w:t>
      </w:r>
      <w:r w:rsidR="00FD2661" w:rsidRPr="00BE3C10">
        <w:rPr>
          <w:rFonts w:ascii="Arial" w:hAnsi="Arial"/>
          <w:b w:val="0"/>
          <w:color w:val="auto"/>
        </w:rPr>
        <w:t>other re</w:t>
      </w:r>
      <w:r>
        <w:rPr>
          <w:rFonts w:ascii="Arial" w:hAnsi="Arial"/>
          <w:b w:val="0"/>
          <w:color w:val="auto"/>
        </w:rPr>
        <w:t>levant supporting information</w:t>
      </w:r>
    </w:p>
    <w:p w:rsidR="00FD2661" w:rsidRDefault="00FD2661" w:rsidP="00404CBE">
      <w:pPr>
        <w:pStyle w:val="Heading1"/>
        <w:pBdr>
          <w:bottom w:val="none" w:sz="0" w:space="0" w:color="auto"/>
        </w:pBdr>
        <w:tabs>
          <w:tab w:val="left" w:pos="-709"/>
        </w:tabs>
        <w:spacing w:line="276" w:lineRule="auto"/>
        <w:jc w:val="both"/>
        <w:rPr>
          <w:rFonts w:ascii="Arial" w:hAnsi="Arial"/>
          <w:b w:val="0"/>
          <w:color w:val="auto"/>
        </w:rPr>
      </w:pPr>
      <w:r w:rsidRPr="00BE3C10">
        <w:rPr>
          <w:rFonts w:ascii="Arial" w:hAnsi="Arial"/>
          <w:b w:val="0"/>
          <w:color w:val="auto"/>
        </w:rPr>
        <w:t xml:space="preserve">Tenders will be evaluated by FSA internal appraisers and external experts using a numerical system.  The table below shows the weightings that have been allocated to each section </w:t>
      </w:r>
      <w:r w:rsidR="0066233A">
        <w:rPr>
          <w:rFonts w:ascii="Arial" w:hAnsi="Arial"/>
          <w:b w:val="0"/>
          <w:color w:val="auto"/>
        </w:rPr>
        <w:t xml:space="preserve">of the application form </w:t>
      </w:r>
      <w:r w:rsidRPr="00BE3C10">
        <w:rPr>
          <w:rFonts w:ascii="Arial" w:hAnsi="Arial"/>
          <w:b w:val="0"/>
          <w:color w:val="auto"/>
        </w:rPr>
        <w:t xml:space="preserve">and </w:t>
      </w:r>
      <w:r w:rsidR="0066233A">
        <w:rPr>
          <w:rFonts w:ascii="Arial" w:hAnsi="Arial"/>
          <w:b w:val="0"/>
          <w:color w:val="auto"/>
        </w:rPr>
        <w:t xml:space="preserve">these </w:t>
      </w:r>
      <w:r w:rsidRPr="00BE3C10">
        <w:rPr>
          <w:rFonts w:ascii="Arial" w:hAnsi="Arial"/>
          <w:b w:val="0"/>
          <w:color w:val="auto"/>
        </w:rPr>
        <w:t xml:space="preserve">will be used by the appraisers: </w:t>
      </w:r>
    </w:p>
    <w:p w:rsidR="00523751" w:rsidRDefault="00523751" w:rsidP="00404CBE">
      <w:pPr>
        <w:spacing w:line="276" w:lineRule="auto"/>
        <w:rPr>
          <w:lang w:val="en-US" w:bidi="en-U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550"/>
      </w:tblGrid>
      <w:tr w:rsidR="00FD2661" w:rsidRPr="00BE3C10" w:rsidTr="00B6276E">
        <w:trPr>
          <w:trHeight w:val="599"/>
        </w:trPr>
        <w:tc>
          <w:tcPr>
            <w:tcW w:w="5000" w:type="pct"/>
            <w:gridSpan w:val="2"/>
            <w:shd w:val="clear" w:color="auto" w:fill="339933"/>
          </w:tcPr>
          <w:p w:rsidR="00FD2661" w:rsidRPr="00BE3C10" w:rsidRDefault="00FD2661" w:rsidP="00404CBE">
            <w:pPr>
              <w:pStyle w:val="BodyText1"/>
              <w:spacing w:before="120" w:line="276" w:lineRule="auto"/>
              <w:ind w:firstLine="0"/>
              <w:jc w:val="both"/>
              <w:rPr>
                <w:rFonts w:cs="Arial"/>
                <w:b/>
                <w:color w:val="FFFFFF"/>
                <w:sz w:val="24"/>
                <w:szCs w:val="24"/>
              </w:rPr>
            </w:pPr>
            <w:r w:rsidRPr="00BE3C10">
              <w:rPr>
                <w:rFonts w:cs="Arial"/>
                <w:b/>
                <w:color w:val="FFFFFF"/>
                <w:sz w:val="24"/>
                <w:szCs w:val="24"/>
              </w:rPr>
              <w:t xml:space="preserve">TABLE 2. </w:t>
            </w:r>
            <w:r w:rsidR="004D3042">
              <w:rPr>
                <w:rFonts w:cs="Arial"/>
                <w:b/>
                <w:color w:val="FFFFFF"/>
                <w:sz w:val="24"/>
                <w:szCs w:val="24"/>
              </w:rPr>
              <w:t>E</w:t>
            </w:r>
            <w:r w:rsidRPr="00BE3C10">
              <w:rPr>
                <w:rFonts w:cs="Arial"/>
                <w:b/>
                <w:color w:val="FFFFFF"/>
                <w:sz w:val="24"/>
                <w:szCs w:val="24"/>
              </w:rPr>
              <w:t>VALUATION CRITERIA FOR SELECTION OF SUCCESSFUL TENDERER</w:t>
            </w:r>
          </w:p>
        </w:tc>
      </w:tr>
      <w:tr w:rsidR="00FD2661" w:rsidRPr="00BE3C10" w:rsidTr="00B6276E">
        <w:tc>
          <w:tcPr>
            <w:tcW w:w="3611" w:type="pct"/>
            <w:shd w:val="clear" w:color="auto" w:fill="339933"/>
          </w:tcPr>
          <w:p w:rsidR="00FD2661" w:rsidRPr="00BE3C10" w:rsidRDefault="004D3042" w:rsidP="00404CBE">
            <w:pPr>
              <w:pStyle w:val="BodyText1"/>
              <w:spacing w:before="120" w:line="276" w:lineRule="auto"/>
              <w:jc w:val="both"/>
              <w:rPr>
                <w:rFonts w:cs="Arial"/>
                <w:b/>
                <w:color w:val="FFFFFF"/>
                <w:sz w:val="24"/>
                <w:szCs w:val="24"/>
              </w:rPr>
            </w:pPr>
            <w:r>
              <w:rPr>
                <w:rFonts w:cs="Arial"/>
                <w:b/>
                <w:color w:val="FFFFFF"/>
                <w:sz w:val="24"/>
                <w:szCs w:val="24"/>
              </w:rPr>
              <w:t>CRITERIA</w:t>
            </w:r>
          </w:p>
        </w:tc>
        <w:tc>
          <w:tcPr>
            <w:tcW w:w="1389" w:type="pct"/>
            <w:shd w:val="clear" w:color="auto" w:fill="339933"/>
          </w:tcPr>
          <w:p w:rsidR="00FD2661" w:rsidRPr="00BE3C10" w:rsidRDefault="00FD2661" w:rsidP="00404CBE">
            <w:pPr>
              <w:pStyle w:val="BodyText1"/>
              <w:spacing w:before="120" w:line="276" w:lineRule="auto"/>
              <w:ind w:firstLine="0"/>
              <w:jc w:val="center"/>
              <w:rPr>
                <w:rFonts w:cs="Arial"/>
                <w:b/>
                <w:color w:val="FFFFFF"/>
                <w:sz w:val="24"/>
                <w:szCs w:val="24"/>
              </w:rPr>
            </w:pPr>
            <w:r w:rsidRPr="00BE3C10">
              <w:rPr>
                <w:rFonts w:cs="Arial"/>
                <w:b/>
                <w:color w:val="FFFFFF"/>
                <w:sz w:val="24"/>
                <w:szCs w:val="24"/>
              </w:rPr>
              <w:t>PERCENTAGE WEIGHTINGS</w:t>
            </w:r>
          </w:p>
        </w:tc>
      </w:tr>
      <w:tr w:rsidR="00FD2661" w:rsidRPr="00BE3C10" w:rsidTr="00B6276E">
        <w:tc>
          <w:tcPr>
            <w:tcW w:w="3611" w:type="pct"/>
            <w:shd w:val="clear" w:color="auto" w:fill="E4F8E4"/>
          </w:tcPr>
          <w:p w:rsidR="00FD2661" w:rsidRPr="00BE3C10" w:rsidRDefault="00FD2661" w:rsidP="00404CBE">
            <w:pPr>
              <w:pStyle w:val="BodyText1"/>
              <w:spacing w:before="120" w:line="276" w:lineRule="auto"/>
              <w:ind w:firstLine="0"/>
              <w:jc w:val="both"/>
              <w:rPr>
                <w:rFonts w:cs="Arial"/>
                <w:color w:val="000000"/>
                <w:sz w:val="24"/>
                <w:szCs w:val="24"/>
              </w:rPr>
            </w:pPr>
            <w:r w:rsidRPr="00BE3C10">
              <w:rPr>
                <w:rFonts w:cs="Arial"/>
                <w:color w:val="000000"/>
                <w:sz w:val="24"/>
                <w:szCs w:val="24"/>
              </w:rPr>
              <w:t xml:space="preserve">TECHNICAL CRITERIA – </w:t>
            </w:r>
            <w:r w:rsidRPr="004D3042">
              <w:rPr>
                <w:rFonts w:cs="Arial"/>
                <w:b/>
                <w:color w:val="000000"/>
                <w:sz w:val="24"/>
                <w:szCs w:val="24"/>
              </w:rPr>
              <w:t>80% overall Value</w:t>
            </w:r>
          </w:p>
        </w:tc>
        <w:tc>
          <w:tcPr>
            <w:tcW w:w="1389" w:type="pct"/>
            <w:shd w:val="clear" w:color="auto" w:fill="E4F8E4"/>
          </w:tcPr>
          <w:p w:rsidR="00FD2661" w:rsidRPr="00BE3C10" w:rsidRDefault="00FD2661" w:rsidP="00404CBE">
            <w:pPr>
              <w:pStyle w:val="BodyText1"/>
              <w:spacing w:before="120" w:line="276" w:lineRule="auto"/>
              <w:jc w:val="both"/>
              <w:rPr>
                <w:rFonts w:cs="Arial"/>
                <w:color w:val="000000"/>
                <w:sz w:val="24"/>
                <w:szCs w:val="24"/>
              </w:rPr>
            </w:pPr>
            <w:r w:rsidRPr="00BE3C10">
              <w:rPr>
                <w:rFonts w:cs="Arial"/>
                <w:color w:val="000000"/>
                <w:sz w:val="24"/>
                <w:szCs w:val="24"/>
              </w:rPr>
              <w:t>Made up of</w:t>
            </w:r>
          </w:p>
        </w:tc>
      </w:tr>
      <w:tr w:rsidR="00FD2661" w:rsidRPr="00BE3C10" w:rsidTr="009749D1">
        <w:trPr>
          <w:trHeight w:val="365"/>
        </w:trPr>
        <w:tc>
          <w:tcPr>
            <w:tcW w:w="3611" w:type="pct"/>
            <w:shd w:val="clear" w:color="auto" w:fill="E4F8E4"/>
            <w:vAlign w:val="center"/>
          </w:tcPr>
          <w:p w:rsidR="00FD2661" w:rsidRPr="006F7C96" w:rsidRDefault="006F7C96" w:rsidP="00404CBE">
            <w:pPr>
              <w:pStyle w:val="ListParagraph"/>
              <w:numPr>
                <w:ilvl w:val="0"/>
                <w:numId w:val="24"/>
              </w:numPr>
              <w:spacing w:line="276" w:lineRule="auto"/>
              <w:jc w:val="both"/>
              <w:rPr>
                <w:rFonts w:ascii="Arial" w:hAnsi="Arial" w:cs="Arial"/>
                <w:sz w:val="24"/>
                <w:szCs w:val="24"/>
                <w:lang w:eastAsia="en-GB"/>
              </w:rPr>
            </w:pPr>
            <w:r>
              <w:rPr>
                <w:rFonts w:ascii="Arial" w:hAnsi="Arial" w:cs="Arial"/>
                <w:sz w:val="24"/>
                <w:szCs w:val="24"/>
                <w:lang w:eastAsia="en-GB"/>
              </w:rPr>
              <w:t xml:space="preserve"> </w:t>
            </w:r>
            <w:r w:rsidR="004D3042">
              <w:rPr>
                <w:rFonts w:ascii="Arial" w:hAnsi="Arial" w:cs="Arial"/>
                <w:sz w:val="24"/>
                <w:szCs w:val="24"/>
                <w:lang w:eastAsia="en-GB"/>
              </w:rPr>
              <w:t>Tender</w:t>
            </w:r>
            <w:r>
              <w:rPr>
                <w:rFonts w:ascii="Arial" w:hAnsi="Arial" w:cs="Arial"/>
                <w:sz w:val="24"/>
                <w:szCs w:val="24"/>
                <w:lang w:eastAsia="en-GB"/>
              </w:rPr>
              <w:t xml:space="preserve"> summary and o</w:t>
            </w:r>
            <w:r w:rsidR="00FD2661" w:rsidRPr="006F7C96">
              <w:rPr>
                <w:rFonts w:ascii="Arial" w:hAnsi="Arial" w:cs="Arial"/>
                <w:sz w:val="24"/>
                <w:szCs w:val="24"/>
                <w:lang w:eastAsia="en-GB"/>
              </w:rPr>
              <w:t>bjectives</w:t>
            </w:r>
          </w:p>
        </w:tc>
        <w:tc>
          <w:tcPr>
            <w:tcW w:w="1389" w:type="pct"/>
            <w:shd w:val="clear" w:color="auto" w:fill="E4F8E4"/>
          </w:tcPr>
          <w:p w:rsidR="00FD2661" w:rsidRPr="00BE3C10" w:rsidRDefault="00FD2661" w:rsidP="00404CBE">
            <w:pPr>
              <w:pStyle w:val="BodyText1"/>
              <w:spacing w:before="120" w:line="276" w:lineRule="auto"/>
              <w:ind w:left="33" w:firstLine="0"/>
              <w:jc w:val="center"/>
              <w:rPr>
                <w:rFonts w:cs="Arial"/>
                <w:color w:val="000000"/>
                <w:sz w:val="24"/>
                <w:szCs w:val="24"/>
              </w:rPr>
            </w:pPr>
            <w:r w:rsidRPr="00BE3C10">
              <w:rPr>
                <w:rFonts w:cs="Arial"/>
                <w:color w:val="000000"/>
                <w:sz w:val="24"/>
                <w:szCs w:val="24"/>
              </w:rPr>
              <w:t>10%</w:t>
            </w:r>
          </w:p>
        </w:tc>
      </w:tr>
      <w:tr w:rsidR="00FD2661" w:rsidRPr="00BE3C10" w:rsidTr="00B6276E">
        <w:tc>
          <w:tcPr>
            <w:tcW w:w="3611" w:type="pct"/>
            <w:shd w:val="clear" w:color="auto" w:fill="E4F8E4"/>
            <w:vAlign w:val="center"/>
          </w:tcPr>
          <w:p w:rsidR="00FD2661" w:rsidRPr="006F7C96" w:rsidRDefault="006F7C96" w:rsidP="00404CBE">
            <w:pPr>
              <w:pStyle w:val="ListParagraph"/>
              <w:numPr>
                <w:ilvl w:val="0"/>
                <w:numId w:val="24"/>
              </w:numPr>
              <w:spacing w:line="276" w:lineRule="auto"/>
              <w:jc w:val="both"/>
              <w:rPr>
                <w:rFonts w:ascii="Arial" w:hAnsi="Arial" w:cs="Arial"/>
                <w:b/>
                <w:sz w:val="24"/>
                <w:szCs w:val="24"/>
                <w:lang w:eastAsia="en-GB"/>
              </w:rPr>
            </w:pPr>
            <w:r>
              <w:rPr>
                <w:rFonts w:ascii="Arial" w:hAnsi="Arial" w:cs="Arial"/>
                <w:sz w:val="24"/>
                <w:szCs w:val="24"/>
                <w:lang w:eastAsia="en-GB"/>
              </w:rPr>
              <w:t xml:space="preserve"> </w:t>
            </w:r>
            <w:r w:rsidR="00FD2661" w:rsidRPr="006F7C96">
              <w:rPr>
                <w:rFonts w:ascii="Arial" w:hAnsi="Arial" w:cs="Arial"/>
                <w:sz w:val="24"/>
                <w:szCs w:val="24"/>
                <w:lang w:eastAsia="en-GB"/>
              </w:rPr>
              <w:t>The scientific approach</w:t>
            </w:r>
            <w:r>
              <w:rPr>
                <w:rFonts w:ascii="Arial" w:hAnsi="Arial" w:cs="Arial"/>
                <w:sz w:val="24"/>
                <w:szCs w:val="24"/>
                <w:lang w:eastAsia="en-GB"/>
              </w:rPr>
              <w:t>/scope of work</w:t>
            </w:r>
            <w:r w:rsidR="00FD2661" w:rsidRPr="006F7C96">
              <w:rPr>
                <w:rFonts w:ascii="Arial" w:hAnsi="Arial" w:cs="Arial"/>
                <w:b/>
                <w:sz w:val="24"/>
                <w:szCs w:val="24"/>
                <w:lang w:eastAsia="en-GB"/>
              </w:rPr>
              <w:t xml:space="preserve"> </w:t>
            </w:r>
          </w:p>
        </w:tc>
        <w:tc>
          <w:tcPr>
            <w:tcW w:w="1389" w:type="pct"/>
            <w:shd w:val="clear" w:color="auto" w:fill="E4F8E4"/>
          </w:tcPr>
          <w:p w:rsidR="00FD2661" w:rsidRPr="00BE3C10" w:rsidRDefault="00FD2661" w:rsidP="00404CBE">
            <w:pPr>
              <w:pStyle w:val="BodyText1"/>
              <w:spacing w:before="120" w:line="276" w:lineRule="auto"/>
              <w:ind w:left="33" w:firstLine="0"/>
              <w:jc w:val="center"/>
              <w:rPr>
                <w:rFonts w:cs="Arial"/>
                <w:color w:val="000000"/>
                <w:sz w:val="24"/>
                <w:szCs w:val="24"/>
              </w:rPr>
            </w:pPr>
            <w:r w:rsidRPr="00BE3C10">
              <w:rPr>
                <w:rFonts w:cs="Arial"/>
                <w:color w:val="000000"/>
                <w:sz w:val="24"/>
                <w:szCs w:val="24"/>
              </w:rPr>
              <w:t>20%</w:t>
            </w:r>
          </w:p>
        </w:tc>
      </w:tr>
      <w:tr w:rsidR="00FD2661" w:rsidRPr="00BE3C10" w:rsidTr="00B6276E">
        <w:tc>
          <w:tcPr>
            <w:tcW w:w="3611" w:type="pct"/>
            <w:shd w:val="clear" w:color="auto" w:fill="E4F8E4"/>
            <w:vAlign w:val="center"/>
          </w:tcPr>
          <w:p w:rsidR="00FD2661" w:rsidRPr="006F7C96" w:rsidRDefault="006B3F91" w:rsidP="00404CBE">
            <w:pPr>
              <w:pStyle w:val="ListParagraph"/>
              <w:numPr>
                <w:ilvl w:val="0"/>
                <w:numId w:val="24"/>
              </w:numPr>
              <w:spacing w:line="276" w:lineRule="auto"/>
              <w:jc w:val="both"/>
              <w:rPr>
                <w:rFonts w:ascii="Arial" w:hAnsi="Arial" w:cs="Arial"/>
                <w:sz w:val="24"/>
                <w:szCs w:val="24"/>
                <w:lang w:eastAsia="en-GB"/>
              </w:rPr>
            </w:pPr>
            <w:r>
              <w:rPr>
                <w:rFonts w:ascii="Arial" w:hAnsi="Arial" w:cs="Arial"/>
                <w:sz w:val="24"/>
                <w:szCs w:val="24"/>
                <w:lang w:eastAsia="en-GB"/>
              </w:rPr>
              <w:t xml:space="preserve"> The</w:t>
            </w:r>
            <w:r w:rsidR="006F7C96">
              <w:rPr>
                <w:rFonts w:ascii="Arial" w:hAnsi="Arial" w:cs="Arial"/>
                <w:sz w:val="24"/>
                <w:szCs w:val="24"/>
                <w:lang w:eastAsia="en-GB"/>
              </w:rPr>
              <w:t xml:space="preserve"> plan and deliverables</w:t>
            </w:r>
          </w:p>
        </w:tc>
        <w:tc>
          <w:tcPr>
            <w:tcW w:w="1389" w:type="pct"/>
            <w:shd w:val="clear" w:color="auto" w:fill="E4F8E4"/>
          </w:tcPr>
          <w:p w:rsidR="00FD2661" w:rsidRPr="00BE3C10" w:rsidRDefault="006F7C96" w:rsidP="00404CBE">
            <w:pPr>
              <w:pStyle w:val="BodyText1"/>
              <w:spacing w:before="120" w:line="276" w:lineRule="auto"/>
              <w:ind w:left="33" w:firstLine="0"/>
              <w:jc w:val="center"/>
              <w:rPr>
                <w:rFonts w:cs="Arial"/>
                <w:color w:val="000000"/>
                <w:sz w:val="24"/>
                <w:szCs w:val="24"/>
              </w:rPr>
            </w:pPr>
            <w:r>
              <w:rPr>
                <w:rFonts w:cs="Arial"/>
                <w:color w:val="000000"/>
                <w:sz w:val="24"/>
                <w:szCs w:val="24"/>
              </w:rPr>
              <w:t>1</w:t>
            </w:r>
            <w:r w:rsidR="00FD2661" w:rsidRPr="00BE3C10">
              <w:rPr>
                <w:rFonts w:cs="Arial"/>
                <w:color w:val="000000"/>
                <w:sz w:val="24"/>
                <w:szCs w:val="24"/>
              </w:rPr>
              <w:t>0%</w:t>
            </w:r>
          </w:p>
        </w:tc>
      </w:tr>
      <w:tr w:rsidR="00FD2661" w:rsidRPr="00BE3C10" w:rsidTr="00B6276E">
        <w:tc>
          <w:tcPr>
            <w:tcW w:w="3611" w:type="pct"/>
            <w:shd w:val="clear" w:color="auto" w:fill="E4F8E4"/>
            <w:vAlign w:val="center"/>
          </w:tcPr>
          <w:p w:rsidR="00FD2661" w:rsidRPr="006F7C96" w:rsidRDefault="006F7C96" w:rsidP="00404CBE">
            <w:pPr>
              <w:pStyle w:val="ListParagraph"/>
              <w:numPr>
                <w:ilvl w:val="0"/>
                <w:numId w:val="24"/>
              </w:numPr>
              <w:spacing w:line="276" w:lineRule="auto"/>
              <w:jc w:val="both"/>
              <w:rPr>
                <w:rFonts w:ascii="Arial" w:hAnsi="Arial" w:cs="Arial"/>
                <w:color w:val="000000"/>
                <w:sz w:val="24"/>
                <w:szCs w:val="24"/>
              </w:rPr>
            </w:pPr>
            <w:r>
              <w:rPr>
                <w:rFonts w:ascii="Arial" w:hAnsi="Arial" w:cs="Arial"/>
                <w:sz w:val="24"/>
                <w:szCs w:val="24"/>
                <w:lang w:eastAsia="en-GB"/>
              </w:rPr>
              <w:t xml:space="preserve"> </w:t>
            </w:r>
            <w:r w:rsidR="00FD2661" w:rsidRPr="006F7C96">
              <w:rPr>
                <w:rFonts w:ascii="Arial" w:hAnsi="Arial" w:cs="Arial"/>
                <w:sz w:val="24"/>
                <w:szCs w:val="24"/>
                <w:lang w:eastAsia="en-GB"/>
              </w:rPr>
              <w:t xml:space="preserve">Organisational experience, expertise and </w:t>
            </w:r>
            <w:r>
              <w:rPr>
                <w:rFonts w:ascii="Arial" w:hAnsi="Arial" w:cs="Arial"/>
                <w:sz w:val="24"/>
                <w:szCs w:val="24"/>
                <w:lang w:eastAsia="en-GB"/>
              </w:rPr>
              <w:t>staff effort</w:t>
            </w:r>
          </w:p>
        </w:tc>
        <w:tc>
          <w:tcPr>
            <w:tcW w:w="1389" w:type="pct"/>
            <w:shd w:val="clear" w:color="auto" w:fill="E4F8E4"/>
          </w:tcPr>
          <w:p w:rsidR="00FD2661" w:rsidRPr="00BE3C10" w:rsidRDefault="00FD2661" w:rsidP="00404CBE">
            <w:pPr>
              <w:pStyle w:val="BodyText1"/>
              <w:spacing w:before="120" w:line="276" w:lineRule="auto"/>
              <w:ind w:left="33" w:firstLine="0"/>
              <w:jc w:val="center"/>
              <w:rPr>
                <w:rFonts w:cs="Arial"/>
                <w:color w:val="000000"/>
                <w:sz w:val="24"/>
                <w:szCs w:val="24"/>
              </w:rPr>
            </w:pPr>
            <w:r w:rsidRPr="00BE3C10">
              <w:rPr>
                <w:rFonts w:cs="Arial"/>
                <w:color w:val="000000"/>
                <w:sz w:val="24"/>
                <w:szCs w:val="24"/>
              </w:rPr>
              <w:t>15%</w:t>
            </w:r>
          </w:p>
        </w:tc>
      </w:tr>
      <w:tr w:rsidR="00FD2661" w:rsidRPr="00BE3C10" w:rsidTr="00B6276E">
        <w:tc>
          <w:tcPr>
            <w:tcW w:w="3611" w:type="pct"/>
            <w:shd w:val="clear" w:color="auto" w:fill="E4F8E4"/>
          </w:tcPr>
          <w:p w:rsidR="00FD2661" w:rsidRPr="00BE3C10" w:rsidRDefault="006F7C96" w:rsidP="00404CBE">
            <w:pPr>
              <w:pStyle w:val="BodyText1"/>
              <w:numPr>
                <w:ilvl w:val="0"/>
                <w:numId w:val="24"/>
              </w:numPr>
              <w:spacing w:before="120" w:line="276" w:lineRule="auto"/>
              <w:jc w:val="both"/>
              <w:rPr>
                <w:rFonts w:cs="Arial"/>
                <w:color w:val="000000"/>
                <w:sz w:val="24"/>
                <w:szCs w:val="24"/>
              </w:rPr>
            </w:pPr>
            <w:r>
              <w:rPr>
                <w:rFonts w:cs="Arial"/>
                <w:sz w:val="24"/>
                <w:szCs w:val="24"/>
                <w:lang w:eastAsia="en-GB"/>
              </w:rPr>
              <w:t xml:space="preserve"> </w:t>
            </w:r>
            <w:r w:rsidR="00FD2661" w:rsidRPr="00BE3C10">
              <w:rPr>
                <w:rFonts w:cs="Arial"/>
                <w:sz w:val="24"/>
                <w:szCs w:val="24"/>
                <w:lang w:eastAsia="en-GB"/>
              </w:rPr>
              <w:t>Project management</w:t>
            </w:r>
          </w:p>
        </w:tc>
        <w:tc>
          <w:tcPr>
            <w:tcW w:w="1389" w:type="pct"/>
            <w:shd w:val="clear" w:color="auto" w:fill="E4F8E4"/>
          </w:tcPr>
          <w:p w:rsidR="00FD2661" w:rsidRPr="00BE3C10" w:rsidRDefault="00FD2661" w:rsidP="00404CBE">
            <w:pPr>
              <w:pStyle w:val="BodyText1"/>
              <w:spacing w:before="120" w:line="276" w:lineRule="auto"/>
              <w:ind w:left="33" w:firstLine="0"/>
              <w:jc w:val="center"/>
              <w:rPr>
                <w:rFonts w:cs="Arial"/>
                <w:color w:val="000000"/>
                <w:sz w:val="24"/>
                <w:szCs w:val="24"/>
              </w:rPr>
            </w:pPr>
            <w:r w:rsidRPr="00BE3C10">
              <w:rPr>
                <w:rFonts w:cs="Arial"/>
                <w:color w:val="000000"/>
                <w:sz w:val="24"/>
                <w:szCs w:val="24"/>
              </w:rPr>
              <w:t>1</w:t>
            </w:r>
            <w:r w:rsidR="006F7C96">
              <w:rPr>
                <w:rFonts w:cs="Arial"/>
                <w:color w:val="000000"/>
                <w:sz w:val="24"/>
                <w:szCs w:val="24"/>
              </w:rPr>
              <w:t>0</w:t>
            </w:r>
            <w:r w:rsidRPr="00BE3C10">
              <w:rPr>
                <w:rFonts w:cs="Arial"/>
                <w:color w:val="000000"/>
                <w:sz w:val="24"/>
                <w:szCs w:val="24"/>
              </w:rPr>
              <w:t>%</w:t>
            </w:r>
          </w:p>
        </w:tc>
      </w:tr>
      <w:tr w:rsidR="00FD2661" w:rsidRPr="00BE3C10" w:rsidTr="006F7C96">
        <w:tc>
          <w:tcPr>
            <w:tcW w:w="3611" w:type="pct"/>
            <w:shd w:val="clear" w:color="auto" w:fill="E4F8E4"/>
          </w:tcPr>
          <w:p w:rsidR="00FD2661" w:rsidRPr="00BE3C10" w:rsidRDefault="006F7C96" w:rsidP="00404CBE">
            <w:pPr>
              <w:pStyle w:val="BodyText1"/>
              <w:numPr>
                <w:ilvl w:val="0"/>
                <w:numId w:val="24"/>
              </w:numPr>
              <w:spacing w:before="120" w:line="276" w:lineRule="auto"/>
              <w:jc w:val="both"/>
              <w:rPr>
                <w:rFonts w:cs="Arial"/>
                <w:color w:val="000000"/>
                <w:sz w:val="24"/>
                <w:szCs w:val="24"/>
              </w:rPr>
            </w:pPr>
            <w:r>
              <w:rPr>
                <w:rFonts w:cs="Arial"/>
                <w:color w:val="000000"/>
                <w:sz w:val="24"/>
                <w:szCs w:val="24"/>
              </w:rPr>
              <w:t xml:space="preserve"> Risk management</w:t>
            </w:r>
          </w:p>
        </w:tc>
        <w:tc>
          <w:tcPr>
            <w:tcW w:w="1389" w:type="pct"/>
            <w:shd w:val="clear" w:color="auto" w:fill="E4F8E4"/>
            <w:vAlign w:val="center"/>
          </w:tcPr>
          <w:p w:rsidR="00FD2661" w:rsidRPr="00BE3C10" w:rsidRDefault="006F7C96" w:rsidP="00404CBE">
            <w:pPr>
              <w:pStyle w:val="BodyText1"/>
              <w:spacing w:before="120" w:line="276" w:lineRule="auto"/>
              <w:ind w:firstLine="34"/>
              <w:jc w:val="center"/>
              <w:rPr>
                <w:rFonts w:cs="Arial"/>
                <w:color w:val="000000"/>
                <w:sz w:val="24"/>
                <w:szCs w:val="24"/>
              </w:rPr>
            </w:pPr>
            <w:r>
              <w:rPr>
                <w:rFonts w:cs="Arial"/>
                <w:color w:val="000000"/>
                <w:sz w:val="24"/>
                <w:szCs w:val="24"/>
              </w:rPr>
              <w:t>5%</w:t>
            </w:r>
          </w:p>
        </w:tc>
      </w:tr>
      <w:tr w:rsidR="006F7C96" w:rsidRPr="00BE3C10" w:rsidTr="00B6276E">
        <w:tc>
          <w:tcPr>
            <w:tcW w:w="3611" w:type="pct"/>
            <w:shd w:val="clear" w:color="auto" w:fill="E4F8E4"/>
          </w:tcPr>
          <w:p w:rsidR="006F7C96" w:rsidRDefault="006F7C96" w:rsidP="00404CBE">
            <w:pPr>
              <w:pStyle w:val="BodyText1"/>
              <w:numPr>
                <w:ilvl w:val="0"/>
                <w:numId w:val="24"/>
              </w:numPr>
              <w:spacing w:before="120" w:line="276" w:lineRule="auto"/>
              <w:jc w:val="both"/>
              <w:rPr>
                <w:rFonts w:cs="Arial"/>
                <w:color w:val="000000"/>
                <w:sz w:val="24"/>
                <w:szCs w:val="24"/>
              </w:rPr>
            </w:pPr>
            <w:r>
              <w:rPr>
                <w:rFonts w:cs="Arial"/>
                <w:color w:val="000000"/>
                <w:sz w:val="24"/>
                <w:szCs w:val="24"/>
              </w:rPr>
              <w:t>Quality management</w:t>
            </w:r>
          </w:p>
        </w:tc>
        <w:tc>
          <w:tcPr>
            <w:tcW w:w="1389" w:type="pct"/>
            <w:shd w:val="clear" w:color="auto" w:fill="E4F8E4"/>
          </w:tcPr>
          <w:p w:rsidR="006F7C96" w:rsidRPr="00BE3C10" w:rsidRDefault="006F7C96" w:rsidP="00404CBE">
            <w:pPr>
              <w:pStyle w:val="BodyText1"/>
              <w:spacing w:before="120" w:line="276" w:lineRule="auto"/>
              <w:ind w:firstLine="0"/>
              <w:jc w:val="center"/>
              <w:rPr>
                <w:rFonts w:cs="Arial"/>
                <w:color w:val="000000"/>
                <w:sz w:val="24"/>
                <w:szCs w:val="24"/>
              </w:rPr>
            </w:pPr>
            <w:r w:rsidRPr="00BE3C10">
              <w:rPr>
                <w:rFonts w:cs="Arial"/>
                <w:color w:val="000000"/>
                <w:sz w:val="24"/>
                <w:szCs w:val="24"/>
              </w:rPr>
              <w:t>10%</w:t>
            </w:r>
          </w:p>
        </w:tc>
      </w:tr>
      <w:tr w:rsidR="00FD2661" w:rsidRPr="00BE3C10" w:rsidTr="00B6276E">
        <w:tc>
          <w:tcPr>
            <w:tcW w:w="3611" w:type="pct"/>
            <w:shd w:val="clear" w:color="auto" w:fill="E4F8E4"/>
          </w:tcPr>
          <w:p w:rsidR="00FD2661" w:rsidRPr="00BE3C10" w:rsidRDefault="00FD2661" w:rsidP="00404CBE">
            <w:pPr>
              <w:pStyle w:val="BodyText1"/>
              <w:spacing w:before="120" w:line="276" w:lineRule="auto"/>
              <w:ind w:firstLine="0"/>
              <w:jc w:val="both"/>
              <w:rPr>
                <w:rFonts w:cs="Arial"/>
                <w:color w:val="000000"/>
                <w:sz w:val="24"/>
                <w:szCs w:val="24"/>
              </w:rPr>
            </w:pPr>
            <w:r w:rsidRPr="00BE3C10">
              <w:rPr>
                <w:rFonts w:cs="Arial"/>
                <w:color w:val="000000"/>
                <w:sz w:val="24"/>
                <w:szCs w:val="24"/>
              </w:rPr>
              <w:t xml:space="preserve">FINANCIAL CRITERIA – </w:t>
            </w:r>
            <w:r w:rsidRPr="004D3042">
              <w:rPr>
                <w:rFonts w:cs="Arial"/>
                <w:b/>
                <w:color w:val="000000"/>
                <w:sz w:val="24"/>
                <w:szCs w:val="24"/>
              </w:rPr>
              <w:t>20% overall value</w:t>
            </w:r>
          </w:p>
        </w:tc>
        <w:tc>
          <w:tcPr>
            <w:tcW w:w="1389" w:type="pct"/>
            <w:shd w:val="clear" w:color="auto" w:fill="E4F8E4"/>
          </w:tcPr>
          <w:p w:rsidR="00FD2661" w:rsidRPr="00BE3C10" w:rsidRDefault="006F7C96" w:rsidP="00404CBE">
            <w:pPr>
              <w:pStyle w:val="BodyText1"/>
              <w:spacing w:before="120" w:line="276" w:lineRule="auto"/>
              <w:ind w:firstLine="0"/>
              <w:jc w:val="center"/>
              <w:rPr>
                <w:rFonts w:cs="Arial"/>
                <w:color w:val="000000"/>
                <w:sz w:val="24"/>
                <w:szCs w:val="24"/>
              </w:rPr>
            </w:pPr>
            <w:r>
              <w:rPr>
                <w:rFonts w:cs="Arial"/>
                <w:color w:val="000000"/>
                <w:sz w:val="24"/>
                <w:szCs w:val="24"/>
              </w:rPr>
              <w:t>20%</w:t>
            </w:r>
          </w:p>
        </w:tc>
      </w:tr>
    </w:tbl>
    <w:p w:rsidR="00727AE2" w:rsidRDefault="00727AE2" w:rsidP="00404CBE">
      <w:pPr>
        <w:pStyle w:val="Heading2"/>
        <w:spacing w:line="276" w:lineRule="auto"/>
        <w:rPr>
          <w:rFonts w:ascii="Arial" w:hAnsi="Arial" w:cs="Arial"/>
        </w:rPr>
      </w:pPr>
    </w:p>
    <w:p w:rsidR="00727AE2" w:rsidRPr="00727AE2" w:rsidRDefault="00727AE2" w:rsidP="00404CBE">
      <w:pPr>
        <w:spacing w:line="276" w:lineRule="auto"/>
      </w:pPr>
    </w:p>
    <w:p w:rsidR="00FD2661" w:rsidRPr="00BE3C10" w:rsidRDefault="00AD2C06" w:rsidP="00404CBE">
      <w:pPr>
        <w:pStyle w:val="Heading2"/>
        <w:spacing w:line="276" w:lineRule="auto"/>
        <w:rPr>
          <w:rFonts w:ascii="Arial" w:hAnsi="Arial" w:cs="Arial"/>
        </w:rPr>
      </w:pPr>
      <w:r w:rsidRPr="00BE3C10">
        <w:rPr>
          <w:rFonts w:ascii="Arial" w:hAnsi="Arial" w:cs="Arial"/>
        </w:rPr>
        <w:lastRenderedPageBreak/>
        <w:t xml:space="preserve">The </w:t>
      </w:r>
      <w:r w:rsidR="004D3042">
        <w:rPr>
          <w:rFonts w:ascii="Arial" w:hAnsi="Arial" w:cs="Arial"/>
        </w:rPr>
        <w:t>T</w:t>
      </w:r>
      <w:r w:rsidRPr="00BE3C10">
        <w:rPr>
          <w:rFonts w:ascii="Arial" w:hAnsi="Arial" w:cs="Arial"/>
        </w:rPr>
        <w:t xml:space="preserve">echnical </w:t>
      </w:r>
      <w:r w:rsidR="004D3042">
        <w:rPr>
          <w:rFonts w:ascii="Arial" w:hAnsi="Arial" w:cs="Arial"/>
        </w:rPr>
        <w:t>E</w:t>
      </w:r>
      <w:r w:rsidRPr="00BE3C10">
        <w:rPr>
          <w:rFonts w:ascii="Arial" w:hAnsi="Arial" w:cs="Arial"/>
        </w:rPr>
        <w:t>nvelope</w:t>
      </w:r>
    </w:p>
    <w:p w:rsidR="00FD2661" w:rsidRDefault="00FD2661" w:rsidP="00404CBE">
      <w:pPr>
        <w:spacing w:line="276" w:lineRule="auto"/>
        <w:jc w:val="both"/>
        <w:rPr>
          <w:rFonts w:ascii="Arial" w:hAnsi="Arial" w:cs="Arial"/>
          <w:sz w:val="24"/>
          <w:szCs w:val="24"/>
        </w:rPr>
      </w:pPr>
      <w:r w:rsidRPr="00BE3C10">
        <w:rPr>
          <w:rFonts w:ascii="Arial" w:hAnsi="Arial" w:cs="Arial"/>
          <w:sz w:val="24"/>
          <w:szCs w:val="24"/>
        </w:rPr>
        <w:t xml:space="preserve">The Technical envelope is split in to </w:t>
      </w:r>
      <w:r w:rsidR="00E57A66">
        <w:rPr>
          <w:rFonts w:ascii="Arial" w:hAnsi="Arial" w:cs="Arial"/>
          <w:sz w:val="24"/>
          <w:szCs w:val="24"/>
        </w:rPr>
        <w:t>7</w:t>
      </w:r>
      <w:r w:rsidRPr="00BE3C10">
        <w:rPr>
          <w:rFonts w:ascii="Arial" w:hAnsi="Arial" w:cs="Arial"/>
          <w:sz w:val="24"/>
          <w:szCs w:val="24"/>
        </w:rPr>
        <w:t xml:space="preserve"> </w:t>
      </w:r>
      <w:r w:rsidR="002F0CEC">
        <w:rPr>
          <w:rFonts w:ascii="Arial" w:hAnsi="Arial" w:cs="Arial"/>
          <w:sz w:val="24"/>
          <w:szCs w:val="24"/>
        </w:rPr>
        <w:t>sections</w:t>
      </w:r>
      <w:r w:rsidRPr="00BE3C10">
        <w:rPr>
          <w:rFonts w:ascii="Arial" w:hAnsi="Arial" w:cs="Arial"/>
          <w:sz w:val="24"/>
          <w:szCs w:val="24"/>
        </w:rPr>
        <w:t xml:space="preserve"> for evaluation.</w:t>
      </w:r>
      <w:r w:rsidR="0066233A">
        <w:rPr>
          <w:rFonts w:ascii="Arial" w:hAnsi="Arial" w:cs="Arial"/>
          <w:sz w:val="24"/>
          <w:szCs w:val="24"/>
        </w:rPr>
        <w:t xml:space="preserve">  G</w:t>
      </w:r>
      <w:r w:rsidRPr="00BE3C10">
        <w:rPr>
          <w:rFonts w:ascii="Arial" w:hAnsi="Arial" w:cs="Arial"/>
          <w:sz w:val="24"/>
          <w:szCs w:val="24"/>
        </w:rPr>
        <w:t xml:space="preserve">uidance on how to complete each section is provided within </w:t>
      </w:r>
      <w:r w:rsidR="00AC1AAA">
        <w:rPr>
          <w:rFonts w:ascii="Arial" w:hAnsi="Arial" w:cs="Arial"/>
          <w:sz w:val="24"/>
          <w:szCs w:val="24"/>
        </w:rPr>
        <w:t>the actual application form</w:t>
      </w:r>
      <w:r w:rsidRPr="00BE3C10">
        <w:rPr>
          <w:rFonts w:ascii="Arial" w:hAnsi="Arial" w:cs="Arial"/>
          <w:sz w:val="24"/>
          <w:szCs w:val="24"/>
        </w:rPr>
        <w:t>.</w:t>
      </w:r>
    </w:p>
    <w:p w:rsidR="00FD2661" w:rsidRPr="00BE3C10" w:rsidRDefault="00FD2661" w:rsidP="00404CBE">
      <w:pPr>
        <w:spacing w:line="276" w:lineRule="auto"/>
        <w:jc w:val="both"/>
        <w:rPr>
          <w:rFonts w:ascii="Arial" w:hAnsi="Arial" w:cs="Arial"/>
          <w:sz w:val="24"/>
          <w:szCs w:val="24"/>
        </w:rPr>
      </w:pPr>
    </w:p>
    <w:p w:rsidR="00FD2661" w:rsidRPr="00BE3C10" w:rsidRDefault="00FD2661" w:rsidP="00404CBE">
      <w:pPr>
        <w:spacing w:line="276" w:lineRule="auto"/>
        <w:jc w:val="both"/>
        <w:rPr>
          <w:rFonts w:ascii="Arial" w:hAnsi="Arial" w:cs="Arial"/>
          <w:sz w:val="24"/>
          <w:szCs w:val="24"/>
        </w:rPr>
      </w:pPr>
      <w:r w:rsidRPr="00BE3C10">
        <w:rPr>
          <w:rFonts w:ascii="Arial" w:hAnsi="Arial" w:cs="Arial"/>
          <w:sz w:val="24"/>
          <w:szCs w:val="24"/>
        </w:rPr>
        <w:t xml:space="preserve">A numerical appraisal scoring system will be used to assess the information given in the Technical envelope of the </w:t>
      </w:r>
      <w:r w:rsidR="004D3042">
        <w:rPr>
          <w:rFonts w:ascii="Arial" w:hAnsi="Arial" w:cs="Arial"/>
          <w:sz w:val="24"/>
          <w:szCs w:val="24"/>
        </w:rPr>
        <w:t>tender</w:t>
      </w:r>
      <w:r w:rsidRPr="00BE3C10">
        <w:rPr>
          <w:rFonts w:ascii="Arial" w:hAnsi="Arial" w:cs="Arial"/>
          <w:sz w:val="24"/>
          <w:szCs w:val="24"/>
        </w:rPr>
        <w:t>.  Appraisers will allocate a score of 0, 30, 60, 80 or 100 to each part of the Technical envelope, depending on the quality and relevance of evidence provided.  The scores will then be subjected to the weightings given in Table 2.</w:t>
      </w:r>
    </w:p>
    <w:p w:rsidR="00FD2661" w:rsidRPr="00BE3C10" w:rsidRDefault="00FD2661" w:rsidP="00404CBE">
      <w:pPr>
        <w:spacing w:line="276" w:lineRule="auto"/>
        <w:jc w:val="both"/>
        <w:rPr>
          <w:rFonts w:ascii="Arial" w:hAnsi="Arial" w:cs="Arial"/>
          <w:sz w:val="24"/>
          <w:szCs w:val="24"/>
        </w:rPr>
      </w:pPr>
    </w:p>
    <w:p w:rsidR="00FD2661" w:rsidRPr="00BE3C10" w:rsidRDefault="00FD2661" w:rsidP="00404CBE">
      <w:pPr>
        <w:spacing w:line="276" w:lineRule="auto"/>
        <w:jc w:val="both"/>
        <w:rPr>
          <w:rFonts w:ascii="Arial" w:hAnsi="Arial" w:cs="Arial"/>
          <w:sz w:val="24"/>
          <w:szCs w:val="24"/>
        </w:rPr>
      </w:pPr>
      <w:r w:rsidRPr="00BE3C10">
        <w:rPr>
          <w:rFonts w:ascii="Arial" w:hAnsi="Arial" w:cs="Arial"/>
          <w:sz w:val="24"/>
          <w:szCs w:val="24"/>
        </w:rPr>
        <w:t xml:space="preserve">All </w:t>
      </w:r>
      <w:r w:rsidR="0066233A">
        <w:rPr>
          <w:rFonts w:ascii="Arial" w:hAnsi="Arial" w:cs="Arial"/>
          <w:sz w:val="24"/>
          <w:szCs w:val="24"/>
        </w:rPr>
        <w:t xml:space="preserve">technical </w:t>
      </w:r>
      <w:r w:rsidRPr="00BE3C10">
        <w:rPr>
          <w:rFonts w:ascii="Arial" w:hAnsi="Arial" w:cs="Arial"/>
          <w:sz w:val="24"/>
          <w:szCs w:val="24"/>
        </w:rPr>
        <w:t>criteria will be evaluated as follows:</w:t>
      </w:r>
    </w:p>
    <w:p w:rsidR="00FD2661" w:rsidRPr="00BE3C10" w:rsidRDefault="00FD2661" w:rsidP="00404CBE">
      <w:pPr>
        <w:spacing w:line="276"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0"/>
      </w:tblGrid>
      <w:tr w:rsidR="00FD2661" w:rsidRPr="00BE3C10" w:rsidTr="009749D1">
        <w:tc>
          <w:tcPr>
            <w:tcW w:w="1134" w:type="dxa"/>
          </w:tcPr>
          <w:p w:rsidR="00FD2661" w:rsidRPr="00E57A66" w:rsidRDefault="00FD2661" w:rsidP="00404CBE">
            <w:pPr>
              <w:spacing w:line="276" w:lineRule="auto"/>
              <w:jc w:val="center"/>
              <w:rPr>
                <w:rFonts w:ascii="Arial" w:hAnsi="Arial" w:cs="Arial"/>
                <w:sz w:val="24"/>
                <w:szCs w:val="24"/>
              </w:rPr>
            </w:pPr>
            <w:r w:rsidRPr="00E57A66">
              <w:rPr>
                <w:rFonts w:ascii="Arial" w:hAnsi="Arial" w:cs="Arial"/>
                <w:sz w:val="24"/>
                <w:szCs w:val="24"/>
              </w:rPr>
              <w:t>SCORE</w:t>
            </w:r>
          </w:p>
        </w:tc>
        <w:tc>
          <w:tcPr>
            <w:tcW w:w="8000" w:type="dxa"/>
          </w:tcPr>
          <w:p w:rsidR="00FD2661" w:rsidRPr="00E57A66" w:rsidRDefault="00FD2661" w:rsidP="00404CBE">
            <w:pPr>
              <w:spacing w:line="276" w:lineRule="auto"/>
              <w:rPr>
                <w:rFonts w:ascii="Arial" w:hAnsi="Arial" w:cs="Arial"/>
                <w:sz w:val="24"/>
                <w:szCs w:val="24"/>
              </w:rPr>
            </w:pPr>
            <w:r w:rsidRPr="00E57A66">
              <w:rPr>
                <w:rFonts w:ascii="Arial" w:hAnsi="Arial" w:cs="Arial"/>
                <w:sz w:val="24"/>
                <w:szCs w:val="24"/>
              </w:rPr>
              <w:t xml:space="preserve">DESCRIPTION FOR SCORE OF EACH </w:t>
            </w:r>
            <w:r w:rsidR="004D3042">
              <w:rPr>
                <w:rFonts w:ascii="Arial" w:hAnsi="Arial" w:cs="Arial"/>
                <w:sz w:val="24"/>
                <w:szCs w:val="24"/>
              </w:rPr>
              <w:t>CRITERIA</w:t>
            </w:r>
          </w:p>
        </w:tc>
      </w:tr>
      <w:tr w:rsidR="00FD2661" w:rsidRPr="00BE3C10" w:rsidTr="00914856">
        <w:tc>
          <w:tcPr>
            <w:tcW w:w="1134" w:type="dxa"/>
            <w:vAlign w:val="center"/>
          </w:tcPr>
          <w:p w:rsidR="00FD2661" w:rsidRPr="00E57A66" w:rsidRDefault="00FD2661" w:rsidP="00404CBE">
            <w:pPr>
              <w:spacing w:line="276" w:lineRule="auto"/>
              <w:jc w:val="center"/>
              <w:rPr>
                <w:rFonts w:ascii="Arial" w:hAnsi="Arial" w:cs="Arial"/>
                <w:sz w:val="24"/>
                <w:szCs w:val="24"/>
              </w:rPr>
            </w:pPr>
            <w:r w:rsidRPr="00E57A66">
              <w:rPr>
                <w:rFonts w:ascii="Arial" w:hAnsi="Arial" w:cs="Arial"/>
                <w:sz w:val="24"/>
                <w:szCs w:val="24"/>
              </w:rPr>
              <w:t>100</w:t>
            </w:r>
          </w:p>
        </w:tc>
        <w:tc>
          <w:tcPr>
            <w:tcW w:w="8000" w:type="dxa"/>
          </w:tcPr>
          <w:p w:rsidR="00FD2661" w:rsidRPr="00E57A66" w:rsidRDefault="004D3042" w:rsidP="00404CBE">
            <w:pPr>
              <w:spacing w:line="276" w:lineRule="auto"/>
              <w:rPr>
                <w:rFonts w:ascii="Arial" w:hAnsi="Arial" w:cs="Arial"/>
                <w:sz w:val="24"/>
                <w:szCs w:val="24"/>
              </w:rPr>
            </w:pPr>
            <w:r>
              <w:rPr>
                <w:rFonts w:ascii="Arial" w:hAnsi="Arial" w:cs="Arial"/>
                <w:sz w:val="24"/>
                <w:szCs w:val="24"/>
              </w:rPr>
              <w:t>Tender</w:t>
            </w:r>
            <w:r w:rsidR="00FD2661" w:rsidRPr="00E57A66">
              <w:rPr>
                <w:rFonts w:ascii="Arial" w:hAnsi="Arial" w:cs="Arial"/>
                <w:sz w:val="24"/>
                <w:szCs w:val="24"/>
              </w:rPr>
              <w:t xml:space="preserve"> fully meets</w:t>
            </w:r>
            <w:r w:rsidR="00A315B4">
              <w:rPr>
                <w:rFonts w:ascii="Arial" w:hAnsi="Arial" w:cs="Arial"/>
                <w:sz w:val="24"/>
                <w:szCs w:val="24"/>
              </w:rPr>
              <w:t xml:space="preserve"> or exceeds</w:t>
            </w:r>
            <w:r w:rsidR="00FD2661" w:rsidRPr="00E57A66">
              <w:rPr>
                <w:rFonts w:ascii="Arial" w:hAnsi="Arial" w:cs="Arial"/>
                <w:sz w:val="24"/>
                <w:szCs w:val="24"/>
              </w:rPr>
              <w:t xml:space="preserve"> the </w:t>
            </w:r>
            <w:r>
              <w:rPr>
                <w:rFonts w:ascii="Arial" w:hAnsi="Arial" w:cs="Arial"/>
                <w:sz w:val="24"/>
                <w:szCs w:val="24"/>
              </w:rPr>
              <w:t>criteria</w:t>
            </w:r>
            <w:r w:rsidR="00FD2661" w:rsidRPr="00E57A66">
              <w:rPr>
                <w:rFonts w:ascii="Arial" w:hAnsi="Arial" w:cs="Arial"/>
                <w:sz w:val="24"/>
                <w:szCs w:val="24"/>
              </w:rPr>
              <w:t xml:space="preserve"> set </w:t>
            </w:r>
          </w:p>
        </w:tc>
      </w:tr>
      <w:tr w:rsidR="00FD2661" w:rsidRPr="00BE3C10" w:rsidTr="00914856">
        <w:tc>
          <w:tcPr>
            <w:tcW w:w="1134" w:type="dxa"/>
            <w:vAlign w:val="center"/>
          </w:tcPr>
          <w:p w:rsidR="00FD2661" w:rsidRPr="00E57A66" w:rsidRDefault="00FD2661" w:rsidP="00404CBE">
            <w:pPr>
              <w:spacing w:line="276" w:lineRule="auto"/>
              <w:jc w:val="center"/>
              <w:rPr>
                <w:rFonts w:ascii="Arial" w:hAnsi="Arial" w:cs="Arial"/>
                <w:sz w:val="24"/>
                <w:szCs w:val="24"/>
              </w:rPr>
            </w:pPr>
            <w:r w:rsidRPr="00E57A66">
              <w:rPr>
                <w:rFonts w:ascii="Arial" w:hAnsi="Arial" w:cs="Arial"/>
                <w:sz w:val="24"/>
                <w:szCs w:val="24"/>
              </w:rPr>
              <w:t>80</w:t>
            </w:r>
          </w:p>
        </w:tc>
        <w:tc>
          <w:tcPr>
            <w:tcW w:w="8000" w:type="dxa"/>
          </w:tcPr>
          <w:p w:rsidR="00FD2661" w:rsidRPr="00E57A66" w:rsidRDefault="004D3042" w:rsidP="00404CBE">
            <w:pPr>
              <w:spacing w:line="276" w:lineRule="auto"/>
              <w:rPr>
                <w:rFonts w:ascii="Arial" w:hAnsi="Arial" w:cs="Arial"/>
                <w:sz w:val="24"/>
                <w:szCs w:val="24"/>
              </w:rPr>
            </w:pPr>
            <w:r>
              <w:rPr>
                <w:rFonts w:ascii="Arial" w:hAnsi="Arial" w:cs="Arial"/>
                <w:sz w:val="24"/>
                <w:szCs w:val="24"/>
              </w:rPr>
              <w:t>Tender</w:t>
            </w:r>
            <w:r w:rsidR="00FD2661" w:rsidRPr="00E57A66">
              <w:rPr>
                <w:rFonts w:ascii="Arial" w:hAnsi="Arial" w:cs="Arial"/>
                <w:sz w:val="24"/>
                <w:szCs w:val="24"/>
              </w:rPr>
              <w:t xml:space="preserve"> would require minor modification but almost fully meets the </w:t>
            </w:r>
            <w:r>
              <w:rPr>
                <w:rFonts w:ascii="Arial" w:hAnsi="Arial" w:cs="Arial"/>
                <w:sz w:val="24"/>
                <w:szCs w:val="24"/>
              </w:rPr>
              <w:t>criteria</w:t>
            </w:r>
            <w:r w:rsidR="00FD2661" w:rsidRPr="00E57A66">
              <w:rPr>
                <w:rFonts w:ascii="Arial" w:hAnsi="Arial" w:cs="Arial"/>
                <w:sz w:val="24"/>
                <w:szCs w:val="24"/>
              </w:rPr>
              <w:t xml:space="preserve"> with only a few gaps in the evidence remaining </w:t>
            </w:r>
          </w:p>
        </w:tc>
      </w:tr>
      <w:tr w:rsidR="00FD2661" w:rsidRPr="00BE3C10" w:rsidTr="00914856">
        <w:tc>
          <w:tcPr>
            <w:tcW w:w="1134" w:type="dxa"/>
            <w:vAlign w:val="center"/>
          </w:tcPr>
          <w:p w:rsidR="00FD2661" w:rsidRPr="00E57A66" w:rsidRDefault="00FD2661" w:rsidP="00404CBE">
            <w:pPr>
              <w:spacing w:line="276" w:lineRule="auto"/>
              <w:jc w:val="center"/>
              <w:rPr>
                <w:rFonts w:ascii="Arial" w:hAnsi="Arial" w:cs="Arial"/>
                <w:sz w:val="24"/>
                <w:szCs w:val="24"/>
              </w:rPr>
            </w:pPr>
            <w:r w:rsidRPr="00E57A66">
              <w:rPr>
                <w:rFonts w:ascii="Arial" w:hAnsi="Arial" w:cs="Arial"/>
                <w:sz w:val="24"/>
                <w:szCs w:val="24"/>
              </w:rPr>
              <w:t>60</w:t>
            </w:r>
          </w:p>
        </w:tc>
        <w:tc>
          <w:tcPr>
            <w:tcW w:w="8000" w:type="dxa"/>
          </w:tcPr>
          <w:p w:rsidR="00FD2661" w:rsidRPr="00E57A66" w:rsidRDefault="004D3042" w:rsidP="00404CBE">
            <w:pPr>
              <w:spacing w:line="276" w:lineRule="auto"/>
              <w:rPr>
                <w:rFonts w:ascii="Arial" w:hAnsi="Arial" w:cs="Arial"/>
                <w:sz w:val="24"/>
                <w:szCs w:val="24"/>
              </w:rPr>
            </w:pPr>
            <w:r>
              <w:rPr>
                <w:rFonts w:ascii="Arial" w:hAnsi="Arial" w:cs="Arial"/>
                <w:sz w:val="24"/>
                <w:szCs w:val="24"/>
              </w:rPr>
              <w:t>Tender</w:t>
            </w:r>
            <w:r w:rsidR="00FD2661" w:rsidRPr="00E57A66">
              <w:rPr>
                <w:rFonts w:ascii="Arial" w:hAnsi="Arial" w:cs="Arial"/>
                <w:sz w:val="24"/>
                <w:szCs w:val="24"/>
              </w:rPr>
              <w:t xml:space="preserve"> would require some modification but addresses most of the </w:t>
            </w:r>
            <w:r>
              <w:rPr>
                <w:rFonts w:ascii="Arial" w:hAnsi="Arial" w:cs="Arial"/>
                <w:sz w:val="24"/>
                <w:szCs w:val="24"/>
              </w:rPr>
              <w:t>criteria</w:t>
            </w:r>
            <w:r w:rsidR="00FD2661" w:rsidRPr="00E57A66">
              <w:rPr>
                <w:rFonts w:ascii="Arial" w:hAnsi="Arial" w:cs="Arial"/>
                <w:sz w:val="24"/>
                <w:szCs w:val="24"/>
              </w:rPr>
              <w:t>, but may not be detailed enough and/or has several gaps remaining</w:t>
            </w:r>
          </w:p>
        </w:tc>
      </w:tr>
      <w:tr w:rsidR="00FD2661" w:rsidRPr="00BE3C10" w:rsidTr="00914856">
        <w:tc>
          <w:tcPr>
            <w:tcW w:w="1134" w:type="dxa"/>
            <w:vAlign w:val="center"/>
          </w:tcPr>
          <w:p w:rsidR="00FD2661" w:rsidRPr="00E57A66" w:rsidRDefault="00FD2661" w:rsidP="00404CBE">
            <w:pPr>
              <w:spacing w:line="276" w:lineRule="auto"/>
              <w:jc w:val="center"/>
              <w:rPr>
                <w:rFonts w:ascii="Arial" w:hAnsi="Arial" w:cs="Arial"/>
                <w:sz w:val="24"/>
                <w:szCs w:val="24"/>
              </w:rPr>
            </w:pPr>
            <w:r w:rsidRPr="00E57A66">
              <w:rPr>
                <w:rFonts w:ascii="Arial" w:hAnsi="Arial" w:cs="Arial"/>
                <w:sz w:val="24"/>
                <w:szCs w:val="24"/>
              </w:rPr>
              <w:t>30</w:t>
            </w:r>
          </w:p>
        </w:tc>
        <w:tc>
          <w:tcPr>
            <w:tcW w:w="8000" w:type="dxa"/>
          </w:tcPr>
          <w:p w:rsidR="00FD2661" w:rsidRPr="00E57A66" w:rsidRDefault="004D3042" w:rsidP="00404CBE">
            <w:pPr>
              <w:spacing w:line="276" w:lineRule="auto"/>
              <w:rPr>
                <w:rFonts w:ascii="Arial" w:hAnsi="Arial" w:cs="Arial"/>
                <w:sz w:val="24"/>
                <w:szCs w:val="24"/>
              </w:rPr>
            </w:pPr>
            <w:r>
              <w:rPr>
                <w:rFonts w:ascii="Arial" w:hAnsi="Arial" w:cs="Arial"/>
                <w:sz w:val="24"/>
                <w:szCs w:val="24"/>
              </w:rPr>
              <w:t>Tender</w:t>
            </w:r>
            <w:r w:rsidR="00FD2661" w:rsidRPr="00E57A66">
              <w:rPr>
                <w:rFonts w:ascii="Arial" w:hAnsi="Arial" w:cs="Arial"/>
                <w:sz w:val="24"/>
                <w:szCs w:val="24"/>
              </w:rPr>
              <w:t xml:space="preserve"> would require significant modification due to significant gaps </w:t>
            </w:r>
          </w:p>
        </w:tc>
      </w:tr>
      <w:tr w:rsidR="00FD2661" w:rsidRPr="00BE3C10" w:rsidTr="00914856">
        <w:tc>
          <w:tcPr>
            <w:tcW w:w="1134" w:type="dxa"/>
            <w:vAlign w:val="center"/>
          </w:tcPr>
          <w:p w:rsidR="00FD2661" w:rsidRPr="00E57A66" w:rsidRDefault="00FD2661" w:rsidP="00404CBE">
            <w:pPr>
              <w:spacing w:line="276" w:lineRule="auto"/>
              <w:jc w:val="center"/>
              <w:rPr>
                <w:rFonts w:ascii="Arial" w:hAnsi="Arial" w:cs="Arial"/>
                <w:sz w:val="24"/>
                <w:szCs w:val="24"/>
              </w:rPr>
            </w:pPr>
            <w:r w:rsidRPr="00E57A66">
              <w:rPr>
                <w:rFonts w:ascii="Arial" w:hAnsi="Arial" w:cs="Arial"/>
                <w:sz w:val="24"/>
                <w:szCs w:val="24"/>
              </w:rPr>
              <w:t>0</w:t>
            </w:r>
          </w:p>
        </w:tc>
        <w:tc>
          <w:tcPr>
            <w:tcW w:w="8000" w:type="dxa"/>
          </w:tcPr>
          <w:p w:rsidR="00FD2661" w:rsidRPr="00E57A66" w:rsidRDefault="004D3042" w:rsidP="00404CBE">
            <w:pPr>
              <w:spacing w:line="276" w:lineRule="auto"/>
              <w:rPr>
                <w:rFonts w:ascii="Arial" w:hAnsi="Arial" w:cs="Arial"/>
                <w:sz w:val="24"/>
                <w:szCs w:val="24"/>
              </w:rPr>
            </w:pPr>
            <w:r>
              <w:rPr>
                <w:rFonts w:ascii="Arial" w:hAnsi="Arial" w:cs="Arial"/>
                <w:sz w:val="24"/>
                <w:szCs w:val="24"/>
              </w:rPr>
              <w:t>Tender</w:t>
            </w:r>
            <w:r w:rsidR="00FD2661" w:rsidRPr="00E57A66">
              <w:rPr>
                <w:rFonts w:ascii="Arial" w:hAnsi="Arial" w:cs="Arial"/>
                <w:sz w:val="24"/>
                <w:szCs w:val="24"/>
              </w:rPr>
              <w:t xml:space="preserve"> does not m</w:t>
            </w:r>
            <w:r w:rsidR="00D54E33">
              <w:rPr>
                <w:rFonts w:ascii="Arial" w:hAnsi="Arial" w:cs="Arial"/>
                <w:sz w:val="24"/>
                <w:szCs w:val="24"/>
              </w:rPr>
              <w:t>eet the specification or policy</w:t>
            </w:r>
          </w:p>
        </w:tc>
      </w:tr>
    </w:tbl>
    <w:p w:rsidR="003554B8" w:rsidRPr="00BE3C10" w:rsidRDefault="003554B8" w:rsidP="00404CBE">
      <w:pPr>
        <w:spacing w:line="276" w:lineRule="auto"/>
        <w:jc w:val="both"/>
        <w:rPr>
          <w:rFonts w:ascii="Arial" w:hAnsi="Arial" w:cs="Arial"/>
          <w:sz w:val="24"/>
          <w:szCs w:val="24"/>
        </w:rPr>
      </w:pPr>
    </w:p>
    <w:p w:rsidR="00FD2661" w:rsidRDefault="008760A6" w:rsidP="00404CBE">
      <w:pPr>
        <w:pStyle w:val="Heading2"/>
        <w:spacing w:line="276" w:lineRule="auto"/>
        <w:rPr>
          <w:rFonts w:ascii="Arial" w:hAnsi="Arial" w:cs="Arial"/>
        </w:rPr>
      </w:pPr>
      <w:r w:rsidRPr="00BE3C10">
        <w:rPr>
          <w:rFonts w:ascii="Arial" w:hAnsi="Arial" w:cs="Arial"/>
        </w:rPr>
        <w:t xml:space="preserve">The </w:t>
      </w:r>
      <w:r w:rsidR="002F0CEC">
        <w:rPr>
          <w:rFonts w:ascii="Arial" w:hAnsi="Arial" w:cs="Arial"/>
        </w:rPr>
        <w:t>F</w:t>
      </w:r>
      <w:r w:rsidRPr="00BE3C10">
        <w:rPr>
          <w:rFonts w:ascii="Arial" w:hAnsi="Arial" w:cs="Arial"/>
        </w:rPr>
        <w:t xml:space="preserve">inancial </w:t>
      </w:r>
      <w:r w:rsidR="002F0CEC">
        <w:rPr>
          <w:rFonts w:ascii="Arial" w:hAnsi="Arial" w:cs="Arial"/>
        </w:rPr>
        <w:t>E</w:t>
      </w:r>
      <w:r w:rsidRPr="00BE3C10">
        <w:rPr>
          <w:rFonts w:ascii="Arial" w:hAnsi="Arial" w:cs="Arial"/>
        </w:rPr>
        <w:t>nvelope</w:t>
      </w:r>
    </w:p>
    <w:p w:rsidR="002F0CEC" w:rsidRPr="002F0CEC" w:rsidRDefault="002F0CEC" w:rsidP="00404CBE">
      <w:pPr>
        <w:spacing w:line="276" w:lineRule="auto"/>
      </w:pPr>
    </w:p>
    <w:p w:rsidR="002F0CEC" w:rsidRDefault="002F0CEC" w:rsidP="00404CBE">
      <w:pPr>
        <w:spacing w:line="276" w:lineRule="auto"/>
        <w:jc w:val="both"/>
        <w:rPr>
          <w:rFonts w:ascii="Arial" w:hAnsi="Arial" w:cs="Arial"/>
          <w:sz w:val="24"/>
          <w:szCs w:val="24"/>
        </w:rPr>
      </w:pPr>
      <w:r w:rsidRPr="00BE3C10">
        <w:rPr>
          <w:rFonts w:ascii="Arial" w:hAnsi="Arial" w:cs="Arial"/>
          <w:sz w:val="24"/>
          <w:szCs w:val="24"/>
        </w:rPr>
        <w:t xml:space="preserve">The </w:t>
      </w:r>
      <w:r>
        <w:rPr>
          <w:rFonts w:ascii="Arial" w:hAnsi="Arial" w:cs="Arial"/>
          <w:sz w:val="24"/>
          <w:szCs w:val="24"/>
        </w:rPr>
        <w:t>Financia</w:t>
      </w:r>
      <w:r w:rsidRPr="00BE3C10">
        <w:rPr>
          <w:rFonts w:ascii="Arial" w:hAnsi="Arial" w:cs="Arial"/>
          <w:sz w:val="24"/>
          <w:szCs w:val="24"/>
        </w:rPr>
        <w:t xml:space="preserve">l envelope is split in to </w:t>
      </w:r>
      <w:r>
        <w:rPr>
          <w:rFonts w:ascii="Arial" w:hAnsi="Arial" w:cs="Arial"/>
          <w:sz w:val="24"/>
          <w:szCs w:val="24"/>
        </w:rPr>
        <w:t>5</w:t>
      </w:r>
      <w:r w:rsidRPr="00BE3C10">
        <w:rPr>
          <w:rFonts w:ascii="Arial" w:hAnsi="Arial" w:cs="Arial"/>
          <w:sz w:val="24"/>
          <w:szCs w:val="24"/>
        </w:rPr>
        <w:t xml:space="preserve"> </w:t>
      </w:r>
      <w:r>
        <w:rPr>
          <w:rFonts w:ascii="Arial" w:hAnsi="Arial" w:cs="Arial"/>
          <w:sz w:val="24"/>
          <w:szCs w:val="24"/>
        </w:rPr>
        <w:t>sections</w:t>
      </w:r>
      <w:r w:rsidRPr="00BE3C10">
        <w:rPr>
          <w:rFonts w:ascii="Arial" w:hAnsi="Arial" w:cs="Arial"/>
          <w:sz w:val="24"/>
          <w:szCs w:val="24"/>
        </w:rPr>
        <w:t>.</w:t>
      </w:r>
      <w:r>
        <w:rPr>
          <w:rFonts w:ascii="Arial" w:hAnsi="Arial" w:cs="Arial"/>
          <w:sz w:val="24"/>
          <w:szCs w:val="24"/>
        </w:rPr>
        <w:t xml:space="preserve">  G</w:t>
      </w:r>
      <w:r w:rsidRPr="00BE3C10">
        <w:rPr>
          <w:rFonts w:ascii="Arial" w:hAnsi="Arial" w:cs="Arial"/>
          <w:sz w:val="24"/>
          <w:szCs w:val="24"/>
        </w:rPr>
        <w:t xml:space="preserve">uidance on how to complete each section is provided within </w:t>
      </w:r>
      <w:r>
        <w:rPr>
          <w:rFonts w:ascii="Arial" w:hAnsi="Arial" w:cs="Arial"/>
          <w:sz w:val="24"/>
          <w:szCs w:val="24"/>
        </w:rPr>
        <w:t>the actual application form</w:t>
      </w:r>
      <w:r w:rsidRPr="00BE3C10">
        <w:rPr>
          <w:rFonts w:ascii="Arial" w:hAnsi="Arial" w:cs="Arial"/>
          <w:sz w:val="24"/>
          <w:szCs w:val="24"/>
        </w:rPr>
        <w:t>.</w:t>
      </w:r>
    </w:p>
    <w:p w:rsidR="002F0CEC" w:rsidRPr="002F0CEC" w:rsidRDefault="002F0CEC" w:rsidP="00404CBE">
      <w:pPr>
        <w:spacing w:line="276" w:lineRule="auto"/>
      </w:pPr>
    </w:p>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A numerical appraisal scoring system will be used to assess the information given in the </w:t>
      </w:r>
      <w:r>
        <w:rPr>
          <w:rFonts w:ascii="Arial" w:hAnsi="Arial" w:cs="Arial"/>
          <w:sz w:val="24"/>
          <w:szCs w:val="24"/>
        </w:rPr>
        <w:t xml:space="preserve">Financial </w:t>
      </w:r>
      <w:r w:rsidRPr="00E57A66">
        <w:rPr>
          <w:rFonts w:ascii="Arial" w:hAnsi="Arial" w:cs="Arial"/>
          <w:sz w:val="24"/>
          <w:szCs w:val="24"/>
        </w:rPr>
        <w:t xml:space="preserve">envelope of the </w:t>
      </w:r>
      <w:r w:rsidR="004D3042">
        <w:rPr>
          <w:rFonts w:ascii="Arial" w:hAnsi="Arial" w:cs="Arial"/>
          <w:sz w:val="24"/>
          <w:szCs w:val="24"/>
        </w:rPr>
        <w:t>tender</w:t>
      </w:r>
      <w:r w:rsidRPr="00E57A66">
        <w:rPr>
          <w:rFonts w:ascii="Arial" w:hAnsi="Arial" w:cs="Arial"/>
          <w:sz w:val="24"/>
          <w:szCs w:val="24"/>
        </w:rPr>
        <w:t>.  Appraisers will allocate a score of 0, 30, 60, 80 or 100 to</w:t>
      </w:r>
      <w:r w:rsidR="002F0CEC">
        <w:rPr>
          <w:rFonts w:ascii="Arial" w:hAnsi="Arial" w:cs="Arial"/>
          <w:sz w:val="24"/>
          <w:szCs w:val="24"/>
        </w:rPr>
        <w:t xml:space="preserve"> </w:t>
      </w:r>
      <w:r w:rsidRPr="00E57A66">
        <w:rPr>
          <w:rFonts w:ascii="Arial" w:hAnsi="Arial" w:cs="Arial"/>
          <w:sz w:val="24"/>
          <w:szCs w:val="24"/>
        </w:rPr>
        <w:t xml:space="preserve">the </w:t>
      </w:r>
      <w:r>
        <w:rPr>
          <w:rFonts w:ascii="Arial" w:hAnsi="Arial" w:cs="Arial"/>
          <w:sz w:val="24"/>
          <w:szCs w:val="24"/>
        </w:rPr>
        <w:t>Financial</w:t>
      </w:r>
      <w:r w:rsidRPr="00E57A66">
        <w:rPr>
          <w:rFonts w:ascii="Arial" w:hAnsi="Arial" w:cs="Arial"/>
          <w:sz w:val="24"/>
          <w:szCs w:val="24"/>
        </w:rPr>
        <w:t xml:space="preserve"> envelope, depending on the quality and relevance of evidence provided.  The scores will then be subjected to the weighting given in Table 2.</w:t>
      </w:r>
    </w:p>
    <w:p w:rsidR="00FD2661" w:rsidRPr="00BE3C10" w:rsidRDefault="00FD2661" w:rsidP="00404CBE">
      <w:pPr>
        <w:pStyle w:val="FootnoteText"/>
        <w:spacing w:line="276" w:lineRule="auto"/>
        <w:jc w:val="both"/>
        <w:rPr>
          <w:rFonts w:ascii="Arial" w:hAnsi="Arial" w:cs="Arial"/>
          <w:b/>
          <w:sz w:val="24"/>
          <w:szCs w:val="24"/>
        </w:rPr>
      </w:pPr>
    </w:p>
    <w:p w:rsidR="00FD2661" w:rsidRPr="00BE3C10" w:rsidRDefault="00FD2661" w:rsidP="00404CBE">
      <w:pPr>
        <w:pStyle w:val="FootnoteText"/>
        <w:spacing w:line="276" w:lineRule="auto"/>
        <w:jc w:val="both"/>
        <w:rPr>
          <w:rFonts w:ascii="Arial" w:hAnsi="Arial" w:cs="Arial"/>
          <w:b/>
          <w:sz w:val="24"/>
          <w:szCs w:val="24"/>
        </w:rPr>
      </w:pPr>
      <w:r w:rsidRPr="00BE3C10">
        <w:rPr>
          <w:rFonts w:ascii="Arial" w:hAnsi="Arial" w:cs="Arial"/>
          <w:b/>
          <w:sz w:val="24"/>
          <w:szCs w:val="24"/>
        </w:rPr>
        <w:t>Requirement for the financial envelope</w:t>
      </w:r>
    </w:p>
    <w:p w:rsidR="00D54F2C" w:rsidRDefault="00FD2661" w:rsidP="00404CBE">
      <w:pPr>
        <w:pStyle w:val="FootnoteText"/>
        <w:spacing w:line="276" w:lineRule="auto"/>
        <w:jc w:val="both"/>
        <w:rPr>
          <w:rFonts w:ascii="Arial" w:hAnsi="Arial" w:cs="Arial"/>
          <w:b/>
          <w:sz w:val="24"/>
          <w:szCs w:val="24"/>
        </w:rPr>
      </w:pPr>
      <w:r w:rsidRPr="00BE3C10">
        <w:rPr>
          <w:rFonts w:ascii="Arial" w:hAnsi="Arial" w:cs="Arial"/>
          <w:sz w:val="24"/>
          <w:szCs w:val="24"/>
        </w:rPr>
        <w:t>Please complete the Finance template provided. Costs should be quoted excluding VAT for the purpose of comparison of tenders. The Agency’s financial year runs from 1 April to 31 March. All costings should be recorded in line with this timescale.</w:t>
      </w:r>
    </w:p>
    <w:p w:rsidR="00D54F2C" w:rsidRDefault="00D54F2C" w:rsidP="00404CBE">
      <w:pPr>
        <w:spacing w:line="276" w:lineRule="auto"/>
        <w:jc w:val="both"/>
        <w:rPr>
          <w:rFonts w:ascii="Arial" w:hAnsi="Arial" w:cs="Arial"/>
          <w:b/>
          <w:sz w:val="24"/>
          <w:szCs w:val="24"/>
        </w:rPr>
      </w:pPr>
    </w:p>
    <w:p w:rsidR="00727AE2" w:rsidRDefault="00727AE2" w:rsidP="00404CBE">
      <w:pPr>
        <w:spacing w:line="276" w:lineRule="auto"/>
        <w:jc w:val="both"/>
        <w:rPr>
          <w:rFonts w:ascii="Arial" w:hAnsi="Arial" w:cs="Arial"/>
          <w:b/>
          <w:sz w:val="24"/>
          <w:szCs w:val="24"/>
        </w:rPr>
      </w:pPr>
    </w:p>
    <w:p w:rsidR="00FD2661" w:rsidRDefault="00FD2661" w:rsidP="00404CBE">
      <w:pPr>
        <w:spacing w:line="276" w:lineRule="auto"/>
        <w:jc w:val="both"/>
        <w:rPr>
          <w:rFonts w:ascii="Arial" w:hAnsi="Arial" w:cs="Arial"/>
          <w:b/>
          <w:sz w:val="24"/>
          <w:szCs w:val="24"/>
        </w:rPr>
      </w:pPr>
      <w:r w:rsidRPr="00BE3C10">
        <w:rPr>
          <w:rFonts w:ascii="Arial" w:hAnsi="Arial" w:cs="Arial"/>
          <w:b/>
          <w:sz w:val="24"/>
          <w:szCs w:val="24"/>
        </w:rPr>
        <w:lastRenderedPageBreak/>
        <w:t>Evaluation of the financial envelope</w:t>
      </w:r>
    </w:p>
    <w:p w:rsidR="00E57A66" w:rsidRDefault="00E57A66" w:rsidP="00404CBE">
      <w:pPr>
        <w:spacing w:line="276" w:lineRule="auto"/>
        <w:jc w:val="both"/>
        <w:rPr>
          <w:rFonts w:ascii="Arial" w:hAnsi="Arial" w:cs="Arial"/>
          <w:b/>
          <w:sz w:val="24"/>
          <w:szCs w:val="24"/>
        </w:rPr>
      </w:pPr>
    </w:p>
    <w:p w:rsidR="00E57A66" w:rsidRPr="00E57A66" w:rsidRDefault="00E57A66" w:rsidP="00404CBE">
      <w:pPr>
        <w:spacing w:line="276" w:lineRule="auto"/>
        <w:jc w:val="both"/>
        <w:rPr>
          <w:rFonts w:ascii="Arial" w:hAnsi="Arial" w:cs="Arial"/>
          <w:b/>
          <w:sz w:val="24"/>
          <w:szCs w:val="24"/>
        </w:rPr>
      </w:pPr>
      <w:r>
        <w:rPr>
          <w:rFonts w:ascii="Arial" w:hAnsi="Arial" w:cs="Arial"/>
          <w:b/>
          <w:sz w:val="24"/>
          <w:szCs w:val="24"/>
        </w:rPr>
        <w:t>Financial</w:t>
      </w:r>
      <w:r w:rsidRPr="00E57A66">
        <w:rPr>
          <w:rFonts w:ascii="Arial" w:hAnsi="Arial" w:cs="Arial"/>
          <w:b/>
          <w:sz w:val="24"/>
          <w:szCs w:val="24"/>
        </w:rPr>
        <w:t xml:space="preserve"> </w:t>
      </w:r>
      <w:r w:rsidR="004D3042">
        <w:rPr>
          <w:rFonts w:ascii="Arial" w:hAnsi="Arial" w:cs="Arial"/>
          <w:b/>
          <w:sz w:val="24"/>
          <w:szCs w:val="24"/>
        </w:rPr>
        <w:t>criteria</w:t>
      </w:r>
      <w:r w:rsidRPr="00E57A66">
        <w:rPr>
          <w:rFonts w:ascii="Arial" w:hAnsi="Arial" w:cs="Arial"/>
          <w:b/>
          <w:sz w:val="24"/>
          <w:szCs w:val="24"/>
        </w:rPr>
        <w:t xml:space="preserve"> will be evaluated as follows:</w:t>
      </w:r>
    </w:p>
    <w:p w:rsidR="00E57A66" w:rsidRPr="00E57A66" w:rsidRDefault="00E57A66" w:rsidP="00404CBE">
      <w:pPr>
        <w:spacing w:line="276" w:lineRule="auto"/>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00"/>
      </w:tblGrid>
      <w:tr w:rsidR="00E57A66" w:rsidRPr="00E57A66" w:rsidTr="006968DA">
        <w:tc>
          <w:tcPr>
            <w:tcW w:w="1134"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SCORE</w:t>
            </w:r>
          </w:p>
        </w:tc>
        <w:tc>
          <w:tcPr>
            <w:tcW w:w="8000"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DESCRIPTION FOR SCORE OF THE </w:t>
            </w:r>
            <w:r w:rsidR="004D3042">
              <w:rPr>
                <w:rFonts w:ascii="Arial" w:hAnsi="Arial" w:cs="Arial"/>
                <w:sz w:val="24"/>
                <w:szCs w:val="24"/>
              </w:rPr>
              <w:t>CRITERIA</w:t>
            </w:r>
          </w:p>
        </w:tc>
      </w:tr>
      <w:tr w:rsidR="00E57A66" w:rsidRPr="00E57A66" w:rsidTr="00914856">
        <w:tc>
          <w:tcPr>
            <w:tcW w:w="1134" w:type="dxa"/>
            <w:vAlign w:val="center"/>
          </w:tcPr>
          <w:p w:rsidR="00E57A66" w:rsidRPr="00E57A66" w:rsidRDefault="00E57A66" w:rsidP="00404CBE">
            <w:pPr>
              <w:spacing w:line="276" w:lineRule="auto"/>
              <w:jc w:val="center"/>
              <w:rPr>
                <w:rFonts w:ascii="Arial" w:hAnsi="Arial" w:cs="Arial"/>
                <w:sz w:val="24"/>
                <w:szCs w:val="24"/>
              </w:rPr>
            </w:pPr>
            <w:r w:rsidRPr="00E57A66">
              <w:rPr>
                <w:rFonts w:ascii="Arial" w:hAnsi="Arial" w:cs="Arial"/>
                <w:sz w:val="24"/>
                <w:szCs w:val="24"/>
              </w:rPr>
              <w:t>100</w:t>
            </w:r>
          </w:p>
        </w:tc>
        <w:tc>
          <w:tcPr>
            <w:tcW w:w="8000"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There is full justification for the levels of staffing and the overall resources are appropriate.  The </w:t>
            </w:r>
            <w:r w:rsidR="004D3042">
              <w:rPr>
                <w:rFonts w:ascii="Arial" w:hAnsi="Arial" w:cs="Arial"/>
                <w:sz w:val="24"/>
                <w:szCs w:val="24"/>
              </w:rPr>
              <w:t>tender</w:t>
            </w:r>
            <w:r w:rsidRPr="00E57A66">
              <w:rPr>
                <w:rFonts w:ascii="Arial" w:hAnsi="Arial" w:cs="Arial"/>
                <w:sz w:val="24"/>
                <w:szCs w:val="24"/>
              </w:rPr>
              <w:t xml:space="preserve"> is the best value for money for the work proposed to meet the specific evidence requirement advertised</w:t>
            </w:r>
          </w:p>
        </w:tc>
      </w:tr>
      <w:tr w:rsidR="00E57A66" w:rsidRPr="00E57A66" w:rsidTr="00914856">
        <w:tc>
          <w:tcPr>
            <w:tcW w:w="1134" w:type="dxa"/>
            <w:vAlign w:val="center"/>
          </w:tcPr>
          <w:p w:rsidR="00E57A66" w:rsidRPr="00E57A66" w:rsidRDefault="00E57A66" w:rsidP="00404CBE">
            <w:pPr>
              <w:spacing w:line="276" w:lineRule="auto"/>
              <w:jc w:val="center"/>
              <w:rPr>
                <w:rFonts w:ascii="Arial" w:hAnsi="Arial" w:cs="Arial"/>
                <w:sz w:val="24"/>
                <w:szCs w:val="24"/>
              </w:rPr>
            </w:pPr>
            <w:r w:rsidRPr="00E57A66">
              <w:rPr>
                <w:rFonts w:ascii="Arial" w:hAnsi="Arial" w:cs="Arial"/>
                <w:sz w:val="24"/>
                <w:szCs w:val="24"/>
              </w:rPr>
              <w:t>80</w:t>
            </w:r>
          </w:p>
        </w:tc>
        <w:tc>
          <w:tcPr>
            <w:tcW w:w="8000"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There is some justification for the levels of staffing and the overall resources requested.  The </w:t>
            </w:r>
            <w:r w:rsidR="004D3042">
              <w:rPr>
                <w:rFonts w:ascii="Arial" w:hAnsi="Arial" w:cs="Arial"/>
                <w:sz w:val="24"/>
                <w:szCs w:val="24"/>
              </w:rPr>
              <w:t>tender</w:t>
            </w:r>
            <w:r w:rsidRPr="00E57A66">
              <w:rPr>
                <w:rFonts w:ascii="Arial" w:hAnsi="Arial" w:cs="Arial"/>
                <w:sz w:val="24"/>
                <w:szCs w:val="24"/>
              </w:rPr>
              <w:t xml:space="preserve"> is reasonable value for money for the work proposed to meet the specific evidence requirement advertised.</w:t>
            </w:r>
          </w:p>
        </w:tc>
      </w:tr>
      <w:tr w:rsidR="00E57A66" w:rsidRPr="00E57A66" w:rsidTr="00914856">
        <w:tc>
          <w:tcPr>
            <w:tcW w:w="1134" w:type="dxa"/>
            <w:vAlign w:val="center"/>
          </w:tcPr>
          <w:p w:rsidR="00E57A66" w:rsidRPr="00E57A66" w:rsidRDefault="00E57A66" w:rsidP="00404CBE">
            <w:pPr>
              <w:spacing w:line="276" w:lineRule="auto"/>
              <w:jc w:val="center"/>
              <w:rPr>
                <w:rFonts w:ascii="Arial" w:hAnsi="Arial" w:cs="Arial"/>
                <w:sz w:val="24"/>
                <w:szCs w:val="24"/>
              </w:rPr>
            </w:pPr>
            <w:r w:rsidRPr="00E57A66">
              <w:rPr>
                <w:rFonts w:ascii="Arial" w:hAnsi="Arial" w:cs="Arial"/>
                <w:sz w:val="24"/>
                <w:szCs w:val="24"/>
              </w:rPr>
              <w:t>60</w:t>
            </w:r>
          </w:p>
        </w:tc>
        <w:tc>
          <w:tcPr>
            <w:tcW w:w="8000"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Limited rational is given for the resources requested and/or the </w:t>
            </w:r>
            <w:r w:rsidR="004D3042">
              <w:rPr>
                <w:rFonts w:ascii="Arial" w:hAnsi="Arial" w:cs="Arial"/>
                <w:sz w:val="24"/>
                <w:szCs w:val="24"/>
              </w:rPr>
              <w:t>tender</w:t>
            </w:r>
            <w:r w:rsidRPr="00E57A66">
              <w:rPr>
                <w:rFonts w:ascii="Arial" w:hAnsi="Arial" w:cs="Arial"/>
                <w:sz w:val="24"/>
                <w:szCs w:val="24"/>
              </w:rPr>
              <w:t xml:space="preserve"> does not offer very good value for money, but is not poor value</w:t>
            </w:r>
          </w:p>
        </w:tc>
      </w:tr>
      <w:tr w:rsidR="00E57A66" w:rsidRPr="00E57A66" w:rsidTr="00914856">
        <w:tc>
          <w:tcPr>
            <w:tcW w:w="1134" w:type="dxa"/>
            <w:vAlign w:val="center"/>
          </w:tcPr>
          <w:p w:rsidR="00E57A66" w:rsidRPr="00E57A66" w:rsidRDefault="00E57A66" w:rsidP="00404CBE">
            <w:pPr>
              <w:spacing w:line="276" w:lineRule="auto"/>
              <w:jc w:val="center"/>
              <w:rPr>
                <w:rFonts w:ascii="Arial" w:hAnsi="Arial" w:cs="Arial"/>
                <w:sz w:val="24"/>
                <w:szCs w:val="24"/>
              </w:rPr>
            </w:pPr>
            <w:r w:rsidRPr="00E57A66">
              <w:rPr>
                <w:rFonts w:ascii="Arial" w:hAnsi="Arial" w:cs="Arial"/>
                <w:sz w:val="24"/>
                <w:szCs w:val="24"/>
              </w:rPr>
              <w:t>30</w:t>
            </w:r>
          </w:p>
        </w:tc>
        <w:tc>
          <w:tcPr>
            <w:tcW w:w="8000"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The </w:t>
            </w:r>
            <w:r w:rsidR="004D3042">
              <w:rPr>
                <w:rFonts w:ascii="Arial" w:hAnsi="Arial" w:cs="Arial"/>
                <w:sz w:val="24"/>
                <w:szCs w:val="24"/>
              </w:rPr>
              <w:t>tender</w:t>
            </w:r>
            <w:r w:rsidRPr="00E57A66">
              <w:rPr>
                <w:rFonts w:ascii="Arial" w:hAnsi="Arial" w:cs="Arial"/>
                <w:sz w:val="24"/>
                <w:szCs w:val="24"/>
              </w:rPr>
              <w:t xml:space="preserve"> is relatively poor value for money with little/no justification for costs or resources requested.</w:t>
            </w:r>
          </w:p>
        </w:tc>
      </w:tr>
      <w:tr w:rsidR="00E57A66" w:rsidRPr="00E57A66" w:rsidTr="00914856">
        <w:tc>
          <w:tcPr>
            <w:tcW w:w="1134" w:type="dxa"/>
            <w:vAlign w:val="center"/>
          </w:tcPr>
          <w:p w:rsidR="00E57A66" w:rsidRPr="00E57A66" w:rsidRDefault="00E57A66" w:rsidP="00404CBE">
            <w:pPr>
              <w:spacing w:line="276" w:lineRule="auto"/>
              <w:jc w:val="center"/>
              <w:rPr>
                <w:rFonts w:ascii="Arial" w:hAnsi="Arial" w:cs="Arial"/>
                <w:sz w:val="24"/>
                <w:szCs w:val="24"/>
              </w:rPr>
            </w:pPr>
            <w:r w:rsidRPr="00E57A66">
              <w:rPr>
                <w:rFonts w:ascii="Arial" w:hAnsi="Arial" w:cs="Arial"/>
                <w:sz w:val="24"/>
                <w:szCs w:val="24"/>
              </w:rPr>
              <w:t>0</w:t>
            </w:r>
          </w:p>
        </w:tc>
        <w:tc>
          <w:tcPr>
            <w:tcW w:w="8000" w:type="dxa"/>
          </w:tcPr>
          <w:p w:rsidR="00E57A66" w:rsidRPr="00E57A66" w:rsidRDefault="00E57A66" w:rsidP="00404CBE">
            <w:pPr>
              <w:spacing w:line="276" w:lineRule="auto"/>
              <w:jc w:val="both"/>
              <w:rPr>
                <w:rFonts w:ascii="Arial" w:hAnsi="Arial" w:cs="Arial"/>
                <w:sz w:val="24"/>
                <w:szCs w:val="24"/>
              </w:rPr>
            </w:pPr>
            <w:r w:rsidRPr="00E57A66">
              <w:rPr>
                <w:rFonts w:ascii="Arial" w:hAnsi="Arial" w:cs="Arial"/>
                <w:sz w:val="24"/>
                <w:szCs w:val="24"/>
              </w:rPr>
              <w:t xml:space="preserve">The </w:t>
            </w:r>
            <w:r w:rsidR="004D3042">
              <w:rPr>
                <w:rFonts w:ascii="Arial" w:hAnsi="Arial" w:cs="Arial"/>
                <w:sz w:val="24"/>
                <w:szCs w:val="24"/>
              </w:rPr>
              <w:t>tender</w:t>
            </w:r>
            <w:r w:rsidRPr="00E57A66">
              <w:rPr>
                <w:rFonts w:ascii="Arial" w:hAnsi="Arial" w:cs="Arial"/>
                <w:sz w:val="24"/>
                <w:szCs w:val="24"/>
              </w:rPr>
              <w:t xml:space="preserve"> costs are not considered value for money and the applicant provided no rationale for costs or resources requested</w:t>
            </w:r>
          </w:p>
        </w:tc>
      </w:tr>
    </w:tbl>
    <w:p w:rsidR="00E57A66" w:rsidRDefault="00E57A66" w:rsidP="00404CBE">
      <w:pPr>
        <w:spacing w:line="276" w:lineRule="auto"/>
        <w:jc w:val="both"/>
        <w:rPr>
          <w:rFonts w:ascii="Arial" w:hAnsi="Arial" w:cs="Arial"/>
          <w:b/>
          <w:sz w:val="24"/>
          <w:szCs w:val="24"/>
        </w:rPr>
      </w:pPr>
    </w:p>
    <w:p w:rsidR="00727AE2" w:rsidRDefault="00727AE2" w:rsidP="00404CBE">
      <w:pPr>
        <w:spacing w:line="276" w:lineRule="auto"/>
        <w:jc w:val="both"/>
        <w:rPr>
          <w:rFonts w:ascii="Arial" w:hAnsi="Arial" w:cs="Arial"/>
          <w:b/>
          <w:sz w:val="24"/>
          <w:szCs w:val="24"/>
        </w:rPr>
      </w:pPr>
    </w:p>
    <w:p w:rsidR="00727AE2" w:rsidRDefault="00727AE2" w:rsidP="00404CBE">
      <w:pPr>
        <w:spacing w:line="276" w:lineRule="auto"/>
        <w:jc w:val="both"/>
        <w:rPr>
          <w:rFonts w:ascii="Arial" w:hAnsi="Arial" w:cs="Arial"/>
          <w:b/>
          <w:sz w:val="24"/>
          <w:szCs w:val="24"/>
        </w:rPr>
      </w:pPr>
    </w:p>
    <w:p w:rsidR="00727AE2" w:rsidRDefault="00727AE2" w:rsidP="00404CBE">
      <w:pPr>
        <w:spacing w:line="276" w:lineRule="auto"/>
        <w:jc w:val="both"/>
        <w:rPr>
          <w:rFonts w:ascii="Arial" w:hAnsi="Arial" w:cs="Arial"/>
          <w:b/>
          <w:sz w:val="24"/>
          <w:szCs w:val="24"/>
        </w:rPr>
      </w:pPr>
    </w:p>
    <w:p w:rsidR="00727AE2" w:rsidRDefault="00727AE2" w:rsidP="00404CBE">
      <w:pPr>
        <w:spacing w:line="276" w:lineRule="auto"/>
        <w:rPr>
          <w:rFonts w:ascii="Arial" w:eastAsia="Times New Roman" w:hAnsi="Arial" w:cs="Arial"/>
          <w:b/>
          <w:bCs/>
          <w:kern w:val="32"/>
          <w:sz w:val="24"/>
          <w:szCs w:val="24"/>
          <w:lang w:eastAsia="en-GB"/>
        </w:rPr>
      </w:pPr>
      <w:bookmarkStart w:id="14" w:name="_Toc401151146"/>
      <w:r>
        <w:rPr>
          <w:rFonts w:ascii="Arial" w:eastAsia="Times New Roman" w:hAnsi="Arial" w:cs="Arial"/>
          <w:b/>
          <w:bCs/>
          <w:kern w:val="32"/>
          <w:sz w:val="24"/>
          <w:szCs w:val="24"/>
          <w:lang w:eastAsia="en-GB"/>
        </w:rPr>
        <w:br w:type="page"/>
      </w:r>
    </w:p>
    <w:p w:rsidR="00404CBE" w:rsidRDefault="00727AE2" w:rsidP="00404CBE">
      <w:pPr>
        <w:keepNext/>
        <w:spacing w:before="240" w:after="60" w:line="276" w:lineRule="auto"/>
        <w:ind w:hanging="426"/>
        <w:outlineLvl w:val="0"/>
        <w:rPr>
          <w:rFonts w:ascii="Arial" w:eastAsia="Times New Roman" w:hAnsi="Arial" w:cs="Arial"/>
          <w:bCs/>
          <w:kern w:val="32"/>
          <w:sz w:val="24"/>
          <w:szCs w:val="24"/>
          <w:lang w:eastAsia="en-GB"/>
        </w:rPr>
      </w:pPr>
      <w:r>
        <w:rPr>
          <w:rFonts w:ascii="Arial" w:eastAsia="Times New Roman" w:hAnsi="Arial" w:cs="Arial"/>
          <w:b/>
          <w:bCs/>
          <w:kern w:val="32"/>
          <w:sz w:val="24"/>
          <w:szCs w:val="24"/>
          <w:lang w:eastAsia="en-GB"/>
        </w:rPr>
        <w:lastRenderedPageBreak/>
        <w:t>A</w:t>
      </w:r>
      <w:r w:rsidRPr="00727AE2">
        <w:rPr>
          <w:rFonts w:ascii="Arial" w:eastAsia="Times New Roman" w:hAnsi="Arial" w:cs="Arial"/>
          <w:b/>
          <w:bCs/>
          <w:kern w:val="32"/>
          <w:sz w:val="24"/>
          <w:szCs w:val="24"/>
          <w:lang w:eastAsia="en-GB"/>
        </w:rPr>
        <w:t xml:space="preserve">nnex A: </w:t>
      </w:r>
      <w:bookmarkEnd w:id="14"/>
      <w:r w:rsidR="00124D3A">
        <w:rPr>
          <w:rFonts w:ascii="Arial" w:eastAsia="Times New Roman" w:hAnsi="Arial" w:cs="Arial"/>
          <w:b/>
          <w:bCs/>
          <w:kern w:val="32"/>
          <w:sz w:val="24"/>
          <w:szCs w:val="24"/>
          <w:lang w:eastAsia="en-GB"/>
        </w:rPr>
        <w:t>NoVAS Work Package 5</w:t>
      </w:r>
      <w:r w:rsidR="00E42EF6">
        <w:rPr>
          <w:rFonts w:ascii="Arial" w:eastAsia="Times New Roman" w:hAnsi="Arial" w:cs="Arial"/>
          <w:b/>
          <w:bCs/>
          <w:kern w:val="32"/>
          <w:sz w:val="24"/>
          <w:szCs w:val="24"/>
          <w:lang w:eastAsia="en-GB"/>
        </w:rPr>
        <w:t xml:space="preserve"> Testing</w:t>
      </w:r>
      <w:r w:rsidRPr="00727AE2">
        <w:rPr>
          <w:rFonts w:ascii="Arial" w:eastAsia="Times New Roman" w:hAnsi="Arial" w:cs="Arial"/>
          <w:b/>
          <w:bCs/>
          <w:kern w:val="32"/>
          <w:sz w:val="24"/>
          <w:szCs w:val="24"/>
          <w:lang w:eastAsia="en-GB"/>
        </w:rPr>
        <w:br/>
      </w:r>
    </w:p>
    <w:p w:rsidR="00124D3A" w:rsidRDefault="00124D3A" w:rsidP="00124D3A">
      <w:pPr>
        <w:spacing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As part of</w:t>
      </w:r>
      <w:r>
        <w:rPr>
          <w:rFonts w:ascii="Arial" w:eastAsia="Times New Roman" w:hAnsi="Arial" w:cs="Arial"/>
          <w:sz w:val="24"/>
          <w:szCs w:val="24"/>
          <w:lang w:eastAsia="en-GB"/>
        </w:rPr>
        <w:t xml:space="preserve"> NoVAS Work Package 5</w:t>
      </w:r>
      <w:r w:rsidRPr="008E3E37">
        <w:rPr>
          <w:rFonts w:ascii="Arial" w:eastAsia="Times New Roman" w:hAnsi="Arial" w:cs="Arial"/>
          <w:sz w:val="24"/>
          <w:szCs w:val="24"/>
          <w:lang w:eastAsia="en-GB"/>
        </w:rPr>
        <w:t>, 250 food premises will be tested, in two regions of the UK, with half in boroughs across the North West, and half in London boroughs. The sample include</w:t>
      </w:r>
      <w:r>
        <w:rPr>
          <w:rFonts w:ascii="Arial" w:eastAsia="Times New Roman" w:hAnsi="Arial" w:cs="Arial"/>
          <w:sz w:val="24"/>
          <w:szCs w:val="24"/>
          <w:lang w:eastAsia="en-GB"/>
        </w:rPr>
        <w:t>s</w:t>
      </w:r>
      <w:r w:rsidRPr="008E3E37">
        <w:rPr>
          <w:rFonts w:ascii="Arial" w:eastAsia="Times New Roman" w:hAnsi="Arial" w:cs="Arial"/>
          <w:sz w:val="24"/>
          <w:szCs w:val="24"/>
          <w:lang w:eastAsia="en-GB"/>
        </w:rPr>
        <w:t xml:space="preserve"> premises with a mixture of FHRS scores. </w:t>
      </w:r>
    </w:p>
    <w:p w:rsidR="00124D3A" w:rsidRDefault="00124D3A" w:rsidP="00124D3A">
      <w:pPr>
        <w:spacing w:line="276" w:lineRule="auto"/>
        <w:rPr>
          <w:rFonts w:ascii="Arial" w:eastAsia="Times New Roman" w:hAnsi="Arial" w:cs="Arial"/>
          <w:sz w:val="24"/>
          <w:szCs w:val="24"/>
          <w:lang w:eastAsia="en-GB"/>
        </w:rPr>
      </w:pPr>
    </w:p>
    <w:p w:rsidR="00124D3A" w:rsidRPr="008E3E37" w:rsidRDefault="00124D3A" w:rsidP="00124D3A">
      <w:pPr>
        <w:spacing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During </w:t>
      </w:r>
      <w:r>
        <w:rPr>
          <w:rFonts w:ascii="Arial" w:eastAsia="Times New Roman" w:hAnsi="Arial" w:cs="Arial"/>
          <w:sz w:val="24"/>
          <w:szCs w:val="24"/>
          <w:lang w:eastAsia="en-GB"/>
        </w:rPr>
        <w:t xml:space="preserve">routine </w:t>
      </w:r>
      <w:r w:rsidRPr="008E3E37">
        <w:rPr>
          <w:rFonts w:ascii="Arial" w:eastAsia="Times New Roman" w:hAnsi="Arial" w:cs="Arial"/>
          <w:sz w:val="24"/>
          <w:szCs w:val="24"/>
          <w:lang w:eastAsia="en-GB"/>
        </w:rPr>
        <w:t>inspections</w:t>
      </w:r>
      <w:r>
        <w:rPr>
          <w:rFonts w:ascii="Arial" w:eastAsia="Times New Roman" w:hAnsi="Arial" w:cs="Arial"/>
          <w:sz w:val="24"/>
          <w:szCs w:val="24"/>
          <w:lang w:eastAsia="en-GB"/>
        </w:rPr>
        <w:t xml:space="preserve"> by EHOs</w:t>
      </w:r>
      <w:r w:rsidRPr="008E3E37">
        <w:rPr>
          <w:rFonts w:ascii="Arial" w:eastAsia="Times New Roman" w:hAnsi="Arial" w:cs="Arial"/>
          <w:sz w:val="24"/>
          <w:szCs w:val="24"/>
          <w:lang w:eastAsia="en-GB"/>
        </w:rPr>
        <w:t xml:space="preserve"> environmental surfaces will be swabbed using the virology swabs:</w:t>
      </w:r>
    </w:p>
    <w:p w:rsidR="00124D3A" w:rsidRPr="008E3E37" w:rsidRDefault="00124D3A" w:rsidP="00124D3A">
      <w:pPr>
        <w:spacing w:line="276" w:lineRule="auto"/>
        <w:ind w:left="720"/>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In the kitchen or food preparation area: </w:t>
      </w:r>
    </w:p>
    <w:p w:rsidR="00124D3A" w:rsidRPr="008E3E37" w:rsidRDefault="00124D3A" w:rsidP="00124D3A">
      <w:pPr>
        <w:pStyle w:val="ListParagraph"/>
        <w:numPr>
          <w:ilvl w:val="0"/>
          <w:numId w:val="32"/>
        </w:numPr>
        <w:spacing w:line="276" w:lineRule="auto"/>
        <w:ind w:left="1854"/>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The refrigerator door handle </w:t>
      </w:r>
    </w:p>
    <w:p w:rsidR="00124D3A" w:rsidRPr="008E3E37" w:rsidRDefault="00124D3A" w:rsidP="00124D3A">
      <w:pPr>
        <w:pStyle w:val="ListParagraph"/>
        <w:numPr>
          <w:ilvl w:val="0"/>
          <w:numId w:val="32"/>
        </w:numPr>
        <w:spacing w:line="276" w:lineRule="auto"/>
        <w:ind w:left="1854"/>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A food preparation surface (e.g. chopping board) </w:t>
      </w:r>
    </w:p>
    <w:p w:rsidR="00124D3A" w:rsidRPr="008E3E37" w:rsidRDefault="00124D3A" w:rsidP="00124D3A">
      <w:pPr>
        <w:pStyle w:val="ListParagraph"/>
        <w:numPr>
          <w:ilvl w:val="0"/>
          <w:numId w:val="32"/>
        </w:numPr>
        <w:spacing w:line="276" w:lineRule="auto"/>
        <w:ind w:left="1854"/>
        <w:rPr>
          <w:rFonts w:ascii="Arial" w:eastAsia="Times New Roman" w:hAnsi="Arial" w:cs="Arial"/>
          <w:sz w:val="24"/>
          <w:szCs w:val="24"/>
          <w:lang w:eastAsia="en-GB"/>
        </w:rPr>
      </w:pPr>
      <w:r w:rsidRPr="008E3E37">
        <w:rPr>
          <w:rFonts w:ascii="Arial" w:eastAsia="Times New Roman" w:hAnsi="Arial" w:cs="Arial"/>
          <w:sz w:val="24"/>
          <w:szCs w:val="24"/>
          <w:lang w:eastAsia="en-GB"/>
        </w:rPr>
        <w:t>Kitchen sink tap</w:t>
      </w:r>
    </w:p>
    <w:p w:rsidR="00124D3A" w:rsidRPr="008E3E37" w:rsidRDefault="00124D3A" w:rsidP="00124D3A">
      <w:pPr>
        <w:spacing w:line="276" w:lineRule="auto"/>
        <w:ind w:left="1854" w:hanging="1134"/>
        <w:rPr>
          <w:rFonts w:ascii="Arial" w:eastAsia="Times New Roman" w:hAnsi="Arial" w:cs="Arial"/>
          <w:sz w:val="24"/>
          <w:szCs w:val="24"/>
          <w:lang w:eastAsia="en-GB"/>
        </w:rPr>
      </w:pPr>
      <w:r w:rsidRPr="008E3E37">
        <w:rPr>
          <w:rFonts w:ascii="Arial" w:eastAsia="Times New Roman" w:hAnsi="Arial" w:cs="Arial"/>
          <w:sz w:val="24"/>
          <w:szCs w:val="24"/>
          <w:lang w:eastAsia="en-GB"/>
        </w:rPr>
        <w:t>In the toilets used by members of staff:</w:t>
      </w:r>
    </w:p>
    <w:p w:rsidR="00124D3A" w:rsidRPr="008E3E37" w:rsidRDefault="00124D3A" w:rsidP="00124D3A">
      <w:pPr>
        <w:pStyle w:val="ListParagraph"/>
        <w:numPr>
          <w:ilvl w:val="0"/>
          <w:numId w:val="31"/>
        </w:numPr>
        <w:spacing w:line="276" w:lineRule="auto"/>
        <w:ind w:left="1854"/>
        <w:rPr>
          <w:rFonts w:ascii="Arial" w:eastAsia="Times New Roman" w:hAnsi="Arial" w:cs="Arial"/>
          <w:sz w:val="24"/>
          <w:szCs w:val="24"/>
          <w:lang w:eastAsia="en-GB"/>
        </w:rPr>
      </w:pPr>
      <w:r w:rsidRPr="008E3E37">
        <w:rPr>
          <w:rFonts w:ascii="Arial" w:eastAsia="Times New Roman" w:hAnsi="Arial" w:cs="Arial"/>
          <w:sz w:val="24"/>
          <w:szCs w:val="24"/>
          <w:lang w:eastAsia="en-GB"/>
        </w:rPr>
        <w:t>The inside door handle of the toilet</w:t>
      </w:r>
    </w:p>
    <w:p w:rsidR="00124D3A" w:rsidRPr="008E3E37" w:rsidRDefault="00124D3A" w:rsidP="00124D3A">
      <w:pPr>
        <w:pStyle w:val="ListParagraph"/>
        <w:numPr>
          <w:ilvl w:val="0"/>
          <w:numId w:val="31"/>
        </w:numPr>
        <w:spacing w:line="276" w:lineRule="auto"/>
        <w:ind w:left="1854"/>
        <w:rPr>
          <w:rFonts w:ascii="Arial" w:eastAsia="Times New Roman" w:hAnsi="Arial" w:cs="Arial"/>
          <w:sz w:val="24"/>
          <w:szCs w:val="24"/>
          <w:lang w:eastAsia="en-GB"/>
        </w:rPr>
      </w:pPr>
      <w:r w:rsidRPr="008E3E37">
        <w:rPr>
          <w:rFonts w:ascii="Arial" w:eastAsia="Times New Roman" w:hAnsi="Arial" w:cs="Arial"/>
          <w:sz w:val="24"/>
          <w:szCs w:val="24"/>
          <w:lang w:eastAsia="en-GB"/>
        </w:rPr>
        <w:t>The toilet flush</w:t>
      </w:r>
    </w:p>
    <w:p w:rsidR="00124D3A" w:rsidRPr="008E3E37" w:rsidRDefault="00124D3A" w:rsidP="00124D3A">
      <w:pPr>
        <w:spacing w:line="276" w:lineRule="auto"/>
        <w:ind w:left="720"/>
        <w:rPr>
          <w:rFonts w:ascii="Arial" w:eastAsia="Times New Roman" w:hAnsi="Arial" w:cs="Arial"/>
          <w:sz w:val="24"/>
          <w:szCs w:val="24"/>
          <w:lang w:eastAsia="en-GB"/>
        </w:rPr>
      </w:pPr>
      <w:r w:rsidRPr="008E3E37">
        <w:rPr>
          <w:rFonts w:ascii="Arial" w:eastAsia="Times New Roman" w:hAnsi="Arial" w:cs="Arial"/>
          <w:sz w:val="24"/>
          <w:szCs w:val="24"/>
          <w:lang w:eastAsia="en-GB"/>
        </w:rPr>
        <w:t xml:space="preserve"> </w:t>
      </w:r>
    </w:p>
    <w:p w:rsidR="00124D3A" w:rsidRDefault="00124D3A" w:rsidP="00124D3A">
      <w:pPr>
        <w:spacing w:line="276" w:lineRule="auto"/>
        <w:rPr>
          <w:rFonts w:ascii="Arial" w:eastAsia="Times New Roman" w:hAnsi="Arial" w:cs="Arial"/>
          <w:sz w:val="24"/>
          <w:szCs w:val="24"/>
          <w:lang w:eastAsia="en-GB"/>
        </w:rPr>
      </w:pPr>
      <w:r w:rsidRPr="008E3E37">
        <w:rPr>
          <w:rFonts w:ascii="Arial" w:eastAsia="Times New Roman" w:hAnsi="Arial" w:cs="Arial"/>
          <w:sz w:val="24"/>
          <w:szCs w:val="24"/>
          <w:lang w:eastAsia="en-GB"/>
        </w:rPr>
        <w:t>Similar areas of the kitchen will be sampled with the bacteriology swabs, as a hygiene indicator. In addition, the hands of up to 5 kitchen staff will be swabbed for virology testing only. Individual level data about staff will not be collected in order to increase compliance</w:t>
      </w:r>
      <w:r>
        <w:rPr>
          <w:rFonts w:ascii="Arial" w:eastAsia="Times New Roman" w:hAnsi="Arial" w:cs="Arial"/>
          <w:sz w:val="24"/>
          <w:szCs w:val="24"/>
          <w:lang w:eastAsia="en-GB"/>
        </w:rPr>
        <w:t xml:space="preserve"> with sampling.  EHOs will </w:t>
      </w:r>
      <w:r w:rsidRPr="008E3E37">
        <w:rPr>
          <w:rFonts w:ascii="Arial" w:eastAsia="Times New Roman" w:hAnsi="Arial" w:cs="Arial"/>
          <w:sz w:val="24"/>
          <w:szCs w:val="24"/>
          <w:lang w:eastAsia="en-GB"/>
        </w:rPr>
        <w:t xml:space="preserve">complete </w:t>
      </w:r>
      <w:r>
        <w:rPr>
          <w:rFonts w:ascii="Arial" w:eastAsia="Times New Roman" w:hAnsi="Arial" w:cs="Arial"/>
          <w:sz w:val="24"/>
          <w:szCs w:val="24"/>
          <w:lang w:eastAsia="en-GB"/>
        </w:rPr>
        <w:t>a</w:t>
      </w:r>
      <w:r w:rsidRPr="008E3E37">
        <w:rPr>
          <w:rFonts w:ascii="Arial" w:eastAsia="Times New Roman" w:hAnsi="Arial" w:cs="Arial"/>
          <w:sz w:val="24"/>
          <w:szCs w:val="24"/>
          <w:lang w:eastAsia="en-GB"/>
        </w:rPr>
        <w:t xml:space="preserve"> short questionnaire provided including details such as the type of premises (cafe, restaurant, pub, gastropub, takeaway, hotel etc), number of covers (if applicable), number of staff, number of sinks and wash basins for hand-washing in the kitchen, number of toilets designated for staff, type of hand drier. In addition details on food hygiene rating score, confidence in management systems or business food safety culture scores will be recorded.</w:t>
      </w:r>
      <w:r>
        <w:rPr>
          <w:rFonts w:ascii="Arial" w:eastAsia="Times New Roman" w:hAnsi="Arial" w:cs="Arial"/>
          <w:sz w:val="24"/>
          <w:szCs w:val="24"/>
          <w:lang w:eastAsia="en-GB"/>
        </w:rPr>
        <w:t xml:space="preserve"> </w:t>
      </w:r>
    </w:p>
    <w:p w:rsidR="00124D3A" w:rsidRDefault="00124D3A">
      <w:p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124D3A" w:rsidRPr="00124D3A" w:rsidRDefault="00124D3A" w:rsidP="00404CBE">
      <w:pPr>
        <w:keepNext/>
        <w:spacing w:before="240" w:after="60" w:line="276" w:lineRule="auto"/>
        <w:ind w:hanging="426"/>
        <w:outlineLvl w:val="0"/>
        <w:rPr>
          <w:rFonts w:ascii="Arial" w:eastAsia="Times New Roman" w:hAnsi="Arial" w:cs="Arial"/>
          <w:b/>
          <w:bCs/>
          <w:kern w:val="32"/>
          <w:sz w:val="24"/>
          <w:szCs w:val="24"/>
          <w:lang w:eastAsia="en-GB"/>
        </w:rPr>
      </w:pPr>
      <w:r>
        <w:rPr>
          <w:rFonts w:ascii="Arial" w:eastAsia="Times New Roman" w:hAnsi="Arial" w:cs="Arial"/>
          <w:b/>
          <w:bCs/>
          <w:kern w:val="32"/>
          <w:sz w:val="24"/>
          <w:szCs w:val="24"/>
          <w:lang w:eastAsia="en-GB"/>
        </w:rPr>
        <w:lastRenderedPageBreak/>
        <w:t>Annex B: FSA Style Guide</w:t>
      </w:r>
    </w:p>
    <w:p w:rsidR="00404CBE" w:rsidRDefault="00727AE2" w:rsidP="00404CBE">
      <w:pPr>
        <w:keepNext/>
        <w:spacing w:before="240" w:after="60" w:line="276" w:lineRule="auto"/>
        <w:outlineLvl w:val="0"/>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Introduction</w:t>
      </w:r>
    </w:p>
    <w:p w:rsidR="00404CBE" w:rsidRDefault="00727AE2" w:rsidP="00404CBE">
      <w:pPr>
        <w:keepNext/>
        <w:spacing w:before="240" w:after="60" w:line="276" w:lineRule="auto"/>
        <w:outlineLvl w:val="0"/>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The information detailed below outlines the main style considerations for social science research reports for the FSA.  It is important that our reports meet the minimum accessibility requirements before publication on the website to ensure they are suitable for the widest possible audience.  If you have any questions about any of the below please contact the project officer in the Social Science Research Unit (SSRU) for clarification. </w:t>
      </w:r>
    </w:p>
    <w:p w:rsidR="00404CBE" w:rsidRPr="00404CBE" w:rsidRDefault="00404CBE" w:rsidP="00404CBE">
      <w:pPr>
        <w:spacing w:line="276" w:lineRule="auto"/>
        <w:jc w:val="both"/>
        <w:rPr>
          <w:rFonts w:ascii="Arial" w:eastAsia="Times New Roman" w:hAnsi="Arial" w:cs="Arial"/>
          <w:sz w:val="24"/>
          <w:szCs w:val="24"/>
          <w:u w:val="single"/>
          <w:lang w:eastAsia="en-GB"/>
        </w:rPr>
      </w:pPr>
    </w:p>
    <w:p w:rsidR="00404CBE" w:rsidRDefault="00727AE2" w:rsidP="00404CBE">
      <w:pPr>
        <w:spacing w:line="276" w:lineRule="auto"/>
        <w:jc w:val="both"/>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Minimum accessibility requirements</w:t>
      </w:r>
    </w:p>
    <w:p w:rsidR="00404CBE" w:rsidRPr="00727AE2" w:rsidRDefault="00404CBE" w:rsidP="00404CBE">
      <w:pPr>
        <w:spacing w:line="276" w:lineRule="auto"/>
        <w:jc w:val="both"/>
        <w:rPr>
          <w:rFonts w:ascii="Arial" w:eastAsia="Times New Roman" w:hAnsi="Arial" w:cs="Arial"/>
          <w:bCs/>
          <w:kern w:val="32"/>
          <w:sz w:val="24"/>
          <w:szCs w:val="24"/>
          <w:u w:val="single"/>
          <w:lang w:eastAsia="en-GB"/>
        </w:rPr>
      </w:pP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Ensure text is sans serif (e.g. Arial, Helvetica), with a minimum font size of 12 points. Sans serif means there are no additional structures on the ends of letters or symbols (e.g. of a serif font C).</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Ensure the text is left aligned, not justified as justified text leads to 'rivers of white text' being distracting to the reader. </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White space can be just as useful as the text. Over cluttering and complicating the page reduces readability. </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Avoid excessive use of capitalised, underlined or italicised text, consider bold for emphasis. </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Avoid underlining, except for links. </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Hyperlinks should be spelt out so that the full weblink is available (e.g. in a footnote or endnote) because users may only have access to the printed version. </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Use the Styles function in Microsoft word for titles, headings and subheadings. Heading styles ensure consistency; make a document easier to navigate for sighted users (and easier to maintain); and enable automatic tables of contents. They usually also provide the document with a built-in structure that is accessible to screen readers - when a Word document is converted to PDF, for example. Avoid using character formatting techniques such as bolding text and modifying the font and size of text to create the visual appearance of heading levels and other structural elements.</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Use the facilities (if available) in the word processing or authoring application to add meaningful alternative text to any graphics that appear in the document.  In Word, double click the image, expand the Size menu and select the ‘Alt text’ tab and enter image description</w:t>
      </w:r>
    </w:p>
    <w:p w:rsidR="00727AE2" w:rsidRPr="00727AE2" w:rsidRDefault="00727AE2" w:rsidP="00404CBE">
      <w:pPr>
        <w:numPr>
          <w:ilvl w:val="0"/>
          <w:numId w:val="38"/>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Include metadata for the file (this is hidden information but shows up for example in web searches). In the Office button, go to Prepare and Properties, add details </w:t>
      </w:r>
      <w:r w:rsidRPr="00727AE2">
        <w:rPr>
          <w:rFonts w:ascii="Arial" w:eastAsia="Times New Roman" w:hAnsi="Arial" w:cs="Arial"/>
          <w:sz w:val="24"/>
          <w:szCs w:val="24"/>
          <w:lang w:eastAsia="en-GB"/>
        </w:rPr>
        <w:lastRenderedPageBreak/>
        <w:t>for Author and Title as a minimum (the author will usually be Food Standards Agency)</w:t>
      </w:r>
    </w:p>
    <w:p w:rsidR="00727AE2" w:rsidRPr="00727AE2" w:rsidRDefault="00727AE2" w:rsidP="00404CBE">
      <w:pPr>
        <w:keepNext/>
        <w:spacing w:before="240" w:line="276" w:lineRule="auto"/>
        <w:jc w:val="both"/>
        <w:outlineLvl w:val="0"/>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Front cover</w:t>
      </w:r>
    </w:p>
    <w:p w:rsidR="00727AE2" w:rsidRPr="00727AE2" w:rsidRDefault="00727AE2" w:rsidP="00404CBE">
      <w:p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Once the final report is agreed, the SSRU will add a front cover, usually to include  the GSR (Government Social Research) logo</w:t>
      </w:r>
      <w:r w:rsidRPr="00727AE2">
        <w:rPr>
          <w:rFonts w:ascii="Arial" w:eastAsia="Times New Roman" w:hAnsi="Arial" w:cs="Arial"/>
          <w:sz w:val="24"/>
          <w:szCs w:val="24"/>
          <w:vertAlign w:val="superscript"/>
          <w:lang w:eastAsia="en-GB"/>
        </w:rPr>
        <w:footnoteReference w:id="12"/>
      </w:r>
      <w:r w:rsidRPr="00727AE2">
        <w:rPr>
          <w:rFonts w:ascii="Arial" w:eastAsia="Times New Roman" w:hAnsi="Arial" w:cs="Arial"/>
          <w:sz w:val="24"/>
          <w:szCs w:val="24"/>
          <w:lang w:eastAsia="en-GB"/>
        </w:rPr>
        <w:t xml:space="preserve">. </w:t>
      </w:r>
    </w:p>
    <w:p w:rsidR="00727AE2" w:rsidRPr="00727AE2" w:rsidRDefault="00727AE2" w:rsidP="00404CBE">
      <w:pPr>
        <w:keepNext/>
        <w:spacing w:before="240" w:line="276" w:lineRule="auto"/>
        <w:jc w:val="both"/>
        <w:outlineLvl w:val="0"/>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Report structure</w:t>
      </w:r>
    </w:p>
    <w:p w:rsidR="00727AE2" w:rsidRPr="00727AE2" w:rsidRDefault="00727AE2" w:rsidP="00404CBE">
      <w:p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We encourage use of the 1,3, 25 approach to report writing where the main report (excluding annexes) does not exceed 25 pages, there is a three page summary of the background, methodology and results/recommendations and a one page summary of key findings/recommendations. Contractors should discuss an alternative structure for the report with the project manager at the start of the contract. </w:t>
      </w:r>
    </w:p>
    <w:p w:rsidR="00727AE2" w:rsidRPr="00727AE2" w:rsidRDefault="00404CBE" w:rsidP="00404CBE">
      <w:pPr>
        <w:keepNext/>
        <w:spacing w:before="240" w:line="276" w:lineRule="auto"/>
        <w:jc w:val="both"/>
        <w:outlineLvl w:val="0"/>
        <w:rPr>
          <w:rFonts w:ascii="Arial" w:eastAsia="Times New Roman" w:hAnsi="Arial" w:cs="Arial"/>
          <w:bCs/>
          <w:kern w:val="32"/>
          <w:sz w:val="24"/>
          <w:szCs w:val="24"/>
          <w:u w:val="single"/>
          <w:lang w:eastAsia="en-GB"/>
        </w:rPr>
      </w:pPr>
      <w:r w:rsidRPr="00404CBE">
        <w:rPr>
          <w:rFonts w:ascii="Arial" w:eastAsia="Times New Roman" w:hAnsi="Arial" w:cs="Arial"/>
          <w:sz w:val="24"/>
          <w:szCs w:val="24"/>
          <w:u w:val="single"/>
          <w:lang w:eastAsia="en-GB"/>
        </w:rPr>
        <w:t>S</w:t>
      </w:r>
      <w:r>
        <w:rPr>
          <w:rFonts w:ascii="Arial" w:eastAsia="Times New Roman" w:hAnsi="Arial" w:cs="Arial"/>
          <w:bCs/>
          <w:kern w:val="32"/>
          <w:sz w:val="24"/>
          <w:szCs w:val="24"/>
          <w:u w:val="single"/>
          <w:lang w:eastAsia="en-GB"/>
        </w:rPr>
        <w:t>tand-</w:t>
      </w:r>
      <w:r w:rsidR="00727AE2" w:rsidRPr="00727AE2">
        <w:rPr>
          <w:rFonts w:ascii="Arial" w:eastAsia="Times New Roman" w:hAnsi="Arial" w:cs="Arial"/>
          <w:bCs/>
          <w:kern w:val="32"/>
          <w:sz w:val="24"/>
          <w:szCs w:val="24"/>
          <w:u w:val="single"/>
          <w:lang w:eastAsia="en-GB"/>
        </w:rPr>
        <w:t>alone summary</w:t>
      </w:r>
    </w:p>
    <w:p w:rsidR="00727AE2" w:rsidRPr="00727AE2" w:rsidRDefault="00727AE2" w:rsidP="00404CBE">
      <w:p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All reports should have a</w:t>
      </w:r>
      <w:r w:rsidR="00404CBE">
        <w:rPr>
          <w:rFonts w:ascii="Arial" w:eastAsia="Times New Roman" w:hAnsi="Arial" w:cs="Arial"/>
          <w:sz w:val="24"/>
          <w:szCs w:val="24"/>
          <w:lang w:eastAsia="en-GB"/>
        </w:rPr>
        <w:t xml:space="preserve"> separate stand-</w:t>
      </w:r>
      <w:r w:rsidRPr="00727AE2">
        <w:rPr>
          <w:rFonts w:ascii="Arial" w:eastAsia="Times New Roman" w:hAnsi="Arial" w:cs="Arial"/>
          <w:sz w:val="24"/>
          <w:szCs w:val="24"/>
          <w:lang w:eastAsia="en-GB"/>
        </w:rPr>
        <w:t xml:space="preserve">alone summary (unless the three page summary mentioned above is written as a standalone piece) that should provide sufficient detail on the background, methodology and main findings of the project so that it can be read without reference to the full report. </w:t>
      </w:r>
    </w:p>
    <w:p w:rsidR="00727AE2" w:rsidRPr="00727AE2" w:rsidRDefault="00727AE2" w:rsidP="00404CBE">
      <w:pPr>
        <w:keepNext/>
        <w:spacing w:before="240" w:line="276" w:lineRule="auto"/>
        <w:jc w:val="both"/>
        <w:outlineLvl w:val="0"/>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Disclaimer and Crown Copyright</w:t>
      </w:r>
    </w:p>
    <w:p w:rsidR="00727AE2" w:rsidRPr="00727AE2" w:rsidRDefault="00727AE2" w:rsidP="00404CBE">
      <w:p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All reports should contain a disclaimer and Crown copyright on the contents page or inner cover of the report.</w:t>
      </w:r>
    </w:p>
    <w:p w:rsidR="00727AE2" w:rsidRPr="00727AE2" w:rsidRDefault="00727AE2" w:rsidP="00404CBE">
      <w:pPr>
        <w:keepNext/>
        <w:spacing w:before="240" w:line="276" w:lineRule="auto"/>
        <w:jc w:val="both"/>
        <w:outlineLvl w:val="0"/>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General style</w:t>
      </w:r>
    </w:p>
    <w:p w:rsidR="00727AE2" w:rsidRPr="00727AE2" w:rsidRDefault="00727AE2" w:rsidP="00404CBE">
      <w:pPr>
        <w:numPr>
          <w:ilvl w:val="0"/>
          <w:numId w:val="39"/>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Research findings should be written in the past tense. </w:t>
      </w:r>
    </w:p>
    <w:p w:rsidR="00727AE2" w:rsidRPr="00727AE2" w:rsidRDefault="00727AE2" w:rsidP="00404CBE">
      <w:pPr>
        <w:numPr>
          <w:ilvl w:val="0"/>
          <w:numId w:val="39"/>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Reports should be written in the ‘active’ tense using the third person.</w:t>
      </w:r>
    </w:p>
    <w:p w:rsidR="00727AE2" w:rsidRPr="00727AE2" w:rsidRDefault="00727AE2" w:rsidP="00404CBE">
      <w:pPr>
        <w:numPr>
          <w:ilvl w:val="0"/>
          <w:numId w:val="39"/>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Materials used during fieldwork should be appended to the main report or included in the technical annex if one is used. This includes recruitment screeners, discussion guides, stimulus material and quantitative questionnaires. </w:t>
      </w:r>
    </w:p>
    <w:p w:rsidR="00727AE2" w:rsidRPr="00727AE2" w:rsidRDefault="00727AE2" w:rsidP="00404CBE">
      <w:pPr>
        <w:numPr>
          <w:ilvl w:val="0"/>
          <w:numId w:val="39"/>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For Food Standards Agency, use in full or ‘the Agency’ or ‘the FSA’.</w:t>
      </w:r>
    </w:p>
    <w:p w:rsidR="00727AE2" w:rsidRPr="00727AE2" w:rsidRDefault="00727AE2" w:rsidP="00404CBE">
      <w:pPr>
        <w:numPr>
          <w:ilvl w:val="0"/>
          <w:numId w:val="39"/>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FSA websites should be referred to as food.gov.uk or eatwell.gov.uk </w:t>
      </w:r>
    </w:p>
    <w:p w:rsidR="00727AE2" w:rsidRPr="00727AE2" w:rsidRDefault="00404CBE" w:rsidP="00404CBE">
      <w:pPr>
        <w:keepNext/>
        <w:spacing w:before="240" w:line="276" w:lineRule="auto"/>
        <w:jc w:val="both"/>
        <w:outlineLvl w:val="0"/>
        <w:rPr>
          <w:rFonts w:ascii="Arial" w:eastAsia="Times New Roman" w:hAnsi="Arial" w:cs="Arial"/>
          <w:bCs/>
          <w:kern w:val="32"/>
          <w:sz w:val="24"/>
          <w:szCs w:val="24"/>
          <w:u w:val="single"/>
          <w:lang w:eastAsia="en-GB"/>
        </w:rPr>
      </w:pPr>
      <w:r w:rsidRPr="00404CBE">
        <w:rPr>
          <w:rFonts w:ascii="Arial" w:eastAsia="Times New Roman" w:hAnsi="Arial" w:cs="Arial"/>
          <w:sz w:val="24"/>
          <w:szCs w:val="24"/>
          <w:u w:val="single"/>
          <w:lang w:eastAsia="en-GB"/>
        </w:rPr>
        <w:t>Q</w:t>
      </w:r>
      <w:r w:rsidR="00727AE2" w:rsidRPr="00727AE2">
        <w:rPr>
          <w:rFonts w:ascii="Arial" w:eastAsia="Times New Roman" w:hAnsi="Arial" w:cs="Arial"/>
          <w:bCs/>
          <w:kern w:val="32"/>
          <w:sz w:val="24"/>
          <w:szCs w:val="24"/>
          <w:u w:val="single"/>
          <w:lang w:eastAsia="en-GB"/>
        </w:rPr>
        <w:t>uantitative research reports specific guidance</w:t>
      </w:r>
    </w:p>
    <w:p w:rsidR="00727AE2" w:rsidRPr="00727AE2" w:rsidRDefault="00727AE2" w:rsidP="00404CBE">
      <w:pPr>
        <w:numPr>
          <w:ilvl w:val="0"/>
          <w:numId w:val="40"/>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Tables and charts should be numbered and given a title, the base or unweighted base size and the question or question number should be stated. </w:t>
      </w:r>
    </w:p>
    <w:p w:rsidR="00727AE2" w:rsidRPr="00727AE2" w:rsidRDefault="00727AE2" w:rsidP="00404CBE">
      <w:pPr>
        <w:numPr>
          <w:ilvl w:val="0"/>
          <w:numId w:val="40"/>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Footnotes should be used to give an explanation to help non-technical readers interpret  tables (e.g. to explain p values).</w:t>
      </w:r>
    </w:p>
    <w:p w:rsidR="00727AE2" w:rsidRPr="00727AE2" w:rsidRDefault="00727AE2" w:rsidP="00404CBE">
      <w:pPr>
        <w:numPr>
          <w:ilvl w:val="0"/>
          <w:numId w:val="40"/>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lastRenderedPageBreak/>
        <w:t>A technical annex should be included that provides details on the methodology and data analysis such as further details on sampling, weighting of data and analysis undertaken.</w:t>
      </w:r>
    </w:p>
    <w:p w:rsidR="00727AE2" w:rsidRPr="00727AE2" w:rsidRDefault="00727AE2" w:rsidP="00404CBE">
      <w:pPr>
        <w:keepNext/>
        <w:spacing w:before="240" w:line="276" w:lineRule="auto"/>
        <w:jc w:val="both"/>
        <w:outlineLvl w:val="0"/>
        <w:rPr>
          <w:rFonts w:ascii="Arial" w:eastAsia="Times New Roman" w:hAnsi="Arial" w:cs="Arial"/>
          <w:bCs/>
          <w:kern w:val="32"/>
          <w:sz w:val="24"/>
          <w:szCs w:val="24"/>
          <w:u w:val="single"/>
          <w:lang w:eastAsia="en-GB"/>
        </w:rPr>
      </w:pPr>
      <w:r w:rsidRPr="00727AE2">
        <w:rPr>
          <w:rFonts w:ascii="Arial" w:eastAsia="Times New Roman" w:hAnsi="Arial" w:cs="Arial"/>
          <w:bCs/>
          <w:kern w:val="32"/>
          <w:sz w:val="24"/>
          <w:szCs w:val="24"/>
          <w:u w:val="single"/>
          <w:lang w:eastAsia="en-GB"/>
        </w:rPr>
        <w:t>Qualitative research reports specific guidance</w:t>
      </w:r>
    </w:p>
    <w:p w:rsidR="00727AE2" w:rsidRPr="00727AE2" w:rsidRDefault="00727AE2" w:rsidP="00404CBE">
      <w:pPr>
        <w:numPr>
          <w:ilvl w:val="0"/>
          <w:numId w:val="41"/>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Quotations - if quotations are used care should be taken to ensure that they are not attributable in any way to an individual. Presentation of quotations should be consistent throughout. Do not use italics, suggested alternatives are to use a different font, use single speech marks and centre the quote on the page. </w:t>
      </w:r>
    </w:p>
    <w:p w:rsidR="00727AE2" w:rsidRPr="00727AE2" w:rsidRDefault="00727AE2" w:rsidP="00404CBE">
      <w:pPr>
        <w:numPr>
          <w:ilvl w:val="0"/>
          <w:numId w:val="41"/>
        </w:numPr>
        <w:spacing w:line="276" w:lineRule="auto"/>
        <w:jc w:val="both"/>
        <w:rPr>
          <w:rFonts w:ascii="Arial" w:eastAsia="Times New Roman" w:hAnsi="Arial" w:cs="Arial"/>
          <w:sz w:val="24"/>
          <w:szCs w:val="24"/>
          <w:lang w:eastAsia="en-GB"/>
        </w:rPr>
      </w:pPr>
      <w:r w:rsidRPr="00727AE2">
        <w:rPr>
          <w:rFonts w:ascii="Arial" w:eastAsia="Times New Roman" w:hAnsi="Arial" w:cs="Arial"/>
          <w:sz w:val="24"/>
          <w:szCs w:val="24"/>
          <w:lang w:eastAsia="en-GB"/>
        </w:rPr>
        <w:t xml:space="preserve">Care should be taken in using language that implies any quantification of the results. Words such as most, majority, minority, half and some should be avoided. Alternative wording suggestions:  ‘generally within the groups’ or ‘a common view amongst participants was’ or ‘one view amongst participants was x another view was y’ or ‘a different set of attitudes was’. </w:t>
      </w:r>
    </w:p>
    <w:p w:rsidR="00727AE2" w:rsidRPr="00727AE2" w:rsidRDefault="00727AE2" w:rsidP="00404CBE">
      <w:pPr>
        <w:spacing w:line="276" w:lineRule="auto"/>
        <w:ind w:left="360"/>
        <w:jc w:val="both"/>
        <w:rPr>
          <w:rFonts w:ascii="Arial" w:eastAsia="Times New Roman" w:hAnsi="Arial" w:cs="Arial"/>
          <w:sz w:val="24"/>
          <w:szCs w:val="24"/>
          <w:lang w:eastAsia="en-GB"/>
        </w:rPr>
      </w:pPr>
    </w:p>
    <w:sectPr w:rsidR="00727AE2" w:rsidRPr="00727AE2" w:rsidSect="00EE61FE">
      <w:headerReference w:type="default" r:id="rId17"/>
      <w:footerReference w:type="default" r:id="rId18"/>
      <w:type w:val="continuous"/>
      <w:pgSz w:w="11906" w:h="16838"/>
      <w:pgMar w:top="1105"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B4" w:rsidRDefault="005747B4" w:rsidP="00241A8F">
      <w:pPr>
        <w:spacing w:line="240" w:lineRule="auto"/>
      </w:pPr>
      <w:r>
        <w:separator/>
      </w:r>
    </w:p>
  </w:endnote>
  <w:endnote w:type="continuationSeparator" w:id="0">
    <w:p w:rsidR="005747B4" w:rsidRDefault="005747B4" w:rsidP="00241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6E" w:rsidRPr="00FB0475" w:rsidRDefault="00960FAD" w:rsidP="00553417">
    <w:pPr>
      <w:pStyle w:val="Footer"/>
      <w:rPr>
        <w:rFonts w:ascii="Arial" w:hAnsi="Arial" w:cs="Arial"/>
        <w:sz w:val="20"/>
        <w:szCs w:val="20"/>
      </w:rPr>
    </w:pPr>
    <w:r>
      <w:rPr>
        <w:rFonts w:ascii="Arial" w:hAnsi="Arial" w:cs="Arial"/>
        <w:sz w:val="20"/>
        <w:szCs w:val="20"/>
      </w:rPr>
      <w:t>Specification</w:t>
    </w:r>
    <w:r w:rsidR="00990C3B">
      <w:rPr>
        <w:rFonts w:ascii="Arial" w:hAnsi="Arial" w:cs="Arial"/>
        <w:sz w:val="20"/>
        <w:szCs w:val="20"/>
      </w:rPr>
      <w:t xml:space="preserve"> (</w:t>
    </w:r>
    <w:r w:rsidR="005E466F">
      <w:rPr>
        <w:rFonts w:ascii="Arial" w:hAnsi="Arial" w:cs="Arial"/>
        <w:sz w:val="20"/>
        <w:szCs w:val="20"/>
      </w:rPr>
      <w:t>Rev 0</w:t>
    </w:r>
    <w:r w:rsidR="00332447">
      <w:rPr>
        <w:rFonts w:ascii="Arial" w:hAnsi="Arial" w:cs="Arial"/>
        <w:sz w:val="20"/>
        <w:szCs w:val="20"/>
      </w:rPr>
      <w:t>6</w:t>
    </w:r>
    <w:r w:rsidR="005E466F">
      <w:rPr>
        <w:rFonts w:ascii="Arial" w:hAnsi="Arial" w:cs="Arial"/>
        <w:sz w:val="20"/>
        <w:szCs w:val="20"/>
      </w:rPr>
      <w:t>/1</w:t>
    </w:r>
    <w:r w:rsidR="00152EB6">
      <w:rPr>
        <w:rFonts w:ascii="Arial" w:hAnsi="Arial" w:cs="Arial"/>
        <w:sz w:val="20"/>
        <w:szCs w:val="20"/>
      </w:rPr>
      <w:t>5</w:t>
    </w:r>
    <w:r w:rsidR="00990C3B">
      <w:rPr>
        <w:rFonts w:ascii="Arial" w:hAnsi="Arial" w:cs="Arial"/>
        <w:sz w:val="20"/>
        <w:szCs w:val="20"/>
      </w:rPr>
      <w:t>)</w:t>
    </w:r>
    <w:r w:rsidR="00D0386E" w:rsidRPr="00FB0475">
      <w:rPr>
        <w:rFonts w:ascii="Arial" w:hAnsi="Arial" w:cs="Arial"/>
        <w:b/>
        <w:color w:val="00B050"/>
        <w:sz w:val="20"/>
        <w:szCs w:val="20"/>
      </w:rPr>
      <w:t xml:space="preserve"> </w:t>
    </w:r>
    <w:r w:rsidR="00D0386E" w:rsidRPr="00FB0475">
      <w:rPr>
        <w:rFonts w:ascii="Arial" w:hAnsi="Arial" w:cs="Arial"/>
        <w:sz w:val="20"/>
        <w:szCs w:val="20"/>
      </w:rPr>
      <w:tab/>
    </w:r>
    <w:r w:rsidR="00C9138A" w:rsidRPr="00617ED2">
      <w:rPr>
        <w:rFonts w:ascii="Arial" w:hAnsi="Arial" w:cs="Arial"/>
        <w:sz w:val="20"/>
        <w:szCs w:val="20"/>
      </w:rPr>
      <w:fldChar w:fldCharType="begin"/>
    </w:r>
    <w:r w:rsidR="00C9138A" w:rsidRPr="00617ED2">
      <w:rPr>
        <w:rFonts w:ascii="Arial" w:hAnsi="Arial" w:cs="Arial"/>
        <w:sz w:val="20"/>
        <w:szCs w:val="20"/>
      </w:rPr>
      <w:instrText xml:space="preserve"> STYLEREF  Tenderreference  \* MERGEFORMAT </w:instrText>
    </w:r>
    <w:r w:rsidR="00C9138A" w:rsidRPr="00617ED2">
      <w:rPr>
        <w:rFonts w:ascii="Arial" w:hAnsi="Arial" w:cs="Arial"/>
        <w:sz w:val="20"/>
        <w:szCs w:val="20"/>
      </w:rPr>
      <w:fldChar w:fldCharType="separate"/>
    </w:r>
    <w:r w:rsidR="00253344">
      <w:rPr>
        <w:rFonts w:ascii="Arial" w:hAnsi="Arial" w:cs="Arial"/>
        <w:noProof/>
        <w:sz w:val="20"/>
        <w:szCs w:val="20"/>
      </w:rPr>
      <w:t>FS101143</w:t>
    </w:r>
    <w:r w:rsidR="00C9138A" w:rsidRPr="00617ED2">
      <w:rPr>
        <w:rFonts w:ascii="Arial" w:hAnsi="Arial" w:cs="Arial"/>
        <w:sz w:val="20"/>
        <w:szCs w:val="20"/>
      </w:rPr>
      <w:fldChar w:fldCharType="end"/>
    </w:r>
    <w:r w:rsidR="00D0386E" w:rsidRPr="00FB0475">
      <w:rPr>
        <w:rFonts w:ascii="Arial" w:hAnsi="Arial" w:cs="Arial"/>
        <w:sz w:val="20"/>
        <w:szCs w:val="20"/>
      </w:rPr>
      <w:tab/>
      <w:t xml:space="preserve">Page </w:t>
    </w:r>
    <w:r w:rsidR="00F01FCC" w:rsidRPr="00FB0475">
      <w:rPr>
        <w:rFonts w:ascii="Arial" w:hAnsi="Arial" w:cs="Arial"/>
        <w:sz w:val="20"/>
        <w:szCs w:val="20"/>
      </w:rPr>
      <w:fldChar w:fldCharType="begin"/>
    </w:r>
    <w:r w:rsidR="00D0386E" w:rsidRPr="00FB0475">
      <w:rPr>
        <w:rFonts w:ascii="Arial" w:hAnsi="Arial" w:cs="Arial"/>
        <w:sz w:val="20"/>
        <w:szCs w:val="20"/>
      </w:rPr>
      <w:instrText xml:space="preserve"> PAGE  \* Arabic  \* MERGEFORMAT </w:instrText>
    </w:r>
    <w:r w:rsidR="00F01FCC" w:rsidRPr="00FB0475">
      <w:rPr>
        <w:rFonts w:ascii="Arial" w:hAnsi="Arial" w:cs="Arial"/>
        <w:sz w:val="20"/>
        <w:szCs w:val="20"/>
      </w:rPr>
      <w:fldChar w:fldCharType="separate"/>
    </w:r>
    <w:r w:rsidR="00253344">
      <w:rPr>
        <w:rFonts w:ascii="Arial" w:hAnsi="Arial" w:cs="Arial"/>
        <w:noProof/>
        <w:sz w:val="20"/>
        <w:szCs w:val="20"/>
      </w:rPr>
      <w:t>1</w:t>
    </w:r>
    <w:r w:rsidR="00F01FCC" w:rsidRPr="00FB0475">
      <w:rPr>
        <w:rFonts w:ascii="Arial" w:hAnsi="Arial" w:cs="Arial"/>
        <w:sz w:val="20"/>
        <w:szCs w:val="20"/>
      </w:rPr>
      <w:fldChar w:fldCharType="end"/>
    </w:r>
    <w:r w:rsidR="00D0386E" w:rsidRPr="00FB0475">
      <w:rPr>
        <w:rFonts w:ascii="Arial" w:hAnsi="Arial" w:cs="Arial"/>
        <w:sz w:val="20"/>
        <w:szCs w:val="20"/>
      </w:rPr>
      <w:t xml:space="preserve"> of </w:t>
    </w:r>
    <w:r w:rsidR="00253344">
      <w:fldChar w:fldCharType="begin"/>
    </w:r>
    <w:r w:rsidR="00253344">
      <w:instrText xml:space="preserve"> NUMPAGES  \* Arabic  \* MERGEFORMAT </w:instrText>
    </w:r>
    <w:r w:rsidR="00253344">
      <w:fldChar w:fldCharType="separate"/>
    </w:r>
    <w:r w:rsidR="00253344" w:rsidRPr="00253344">
      <w:rPr>
        <w:rFonts w:ascii="Arial" w:hAnsi="Arial" w:cs="Arial"/>
        <w:noProof/>
        <w:sz w:val="20"/>
        <w:szCs w:val="20"/>
      </w:rPr>
      <w:t>19</w:t>
    </w:r>
    <w:r w:rsidR="00253344">
      <w:rPr>
        <w:rFonts w:ascii="Arial" w:hAnsi="Arial" w:cs="Arial"/>
        <w:noProof/>
        <w:sz w:val="20"/>
        <w:szCs w:val="20"/>
      </w:rPr>
      <w:fldChar w:fldCharType="end"/>
    </w:r>
  </w:p>
  <w:p w:rsidR="00D0386E" w:rsidRDefault="00D03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B4" w:rsidRDefault="005747B4" w:rsidP="00241A8F">
      <w:pPr>
        <w:spacing w:line="240" w:lineRule="auto"/>
      </w:pPr>
      <w:r>
        <w:separator/>
      </w:r>
    </w:p>
  </w:footnote>
  <w:footnote w:type="continuationSeparator" w:id="0">
    <w:p w:rsidR="005747B4" w:rsidRDefault="005747B4" w:rsidP="00241A8F">
      <w:pPr>
        <w:spacing w:line="240" w:lineRule="auto"/>
      </w:pPr>
      <w:r>
        <w:continuationSeparator/>
      </w:r>
    </w:p>
  </w:footnote>
  <w:footnote w:id="1">
    <w:p w:rsidR="008E3E37" w:rsidRDefault="008E3E37" w:rsidP="008E3E37">
      <w:pPr>
        <w:pStyle w:val="FootnoteText"/>
      </w:pPr>
      <w:r>
        <w:rPr>
          <w:rStyle w:val="FootnoteReference"/>
        </w:rPr>
        <w:footnoteRef/>
      </w:r>
      <w:r>
        <w:t xml:space="preserve"> </w:t>
      </w:r>
      <w:hyperlink r:id="rId1" w:history="1">
        <w:r>
          <w:rPr>
            <w:rStyle w:val="Hyperlink"/>
          </w:rPr>
          <w:t>http://www.food.gov.uk/sites/default/files/IID2%20extension%20report%20-%20FINAL%2025%20March%202014_0.pdf</w:t>
        </w:r>
      </w:hyperlink>
      <w:r>
        <w:t xml:space="preserve"> </w:t>
      </w:r>
    </w:p>
  </w:footnote>
  <w:footnote w:id="2">
    <w:p w:rsidR="008E3E37" w:rsidRDefault="008E3E37" w:rsidP="008E3E37">
      <w:pPr>
        <w:pStyle w:val="FootnoteText"/>
      </w:pPr>
      <w:r>
        <w:rPr>
          <w:rStyle w:val="FootnoteReference"/>
        </w:rPr>
        <w:footnoteRef/>
      </w:r>
      <w:r>
        <w:t xml:space="preserve"> </w:t>
      </w:r>
      <w:hyperlink r:id="rId2" w:history="1">
        <w:r>
          <w:rPr>
            <w:rStyle w:val="Hyperlink"/>
          </w:rPr>
          <w:t>http://www.foodbase.org.uk/results.php?f_report_id=711</w:t>
        </w:r>
      </w:hyperlink>
      <w:r>
        <w:t xml:space="preserve"> or </w:t>
      </w:r>
      <w:hyperlink r:id="rId3" w:history="1">
        <w:r>
          <w:rPr>
            <w:rStyle w:val="Hyperlink"/>
          </w:rPr>
          <w:t>http://www.food.gov.uk/science/microbiology/norovirus</w:t>
        </w:r>
      </w:hyperlink>
      <w:r>
        <w:t xml:space="preserve"> </w:t>
      </w:r>
    </w:p>
  </w:footnote>
  <w:footnote w:id="3">
    <w:p w:rsidR="008E3E37" w:rsidRDefault="008E3E37" w:rsidP="008E3E37">
      <w:pPr>
        <w:pStyle w:val="FootnoteText"/>
      </w:pPr>
      <w:r>
        <w:rPr>
          <w:rStyle w:val="FootnoteReference"/>
        </w:rPr>
        <w:footnoteRef/>
      </w:r>
      <w:r>
        <w:t xml:space="preserve"> </w:t>
      </w:r>
      <w:hyperlink r:id="rId4" w:history="1">
        <w:r>
          <w:rPr>
            <w:rStyle w:val="Hyperlink"/>
          </w:rPr>
          <w:t>http://www.food.gov.uk/sites/default/files/fsa141105a.pdf</w:t>
        </w:r>
      </w:hyperlink>
      <w:r>
        <w:t xml:space="preserve"> </w:t>
      </w:r>
    </w:p>
  </w:footnote>
  <w:footnote w:id="4">
    <w:p w:rsidR="008E3E37" w:rsidRDefault="008E3E37" w:rsidP="008E3E37">
      <w:pPr>
        <w:pStyle w:val="FootnoteText"/>
      </w:pPr>
      <w:r>
        <w:rPr>
          <w:rStyle w:val="FootnoteReference"/>
        </w:rPr>
        <w:footnoteRef/>
      </w:r>
      <w:r>
        <w:t xml:space="preserve"> </w:t>
      </w:r>
      <w:hyperlink r:id="rId5" w:history="1">
        <w:r>
          <w:rPr>
            <w:rStyle w:val="Hyperlink"/>
          </w:rPr>
          <w:t>http://www.food.gov.uk/science/research/foodborneillness/b14programme/b14projlist/fs101040</w:t>
        </w:r>
      </w:hyperlink>
      <w:r>
        <w:t xml:space="preserve"> </w:t>
      </w:r>
    </w:p>
  </w:footnote>
  <w:footnote w:id="5">
    <w:p w:rsidR="008E3E37" w:rsidRDefault="008E3E37" w:rsidP="008E3E37">
      <w:pPr>
        <w:pStyle w:val="FootnoteText"/>
      </w:pPr>
      <w:r>
        <w:rPr>
          <w:rStyle w:val="FootnoteReference"/>
        </w:rPr>
        <w:footnoteRef/>
      </w:r>
      <w:r>
        <w:t xml:space="preserve"> </w:t>
      </w:r>
      <w:hyperlink r:id="rId6" w:history="1">
        <w:r>
          <w:rPr>
            <w:rStyle w:val="Hyperlink"/>
          </w:rPr>
          <w:t>http://www.food.gov.uk/sites/default/files/IID2%20extension%20report%20-%20FINAL%2025%20March%202014_0.pdf</w:t>
        </w:r>
      </w:hyperlink>
      <w:r>
        <w:t xml:space="preserve"> </w:t>
      </w:r>
    </w:p>
  </w:footnote>
  <w:footnote w:id="6">
    <w:p w:rsidR="008E3E37" w:rsidRDefault="008E3E37" w:rsidP="008E3E37">
      <w:pPr>
        <w:pStyle w:val="FootnoteText"/>
      </w:pPr>
      <w:r>
        <w:rPr>
          <w:rStyle w:val="FootnoteReference"/>
        </w:rPr>
        <w:footnoteRef/>
      </w:r>
      <w:r>
        <w:t xml:space="preserve"> </w:t>
      </w:r>
      <w:hyperlink r:id="rId7" w:history="1">
        <w:r>
          <w:rPr>
            <w:rStyle w:val="Hyperlink"/>
          </w:rPr>
          <w:t>http://www.food.gov.uk/science/research/foodborneillness/b14programme/b14projlist/fs101040</w:t>
        </w:r>
      </w:hyperlink>
      <w:r>
        <w:t xml:space="preserve"> </w:t>
      </w:r>
    </w:p>
  </w:footnote>
  <w:footnote w:id="7">
    <w:p w:rsidR="008E3E37" w:rsidRDefault="008E3E37" w:rsidP="008E3E37">
      <w:pPr>
        <w:pStyle w:val="FootnoteText"/>
      </w:pPr>
      <w:r>
        <w:rPr>
          <w:rStyle w:val="FootnoteReference"/>
        </w:rPr>
        <w:footnoteRef/>
      </w:r>
      <w:r>
        <w:t xml:space="preserve"> </w:t>
      </w:r>
      <w:hyperlink r:id="rId8" w:history="1">
        <w:r>
          <w:rPr>
            <w:rStyle w:val="Hyperlink"/>
          </w:rPr>
          <w:t>http://www.food.gov.uk/science/microbiology/norovirus/norovirus-more</w:t>
        </w:r>
      </w:hyperlink>
      <w:r>
        <w:t xml:space="preserve"> </w:t>
      </w:r>
    </w:p>
  </w:footnote>
  <w:footnote w:id="8">
    <w:p w:rsidR="008E3E37" w:rsidRDefault="008E3E37" w:rsidP="008E3E37"/>
    <w:p w:rsidR="008E3E37" w:rsidRDefault="008E3E37" w:rsidP="008E3E37">
      <w:pPr>
        <w:pStyle w:val="FootnoteText"/>
      </w:pPr>
    </w:p>
  </w:footnote>
  <w:footnote w:id="9">
    <w:p w:rsidR="008E3E37" w:rsidRDefault="008E3E37" w:rsidP="008E3E37">
      <w:pPr>
        <w:pStyle w:val="FootnoteText"/>
        <w:rPr>
          <w:rFonts w:ascii="Arial" w:hAnsi="Arial"/>
        </w:rPr>
      </w:pPr>
      <w:r>
        <w:rPr>
          <w:rStyle w:val="FootnoteReference"/>
        </w:rPr>
        <w:footnoteRef/>
      </w:r>
      <w:r>
        <w:t xml:space="preserve"> </w:t>
      </w:r>
      <w:hyperlink r:id="rId9" w:history="1">
        <w:r>
          <w:rPr>
            <w:rStyle w:val="Hyperlink"/>
          </w:rPr>
          <w:t>http://www.food.gov.uk/sites/default/files/multimedia/pdfs/publication/fitnesstoworkguide09v3.pdf</w:t>
        </w:r>
      </w:hyperlink>
      <w:r>
        <w:t xml:space="preserve"> </w:t>
      </w:r>
    </w:p>
  </w:footnote>
  <w:footnote w:id="10">
    <w:p w:rsidR="00124D3A" w:rsidRDefault="00124D3A">
      <w:pPr>
        <w:pStyle w:val="FootnoteText"/>
      </w:pPr>
      <w:r>
        <w:rPr>
          <w:rStyle w:val="FootnoteReference"/>
        </w:rPr>
        <w:footnoteRef/>
      </w:r>
      <w:r>
        <w:t xml:space="preserve"> </w:t>
      </w:r>
      <w:r w:rsidR="004559A0">
        <w:t>Further details</w:t>
      </w:r>
      <w:r w:rsidRPr="00124D3A">
        <w:t xml:space="preserve"> of the testing taking place as part of this study can be found in </w:t>
      </w:r>
      <w:r w:rsidRPr="00124D3A">
        <w:rPr>
          <w:b/>
          <w:u w:val="single"/>
        </w:rPr>
        <w:t>Annex A</w:t>
      </w:r>
      <w:r w:rsidRPr="00124D3A">
        <w:t>.</w:t>
      </w:r>
    </w:p>
  </w:footnote>
  <w:footnote w:id="11">
    <w:p w:rsidR="00D54F2C" w:rsidRDefault="00D54F2C" w:rsidP="00D54F2C">
      <w:pPr>
        <w:pStyle w:val="FootnoteText"/>
      </w:pPr>
      <w:r>
        <w:rPr>
          <w:rStyle w:val="FootnoteReference"/>
        </w:rPr>
        <w:footnoteRef/>
      </w:r>
      <w:r>
        <w:t xml:space="preserve"> See paragraph 4.4</w:t>
      </w:r>
    </w:p>
  </w:footnote>
  <w:footnote w:id="12">
    <w:p w:rsidR="00727AE2" w:rsidRDefault="00727AE2" w:rsidP="00727AE2">
      <w:pPr>
        <w:pStyle w:val="FootnoteText"/>
        <w:rPr>
          <w:rFonts w:cs="Arial"/>
          <w:sz w:val="18"/>
          <w:szCs w:val="18"/>
        </w:rPr>
      </w:pPr>
      <w:r>
        <w:rPr>
          <w:rStyle w:val="FootnoteReference"/>
          <w:rFonts w:cs="Arial"/>
          <w:sz w:val="18"/>
          <w:szCs w:val="18"/>
        </w:rPr>
        <w:footnoteRef/>
      </w:r>
      <w:r>
        <w:rPr>
          <w:rFonts w:cs="Arial"/>
          <w:sz w:val="18"/>
          <w:szCs w:val="18"/>
        </w:rPr>
        <w:t xml:space="preserve"> Members of the SSRU are part of the Government Social Research Unit and abide by its code.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48"/>
    </w:tblGrid>
    <w:tr w:rsidR="00D0386E" w:rsidRPr="00685BDA" w:rsidTr="00FA7798">
      <w:trPr>
        <w:trHeight w:val="429"/>
      </w:trPr>
      <w:tc>
        <w:tcPr>
          <w:tcW w:w="6345" w:type="dxa"/>
        </w:tcPr>
        <w:p w:rsidR="00D0386E" w:rsidRPr="00685BDA" w:rsidRDefault="006D65F2" w:rsidP="00570218">
          <w:pPr>
            <w:ind w:right="115"/>
            <w:rPr>
              <w:rFonts w:ascii="Arial" w:hAnsi="Arial" w:cs="Arial"/>
              <w:b/>
              <w:sz w:val="28"/>
              <w:szCs w:val="28"/>
            </w:rPr>
          </w:pPr>
          <w:r>
            <w:rPr>
              <w:rFonts w:ascii="Arial" w:hAnsi="Arial" w:cs="Arial"/>
              <w:b/>
              <w:sz w:val="28"/>
              <w:szCs w:val="28"/>
            </w:rPr>
            <w:t>S</w:t>
          </w:r>
          <w:r w:rsidR="00570218">
            <w:rPr>
              <w:rFonts w:ascii="Arial" w:hAnsi="Arial" w:cs="Arial"/>
              <w:b/>
              <w:sz w:val="28"/>
              <w:szCs w:val="28"/>
            </w:rPr>
            <w:t>chedule 2</w:t>
          </w:r>
        </w:p>
      </w:tc>
      <w:tc>
        <w:tcPr>
          <w:tcW w:w="0" w:type="auto"/>
          <w:vMerge w:val="restart"/>
        </w:tcPr>
        <w:p w:rsidR="00D0386E" w:rsidRPr="00685BDA" w:rsidRDefault="00D0386E" w:rsidP="00685BDA">
          <w:pPr>
            <w:ind w:right="-188"/>
            <w:rPr>
              <w:rFonts w:ascii="Arial" w:hAnsi="Arial" w:cs="Arial"/>
              <w:b/>
              <w:sz w:val="28"/>
              <w:szCs w:val="28"/>
            </w:rPr>
          </w:pPr>
          <w:r>
            <w:rPr>
              <w:noProof/>
              <w:lang w:eastAsia="en-GB"/>
            </w:rPr>
            <w:drawing>
              <wp:inline distT="0" distB="0" distL="0" distR="0" wp14:anchorId="494DBA6D" wp14:editId="45F5CE8D">
                <wp:extent cx="1771650" cy="962025"/>
                <wp:effectExtent l="19050" t="0" r="0" b="0"/>
                <wp:docPr id="1" name="Picture 1" descr="F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_Master_Food_2400"/>
                        <pic:cNvPicPr>
                          <a:picLocks noChangeAspect="1" noChangeArrowheads="1"/>
                        </pic:cNvPicPr>
                      </pic:nvPicPr>
                      <pic:blipFill>
                        <a:blip r:embed="rId1"/>
                        <a:srcRect r="-4622" b="-13420"/>
                        <a:stretch>
                          <a:fillRect/>
                        </a:stretch>
                      </pic:blipFill>
                      <pic:spPr bwMode="auto">
                        <a:xfrm>
                          <a:off x="0" y="0"/>
                          <a:ext cx="1771650" cy="962025"/>
                        </a:xfrm>
                        <a:prstGeom prst="rect">
                          <a:avLst/>
                        </a:prstGeom>
                        <a:noFill/>
                        <a:ln w="9525">
                          <a:noFill/>
                          <a:miter lim="800000"/>
                          <a:headEnd/>
                          <a:tailEnd/>
                        </a:ln>
                      </pic:spPr>
                    </pic:pic>
                  </a:graphicData>
                </a:graphic>
              </wp:inline>
            </w:drawing>
          </w:r>
        </w:p>
      </w:tc>
    </w:tr>
    <w:tr w:rsidR="00D0386E" w:rsidRPr="00685BDA" w:rsidTr="00FA7798">
      <w:trPr>
        <w:trHeight w:val="787"/>
      </w:trPr>
      <w:tc>
        <w:tcPr>
          <w:tcW w:w="6345" w:type="dxa"/>
        </w:tcPr>
        <w:p w:rsidR="00116B08" w:rsidRDefault="00116B08" w:rsidP="00685BDA">
          <w:pPr>
            <w:ind w:right="115"/>
            <w:rPr>
              <w:rFonts w:ascii="Arial" w:hAnsi="Arial" w:cs="Arial"/>
              <w:b/>
              <w:sz w:val="28"/>
              <w:szCs w:val="28"/>
            </w:rPr>
          </w:pPr>
        </w:p>
        <w:p w:rsidR="00D0386E" w:rsidRPr="00685BDA" w:rsidRDefault="006F7C96" w:rsidP="00685BDA">
          <w:pPr>
            <w:ind w:right="115"/>
            <w:rPr>
              <w:rFonts w:ascii="Arial" w:hAnsi="Arial" w:cs="Arial"/>
              <w:b/>
              <w:sz w:val="28"/>
              <w:szCs w:val="28"/>
            </w:rPr>
          </w:pPr>
          <w:r>
            <w:rPr>
              <w:rFonts w:ascii="Arial" w:hAnsi="Arial" w:cs="Arial"/>
              <w:b/>
              <w:sz w:val="28"/>
              <w:szCs w:val="28"/>
            </w:rPr>
            <w:t>SPEC</w:t>
          </w:r>
          <w:r w:rsidR="002F1FF8">
            <w:rPr>
              <w:rFonts w:ascii="Arial" w:hAnsi="Arial" w:cs="Arial"/>
              <w:b/>
              <w:sz w:val="28"/>
              <w:szCs w:val="28"/>
            </w:rPr>
            <w:t>I</w:t>
          </w:r>
          <w:r>
            <w:rPr>
              <w:rFonts w:ascii="Arial" w:hAnsi="Arial" w:cs="Arial"/>
              <w:b/>
              <w:sz w:val="28"/>
              <w:szCs w:val="28"/>
            </w:rPr>
            <w:t>FICATION</w:t>
          </w:r>
        </w:p>
        <w:p w:rsidR="00D0386E" w:rsidRPr="00685BDA" w:rsidRDefault="00D0386E" w:rsidP="00685BDA">
          <w:pPr>
            <w:ind w:right="115"/>
            <w:rPr>
              <w:rFonts w:ascii="Arial" w:hAnsi="Arial" w:cs="Arial"/>
              <w:b/>
              <w:sz w:val="28"/>
              <w:szCs w:val="28"/>
            </w:rPr>
          </w:pPr>
        </w:p>
      </w:tc>
      <w:tc>
        <w:tcPr>
          <w:tcW w:w="0" w:type="auto"/>
          <w:vMerge/>
        </w:tcPr>
        <w:p w:rsidR="00D0386E" w:rsidRPr="00F02F7C" w:rsidRDefault="00D0386E" w:rsidP="00685BDA">
          <w:pPr>
            <w:ind w:right="-188"/>
          </w:pPr>
        </w:p>
      </w:tc>
    </w:tr>
  </w:tbl>
  <w:p w:rsidR="00D0386E" w:rsidRDefault="00357231" w:rsidP="000038D8">
    <w:pPr>
      <w:pStyle w:val="Header"/>
    </w:pPr>
    <w:r>
      <w:rPr>
        <w:noProof/>
        <w:lang w:eastAsia="en-GB"/>
      </w:rPr>
      <mc:AlternateContent>
        <mc:Choice Requires="wps">
          <w:drawing>
            <wp:anchor distT="0" distB="0" distL="114300" distR="114300" simplePos="0" relativeHeight="251657728" behindDoc="0" locked="0" layoutInCell="0" allowOverlap="1" wp14:anchorId="0201C0BB" wp14:editId="184B80AE">
              <wp:simplePos x="0" y="0"/>
              <wp:positionH relativeFrom="column">
                <wp:posOffset>-9525</wp:posOffset>
              </wp:positionH>
              <wp:positionV relativeFrom="paragraph">
                <wp:posOffset>24765</wp:posOffset>
              </wp:positionV>
              <wp:extent cx="5791200" cy="0"/>
              <wp:effectExtent l="19050" t="15240" r="1905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5pt" to="45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" o:allowincell="f" strokecolor="green"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AA"/>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93A87"/>
    <w:multiLevelType w:val="hybridMultilevel"/>
    <w:tmpl w:val="F7A8A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136D1D"/>
    <w:multiLevelType w:val="hybridMultilevel"/>
    <w:tmpl w:val="8C90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3C2B34"/>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411C64"/>
    <w:multiLevelType w:val="hybridMultilevel"/>
    <w:tmpl w:val="BCB060CC"/>
    <w:lvl w:ilvl="0" w:tplc="0ED68684">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573AB"/>
    <w:multiLevelType w:val="hybridMultilevel"/>
    <w:tmpl w:val="1BA27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83272"/>
    <w:multiLevelType w:val="hybridMultilevel"/>
    <w:tmpl w:val="10D871B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04453C"/>
    <w:multiLevelType w:val="hybridMultilevel"/>
    <w:tmpl w:val="F294B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880D4F"/>
    <w:multiLevelType w:val="hybridMultilevel"/>
    <w:tmpl w:val="0344B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3BE1FAE"/>
    <w:multiLevelType w:val="hybridMultilevel"/>
    <w:tmpl w:val="32E49E52"/>
    <w:lvl w:ilvl="0" w:tplc="C4126EB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F4B42"/>
    <w:multiLevelType w:val="hybridMultilevel"/>
    <w:tmpl w:val="BD1C9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98A792A"/>
    <w:multiLevelType w:val="hybridMultilevel"/>
    <w:tmpl w:val="24567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A5D0C79"/>
    <w:multiLevelType w:val="hybridMultilevel"/>
    <w:tmpl w:val="449EB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D3F2274"/>
    <w:multiLevelType w:val="hybridMultilevel"/>
    <w:tmpl w:val="0D44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31DAD"/>
    <w:multiLevelType w:val="hybridMultilevel"/>
    <w:tmpl w:val="EB90B6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A78F2"/>
    <w:multiLevelType w:val="hybridMultilevel"/>
    <w:tmpl w:val="E15AD2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81045B"/>
    <w:multiLevelType w:val="hybridMultilevel"/>
    <w:tmpl w:val="DB3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517D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F639DA"/>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C0326FD"/>
    <w:multiLevelType w:val="hybridMultilevel"/>
    <w:tmpl w:val="EDF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0015774"/>
    <w:multiLevelType w:val="multilevel"/>
    <w:tmpl w:val="0E10EA26"/>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1">
    <w:nsid w:val="393A2029"/>
    <w:multiLevelType w:val="hybridMultilevel"/>
    <w:tmpl w:val="145A3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4A7A7C"/>
    <w:multiLevelType w:val="hybridMultilevel"/>
    <w:tmpl w:val="EC9A55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A15012"/>
    <w:multiLevelType w:val="hybridMultilevel"/>
    <w:tmpl w:val="18F0FBC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nsid w:val="4AAC67E9"/>
    <w:multiLevelType w:val="hybridMultilevel"/>
    <w:tmpl w:val="468A6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E635EDD"/>
    <w:multiLevelType w:val="hybridMultilevel"/>
    <w:tmpl w:val="2E363A9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4F24630B"/>
    <w:multiLevelType w:val="multilevel"/>
    <w:tmpl w:val="615688F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0227897"/>
    <w:multiLevelType w:val="hybridMultilevel"/>
    <w:tmpl w:val="B04CF052"/>
    <w:lvl w:ilvl="0" w:tplc="0F5808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445921"/>
    <w:multiLevelType w:val="hybridMultilevel"/>
    <w:tmpl w:val="2E749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51D0F70"/>
    <w:multiLevelType w:val="hybridMultilevel"/>
    <w:tmpl w:val="C0482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5514438"/>
    <w:multiLevelType w:val="hybridMultilevel"/>
    <w:tmpl w:val="C832A5E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nsid w:val="582F51C6"/>
    <w:multiLevelType w:val="hybridMultilevel"/>
    <w:tmpl w:val="A01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06B2CDF"/>
    <w:multiLevelType w:val="hybridMultilevel"/>
    <w:tmpl w:val="EF0A0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9C5B44"/>
    <w:multiLevelType w:val="hybridMultilevel"/>
    <w:tmpl w:val="034A94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2CC0378"/>
    <w:multiLevelType w:val="hybridMultilevel"/>
    <w:tmpl w:val="E1121F7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A92319"/>
    <w:multiLevelType w:val="hybridMultilevel"/>
    <w:tmpl w:val="E1121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6C422E"/>
    <w:multiLevelType w:val="hybridMultilevel"/>
    <w:tmpl w:val="5F243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2934711"/>
    <w:multiLevelType w:val="hybridMultilevel"/>
    <w:tmpl w:val="DF4CF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5420FA"/>
    <w:multiLevelType w:val="hybridMultilevel"/>
    <w:tmpl w:val="BD4A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4F23279"/>
    <w:multiLevelType w:val="hybridMultilevel"/>
    <w:tmpl w:val="792C0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730A92"/>
    <w:multiLevelType w:val="hybridMultilevel"/>
    <w:tmpl w:val="82F0B1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A696B09"/>
    <w:multiLevelType w:val="hybridMultilevel"/>
    <w:tmpl w:val="8BC47A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DE7795"/>
    <w:multiLevelType w:val="hybridMultilevel"/>
    <w:tmpl w:val="D4BE19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nsid w:val="7EBB1278"/>
    <w:multiLevelType w:val="hybridMultilevel"/>
    <w:tmpl w:val="814CC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21"/>
  </w:num>
  <w:num w:numId="5">
    <w:abstractNumId w:val="37"/>
  </w:num>
  <w:num w:numId="6">
    <w:abstractNumId w:val="0"/>
  </w:num>
  <w:num w:numId="7">
    <w:abstractNumId w:val="6"/>
  </w:num>
  <w:num w:numId="8">
    <w:abstractNumId w:val="3"/>
  </w:num>
  <w:num w:numId="9">
    <w:abstractNumId w:val="18"/>
  </w:num>
  <w:num w:numId="10">
    <w:abstractNumId w:val="22"/>
  </w:num>
  <w:num w:numId="11">
    <w:abstractNumId w:val="35"/>
  </w:num>
  <w:num w:numId="12">
    <w:abstractNumId w:val="34"/>
  </w:num>
  <w:num w:numId="13">
    <w:abstractNumId w:val="16"/>
  </w:num>
  <w:num w:numId="14">
    <w:abstractNumId w:val="26"/>
  </w:num>
  <w:num w:numId="15">
    <w:abstractNumId w:val="17"/>
  </w:num>
  <w:num w:numId="16">
    <w:abstractNumId w:val="33"/>
  </w:num>
  <w:num w:numId="17">
    <w:abstractNumId w:val="40"/>
  </w:num>
  <w:num w:numId="18">
    <w:abstractNumId w:val="20"/>
  </w:num>
  <w:num w:numId="19">
    <w:abstractNumId w:val="14"/>
  </w:num>
  <w:num w:numId="20">
    <w:abstractNumId w:val="4"/>
  </w:num>
  <w:num w:numId="21">
    <w:abstractNumId w:val="13"/>
  </w:num>
  <w:num w:numId="22">
    <w:abstractNumId w:val="15"/>
  </w:num>
  <w:num w:numId="23">
    <w:abstractNumId w:val="9"/>
  </w:num>
  <w:num w:numId="24">
    <w:abstractNumId w:val="27"/>
  </w:num>
  <w:num w:numId="25">
    <w:abstractNumId w:val="32"/>
  </w:num>
  <w:num w:numId="26">
    <w:abstractNumId w:val="36"/>
  </w:num>
  <w:num w:numId="27">
    <w:abstractNumId w:val="12"/>
  </w:num>
  <w:num w:numId="28">
    <w:abstractNumId w:val="28"/>
  </w:num>
  <w:num w:numId="29">
    <w:abstractNumId w:val="10"/>
  </w:num>
  <w:num w:numId="30">
    <w:abstractNumId w:val="11"/>
  </w:num>
  <w:num w:numId="31">
    <w:abstractNumId w:val="23"/>
  </w:num>
  <w:num w:numId="32">
    <w:abstractNumId w:val="30"/>
  </w:num>
  <w:num w:numId="33">
    <w:abstractNumId w:val="38"/>
  </w:num>
  <w:num w:numId="34">
    <w:abstractNumId w:val="19"/>
  </w:num>
  <w:num w:numId="35">
    <w:abstractNumId w:val="24"/>
  </w:num>
  <w:num w:numId="36">
    <w:abstractNumId w:val="1"/>
  </w:num>
  <w:num w:numId="37">
    <w:abstractNumId w:val="43"/>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8"/>
  </w:num>
  <w:num w:numId="41">
    <w:abstractNumId w:val="29"/>
  </w:num>
  <w:num w:numId="42">
    <w:abstractNumId w:val="31"/>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cumentProtection w:edit="forms" w:enforcement="0"/>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33"/>
    <w:rsid w:val="00000EFB"/>
    <w:rsid w:val="00001ABB"/>
    <w:rsid w:val="0000351B"/>
    <w:rsid w:val="000038D8"/>
    <w:rsid w:val="00012922"/>
    <w:rsid w:val="00022EF1"/>
    <w:rsid w:val="00024D59"/>
    <w:rsid w:val="00033D91"/>
    <w:rsid w:val="000365DB"/>
    <w:rsid w:val="00036928"/>
    <w:rsid w:val="00037026"/>
    <w:rsid w:val="000445F9"/>
    <w:rsid w:val="00045E0C"/>
    <w:rsid w:val="000470A7"/>
    <w:rsid w:val="00055FCA"/>
    <w:rsid w:val="00057EEC"/>
    <w:rsid w:val="000609E8"/>
    <w:rsid w:val="0006263C"/>
    <w:rsid w:val="0006509F"/>
    <w:rsid w:val="00066CCF"/>
    <w:rsid w:val="0006785A"/>
    <w:rsid w:val="0007130E"/>
    <w:rsid w:val="00072B47"/>
    <w:rsid w:val="00074424"/>
    <w:rsid w:val="00082818"/>
    <w:rsid w:val="00083620"/>
    <w:rsid w:val="00086EEF"/>
    <w:rsid w:val="000931EB"/>
    <w:rsid w:val="00093935"/>
    <w:rsid w:val="00093F8E"/>
    <w:rsid w:val="0009626D"/>
    <w:rsid w:val="00097C08"/>
    <w:rsid w:val="000A0214"/>
    <w:rsid w:val="000A3340"/>
    <w:rsid w:val="000A5556"/>
    <w:rsid w:val="000A73D1"/>
    <w:rsid w:val="000B05EA"/>
    <w:rsid w:val="000B08E4"/>
    <w:rsid w:val="000B2A49"/>
    <w:rsid w:val="000B580F"/>
    <w:rsid w:val="000D1CA2"/>
    <w:rsid w:val="000D6C6D"/>
    <w:rsid w:val="000D7BED"/>
    <w:rsid w:val="000E1537"/>
    <w:rsid w:val="000E201B"/>
    <w:rsid w:val="000E57B2"/>
    <w:rsid w:val="000F0042"/>
    <w:rsid w:val="000F0610"/>
    <w:rsid w:val="000F2AF9"/>
    <w:rsid w:val="000F30EA"/>
    <w:rsid w:val="000F5CB2"/>
    <w:rsid w:val="00100E49"/>
    <w:rsid w:val="00104CED"/>
    <w:rsid w:val="00110F94"/>
    <w:rsid w:val="00111E8C"/>
    <w:rsid w:val="00116B08"/>
    <w:rsid w:val="00121AD8"/>
    <w:rsid w:val="00124481"/>
    <w:rsid w:val="00124B77"/>
    <w:rsid w:val="00124D3A"/>
    <w:rsid w:val="0012796E"/>
    <w:rsid w:val="001313FA"/>
    <w:rsid w:val="001340A7"/>
    <w:rsid w:val="00134848"/>
    <w:rsid w:val="00136727"/>
    <w:rsid w:val="00142B4D"/>
    <w:rsid w:val="00144833"/>
    <w:rsid w:val="001454C3"/>
    <w:rsid w:val="00152EB6"/>
    <w:rsid w:val="00153F4E"/>
    <w:rsid w:val="00154D7B"/>
    <w:rsid w:val="001569DB"/>
    <w:rsid w:val="00160CD2"/>
    <w:rsid w:val="001662E6"/>
    <w:rsid w:val="00166D9A"/>
    <w:rsid w:val="00172287"/>
    <w:rsid w:val="001A5D02"/>
    <w:rsid w:val="001A7981"/>
    <w:rsid w:val="001B2970"/>
    <w:rsid w:val="001C2A83"/>
    <w:rsid w:val="001C4D95"/>
    <w:rsid w:val="001C5977"/>
    <w:rsid w:val="001D36F4"/>
    <w:rsid w:val="001D3E9D"/>
    <w:rsid w:val="001D66B4"/>
    <w:rsid w:val="001D772B"/>
    <w:rsid w:val="001E330F"/>
    <w:rsid w:val="001E3654"/>
    <w:rsid w:val="001E3A20"/>
    <w:rsid w:val="001E3B3C"/>
    <w:rsid w:val="001E6E04"/>
    <w:rsid w:val="001F0377"/>
    <w:rsid w:val="001F0DED"/>
    <w:rsid w:val="002018B2"/>
    <w:rsid w:val="00204A84"/>
    <w:rsid w:val="002066D6"/>
    <w:rsid w:val="00215CE6"/>
    <w:rsid w:val="00222ADF"/>
    <w:rsid w:val="002238F9"/>
    <w:rsid w:val="00224955"/>
    <w:rsid w:val="00224F58"/>
    <w:rsid w:val="00225616"/>
    <w:rsid w:val="0022563C"/>
    <w:rsid w:val="00225F8B"/>
    <w:rsid w:val="00227D58"/>
    <w:rsid w:val="00231ADF"/>
    <w:rsid w:val="00235715"/>
    <w:rsid w:val="00236E99"/>
    <w:rsid w:val="00241A8F"/>
    <w:rsid w:val="002420D9"/>
    <w:rsid w:val="0024704B"/>
    <w:rsid w:val="00253344"/>
    <w:rsid w:val="0026216A"/>
    <w:rsid w:val="00262500"/>
    <w:rsid w:val="00264F7D"/>
    <w:rsid w:val="00267729"/>
    <w:rsid w:val="00270B2A"/>
    <w:rsid w:val="00273551"/>
    <w:rsid w:val="00275AD9"/>
    <w:rsid w:val="0028488D"/>
    <w:rsid w:val="00290CC8"/>
    <w:rsid w:val="00292068"/>
    <w:rsid w:val="00293047"/>
    <w:rsid w:val="00296E19"/>
    <w:rsid w:val="002A1679"/>
    <w:rsid w:val="002A1DE4"/>
    <w:rsid w:val="002A6CEA"/>
    <w:rsid w:val="002A7001"/>
    <w:rsid w:val="002B32CF"/>
    <w:rsid w:val="002B74AD"/>
    <w:rsid w:val="002C03E6"/>
    <w:rsid w:val="002C48D5"/>
    <w:rsid w:val="002C7657"/>
    <w:rsid w:val="002D442F"/>
    <w:rsid w:val="002D6562"/>
    <w:rsid w:val="002E007A"/>
    <w:rsid w:val="002E0C1F"/>
    <w:rsid w:val="002E11FA"/>
    <w:rsid w:val="002E2729"/>
    <w:rsid w:val="002F0608"/>
    <w:rsid w:val="002F0CEC"/>
    <w:rsid w:val="002F1FF8"/>
    <w:rsid w:val="002F6B82"/>
    <w:rsid w:val="002F703D"/>
    <w:rsid w:val="00303D99"/>
    <w:rsid w:val="003048E7"/>
    <w:rsid w:val="003157E6"/>
    <w:rsid w:val="003231C6"/>
    <w:rsid w:val="00325B63"/>
    <w:rsid w:val="00332447"/>
    <w:rsid w:val="003412C5"/>
    <w:rsid w:val="00346D9C"/>
    <w:rsid w:val="003554B8"/>
    <w:rsid w:val="00355AEF"/>
    <w:rsid w:val="00357231"/>
    <w:rsid w:val="0035775D"/>
    <w:rsid w:val="003622BE"/>
    <w:rsid w:val="00362B0E"/>
    <w:rsid w:val="00363224"/>
    <w:rsid w:val="003632C8"/>
    <w:rsid w:val="00366412"/>
    <w:rsid w:val="0036747E"/>
    <w:rsid w:val="00370B84"/>
    <w:rsid w:val="00372F4C"/>
    <w:rsid w:val="003743F4"/>
    <w:rsid w:val="00375262"/>
    <w:rsid w:val="00375A96"/>
    <w:rsid w:val="0037642A"/>
    <w:rsid w:val="00376B1C"/>
    <w:rsid w:val="00377518"/>
    <w:rsid w:val="003821BA"/>
    <w:rsid w:val="003A00D6"/>
    <w:rsid w:val="003A164D"/>
    <w:rsid w:val="003A7EBC"/>
    <w:rsid w:val="003B273C"/>
    <w:rsid w:val="003B39B6"/>
    <w:rsid w:val="003B6495"/>
    <w:rsid w:val="003C10E5"/>
    <w:rsid w:val="003C418A"/>
    <w:rsid w:val="003D0E00"/>
    <w:rsid w:val="003D0EEE"/>
    <w:rsid w:val="003D428B"/>
    <w:rsid w:val="003F4EBB"/>
    <w:rsid w:val="003F7639"/>
    <w:rsid w:val="00403F93"/>
    <w:rsid w:val="00404CBE"/>
    <w:rsid w:val="00405C3F"/>
    <w:rsid w:val="00407355"/>
    <w:rsid w:val="00410BBE"/>
    <w:rsid w:val="00411B77"/>
    <w:rsid w:val="00415BDC"/>
    <w:rsid w:val="00421092"/>
    <w:rsid w:val="00421A63"/>
    <w:rsid w:val="0043184D"/>
    <w:rsid w:val="00433F1B"/>
    <w:rsid w:val="00440985"/>
    <w:rsid w:val="00441806"/>
    <w:rsid w:val="0044210F"/>
    <w:rsid w:val="00442695"/>
    <w:rsid w:val="004430B5"/>
    <w:rsid w:val="004468A7"/>
    <w:rsid w:val="00450E34"/>
    <w:rsid w:val="00452B59"/>
    <w:rsid w:val="0045385A"/>
    <w:rsid w:val="004559A0"/>
    <w:rsid w:val="00461420"/>
    <w:rsid w:val="0046327D"/>
    <w:rsid w:val="00464320"/>
    <w:rsid w:val="00464C94"/>
    <w:rsid w:val="0046521F"/>
    <w:rsid w:val="004654CC"/>
    <w:rsid w:val="004654EA"/>
    <w:rsid w:val="00465615"/>
    <w:rsid w:val="00470EF0"/>
    <w:rsid w:val="00473F02"/>
    <w:rsid w:val="004822CF"/>
    <w:rsid w:val="004A1C4E"/>
    <w:rsid w:val="004A5041"/>
    <w:rsid w:val="004B7966"/>
    <w:rsid w:val="004C0FA3"/>
    <w:rsid w:val="004C2F95"/>
    <w:rsid w:val="004C4A8B"/>
    <w:rsid w:val="004D09EC"/>
    <w:rsid w:val="004D3042"/>
    <w:rsid w:val="004D38C5"/>
    <w:rsid w:val="004D7434"/>
    <w:rsid w:val="004E74BC"/>
    <w:rsid w:val="004F0045"/>
    <w:rsid w:val="004F3819"/>
    <w:rsid w:val="004F3F24"/>
    <w:rsid w:val="0050050C"/>
    <w:rsid w:val="00503960"/>
    <w:rsid w:val="00505EE4"/>
    <w:rsid w:val="00511619"/>
    <w:rsid w:val="005123EB"/>
    <w:rsid w:val="00512B85"/>
    <w:rsid w:val="005163DF"/>
    <w:rsid w:val="00517B32"/>
    <w:rsid w:val="0052331A"/>
    <w:rsid w:val="00523751"/>
    <w:rsid w:val="005244A7"/>
    <w:rsid w:val="0053459C"/>
    <w:rsid w:val="00534A28"/>
    <w:rsid w:val="00536B12"/>
    <w:rsid w:val="00540385"/>
    <w:rsid w:val="00545D11"/>
    <w:rsid w:val="00547523"/>
    <w:rsid w:val="0054758C"/>
    <w:rsid w:val="00552B44"/>
    <w:rsid w:val="00553417"/>
    <w:rsid w:val="005549A4"/>
    <w:rsid w:val="00557F5B"/>
    <w:rsid w:val="00561652"/>
    <w:rsid w:val="0056208C"/>
    <w:rsid w:val="00563A92"/>
    <w:rsid w:val="0056731D"/>
    <w:rsid w:val="00570218"/>
    <w:rsid w:val="00570DE0"/>
    <w:rsid w:val="005747B4"/>
    <w:rsid w:val="00590163"/>
    <w:rsid w:val="00592D95"/>
    <w:rsid w:val="005B0071"/>
    <w:rsid w:val="005B267D"/>
    <w:rsid w:val="005B28FD"/>
    <w:rsid w:val="005C6118"/>
    <w:rsid w:val="005D139B"/>
    <w:rsid w:val="005E0B52"/>
    <w:rsid w:val="005E466F"/>
    <w:rsid w:val="005E507F"/>
    <w:rsid w:val="005F2464"/>
    <w:rsid w:val="005F28C7"/>
    <w:rsid w:val="0060197F"/>
    <w:rsid w:val="00601BAD"/>
    <w:rsid w:val="00604C88"/>
    <w:rsid w:val="00606307"/>
    <w:rsid w:val="006123EF"/>
    <w:rsid w:val="006154F1"/>
    <w:rsid w:val="00617ED2"/>
    <w:rsid w:val="006219A7"/>
    <w:rsid w:val="006221CA"/>
    <w:rsid w:val="006222C6"/>
    <w:rsid w:val="00625F63"/>
    <w:rsid w:val="0062684E"/>
    <w:rsid w:val="00630C51"/>
    <w:rsid w:val="00633DB7"/>
    <w:rsid w:val="0063435F"/>
    <w:rsid w:val="006358F6"/>
    <w:rsid w:val="006378BD"/>
    <w:rsid w:val="006409EC"/>
    <w:rsid w:val="006558E7"/>
    <w:rsid w:val="00662095"/>
    <w:rsid w:val="0066233A"/>
    <w:rsid w:val="0067013F"/>
    <w:rsid w:val="00672383"/>
    <w:rsid w:val="0067264F"/>
    <w:rsid w:val="006743DE"/>
    <w:rsid w:val="0067586F"/>
    <w:rsid w:val="00685BDA"/>
    <w:rsid w:val="0068647E"/>
    <w:rsid w:val="00690FFF"/>
    <w:rsid w:val="0069359D"/>
    <w:rsid w:val="0069702D"/>
    <w:rsid w:val="0069795F"/>
    <w:rsid w:val="006B16A4"/>
    <w:rsid w:val="006B3543"/>
    <w:rsid w:val="006B3F91"/>
    <w:rsid w:val="006B7947"/>
    <w:rsid w:val="006C5EA0"/>
    <w:rsid w:val="006D060D"/>
    <w:rsid w:val="006D65F2"/>
    <w:rsid w:val="006D7673"/>
    <w:rsid w:val="006E202B"/>
    <w:rsid w:val="006E3C8A"/>
    <w:rsid w:val="006E4998"/>
    <w:rsid w:val="006F7C96"/>
    <w:rsid w:val="00701182"/>
    <w:rsid w:val="00702D5E"/>
    <w:rsid w:val="00703372"/>
    <w:rsid w:val="00704145"/>
    <w:rsid w:val="007168B0"/>
    <w:rsid w:val="00722A03"/>
    <w:rsid w:val="0072352D"/>
    <w:rsid w:val="0072589D"/>
    <w:rsid w:val="00726D3A"/>
    <w:rsid w:val="00727AE2"/>
    <w:rsid w:val="00731C04"/>
    <w:rsid w:val="00734117"/>
    <w:rsid w:val="007345D0"/>
    <w:rsid w:val="0073796C"/>
    <w:rsid w:val="007407EC"/>
    <w:rsid w:val="007452E2"/>
    <w:rsid w:val="00761450"/>
    <w:rsid w:val="00765087"/>
    <w:rsid w:val="00765B09"/>
    <w:rsid w:val="00775FDC"/>
    <w:rsid w:val="00781C21"/>
    <w:rsid w:val="00781C79"/>
    <w:rsid w:val="00781E15"/>
    <w:rsid w:val="00783E13"/>
    <w:rsid w:val="0078540E"/>
    <w:rsid w:val="0079083F"/>
    <w:rsid w:val="00790D09"/>
    <w:rsid w:val="007923D2"/>
    <w:rsid w:val="0079475A"/>
    <w:rsid w:val="007976E5"/>
    <w:rsid w:val="007A1F45"/>
    <w:rsid w:val="007A2CA8"/>
    <w:rsid w:val="007B405C"/>
    <w:rsid w:val="007C0E52"/>
    <w:rsid w:val="007C2CC0"/>
    <w:rsid w:val="007C6F8A"/>
    <w:rsid w:val="007D327C"/>
    <w:rsid w:val="007D7766"/>
    <w:rsid w:val="007E23DE"/>
    <w:rsid w:val="007E33F8"/>
    <w:rsid w:val="007F1867"/>
    <w:rsid w:val="00800A66"/>
    <w:rsid w:val="00804AE8"/>
    <w:rsid w:val="00806115"/>
    <w:rsid w:val="00807563"/>
    <w:rsid w:val="0081010C"/>
    <w:rsid w:val="00816A9F"/>
    <w:rsid w:val="008171B7"/>
    <w:rsid w:val="00817963"/>
    <w:rsid w:val="00820951"/>
    <w:rsid w:val="00820D72"/>
    <w:rsid w:val="00825E30"/>
    <w:rsid w:val="00825F1D"/>
    <w:rsid w:val="00826B06"/>
    <w:rsid w:val="00826F50"/>
    <w:rsid w:val="00833067"/>
    <w:rsid w:val="008331BA"/>
    <w:rsid w:val="00833C0B"/>
    <w:rsid w:val="008350EE"/>
    <w:rsid w:val="0085087D"/>
    <w:rsid w:val="00852D91"/>
    <w:rsid w:val="0085465C"/>
    <w:rsid w:val="00861499"/>
    <w:rsid w:val="00863228"/>
    <w:rsid w:val="008648B8"/>
    <w:rsid w:val="00864C39"/>
    <w:rsid w:val="00866D9C"/>
    <w:rsid w:val="00873B28"/>
    <w:rsid w:val="008741EF"/>
    <w:rsid w:val="008760A6"/>
    <w:rsid w:val="00876A0E"/>
    <w:rsid w:val="00885D5E"/>
    <w:rsid w:val="00893DBD"/>
    <w:rsid w:val="008B0BA9"/>
    <w:rsid w:val="008B3524"/>
    <w:rsid w:val="008B46AF"/>
    <w:rsid w:val="008B4D1E"/>
    <w:rsid w:val="008B6F0F"/>
    <w:rsid w:val="008C162C"/>
    <w:rsid w:val="008C29EF"/>
    <w:rsid w:val="008C4331"/>
    <w:rsid w:val="008C46C4"/>
    <w:rsid w:val="008C6578"/>
    <w:rsid w:val="008C7DC8"/>
    <w:rsid w:val="008D2C48"/>
    <w:rsid w:val="008E3E37"/>
    <w:rsid w:val="008E4B80"/>
    <w:rsid w:val="008E6A64"/>
    <w:rsid w:val="008E7C61"/>
    <w:rsid w:val="00901814"/>
    <w:rsid w:val="0090404B"/>
    <w:rsid w:val="009041AB"/>
    <w:rsid w:val="00911E8F"/>
    <w:rsid w:val="009132CB"/>
    <w:rsid w:val="0091438C"/>
    <w:rsid w:val="009144D3"/>
    <w:rsid w:val="00914856"/>
    <w:rsid w:val="009151D0"/>
    <w:rsid w:val="00916646"/>
    <w:rsid w:val="00920A65"/>
    <w:rsid w:val="00922BF6"/>
    <w:rsid w:val="0092445C"/>
    <w:rsid w:val="00924F43"/>
    <w:rsid w:val="00927F10"/>
    <w:rsid w:val="00941C8F"/>
    <w:rsid w:val="009420BD"/>
    <w:rsid w:val="009432B0"/>
    <w:rsid w:val="00946210"/>
    <w:rsid w:val="009504AA"/>
    <w:rsid w:val="009544E5"/>
    <w:rsid w:val="00954FAB"/>
    <w:rsid w:val="00954FDF"/>
    <w:rsid w:val="00955E97"/>
    <w:rsid w:val="00960FAD"/>
    <w:rsid w:val="0097163F"/>
    <w:rsid w:val="00973671"/>
    <w:rsid w:val="009740EF"/>
    <w:rsid w:val="009749D1"/>
    <w:rsid w:val="00975434"/>
    <w:rsid w:val="00976921"/>
    <w:rsid w:val="0097788E"/>
    <w:rsid w:val="00982E20"/>
    <w:rsid w:val="00985E49"/>
    <w:rsid w:val="00990B7F"/>
    <w:rsid w:val="00990C3B"/>
    <w:rsid w:val="00990D08"/>
    <w:rsid w:val="00993035"/>
    <w:rsid w:val="009A1765"/>
    <w:rsid w:val="009A3E0C"/>
    <w:rsid w:val="009A4536"/>
    <w:rsid w:val="009B0023"/>
    <w:rsid w:val="009B2598"/>
    <w:rsid w:val="009B4A42"/>
    <w:rsid w:val="009B5BB9"/>
    <w:rsid w:val="009C0372"/>
    <w:rsid w:val="009C05F2"/>
    <w:rsid w:val="009C2748"/>
    <w:rsid w:val="009C38D5"/>
    <w:rsid w:val="009C5995"/>
    <w:rsid w:val="009C5A6E"/>
    <w:rsid w:val="009C6990"/>
    <w:rsid w:val="009D6D5A"/>
    <w:rsid w:val="009D6DA0"/>
    <w:rsid w:val="009E0038"/>
    <w:rsid w:val="009F0FAA"/>
    <w:rsid w:val="009F13D3"/>
    <w:rsid w:val="009F2561"/>
    <w:rsid w:val="00A005CD"/>
    <w:rsid w:val="00A01269"/>
    <w:rsid w:val="00A02475"/>
    <w:rsid w:val="00A1493C"/>
    <w:rsid w:val="00A20426"/>
    <w:rsid w:val="00A21155"/>
    <w:rsid w:val="00A249EF"/>
    <w:rsid w:val="00A27D27"/>
    <w:rsid w:val="00A315B4"/>
    <w:rsid w:val="00A33806"/>
    <w:rsid w:val="00A35B10"/>
    <w:rsid w:val="00A42CEF"/>
    <w:rsid w:val="00A54E7A"/>
    <w:rsid w:val="00A5513B"/>
    <w:rsid w:val="00A570FA"/>
    <w:rsid w:val="00A6159D"/>
    <w:rsid w:val="00A8193E"/>
    <w:rsid w:val="00A81DDA"/>
    <w:rsid w:val="00A82833"/>
    <w:rsid w:val="00A95BE7"/>
    <w:rsid w:val="00A965B9"/>
    <w:rsid w:val="00AA2052"/>
    <w:rsid w:val="00AA2998"/>
    <w:rsid w:val="00AB1F1C"/>
    <w:rsid w:val="00AB7BA9"/>
    <w:rsid w:val="00AC078E"/>
    <w:rsid w:val="00AC1AAA"/>
    <w:rsid w:val="00AC1D61"/>
    <w:rsid w:val="00AC35F0"/>
    <w:rsid w:val="00AD10B1"/>
    <w:rsid w:val="00AD2C06"/>
    <w:rsid w:val="00AD5AFB"/>
    <w:rsid w:val="00AE37BE"/>
    <w:rsid w:val="00AE48A4"/>
    <w:rsid w:val="00AF1DB1"/>
    <w:rsid w:val="00AF1E3E"/>
    <w:rsid w:val="00AF1FB3"/>
    <w:rsid w:val="00B07BB7"/>
    <w:rsid w:val="00B11EAA"/>
    <w:rsid w:val="00B17986"/>
    <w:rsid w:val="00B228B1"/>
    <w:rsid w:val="00B250F6"/>
    <w:rsid w:val="00B25C1B"/>
    <w:rsid w:val="00B274EE"/>
    <w:rsid w:val="00B34520"/>
    <w:rsid w:val="00B36391"/>
    <w:rsid w:val="00B41F3B"/>
    <w:rsid w:val="00B42D77"/>
    <w:rsid w:val="00B44852"/>
    <w:rsid w:val="00B46EAB"/>
    <w:rsid w:val="00B52434"/>
    <w:rsid w:val="00B52787"/>
    <w:rsid w:val="00B56FDE"/>
    <w:rsid w:val="00B616CF"/>
    <w:rsid w:val="00B6276E"/>
    <w:rsid w:val="00B62A39"/>
    <w:rsid w:val="00B62AC7"/>
    <w:rsid w:val="00B6330A"/>
    <w:rsid w:val="00B671E4"/>
    <w:rsid w:val="00B7090A"/>
    <w:rsid w:val="00B72B30"/>
    <w:rsid w:val="00B73B09"/>
    <w:rsid w:val="00B73D19"/>
    <w:rsid w:val="00B810AD"/>
    <w:rsid w:val="00B84E4C"/>
    <w:rsid w:val="00B85D5B"/>
    <w:rsid w:val="00B86D88"/>
    <w:rsid w:val="00B87090"/>
    <w:rsid w:val="00B92CF3"/>
    <w:rsid w:val="00B95592"/>
    <w:rsid w:val="00B97C9D"/>
    <w:rsid w:val="00BA435F"/>
    <w:rsid w:val="00BA4CCF"/>
    <w:rsid w:val="00BA5117"/>
    <w:rsid w:val="00BB2A08"/>
    <w:rsid w:val="00BB62DC"/>
    <w:rsid w:val="00BC03CE"/>
    <w:rsid w:val="00BC3CDB"/>
    <w:rsid w:val="00BC4A66"/>
    <w:rsid w:val="00BC51BE"/>
    <w:rsid w:val="00BC702B"/>
    <w:rsid w:val="00BD26A7"/>
    <w:rsid w:val="00BD37CE"/>
    <w:rsid w:val="00BD62A9"/>
    <w:rsid w:val="00BD762D"/>
    <w:rsid w:val="00BE27CB"/>
    <w:rsid w:val="00BE3C10"/>
    <w:rsid w:val="00BE7FC6"/>
    <w:rsid w:val="00BF47EF"/>
    <w:rsid w:val="00BF55CE"/>
    <w:rsid w:val="00BF629A"/>
    <w:rsid w:val="00C037CC"/>
    <w:rsid w:val="00C1140A"/>
    <w:rsid w:val="00C12012"/>
    <w:rsid w:val="00C137BE"/>
    <w:rsid w:val="00C21E7F"/>
    <w:rsid w:val="00C24900"/>
    <w:rsid w:val="00C25369"/>
    <w:rsid w:val="00C26DEA"/>
    <w:rsid w:val="00C27EE8"/>
    <w:rsid w:val="00C434F4"/>
    <w:rsid w:val="00C45115"/>
    <w:rsid w:val="00C4773E"/>
    <w:rsid w:val="00C505F6"/>
    <w:rsid w:val="00C516C3"/>
    <w:rsid w:val="00C51BE5"/>
    <w:rsid w:val="00C64ADC"/>
    <w:rsid w:val="00C76443"/>
    <w:rsid w:val="00C87326"/>
    <w:rsid w:val="00C9138A"/>
    <w:rsid w:val="00C95738"/>
    <w:rsid w:val="00C96843"/>
    <w:rsid w:val="00C9797F"/>
    <w:rsid w:val="00CA20AB"/>
    <w:rsid w:val="00CA3130"/>
    <w:rsid w:val="00CA4C6A"/>
    <w:rsid w:val="00CA5231"/>
    <w:rsid w:val="00CB7505"/>
    <w:rsid w:val="00CC0828"/>
    <w:rsid w:val="00CC2FE6"/>
    <w:rsid w:val="00CC6057"/>
    <w:rsid w:val="00CD08D5"/>
    <w:rsid w:val="00CD593A"/>
    <w:rsid w:val="00CE7D36"/>
    <w:rsid w:val="00CF21D4"/>
    <w:rsid w:val="00CF6761"/>
    <w:rsid w:val="00D00377"/>
    <w:rsid w:val="00D00C38"/>
    <w:rsid w:val="00D01A0A"/>
    <w:rsid w:val="00D0386E"/>
    <w:rsid w:val="00D05138"/>
    <w:rsid w:val="00D07D70"/>
    <w:rsid w:val="00D104EA"/>
    <w:rsid w:val="00D115F0"/>
    <w:rsid w:val="00D2039D"/>
    <w:rsid w:val="00D22286"/>
    <w:rsid w:val="00D22B68"/>
    <w:rsid w:val="00D27F71"/>
    <w:rsid w:val="00D31452"/>
    <w:rsid w:val="00D3440B"/>
    <w:rsid w:val="00D40EC7"/>
    <w:rsid w:val="00D45EA9"/>
    <w:rsid w:val="00D46CB4"/>
    <w:rsid w:val="00D50E49"/>
    <w:rsid w:val="00D54E33"/>
    <w:rsid w:val="00D54F2C"/>
    <w:rsid w:val="00D60A4B"/>
    <w:rsid w:val="00D729A9"/>
    <w:rsid w:val="00D7341F"/>
    <w:rsid w:val="00D76352"/>
    <w:rsid w:val="00D8441A"/>
    <w:rsid w:val="00D8492D"/>
    <w:rsid w:val="00D92EF5"/>
    <w:rsid w:val="00D93EDB"/>
    <w:rsid w:val="00DA2D55"/>
    <w:rsid w:val="00DA7974"/>
    <w:rsid w:val="00DB2B65"/>
    <w:rsid w:val="00DB32D0"/>
    <w:rsid w:val="00DC3B42"/>
    <w:rsid w:val="00DD28F8"/>
    <w:rsid w:val="00DD5DD1"/>
    <w:rsid w:val="00DE019C"/>
    <w:rsid w:val="00DE1C86"/>
    <w:rsid w:val="00DE4FBD"/>
    <w:rsid w:val="00DE6617"/>
    <w:rsid w:val="00DE6EA2"/>
    <w:rsid w:val="00DF28B8"/>
    <w:rsid w:val="00DF40EC"/>
    <w:rsid w:val="00DF733C"/>
    <w:rsid w:val="00E06893"/>
    <w:rsid w:val="00E12EE5"/>
    <w:rsid w:val="00E13303"/>
    <w:rsid w:val="00E15C68"/>
    <w:rsid w:val="00E15F58"/>
    <w:rsid w:val="00E21979"/>
    <w:rsid w:val="00E2472B"/>
    <w:rsid w:val="00E358CA"/>
    <w:rsid w:val="00E40436"/>
    <w:rsid w:val="00E42EF6"/>
    <w:rsid w:val="00E4577E"/>
    <w:rsid w:val="00E518B5"/>
    <w:rsid w:val="00E56C74"/>
    <w:rsid w:val="00E57A66"/>
    <w:rsid w:val="00E62995"/>
    <w:rsid w:val="00E63096"/>
    <w:rsid w:val="00E75DCF"/>
    <w:rsid w:val="00E86556"/>
    <w:rsid w:val="00E87A87"/>
    <w:rsid w:val="00E91E80"/>
    <w:rsid w:val="00E93E84"/>
    <w:rsid w:val="00E9438F"/>
    <w:rsid w:val="00EA179C"/>
    <w:rsid w:val="00EA21E1"/>
    <w:rsid w:val="00EA530E"/>
    <w:rsid w:val="00EA7C00"/>
    <w:rsid w:val="00EB1B68"/>
    <w:rsid w:val="00EB2FD3"/>
    <w:rsid w:val="00EB6FD9"/>
    <w:rsid w:val="00EB7401"/>
    <w:rsid w:val="00EC4DBC"/>
    <w:rsid w:val="00EC6EB2"/>
    <w:rsid w:val="00ED30A7"/>
    <w:rsid w:val="00EE0ED3"/>
    <w:rsid w:val="00EE61FE"/>
    <w:rsid w:val="00EE702D"/>
    <w:rsid w:val="00EE70EF"/>
    <w:rsid w:val="00EE76FC"/>
    <w:rsid w:val="00EE79C1"/>
    <w:rsid w:val="00EE7E46"/>
    <w:rsid w:val="00EF6344"/>
    <w:rsid w:val="00EF7587"/>
    <w:rsid w:val="00F00A09"/>
    <w:rsid w:val="00F012D1"/>
    <w:rsid w:val="00F01FCC"/>
    <w:rsid w:val="00F06FB2"/>
    <w:rsid w:val="00F076D7"/>
    <w:rsid w:val="00F12991"/>
    <w:rsid w:val="00F15D6B"/>
    <w:rsid w:val="00F25F23"/>
    <w:rsid w:val="00F316D9"/>
    <w:rsid w:val="00F354E2"/>
    <w:rsid w:val="00F35CF1"/>
    <w:rsid w:val="00F42EA9"/>
    <w:rsid w:val="00F4499D"/>
    <w:rsid w:val="00F51F64"/>
    <w:rsid w:val="00F5306A"/>
    <w:rsid w:val="00F5718B"/>
    <w:rsid w:val="00F6187A"/>
    <w:rsid w:val="00F72E36"/>
    <w:rsid w:val="00F77897"/>
    <w:rsid w:val="00F82B2C"/>
    <w:rsid w:val="00F84C0A"/>
    <w:rsid w:val="00F9687A"/>
    <w:rsid w:val="00F96BC8"/>
    <w:rsid w:val="00FA5604"/>
    <w:rsid w:val="00FA56C7"/>
    <w:rsid w:val="00FA7798"/>
    <w:rsid w:val="00FB0475"/>
    <w:rsid w:val="00FB0C47"/>
    <w:rsid w:val="00FB22FE"/>
    <w:rsid w:val="00FB59D5"/>
    <w:rsid w:val="00FC1B3C"/>
    <w:rsid w:val="00FC3610"/>
    <w:rsid w:val="00FC4AB2"/>
    <w:rsid w:val="00FC59D6"/>
    <w:rsid w:val="00FC73B8"/>
    <w:rsid w:val="00FD2661"/>
    <w:rsid w:val="00FD59F6"/>
    <w:rsid w:val="00FD645C"/>
    <w:rsid w:val="00FD652E"/>
    <w:rsid w:val="00FD77F3"/>
    <w:rsid w:val="00FE2050"/>
    <w:rsid w:val="00FF3CE6"/>
    <w:rsid w:val="00FF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EC"/>
    <w:pPr>
      <w:spacing w:line="288" w:lineRule="auto"/>
    </w:pPr>
    <w:rPr>
      <w:sz w:val="22"/>
      <w:szCs w:val="22"/>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
    <w:basedOn w:val="Normal"/>
    <w:next w:val="Normal"/>
    <w:link w:val="Heading1Char"/>
    <w:qFormat/>
    <w:rsid w:val="002F703D"/>
    <w:pPr>
      <w:pBdr>
        <w:bottom w:val="single" w:sz="12" w:space="1" w:color="365F91"/>
      </w:pBdr>
      <w:spacing w:before="240" w:after="240" w:line="240" w:lineRule="auto"/>
      <w:outlineLvl w:val="0"/>
    </w:pPr>
    <w:rPr>
      <w:rFonts w:ascii="Cambria" w:eastAsia="Times New Roman" w:hAnsi="Cambria" w:cs="Arial"/>
      <w:b/>
      <w:bCs/>
      <w:color w:val="1F497D"/>
      <w:sz w:val="24"/>
      <w:szCs w:val="24"/>
      <w:lang w:val="en-US" w:bidi="en-US"/>
    </w:rPr>
  </w:style>
  <w:style w:type="paragraph" w:styleId="Heading2">
    <w:name w:val="heading 2"/>
    <w:basedOn w:val="Normal"/>
    <w:next w:val="Normal"/>
    <w:link w:val="Heading2Char"/>
    <w:uiPriority w:val="9"/>
    <w:unhideWhenUsed/>
    <w:qFormat/>
    <w:rsid w:val="00AD2C0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4833"/>
    <w:pPr>
      <w:ind w:left="720"/>
    </w:pPr>
  </w:style>
  <w:style w:type="character" w:styleId="Hyperlink">
    <w:name w:val="Hyperlink"/>
    <w:basedOn w:val="DefaultParagraphFont"/>
    <w:uiPriority w:val="99"/>
    <w:unhideWhenUsed/>
    <w:rsid w:val="00CC0828"/>
    <w:rPr>
      <w:color w:val="0000FF"/>
      <w:u w:val="single"/>
    </w:rPr>
  </w:style>
  <w:style w:type="paragraph" w:styleId="Header">
    <w:name w:val="header"/>
    <w:basedOn w:val="Normal"/>
    <w:link w:val="HeaderChar"/>
    <w:unhideWhenUsed/>
    <w:rsid w:val="00241A8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1A8F"/>
  </w:style>
  <w:style w:type="paragraph" w:styleId="Footer">
    <w:name w:val="footer"/>
    <w:basedOn w:val="Normal"/>
    <w:link w:val="FooterChar"/>
    <w:uiPriority w:val="99"/>
    <w:unhideWhenUsed/>
    <w:rsid w:val="00241A8F"/>
    <w:pPr>
      <w:tabs>
        <w:tab w:val="center" w:pos="4513"/>
        <w:tab w:val="right" w:pos="9026"/>
      </w:tabs>
      <w:spacing w:line="240" w:lineRule="auto"/>
    </w:pPr>
  </w:style>
  <w:style w:type="character" w:customStyle="1" w:styleId="FooterChar">
    <w:name w:val="Footer Char"/>
    <w:basedOn w:val="DefaultParagraphFont"/>
    <w:link w:val="Footer"/>
    <w:uiPriority w:val="99"/>
    <w:rsid w:val="00241A8F"/>
  </w:style>
  <w:style w:type="paragraph" w:styleId="BalloonText">
    <w:name w:val="Balloon Text"/>
    <w:basedOn w:val="Normal"/>
    <w:link w:val="BalloonTextChar"/>
    <w:uiPriority w:val="99"/>
    <w:semiHidden/>
    <w:unhideWhenUsed/>
    <w:rsid w:val="00241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8F"/>
    <w:rPr>
      <w:rFonts w:ascii="Tahoma" w:hAnsi="Tahoma" w:cs="Tahoma"/>
      <w:sz w:val="16"/>
      <w:szCs w:val="16"/>
    </w:rPr>
  </w:style>
  <w:style w:type="character" w:styleId="CommentReference">
    <w:name w:val="annotation reference"/>
    <w:basedOn w:val="DefaultParagraphFont"/>
    <w:semiHidden/>
    <w:unhideWhenUsed/>
    <w:rsid w:val="00876A0E"/>
    <w:rPr>
      <w:sz w:val="16"/>
      <w:szCs w:val="16"/>
    </w:rPr>
  </w:style>
  <w:style w:type="paragraph" w:styleId="CommentText">
    <w:name w:val="annotation text"/>
    <w:basedOn w:val="Normal"/>
    <w:link w:val="CommentTextChar"/>
    <w:uiPriority w:val="99"/>
    <w:semiHidden/>
    <w:unhideWhenUsed/>
    <w:rsid w:val="00876A0E"/>
    <w:pPr>
      <w:spacing w:line="240" w:lineRule="auto"/>
    </w:pPr>
    <w:rPr>
      <w:sz w:val="20"/>
      <w:szCs w:val="20"/>
    </w:rPr>
  </w:style>
  <w:style w:type="character" w:customStyle="1" w:styleId="CommentTextChar">
    <w:name w:val="Comment Text Char"/>
    <w:basedOn w:val="DefaultParagraphFont"/>
    <w:link w:val="CommentText"/>
    <w:uiPriority w:val="99"/>
    <w:semiHidden/>
    <w:rsid w:val="00876A0E"/>
    <w:rPr>
      <w:sz w:val="20"/>
      <w:szCs w:val="20"/>
    </w:rPr>
  </w:style>
  <w:style w:type="paragraph" w:styleId="CommentSubject">
    <w:name w:val="annotation subject"/>
    <w:basedOn w:val="CommentText"/>
    <w:next w:val="CommentText"/>
    <w:link w:val="CommentSubjectChar"/>
    <w:uiPriority w:val="99"/>
    <w:semiHidden/>
    <w:unhideWhenUsed/>
    <w:rsid w:val="00876A0E"/>
    <w:rPr>
      <w:b/>
      <w:bCs/>
    </w:rPr>
  </w:style>
  <w:style w:type="character" w:customStyle="1" w:styleId="CommentSubjectChar">
    <w:name w:val="Comment Subject Char"/>
    <w:basedOn w:val="CommentTextChar"/>
    <w:link w:val="CommentSubject"/>
    <w:uiPriority w:val="99"/>
    <w:semiHidden/>
    <w:rsid w:val="00876A0E"/>
    <w:rPr>
      <w:b/>
      <w:bCs/>
      <w:sz w:val="20"/>
      <w:szCs w:val="20"/>
    </w:rPr>
  </w:style>
  <w:style w:type="character" w:styleId="FollowedHyperlink">
    <w:name w:val="FollowedHyperlink"/>
    <w:basedOn w:val="DefaultParagraphFont"/>
    <w:uiPriority w:val="99"/>
    <w:semiHidden/>
    <w:unhideWhenUsed/>
    <w:rsid w:val="00B42D77"/>
    <w:rPr>
      <w:color w:val="800080"/>
      <w:u w:val="single"/>
    </w:rPr>
  </w:style>
  <w:style w:type="paragraph" w:styleId="BodyText">
    <w:name w:val="Body Text"/>
    <w:basedOn w:val="Normal"/>
    <w:link w:val="BodyTextChar"/>
    <w:rsid w:val="0081010C"/>
    <w:pPr>
      <w:spacing w:after="12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81010C"/>
    <w:rPr>
      <w:rFonts w:ascii="Arial" w:eastAsia="Times New Roman" w:hAnsi="Arial" w:cs="Times New Roman"/>
      <w:sz w:val="24"/>
      <w:szCs w:val="20"/>
      <w:lang w:eastAsia="en-GB"/>
    </w:rPr>
  </w:style>
  <w:style w:type="paragraph" w:styleId="Revision">
    <w:name w:val="Revision"/>
    <w:hidden/>
    <w:uiPriority w:val="99"/>
    <w:semiHidden/>
    <w:rsid w:val="00421092"/>
    <w:rPr>
      <w:sz w:val="22"/>
      <w:szCs w:val="22"/>
      <w:lang w:eastAsia="en-US"/>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
    <w:basedOn w:val="DefaultParagraphFont"/>
    <w:link w:val="Heading1"/>
    <w:rsid w:val="002F703D"/>
    <w:rPr>
      <w:rFonts w:ascii="Cambria" w:eastAsia="Times New Roman" w:hAnsi="Cambria" w:cs="Arial"/>
      <w:b/>
      <w:bCs/>
      <w:color w:val="1F497D"/>
      <w:sz w:val="24"/>
      <w:szCs w:val="24"/>
      <w:lang w:val="en-US" w:bidi="en-US"/>
    </w:rPr>
  </w:style>
  <w:style w:type="paragraph" w:styleId="FootnoteText">
    <w:name w:val="footnote text"/>
    <w:basedOn w:val="Normal"/>
    <w:link w:val="FootnoteTextChar"/>
    <w:rsid w:val="002F703D"/>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2F703D"/>
    <w:rPr>
      <w:rFonts w:ascii="Times New Roman" w:eastAsia="Times New Roman" w:hAnsi="Times New Roman" w:cs="Times New Roman"/>
      <w:sz w:val="20"/>
      <w:szCs w:val="20"/>
      <w:lang w:eastAsia="en-GB"/>
    </w:rPr>
  </w:style>
  <w:style w:type="paragraph" w:customStyle="1" w:styleId="BodyText1">
    <w:name w:val="Body Text1"/>
    <w:basedOn w:val="Normal"/>
    <w:rsid w:val="002F703D"/>
    <w:pPr>
      <w:spacing w:before="240" w:after="120" w:line="240" w:lineRule="auto"/>
      <w:ind w:firstLine="357"/>
    </w:pPr>
    <w:rPr>
      <w:rFonts w:ascii="Arial" w:eastAsia="Times New Roman" w:hAnsi="Arial"/>
      <w:noProof/>
      <w:sz w:val="20"/>
      <w:lang w:val="en-US" w:bidi="en-US"/>
    </w:rPr>
  </w:style>
  <w:style w:type="paragraph" w:customStyle="1" w:styleId="01-Level1-BB">
    <w:name w:val="01-Level1-BB"/>
    <w:basedOn w:val="Normal"/>
    <w:next w:val="Normal"/>
    <w:rsid w:val="002F703D"/>
    <w:pPr>
      <w:spacing w:line="240" w:lineRule="auto"/>
      <w:ind w:firstLine="357"/>
      <w:jc w:val="both"/>
    </w:pPr>
    <w:rPr>
      <w:rFonts w:ascii="Arial" w:eastAsia="Times New Roman" w:hAnsi="Arial"/>
      <w:b/>
      <w:lang w:val="en-US" w:bidi="en-US"/>
    </w:rPr>
  </w:style>
  <w:style w:type="paragraph" w:customStyle="1" w:styleId="Para">
    <w:name w:val="Para"/>
    <w:autoRedefine/>
    <w:rsid w:val="002F703D"/>
    <w:pPr>
      <w:tabs>
        <w:tab w:val="left" w:pos="709"/>
      </w:tabs>
      <w:suppressAutoHyphens/>
      <w:spacing w:before="120" w:after="120"/>
      <w:ind w:left="1440"/>
    </w:pPr>
    <w:rPr>
      <w:rFonts w:eastAsia="Times New Roman"/>
      <w:sz w:val="24"/>
      <w:lang w:eastAsia="en-US"/>
    </w:rPr>
  </w:style>
  <w:style w:type="character" w:customStyle="1" w:styleId="ListParagraphChar">
    <w:name w:val="List Paragraph Char"/>
    <w:basedOn w:val="DefaultParagraphFont"/>
    <w:link w:val="ListParagraph"/>
    <w:uiPriority w:val="34"/>
    <w:locked/>
    <w:rsid w:val="002F703D"/>
  </w:style>
  <w:style w:type="paragraph" w:styleId="NormalWeb">
    <w:name w:val="Normal (Web)"/>
    <w:basedOn w:val="Normal"/>
    <w:uiPriority w:val="99"/>
    <w:unhideWhenUsed/>
    <w:rsid w:val="009A176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2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2C0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D2C06"/>
    <w:rPr>
      <w:rFonts w:ascii="Cambria" w:eastAsia="Times New Roman" w:hAnsi="Cambria" w:cs="Times New Roman"/>
      <w:b/>
      <w:bCs/>
      <w:kern w:val="28"/>
      <w:sz w:val="32"/>
      <w:szCs w:val="32"/>
      <w:lang w:eastAsia="en-US"/>
    </w:rPr>
  </w:style>
  <w:style w:type="character" w:customStyle="1" w:styleId="Heading2Char">
    <w:name w:val="Heading 2 Char"/>
    <w:basedOn w:val="DefaultParagraphFont"/>
    <w:link w:val="Heading2"/>
    <w:uiPriority w:val="9"/>
    <w:rsid w:val="00AD2C06"/>
    <w:rPr>
      <w:rFonts w:ascii="Cambria" w:eastAsia="Times New Roman" w:hAnsi="Cambria" w:cs="Times New Roman"/>
      <w:b/>
      <w:bCs/>
      <w:i/>
      <w:iCs/>
      <w:sz w:val="28"/>
      <w:szCs w:val="28"/>
      <w:lang w:eastAsia="en-US"/>
    </w:rPr>
  </w:style>
  <w:style w:type="paragraph" w:customStyle="1" w:styleId="Tenderreference">
    <w:name w:val="Tenderreference"/>
    <w:basedOn w:val="Normal"/>
    <w:qFormat/>
    <w:rsid w:val="00C9138A"/>
    <w:pPr>
      <w:tabs>
        <w:tab w:val="left" w:pos="9026"/>
      </w:tabs>
      <w:spacing w:after="120" w:line="240" w:lineRule="auto"/>
      <w:ind w:right="95"/>
      <w:jc w:val="both"/>
    </w:pPr>
    <w:rPr>
      <w:rFonts w:ascii="Arial" w:hAnsi="Arial" w:cs="Arial"/>
      <w:i/>
      <w:sz w:val="24"/>
      <w:szCs w:val="24"/>
    </w:rPr>
  </w:style>
  <w:style w:type="paragraph" w:customStyle="1" w:styleId="TenderTitle">
    <w:name w:val="TenderTitle"/>
    <w:basedOn w:val="Normal"/>
    <w:qFormat/>
    <w:rsid w:val="00C9138A"/>
    <w:pPr>
      <w:tabs>
        <w:tab w:val="left" w:pos="9026"/>
      </w:tabs>
      <w:spacing w:after="120" w:line="240" w:lineRule="auto"/>
      <w:ind w:right="95"/>
      <w:jc w:val="both"/>
    </w:pPr>
    <w:rPr>
      <w:rFonts w:ascii="Arial" w:hAnsi="Arial" w:cs="Arial"/>
      <w:i/>
      <w:sz w:val="24"/>
      <w:szCs w:val="24"/>
    </w:rPr>
  </w:style>
  <w:style w:type="character" w:styleId="FootnoteReference">
    <w:name w:val="footnote reference"/>
    <w:uiPriority w:val="99"/>
    <w:semiHidden/>
    <w:unhideWhenUsed/>
    <w:rsid w:val="008E3E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EC"/>
    <w:pPr>
      <w:spacing w:line="288" w:lineRule="auto"/>
    </w:pPr>
    <w:rPr>
      <w:sz w:val="22"/>
      <w:szCs w:val="22"/>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
    <w:basedOn w:val="Normal"/>
    <w:next w:val="Normal"/>
    <w:link w:val="Heading1Char"/>
    <w:qFormat/>
    <w:rsid w:val="002F703D"/>
    <w:pPr>
      <w:pBdr>
        <w:bottom w:val="single" w:sz="12" w:space="1" w:color="365F91"/>
      </w:pBdr>
      <w:spacing w:before="240" w:after="240" w:line="240" w:lineRule="auto"/>
      <w:outlineLvl w:val="0"/>
    </w:pPr>
    <w:rPr>
      <w:rFonts w:ascii="Cambria" w:eastAsia="Times New Roman" w:hAnsi="Cambria" w:cs="Arial"/>
      <w:b/>
      <w:bCs/>
      <w:color w:val="1F497D"/>
      <w:sz w:val="24"/>
      <w:szCs w:val="24"/>
      <w:lang w:val="en-US" w:bidi="en-US"/>
    </w:rPr>
  </w:style>
  <w:style w:type="paragraph" w:styleId="Heading2">
    <w:name w:val="heading 2"/>
    <w:basedOn w:val="Normal"/>
    <w:next w:val="Normal"/>
    <w:link w:val="Heading2Char"/>
    <w:uiPriority w:val="9"/>
    <w:unhideWhenUsed/>
    <w:qFormat/>
    <w:rsid w:val="00AD2C06"/>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4833"/>
    <w:pPr>
      <w:ind w:left="720"/>
    </w:pPr>
  </w:style>
  <w:style w:type="character" w:styleId="Hyperlink">
    <w:name w:val="Hyperlink"/>
    <w:basedOn w:val="DefaultParagraphFont"/>
    <w:uiPriority w:val="99"/>
    <w:unhideWhenUsed/>
    <w:rsid w:val="00CC0828"/>
    <w:rPr>
      <w:color w:val="0000FF"/>
      <w:u w:val="single"/>
    </w:rPr>
  </w:style>
  <w:style w:type="paragraph" w:styleId="Header">
    <w:name w:val="header"/>
    <w:basedOn w:val="Normal"/>
    <w:link w:val="HeaderChar"/>
    <w:unhideWhenUsed/>
    <w:rsid w:val="00241A8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41A8F"/>
  </w:style>
  <w:style w:type="paragraph" w:styleId="Footer">
    <w:name w:val="footer"/>
    <w:basedOn w:val="Normal"/>
    <w:link w:val="FooterChar"/>
    <w:uiPriority w:val="99"/>
    <w:unhideWhenUsed/>
    <w:rsid w:val="00241A8F"/>
    <w:pPr>
      <w:tabs>
        <w:tab w:val="center" w:pos="4513"/>
        <w:tab w:val="right" w:pos="9026"/>
      </w:tabs>
      <w:spacing w:line="240" w:lineRule="auto"/>
    </w:pPr>
  </w:style>
  <w:style w:type="character" w:customStyle="1" w:styleId="FooterChar">
    <w:name w:val="Footer Char"/>
    <w:basedOn w:val="DefaultParagraphFont"/>
    <w:link w:val="Footer"/>
    <w:uiPriority w:val="99"/>
    <w:rsid w:val="00241A8F"/>
  </w:style>
  <w:style w:type="paragraph" w:styleId="BalloonText">
    <w:name w:val="Balloon Text"/>
    <w:basedOn w:val="Normal"/>
    <w:link w:val="BalloonTextChar"/>
    <w:uiPriority w:val="99"/>
    <w:semiHidden/>
    <w:unhideWhenUsed/>
    <w:rsid w:val="00241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A8F"/>
    <w:rPr>
      <w:rFonts w:ascii="Tahoma" w:hAnsi="Tahoma" w:cs="Tahoma"/>
      <w:sz w:val="16"/>
      <w:szCs w:val="16"/>
    </w:rPr>
  </w:style>
  <w:style w:type="character" w:styleId="CommentReference">
    <w:name w:val="annotation reference"/>
    <w:basedOn w:val="DefaultParagraphFont"/>
    <w:semiHidden/>
    <w:unhideWhenUsed/>
    <w:rsid w:val="00876A0E"/>
    <w:rPr>
      <w:sz w:val="16"/>
      <w:szCs w:val="16"/>
    </w:rPr>
  </w:style>
  <w:style w:type="paragraph" w:styleId="CommentText">
    <w:name w:val="annotation text"/>
    <w:basedOn w:val="Normal"/>
    <w:link w:val="CommentTextChar"/>
    <w:uiPriority w:val="99"/>
    <w:semiHidden/>
    <w:unhideWhenUsed/>
    <w:rsid w:val="00876A0E"/>
    <w:pPr>
      <w:spacing w:line="240" w:lineRule="auto"/>
    </w:pPr>
    <w:rPr>
      <w:sz w:val="20"/>
      <w:szCs w:val="20"/>
    </w:rPr>
  </w:style>
  <w:style w:type="character" w:customStyle="1" w:styleId="CommentTextChar">
    <w:name w:val="Comment Text Char"/>
    <w:basedOn w:val="DefaultParagraphFont"/>
    <w:link w:val="CommentText"/>
    <w:uiPriority w:val="99"/>
    <w:semiHidden/>
    <w:rsid w:val="00876A0E"/>
    <w:rPr>
      <w:sz w:val="20"/>
      <w:szCs w:val="20"/>
    </w:rPr>
  </w:style>
  <w:style w:type="paragraph" w:styleId="CommentSubject">
    <w:name w:val="annotation subject"/>
    <w:basedOn w:val="CommentText"/>
    <w:next w:val="CommentText"/>
    <w:link w:val="CommentSubjectChar"/>
    <w:uiPriority w:val="99"/>
    <w:semiHidden/>
    <w:unhideWhenUsed/>
    <w:rsid w:val="00876A0E"/>
    <w:rPr>
      <w:b/>
      <w:bCs/>
    </w:rPr>
  </w:style>
  <w:style w:type="character" w:customStyle="1" w:styleId="CommentSubjectChar">
    <w:name w:val="Comment Subject Char"/>
    <w:basedOn w:val="CommentTextChar"/>
    <w:link w:val="CommentSubject"/>
    <w:uiPriority w:val="99"/>
    <w:semiHidden/>
    <w:rsid w:val="00876A0E"/>
    <w:rPr>
      <w:b/>
      <w:bCs/>
      <w:sz w:val="20"/>
      <w:szCs w:val="20"/>
    </w:rPr>
  </w:style>
  <w:style w:type="character" w:styleId="FollowedHyperlink">
    <w:name w:val="FollowedHyperlink"/>
    <w:basedOn w:val="DefaultParagraphFont"/>
    <w:uiPriority w:val="99"/>
    <w:semiHidden/>
    <w:unhideWhenUsed/>
    <w:rsid w:val="00B42D77"/>
    <w:rPr>
      <w:color w:val="800080"/>
      <w:u w:val="single"/>
    </w:rPr>
  </w:style>
  <w:style w:type="paragraph" w:styleId="BodyText">
    <w:name w:val="Body Text"/>
    <w:basedOn w:val="Normal"/>
    <w:link w:val="BodyTextChar"/>
    <w:rsid w:val="0081010C"/>
    <w:pPr>
      <w:spacing w:after="12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81010C"/>
    <w:rPr>
      <w:rFonts w:ascii="Arial" w:eastAsia="Times New Roman" w:hAnsi="Arial" w:cs="Times New Roman"/>
      <w:sz w:val="24"/>
      <w:szCs w:val="20"/>
      <w:lang w:eastAsia="en-GB"/>
    </w:rPr>
  </w:style>
  <w:style w:type="paragraph" w:styleId="Revision">
    <w:name w:val="Revision"/>
    <w:hidden/>
    <w:uiPriority w:val="99"/>
    <w:semiHidden/>
    <w:rsid w:val="00421092"/>
    <w:rPr>
      <w:sz w:val="22"/>
      <w:szCs w:val="22"/>
      <w:lang w:eastAsia="en-US"/>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
    <w:basedOn w:val="DefaultParagraphFont"/>
    <w:link w:val="Heading1"/>
    <w:rsid w:val="002F703D"/>
    <w:rPr>
      <w:rFonts w:ascii="Cambria" w:eastAsia="Times New Roman" w:hAnsi="Cambria" w:cs="Arial"/>
      <w:b/>
      <w:bCs/>
      <w:color w:val="1F497D"/>
      <w:sz w:val="24"/>
      <w:szCs w:val="24"/>
      <w:lang w:val="en-US" w:bidi="en-US"/>
    </w:rPr>
  </w:style>
  <w:style w:type="paragraph" w:styleId="FootnoteText">
    <w:name w:val="footnote text"/>
    <w:basedOn w:val="Normal"/>
    <w:link w:val="FootnoteTextChar"/>
    <w:rsid w:val="002F703D"/>
    <w:pPr>
      <w:spacing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2F703D"/>
    <w:rPr>
      <w:rFonts w:ascii="Times New Roman" w:eastAsia="Times New Roman" w:hAnsi="Times New Roman" w:cs="Times New Roman"/>
      <w:sz w:val="20"/>
      <w:szCs w:val="20"/>
      <w:lang w:eastAsia="en-GB"/>
    </w:rPr>
  </w:style>
  <w:style w:type="paragraph" w:customStyle="1" w:styleId="BodyText1">
    <w:name w:val="Body Text1"/>
    <w:basedOn w:val="Normal"/>
    <w:rsid w:val="002F703D"/>
    <w:pPr>
      <w:spacing w:before="240" w:after="120" w:line="240" w:lineRule="auto"/>
      <w:ind w:firstLine="357"/>
    </w:pPr>
    <w:rPr>
      <w:rFonts w:ascii="Arial" w:eastAsia="Times New Roman" w:hAnsi="Arial"/>
      <w:noProof/>
      <w:sz w:val="20"/>
      <w:lang w:val="en-US" w:bidi="en-US"/>
    </w:rPr>
  </w:style>
  <w:style w:type="paragraph" w:customStyle="1" w:styleId="01-Level1-BB">
    <w:name w:val="01-Level1-BB"/>
    <w:basedOn w:val="Normal"/>
    <w:next w:val="Normal"/>
    <w:rsid w:val="002F703D"/>
    <w:pPr>
      <w:spacing w:line="240" w:lineRule="auto"/>
      <w:ind w:firstLine="357"/>
      <w:jc w:val="both"/>
    </w:pPr>
    <w:rPr>
      <w:rFonts w:ascii="Arial" w:eastAsia="Times New Roman" w:hAnsi="Arial"/>
      <w:b/>
      <w:lang w:val="en-US" w:bidi="en-US"/>
    </w:rPr>
  </w:style>
  <w:style w:type="paragraph" w:customStyle="1" w:styleId="Para">
    <w:name w:val="Para"/>
    <w:autoRedefine/>
    <w:rsid w:val="002F703D"/>
    <w:pPr>
      <w:tabs>
        <w:tab w:val="left" w:pos="709"/>
      </w:tabs>
      <w:suppressAutoHyphens/>
      <w:spacing w:before="120" w:after="120"/>
      <w:ind w:left="1440"/>
    </w:pPr>
    <w:rPr>
      <w:rFonts w:eastAsia="Times New Roman"/>
      <w:sz w:val="24"/>
      <w:lang w:eastAsia="en-US"/>
    </w:rPr>
  </w:style>
  <w:style w:type="character" w:customStyle="1" w:styleId="ListParagraphChar">
    <w:name w:val="List Paragraph Char"/>
    <w:basedOn w:val="DefaultParagraphFont"/>
    <w:link w:val="ListParagraph"/>
    <w:uiPriority w:val="34"/>
    <w:locked/>
    <w:rsid w:val="002F703D"/>
  </w:style>
  <w:style w:type="paragraph" w:styleId="NormalWeb">
    <w:name w:val="Normal (Web)"/>
    <w:basedOn w:val="Normal"/>
    <w:uiPriority w:val="99"/>
    <w:unhideWhenUsed/>
    <w:rsid w:val="009A1765"/>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C2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2C0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D2C06"/>
    <w:rPr>
      <w:rFonts w:ascii="Cambria" w:eastAsia="Times New Roman" w:hAnsi="Cambria" w:cs="Times New Roman"/>
      <w:b/>
      <w:bCs/>
      <w:kern w:val="28"/>
      <w:sz w:val="32"/>
      <w:szCs w:val="32"/>
      <w:lang w:eastAsia="en-US"/>
    </w:rPr>
  </w:style>
  <w:style w:type="character" w:customStyle="1" w:styleId="Heading2Char">
    <w:name w:val="Heading 2 Char"/>
    <w:basedOn w:val="DefaultParagraphFont"/>
    <w:link w:val="Heading2"/>
    <w:uiPriority w:val="9"/>
    <w:rsid w:val="00AD2C06"/>
    <w:rPr>
      <w:rFonts w:ascii="Cambria" w:eastAsia="Times New Roman" w:hAnsi="Cambria" w:cs="Times New Roman"/>
      <w:b/>
      <w:bCs/>
      <w:i/>
      <w:iCs/>
      <w:sz w:val="28"/>
      <w:szCs w:val="28"/>
      <w:lang w:eastAsia="en-US"/>
    </w:rPr>
  </w:style>
  <w:style w:type="paragraph" w:customStyle="1" w:styleId="Tenderreference">
    <w:name w:val="Tenderreference"/>
    <w:basedOn w:val="Normal"/>
    <w:qFormat/>
    <w:rsid w:val="00C9138A"/>
    <w:pPr>
      <w:tabs>
        <w:tab w:val="left" w:pos="9026"/>
      </w:tabs>
      <w:spacing w:after="120" w:line="240" w:lineRule="auto"/>
      <w:ind w:right="95"/>
      <w:jc w:val="both"/>
    </w:pPr>
    <w:rPr>
      <w:rFonts w:ascii="Arial" w:hAnsi="Arial" w:cs="Arial"/>
      <w:i/>
      <w:sz w:val="24"/>
      <w:szCs w:val="24"/>
    </w:rPr>
  </w:style>
  <w:style w:type="paragraph" w:customStyle="1" w:styleId="TenderTitle">
    <w:name w:val="TenderTitle"/>
    <w:basedOn w:val="Normal"/>
    <w:qFormat/>
    <w:rsid w:val="00C9138A"/>
    <w:pPr>
      <w:tabs>
        <w:tab w:val="left" w:pos="9026"/>
      </w:tabs>
      <w:spacing w:after="120" w:line="240" w:lineRule="auto"/>
      <w:ind w:right="95"/>
      <w:jc w:val="both"/>
    </w:pPr>
    <w:rPr>
      <w:rFonts w:ascii="Arial" w:hAnsi="Arial" w:cs="Arial"/>
      <w:i/>
      <w:sz w:val="24"/>
      <w:szCs w:val="24"/>
    </w:rPr>
  </w:style>
  <w:style w:type="character" w:styleId="FootnoteReference">
    <w:name w:val="footnote reference"/>
    <w:uiPriority w:val="99"/>
    <w:semiHidden/>
    <w:unhideWhenUsed/>
    <w:rsid w:val="008E3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671">
      <w:bodyDiv w:val="1"/>
      <w:marLeft w:val="0"/>
      <w:marRight w:val="0"/>
      <w:marTop w:val="0"/>
      <w:marBottom w:val="0"/>
      <w:divBdr>
        <w:top w:val="none" w:sz="0" w:space="0" w:color="auto"/>
        <w:left w:val="none" w:sz="0" w:space="0" w:color="auto"/>
        <w:bottom w:val="none" w:sz="0" w:space="0" w:color="auto"/>
        <w:right w:val="none" w:sz="0" w:space="0" w:color="auto"/>
      </w:divBdr>
    </w:div>
    <w:div w:id="213320072">
      <w:bodyDiv w:val="1"/>
      <w:marLeft w:val="0"/>
      <w:marRight w:val="0"/>
      <w:marTop w:val="0"/>
      <w:marBottom w:val="0"/>
      <w:divBdr>
        <w:top w:val="none" w:sz="0" w:space="0" w:color="auto"/>
        <w:left w:val="none" w:sz="0" w:space="0" w:color="auto"/>
        <w:bottom w:val="none" w:sz="0" w:space="0" w:color="auto"/>
        <w:right w:val="none" w:sz="0" w:space="0" w:color="auto"/>
      </w:divBdr>
    </w:div>
    <w:div w:id="300890893">
      <w:bodyDiv w:val="1"/>
      <w:marLeft w:val="0"/>
      <w:marRight w:val="0"/>
      <w:marTop w:val="0"/>
      <w:marBottom w:val="0"/>
      <w:divBdr>
        <w:top w:val="none" w:sz="0" w:space="0" w:color="auto"/>
        <w:left w:val="none" w:sz="0" w:space="0" w:color="auto"/>
        <w:bottom w:val="none" w:sz="0" w:space="0" w:color="auto"/>
        <w:right w:val="none" w:sz="0" w:space="0" w:color="auto"/>
      </w:divBdr>
    </w:div>
    <w:div w:id="312949311">
      <w:bodyDiv w:val="1"/>
      <w:marLeft w:val="0"/>
      <w:marRight w:val="0"/>
      <w:marTop w:val="0"/>
      <w:marBottom w:val="0"/>
      <w:divBdr>
        <w:top w:val="none" w:sz="0" w:space="0" w:color="auto"/>
        <w:left w:val="none" w:sz="0" w:space="0" w:color="auto"/>
        <w:bottom w:val="none" w:sz="0" w:space="0" w:color="auto"/>
        <w:right w:val="none" w:sz="0" w:space="0" w:color="auto"/>
      </w:divBdr>
    </w:div>
    <w:div w:id="330567547">
      <w:bodyDiv w:val="1"/>
      <w:marLeft w:val="0"/>
      <w:marRight w:val="0"/>
      <w:marTop w:val="0"/>
      <w:marBottom w:val="0"/>
      <w:divBdr>
        <w:top w:val="none" w:sz="0" w:space="0" w:color="auto"/>
        <w:left w:val="none" w:sz="0" w:space="0" w:color="auto"/>
        <w:bottom w:val="none" w:sz="0" w:space="0" w:color="auto"/>
        <w:right w:val="none" w:sz="0" w:space="0" w:color="auto"/>
      </w:divBdr>
    </w:div>
    <w:div w:id="568617492">
      <w:bodyDiv w:val="1"/>
      <w:marLeft w:val="0"/>
      <w:marRight w:val="0"/>
      <w:marTop w:val="0"/>
      <w:marBottom w:val="0"/>
      <w:divBdr>
        <w:top w:val="none" w:sz="0" w:space="0" w:color="auto"/>
        <w:left w:val="none" w:sz="0" w:space="0" w:color="auto"/>
        <w:bottom w:val="none" w:sz="0" w:space="0" w:color="auto"/>
        <w:right w:val="none" w:sz="0" w:space="0" w:color="auto"/>
      </w:divBdr>
    </w:div>
    <w:div w:id="696664208">
      <w:bodyDiv w:val="1"/>
      <w:marLeft w:val="0"/>
      <w:marRight w:val="0"/>
      <w:marTop w:val="0"/>
      <w:marBottom w:val="0"/>
      <w:divBdr>
        <w:top w:val="none" w:sz="0" w:space="0" w:color="auto"/>
        <w:left w:val="none" w:sz="0" w:space="0" w:color="auto"/>
        <w:bottom w:val="none" w:sz="0" w:space="0" w:color="auto"/>
        <w:right w:val="none" w:sz="0" w:space="0" w:color="auto"/>
      </w:divBdr>
    </w:div>
    <w:div w:id="769400348">
      <w:bodyDiv w:val="1"/>
      <w:marLeft w:val="0"/>
      <w:marRight w:val="0"/>
      <w:marTop w:val="0"/>
      <w:marBottom w:val="0"/>
      <w:divBdr>
        <w:top w:val="none" w:sz="0" w:space="0" w:color="auto"/>
        <w:left w:val="none" w:sz="0" w:space="0" w:color="auto"/>
        <w:bottom w:val="none" w:sz="0" w:space="0" w:color="auto"/>
        <w:right w:val="none" w:sz="0" w:space="0" w:color="auto"/>
      </w:divBdr>
    </w:div>
    <w:div w:id="864905692">
      <w:bodyDiv w:val="1"/>
      <w:marLeft w:val="0"/>
      <w:marRight w:val="0"/>
      <w:marTop w:val="0"/>
      <w:marBottom w:val="0"/>
      <w:divBdr>
        <w:top w:val="none" w:sz="0" w:space="0" w:color="auto"/>
        <w:left w:val="none" w:sz="0" w:space="0" w:color="auto"/>
        <w:bottom w:val="none" w:sz="0" w:space="0" w:color="auto"/>
        <w:right w:val="none" w:sz="0" w:space="0" w:color="auto"/>
      </w:divBdr>
    </w:div>
    <w:div w:id="1300183941">
      <w:bodyDiv w:val="1"/>
      <w:marLeft w:val="0"/>
      <w:marRight w:val="0"/>
      <w:marTop w:val="0"/>
      <w:marBottom w:val="0"/>
      <w:divBdr>
        <w:top w:val="none" w:sz="0" w:space="0" w:color="auto"/>
        <w:left w:val="none" w:sz="0" w:space="0" w:color="auto"/>
        <w:bottom w:val="none" w:sz="0" w:space="0" w:color="auto"/>
        <w:right w:val="none" w:sz="0" w:space="0" w:color="auto"/>
      </w:divBdr>
    </w:div>
    <w:div w:id="1360475742">
      <w:bodyDiv w:val="1"/>
      <w:marLeft w:val="0"/>
      <w:marRight w:val="0"/>
      <w:marTop w:val="0"/>
      <w:marBottom w:val="0"/>
      <w:divBdr>
        <w:top w:val="none" w:sz="0" w:space="0" w:color="auto"/>
        <w:left w:val="none" w:sz="0" w:space="0" w:color="auto"/>
        <w:bottom w:val="none" w:sz="0" w:space="0" w:color="auto"/>
        <w:right w:val="none" w:sz="0" w:space="0" w:color="auto"/>
      </w:divBdr>
    </w:div>
    <w:div w:id="1712264626">
      <w:bodyDiv w:val="1"/>
      <w:marLeft w:val="0"/>
      <w:marRight w:val="0"/>
      <w:marTop w:val="0"/>
      <w:marBottom w:val="0"/>
      <w:divBdr>
        <w:top w:val="none" w:sz="0" w:space="0" w:color="auto"/>
        <w:left w:val="none" w:sz="0" w:space="0" w:color="auto"/>
        <w:bottom w:val="none" w:sz="0" w:space="0" w:color="auto"/>
        <w:right w:val="none" w:sz="0" w:space="0" w:color="auto"/>
      </w:divBdr>
    </w:div>
    <w:div w:id="1775860399">
      <w:bodyDiv w:val="1"/>
      <w:marLeft w:val="0"/>
      <w:marRight w:val="0"/>
      <w:marTop w:val="0"/>
      <w:marBottom w:val="0"/>
      <w:divBdr>
        <w:top w:val="none" w:sz="0" w:space="0" w:color="auto"/>
        <w:left w:val="none" w:sz="0" w:space="0" w:color="auto"/>
        <w:bottom w:val="none" w:sz="0" w:space="0" w:color="auto"/>
        <w:right w:val="none" w:sz="0" w:space="0" w:color="auto"/>
      </w:divBdr>
    </w:div>
    <w:div w:id="1832942978">
      <w:bodyDiv w:val="1"/>
      <w:marLeft w:val="0"/>
      <w:marRight w:val="0"/>
      <w:marTop w:val="0"/>
      <w:marBottom w:val="0"/>
      <w:divBdr>
        <w:top w:val="none" w:sz="0" w:space="0" w:color="auto"/>
        <w:left w:val="none" w:sz="0" w:space="0" w:color="auto"/>
        <w:bottom w:val="none" w:sz="0" w:space="0" w:color="auto"/>
        <w:right w:val="none" w:sz="0" w:space="0" w:color="auto"/>
      </w:divBdr>
    </w:div>
    <w:div w:id="1947539329">
      <w:bodyDiv w:val="1"/>
      <w:marLeft w:val="0"/>
      <w:marRight w:val="0"/>
      <w:marTop w:val="0"/>
      <w:marBottom w:val="0"/>
      <w:divBdr>
        <w:top w:val="none" w:sz="0" w:space="0" w:color="auto"/>
        <w:left w:val="none" w:sz="0" w:space="0" w:color="auto"/>
        <w:bottom w:val="none" w:sz="0" w:space="0" w:color="auto"/>
        <w:right w:val="none" w:sz="0" w:space="0" w:color="auto"/>
      </w:divBdr>
    </w:div>
    <w:div w:id="21103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fsa-esourcing.eurodyn.com/epps/home.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ivilservice.gov.uk/wp-content/uploads/2011/09/ethics_guidance_tcm6-578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ood.gov.uk/about-us/data-and-policies/underpinning-dat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ood.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ood.gov.uk/science/microbiology/norovirus/norovirus-more" TargetMode="External"/><Relationship Id="rId3" Type="http://schemas.openxmlformats.org/officeDocument/2006/relationships/hyperlink" Target="http://www.food.gov.uk/science/microbiology/norovirus" TargetMode="External"/><Relationship Id="rId7" Type="http://schemas.openxmlformats.org/officeDocument/2006/relationships/hyperlink" Target="http://www.food.gov.uk/science/research/foodborneillness/b14programme/b14projlist/fs101040" TargetMode="External"/><Relationship Id="rId2" Type="http://schemas.openxmlformats.org/officeDocument/2006/relationships/hyperlink" Target="http://www.foodbase.org.uk/results.php?f_report_id=711" TargetMode="External"/><Relationship Id="rId1" Type="http://schemas.openxmlformats.org/officeDocument/2006/relationships/hyperlink" Target="http://www.food.gov.uk/sites/default/files/IID2%20extension%20report%20-%20FINAL%2025%20March%202014_0.pdf" TargetMode="External"/><Relationship Id="rId6" Type="http://schemas.openxmlformats.org/officeDocument/2006/relationships/hyperlink" Target="http://www.food.gov.uk/sites/default/files/IID2%20extension%20report%20-%20FINAL%2025%20March%202014_0.pdf" TargetMode="External"/><Relationship Id="rId5" Type="http://schemas.openxmlformats.org/officeDocument/2006/relationships/hyperlink" Target="http://www.food.gov.uk/science/research/foodborneillness/b14programme/b14projlist/fs101040" TargetMode="External"/><Relationship Id="rId4" Type="http://schemas.openxmlformats.org/officeDocument/2006/relationships/hyperlink" Target="http://www.food.gov.uk/sites/default/files/fsa141105a.pdf" TargetMode="External"/><Relationship Id="rId9" Type="http://schemas.openxmlformats.org/officeDocument/2006/relationships/hyperlink" Target="http://www.food.gov.uk/sites/default/files/multimedia/pdfs/publication/fitnesstoworkguide09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70D77B4E8EB04291640F2E981AC102" ma:contentTypeVersion="1" ma:contentTypeDescription="Create a new document." ma:contentTypeScope="" ma:versionID="d36b7bdafc82aaf1a86b26085d1589af">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87B0-5D16-4EF1-9E22-531EA69A722F}">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6404794-5706-486C-B9FB-2586FC2BF08C}">
  <ds:schemaRefs>
    <ds:schemaRef ds:uri="http://schemas.microsoft.com/sharepoint/v3/contenttype/forms"/>
  </ds:schemaRefs>
</ds:datastoreItem>
</file>

<file path=customXml/itemProps3.xml><?xml version="1.0" encoding="utf-8"?>
<ds:datastoreItem xmlns:ds="http://schemas.openxmlformats.org/officeDocument/2006/customXml" ds:itemID="{DEC464BA-917E-4E63-A6F7-53FA6D401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8307FE-618E-4097-8B92-21CFBD6E4F86}">
  <ds:schemaRefs>
    <ds:schemaRef ds:uri="http://schemas.openxmlformats.org/officeDocument/2006/bibliography"/>
  </ds:schemaRefs>
</ds:datastoreItem>
</file>

<file path=customXml/itemProps5.xml><?xml version="1.0" encoding="utf-8"?>
<ds:datastoreItem xmlns:ds="http://schemas.openxmlformats.org/officeDocument/2006/customXml" ds:itemID="{4ED29490-E483-42BE-9EEB-A396E554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The Evidence Requirement Document</vt:lpstr>
    </vt:vector>
  </TitlesOfParts>
  <Company>Food Standards Agency</Company>
  <LinksUpToDate>false</LinksUpToDate>
  <CharactersWithSpaces>33176</CharactersWithSpaces>
  <SharedDoc>false</SharedDoc>
  <HLinks>
    <vt:vector size="6" baseType="variant">
      <vt:variant>
        <vt:i4>2097270</vt:i4>
      </vt:variant>
      <vt:variant>
        <vt:i4>0</vt:i4>
      </vt:variant>
      <vt:variant>
        <vt:i4>0</vt:i4>
      </vt:variant>
      <vt:variant>
        <vt:i4>5</vt:i4>
      </vt:variant>
      <vt:variant>
        <vt:lpwstr>https://fsa-esourcing.eurodyn.com/epps/home.do</vt:lpwstr>
      </vt:variant>
      <vt:variant>
        <vt:lpwstr>
        </vt:lpwstr>
      </vt:variant>
    </vt:vector>
  </HLinks>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Final Specification</dc:title>
  <dc:creator>Food Standards Agency</dc:creator>
  <lastModifiedBy>Lederhose, Susannah</lastModifiedBy>
  <revision>2</revision>
  <lastPrinted>2014-03-13T12:16:00.0000000Z</lastPrinted>
  <dcterms:created xsi:type="dcterms:W3CDTF">2015-08-27T16:44:00.0000000Z</dcterms:created>
  <dcterms:modified xsi:type="dcterms:W3CDTF">2015-08-27T16:44:00.0000000Z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0x010100A970D77B4E8EB04291640F2E981AC102</vt:lpwstr>
  </property>
</Properties>
</file>