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828"/>
        <w:gridCol w:w="3260"/>
        <w:gridCol w:w="2767"/>
      </w:tblGrid>
      <w:tr w:rsidR="002D615D" w:rsidRPr="00691AD1" w14:paraId="2587591C" w14:textId="77777777" w:rsidTr="4B3E0802">
        <w:trPr>
          <w:gridBefore w:val="1"/>
          <w:wBefore w:w="108" w:type="dxa"/>
          <w:trHeight w:val="1163"/>
        </w:trPr>
        <w:tc>
          <w:tcPr>
            <w:tcW w:w="3828" w:type="dxa"/>
            <w:vMerge w:val="restart"/>
            <w:shd w:val="clear" w:color="auto" w:fill="auto"/>
          </w:tcPr>
          <w:p w14:paraId="25875913" w14:textId="77777777" w:rsidR="002D615D" w:rsidRPr="00691AD1" w:rsidRDefault="00182C11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8"/>
              </w:rPr>
            </w:pPr>
            <w:r w:rsidRPr="00691AD1">
              <w:rPr>
                <w:rFonts w:cs="Arial"/>
                <w:noProof/>
                <w:color w:val="FFFFFF"/>
                <w:sz w:val="28"/>
                <w:lang w:eastAsia="en-GB"/>
              </w:rPr>
              <w:drawing>
                <wp:inline distT="0" distB="0" distL="0" distR="0" wp14:anchorId="25875969" wp14:editId="2587596A">
                  <wp:extent cx="2057400" cy="10572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14:paraId="25875914" w14:textId="77777777" w:rsidR="00154D92" w:rsidRPr="00691AD1" w:rsidRDefault="00182C11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2587596B" wp14:editId="2587596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3564255</wp:posOffset>
                      </wp:positionV>
                      <wp:extent cx="2159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Line 10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.5pt" from="0,280.65pt" to="17pt,280.65pt" w14:anchorId="39F93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">
                      <w10:wrap anchorx="page" anchory="page"/>
                      <w10:anchorlock/>
                    </v:line>
                  </w:pict>
                </mc:Fallback>
              </mc:AlternateContent>
            </w:r>
            <w:bookmarkStart w:id="0" w:name="site"/>
            <w:bookmarkEnd w:id="0"/>
            <w:r w:rsidR="00154D92" w:rsidRPr="00691AD1">
              <w:rPr>
                <w:rFonts w:cs="Arial"/>
                <w:noProof/>
                <w:sz w:val="22"/>
                <w:lang w:eastAsia="en-GB"/>
              </w:rPr>
              <w:t>DEFRA</w:t>
            </w:r>
            <w:r w:rsidR="00154D92" w:rsidRPr="00691AD1">
              <w:rPr>
                <w:rFonts w:cs="Arial"/>
                <w:sz w:val="22"/>
              </w:rPr>
              <w:t xml:space="preserve"> Group Commercial</w:t>
            </w:r>
          </w:p>
          <w:p w14:paraId="25875915" w14:textId="44C71C5C" w:rsidR="00154D92" w:rsidRPr="00691AD1" w:rsidRDefault="003070BE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Richard Fairclough House</w:t>
            </w:r>
          </w:p>
          <w:p w14:paraId="25875916" w14:textId="181A8F4D" w:rsidR="00154D92" w:rsidRPr="00691AD1" w:rsidRDefault="003070BE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Knutsford Road</w:t>
            </w:r>
          </w:p>
          <w:p w14:paraId="25875917" w14:textId="55582C3D" w:rsidR="00154D9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sz w:val="22"/>
              </w:rPr>
              <w:t>L</w:t>
            </w:r>
            <w:r w:rsidR="003070BE">
              <w:rPr>
                <w:rFonts w:cs="Arial"/>
                <w:sz w:val="22"/>
              </w:rPr>
              <w:t>atchford, Warrington</w:t>
            </w:r>
          </w:p>
          <w:p w14:paraId="25875918" w14:textId="0C854008" w:rsidR="002D615D" w:rsidRPr="00691AD1" w:rsidRDefault="003070BE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2"/>
              </w:rPr>
            </w:pPr>
            <w:r>
              <w:rPr>
                <w:rFonts w:cs="Arial"/>
                <w:sz w:val="22"/>
              </w:rPr>
              <w:t>WA4 1HT</w:t>
            </w:r>
          </w:p>
        </w:tc>
        <w:tc>
          <w:tcPr>
            <w:tcW w:w="2767" w:type="dxa"/>
            <w:vMerge w:val="restart"/>
            <w:shd w:val="clear" w:color="auto" w:fill="auto"/>
          </w:tcPr>
          <w:p w14:paraId="25875919" w14:textId="77777777" w:rsidR="002D615D" w:rsidRPr="00691AD1" w:rsidRDefault="002D615D" w:rsidP="009F61C5">
            <w:pPr>
              <w:tabs>
                <w:tab w:val="left" w:pos="8385"/>
              </w:tabs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sz w:val="22"/>
              </w:rPr>
              <w:t xml:space="preserve">T: </w:t>
            </w:r>
            <w:bookmarkStart w:id="1" w:name="telMain"/>
            <w:bookmarkEnd w:id="1"/>
            <w:r w:rsidR="006D3998" w:rsidRPr="00691AD1">
              <w:rPr>
                <w:rFonts w:cs="Arial"/>
                <w:sz w:val="22"/>
              </w:rPr>
              <w:t>03459 335577</w:t>
            </w:r>
          </w:p>
          <w:p w14:paraId="2587591A" w14:textId="77777777" w:rsidR="002D615D" w:rsidRPr="00691AD1" w:rsidRDefault="002D615D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2"/>
              </w:rPr>
            </w:pPr>
            <w:r w:rsidRPr="00691AD1">
              <w:rPr>
                <w:rFonts w:cs="Arial"/>
                <w:sz w:val="22"/>
              </w:rPr>
              <w:t>helpline@defra.gov.uk</w:t>
            </w:r>
          </w:p>
          <w:p w14:paraId="2587591B" w14:textId="77777777" w:rsidR="002D615D" w:rsidRPr="00691AD1" w:rsidRDefault="00825F6E" w:rsidP="009F61C5">
            <w:pPr>
              <w:spacing w:before="0" w:after="0" w:line="240" w:lineRule="auto"/>
              <w:jc w:val="both"/>
              <w:rPr>
                <w:rFonts w:cs="Arial"/>
                <w:color w:val="00AF41"/>
                <w:sz w:val="22"/>
              </w:rPr>
            </w:pPr>
            <w:r w:rsidRPr="00691AD1">
              <w:rPr>
                <w:rFonts w:cs="Arial"/>
                <w:color w:val="00AF41"/>
                <w:sz w:val="22"/>
              </w:rPr>
              <w:t>www.gov.uk/defra</w:t>
            </w:r>
          </w:p>
        </w:tc>
      </w:tr>
      <w:tr w:rsidR="002D615D" w:rsidRPr="00691AD1" w14:paraId="25875920" w14:textId="77777777" w:rsidTr="4B3E0802">
        <w:trPr>
          <w:gridBefore w:val="1"/>
          <w:wBefore w:w="108" w:type="dxa"/>
          <w:trHeight w:val="1065"/>
        </w:trPr>
        <w:tc>
          <w:tcPr>
            <w:tcW w:w="3828" w:type="dxa"/>
            <w:vMerge/>
          </w:tcPr>
          <w:p w14:paraId="2587591D" w14:textId="77777777" w:rsidR="002D615D" w:rsidRPr="00691AD1" w:rsidRDefault="002D615D" w:rsidP="009F61C5">
            <w:pPr>
              <w:spacing w:before="0" w:after="0" w:line="240" w:lineRule="auto"/>
              <w:jc w:val="both"/>
              <w:rPr>
                <w:rFonts w:cs="Arial"/>
                <w:color w:val="FFFFFF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587591E" w14:textId="77777777" w:rsidR="002D615D" w:rsidRPr="00691AD1" w:rsidRDefault="002D615D" w:rsidP="009F61C5">
            <w:pPr>
              <w:spacing w:before="0" w:after="0" w:line="240" w:lineRule="auto"/>
              <w:jc w:val="both"/>
              <w:rPr>
                <w:rFonts w:cs="Arial"/>
                <w:noProof/>
                <w:sz w:val="22"/>
                <w:lang w:eastAsia="en-GB"/>
              </w:rPr>
            </w:pPr>
          </w:p>
        </w:tc>
        <w:tc>
          <w:tcPr>
            <w:tcW w:w="2767" w:type="dxa"/>
            <w:vMerge/>
          </w:tcPr>
          <w:p w14:paraId="2587591F" w14:textId="77777777" w:rsidR="002D615D" w:rsidRPr="00691AD1" w:rsidRDefault="002D615D" w:rsidP="009F61C5">
            <w:pPr>
              <w:tabs>
                <w:tab w:val="left" w:pos="8385"/>
              </w:tabs>
              <w:spacing w:before="0" w:after="0" w:line="240" w:lineRule="auto"/>
              <w:jc w:val="both"/>
              <w:rPr>
                <w:rFonts w:cs="Arial"/>
                <w:sz w:val="22"/>
              </w:rPr>
            </w:pPr>
          </w:p>
        </w:tc>
      </w:tr>
      <w:tr w:rsidR="00C47EA2" w:rsidRPr="00691AD1" w14:paraId="25875925" w14:textId="77777777" w:rsidTr="4B3E080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96" w:type="dxa"/>
            <w:gridSpan w:val="3"/>
          </w:tcPr>
          <w:p w14:paraId="25875921" w14:textId="77777777" w:rsidR="00C47EA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bookmarkStart w:id="2" w:name="recName"/>
            <w:bookmarkEnd w:id="2"/>
            <w:r w:rsidRPr="00691AD1">
              <w:rPr>
                <w:rFonts w:cs="Arial"/>
                <w:szCs w:val="24"/>
              </w:rPr>
              <w:t xml:space="preserve">All Suppliers </w:t>
            </w:r>
          </w:p>
          <w:p w14:paraId="25875922" w14:textId="77777777" w:rsidR="00154D92" w:rsidRPr="00691AD1" w:rsidRDefault="00154D92" w:rsidP="009F61C5">
            <w:pPr>
              <w:spacing w:before="0"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767" w:type="dxa"/>
          </w:tcPr>
          <w:p w14:paraId="25875923" w14:textId="147845A8" w:rsidR="00522C12" w:rsidRPr="00955CEB" w:rsidRDefault="00154D92" w:rsidP="009F61C5">
            <w:pPr>
              <w:tabs>
                <w:tab w:val="left" w:pos="1134"/>
              </w:tabs>
              <w:spacing w:before="0" w:after="0" w:line="240" w:lineRule="auto"/>
              <w:jc w:val="both"/>
              <w:rPr>
                <w:rFonts w:cs="Arial"/>
                <w:sz w:val="22"/>
              </w:rPr>
            </w:pPr>
            <w:r w:rsidRPr="00691AD1">
              <w:rPr>
                <w:rFonts w:cs="Arial"/>
                <w:b/>
                <w:sz w:val="22"/>
              </w:rPr>
              <w:t>Our</w:t>
            </w:r>
            <w:r w:rsidR="00C47EA2" w:rsidRPr="00691AD1">
              <w:rPr>
                <w:rFonts w:cs="Arial"/>
                <w:b/>
                <w:sz w:val="22"/>
              </w:rPr>
              <w:t xml:space="preserve"> ref:</w:t>
            </w:r>
            <w:bookmarkStart w:id="3" w:name="youRef"/>
            <w:bookmarkEnd w:id="3"/>
            <w:r w:rsidR="00955CEB">
              <w:rPr>
                <w:rFonts w:cs="Arial"/>
                <w:sz w:val="22"/>
              </w:rPr>
              <w:t xml:space="preserve"> </w:t>
            </w:r>
            <w:r w:rsidRPr="00955CEB">
              <w:rPr>
                <w:rFonts w:cs="Arial"/>
                <w:sz w:val="22"/>
              </w:rPr>
              <w:t>project_</w:t>
            </w:r>
            <w:r w:rsidR="00955CEB" w:rsidRPr="00955CEB">
              <w:t xml:space="preserve"> </w:t>
            </w:r>
            <w:r w:rsidR="00955CEB" w:rsidRPr="00955CEB">
              <w:rPr>
                <w:rFonts w:cs="Arial"/>
                <w:sz w:val="22"/>
              </w:rPr>
              <w:t>35432</w:t>
            </w:r>
          </w:p>
          <w:p w14:paraId="25875924" w14:textId="74C2C9CC" w:rsidR="00C47EA2" w:rsidRPr="00691AD1" w:rsidRDefault="00C47EA2" w:rsidP="009F61C5">
            <w:pPr>
              <w:tabs>
                <w:tab w:val="left" w:pos="1134"/>
              </w:tabs>
              <w:spacing w:before="0" w:after="0" w:line="240" w:lineRule="auto"/>
              <w:jc w:val="both"/>
              <w:rPr>
                <w:rFonts w:cs="Arial"/>
              </w:rPr>
            </w:pPr>
            <w:r w:rsidRPr="4B3E0802">
              <w:rPr>
                <w:rFonts w:cs="Arial"/>
                <w:b/>
                <w:bCs/>
                <w:sz w:val="22"/>
              </w:rPr>
              <w:t>Date:</w:t>
            </w:r>
            <w:r w:rsidR="00955CEB" w:rsidRPr="4B3E0802">
              <w:rPr>
                <w:rFonts w:cs="Arial"/>
                <w:b/>
                <w:bCs/>
                <w:sz w:val="22"/>
              </w:rPr>
              <w:t xml:space="preserve"> </w:t>
            </w:r>
            <w:r w:rsidR="00801D27">
              <w:rPr>
                <w:rFonts w:cs="Arial"/>
                <w:sz w:val="22"/>
              </w:rPr>
              <w:t>10</w:t>
            </w:r>
            <w:r w:rsidR="00955CEB" w:rsidRPr="4B3E0802">
              <w:rPr>
                <w:rFonts w:cs="Arial"/>
                <w:sz w:val="22"/>
              </w:rPr>
              <w:t xml:space="preserve"> </w:t>
            </w:r>
            <w:bookmarkStart w:id="4" w:name="date"/>
            <w:bookmarkEnd w:id="4"/>
            <w:r w:rsidR="00D67E75" w:rsidRPr="4B3E0802">
              <w:rPr>
                <w:rFonts w:cs="Arial"/>
                <w:sz w:val="22"/>
              </w:rPr>
              <w:t xml:space="preserve">May </w:t>
            </w:r>
            <w:r w:rsidR="00B11A03" w:rsidRPr="4B3E0802">
              <w:rPr>
                <w:rFonts w:cs="Arial"/>
                <w:sz w:val="22"/>
              </w:rPr>
              <w:t>2022</w:t>
            </w:r>
          </w:p>
        </w:tc>
      </w:tr>
    </w:tbl>
    <w:p w14:paraId="25875926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</w:rPr>
      </w:pPr>
    </w:p>
    <w:p w14:paraId="25875927" w14:textId="45CC9304" w:rsidR="00B617E0" w:rsidRPr="00691AD1" w:rsidRDefault="00B617E0" w:rsidP="009F61C5">
      <w:pPr>
        <w:spacing w:before="0" w:line="240" w:lineRule="auto"/>
        <w:jc w:val="both"/>
        <w:rPr>
          <w:rFonts w:cs="Arial"/>
        </w:rPr>
      </w:pPr>
      <w:proofErr w:type="gramStart"/>
      <w:r w:rsidRPr="00691AD1">
        <w:rPr>
          <w:rFonts w:cs="Arial"/>
        </w:rPr>
        <w:t xml:space="preserve">Dear </w:t>
      </w:r>
      <w:bookmarkStart w:id="5" w:name="salute"/>
      <w:bookmarkEnd w:id="5"/>
      <w:r w:rsidR="00154D92" w:rsidRPr="00691AD1">
        <w:rPr>
          <w:rFonts w:cs="Arial"/>
        </w:rPr>
        <w:t>,</w:t>
      </w:r>
      <w:proofErr w:type="gramEnd"/>
    </w:p>
    <w:p w14:paraId="5016BE81" w14:textId="77777777" w:rsidR="00D67E75" w:rsidRDefault="00D67E75" w:rsidP="00D67E75">
      <w:pPr>
        <w:pStyle w:val="Heading1"/>
        <w:spacing w:before="0"/>
        <w:jc w:val="both"/>
        <w:rPr>
          <w:rFonts w:cs="Arial"/>
        </w:rPr>
      </w:pPr>
      <w:bookmarkStart w:id="6" w:name="subject"/>
      <w:bookmarkEnd w:id="6"/>
    </w:p>
    <w:p w14:paraId="128E972C" w14:textId="528AA781" w:rsidR="00D67E75" w:rsidRPr="00D67E75" w:rsidRDefault="00522C12" w:rsidP="00DA1832">
      <w:pPr>
        <w:pStyle w:val="Heading1"/>
        <w:spacing w:before="0"/>
        <w:rPr>
          <w:rFonts w:cs="Arial"/>
        </w:rPr>
      </w:pPr>
      <w:r>
        <w:rPr>
          <w:rFonts w:cs="Arial"/>
        </w:rPr>
        <w:t xml:space="preserve">Provision of </w:t>
      </w:r>
      <w:r w:rsidR="00FA0AD0">
        <w:rPr>
          <w:rFonts w:cs="Arial"/>
        </w:rPr>
        <w:t xml:space="preserve">an </w:t>
      </w:r>
      <w:r w:rsidR="00D67E75" w:rsidRPr="00DA1832">
        <w:rPr>
          <w:rFonts w:cs="Arial"/>
        </w:rPr>
        <w:t>Evaluation of the Counter Illegal Wildlife</w:t>
      </w:r>
      <w:r w:rsidR="00D67E75">
        <w:rPr>
          <w:rFonts w:cs="Arial"/>
        </w:rPr>
        <w:t xml:space="preserve"> </w:t>
      </w:r>
      <w:r w:rsidR="00D67E75" w:rsidRPr="00DA1832">
        <w:rPr>
          <w:rFonts w:cs="Arial"/>
        </w:rPr>
        <w:t>Trade Ranger Training Programme</w:t>
      </w:r>
      <w:r w:rsidR="00D67E75">
        <w:rPr>
          <w:rFonts w:cs="Arial"/>
        </w:rPr>
        <w:t>.</w:t>
      </w:r>
    </w:p>
    <w:p w14:paraId="08FB2FD3" w14:textId="734419B0" w:rsidR="00D67E75" w:rsidRDefault="00D67E75" w:rsidP="00D67E75">
      <w:pPr>
        <w:spacing w:before="0" w:after="0" w:line="240" w:lineRule="auto"/>
        <w:jc w:val="both"/>
        <w:rPr>
          <w:rFonts w:cs="Arial"/>
        </w:rPr>
      </w:pPr>
      <w:bookmarkStart w:id="7" w:name="type"/>
      <w:bookmarkEnd w:id="7"/>
      <w:r w:rsidRPr="00D67E75">
        <w:rPr>
          <w:rFonts w:cs="Arial"/>
        </w:rPr>
        <w:t>The Department for Environment, Food &amp; Rural Affairs (DEFRA) is carrying out market engagement in anticipation of an upcoming procurement opportunity for the Evaluation of the Counter Illegal Wildlife Trade Ranger Training Programme.</w:t>
      </w:r>
    </w:p>
    <w:p w14:paraId="169A5779" w14:textId="77777777" w:rsidR="00D67E75" w:rsidRPr="00D67E75" w:rsidRDefault="00D67E75" w:rsidP="00DA1832">
      <w:pPr>
        <w:spacing w:before="0" w:after="0" w:line="240" w:lineRule="auto"/>
        <w:jc w:val="both"/>
        <w:rPr>
          <w:rFonts w:cs="Arial"/>
        </w:rPr>
      </w:pPr>
    </w:p>
    <w:p w14:paraId="20BAD836" w14:textId="3A1A6B0A" w:rsidR="00D67E75" w:rsidRDefault="00D67E75" w:rsidP="00D67E75">
      <w:pPr>
        <w:spacing w:before="0" w:after="0" w:line="240" w:lineRule="auto"/>
        <w:jc w:val="both"/>
        <w:rPr>
          <w:rFonts w:cs="Arial"/>
        </w:rPr>
      </w:pPr>
      <w:r w:rsidRPr="00D67E75">
        <w:rPr>
          <w:rFonts w:cs="Arial"/>
        </w:rPr>
        <w:t>DEFRA will require a Supplier to undertake this evidence review and analysis. The draft Terms of Reference (</w:t>
      </w:r>
      <w:proofErr w:type="spellStart"/>
      <w:r w:rsidRPr="00D67E75">
        <w:rPr>
          <w:rFonts w:cs="Arial"/>
        </w:rPr>
        <w:t>ToR</w:t>
      </w:r>
      <w:proofErr w:type="spellEnd"/>
      <w:r w:rsidRPr="00D67E75">
        <w:rPr>
          <w:rFonts w:cs="Arial"/>
        </w:rPr>
        <w:t>) enclosed provides an overview of our requirements.</w:t>
      </w:r>
    </w:p>
    <w:p w14:paraId="22892D4F" w14:textId="77777777" w:rsidR="00D67E75" w:rsidRPr="00D67E75" w:rsidRDefault="00D67E75" w:rsidP="00DA1832">
      <w:pPr>
        <w:spacing w:before="0" w:after="0" w:line="240" w:lineRule="auto"/>
        <w:jc w:val="both"/>
        <w:rPr>
          <w:rFonts w:cs="Arial"/>
        </w:rPr>
      </w:pPr>
    </w:p>
    <w:p w14:paraId="0E9F857C" w14:textId="226363B2" w:rsidR="00D67E75" w:rsidRPr="00691AD1" w:rsidRDefault="00D67E75" w:rsidP="00DA1832">
      <w:pPr>
        <w:rPr>
          <w:rFonts w:cs="Arial"/>
        </w:rPr>
      </w:pPr>
      <w:r w:rsidRPr="00D67E75">
        <w:rPr>
          <w:rFonts w:cs="Arial"/>
        </w:rPr>
        <w:t xml:space="preserve">DEFRA plans to approach the market in the coming months to procure a Supplier.  Ahead of our approach to the market we are undertaking a piece of market engagement activity, principally testing our proposed </w:t>
      </w:r>
      <w:proofErr w:type="spellStart"/>
      <w:r w:rsidRPr="00D67E75">
        <w:rPr>
          <w:rFonts w:cs="Arial"/>
        </w:rPr>
        <w:t>ToR</w:t>
      </w:r>
      <w:proofErr w:type="spellEnd"/>
      <w:r w:rsidRPr="00D67E75">
        <w:rPr>
          <w:rFonts w:cs="Arial"/>
        </w:rPr>
        <w:t xml:space="preserve"> for this work.</w:t>
      </w:r>
    </w:p>
    <w:p w14:paraId="2587592E" w14:textId="77777777" w:rsidR="00691AD1" w:rsidRPr="00691AD1" w:rsidRDefault="00691AD1" w:rsidP="009F61C5">
      <w:pPr>
        <w:spacing w:before="0" w:after="0" w:line="240" w:lineRule="auto"/>
        <w:jc w:val="both"/>
        <w:rPr>
          <w:rFonts w:cs="Arial"/>
        </w:rPr>
      </w:pPr>
    </w:p>
    <w:p w14:paraId="2587592F" w14:textId="72E247A6" w:rsidR="00691AD1" w:rsidRDefault="00691AD1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>We have enclosed a working draft</w:t>
      </w:r>
      <w:r w:rsidR="00306E65">
        <w:rPr>
          <w:rFonts w:cs="Arial"/>
        </w:rPr>
        <w:t xml:space="preserve"> of</w:t>
      </w:r>
      <w:r w:rsidRPr="00691AD1">
        <w:rPr>
          <w:rFonts w:cs="Arial"/>
        </w:rPr>
        <w:t xml:space="preserve"> our </w:t>
      </w:r>
      <w:proofErr w:type="spellStart"/>
      <w:r w:rsidR="009C250B">
        <w:rPr>
          <w:rFonts w:cs="Arial"/>
        </w:rPr>
        <w:t>ToR</w:t>
      </w:r>
      <w:proofErr w:type="spellEnd"/>
      <w:r w:rsidR="009C250B">
        <w:rPr>
          <w:rFonts w:cs="Arial"/>
        </w:rPr>
        <w:t>, including details</w:t>
      </w:r>
      <w:r w:rsidR="00F37F08">
        <w:rPr>
          <w:rFonts w:cs="Arial"/>
        </w:rPr>
        <w:t xml:space="preserve"> </w:t>
      </w:r>
      <w:r w:rsidR="009C250B">
        <w:rPr>
          <w:rFonts w:cs="Arial"/>
        </w:rPr>
        <w:t xml:space="preserve">on objectives, scope and potential </w:t>
      </w:r>
      <w:r w:rsidR="00311052">
        <w:rPr>
          <w:rFonts w:cs="Arial"/>
        </w:rPr>
        <w:t>role and responsibilities</w:t>
      </w:r>
      <w:r w:rsidR="009C250B">
        <w:rPr>
          <w:rFonts w:cs="Arial"/>
        </w:rPr>
        <w:t xml:space="preserve"> of any Supplier</w:t>
      </w:r>
      <w:r w:rsidR="00311052">
        <w:rPr>
          <w:rFonts w:cs="Arial"/>
        </w:rPr>
        <w:t xml:space="preserve"> </w:t>
      </w:r>
      <w:r w:rsidRPr="00691AD1">
        <w:rPr>
          <w:rFonts w:cs="Arial"/>
        </w:rPr>
        <w:t xml:space="preserve">to this letter and invite your review. </w:t>
      </w:r>
      <w:r w:rsidR="00D67E75">
        <w:rPr>
          <w:rFonts w:cs="Arial"/>
        </w:rPr>
        <w:t>Please follow the link where</w:t>
      </w:r>
      <w:r w:rsidR="00154D92" w:rsidRPr="00691AD1">
        <w:rPr>
          <w:rFonts w:cs="Arial"/>
        </w:rPr>
        <w:t xml:space="preserve"> you will find a market engagement questionnaire</w:t>
      </w:r>
      <w:r w:rsidRPr="00691AD1">
        <w:rPr>
          <w:rFonts w:cs="Arial"/>
        </w:rPr>
        <w:t xml:space="preserve"> </w:t>
      </w:r>
      <w:r w:rsidR="009C250B">
        <w:rPr>
          <w:rFonts w:cs="Arial"/>
        </w:rPr>
        <w:t xml:space="preserve">with more specific questions that we would value your </w:t>
      </w:r>
      <w:r w:rsidRPr="00691AD1">
        <w:rPr>
          <w:rFonts w:cs="Arial"/>
        </w:rPr>
        <w:t>feedback</w:t>
      </w:r>
      <w:r w:rsidR="009C250B">
        <w:rPr>
          <w:rFonts w:cs="Arial"/>
        </w:rPr>
        <w:t xml:space="preserve"> on</w:t>
      </w:r>
      <w:r w:rsidRPr="00691AD1">
        <w:rPr>
          <w:rFonts w:cs="Arial"/>
        </w:rPr>
        <w:t>.</w:t>
      </w:r>
    </w:p>
    <w:p w14:paraId="0765BA5C" w14:textId="64AB20F4" w:rsidR="00D67E75" w:rsidRDefault="00D67E75" w:rsidP="009F61C5">
      <w:pPr>
        <w:spacing w:before="0" w:after="0" w:line="240" w:lineRule="auto"/>
        <w:jc w:val="both"/>
        <w:rPr>
          <w:rFonts w:cs="Arial"/>
        </w:rPr>
      </w:pPr>
    </w:p>
    <w:p w14:paraId="141C2010" w14:textId="17119D9D" w:rsidR="00D67E75" w:rsidRPr="00801D27" w:rsidRDefault="00801D27" w:rsidP="009F61C5">
      <w:pPr>
        <w:spacing w:before="0" w:after="0" w:line="240" w:lineRule="auto"/>
        <w:jc w:val="both"/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"https://forms.office.com/r/Y220dysEVK"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67E75" w:rsidRPr="00801D27">
        <w:rPr>
          <w:rStyle w:val="Hyperlink"/>
          <w:rFonts w:cs="Arial"/>
        </w:rPr>
        <w:t>Market Engagem</w:t>
      </w:r>
      <w:r w:rsidR="00D67E75" w:rsidRPr="00801D27">
        <w:rPr>
          <w:rStyle w:val="Hyperlink"/>
          <w:rFonts w:cs="Arial"/>
        </w:rPr>
        <w:t>e</w:t>
      </w:r>
      <w:r w:rsidR="00D67E75" w:rsidRPr="00801D27">
        <w:rPr>
          <w:rStyle w:val="Hyperlink"/>
          <w:rFonts w:cs="Arial"/>
        </w:rPr>
        <w:t>nt Qu</w:t>
      </w:r>
      <w:r w:rsidR="00D67E75" w:rsidRPr="00801D27">
        <w:rPr>
          <w:rStyle w:val="Hyperlink"/>
          <w:rFonts w:cs="Arial"/>
        </w:rPr>
        <w:t>e</w:t>
      </w:r>
      <w:r w:rsidR="00D67E75" w:rsidRPr="00801D27">
        <w:rPr>
          <w:rStyle w:val="Hyperlink"/>
          <w:rFonts w:cs="Arial"/>
        </w:rPr>
        <w:t>stionnaire - Link</w:t>
      </w:r>
    </w:p>
    <w:p w14:paraId="25875930" w14:textId="46DE5520" w:rsidR="00691AD1" w:rsidRPr="00691AD1" w:rsidRDefault="00801D27" w:rsidP="009F61C5">
      <w:pPr>
        <w:spacing w:before="0" w:after="0" w:line="240" w:lineRule="auto"/>
        <w:jc w:val="both"/>
        <w:rPr>
          <w:rFonts w:cs="Arial"/>
        </w:rPr>
      </w:pPr>
      <w:r>
        <w:rPr>
          <w:rFonts w:cs="Arial"/>
        </w:rPr>
        <w:fldChar w:fldCharType="end"/>
      </w:r>
    </w:p>
    <w:p w14:paraId="25875931" w14:textId="0AC604A4" w:rsidR="009F61C5" w:rsidRPr="00691AD1" w:rsidRDefault="00691AD1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 xml:space="preserve">This market engagement piece will inform our approach to the market.  In the interest of momentum, </w:t>
      </w:r>
      <w:r w:rsidR="009F61C5">
        <w:rPr>
          <w:rFonts w:cs="Arial"/>
        </w:rPr>
        <w:t xml:space="preserve">we are seeking responses </w:t>
      </w:r>
      <w:r w:rsidRPr="00691AD1">
        <w:rPr>
          <w:rFonts w:cs="Arial"/>
        </w:rPr>
        <w:t xml:space="preserve">no later than </w:t>
      </w:r>
      <w:r w:rsidR="00801D27">
        <w:rPr>
          <w:rFonts w:cs="Arial"/>
          <w:b/>
          <w:bCs/>
          <w:u w:val="single"/>
        </w:rPr>
        <w:t>11am 23</w:t>
      </w:r>
      <w:r w:rsidR="00801D27" w:rsidRPr="00801D27">
        <w:rPr>
          <w:rFonts w:cs="Arial"/>
          <w:b/>
          <w:bCs/>
          <w:u w:val="single"/>
          <w:vertAlign w:val="superscript"/>
        </w:rPr>
        <w:t>rd</w:t>
      </w:r>
      <w:r w:rsidR="00955CEB">
        <w:rPr>
          <w:rFonts w:cs="Arial"/>
          <w:b/>
          <w:bCs/>
          <w:u w:val="single"/>
        </w:rPr>
        <w:t xml:space="preserve"> May 2022. </w:t>
      </w:r>
    </w:p>
    <w:p w14:paraId="25875932" w14:textId="77777777" w:rsidR="00154D92" w:rsidRDefault="00154D92" w:rsidP="009F61C5">
      <w:pPr>
        <w:spacing w:before="0" w:after="0" w:line="240" w:lineRule="auto"/>
        <w:jc w:val="both"/>
        <w:rPr>
          <w:b/>
          <w:bCs/>
          <w:color w:val="FF0000"/>
          <w:u w:val="single"/>
        </w:rPr>
      </w:pPr>
    </w:p>
    <w:p w14:paraId="25875933" w14:textId="77777777" w:rsidR="00522C12" w:rsidRPr="00691AD1" w:rsidRDefault="00522C12" w:rsidP="009F61C5">
      <w:pPr>
        <w:spacing w:before="0" w:after="0" w:line="240" w:lineRule="auto"/>
        <w:jc w:val="both"/>
        <w:rPr>
          <w:rFonts w:cs="Arial"/>
        </w:rPr>
      </w:pPr>
    </w:p>
    <w:p w14:paraId="25875934" w14:textId="77777777" w:rsidR="00B617E0" w:rsidRPr="00691AD1" w:rsidRDefault="001434A4" w:rsidP="009F61C5">
      <w:pPr>
        <w:spacing w:before="0" w:after="0" w:line="240" w:lineRule="auto"/>
        <w:jc w:val="both"/>
        <w:rPr>
          <w:rFonts w:cs="Arial"/>
        </w:rPr>
      </w:pPr>
      <w:r w:rsidRPr="00691AD1">
        <w:rPr>
          <w:rFonts w:cs="Arial"/>
        </w:rPr>
        <w:t xml:space="preserve">Yours </w:t>
      </w:r>
      <w:bookmarkStart w:id="8" w:name="closing"/>
      <w:bookmarkEnd w:id="8"/>
      <w:r w:rsidR="006D3998" w:rsidRPr="00691AD1">
        <w:rPr>
          <w:rFonts w:cs="Arial"/>
        </w:rPr>
        <w:t>sincerely</w:t>
      </w:r>
    </w:p>
    <w:p w14:paraId="25875935" w14:textId="77777777" w:rsidR="00B617E0" w:rsidRPr="00691AD1" w:rsidRDefault="00B617E0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6" w14:textId="77777777" w:rsidR="00B617E0" w:rsidRPr="00691AD1" w:rsidRDefault="00B617E0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7" w14:textId="77777777" w:rsidR="00B617E0" w:rsidRPr="00691AD1" w:rsidRDefault="00B617E0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8" w14:textId="2945101F" w:rsidR="006D3998" w:rsidRPr="00691AD1" w:rsidRDefault="00D67E75" w:rsidP="009F61C5">
      <w:pPr>
        <w:spacing w:before="0" w:after="0" w:line="240" w:lineRule="auto"/>
        <w:jc w:val="both"/>
        <w:rPr>
          <w:rFonts w:cs="Arial"/>
          <w:szCs w:val="24"/>
        </w:rPr>
      </w:pPr>
      <w:bookmarkStart w:id="9" w:name="sender"/>
      <w:bookmarkStart w:id="10" w:name="sendName"/>
      <w:bookmarkEnd w:id="9"/>
      <w:bookmarkEnd w:id="10"/>
      <w:r>
        <w:rPr>
          <w:rFonts w:cs="Arial"/>
          <w:szCs w:val="24"/>
        </w:rPr>
        <w:t>Clare Mead</w:t>
      </w:r>
    </w:p>
    <w:p w14:paraId="25875939" w14:textId="59882B35" w:rsidR="006D3998" w:rsidRPr="00691AD1" w:rsidRDefault="00442E06" w:rsidP="009F61C5">
      <w:pPr>
        <w:spacing w:before="0" w:after="0" w:line="240" w:lineRule="auto"/>
        <w:jc w:val="both"/>
        <w:rPr>
          <w:rFonts w:cs="Arial"/>
          <w:szCs w:val="24"/>
        </w:rPr>
      </w:pPr>
      <w:r w:rsidRPr="00691AD1">
        <w:rPr>
          <w:rFonts w:cs="Arial"/>
          <w:szCs w:val="24"/>
        </w:rPr>
        <w:t>Category Officer</w:t>
      </w:r>
    </w:p>
    <w:p w14:paraId="2587593A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3F" w14:textId="08650F8F" w:rsidR="00154D92" w:rsidRPr="00691AD1" w:rsidRDefault="00154D92" w:rsidP="009F61C5">
      <w:pPr>
        <w:spacing w:before="0" w:after="0" w:line="240" w:lineRule="auto"/>
        <w:jc w:val="both"/>
        <w:rPr>
          <w:rFonts w:cs="Arial"/>
          <w:b/>
          <w:bCs/>
          <w:sz w:val="32"/>
          <w:szCs w:val="32"/>
        </w:rPr>
      </w:pPr>
      <w:r w:rsidRPr="00691AD1">
        <w:rPr>
          <w:rFonts w:cs="Arial"/>
          <w:szCs w:val="24"/>
        </w:rPr>
        <w:t xml:space="preserve">Enc. </w:t>
      </w:r>
      <w:r w:rsidR="004037DB">
        <w:rPr>
          <w:rFonts w:cs="Arial"/>
          <w:szCs w:val="24"/>
        </w:rPr>
        <w:tab/>
      </w:r>
      <w:r w:rsidRPr="00691AD1">
        <w:rPr>
          <w:rFonts w:cs="Arial"/>
          <w:szCs w:val="24"/>
        </w:rPr>
        <w:t xml:space="preserve">Draft </w:t>
      </w:r>
      <w:r w:rsidR="0037407B">
        <w:rPr>
          <w:rFonts w:cs="Arial"/>
          <w:szCs w:val="24"/>
        </w:rPr>
        <w:t>Terms of Reference</w:t>
      </w:r>
    </w:p>
    <w:p w14:paraId="25875940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p w14:paraId="25875968" w14:textId="77777777" w:rsidR="00154D92" w:rsidRPr="00691AD1" w:rsidRDefault="00154D92" w:rsidP="009F61C5">
      <w:pPr>
        <w:spacing w:before="0" w:after="0" w:line="240" w:lineRule="auto"/>
        <w:jc w:val="both"/>
        <w:rPr>
          <w:rFonts w:cs="Arial"/>
          <w:szCs w:val="24"/>
        </w:rPr>
      </w:pPr>
    </w:p>
    <w:sectPr w:rsidR="00154D92" w:rsidRPr="00691AD1" w:rsidSect="009F61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567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CC0F" w14:textId="77777777" w:rsidR="008F19BF" w:rsidRDefault="008F19BF">
      <w:r>
        <w:separator/>
      </w:r>
    </w:p>
  </w:endnote>
  <w:endnote w:type="continuationSeparator" w:id="0">
    <w:p w14:paraId="79F8EE5A" w14:textId="77777777" w:rsidR="008F19BF" w:rsidRDefault="008F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49D8" w14:textId="77777777" w:rsidR="00D67E75" w:rsidRDefault="00D67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07BF" w14:textId="77777777" w:rsidR="00D67E75" w:rsidRDefault="00D67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5487" w14:textId="77777777" w:rsidR="00D67E75" w:rsidRDefault="00D67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5C3D" w14:textId="77777777" w:rsidR="008F19BF" w:rsidRDefault="008F19BF">
      <w:r>
        <w:separator/>
      </w:r>
    </w:p>
  </w:footnote>
  <w:footnote w:type="continuationSeparator" w:id="0">
    <w:p w14:paraId="0239ABD8" w14:textId="77777777" w:rsidR="008F19BF" w:rsidRDefault="008F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AFD" w14:textId="77777777" w:rsidR="00D67E75" w:rsidRDefault="00D67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FEE8" w14:textId="77777777" w:rsidR="00D67E75" w:rsidRDefault="00D67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52EF" w14:textId="77777777" w:rsidR="00D67E75" w:rsidRDefault="00D67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23D"/>
    <w:multiLevelType w:val="hybridMultilevel"/>
    <w:tmpl w:val="62F60B6C"/>
    <w:lvl w:ilvl="0" w:tplc="92E843F8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8FB"/>
    <w:multiLevelType w:val="multilevel"/>
    <w:tmpl w:val="03FC5B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7335E78"/>
    <w:multiLevelType w:val="hybridMultilevel"/>
    <w:tmpl w:val="EABCDFA2"/>
    <w:lvl w:ilvl="0" w:tplc="765288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9D2"/>
    <w:multiLevelType w:val="hybridMultilevel"/>
    <w:tmpl w:val="E1CE4FBA"/>
    <w:lvl w:ilvl="0" w:tplc="1C428566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5B8"/>
    <w:multiLevelType w:val="hybridMultilevel"/>
    <w:tmpl w:val="2BAA8926"/>
    <w:lvl w:ilvl="0" w:tplc="B0C63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8"/>
    <w:rsid w:val="000009AD"/>
    <w:rsid w:val="00001576"/>
    <w:rsid w:val="00016CCF"/>
    <w:rsid w:val="00022D95"/>
    <w:rsid w:val="00037E89"/>
    <w:rsid w:val="0004015B"/>
    <w:rsid w:val="00050C91"/>
    <w:rsid w:val="00053A7E"/>
    <w:rsid w:val="00060188"/>
    <w:rsid w:val="00063836"/>
    <w:rsid w:val="0006499C"/>
    <w:rsid w:val="00064E88"/>
    <w:rsid w:val="0007101B"/>
    <w:rsid w:val="000A41B4"/>
    <w:rsid w:val="000B55CB"/>
    <w:rsid w:val="000C3151"/>
    <w:rsid w:val="000E09AE"/>
    <w:rsid w:val="000E17DA"/>
    <w:rsid w:val="000E26F2"/>
    <w:rsid w:val="000E5CDD"/>
    <w:rsid w:val="000F6294"/>
    <w:rsid w:val="000F64FB"/>
    <w:rsid w:val="001021F5"/>
    <w:rsid w:val="0010726E"/>
    <w:rsid w:val="001120DC"/>
    <w:rsid w:val="00131544"/>
    <w:rsid w:val="001434A4"/>
    <w:rsid w:val="001437F0"/>
    <w:rsid w:val="0014632D"/>
    <w:rsid w:val="001535C4"/>
    <w:rsid w:val="00154D92"/>
    <w:rsid w:val="00155942"/>
    <w:rsid w:val="00161044"/>
    <w:rsid w:val="00171FD9"/>
    <w:rsid w:val="00182C11"/>
    <w:rsid w:val="001924B5"/>
    <w:rsid w:val="00195ABA"/>
    <w:rsid w:val="001A4F8B"/>
    <w:rsid w:val="001A6118"/>
    <w:rsid w:val="001B1594"/>
    <w:rsid w:val="001B49D6"/>
    <w:rsid w:val="001B743F"/>
    <w:rsid w:val="001C788D"/>
    <w:rsid w:val="001D175B"/>
    <w:rsid w:val="001E247F"/>
    <w:rsid w:val="001F1CCE"/>
    <w:rsid w:val="00214373"/>
    <w:rsid w:val="002452C1"/>
    <w:rsid w:val="0024709E"/>
    <w:rsid w:val="0027231A"/>
    <w:rsid w:val="0027423D"/>
    <w:rsid w:val="00292D08"/>
    <w:rsid w:val="0029525B"/>
    <w:rsid w:val="002A0C88"/>
    <w:rsid w:val="002A689C"/>
    <w:rsid w:val="002B04A5"/>
    <w:rsid w:val="002B250A"/>
    <w:rsid w:val="002B5240"/>
    <w:rsid w:val="002C37C0"/>
    <w:rsid w:val="002D03D4"/>
    <w:rsid w:val="002D349F"/>
    <w:rsid w:val="002D3EBB"/>
    <w:rsid w:val="002D5B6A"/>
    <w:rsid w:val="002D5F87"/>
    <w:rsid w:val="002D615D"/>
    <w:rsid w:val="00301997"/>
    <w:rsid w:val="0030259E"/>
    <w:rsid w:val="0030596D"/>
    <w:rsid w:val="00306E65"/>
    <w:rsid w:val="003070BE"/>
    <w:rsid w:val="00307B95"/>
    <w:rsid w:val="00311052"/>
    <w:rsid w:val="0031210D"/>
    <w:rsid w:val="00315B6D"/>
    <w:rsid w:val="003163D9"/>
    <w:rsid w:val="0033473F"/>
    <w:rsid w:val="00336BA2"/>
    <w:rsid w:val="00341269"/>
    <w:rsid w:val="0034682E"/>
    <w:rsid w:val="00350C71"/>
    <w:rsid w:val="003522AC"/>
    <w:rsid w:val="0037191F"/>
    <w:rsid w:val="0037407B"/>
    <w:rsid w:val="00375BD5"/>
    <w:rsid w:val="00382591"/>
    <w:rsid w:val="003849C6"/>
    <w:rsid w:val="0039425A"/>
    <w:rsid w:val="003A454E"/>
    <w:rsid w:val="003A4BBF"/>
    <w:rsid w:val="003A6B21"/>
    <w:rsid w:val="003B463C"/>
    <w:rsid w:val="003B52E3"/>
    <w:rsid w:val="003C34D7"/>
    <w:rsid w:val="003D7F0C"/>
    <w:rsid w:val="003F2857"/>
    <w:rsid w:val="004037DB"/>
    <w:rsid w:val="004062B4"/>
    <w:rsid w:val="00422796"/>
    <w:rsid w:val="00431B58"/>
    <w:rsid w:val="00442DA8"/>
    <w:rsid w:val="00442E06"/>
    <w:rsid w:val="00466363"/>
    <w:rsid w:val="0046780A"/>
    <w:rsid w:val="00471207"/>
    <w:rsid w:val="00472647"/>
    <w:rsid w:val="004750E1"/>
    <w:rsid w:val="00490384"/>
    <w:rsid w:val="004968AA"/>
    <w:rsid w:val="00497097"/>
    <w:rsid w:val="004A2FD1"/>
    <w:rsid w:val="004B6BA5"/>
    <w:rsid w:val="004D5947"/>
    <w:rsid w:val="004D7AA3"/>
    <w:rsid w:val="00522C12"/>
    <w:rsid w:val="00540985"/>
    <w:rsid w:val="00546F95"/>
    <w:rsid w:val="005519E2"/>
    <w:rsid w:val="0057216E"/>
    <w:rsid w:val="005815A7"/>
    <w:rsid w:val="00594332"/>
    <w:rsid w:val="005976B1"/>
    <w:rsid w:val="005A6243"/>
    <w:rsid w:val="005A7AA4"/>
    <w:rsid w:val="005B2EE2"/>
    <w:rsid w:val="005B46D9"/>
    <w:rsid w:val="005B62A0"/>
    <w:rsid w:val="005B69D0"/>
    <w:rsid w:val="005D2956"/>
    <w:rsid w:val="005D33BD"/>
    <w:rsid w:val="005D4883"/>
    <w:rsid w:val="005E65CB"/>
    <w:rsid w:val="005F0A2B"/>
    <w:rsid w:val="005F2BCA"/>
    <w:rsid w:val="005F3E27"/>
    <w:rsid w:val="00601984"/>
    <w:rsid w:val="00621C29"/>
    <w:rsid w:val="00622512"/>
    <w:rsid w:val="00623E7D"/>
    <w:rsid w:val="006354BD"/>
    <w:rsid w:val="00641DF6"/>
    <w:rsid w:val="0064214F"/>
    <w:rsid w:val="0064241A"/>
    <w:rsid w:val="00654A6A"/>
    <w:rsid w:val="00664736"/>
    <w:rsid w:val="00671686"/>
    <w:rsid w:val="0068073A"/>
    <w:rsid w:val="00680A7E"/>
    <w:rsid w:val="00680D1C"/>
    <w:rsid w:val="00681441"/>
    <w:rsid w:val="00691AD1"/>
    <w:rsid w:val="006928D1"/>
    <w:rsid w:val="006A1FD8"/>
    <w:rsid w:val="006A2C8E"/>
    <w:rsid w:val="006B0238"/>
    <w:rsid w:val="006B5EA1"/>
    <w:rsid w:val="006C06BB"/>
    <w:rsid w:val="006C416E"/>
    <w:rsid w:val="006C7398"/>
    <w:rsid w:val="006D3998"/>
    <w:rsid w:val="006F4391"/>
    <w:rsid w:val="00704684"/>
    <w:rsid w:val="00727E04"/>
    <w:rsid w:val="007314C4"/>
    <w:rsid w:val="0073322B"/>
    <w:rsid w:val="007403AA"/>
    <w:rsid w:val="00750281"/>
    <w:rsid w:val="00756A5E"/>
    <w:rsid w:val="007762DF"/>
    <w:rsid w:val="00781AC0"/>
    <w:rsid w:val="00787233"/>
    <w:rsid w:val="00787C4C"/>
    <w:rsid w:val="00791AD5"/>
    <w:rsid w:val="00791DC3"/>
    <w:rsid w:val="007941D9"/>
    <w:rsid w:val="007A19B4"/>
    <w:rsid w:val="007B084D"/>
    <w:rsid w:val="007B27CB"/>
    <w:rsid w:val="007E18A8"/>
    <w:rsid w:val="007E2527"/>
    <w:rsid w:val="00801D27"/>
    <w:rsid w:val="008042F9"/>
    <w:rsid w:val="00807E17"/>
    <w:rsid w:val="0081075A"/>
    <w:rsid w:val="0081268E"/>
    <w:rsid w:val="00815B71"/>
    <w:rsid w:val="008200EC"/>
    <w:rsid w:val="00825F6E"/>
    <w:rsid w:val="00843544"/>
    <w:rsid w:val="00845C5A"/>
    <w:rsid w:val="008461E5"/>
    <w:rsid w:val="0084714E"/>
    <w:rsid w:val="008741FB"/>
    <w:rsid w:val="0088075A"/>
    <w:rsid w:val="00887246"/>
    <w:rsid w:val="0089584B"/>
    <w:rsid w:val="00896915"/>
    <w:rsid w:val="008A2284"/>
    <w:rsid w:val="008A328C"/>
    <w:rsid w:val="008A329D"/>
    <w:rsid w:val="008A62C5"/>
    <w:rsid w:val="008B2433"/>
    <w:rsid w:val="008C1452"/>
    <w:rsid w:val="008C227F"/>
    <w:rsid w:val="008C459C"/>
    <w:rsid w:val="008C5AB9"/>
    <w:rsid w:val="008C75CB"/>
    <w:rsid w:val="008D087F"/>
    <w:rsid w:val="008D1E97"/>
    <w:rsid w:val="008D46D2"/>
    <w:rsid w:val="008D4C57"/>
    <w:rsid w:val="008F19BF"/>
    <w:rsid w:val="00902569"/>
    <w:rsid w:val="00914A95"/>
    <w:rsid w:val="00915D9A"/>
    <w:rsid w:val="00923FF4"/>
    <w:rsid w:val="00925C3F"/>
    <w:rsid w:val="00937A3E"/>
    <w:rsid w:val="00944824"/>
    <w:rsid w:val="00950A24"/>
    <w:rsid w:val="0095238D"/>
    <w:rsid w:val="009536C5"/>
    <w:rsid w:val="00955CEB"/>
    <w:rsid w:val="00971215"/>
    <w:rsid w:val="009A2324"/>
    <w:rsid w:val="009B606A"/>
    <w:rsid w:val="009B7A67"/>
    <w:rsid w:val="009C250B"/>
    <w:rsid w:val="009C2EDB"/>
    <w:rsid w:val="009C3BD4"/>
    <w:rsid w:val="009D683E"/>
    <w:rsid w:val="009F61C5"/>
    <w:rsid w:val="00A020A6"/>
    <w:rsid w:val="00A22410"/>
    <w:rsid w:val="00A319B3"/>
    <w:rsid w:val="00A328E4"/>
    <w:rsid w:val="00A372C1"/>
    <w:rsid w:val="00A418A2"/>
    <w:rsid w:val="00A437CF"/>
    <w:rsid w:val="00A447E6"/>
    <w:rsid w:val="00A56EE3"/>
    <w:rsid w:val="00A6521C"/>
    <w:rsid w:val="00A67AA3"/>
    <w:rsid w:val="00A75445"/>
    <w:rsid w:val="00A955FD"/>
    <w:rsid w:val="00AA0B82"/>
    <w:rsid w:val="00AB3D5E"/>
    <w:rsid w:val="00AB6DC4"/>
    <w:rsid w:val="00AC6DCF"/>
    <w:rsid w:val="00AE10B1"/>
    <w:rsid w:val="00AE4CAF"/>
    <w:rsid w:val="00AE6F6D"/>
    <w:rsid w:val="00AE7537"/>
    <w:rsid w:val="00AE7DA0"/>
    <w:rsid w:val="00AF2936"/>
    <w:rsid w:val="00AF5A65"/>
    <w:rsid w:val="00B00039"/>
    <w:rsid w:val="00B04C80"/>
    <w:rsid w:val="00B10227"/>
    <w:rsid w:val="00B11A03"/>
    <w:rsid w:val="00B14B8F"/>
    <w:rsid w:val="00B339EB"/>
    <w:rsid w:val="00B550D6"/>
    <w:rsid w:val="00B617E0"/>
    <w:rsid w:val="00B83C4E"/>
    <w:rsid w:val="00B84938"/>
    <w:rsid w:val="00B93FF8"/>
    <w:rsid w:val="00BA1420"/>
    <w:rsid w:val="00BA2C71"/>
    <w:rsid w:val="00BB33F5"/>
    <w:rsid w:val="00BE221B"/>
    <w:rsid w:val="00BE7F5D"/>
    <w:rsid w:val="00BF3AED"/>
    <w:rsid w:val="00C04F4D"/>
    <w:rsid w:val="00C0596F"/>
    <w:rsid w:val="00C27EA4"/>
    <w:rsid w:val="00C335E9"/>
    <w:rsid w:val="00C412EF"/>
    <w:rsid w:val="00C47EA2"/>
    <w:rsid w:val="00C63ECB"/>
    <w:rsid w:val="00C64909"/>
    <w:rsid w:val="00C753A2"/>
    <w:rsid w:val="00C80606"/>
    <w:rsid w:val="00C9022D"/>
    <w:rsid w:val="00CA4934"/>
    <w:rsid w:val="00CA7C23"/>
    <w:rsid w:val="00CB0BAD"/>
    <w:rsid w:val="00CE0311"/>
    <w:rsid w:val="00CF3037"/>
    <w:rsid w:val="00CF45FD"/>
    <w:rsid w:val="00CF6370"/>
    <w:rsid w:val="00D02236"/>
    <w:rsid w:val="00D218C2"/>
    <w:rsid w:val="00D31210"/>
    <w:rsid w:val="00D42A57"/>
    <w:rsid w:val="00D54B95"/>
    <w:rsid w:val="00D56845"/>
    <w:rsid w:val="00D61D52"/>
    <w:rsid w:val="00D623E2"/>
    <w:rsid w:val="00D67E75"/>
    <w:rsid w:val="00D81430"/>
    <w:rsid w:val="00D85546"/>
    <w:rsid w:val="00DA1832"/>
    <w:rsid w:val="00DA4917"/>
    <w:rsid w:val="00DA5807"/>
    <w:rsid w:val="00DB5AB3"/>
    <w:rsid w:val="00DC7B69"/>
    <w:rsid w:val="00DD10F2"/>
    <w:rsid w:val="00DD1EB1"/>
    <w:rsid w:val="00DE4B67"/>
    <w:rsid w:val="00DE51B1"/>
    <w:rsid w:val="00DE6587"/>
    <w:rsid w:val="00DE7C01"/>
    <w:rsid w:val="00DF6FBE"/>
    <w:rsid w:val="00DF7F88"/>
    <w:rsid w:val="00E0397E"/>
    <w:rsid w:val="00E077FB"/>
    <w:rsid w:val="00E161A7"/>
    <w:rsid w:val="00E300C6"/>
    <w:rsid w:val="00E4614B"/>
    <w:rsid w:val="00E65DAF"/>
    <w:rsid w:val="00E70F87"/>
    <w:rsid w:val="00E712D7"/>
    <w:rsid w:val="00E73EA4"/>
    <w:rsid w:val="00E7640C"/>
    <w:rsid w:val="00E8510F"/>
    <w:rsid w:val="00E85915"/>
    <w:rsid w:val="00E8662E"/>
    <w:rsid w:val="00E926CC"/>
    <w:rsid w:val="00EA0029"/>
    <w:rsid w:val="00EB0C8F"/>
    <w:rsid w:val="00EC6023"/>
    <w:rsid w:val="00EC7F4F"/>
    <w:rsid w:val="00ED0D5C"/>
    <w:rsid w:val="00EE3225"/>
    <w:rsid w:val="00EE6498"/>
    <w:rsid w:val="00EF0D9E"/>
    <w:rsid w:val="00EF38C0"/>
    <w:rsid w:val="00F07846"/>
    <w:rsid w:val="00F179F8"/>
    <w:rsid w:val="00F201D9"/>
    <w:rsid w:val="00F37F08"/>
    <w:rsid w:val="00F50D31"/>
    <w:rsid w:val="00F536CD"/>
    <w:rsid w:val="00F62449"/>
    <w:rsid w:val="00F62D36"/>
    <w:rsid w:val="00F6675E"/>
    <w:rsid w:val="00F81B94"/>
    <w:rsid w:val="00F905C0"/>
    <w:rsid w:val="00F92806"/>
    <w:rsid w:val="00FA0AD0"/>
    <w:rsid w:val="00FA5154"/>
    <w:rsid w:val="00FB2171"/>
    <w:rsid w:val="00FB3E5B"/>
    <w:rsid w:val="00FC1FE3"/>
    <w:rsid w:val="00FC6789"/>
    <w:rsid w:val="00FD72C3"/>
    <w:rsid w:val="00FE0AD0"/>
    <w:rsid w:val="00FF1B46"/>
    <w:rsid w:val="00FF3148"/>
    <w:rsid w:val="4B3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75913"/>
  <w15:chartTrackingRefBased/>
  <w15:docId w15:val="{B84E8FD4-6FBF-447D-9532-33D8475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4968AA"/>
    <w:pPr>
      <w:spacing w:before="240" w:after="120" w:line="276" w:lineRule="auto"/>
    </w:pPr>
    <w:rPr>
      <w:rFonts w:eastAsia="Calibri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uiPriority w:val="9"/>
    <w:unhideWhenUsed/>
    <w:qFormat/>
    <w:locked/>
    <w:rsid w:val="000E17DA"/>
    <w:pPr>
      <w:keepNext/>
      <w:keepLines/>
      <w:spacing w:before="36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6780A"/>
    <w:pPr>
      <w:keepNext/>
      <w:keepLines/>
      <w:spacing w:before="12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Pr>
      <w:color w:val="0000FF"/>
      <w:u w:val="single"/>
    </w:rPr>
  </w:style>
  <w:style w:type="paragraph" w:styleId="Footer">
    <w:name w:val="foot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character" w:customStyle="1" w:styleId="Heading4Char">
    <w:name w:val="Heading 4 Char"/>
    <w:link w:val="Heading4"/>
    <w:uiPriority w:val="9"/>
    <w:rsid w:val="0046780A"/>
    <w:rPr>
      <w:b/>
      <w:bCs/>
      <w:i/>
      <w:i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27EA4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C27EA4"/>
    <w:rPr>
      <w:rFonts w:ascii="Arial" w:hAnsi="Arial"/>
      <w:bCs/>
      <w:kern w:val="28"/>
      <w:sz w:val="40"/>
      <w:szCs w:val="32"/>
      <w:lang w:eastAsia="en-US"/>
    </w:rPr>
  </w:style>
  <w:style w:type="paragraph" w:customStyle="1" w:styleId="Contents">
    <w:name w:val="Contents"/>
    <w:basedOn w:val="Normal"/>
    <w:uiPriority w:val="9"/>
    <w:rsid w:val="00C80606"/>
    <w:pPr>
      <w:spacing w:before="480"/>
    </w:pPr>
    <w:rPr>
      <w:b/>
      <w:color w:val="000000"/>
      <w:sz w:val="28"/>
    </w:rPr>
  </w:style>
  <w:style w:type="paragraph" w:customStyle="1" w:styleId="TableText">
    <w:name w:val="Table Text"/>
    <w:basedOn w:val="Normal"/>
    <w:qFormat/>
    <w:rsid w:val="00C80606"/>
    <w:pPr>
      <w:spacing w:before="60" w:after="80"/>
    </w:pPr>
    <w:rPr>
      <w:sz w:val="22"/>
    </w:rPr>
  </w:style>
  <w:style w:type="character" w:styleId="UnresolvedMention">
    <w:name w:val="Unresolved Mention"/>
    <w:uiPriority w:val="99"/>
    <w:semiHidden/>
    <w:unhideWhenUsed/>
    <w:rsid w:val="00442E06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15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54D9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4D92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locked/>
    <w:rsid w:val="00704684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04684"/>
    <w:rPr>
      <w:sz w:val="20"/>
      <w:szCs w:val="20"/>
    </w:rPr>
  </w:style>
  <w:style w:type="character" w:customStyle="1" w:styleId="CommentTextChar">
    <w:name w:val="Comment Text Char"/>
    <w:link w:val="CommentText"/>
    <w:rsid w:val="00704684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704684"/>
    <w:rPr>
      <w:b/>
      <w:bCs/>
    </w:rPr>
  </w:style>
  <w:style w:type="character" w:customStyle="1" w:styleId="CommentSubjectChar">
    <w:name w:val="Comment Subject Char"/>
    <w:link w:val="CommentSubject"/>
    <w:rsid w:val="00704684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locked/>
    <w:rsid w:val="00801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79820\AppData\Roaming\Microsoft\Templates\Defra%20Templates\Defra-letter-HM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61D4DE96FA44870A20BEE8B99BDC" ma:contentTypeVersion="18" ma:contentTypeDescription="Create a new document." ma:contentTypeScope="" ma:versionID="cedbcf30fb535213d7b016a1889d27e2">
  <xsd:schema xmlns:xsd="http://www.w3.org/2001/XMLSchema" xmlns:xs="http://www.w3.org/2001/XMLSchema" xmlns:p="http://schemas.microsoft.com/office/2006/metadata/properties" xmlns:ns2="401f0bce-ef7e-49ad-be9a-601ca8ca2cd0" xmlns:ns3="c0d7303c-2457-4ecd-acfa-fa4d14236646" targetNamespace="http://schemas.microsoft.com/office/2006/metadata/properties" ma:root="true" ma:fieldsID="25069a6f0fd1756e9f4463dea97a536d" ns2:_="" ns3:_="">
    <xsd:import namespace="401f0bce-ef7e-49ad-be9a-601ca8ca2cd0"/>
    <xsd:import namespace="c0d7303c-2457-4ecd-acfa-fa4d14236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BriefDescription" minOccurs="0"/>
                <xsd:element ref="ns2:DateReceived" minOccurs="0"/>
                <xsd:element ref="ns2:Policy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0bce-ef7e-49ad-be9a-601ca8ca2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Description" ma:index="20" nillable="true" ma:displayName="Brief Description" ma:description="Contents" ma:format="Dropdown" ma:internalName="BriefDescription">
      <xsd:simpleType>
        <xsd:restriction base="dms:Text">
          <xsd:maxLength value="255"/>
        </xsd:restriction>
      </xsd:simpleType>
    </xsd:element>
    <xsd:element name="DateReceived" ma:index="21" nillable="true" ma:displayName="Date Received" ma:default="[today]" ma:format="DateOnly" ma:internalName="DateReceived">
      <xsd:simpleType>
        <xsd:restriction base="dms:DateTime"/>
      </xsd:simpleType>
    </xsd:element>
    <xsd:element name="PolicyTeam" ma:index="22" nillable="true" ma:displayName="Policy Team" ma:description="Enter here the Policy area " ma:format="Dropdown" ma:internalName="PolicyTeam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7303c-2457-4ecd-acfa-fa4d14236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6;#Official|14c80daa-741b-422c-9722-f71693c9ede4;#10;#Team|ff0485df-0575-416f-802f-e999165821b7;#9;#Internal Defra Group|0867f7b3-e76e-40ca-bb1f-5ba341a49230;#8;#Core Defra|026223dd-2e56-4615-868d-7c5bfd566810;#7;#Crown|69589897-2828-4761-976e-717fd8e631c9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401f0bce-ef7e-49ad-be9a-601ca8ca2cd0">2021-12-19T18:07:44Z</DateReceived>
    <PolicyTeam xmlns="401f0bce-ef7e-49ad-be9a-601ca8ca2cd0" xsi:nil="true"/>
    <BriefDescription xmlns="401f0bce-ef7e-49ad-be9a-601ca8ca2cd0" xsi:nil="true"/>
  </documentManagement>
</p:properties>
</file>

<file path=customXml/itemProps1.xml><?xml version="1.0" encoding="utf-8"?>
<ds:datastoreItem xmlns:ds="http://schemas.openxmlformats.org/officeDocument/2006/customXml" ds:itemID="{3A8F377C-A3BA-481E-85D0-9D0C64D65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F1D00-43D8-415D-9591-8743B6D2D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0bce-ef7e-49ad-be9a-601ca8ca2cd0"/>
    <ds:schemaRef ds:uri="c0d7303c-2457-4ecd-acfa-fa4d14236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5C3AA-0921-4BDD-BA66-8D425FCEF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10346-B2D6-4E89-B73D-95F6EFAFE357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FC874B13-3B57-482A-A94E-2DCAD93B59CF}">
  <ds:schemaRefs>
    <ds:schemaRef ds:uri="http://schemas.microsoft.com/office/2006/metadata/properties"/>
    <ds:schemaRef ds:uri="http://schemas.microsoft.com/office/infopath/2007/PartnerControls"/>
    <ds:schemaRef ds:uri="401f0bce-ef7e-49ad-be9a-601ca8ca2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Defra-letter-HMG</Template>
  <TotalTime>4</TotalTime>
  <Pages>1</Pages>
  <Words>239</Words>
  <Characters>1365</Characters>
  <Application>Microsoft Office Word</Application>
  <DocSecurity>0</DocSecurity>
  <Lines>11</Lines>
  <Paragraphs>3</Paragraphs>
  <ScaleCrop>false</ScaleCrop>
  <Company>Defra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of letter</dc:title>
  <dc:subject/>
  <dc:creator>Defra</dc:creator>
  <cp:keywords/>
  <dc:description/>
  <cp:lastModifiedBy>Mead, Clare</cp:lastModifiedBy>
  <cp:revision>7</cp:revision>
  <cp:lastPrinted>2006-06-13T18:36:00Z</cp:lastPrinted>
  <dcterms:created xsi:type="dcterms:W3CDTF">2022-01-13T11:29:00Z</dcterms:created>
  <dcterms:modified xsi:type="dcterms:W3CDTF">2022-05-10T09:10:00Z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1.0.0</vt:lpwstr>
  </property>
  <property fmtid="{D5CDD505-2E9C-101B-9397-08002B2CF9AE}" pid="3" name="ContentTypeId">
    <vt:lpwstr>0x0101008E8861D4DE96FA44870A20BEE8B99BDC</vt:lpwstr>
  </property>
  <property fmtid="{D5CDD505-2E9C-101B-9397-08002B2CF9AE}" pid="4" name="dlc_EmailFrom">
    <vt:lpwstr/>
  </property>
  <property fmtid="{D5CDD505-2E9C-101B-9397-08002B2CF9AE}" pid="5" name="cf401361b24e474cb011be6eb76c0e76">
    <vt:lpwstr>Crown|69589897-2828-4761-976e-717fd8e631c9</vt:lpwstr>
  </property>
  <property fmtid="{D5CDD505-2E9C-101B-9397-08002B2CF9AE}" pid="6" name="k85d23755b3a46b5a51451cf336b2e9b">
    <vt:lpwstr/>
  </property>
  <property fmtid="{D5CDD505-2E9C-101B-9397-08002B2CF9AE}" pid="7" name="TaxCatchAllLabel">
    <vt:lpwstr/>
  </property>
  <property fmtid="{D5CDD505-2E9C-101B-9397-08002B2CF9AE}" pid="8" name="dlc_EmailTo">
    <vt:lpwstr/>
  </property>
  <property fmtid="{D5CDD505-2E9C-101B-9397-08002B2CF9AE}" pid="9" name="dlc_EmailSubject">
    <vt:lpwstr/>
  </property>
  <property fmtid="{D5CDD505-2E9C-101B-9397-08002B2CF9AE}" pid="10" name="Topic">
    <vt:lpwstr>International Conservation Team Document library</vt:lpwstr>
  </property>
  <property fmtid="{D5CDD505-2E9C-101B-9397-08002B2CF9AE}" pid="11" name="HOMigrated">
    <vt:lpwstr>0</vt:lpwstr>
  </property>
  <property fmtid="{D5CDD505-2E9C-101B-9397-08002B2CF9AE}" pid="12" name="ddeb1fd0a9ad4436a96525d34737dc44">
    <vt:lpwstr>Internal Defra Group|0867f7b3-e76e-40ca-bb1f-5ba341a49230</vt:lpwstr>
  </property>
  <property fmtid="{D5CDD505-2E9C-101B-9397-08002B2CF9AE}" pid="13" name="lae2bfa7b6474897ab4a53f76ea236c7">
    <vt:lpwstr>Official|14c80daa-741b-422c-9722-f71693c9ede4</vt:lpwstr>
  </property>
  <property fmtid="{D5CDD505-2E9C-101B-9397-08002B2CF9AE}" pid="14" name="TaxCatchAll">
    <vt:lpwstr>6;#Official|14c80daa-741b-422c-9722-f71693c9ede4;#10;#Team|ff0485df-0575-416f-802f-e999165821b7;#9;#Internal Defra Group|0867f7b3-e76e-40ca-bb1f-5ba341a49230;#8;#Core Defra|026223dd-2e56-4615-868d-7c5bfd566810;#7;#Crown|69589897-2828-4761-976e-717fd8e631c</vt:lpwstr>
  </property>
  <property fmtid="{D5CDD505-2E9C-101B-9397-08002B2CF9AE}" pid="15" name="dlc_EmailReceivedUTC">
    <vt:lpwstr/>
  </property>
  <property fmtid="{D5CDD505-2E9C-101B-9397-08002B2CF9AE}" pid="16" name="fe59e9859d6a491389c5b03567f5dda5">
    <vt:lpwstr>Core Defra|026223dd-2e56-4615-868d-7c5bfd566810</vt:lpwstr>
  </property>
  <property fmtid="{D5CDD505-2E9C-101B-9397-08002B2CF9AE}" pid="17" name="dlc_EmailCC">
    <vt:lpwstr/>
  </property>
  <property fmtid="{D5CDD505-2E9C-101B-9397-08002B2CF9AE}" pid="18" name="bcb1675984d34ae3a1ed6b6e433c98de">
    <vt:lpwstr/>
  </property>
  <property fmtid="{D5CDD505-2E9C-101B-9397-08002B2CF9AE}" pid="19" name="Team">
    <vt:lpwstr>International</vt:lpwstr>
  </property>
  <property fmtid="{D5CDD505-2E9C-101B-9397-08002B2CF9AE}" pid="20" name="dlc_EmailSentUTC">
    <vt:lpwstr/>
  </property>
  <property fmtid="{D5CDD505-2E9C-101B-9397-08002B2CF9AE}" pid="21" name="n7493b4506bf40e28c373b1e51a33445">
    <vt:lpwstr>Team|ff0485df-0575-416f-802f-e999165821b7</vt:lpwstr>
  </property>
  <property fmtid="{D5CDD505-2E9C-101B-9397-08002B2CF9AE}" pid="22" name="peb8f3fab875401ca34a9f28cac46400">
    <vt:lpwstr/>
  </property>
  <property fmtid="{D5CDD505-2E9C-101B-9397-08002B2CF9AE}" pid="23" name="InformationType">
    <vt:lpwstr/>
  </property>
  <property fmtid="{D5CDD505-2E9C-101B-9397-08002B2CF9AE}" pid="24" name="OrganisationalUnit">
    <vt:lpwstr>8;#Core Defra|026223dd-2e56-4615-868d-7c5bfd566810</vt:lpwstr>
  </property>
  <property fmtid="{D5CDD505-2E9C-101B-9397-08002B2CF9AE}" pid="25" name="HOGovernmentSecurityClassification">
    <vt:lpwstr>6;#Official|14c80daa-741b-422c-9722-f71693c9ede4</vt:lpwstr>
  </property>
  <property fmtid="{D5CDD505-2E9C-101B-9397-08002B2CF9AE}" pid="26" name="HOSiteType">
    <vt:lpwstr>10;#Team|ff0485df-0575-416f-802f-e999165821b7</vt:lpwstr>
  </property>
  <property fmtid="{D5CDD505-2E9C-101B-9397-08002B2CF9AE}" pid="27" name="Directorate">
    <vt:lpwstr/>
  </property>
  <property fmtid="{D5CDD505-2E9C-101B-9397-08002B2CF9AE}" pid="28" name="Distribution">
    <vt:lpwstr>9;#Internal Defra Group|0867f7b3-e76e-40ca-bb1f-5ba341a49230</vt:lpwstr>
  </property>
  <property fmtid="{D5CDD505-2E9C-101B-9397-08002B2CF9AE}" pid="29" name="HOCopyrightLevel">
    <vt:lpwstr>7;#Crown|69589897-2828-4761-976e-717fd8e631c9</vt:lpwstr>
  </property>
  <property fmtid="{D5CDD505-2E9C-101B-9397-08002B2CF9AE}" pid="30" name="SecurityClassification">
    <vt:lpwstr/>
  </property>
  <property fmtid="{D5CDD505-2E9C-101B-9397-08002B2CF9AE}" pid="31" name="DateReceived">
    <vt:lpwstr>2021-12-19T18:07:44Z</vt:lpwstr>
  </property>
  <property fmtid="{D5CDD505-2E9C-101B-9397-08002B2CF9AE}" pid="32" name="PolicyTeam">
    <vt:lpwstr/>
  </property>
  <property fmtid="{D5CDD505-2E9C-101B-9397-08002B2CF9AE}" pid="33" name="BriefDescription">
    <vt:lpwstr/>
  </property>
</Properties>
</file>