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D35D7" w14:textId="77777777" w:rsidR="00DC44EC" w:rsidRDefault="00DC44EC"/>
    <w:p w14:paraId="78875411" w14:textId="77777777" w:rsidR="00DC44EC" w:rsidRDefault="00DC44EC"/>
    <w:p w14:paraId="7AB0FDA5" w14:textId="77777777" w:rsidR="00DC44EC" w:rsidRDefault="00DC44EC"/>
    <w:p w14:paraId="72FF8B50" w14:textId="77777777" w:rsidR="00DC44EC" w:rsidRPr="00C148A4" w:rsidRDefault="00DC44EC" w:rsidP="00DC44EC">
      <w:pPr>
        <w:jc w:val="center"/>
        <w:rPr>
          <w:b/>
        </w:rPr>
      </w:pPr>
      <w:r w:rsidRPr="00C148A4">
        <w:rPr>
          <w:b/>
        </w:rPr>
        <w:t>Terms and Conditions</w:t>
      </w:r>
    </w:p>
    <w:p w14:paraId="50907D50" w14:textId="77777777" w:rsidR="00DC44EC" w:rsidRPr="0099430A" w:rsidRDefault="00DC44EC" w:rsidP="00DC44EC">
      <w:pPr>
        <w:jc w:val="center"/>
        <w:rPr>
          <w:b/>
        </w:rPr>
      </w:pPr>
      <w:r w:rsidRPr="0099430A">
        <w:rPr>
          <w:b/>
        </w:rPr>
        <w:t>CONTRACT FOR WOMENS SUFFRAGE GRANT SCHEME ADMINISTRATOR</w:t>
      </w:r>
    </w:p>
    <w:p w14:paraId="52244CA3" w14:textId="77777777" w:rsidR="00DC44EC" w:rsidRDefault="00DC44EC" w:rsidP="00DC44EC">
      <w:pPr>
        <w:jc w:val="center"/>
      </w:pPr>
    </w:p>
    <w:p w14:paraId="559CFC9A" w14:textId="77777777" w:rsidR="00DC44EC" w:rsidRDefault="00DC44EC" w:rsidP="00DC44EC">
      <w:pPr>
        <w:jc w:val="center"/>
      </w:pPr>
      <w:r>
        <w:t>THIS CONTRACT IS DATED ..***Insert Date, in manuscript, the Department Signed the Contract Here***</w:t>
      </w:r>
    </w:p>
    <w:p w14:paraId="029395A9" w14:textId="77777777" w:rsidR="00DC44EC" w:rsidRDefault="00DC44EC" w:rsidP="00DC44EC">
      <w:pPr>
        <w:jc w:val="center"/>
      </w:pPr>
    </w:p>
    <w:p w14:paraId="72E13594" w14:textId="77777777" w:rsidR="00DC44EC" w:rsidRDefault="00DC44EC" w:rsidP="00DC44EC">
      <w:pPr>
        <w:jc w:val="center"/>
      </w:pPr>
    </w:p>
    <w:p w14:paraId="44D17005" w14:textId="77777777" w:rsidR="00DC44EC" w:rsidRDefault="00DC44EC" w:rsidP="00DC44EC">
      <w:pPr>
        <w:jc w:val="center"/>
      </w:pPr>
      <w:r>
        <w:t>Parties</w:t>
      </w:r>
    </w:p>
    <w:p w14:paraId="31C346F6" w14:textId="77777777" w:rsidR="00DC44EC" w:rsidRDefault="00DC44EC" w:rsidP="00DC44EC">
      <w:pPr>
        <w:jc w:val="center"/>
      </w:pPr>
    </w:p>
    <w:p w14:paraId="2B86085C" w14:textId="77777777" w:rsidR="00DC44EC" w:rsidRDefault="00DC44EC" w:rsidP="00DC44EC">
      <w:pPr>
        <w:jc w:val="center"/>
      </w:pPr>
    </w:p>
    <w:p w14:paraId="4FFB85B7" w14:textId="77777777" w:rsidR="00DC44EC" w:rsidRPr="00DC44EC" w:rsidRDefault="00DC44EC" w:rsidP="00DC44EC">
      <w:pPr>
        <w:jc w:val="center"/>
        <w:rPr>
          <w:b/>
        </w:rPr>
      </w:pPr>
      <w:r>
        <w:t>1)</w:t>
      </w:r>
      <w:r>
        <w:tab/>
      </w:r>
      <w:r w:rsidRPr="00DC44EC">
        <w:rPr>
          <w:b/>
        </w:rPr>
        <w:t>The Secretary of State for Education whose Head Office is at Sanctuary Buildings, Great Smith Street, London, SW1P 3BT acting as part of the Crown (“the Department”);</w:t>
      </w:r>
    </w:p>
    <w:p w14:paraId="7F45A494" w14:textId="77777777" w:rsidR="00C148A4" w:rsidRDefault="00C148A4" w:rsidP="00DC44EC">
      <w:pPr>
        <w:jc w:val="center"/>
      </w:pPr>
    </w:p>
    <w:p w14:paraId="2DC7BF92" w14:textId="77777777" w:rsidR="00DC44EC" w:rsidRDefault="00DC44EC" w:rsidP="00DC44EC">
      <w:pPr>
        <w:jc w:val="center"/>
      </w:pPr>
      <w:r>
        <w:t>and</w:t>
      </w:r>
    </w:p>
    <w:p w14:paraId="630D1CFA" w14:textId="77777777" w:rsidR="00DC44EC" w:rsidRDefault="00DC44EC" w:rsidP="00DC44EC">
      <w:pPr>
        <w:jc w:val="center"/>
      </w:pPr>
    </w:p>
    <w:p w14:paraId="091D93F7" w14:textId="77777777" w:rsidR="00DC44EC" w:rsidRDefault="00DC44EC" w:rsidP="00DC44EC">
      <w:pPr>
        <w:jc w:val="center"/>
      </w:pPr>
    </w:p>
    <w:p w14:paraId="4EC228D8" w14:textId="77777777" w:rsidR="00DC44EC" w:rsidRPr="00DC44EC" w:rsidRDefault="00DC44EC" w:rsidP="00DC44EC">
      <w:pPr>
        <w:jc w:val="center"/>
        <w:rPr>
          <w:b/>
        </w:rPr>
      </w:pPr>
      <w:r>
        <w:t>2)</w:t>
      </w:r>
      <w:r>
        <w:tab/>
      </w:r>
      <w:r w:rsidRPr="00DC44EC">
        <w:rPr>
          <w:b/>
        </w:rPr>
        <w:t>Ecorys UK Private Limited Company  01650169</w:t>
      </w:r>
    </w:p>
    <w:p w14:paraId="09A5D691" w14:textId="77777777" w:rsidR="00DC44EC" w:rsidRPr="00DC44EC" w:rsidRDefault="00DC44EC" w:rsidP="00DC44EC">
      <w:pPr>
        <w:jc w:val="center"/>
        <w:rPr>
          <w:b/>
        </w:rPr>
      </w:pPr>
    </w:p>
    <w:p w14:paraId="3A2521F6" w14:textId="77777777" w:rsidR="00DC44EC" w:rsidRDefault="00DC44EC" w:rsidP="00DC44EC">
      <w:pPr>
        <w:jc w:val="center"/>
      </w:pPr>
      <w:r>
        <w:t>whose registered office is at</w:t>
      </w:r>
    </w:p>
    <w:p w14:paraId="3D94B76E" w14:textId="77777777" w:rsidR="00DC44EC" w:rsidRDefault="00DC44EC" w:rsidP="00DC44EC">
      <w:pPr>
        <w:jc w:val="center"/>
      </w:pPr>
      <w:r>
        <w:t>Albert House Quay Place, 92-93 Edward Street, Birmingham, B1 2RA</w:t>
      </w:r>
    </w:p>
    <w:p w14:paraId="0D4DC15E" w14:textId="77777777" w:rsidR="00DC44EC" w:rsidRDefault="00DC44EC" w:rsidP="00DC44EC">
      <w:pPr>
        <w:jc w:val="center"/>
      </w:pPr>
      <w:r>
        <w:t>(“the Contractor”)</w:t>
      </w:r>
    </w:p>
    <w:p w14:paraId="7AFFF4C8" w14:textId="77777777" w:rsidR="00DC44EC" w:rsidRDefault="00DC44EC" w:rsidP="00DC44EC">
      <w:pPr>
        <w:jc w:val="center"/>
      </w:pPr>
    </w:p>
    <w:p w14:paraId="485EA15B" w14:textId="77777777" w:rsidR="00DC44EC" w:rsidRDefault="00DC44EC"/>
    <w:tbl>
      <w:tblPr>
        <w:tblW w:w="8874" w:type="dxa"/>
        <w:tblInd w:w="964" w:type="dxa"/>
        <w:tblLayout w:type="fixed"/>
        <w:tblCellMar>
          <w:left w:w="113" w:type="dxa"/>
          <w:right w:w="113" w:type="dxa"/>
        </w:tblCellMar>
        <w:tblLook w:val="0000" w:firstRow="0" w:lastRow="0" w:firstColumn="0" w:lastColumn="0" w:noHBand="0" w:noVBand="0"/>
      </w:tblPr>
      <w:tblGrid>
        <w:gridCol w:w="3573"/>
        <w:gridCol w:w="5301"/>
      </w:tblGrid>
      <w:tr w:rsidR="00390314" w:rsidRPr="00CE078A" w14:paraId="01336C65" w14:textId="77777777" w:rsidTr="00DC44EC">
        <w:trPr>
          <w:trHeight w:val="935"/>
        </w:trPr>
        <w:tc>
          <w:tcPr>
            <w:tcW w:w="3573" w:type="dxa"/>
            <w:tcBorders>
              <w:top w:val="nil"/>
              <w:left w:val="nil"/>
              <w:bottom w:val="nil"/>
              <w:right w:val="nil"/>
            </w:tcBorders>
          </w:tcPr>
          <w:p w14:paraId="7160EDE8" w14:textId="77777777" w:rsidR="00390314" w:rsidRPr="00CE078A" w:rsidRDefault="00390314" w:rsidP="00EB71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"Affiliate"</w:t>
            </w:r>
          </w:p>
        </w:tc>
        <w:tc>
          <w:tcPr>
            <w:tcW w:w="5301" w:type="dxa"/>
            <w:tcBorders>
              <w:top w:val="nil"/>
              <w:left w:val="nil"/>
              <w:bottom w:val="nil"/>
              <w:right w:val="nil"/>
            </w:tcBorders>
          </w:tcPr>
          <w:p w14:paraId="2E93D2EC" w14:textId="77777777" w:rsidR="00390314" w:rsidRPr="00CE078A" w:rsidRDefault="00390314" w:rsidP="00EB71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color w:val="000000"/>
              </w:rPr>
              <w:t>in relation to a body corporate, any other entity which directly or indirectly Controls, is Controlled by, or is under direct or indirect common Control with, that body corporate from time to time;</w:t>
            </w:r>
          </w:p>
          <w:p w14:paraId="780F621A" w14:textId="77777777" w:rsidR="00390314" w:rsidRPr="00CE078A" w:rsidRDefault="00390314" w:rsidP="00EB71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390314" w:rsidRPr="00CE078A" w14:paraId="6A77865E" w14:textId="77777777" w:rsidTr="00DC44EC">
        <w:tc>
          <w:tcPr>
            <w:tcW w:w="3573" w:type="dxa"/>
            <w:tcBorders>
              <w:top w:val="nil"/>
              <w:left w:val="nil"/>
              <w:bottom w:val="nil"/>
              <w:right w:val="nil"/>
            </w:tcBorders>
          </w:tcPr>
          <w:p w14:paraId="2CD2165D" w14:textId="77777777" w:rsidR="00390314" w:rsidRPr="00CE078A" w:rsidRDefault="00390314" w:rsidP="00EB7178">
            <w:pPr>
              <w:widowControl/>
              <w:spacing w:after="240"/>
              <w:jc w:val="both"/>
              <w:rPr>
                <w:rFonts w:cs="Times New Roman"/>
                <w:color w:val="000000"/>
              </w:rPr>
            </w:pPr>
            <w:r w:rsidRPr="00CE078A">
              <w:rPr>
                <w:rFonts w:cs="Times New Roman"/>
                <w:color w:val="000000"/>
              </w:rPr>
              <w:t>“Central Government Body”</w:t>
            </w:r>
          </w:p>
          <w:p w14:paraId="12B0C60E" w14:textId="77777777" w:rsidR="00390314" w:rsidRPr="00CE078A" w:rsidRDefault="00390314" w:rsidP="00EB7178">
            <w:pPr>
              <w:widowControl/>
              <w:spacing w:after="240"/>
              <w:jc w:val="both"/>
              <w:rPr>
                <w:rFonts w:cs="Times New Roman"/>
                <w:color w:val="000000"/>
              </w:rPr>
            </w:pPr>
          </w:p>
          <w:p w14:paraId="22AAC504" w14:textId="77777777" w:rsidR="00390314" w:rsidRPr="00CE078A" w:rsidRDefault="00390314" w:rsidP="00EB7178">
            <w:pPr>
              <w:widowControl/>
              <w:spacing w:after="240"/>
              <w:jc w:val="both"/>
              <w:rPr>
                <w:rFonts w:cs="Times New Roman"/>
                <w:color w:val="000000"/>
              </w:rPr>
            </w:pPr>
          </w:p>
          <w:p w14:paraId="0C54F5F2" w14:textId="77777777" w:rsidR="00390314" w:rsidRPr="00CE078A" w:rsidRDefault="00390314" w:rsidP="00EB7178">
            <w:pPr>
              <w:widowControl/>
              <w:spacing w:after="240"/>
              <w:jc w:val="both"/>
              <w:rPr>
                <w:rFonts w:cs="Times New Roman"/>
                <w:color w:val="000000"/>
              </w:rPr>
            </w:pPr>
          </w:p>
          <w:p w14:paraId="326C0BAF" w14:textId="77777777" w:rsidR="00390314" w:rsidRPr="00CE078A" w:rsidRDefault="00390314" w:rsidP="00EB7178">
            <w:pPr>
              <w:widowControl/>
              <w:spacing w:after="240"/>
              <w:jc w:val="both"/>
              <w:rPr>
                <w:rFonts w:cs="Times New Roman"/>
                <w:color w:val="000000"/>
              </w:rPr>
            </w:pPr>
          </w:p>
          <w:p w14:paraId="760914B2" w14:textId="77777777" w:rsidR="00390314" w:rsidRPr="00CE078A" w:rsidRDefault="00390314" w:rsidP="00EB7178">
            <w:pPr>
              <w:widowControl/>
              <w:spacing w:after="240"/>
              <w:jc w:val="both"/>
              <w:rPr>
                <w:rFonts w:cs="Times New Roman"/>
                <w:color w:val="000000"/>
              </w:rPr>
            </w:pPr>
          </w:p>
          <w:p w14:paraId="556BEA3C" w14:textId="77777777" w:rsidR="00390314" w:rsidRPr="00CE078A" w:rsidRDefault="00390314" w:rsidP="00EB7178">
            <w:pPr>
              <w:widowControl/>
              <w:spacing w:after="240"/>
              <w:jc w:val="both"/>
              <w:rPr>
                <w:rFonts w:cs="Times New Roman"/>
                <w:color w:val="000000"/>
              </w:rPr>
            </w:pPr>
          </w:p>
          <w:p w14:paraId="2805E1E1" w14:textId="77777777" w:rsidR="00390314" w:rsidRPr="00CE078A" w:rsidRDefault="00390314" w:rsidP="00EB7178">
            <w:pPr>
              <w:widowControl/>
              <w:spacing w:after="240"/>
              <w:jc w:val="both"/>
              <w:rPr>
                <w:rFonts w:cs="Times New Roman"/>
                <w:color w:val="000000"/>
              </w:rPr>
            </w:pPr>
          </w:p>
          <w:p w14:paraId="04B745AA" w14:textId="77777777" w:rsidR="00390314" w:rsidRPr="00CE078A" w:rsidRDefault="00390314" w:rsidP="00EB7178">
            <w:pPr>
              <w:widowControl/>
              <w:spacing w:after="240"/>
              <w:jc w:val="both"/>
              <w:rPr>
                <w:rFonts w:cs="Times New Roman"/>
                <w:color w:val="000000"/>
              </w:rPr>
            </w:pPr>
          </w:p>
          <w:p w14:paraId="05F844D5" w14:textId="77777777" w:rsidR="00390314" w:rsidRPr="00CE078A" w:rsidRDefault="00390314" w:rsidP="00EB7178">
            <w:pPr>
              <w:widowControl/>
              <w:spacing w:after="240"/>
              <w:jc w:val="both"/>
              <w:rPr>
                <w:rFonts w:cs="Times New Roman"/>
              </w:rPr>
            </w:pPr>
            <w:r w:rsidRPr="00CE078A">
              <w:rPr>
                <w:rFonts w:cs="Times New Roman"/>
                <w:color w:val="000000"/>
              </w:rPr>
              <w:t>“the Contract Manager”</w:t>
            </w:r>
          </w:p>
        </w:tc>
        <w:tc>
          <w:tcPr>
            <w:tcW w:w="5301" w:type="dxa"/>
            <w:tcBorders>
              <w:top w:val="nil"/>
              <w:left w:val="nil"/>
              <w:bottom w:val="nil"/>
              <w:right w:val="nil"/>
            </w:tcBorders>
          </w:tcPr>
          <w:p w14:paraId="20754A17" w14:textId="77777777" w:rsidR="00390314" w:rsidRPr="00CE078A" w:rsidRDefault="00390314" w:rsidP="00EB7178">
            <w:pPr>
              <w:widowControl/>
              <w:spacing w:after="240"/>
              <w:jc w:val="both"/>
              <w:rPr>
                <w:rFonts w:cs="Times New Roman"/>
              </w:rPr>
            </w:pPr>
            <w:r w:rsidRPr="00CE078A">
              <w:rPr>
                <w:rFonts w:cs="Times New Roman"/>
              </w:rPr>
              <w:t>means a body listed in one of the following sub-categories of the Central Government classification of the Public Sector Classification Guide, as published and amended from time to time by the Office for National Statistics:</w:t>
            </w:r>
          </w:p>
          <w:p w14:paraId="4EA81C5C" w14:textId="77777777" w:rsidR="00390314" w:rsidRPr="00CE078A" w:rsidRDefault="00390314" w:rsidP="00EB7178">
            <w:pPr>
              <w:widowControl/>
              <w:spacing w:after="240"/>
              <w:jc w:val="both"/>
              <w:rPr>
                <w:rFonts w:cs="Times New Roman"/>
              </w:rPr>
            </w:pPr>
            <w:r w:rsidRPr="00CE078A">
              <w:rPr>
                <w:rFonts w:cs="Times New Roman"/>
              </w:rPr>
              <w:t>(a)</w:t>
            </w:r>
            <w:r w:rsidRPr="00CE078A">
              <w:rPr>
                <w:rFonts w:cs="Times New Roman"/>
              </w:rPr>
              <w:tab/>
              <w:t>Government Department;</w:t>
            </w:r>
          </w:p>
          <w:p w14:paraId="2254E49E" w14:textId="77777777" w:rsidR="00390314" w:rsidRPr="00CE078A" w:rsidRDefault="00390314" w:rsidP="00EB7178">
            <w:pPr>
              <w:widowControl/>
              <w:spacing w:after="240"/>
              <w:jc w:val="both"/>
              <w:rPr>
                <w:rFonts w:cs="Times New Roman"/>
              </w:rPr>
            </w:pPr>
            <w:r w:rsidRPr="00CE078A">
              <w:rPr>
                <w:rFonts w:cs="Times New Roman"/>
              </w:rPr>
              <w:t>(b)</w:t>
            </w:r>
            <w:r w:rsidRPr="00CE078A">
              <w:rPr>
                <w:rFonts w:cs="Times New Roman"/>
              </w:rPr>
              <w:tab/>
              <w:t>Non-Departmental Public Body or Assembly Sponsored Public Body (advisory, executive, or tribunal);</w:t>
            </w:r>
          </w:p>
          <w:p w14:paraId="2DD34A28" w14:textId="77777777" w:rsidR="00390314" w:rsidRPr="00CE078A" w:rsidRDefault="00390314" w:rsidP="00EB7178">
            <w:pPr>
              <w:widowControl/>
              <w:spacing w:after="240"/>
              <w:jc w:val="both"/>
              <w:rPr>
                <w:rFonts w:cs="Times New Roman"/>
              </w:rPr>
            </w:pPr>
            <w:r w:rsidRPr="00CE078A">
              <w:rPr>
                <w:rFonts w:cs="Times New Roman"/>
              </w:rPr>
              <w:t>(c)</w:t>
            </w:r>
            <w:r w:rsidRPr="00CE078A">
              <w:rPr>
                <w:rFonts w:cs="Times New Roman"/>
              </w:rPr>
              <w:tab/>
              <w:t>Non-Ministerial Department; or</w:t>
            </w:r>
          </w:p>
          <w:p w14:paraId="1DD0A252" w14:textId="77777777" w:rsidR="00390314" w:rsidRPr="00CE078A" w:rsidRDefault="00390314" w:rsidP="00EB7178">
            <w:pPr>
              <w:widowControl/>
              <w:spacing w:after="240"/>
              <w:jc w:val="both"/>
              <w:rPr>
                <w:rFonts w:cs="Times New Roman"/>
              </w:rPr>
            </w:pPr>
            <w:r w:rsidRPr="00CE078A">
              <w:rPr>
                <w:rFonts w:cs="Times New Roman"/>
              </w:rPr>
              <w:t>(d)</w:t>
            </w:r>
            <w:r w:rsidRPr="00CE078A">
              <w:rPr>
                <w:rFonts w:cs="Times New Roman"/>
              </w:rPr>
              <w:tab/>
              <w:t>Executive Agency;</w:t>
            </w:r>
          </w:p>
          <w:p w14:paraId="67EFE9B2" w14:textId="77777777" w:rsidR="00390314" w:rsidRPr="00CE078A" w:rsidRDefault="00390314" w:rsidP="00EB7178">
            <w:pPr>
              <w:widowControl/>
              <w:spacing w:after="240"/>
              <w:jc w:val="both"/>
              <w:rPr>
                <w:rFonts w:cs="Times New Roman"/>
              </w:rPr>
            </w:pPr>
          </w:p>
          <w:p w14:paraId="79E53D8F" w14:textId="012085E3" w:rsidR="00390314" w:rsidRPr="00CE078A" w:rsidRDefault="00AA6EE7" w:rsidP="004E35C6">
            <w:pPr>
              <w:widowControl/>
              <w:spacing w:after="240"/>
              <w:jc w:val="both"/>
              <w:rPr>
                <w:rFonts w:cs="Times New Roman"/>
              </w:rPr>
            </w:pPr>
            <w:r>
              <w:rPr>
                <w:rFonts w:cs="Times New Roman"/>
              </w:rPr>
              <w:t xml:space="preserve">Kris </w:t>
            </w:r>
            <w:r w:rsidR="004E35C6" w:rsidRPr="004E35C6">
              <w:rPr>
                <w:rFonts w:cs="Times New Roman"/>
              </w:rPr>
              <w:t>MacNaughton, Governments</w:t>
            </w:r>
            <w:r w:rsidR="002E0648">
              <w:rPr>
                <w:rFonts w:cs="Times New Roman"/>
              </w:rPr>
              <w:t xml:space="preserve"> Equality O</w:t>
            </w:r>
            <w:r w:rsidR="004E35C6">
              <w:rPr>
                <w:rFonts w:cs="Times New Roman"/>
              </w:rPr>
              <w:t>ffice/Department of Education</w:t>
            </w:r>
            <w:r w:rsidR="00545BB6">
              <w:rPr>
                <w:rFonts w:cs="Times New Roman"/>
              </w:rPr>
              <w:t>,</w:t>
            </w:r>
            <w:r w:rsidR="004E35C6">
              <w:rPr>
                <w:rFonts w:cs="Times New Roman"/>
              </w:rPr>
              <w:t xml:space="preserve"> </w:t>
            </w:r>
            <w:r w:rsidR="004E35C6" w:rsidRPr="004E35C6">
              <w:t>Sanctuary Buildings, Great Smith Street, London, SW1P 3BT</w:t>
            </w:r>
          </w:p>
        </w:tc>
      </w:tr>
      <w:tr w:rsidR="00390314" w:rsidRPr="00CE078A" w14:paraId="6DD19B5C" w14:textId="77777777" w:rsidTr="00DC44EC">
        <w:tc>
          <w:tcPr>
            <w:tcW w:w="3573" w:type="dxa"/>
            <w:tcBorders>
              <w:top w:val="nil"/>
              <w:left w:val="nil"/>
              <w:bottom w:val="nil"/>
              <w:right w:val="nil"/>
            </w:tcBorders>
          </w:tcPr>
          <w:p w14:paraId="066AA1E3" w14:textId="77777777" w:rsidR="00C148A4" w:rsidRDefault="00C148A4" w:rsidP="00EB71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3D13DDB" w14:textId="77777777" w:rsidR="00390314" w:rsidRPr="00CE078A" w:rsidRDefault="00390314" w:rsidP="00EB71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"Contractor Personnel"</w:t>
            </w:r>
          </w:p>
        </w:tc>
        <w:tc>
          <w:tcPr>
            <w:tcW w:w="5301" w:type="dxa"/>
            <w:tcBorders>
              <w:top w:val="nil"/>
              <w:left w:val="nil"/>
              <w:bottom w:val="nil"/>
              <w:right w:val="nil"/>
            </w:tcBorders>
          </w:tcPr>
          <w:p w14:paraId="4D3EE3D5" w14:textId="77777777" w:rsidR="00C148A4" w:rsidRDefault="00C148A4" w:rsidP="00EB71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0B74417" w14:textId="77777777" w:rsidR="00390314" w:rsidRPr="00CE078A" w:rsidRDefault="00390314" w:rsidP="00EB71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color w:val="000000"/>
              </w:rPr>
              <w:t>all employees, agents, Contractors and contractors of the Contractor and/or of any Sub-contractor;</w:t>
            </w:r>
          </w:p>
          <w:p w14:paraId="11BBD471" w14:textId="77777777" w:rsidR="00390314" w:rsidRPr="00CE078A" w:rsidRDefault="00390314" w:rsidP="00EB71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390314" w:rsidRPr="00CE078A" w14:paraId="0E76140D" w14:textId="77777777" w:rsidTr="00DC44EC">
        <w:tc>
          <w:tcPr>
            <w:tcW w:w="3573" w:type="dxa"/>
            <w:tcBorders>
              <w:top w:val="nil"/>
              <w:left w:val="nil"/>
              <w:bottom w:val="nil"/>
              <w:right w:val="nil"/>
            </w:tcBorders>
          </w:tcPr>
          <w:p w14:paraId="1D42197D" w14:textId="77777777" w:rsidR="00390314" w:rsidRPr="00CE078A" w:rsidRDefault="00390314" w:rsidP="00EB7178">
            <w:pPr>
              <w:widowControl/>
              <w:spacing w:after="240"/>
              <w:rPr>
                <w:rFonts w:cs="Times New Roman"/>
                <w:color w:val="000000"/>
              </w:rPr>
            </w:pPr>
            <w:r w:rsidRPr="00CE078A">
              <w:rPr>
                <w:rFonts w:cs="Times New Roman"/>
                <w:color w:val="000000"/>
              </w:rPr>
              <w:lastRenderedPageBreak/>
              <w:t>“the Contractors Contract Manager</w:t>
            </w:r>
          </w:p>
        </w:tc>
        <w:tc>
          <w:tcPr>
            <w:tcW w:w="5301" w:type="dxa"/>
            <w:tcBorders>
              <w:top w:val="nil"/>
              <w:left w:val="nil"/>
              <w:bottom w:val="nil"/>
              <w:right w:val="nil"/>
            </w:tcBorders>
          </w:tcPr>
          <w:p w14:paraId="0BD8926D" w14:textId="77777777" w:rsidR="00390314" w:rsidRPr="00CE078A" w:rsidRDefault="00E96E31" w:rsidP="00EB7178">
            <w:pPr>
              <w:widowControl/>
              <w:spacing w:after="240"/>
              <w:rPr>
                <w:rFonts w:cs="Times New Roman"/>
                <w:i/>
                <w:u w:val="single"/>
              </w:rPr>
            </w:pPr>
            <w:r w:rsidRPr="00D623DA">
              <w:rPr>
                <w:rStyle w:val="Strong"/>
                <w:b w:val="0"/>
                <w:bCs w:val="0"/>
                <w:highlight w:val="black"/>
                <w:lang w:val="en"/>
              </w:rPr>
              <w:t>Rachel Brackwell</w:t>
            </w:r>
          </w:p>
        </w:tc>
      </w:tr>
      <w:tr w:rsidR="00390314" w:rsidRPr="00CE078A" w14:paraId="24EB859C" w14:textId="77777777" w:rsidTr="00DC44EC">
        <w:tc>
          <w:tcPr>
            <w:tcW w:w="3573" w:type="dxa"/>
            <w:tcBorders>
              <w:top w:val="nil"/>
              <w:left w:val="nil"/>
              <w:bottom w:val="nil"/>
              <w:right w:val="nil"/>
            </w:tcBorders>
          </w:tcPr>
          <w:p w14:paraId="62EBEFE4" w14:textId="77777777" w:rsidR="00390314" w:rsidRPr="00CE078A" w:rsidRDefault="00390314" w:rsidP="00EB7178">
            <w:pPr>
              <w:widowControl/>
              <w:spacing w:after="240"/>
              <w:rPr>
                <w:rFonts w:cs="Times New Roman"/>
              </w:rPr>
            </w:pPr>
            <w:r w:rsidRPr="00CE078A">
              <w:rPr>
                <w:rFonts w:cs="Times New Roman"/>
              </w:rPr>
              <w:t xml:space="preserve"> “Confidential Information”</w:t>
            </w:r>
          </w:p>
        </w:tc>
        <w:tc>
          <w:tcPr>
            <w:tcW w:w="5301" w:type="dxa"/>
            <w:tcBorders>
              <w:top w:val="nil"/>
              <w:left w:val="nil"/>
              <w:bottom w:val="nil"/>
              <w:right w:val="nil"/>
            </w:tcBorders>
          </w:tcPr>
          <w:p w14:paraId="105EEE60" w14:textId="77777777" w:rsidR="00390314" w:rsidRPr="00CE078A" w:rsidRDefault="00390314" w:rsidP="00EB7178">
            <w:pPr>
              <w:widowControl/>
              <w:spacing w:after="240"/>
              <w:jc w:val="both"/>
              <w:rPr>
                <w:rFonts w:cs="Times New Roman"/>
              </w:rPr>
            </w:pPr>
            <w:r w:rsidRPr="00CE078A">
              <w:rPr>
                <w:rFonts w:cs="Times New Roman"/>
              </w:rPr>
              <w:t>the Department's Confidential Information and/or the Contractor's Confidential Information;</w:t>
            </w:r>
          </w:p>
        </w:tc>
      </w:tr>
      <w:tr w:rsidR="00390314" w:rsidRPr="00CE078A" w14:paraId="51C7172F" w14:textId="77777777" w:rsidTr="00DC44EC">
        <w:tc>
          <w:tcPr>
            <w:tcW w:w="3573" w:type="dxa"/>
            <w:tcBorders>
              <w:top w:val="nil"/>
              <w:left w:val="nil"/>
              <w:bottom w:val="nil"/>
              <w:right w:val="nil"/>
            </w:tcBorders>
          </w:tcPr>
          <w:p w14:paraId="7A717601" w14:textId="77777777" w:rsidR="00390314" w:rsidRPr="00CE078A" w:rsidRDefault="00390314" w:rsidP="00EB7178">
            <w:pPr>
              <w:widowControl/>
              <w:tabs>
                <w:tab w:val="left" w:pos="360"/>
              </w:tabs>
              <w:spacing w:before="120"/>
              <w:ind w:left="-74"/>
              <w:rPr>
                <w:rFonts w:cs="Arial"/>
              </w:rPr>
            </w:pPr>
            <w:r w:rsidRPr="00CE078A">
              <w:rPr>
                <w:rFonts w:cs="Arial"/>
              </w:rPr>
              <w:t>"Contracting Department"</w:t>
            </w:r>
          </w:p>
        </w:tc>
        <w:tc>
          <w:tcPr>
            <w:tcW w:w="5301" w:type="dxa"/>
            <w:tcBorders>
              <w:top w:val="nil"/>
              <w:left w:val="nil"/>
              <w:bottom w:val="nil"/>
              <w:right w:val="nil"/>
            </w:tcBorders>
          </w:tcPr>
          <w:p w14:paraId="6DC8F760" w14:textId="77777777" w:rsidR="00390314" w:rsidRPr="00CE078A" w:rsidRDefault="00390314" w:rsidP="00EB7178">
            <w:pPr>
              <w:widowControl/>
              <w:tabs>
                <w:tab w:val="left" w:pos="360"/>
              </w:tabs>
              <w:spacing w:before="120"/>
              <w:ind w:left="-101"/>
              <w:jc w:val="both"/>
              <w:rPr>
                <w:rFonts w:cs="Arial"/>
              </w:rPr>
            </w:pPr>
            <w:r w:rsidRPr="00CE078A">
              <w:rPr>
                <w:rFonts w:cs="Arial"/>
              </w:rPr>
              <w:t>any contracting Department as defined in Regulation 5(2) of the Public Contracts (Works, Services and Supply) (Amendment) Regulations 2000 other than the Department;</w:t>
            </w:r>
          </w:p>
        </w:tc>
      </w:tr>
      <w:tr w:rsidR="00390314" w:rsidRPr="00CE078A" w14:paraId="77E60939" w14:textId="77777777" w:rsidTr="00DC44EC">
        <w:tc>
          <w:tcPr>
            <w:tcW w:w="3573" w:type="dxa"/>
            <w:tcBorders>
              <w:top w:val="nil"/>
              <w:left w:val="nil"/>
              <w:bottom w:val="nil"/>
              <w:right w:val="nil"/>
            </w:tcBorders>
          </w:tcPr>
          <w:p w14:paraId="5DD142E9" w14:textId="77777777" w:rsidR="00390314" w:rsidRPr="00CE078A" w:rsidRDefault="00390314" w:rsidP="00EB7178">
            <w:pPr>
              <w:widowControl/>
              <w:spacing w:before="120" w:after="120"/>
              <w:rPr>
                <w:rFonts w:cs="Arial"/>
              </w:rPr>
            </w:pPr>
            <w:r w:rsidRPr="00CE078A">
              <w:rPr>
                <w:rFonts w:cs="Arial"/>
              </w:rPr>
              <w:t>"Contractor Personnel"</w:t>
            </w:r>
          </w:p>
        </w:tc>
        <w:tc>
          <w:tcPr>
            <w:tcW w:w="5301" w:type="dxa"/>
            <w:tcBorders>
              <w:top w:val="nil"/>
              <w:left w:val="nil"/>
              <w:bottom w:val="nil"/>
              <w:right w:val="nil"/>
            </w:tcBorders>
          </w:tcPr>
          <w:p w14:paraId="4000C082" w14:textId="77777777" w:rsidR="00390314" w:rsidRPr="00CE078A" w:rsidRDefault="00390314" w:rsidP="00EB7178">
            <w:pPr>
              <w:widowControl/>
              <w:spacing w:before="120" w:after="120"/>
              <w:rPr>
                <w:rFonts w:cs="Arial"/>
              </w:rPr>
            </w:pPr>
            <w:r w:rsidRPr="00CE078A">
              <w:rPr>
                <w:rFonts w:cs="Arial"/>
              </w:rPr>
              <w:t>all employees, agents, consultants and contractors of the Contractor and/or of any Sub-contractor;</w:t>
            </w:r>
          </w:p>
        </w:tc>
      </w:tr>
      <w:tr w:rsidR="00390314" w:rsidRPr="00CE078A" w14:paraId="41006C47" w14:textId="77777777" w:rsidTr="00DC44EC">
        <w:tc>
          <w:tcPr>
            <w:tcW w:w="3573" w:type="dxa"/>
            <w:tcBorders>
              <w:top w:val="nil"/>
              <w:left w:val="nil"/>
              <w:bottom w:val="nil"/>
              <w:right w:val="nil"/>
            </w:tcBorders>
          </w:tcPr>
          <w:p w14:paraId="4EFCD348" w14:textId="77777777" w:rsidR="00390314" w:rsidRPr="00CE078A" w:rsidRDefault="00390314" w:rsidP="00EB7178">
            <w:pPr>
              <w:widowControl/>
              <w:tabs>
                <w:tab w:val="left" w:pos="360"/>
              </w:tabs>
              <w:spacing w:before="120"/>
              <w:ind w:left="-74"/>
              <w:jc w:val="both"/>
              <w:rPr>
                <w:rFonts w:cs="Arial"/>
                <w:spacing w:val="-2"/>
              </w:rPr>
            </w:pPr>
            <w:r w:rsidRPr="00CE078A">
              <w:rPr>
                <w:rFonts w:cs="Arial"/>
                <w:spacing w:val="-2"/>
              </w:rPr>
              <w:t>"Control"</w:t>
            </w:r>
          </w:p>
        </w:tc>
        <w:tc>
          <w:tcPr>
            <w:tcW w:w="5301" w:type="dxa"/>
            <w:tcBorders>
              <w:top w:val="nil"/>
              <w:left w:val="nil"/>
              <w:bottom w:val="nil"/>
              <w:right w:val="nil"/>
            </w:tcBorders>
          </w:tcPr>
          <w:p w14:paraId="5442497F" w14:textId="77777777" w:rsidR="00390314" w:rsidRPr="00CE078A" w:rsidRDefault="00390314" w:rsidP="00EB7178">
            <w:pPr>
              <w:widowControl/>
              <w:tabs>
                <w:tab w:val="left" w:pos="360"/>
              </w:tabs>
              <w:spacing w:before="120"/>
              <w:ind w:left="-101"/>
              <w:jc w:val="both"/>
              <w:rPr>
                <w:rFonts w:cs="Arial"/>
              </w:rPr>
            </w:pPr>
            <w:r w:rsidRPr="00CE078A">
              <w:rPr>
                <w:rFonts w:cs="Arial"/>
              </w:rPr>
              <w:t xml:space="preserve">means that a person possesses, directly or indirectly, the power to direct or cause the direction of the management and policies of the other person (whether through the ownership of voting shares, by contract or otherwise) and </w:t>
            </w:r>
            <w:r w:rsidRPr="00CE078A">
              <w:rPr>
                <w:rFonts w:cs="Arial"/>
                <w:b/>
                <w:bCs/>
              </w:rPr>
              <w:t>"</w:t>
            </w:r>
            <w:r w:rsidRPr="00CE078A">
              <w:rPr>
                <w:rFonts w:cs="Arial"/>
                <w:b/>
              </w:rPr>
              <w:t>Controls"</w:t>
            </w:r>
            <w:r w:rsidRPr="00CE078A">
              <w:rPr>
                <w:rFonts w:cs="Arial"/>
              </w:rPr>
              <w:t xml:space="preserve"> and </w:t>
            </w:r>
            <w:r w:rsidRPr="00CE078A">
              <w:rPr>
                <w:rFonts w:cs="Arial"/>
                <w:b/>
                <w:bCs/>
              </w:rPr>
              <w:t>"</w:t>
            </w:r>
            <w:r w:rsidRPr="00CE078A">
              <w:rPr>
                <w:rFonts w:cs="Arial"/>
                <w:b/>
              </w:rPr>
              <w:t>Controlled"</w:t>
            </w:r>
            <w:r w:rsidRPr="00CE078A">
              <w:rPr>
                <w:rFonts w:cs="Arial"/>
              </w:rPr>
              <w:t xml:space="preserve"> shall be interpreted accordingly;</w:t>
            </w:r>
          </w:p>
          <w:p w14:paraId="0E0A6CE6" w14:textId="77777777" w:rsidR="00390314" w:rsidRPr="00CE078A" w:rsidRDefault="00390314" w:rsidP="00EB7178">
            <w:pPr>
              <w:widowControl/>
              <w:tabs>
                <w:tab w:val="left" w:pos="360"/>
              </w:tabs>
              <w:spacing w:before="120"/>
              <w:ind w:left="-101"/>
              <w:jc w:val="both"/>
              <w:rPr>
                <w:rFonts w:cs="Arial"/>
              </w:rPr>
            </w:pPr>
          </w:p>
        </w:tc>
      </w:tr>
      <w:tr w:rsidR="00390314" w:rsidRPr="00CE078A" w14:paraId="1E236CF4" w14:textId="77777777" w:rsidTr="00DC44EC">
        <w:tc>
          <w:tcPr>
            <w:tcW w:w="3573" w:type="dxa"/>
            <w:tcBorders>
              <w:top w:val="nil"/>
              <w:left w:val="nil"/>
              <w:bottom w:val="nil"/>
              <w:right w:val="nil"/>
            </w:tcBorders>
          </w:tcPr>
          <w:p w14:paraId="4846A686" w14:textId="77777777" w:rsidR="00390314" w:rsidRPr="00CE078A" w:rsidRDefault="00390314" w:rsidP="00EB7178">
            <w:pPr>
              <w:widowControl/>
              <w:spacing w:after="240"/>
              <w:jc w:val="both"/>
              <w:rPr>
                <w:rFonts w:cs="Times New Roman"/>
                <w:b/>
              </w:rPr>
            </w:pPr>
            <w:r w:rsidRPr="00CE078A">
              <w:rPr>
                <w:rFonts w:cs="Times New Roman"/>
                <w:b/>
              </w:rPr>
              <w:t>“</w:t>
            </w:r>
            <w:r w:rsidRPr="00CE078A">
              <w:rPr>
                <w:rFonts w:cs="Times New Roman"/>
              </w:rPr>
              <w:t>Crown”</w:t>
            </w:r>
          </w:p>
        </w:tc>
        <w:tc>
          <w:tcPr>
            <w:tcW w:w="5301" w:type="dxa"/>
            <w:tcBorders>
              <w:top w:val="nil"/>
              <w:left w:val="nil"/>
              <w:bottom w:val="nil"/>
              <w:right w:val="nil"/>
            </w:tcBorders>
          </w:tcPr>
          <w:p w14:paraId="596F4E80" w14:textId="77777777" w:rsidR="00390314" w:rsidRPr="00CE078A" w:rsidRDefault="00390314" w:rsidP="00EB7178">
            <w:pPr>
              <w:widowControl/>
              <w:spacing w:after="240"/>
              <w:jc w:val="both"/>
              <w:rPr>
                <w:rFonts w:cs="Times New Roman"/>
              </w:rPr>
            </w:pPr>
            <w:r w:rsidRPr="00CE078A">
              <w:rPr>
                <w:rFonts w:cs="Times New Roman"/>
              </w:rPr>
              <w:t>means Queen Elizabeth II and any successor</w:t>
            </w:r>
          </w:p>
        </w:tc>
      </w:tr>
      <w:tr w:rsidR="00390314" w:rsidRPr="00CE078A" w14:paraId="210D61AE" w14:textId="77777777" w:rsidTr="00DC44EC">
        <w:tc>
          <w:tcPr>
            <w:tcW w:w="3573" w:type="dxa"/>
            <w:tcBorders>
              <w:top w:val="nil"/>
              <w:left w:val="nil"/>
              <w:bottom w:val="nil"/>
              <w:right w:val="nil"/>
            </w:tcBorders>
          </w:tcPr>
          <w:p w14:paraId="5017880F" w14:textId="77777777" w:rsidR="00390314" w:rsidRPr="00CE078A" w:rsidRDefault="00390314" w:rsidP="00EB7178">
            <w:pPr>
              <w:widowControl/>
              <w:tabs>
                <w:tab w:val="left" w:pos="360"/>
              </w:tabs>
              <w:spacing w:before="120"/>
              <w:ind w:left="-74"/>
              <w:rPr>
                <w:rFonts w:cs="Arial"/>
              </w:rPr>
            </w:pPr>
            <w:r w:rsidRPr="00CE078A">
              <w:rPr>
                <w:rFonts w:cs="Arial"/>
              </w:rPr>
              <w:t>"Crown Body"</w:t>
            </w:r>
          </w:p>
        </w:tc>
        <w:tc>
          <w:tcPr>
            <w:tcW w:w="5301" w:type="dxa"/>
            <w:tcBorders>
              <w:top w:val="nil"/>
              <w:left w:val="nil"/>
              <w:bottom w:val="nil"/>
              <w:right w:val="nil"/>
            </w:tcBorders>
          </w:tcPr>
          <w:p w14:paraId="31CB82DD" w14:textId="77777777" w:rsidR="00390314" w:rsidRPr="00CE078A" w:rsidRDefault="00390314" w:rsidP="00EB7178">
            <w:pPr>
              <w:widowControl/>
              <w:tabs>
                <w:tab w:val="left" w:pos="360"/>
              </w:tabs>
              <w:spacing w:before="120"/>
              <w:ind w:left="-101"/>
              <w:jc w:val="both"/>
              <w:rPr>
                <w:rFonts w:cs="Arial"/>
              </w:rPr>
            </w:pPr>
            <w:r w:rsidRPr="00CE078A">
              <w:rPr>
                <w:rFonts w:cs="Arial"/>
              </w:rPr>
              <w:t>any department, office or agency of the Crown;</w:t>
            </w:r>
          </w:p>
          <w:p w14:paraId="676822D6" w14:textId="77777777" w:rsidR="00390314" w:rsidRPr="00CE078A" w:rsidRDefault="00390314" w:rsidP="00EB7178">
            <w:pPr>
              <w:widowControl/>
              <w:tabs>
                <w:tab w:val="left" w:pos="360"/>
              </w:tabs>
              <w:spacing w:before="120"/>
              <w:ind w:left="-101"/>
              <w:jc w:val="both"/>
              <w:rPr>
                <w:rFonts w:cs="Arial"/>
              </w:rPr>
            </w:pPr>
          </w:p>
        </w:tc>
      </w:tr>
      <w:tr w:rsidR="00390314" w:rsidRPr="00CE078A" w14:paraId="04647B8D" w14:textId="77777777" w:rsidTr="00DC44EC">
        <w:tc>
          <w:tcPr>
            <w:tcW w:w="3573" w:type="dxa"/>
            <w:tcBorders>
              <w:top w:val="nil"/>
              <w:left w:val="nil"/>
              <w:bottom w:val="nil"/>
              <w:right w:val="nil"/>
            </w:tcBorders>
          </w:tcPr>
          <w:p w14:paraId="1969264E" w14:textId="77777777" w:rsidR="00390314" w:rsidRPr="00CE078A" w:rsidRDefault="00390314" w:rsidP="00EB7178">
            <w:pPr>
              <w:widowControl/>
              <w:tabs>
                <w:tab w:val="left" w:pos="360"/>
              </w:tabs>
              <w:spacing w:before="120"/>
              <w:ind w:left="-74"/>
              <w:rPr>
                <w:rFonts w:ascii="Times New Roman" w:hAnsi="Times New Roman" w:cs="Times New Roman"/>
              </w:rPr>
            </w:pPr>
            <w:r w:rsidRPr="00CE078A">
              <w:rPr>
                <w:rFonts w:ascii="Times New Roman" w:hAnsi="Times New Roman" w:cs="Times New Roman"/>
              </w:rPr>
              <w:t>"</w:t>
            </w:r>
            <w:r w:rsidRPr="00CE078A">
              <w:rPr>
                <w:rFonts w:cs="Arial"/>
              </w:rPr>
              <w:t>Department’s Confidential Information</w:t>
            </w:r>
            <w:r w:rsidRPr="00CE078A">
              <w:rPr>
                <w:rFonts w:ascii="Times New Roman" w:hAnsi="Times New Roman" w:cs="Times New Roman"/>
              </w:rPr>
              <w:t>"</w:t>
            </w:r>
          </w:p>
        </w:tc>
        <w:tc>
          <w:tcPr>
            <w:tcW w:w="5301" w:type="dxa"/>
            <w:tcBorders>
              <w:top w:val="nil"/>
              <w:left w:val="nil"/>
              <w:bottom w:val="nil"/>
              <w:right w:val="nil"/>
            </w:tcBorders>
          </w:tcPr>
          <w:p w14:paraId="71EF4CDC" w14:textId="77777777" w:rsidR="00390314" w:rsidRPr="00CE078A" w:rsidRDefault="00390314" w:rsidP="00EB7178">
            <w:pPr>
              <w:widowControl/>
              <w:tabs>
                <w:tab w:val="left" w:pos="360"/>
              </w:tabs>
              <w:spacing w:before="120"/>
              <w:ind w:left="-101"/>
              <w:jc w:val="both"/>
              <w:rPr>
                <w:rFonts w:cs="Arial"/>
              </w:rPr>
            </w:pPr>
            <w:r w:rsidRPr="00CE078A">
              <w:rPr>
                <w:rFonts w:cs="Arial"/>
                <w:spacing w:val="-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tc>
      </w:tr>
      <w:tr w:rsidR="00390314" w:rsidRPr="00CE078A" w14:paraId="4ABCC79C" w14:textId="77777777" w:rsidTr="00DC44EC">
        <w:tc>
          <w:tcPr>
            <w:tcW w:w="3573" w:type="dxa"/>
            <w:tcBorders>
              <w:top w:val="nil"/>
              <w:left w:val="nil"/>
              <w:bottom w:val="nil"/>
              <w:right w:val="nil"/>
            </w:tcBorders>
          </w:tcPr>
          <w:p w14:paraId="1DE48BCB" w14:textId="77777777" w:rsidR="00390314" w:rsidRPr="00CE078A" w:rsidRDefault="00390314" w:rsidP="00EB7178">
            <w:pPr>
              <w:widowControl/>
              <w:spacing w:before="120" w:after="120"/>
              <w:rPr>
                <w:rFonts w:cs="Arial"/>
              </w:rPr>
            </w:pPr>
            <w:r w:rsidRPr="00CE078A">
              <w:rPr>
                <w:rFonts w:cs="Arial"/>
              </w:rPr>
              <w:t>"Environmental Information Regulations"</w:t>
            </w:r>
          </w:p>
        </w:tc>
        <w:tc>
          <w:tcPr>
            <w:tcW w:w="5301" w:type="dxa"/>
            <w:tcBorders>
              <w:top w:val="nil"/>
              <w:left w:val="nil"/>
              <w:bottom w:val="nil"/>
              <w:right w:val="nil"/>
            </w:tcBorders>
          </w:tcPr>
          <w:p w14:paraId="63D3ADBB" w14:textId="77777777" w:rsidR="00390314" w:rsidRPr="00CE078A" w:rsidRDefault="00390314" w:rsidP="00EB7178">
            <w:pPr>
              <w:widowControl/>
              <w:spacing w:before="120" w:after="120"/>
              <w:rPr>
                <w:rFonts w:cs="Arial"/>
                <w:b/>
                <w:bCs/>
                <w:i/>
                <w:iCs/>
              </w:rPr>
            </w:pPr>
            <w:r w:rsidRPr="00CE078A">
              <w:rPr>
                <w:rFonts w:cs="Arial"/>
              </w:rPr>
              <w:t>the Environmental Information Regulations 2004 together with any guidance and/or codes of practice issues by the Information Commissioner or relevant Government Department in relation to such regulations;</w:t>
            </w:r>
          </w:p>
        </w:tc>
      </w:tr>
      <w:tr w:rsidR="00390314" w:rsidRPr="00CE078A" w14:paraId="5C6F8F9D" w14:textId="77777777" w:rsidTr="00DC44EC">
        <w:tc>
          <w:tcPr>
            <w:tcW w:w="3573" w:type="dxa"/>
            <w:tcBorders>
              <w:top w:val="nil"/>
              <w:left w:val="nil"/>
              <w:bottom w:val="nil"/>
              <w:right w:val="nil"/>
            </w:tcBorders>
          </w:tcPr>
          <w:p w14:paraId="47427BFF" w14:textId="77777777" w:rsidR="00390314" w:rsidRPr="00CE078A" w:rsidRDefault="00390314" w:rsidP="00EB7178">
            <w:pPr>
              <w:widowControl/>
              <w:tabs>
                <w:tab w:val="left" w:pos="360"/>
              </w:tabs>
              <w:spacing w:before="120"/>
              <w:ind w:left="34"/>
              <w:rPr>
                <w:rFonts w:cs="Arial"/>
              </w:rPr>
            </w:pPr>
            <w:r w:rsidRPr="00CE078A">
              <w:rPr>
                <w:rFonts w:cs="Arial"/>
              </w:rPr>
              <w:t>"FOIA"</w:t>
            </w:r>
          </w:p>
        </w:tc>
        <w:tc>
          <w:tcPr>
            <w:tcW w:w="5301" w:type="dxa"/>
            <w:tcBorders>
              <w:top w:val="nil"/>
              <w:left w:val="nil"/>
              <w:bottom w:val="nil"/>
              <w:right w:val="nil"/>
            </w:tcBorders>
          </w:tcPr>
          <w:p w14:paraId="5C9BB4AF" w14:textId="77777777" w:rsidR="00390314" w:rsidRPr="00CE078A" w:rsidRDefault="00390314" w:rsidP="00EB7178">
            <w:pPr>
              <w:widowControl/>
              <w:spacing w:before="120" w:after="120"/>
              <w:rPr>
                <w:rFonts w:cs="Arial"/>
              </w:rPr>
            </w:pPr>
            <w:r w:rsidRPr="00CE078A">
              <w:rPr>
                <w:rFonts w:cs="Arial"/>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390314" w:rsidRPr="00CE078A" w14:paraId="474C922A" w14:textId="77777777" w:rsidTr="00DC44EC">
        <w:tc>
          <w:tcPr>
            <w:tcW w:w="3573" w:type="dxa"/>
            <w:tcBorders>
              <w:top w:val="nil"/>
              <w:left w:val="nil"/>
              <w:bottom w:val="nil"/>
              <w:right w:val="nil"/>
            </w:tcBorders>
          </w:tcPr>
          <w:p w14:paraId="3EE56568" w14:textId="77777777" w:rsidR="00390314" w:rsidRPr="00CE078A" w:rsidRDefault="00390314" w:rsidP="00EB7178">
            <w:pPr>
              <w:widowControl/>
              <w:spacing w:after="240"/>
              <w:jc w:val="both"/>
              <w:rPr>
                <w:rFonts w:cs="Times New Roman"/>
              </w:rPr>
            </w:pPr>
            <w:r w:rsidRPr="00CE078A">
              <w:rPr>
                <w:rFonts w:cs="Times New Roman"/>
              </w:rPr>
              <w:t>“Her Majesty's Government”</w:t>
            </w:r>
          </w:p>
        </w:tc>
        <w:tc>
          <w:tcPr>
            <w:tcW w:w="5301" w:type="dxa"/>
            <w:tcBorders>
              <w:top w:val="nil"/>
              <w:left w:val="nil"/>
              <w:bottom w:val="nil"/>
              <w:right w:val="nil"/>
            </w:tcBorders>
          </w:tcPr>
          <w:p w14:paraId="01702BCA" w14:textId="77777777" w:rsidR="00390314" w:rsidRPr="00CE078A" w:rsidRDefault="00390314" w:rsidP="00EB7178">
            <w:pPr>
              <w:widowControl/>
              <w:spacing w:after="240"/>
              <w:jc w:val="both"/>
              <w:rPr>
                <w:rFonts w:cs="Times New Roman"/>
              </w:rPr>
            </w:pPr>
            <w:r w:rsidRPr="00CE078A">
              <w:rPr>
                <w:rFonts w:cs="Times New Roman"/>
              </w:rPr>
              <w:t>means the duly elected Government for the time being during the reign of Her Majesty and/or any department, committee, office, servant or officer of such Government</w:t>
            </w:r>
          </w:p>
        </w:tc>
      </w:tr>
      <w:tr w:rsidR="00390314" w:rsidRPr="00CE078A" w14:paraId="12B40FB4" w14:textId="77777777" w:rsidTr="00DC44EC">
        <w:tc>
          <w:tcPr>
            <w:tcW w:w="3573" w:type="dxa"/>
            <w:tcBorders>
              <w:top w:val="nil"/>
              <w:left w:val="nil"/>
              <w:bottom w:val="nil"/>
              <w:right w:val="nil"/>
            </w:tcBorders>
          </w:tcPr>
          <w:p w14:paraId="5F902E6C" w14:textId="77777777" w:rsidR="00390314" w:rsidRPr="00CE078A" w:rsidRDefault="00390314" w:rsidP="00EB7178">
            <w:pPr>
              <w:widowControl/>
              <w:tabs>
                <w:tab w:val="left" w:pos="360"/>
              </w:tabs>
              <w:spacing w:before="120"/>
              <w:ind w:left="-74"/>
              <w:rPr>
                <w:rFonts w:cs="Arial"/>
              </w:rPr>
            </w:pPr>
            <w:r w:rsidRPr="00CE078A">
              <w:rPr>
                <w:rFonts w:cs="Arial"/>
              </w:rPr>
              <w:lastRenderedPageBreak/>
              <w:t>"Information"</w:t>
            </w:r>
          </w:p>
        </w:tc>
        <w:tc>
          <w:tcPr>
            <w:tcW w:w="5301" w:type="dxa"/>
            <w:tcBorders>
              <w:top w:val="nil"/>
              <w:left w:val="nil"/>
              <w:bottom w:val="nil"/>
              <w:right w:val="nil"/>
            </w:tcBorders>
          </w:tcPr>
          <w:p w14:paraId="3951D062" w14:textId="77777777" w:rsidR="00390314" w:rsidRPr="00CE078A" w:rsidRDefault="00390314" w:rsidP="00EB7178">
            <w:pPr>
              <w:widowControl/>
              <w:tabs>
                <w:tab w:val="left" w:pos="360"/>
              </w:tabs>
              <w:spacing w:before="120"/>
              <w:ind w:left="-101"/>
              <w:jc w:val="both"/>
              <w:rPr>
                <w:rFonts w:cs="Arial"/>
              </w:rPr>
            </w:pPr>
            <w:r w:rsidRPr="00CE078A">
              <w:rPr>
                <w:rFonts w:cs="Arial"/>
              </w:rPr>
              <w:t xml:space="preserve">has the meaning given under section 84 of the Freedom of Information Act 2000; </w:t>
            </w:r>
          </w:p>
        </w:tc>
      </w:tr>
      <w:tr w:rsidR="00390314" w:rsidRPr="00CE078A" w14:paraId="7EF44872" w14:textId="77777777" w:rsidTr="00DC44EC">
        <w:tc>
          <w:tcPr>
            <w:tcW w:w="3573" w:type="dxa"/>
            <w:tcBorders>
              <w:top w:val="nil"/>
              <w:left w:val="nil"/>
              <w:bottom w:val="nil"/>
              <w:right w:val="nil"/>
            </w:tcBorders>
          </w:tcPr>
          <w:p w14:paraId="20CB268A" w14:textId="77777777" w:rsidR="00390314" w:rsidRPr="00CE078A" w:rsidRDefault="00390314" w:rsidP="00EB7178">
            <w:pPr>
              <w:widowControl/>
              <w:tabs>
                <w:tab w:val="left" w:pos="360"/>
              </w:tabs>
              <w:spacing w:before="120"/>
              <w:ind w:left="-74"/>
              <w:rPr>
                <w:rFonts w:cs="Arial"/>
                <w:spacing w:val="-2"/>
              </w:rPr>
            </w:pPr>
            <w:r w:rsidRPr="00CE078A">
              <w:rPr>
                <w:rFonts w:cs="Arial"/>
                <w:spacing w:val="-2"/>
              </w:rPr>
              <w:t>"Personal Data"</w:t>
            </w:r>
          </w:p>
        </w:tc>
        <w:tc>
          <w:tcPr>
            <w:tcW w:w="5301" w:type="dxa"/>
            <w:tcBorders>
              <w:top w:val="nil"/>
              <w:left w:val="nil"/>
              <w:bottom w:val="nil"/>
              <w:right w:val="nil"/>
            </w:tcBorders>
          </w:tcPr>
          <w:p w14:paraId="2C922DD0" w14:textId="77777777" w:rsidR="00390314" w:rsidRPr="00CE078A" w:rsidRDefault="00390314" w:rsidP="00EB7178">
            <w:pPr>
              <w:widowControl/>
              <w:tabs>
                <w:tab w:val="left" w:pos="360"/>
              </w:tabs>
              <w:spacing w:before="120"/>
              <w:ind w:left="-101"/>
              <w:jc w:val="both"/>
              <w:rPr>
                <w:rFonts w:cs="Arial"/>
                <w:spacing w:val="-2"/>
              </w:rPr>
            </w:pPr>
            <w:r w:rsidRPr="00CE078A">
              <w:rPr>
                <w:rFonts w:cs="Arial"/>
                <w:spacing w:val="-2"/>
              </w:rPr>
              <w:t>shall have the same meaning as set out in the Data Protection Act 1998;</w:t>
            </w:r>
          </w:p>
        </w:tc>
      </w:tr>
      <w:tr w:rsidR="00390314" w:rsidRPr="00CE078A" w14:paraId="18639C70" w14:textId="77777777" w:rsidTr="00DC44EC">
        <w:tc>
          <w:tcPr>
            <w:tcW w:w="3573" w:type="dxa"/>
            <w:tcBorders>
              <w:top w:val="nil"/>
              <w:left w:val="nil"/>
              <w:bottom w:val="nil"/>
              <w:right w:val="nil"/>
            </w:tcBorders>
          </w:tcPr>
          <w:p w14:paraId="7C8C2CFB" w14:textId="77777777" w:rsidR="00390314" w:rsidRPr="00CE078A" w:rsidRDefault="00390314" w:rsidP="00EB7178">
            <w:pPr>
              <w:widowControl/>
              <w:spacing w:after="240"/>
              <w:jc w:val="both"/>
              <w:rPr>
                <w:rFonts w:cs="Times New Roman"/>
              </w:rPr>
            </w:pPr>
            <w:r w:rsidRPr="00CE078A">
              <w:rPr>
                <w:rFonts w:cs="Times New Roman"/>
              </w:rPr>
              <w:t xml:space="preserve">“Property” </w:t>
            </w:r>
          </w:p>
          <w:p w14:paraId="28A684DB" w14:textId="77777777" w:rsidR="00390314" w:rsidRPr="00CE078A" w:rsidRDefault="00390314" w:rsidP="00EB7178">
            <w:pPr>
              <w:widowControl/>
              <w:spacing w:after="240"/>
              <w:jc w:val="both"/>
              <w:rPr>
                <w:rFonts w:cs="Times New Roman"/>
              </w:rPr>
            </w:pPr>
          </w:p>
        </w:tc>
        <w:tc>
          <w:tcPr>
            <w:tcW w:w="5301" w:type="dxa"/>
            <w:tcBorders>
              <w:top w:val="nil"/>
              <w:left w:val="nil"/>
              <w:bottom w:val="nil"/>
              <w:right w:val="nil"/>
            </w:tcBorders>
          </w:tcPr>
          <w:p w14:paraId="1743A026" w14:textId="77777777" w:rsidR="00390314" w:rsidRPr="00CE078A" w:rsidRDefault="00390314" w:rsidP="00EB7178">
            <w:pPr>
              <w:widowControl/>
              <w:spacing w:after="240"/>
              <w:jc w:val="both"/>
              <w:rPr>
                <w:rFonts w:cs="Times New Roman"/>
              </w:rPr>
            </w:pPr>
            <w:r w:rsidRPr="00CE078A">
              <w:rPr>
                <w:rFonts w:cs="Times New Roman"/>
              </w:rPr>
              <w:t>means the property, other than real property, issued or made available to the Contractor by the Client in connection with the Contract.</w:t>
            </w:r>
          </w:p>
        </w:tc>
      </w:tr>
      <w:tr w:rsidR="00390314" w:rsidRPr="00CE078A" w14:paraId="45B3E4A9" w14:textId="77777777" w:rsidTr="00DC44EC">
        <w:tc>
          <w:tcPr>
            <w:tcW w:w="3573" w:type="dxa"/>
            <w:tcBorders>
              <w:top w:val="nil"/>
              <w:left w:val="nil"/>
              <w:bottom w:val="nil"/>
              <w:right w:val="nil"/>
            </w:tcBorders>
          </w:tcPr>
          <w:p w14:paraId="407524DE" w14:textId="77777777" w:rsidR="00390314" w:rsidRPr="00CE078A" w:rsidRDefault="00390314" w:rsidP="00EB7178">
            <w:pPr>
              <w:widowControl/>
              <w:tabs>
                <w:tab w:val="left" w:pos="360"/>
              </w:tabs>
              <w:spacing w:before="120"/>
              <w:ind w:left="-74"/>
              <w:jc w:val="both"/>
              <w:rPr>
                <w:rFonts w:cs="Arial"/>
                <w:spacing w:val="-2"/>
              </w:rPr>
            </w:pPr>
            <w:r w:rsidRPr="00CE078A">
              <w:rPr>
                <w:rFonts w:cs="Arial"/>
                <w:spacing w:val="-2"/>
              </w:rPr>
              <w:t>“Regulatory Bodies”</w:t>
            </w:r>
          </w:p>
        </w:tc>
        <w:tc>
          <w:tcPr>
            <w:tcW w:w="5301" w:type="dxa"/>
            <w:tcBorders>
              <w:top w:val="nil"/>
              <w:left w:val="nil"/>
              <w:bottom w:val="nil"/>
              <w:right w:val="nil"/>
            </w:tcBorders>
          </w:tcPr>
          <w:p w14:paraId="69142A9E" w14:textId="77777777" w:rsidR="00390314" w:rsidRPr="00CE078A" w:rsidRDefault="00390314" w:rsidP="00EB7178">
            <w:pPr>
              <w:widowControl/>
              <w:tabs>
                <w:tab w:val="left" w:pos="360"/>
              </w:tabs>
              <w:spacing w:before="120"/>
              <w:ind w:left="-101"/>
              <w:jc w:val="both"/>
              <w:rPr>
                <w:rFonts w:cs="Arial"/>
                <w:spacing w:val="-2"/>
              </w:rPr>
            </w:pPr>
            <w:r w:rsidRPr="00CE078A">
              <w:rPr>
                <w:rFonts w:cs="Arial"/>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CE078A">
              <w:rPr>
                <w:rFonts w:cs="Arial"/>
                <w:b/>
                <w:bCs/>
              </w:rPr>
              <w:t xml:space="preserve">"Regulatory Body" </w:t>
            </w:r>
            <w:r w:rsidRPr="00CE078A">
              <w:rPr>
                <w:rFonts w:cs="Arial"/>
              </w:rPr>
              <w:t>shall be construed accordingly.</w:t>
            </w:r>
          </w:p>
        </w:tc>
      </w:tr>
      <w:tr w:rsidR="00390314" w:rsidRPr="00CE078A" w14:paraId="18497C02" w14:textId="77777777" w:rsidTr="00DC44EC">
        <w:tc>
          <w:tcPr>
            <w:tcW w:w="3573" w:type="dxa"/>
            <w:tcBorders>
              <w:top w:val="nil"/>
              <w:left w:val="nil"/>
              <w:bottom w:val="nil"/>
              <w:right w:val="nil"/>
            </w:tcBorders>
          </w:tcPr>
          <w:p w14:paraId="21580B80" w14:textId="77777777" w:rsidR="00390314" w:rsidRPr="00CE078A" w:rsidRDefault="00390314" w:rsidP="00EB7178">
            <w:pPr>
              <w:widowControl/>
              <w:spacing w:before="120" w:after="120"/>
              <w:ind w:left="-74"/>
              <w:rPr>
                <w:rFonts w:cs="Arial"/>
              </w:rPr>
            </w:pPr>
            <w:r w:rsidRPr="00CE078A">
              <w:rPr>
                <w:rFonts w:cs="Arial"/>
              </w:rPr>
              <w:t>"Request for Information"</w:t>
            </w:r>
          </w:p>
        </w:tc>
        <w:tc>
          <w:tcPr>
            <w:tcW w:w="5301" w:type="dxa"/>
            <w:tcBorders>
              <w:top w:val="nil"/>
              <w:left w:val="nil"/>
              <w:bottom w:val="nil"/>
              <w:right w:val="nil"/>
            </w:tcBorders>
          </w:tcPr>
          <w:p w14:paraId="49BDFAC0" w14:textId="77777777" w:rsidR="00390314" w:rsidRPr="00CE078A" w:rsidRDefault="00390314" w:rsidP="00EB7178">
            <w:pPr>
              <w:widowControl/>
              <w:tabs>
                <w:tab w:val="left" w:pos="360"/>
              </w:tabs>
              <w:spacing w:before="120"/>
              <w:ind w:left="-101"/>
              <w:jc w:val="both"/>
              <w:rPr>
                <w:rFonts w:cs="Arial"/>
              </w:rPr>
            </w:pPr>
            <w:r w:rsidRPr="00CE078A">
              <w:rPr>
                <w:rFonts w:cs="Arial"/>
              </w:rPr>
              <w:t>a request for information or an apparent request under the Code of Practice on Access to Government Information, FOIA or the Environmental Information Regulations;</w:t>
            </w:r>
          </w:p>
        </w:tc>
      </w:tr>
      <w:tr w:rsidR="00390314" w:rsidRPr="00CE078A" w14:paraId="2E3EF7BC" w14:textId="77777777" w:rsidTr="00DC44EC">
        <w:tc>
          <w:tcPr>
            <w:tcW w:w="3573" w:type="dxa"/>
            <w:tcBorders>
              <w:top w:val="nil"/>
              <w:left w:val="nil"/>
              <w:bottom w:val="nil"/>
              <w:right w:val="nil"/>
            </w:tcBorders>
          </w:tcPr>
          <w:p w14:paraId="56270D8D" w14:textId="77777777" w:rsidR="00390314" w:rsidRPr="00CE078A" w:rsidRDefault="00390314" w:rsidP="00EB7178">
            <w:pPr>
              <w:widowControl/>
              <w:spacing w:before="120" w:after="120"/>
              <w:ind w:left="-74"/>
              <w:rPr>
                <w:rFonts w:cs="Arial"/>
              </w:rPr>
            </w:pPr>
            <w:r w:rsidRPr="00CE078A">
              <w:rPr>
                <w:rFonts w:cs="Arial"/>
              </w:rPr>
              <w:t>"SME"</w:t>
            </w:r>
          </w:p>
        </w:tc>
        <w:tc>
          <w:tcPr>
            <w:tcW w:w="5301" w:type="dxa"/>
            <w:tcBorders>
              <w:top w:val="nil"/>
              <w:left w:val="nil"/>
              <w:bottom w:val="nil"/>
              <w:right w:val="nil"/>
            </w:tcBorders>
          </w:tcPr>
          <w:p w14:paraId="333FB63C" w14:textId="77777777" w:rsidR="00390314" w:rsidRPr="00CE078A" w:rsidRDefault="00390314" w:rsidP="00EB7178">
            <w:pPr>
              <w:widowControl/>
              <w:tabs>
                <w:tab w:val="left" w:pos="360"/>
              </w:tabs>
              <w:spacing w:before="120"/>
              <w:ind w:left="-101"/>
              <w:jc w:val="both"/>
              <w:rPr>
                <w:rFonts w:cs="Arial"/>
              </w:rPr>
            </w:pPr>
            <w:r w:rsidRPr="00CE078A">
              <w:rPr>
                <w:rFonts w:cs="Arial"/>
              </w:rPr>
              <w:t>means a micro, small or medium-sized enterprise defined in accordance with the European Commission Recommendation 2003/361/EC and any subsequent revisions.</w:t>
            </w:r>
          </w:p>
        </w:tc>
      </w:tr>
      <w:tr w:rsidR="00390314" w:rsidRPr="00CE078A" w14:paraId="63012576" w14:textId="77777777" w:rsidTr="00DC44EC">
        <w:tc>
          <w:tcPr>
            <w:tcW w:w="3573" w:type="dxa"/>
            <w:tcBorders>
              <w:top w:val="nil"/>
              <w:left w:val="nil"/>
              <w:bottom w:val="nil"/>
              <w:right w:val="nil"/>
            </w:tcBorders>
          </w:tcPr>
          <w:p w14:paraId="40B2BC44" w14:textId="77777777" w:rsidR="00390314" w:rsidRPr="00CE078A" w:rsidRDefault="00390314" w:rsidP="00EB7178">
            <w:pPr>
              <w:keepNext/>
              <w:widowControl/>
              <w:tabs>
                <w:tab w:val="left" w:pos="360"/>
              </w:tabs>
              <w:spacing w:before="120"/>
              <w:ind w:left="-34"/>
              <w:jc w:val="both"/>
              <w:rPr>
                <w:rFonts w:cs="Arial"/>
                <w:spacing w:val="-2"/>
              </w:rPr>
            </w:pPr>
            <w:r w:rsidRPr="00CE078A">
              <w:rPr>
                <w:rFonts w:cs="Arial"/>
                <w:spacing w:val="-2"/>
              </w:rPr>
              <w:t>"Sub-contractor"</w:t>
            </w:r>
          </w:p>
        </w:tc>
        <w:tc>
          <w:tcPr>
            <w:tcW w:w="5301" w:type="dxa"/>
            <w:tcBorders>
              <w:top w:val="nil"/>
              <w:left w:val="nil"/>
              <w:bottom w:val="nil"/>
              <w:right w:val="nil"/>
            </w:tcBorders>
          </w:tcPr>
          <w:p w14:paraId="23ED55CB" w14:textId="77777777" w:rsidR="00390314" w:rsidRPr="00CE078A" w:rsidRDefault="00390314" w:rsidP="00EB7178">
            <w:pPr>
              <w:widowControl/>
              <w:tabs>
                <w:tab w:val="left" w:pos="360"/>
              </w:tabs>
              <w:spacing w:before="120"/>
              <w:jc w:val="both"/>
              <w:rPr>
                <w:rFonts w:cs="Arial"/>
                <w:spacing w:val="-2"/>
              </w:rPr>
            </w:pPr>
            <w:r w:rsidRPr="00CE078A">
              <w:rPr>
                <w:rFonts w:cs="Arial"/>
                <w:spacing w:val="-2"/>
              </w:rPr>
              <w:t>the third party with whom the Contractor enters into a Sub-contract or its servants or agents and any third party with whom that third party enters into a Sub-contract or its servants or agents;</w:t>
            </w:r>
          </w:p>
        </w:tc>
      </w:tr>
      <w:tr w:rsidR="00390314" w:rsidRPr="00CE078A" w14:paraId="4F81797D" w14:textId="77777777" w:rsidTr="00DC44EC">
        <w:tc>
          <w:tcPr>
            <w:tcW w:w="3573" w:type="dxa"/>
            <w:tcBorders>
              <w:top w:val="nil"/>
              <w:left w:val="nil"/>
              <w:bottom w:val="nil"/>
              <w:right w:val="nil"/>
            </w:tcBorders>
          </w:tcPr>
          <w:p w14:paraId="3E06FC1B" w14:textId="77777777" w:rsidR="00390314" w:rsidRPr="00CE078A" w:rsidRDefault="00390314" w:rsidP="00EB7178">
            <w:pPr>
              <w:widowControl/>
              <w:tabs>
                <w:tab w:val="left" w:pos="360"/>
              </w:tabs>
              <w:spacing w:before="120"/>
              <w:ind w:left="-74"/>
              <w:rPr>
                <w:rFonts w:cs="Arial"/>
              </w:rPr>
            </w:pPr>
            <w:r w:rsidRPr="00CE078A">
              <w:rPr>
                <w:rFonts w:cs="Arial"/>
              </w:rPr>
              <w:t>"Working Day"</w:t>
            </w:r>
          </w:p>
        </w:tc>
        <w:tc>
          <w:tcPr>
            <w:tcW w:w="5301" w:type="dxa"/>
            <w:tcBorders>
              <w:top w:val="nil"/>
              <w:left w:val="nil"/>
              <w:bottom w:val="nil"/>
              <w:right w:val="nil"/>
            </w:tcBorders>
          </w:tcPr>
          <w:p w14:paraId="2D02624A" w14:textId="77777777" w:rsidR="00390314" w:rsidRPr="00CE078A" w:rsidRDefault="00390314" w:rsidP="00EB7178">
            <w:pPr>
              <w:widowControl/>
              <w:spacing w:before="120" w:after="120"/>
              <w:rPr>
                <w:rFonts w:cs="Arial"/>
              </w:rPr>
            </w:pPr>
            <w:r w:rsidRPr="00CE078A">
              <w:rPr>
                <w:rFonts w:cs="Arial"/>
              </w:rPr>
              <w:t>any day other than a Saturday, Sunday or public holiday in England and Wales.</w:t>
            </w:r>
          </w:p>
        </w:tc>
      </w:tr>
    </w:tbl>
    <w:p w14:paraId="351E8AA0" w14:textId="77777777" w:rsidR="00390314" w:rsidRPr="00CE078A" w:rsidRDefault="00390314" w:rsidP="00390314">
      <w:pPr>
        <w:widowControl/>
        <w:tabs>
          <w:tab w:val="left" w:pos="3600"/>
          <w:tab w:val="left" w:pos="5040"/>
          <w:tab w:val="left" w:pos="5760"/>
          <w:tab w:val="left" w:pos="6480"/>
          <w:tab w:val="left" w:pos="7200"/>
          <w:tab w:val="left" w:pos="7920"/>
          <w:tab w:val="left" w:pos="8640"/>
        </w:tabs>
        <w:rPr>
          <w:rFonts w:cs="Times New Roman"/>
          <w:color w:val="000000"/>
        </w:rPr>
      </w:pPr>
    </w:p>
    <w:p w14:paraId="6FB8EA4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4006A9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1.2</w:t>
      </w:r>
      <w:r w:rsidRPr="00CE078A">
        <w:rPr>
          <w:rFonts w:cs="Times New Roman"/>
          <w:color w:val="000000"/>
        </w:rPr>
        <w:t xml:space="preserve"> </w:t>
      </w:r>
      <w:r w:rsidRPr="00CE078A">
        <w:rPr>
          <w:rFonts w:cs="Times New Roman"/>
          <w:color w:val="000000"/>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3F05800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10CE18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1.3</w:t>
      </w:r>
      <w:r w:rsidRPr="00CE078A">
        <w:rPr>
          <w:rFonts w:cs="Times New Roman"/>
          <w:color w:val="000000"/>
        </w:rPr>
        <w:tab/>
        <w:t>Reference to the singular include the plural and vice versa and references to any gender include both genders.  References to a person include any individual, firm, unincorporated association or body corporate.</w:t>
      </w:r>
    </w:p>
    <w:p w14:paraId="7635149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D62E9A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06AB540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w:t>
      </w:r>
      <w:r w:rsidRPr="00CE078A">
        <w:rPr>
          <w:rFonts w:cs="Times New Roman"/>
          <w:b/>
          <w:color w:val="000000"/>
        </w:rPr>
        <w:tab/>
      </w:r>
      <w:r w:rsidRPr="00CE078A">
        <w:rPr>
          <w:rFonts w:cs="Times New Roman"/>
          <w:b/>
          <w:color w:val="000000"/>
          <w:u w:val="single"/>
        </w:rPr>
        <w:t>Commencement and Continuation</w:t>
      </w:r>
    </w:p>
    <w:p w14:paraId="75C2B98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A55347B" w14:textId="78BD1DBA" w:rsidR="00390314" w:rsidRPr="00C8391F"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color w:val="000000"/>
        </w:rPr>
        <w:tab/>
      </w:r>
      <w:r w:rsidRPr="00C8391F">
        <w:rPr>
          <w:rFonts w:cs="Times New Roman"/>
        </w:rPr>
        <w:t>The Contractor s</w:t>
      </w:r>
      <w:r w:rsidR="00E14289" w:rsidRPr="00C8391F">
        <w:rPr>
          <w:rFonts w:cs="Times New Roman"/>
        </w:rPr>
        <w:t xml:space="preserve">hall commence the Services on </w:t>
      </w:r>
      <w:r w:rsidR="002E0648">
        <w:rPr>
          <w:rFonts w:cs="Times New Roman"/>
          <w:i/>
          <w:u w:val="single"/>
        </w:rPr>
        <w:t>20 November</w:t>
      </w:r>
      <w:r w:rsidR="004E35C6" w:rsidRPr="00C8391F">
        <w:rPr>
          <w:rFonts w:cs="Times New Roman"/>
          <w:i/>
          <w:u w:val="single"/>
        </w:rPr>
        <w:t xml:space="preserve"> 2017</w:t>
      </w:r>
      <w:r w:rsidRPr="00C8391F">
        <w:rPr>
          <w:rFonts w:cs="Times New Roman"/>
        </w:rPr>
        <w:t xml:space="preserve"> and, subject to Clause 10.1 shall complete the Services on or befo</w:t>
      </w:r>
      <w:r w:rsidR="00E14289" w:rsidRPr="00C8391F">
        <w:rPr>
          <w:rFonts w:cs="Times New Roman"/>
        </w:rPr>
        <w:t xml:space="preserve">re </w:t>
      </w:r>
      <w:r w:rsidR="004E35C6" w:rsidRPr="00C8391F">
        <w:rPr>
          <w:rFonts w:cs="Times New Roman"/>
          <w:i/>
          <w:u w:val="single"/>
        </w:rPr>
        <w:t>31 March 2019</w:t>
      </w:r>
    </w:p>
    <w:p w14:paraId="41CB4001" w14:textId="77777777" w:rsidR="00390314" w:rsidRPr="00E55387"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FF0000"/>
        </w:rPr>
      </w:pPr>
    </w:p>
    <w:p w14:paraId="2D6340BA" w14:textId="77777777" w:rsidR="00390314"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FF0000"/>
        </w:rPr>
      </w:pPr>
    </w:p>
    <w:p w14:paraId="53B6FBA8" w14:textId="112E4DA3" w:rsidR="00E14289" w:rsidRDefault="00E14289"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FF0000"/>
        </w:rPr>
      </w:pPr>
    </w:p>
    <w:p w14:paraId="38652B73" w14:textId="5F676140" w:rsidR="002E0648" w:rsidRDefault="002E0648"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FF0000"/>
        </w:rPr>
      </w:pPr>
    </w:p>
    <w:p w14:paraId="1C0AC5D8" w14:textId="623C0EE2" w:rsidR="002E0648" w:rsidRDefault="002E0648"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FF0000"/>
        </w:rPr>
      </w:pPr>
    </w:p>
    <w:p w14:paraId="3513E685" w14:textId="77777777" w:rsidR="002E0648" w:rsidRPr="00E55387" w:rsidRDefault="002E0648"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FF0000"/>
        </w:rPr>
      </w:pPr>
    </w:p>
    <w:p w14:paraId="2DE13EF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5384E0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lastRenderedPageBreak/>
        <w:t>3</w:t>
      </w:r>
      <w:r w:rsidRPr="00CE078A">
        <w:rPr>
          <w:rFonts w:cs="Times New Roman"/>
          <w:b/>
          <w:color w:val="000000"/>
        </w:rPr>
        <w:tab/>
      </w:r>
      <w:r w:rsidRPr="00CE078A">
        <w:rPr>
          <w:rFonts w:cs="Times New Roman"/>
          <w:b/>
          <w:color w:val="000000"/>
          <w:u w:val="single"/>
        </w:rPr>
        <w:t>Contractor's Obligations</w:t>
      </w:r>
    </w:p>
    <w:p w14:paraId="4C1688B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788697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3.1</w:t>
      </w:r>
      <w:r w:rsidRPr="00CE078A">
        <w:rPr>
          <w:rFonts w:cs="Times New Roman"/>
          <w:color w:val="000000"/>
        </w:rPr>
        <w:tab/>
        <w:t>The Contractor shall promptly and efficiently complete the Services in accordance with the provisions set out in Schedule 1</w:t>
      </w:r>
      <w:r w:rsidR="00094E20">
        <w:rPr>
          <w:rFonts w:cs="Times New Roman"/>
          <w:color w:val="000000"/>
        </w:rPr>
        <w:t xml:space="preserve"> </w:t>
      </w:r>
      <w:r w:rsidRPr="00CE078A">
        <w:rPr>
          <w:rFonts w:cs="Times New Roman"/>
          <w:color w:val="000000"/>
        </w:rPr>
        <w:t>and the special conditions set out in Schedule 3.  Where there is any conflict between the terms of this Contract and the special conditions set out in Schedule 3, the special conditions shall prevail.</w:t>
      </w:r>
    </w:p>
    <w:p w14:paraId="6743CE6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F52382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3.2</w:t>
      </w:r>
      <w:r w:rsidRPr="00CE078A">
        <w:rPr>
          <w:rFonts w:cs="Times New Roman"/>
          <w:color w:val="000000"/>
        </w:rPr>
        <w:tab/>
        <w:t>The Contractor shall comply with the accounting and info</w:t>
      </w:r>
      <w:r w:rsidR="004E76C4">
        <w:rPr>
          <w:rFonts w:cs="Times New Roman"/>
          <w:color w:val="000000"/>
        </w:rPr>
        <w:t>rmation provisions of Schedule 4</w:t>
      </w:r>
      <w:r w:rsidRPr="00CE078A">
        <w:rPr>
          <w:rFonts w:cs="Times New Roman"/>
          <w:color w:val="000000"/>
        </w:rPr>
        <w:t>.</w:t>
      </w:r>
    </w:p>
    <w:p w14:paraId="00404DB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DF2256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3.3</w:t>
      </w:r>
      <w:r w:rsidRPr="00CE078A">
        <w:rPr>
          <w:rFonts w:cs="Times New Roman"/>
          <w:b/>
          <w:color w:val="000000"/>
        </w:rPr>
        <w:tab/>
      </w:r>
      <w:r w:rsidRPr="00CE078A">
        <w:rPr>
          <w:rFonts w:cs="Times New Roman"/>
          <w:color w:val="000000"/>
        </w:rPr>
        <w:t>The Contractor shall comply with all statutory provisions including all prior and subsequent enactments, amendments and substitutions relating to that provision and to any regulations made under it.</w:t>
      </w:r>
    </w:p>
    <w:p w14:paraId="0D916B3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ECABE7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4</w:t>
      </w:r>
      <w:r w:rsidRPr="00CE078A">
        <w:rPr>
          <w:rFonts w:cs="Times New Roman"/>
          <w:b/>
          <w:color w:val="000000"/>
        </w:rPr>
        <w:tab/>
      </w:r>
      <w:r w:rsidRPr="00CE078A">
        <w:rPr>
          <w:rFonts w:cs="Times New Roman"/>
          <w:b/>
          <w:color w:val="000000"/>
          <w:u w:val="single"/>
        </w:rPr>
        <w:t>Departments Obligations</w:t>
      </w:r>
    </w:p>
    <w:p w14:paraId="62FA093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D4053F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 xml:space="preserve">The Department will comply with the </w:t>
      </w:r>
      <w:r w:rsidR="004E76C4">
        <w:rPr>
          <w:rFonts w:cs="Times New Roman"/>
          <w:color w:val="000000"/>
        </w:rPr>
        <w:t>payment provisions of Schedule 4</w:t>
      </w:r>
      <w:r w:rsidRPr="00CE078A">
        <w:rPr>
          <w:rFonts w:cs="Times New Roman"/>
          <w:color w:val="000000"/>
        </w:rPr>
        <w:t xml:space="preserve"> provided that the Department has received full and accurate information and documen</w:t>
      </w:r>
      <w:r w:rsidR="004E76C4">
        <w:rPr>
          <w:rFonts w:cs="Times New Roman"/>
          <w:color w:val="000000"/>
        </w:rPr>
        <w:t>tation as required by Schedule 4</w:t>
      </w:r>
      <w:r w:rsidRPr="00CE078A">
        <w:rPr>
          <w:rFonts w:cs="Times New Roman"/>
          <w:color w:val="000000"/>
        </w:rPr>
        <w:t xml:space="preserve"> to be submitted by the Contractor for work completed to the satisfaction of the Department.</w:t>
      </w:r>
    </w:p>
    <w:p w14:paraId="17E2853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81DA8A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5</w:t>
      </w:r>
      <w:r w:rsidRPr="00CE078A">
        <w:rPr>
          <w:rFonts w:cs="Times New Roman"/>
          <w:b/>
          <w:color w:val="000000"/>
        </w:rPr>
        <w:tab/>
      </w:r>
      <w:r w:rsidRPr="00CE078A">
        <w:rPr>
          <w:rFonts w:cs="Times New Roman"/>
          <w:b/>
          <w:color w:val="000000"/>
          <w:u w:val="single"/>
        </w:rPr>
        <w:t>Changes to the Department's Requirements</w:t>
      </w:r>
    </w:p>
    <w:p w14:paraId="54DC23C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C554E9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5.1</w:t>
      </w:r>
      <w:r w:rsidRPr="00CE078A">
        <w:rPr>
          <w:rFonts w:cs="Times New Roman"/>
          <w:color w:val="000000"/>
        </w:rPr>
        <w:tab/>
        <w:t>The Department shall notify the Contractor of any material change to the Department's requirement under this Contract.</w:t>
      </w:r>
    </w:p>
    <w:p w14:paraId="0FB5447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810268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5.2</w:t>
      </w:r>
      <w:r w:rsidRPr="00CE078A">
        <w:rPr>
          <w:rFonts w:cs="Times New Roman"/>
          <w:color w:val="000000"/>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5EA2E3B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A06685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6</w:t>
      </w:r>
      <w:r w:rsidRPr="00CE078A">
        <w:rPr>
          <w:rFonts w:cs="Times New Roman"/>
          <w:b/>
          <w:color w:val="000000"/>
        </w:rPr>
        <w:tab/>
      </w:r>
      <w:r w:rsidRPr="00CE078A">
        <w:rPr>
          <w:rFonts w:cs="Times New Roman"/>
          <w:b/>
          <w:color w:val="000000"/>
          <w:u w:val="single"/>
        </w:rPr>
        <w:t>Management</w:t>
      </w:r>
    </w:p>
    <w:p w14:paraId="52DE171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2D29AC3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6.1</w:t>
      </w:r>
      <w:r w:rsidRPr="00CE078A">
        <w:rPr>
          <w:rFonts w:cs="Times New Roman"/>
          <w:color w:val="000000"/>
        </w:rPr>
        <w:tab/>
        <w:t>The Contractor shall promptly comply with all reasonable requests or directions of the Contract Manager in respect of the Services.</w:t>
      </w:r>
    </w:p>
    <w:p w14:paraId="32C1B84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CC6D83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6.2</w:t>
      </w:r>
      <w:r w:rsidRPr="00CE078A">
        <w:rPr>
          <w:rFonts w:cs="Times New Roman"/>
          <w:color w:val="000000"/>
        </w:rPr>
        <w:tab/>
        <w:t>The Contractor shall address any enquiries about procedural or contractual matters in writing to the Contract Manager.  Any correspondence relating to this Contract shall quote the reference number set out in the Recitals to this Contract.</w:t>
      </w:r>
    </w:p>
    <w:p w14:paraId="0361120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DFCF61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7</w:t>
      </w:r>
      <w:r w:rsidRPr="00CE078A">
        <w:rPr>
          <w:rFonts w:cs="Times New Roman"/>
          <w:b/>
          <w:color w:val="000000"/>
        </w:rPr>
        <w:tab/>
      </w:r>
      <w:r w:rsidRPr="00CE078A">
        <w:rPr>
          <w:rFonts w:cs="Times New Roman"/>
          <w:b/>
          <w:color w:val="000000"/>
          <w:u w:val="single"/>
        </w:rPr>
        <w:t>Contractor's Employees and Sub-Contractors</w:t>
      </w:r>
    </w:p>
    <w:p w14:paraId="2C7A045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0051641" w14:textId="77777777" w:rsidR="00390314" w:rsidRDefault="00390314" w:rsidP="00390314">
      <w:pPr>
        <w:widowControl/>
        <w:overflowPunct/>
        <w:ind w:left="720" w:hanging="720"/>
        <w:textAlignment w:val="auto"/>
        <w:rPr>
          <w:rFonts w:cs="Arial"/>
          <w:iCs/>
          <w:color w:val="000000"/>
        </w:rPr>
      </w:pPr>
      <w:r w:rsidRPr="00CE078A">
        <w:rPr>
          <w:rFonts w:cs="Arial"/>
          <w:b/>
          <w:color w:val="000000"/>
        </w:rPr>
        <w:t>7.1</w:t>
      </w:r>
      <w:r w:rsidRPr="00CE078A">
        <w:rPr>
          <w:rFonts w:cs="Arial"/>
          <w:color w:val="000000"/>
        </w:rPr>
        <w:tab/>
      </w:r>
      <w:r w:rsidRPr="00CE078A">
        <w:rPr>
          <w:rFonts w:cs="Arial"/>
          <w:iCs/>
          <w:color w:val="000000"/>
        </w:rPr>
        <w:t>Where the Contractor enters into a contract with a supplier or contractor for the purpose of performing its obligations under the Contract (the “</w:t>
      </w:r>
      <w:r w:rsidRPr="00CE078A">
        <w:rPr>
          <w:rFonts w:cs="Arial"/>
          <w:b/>
          <w:iCs/>
          <w:color w:val="000000"/>
        </w:rPr>
        <w:t>Sub-contractor</w:t>
      </w:r>
      <w:r w:rsidRPr="00CE078A">
        <w:rPr>
          <w:rFonts w:cs="Arial"/>
          <w:iCs/>
          <w:color w:val="000000"/>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3E33B29A" w14:textId="77777777" w:rsidR="00AF0E85" w:rsidRPr="00CE078A" w:rsidRDefault="00AF0E85" w:rsidP="00390314">
      <w:pPr>
        <w:widowControl/>
        <w:overflowPunct/>
        <w:ind w:left="720" w:hanging="720"/>
        <w:textAlignment w:val="auto"/>
        <w:rPr>
          <w:rFonts w:cs="Arial"/>
          <w:iCs/>
          <w:color w:val="000000"/>
        </w:rPr>
      </w:pPr>
    </w:p>
    <w:p w14:paraId="60578281" w14:textId="77777777" w:rsidR="00390314" w:rsidRPr="00CE078A" w:rsidRDefault="00390314" w:rsidP="00390314">
      <w:pPr>
        <w:widowControl/>
        <w:overflowPunct/>
        <w:ind w:left="720" w:hanging="720"/>
        <w:textAlignment w:val="auto"/>
        <w:rPr>
          <w:rFonts w:cs="Arial"/>
          <w:iCs/>
          <w:color w:val="000000"/>
        </w:rPr>
      </w:pPr>
    </w:p>
    <w:p w14:paraId="1836706C" w14:textId="77777777" w:rsidR="00390314" w:rsidRPr="00CE078A" w:rsidRDefault="00390314" w:rsidP="00390314">
      <w:pPr>
        <w:widowControl/>
        <w:overflowPunct/>
        <w:ind w:left="720"/>
        <w:textAlignment w:val="auto"/>
        <w:rPr>
          <w:rFonts w:cs="Arial"/>
          <w:iCs/>
          <w:color w:val="000000"/>
        </w:rPr>
      </w:pPr>
      <w:r w:rsidRPr="00CE078A">
        <w:rPr>
          <w:rFonts w:cs="Arial"/>
          <w:iCs/>
          <w:color w:val="000000"/>
        </w:rPr>
        <w:t>7.1.1</w:t>
      </w:r>
      <w:r w:rsidRPr="00CE078A">
        <w:rPr>
          <w:rFonts w:cs="Arial"/>
          <w:iCs/>
          <w:color w:val="000000"/>
        </w:rPr>
        <w:tab/>
        <w:t xml:space="preserve">10 days, where the Sub-contractor is an SME; or </w:t>
      </w:r>
    </w:p>
    <w:p w14:paraId="7B83A5BD" w14:textId="77777777" w:rsidR="00390314" w:rsidRPr="00CE078A" w:rsidRDefault="00390314" w:rsidP="00390314">
      <w:pPr>
        <w:widowControl/>
        <w:overflowPunct/>
        <w:ind w:left="720" w:hanging="720"/>
        <w:textAlignment w:val="auto"/>
        <w:rPr>
          <w:rFonts w:cs="Arial"/>
          <w:iCs/>
          <w:color w:val="000000"/>
        </w:rPr>
      </w:pPr>
      <w:r w:rsidRPr="00CE078A">
        <w:rPr>
          <w:rFonts w:cs="Arial"/>
          <w:iCs/>
          <w:color w:val="000000"/>
        </w:rPr>
        <w:tab/>
      </w:r>
    </w:p>
    <w:p w14:paraId="047A40F2" w14:textId="77777777" w:rsidR="00390314" w:rsidRPr="00CE078A" w:rsidRDefault="00390314" w:rsidP="00390314">
      <w:pPr>
        <w:widowControl/>
        <w:overflowPunct/>
        <w:ind w:left="1440" w:hanging="720"/>
        <w:textAlignment w:val="auto"/>
        <w:rPr>
          <w:rFonts w:cs="Arial"/>
          <w:iCs/>
          <w:color w:val="000000"/>
        </w:rPr>
      </w:pPr>
      <w:r w:rsidRPr="00CE078A">
        <w:rPr>
          <w:rFonts w:cs="Arial"/>
          <w:iCs/>
          <w:color w:val="000000"/>
        </w:rPr>
        <w:t>7.1.2</w:t>
      </w:r>
      <w:r w:rsidRPr="00CE078A">
        <w:rPr>
          <w:rFonts w:cs="Arial"/>
          <w:iCs/>
          <w:color w:val="000000"/>
        </w:rPr>
        <w:tab/>
        <w:t>30 days either, where the sub-contractor is not an SME, or both the Contractor and the Sub-contractor are SMEs,</w:t>
      </w:r>
    </w:p>
    <w:p w14:paraId="611A2C00" w14:textId="77777777" w:rsidR="00390314" w:rsidRPr="00CE078A" w:rsidRDefault="00390314" w:rsidP="00390314">
      <w:pPr>
        <w:widowControl/>
        <w:overflowPunct/>
        <w:ind w:left="720" w:hanging="720"/>
        <w:textAlignment w:val="auto"/>
        <w:rPr>
          <w:rFonts w:cs="Arial"/>
          <w:iCs/>
          <w:color w:val="000000"/>
        </w:rPr>
      </w:pPr>
    </w:p>
    <w:p w14:paraId="4416DCA8" w14:textId="77777777" w:rsidR="00390314" w:rsidRPr="00CE078A" w:rsidRDefault="00390314" w:rsidP="00390314">
      <w:pPr>
        <w:widowControl/>
        <w:overflowPunct/>
        <w:ind w:left="709" w:firstLine="11"/>
        <w:textAlignment w:val="auto"/>
        <w:rPr>
          <w:rFonts w:cs="Arial"/>
          <w:iCs/>
          <w:color w:val="000000"/>
        </w:rPr>
      </w:pPr>
      <w:r w:rsidRPr="00CE078A">
        <w:rPr>
          <w:rFonts w:cs="Arial"/>
          <w:iCs/>
          <w:color w:val="000000"/>
        </w:rPr>
        <w:lastRenderedPageBreak/>
        <w:t>The Contractor shall comply with such terms and shall provide, at the Department’s request, sufficient evidence to demonstrate compliance.</w:t>
      </w:r>
    </w:p>
    <w:p w14:paraId="3C1BFF02" w14:textId="77777777" w:rsidR="00390314" w:rsidRPr="00CE078A" w:rsidRDefault="00390314" w:rsidP="00390314">
      <w:pPr>
        <w:widowControl/>
        <w:overflowPunct/>
        <w:ind w:left="720" w:hanging="720"/>
        <w:textAlignment w:val="auto"/>
        <w:rPr>
          <w:rFonts w:cs="Arial"/>
          <w:iCs/>
          <w:color w:val="000000"/>
        </w:rPr>
      </w:pPr>
    </w:p>
    <w:p w14:paraId="1912D1BC" w14:textId="77777777" w:rsidR="00390314" w:rsidRPr="00CE078A" w:rsidRDefault="00390314" w:rsidP="00390314">
      <w:pPr>
        <w:widowControl/>
        <w:overflowPunct/>
        <w:ind w:left="720" w:hanging="720"/>
        <w:textAlignment w:val="auto"/>
        <w:rPr>
          <w:rFonts w:cs="Arial"/>
          <w:color w:val="000000"/>
        </w:rPr>
      </w:pPr>
      <w:r w:rsidRPr="00CE078A">
        <w:rPr>
          <w:rFonts w:cs="Arial"/>
          <w:b/>
          <w:iCs/>
          <w:color w:val="000000"/>
        </w:rPr>
        <w:t>7.2</w:t>
      </w:r>
      <w:r w:rsidRPr="00CE078A">
        <w:rPr>
          <w:rFonts w:cs="Arial"/>
          <w:iCs/>
          <w:color w:val="000000"/>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w:t>
      </w:r>
      <w:r w:rsidR="007D237B" w:rsidRPr="00CE078A">
        <w:rPr>
          <w:rFonts w:cs="Arial"/>
          <w:iCs/>
          <w:color w:val="000000"/>
        </w:rPr>
        <w:t>payment.</w:t>
      </w:r>
      <w:r w:rsidRPr="00CE078A">
        <w:rPr>
          <w:rFonts w:cs="Arial"/>
          <w:iCs/>
          <w:color w:val="000000"/>
        </w:rPr>
        <w:t xml:space="preserve"> </w:t>
      </w:r>
    </w:p>
    <w:p w14:paraId="0204E34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108EF2C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7.3</w:t>
      </w:r>
      <w:r w:rsidRPr="00CE078A">
        <w:rPr>
          <w:rFonts w:cs="Times New Roman"/>
          <w:color w:val="000000"/>
        </w:rPr>
        <w:tab/>
        <w:t>The Contractor shall take all reasonable steps to satisfy itself that its employees or sub-contractors (or their employees) are suitable in all respects to perform the Services.</w:t>
      </w:r>
    </w:p>
    <w:p w14:paraId="5705998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CDFFF4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sidRPr="00CE078A">
        <w:rPr>
          <w:rFonts w:cs="Times New Roman"/>
          <w:b/>
          <w:color w:val="000000"/>
        </w:rPr>
        <w:t>7.4</w:t>
      </w:r>
      <w:r w:rsidRPr="00CE078A">
        <w:rPr>
          <w:rFonts w:cs="Times New Roman"/>
          <w:color w:val="000000"/>
        </w:rPr>
        <w:tab/>
      </w:r>
      <w:r w:rsidRPr="00CE078A">
        <w:rPr>
          <w:rFonts w:cs="Times New Roman"/>
          <w:color w:val="000000"/>
          <w:lang w:val="en-US"/>
        </w:rPr>
        <w:t>The Contractor shall immediately notify the Department if they have any concerns regarding the propriety of any of its sub-contractors in respect of work/services rendered in connection with this Contract.</w:t>
      </w:r>
    </w:p>
    <w:p w14:paraId="0852015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D0A54AD" w14:textId="77777777" w:rsidR="00390314" w:rsidRPr="00CE078A" w:rsidRDefault="00390314" w:rsidP="00390314">
      <w:pPr>
        <w:widowControl/>
        <w:ind w:left="720" w:hanging="720"/>
        <w:rPr>
          <w:rFonts w:cs="Times New Roman"/>
          <w:color w:val="000000"/>
        </w:rPr>
      </w:pPr>
      <w:r w:rsidRPr="00CE078A">
        <w:rPr>
          <w:rFonts w:cs="Times New Roman"/>
          <w:b/>
          <w:color w:val="000000"/>
          <w:lang w:val="en-US"/>
        </w:rPr>
        <w:t>7.5</w:t>
      </w:r>
      <w:r w:rsidRPr="00CE078A">
        <w:rPr>
          <w:rFonts w:cs="Times New Roman"/>
          <w:color w:val="000000"/>
          <w:lang w:val="en-US"/>
        </w:rPr>
        <w:tab/>
      </w:r>
      <w:r w:rsidRPr="00CE078A">
        <w:rPr>
          <w:rFonts w:cs="Times New Roman"/>
          <w:color w:val="000000"/>
        </w:rPr>
        <w:t>The Contractor, its employees and sub-contractors (or their employees), whilst on Departmental premises, shall comply with such rules, regulations and requirements (including those relating to security arrangements) as may be in force from time to time.</w:t>
      </w:r>
    </w:p>
    <w:p w14:paraId="205F442C" w14:textId="77777777" w:rsidR="00390314" w:rsidRPr="00CE078A" w:rsidRDefault="00390314" w:rsidP="00390314">
      <w:pPr>
        <w:widowControl/>
        <w:ind w:left="720" w:hanging="720"/>
        <w:rPr>
          <w:rFonts w:cs="Times New Roman"/>
          <w:color w:val="000000"/>
        </w:rPr>
      </w:pPr>
    </w:p>
    <w:p w14:paraId="01C6FEDD" w14:textId="77777777" w:rsidR="00390314" w:rsidRPr="00CE078A" w:rsidRDefault="00390314" w:rsidP="00390314">
      <w:pPr>
        <w:widowControl/>
        <w:ind w:left="720" w:hanging="720"/>
        <w:rPr>
          <w:rFonts w:cs="Times New Roman"/>
          <w:color w:val="000000"/>
        </w:rPr>
      </w:pPr>
      <w:r w:rsidRPr="00CE078A">
        <w:rPr>
          <w:rFonts w:cs="Times New Roman"/>
          <w:b/>
          <w:color w:val="000000"/>
        </w:rPr>
        <w:t>7.6</w:t>
      </w:r>
      <w:r w:rsidRPr="00CE078A">
        <w:rPr>
          <w:rFonts w:cs="Times New Roman"/>
          <w:color w:val="000000"/>
        </w:rPr>
        <w:t xml:space="preserve"> </w:t>
      </w:r>
      <w:r w:rsidRPr="00CE078A">
        <w:rPr>
          <w:rFonts w:cs="Times New Roman"/>
          <w:color w:val="000000"/>
        </w:rPr>
        <w:tab/>
        <w:t>The Contractor shall ensure the security of all the Property whilst in its possession, during the supply of the Services, in accordance with the Department’s reasonable security requirements as required from time to time.</w:t>
      </w:r>
    </w:p>
    <w:p w14:paraId="4A2C249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A83EF6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283FE4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sidRPr="00CE078A">
        <w:rPr>
          <w:rFonts w:cs="Times New Roman"/>
          <w:b/>
          <w:color w:val="000000"/>
        </w:rPr>
        <w:t>8</w:t>
      </w:r>
      <w:r w:rsidRPr="00CE078A">
        <w:rPr>
          <w:rFonts w:cs="Times New Roman"/>
          <w:b/>
          <w:color w:val="000000"/>
        </w:rPr>
        <w:tab/>
        <w:t>Copyright</w:t>
      </w:r>
    </w:p>
    <w:p w14:paraId="2CBF156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39A4026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3FE07C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Copyright in all reports and other documents and materials arising out of the performance by the Contractor of their duties under this Contract are to be assigned to and shall vest in the Crown absolutely.  This condition shall apply during the continuance of this Contract and after its termination howsoever arising.</w:t>
      </w:r>
    </w:p>
    <w:p w14:paraId="237D6AF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D7E0B8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9</w:t>
      </w:r>
      <w:r w:rsidRPr="00CE078A">
        <w:rPr>
          <w:rFonts w:cs="Times New Roman"/>
          <w:b/>
          <w:color w:val="000000"/>
        </w:rPr>
        <w:tab/>
      </w:r>
      <w:r w:rsidRPr="00CE078A">
        <w:rPr>
          <w:rFonts w:cs="Times New Roman"/>
          <w:b/>
          <w:color w:val="000000"/>
          <w:u w:val="single"/>
        </w:rPr>
        <w:t>Warranty and Indemnity</w:t>
      </w:r>
    </w:p>
    <w:p w14:paraId="078D2CE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E00AB9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9.1</w:t>
      </w:r>
      <w:r w:rsidRPr="00CE078A">
        <w:rPr>
          <w:rFonts w:cs="Times New Roman"/>
          <w:b/>
          <w:color w:val="000000"/>
        </w:rPr>
        <w:tab/>
      </w:r>
      <w:r w:rsidRPr="00CE078A">
        <w:rPr>
          <w:rFonts w:cs="Times New Roman"/>
          <w:color w:val="000000"/>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0AC32AC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C4DD2B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9.2</w:t>
      </w:r>
      <w:r w:rsidRPr="00CE078A">
        <w:rPr>
          <w:rFonts w:cs="Times New Roman"/>
          <w:color w:val="000000"/>
        </w:rPr>
        <w:tab/>
        <w:t>Without prejudice to any other remedy, if any part of the Services is not performed in accordance with this Contract then the Department shall be entitled, where appropriate to:</w:t>
      </w:r>
    </w:p>
    <w:p w14:paraId="509A757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098A00F" w14:textId="77777777" w:rsidR="00390314" w:rsidRPr="00CE078A" w:rsidRDefault="00390314" w:rsidP="003903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9.2.1</w:t>
      </w:r>
      <w:r w:rsidRPr="00CE078A">
        <w:rPr>
          <w:rFonts w:cs="Times New Roman"/>
          <w:color w:val="000000"/>
        </w:rPr>
        <w:tab/>
        <w:t>require the Contractor promptly to re-perform or replace the relevant part of the Services without additional charge to the Department; or</w:t>
      </w:r>
    </w:p>
    <w:p w14:paraId="0A412CC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15F9328" w14:textId="77777777" w:rsidR="00390314" w:rsidRPr="00CE078A" w:rsidRDefault="00390314" w:rsidP="003903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lastRenderedPageBreak/>
        <w:t>9.2.2</w:t>
      </w:r>
      <w:r w:rsidRPr="00CE078A">
        <w:rPr>
          <w:rFonts w:cs="Times New Roman"/>
          <w:color w:val="000000"/>
        </w:rPr>
        <w:tab/>
        <w:t>assess the cost of remedying the failure (“the assessed cost”) and to deduct from any sums due to the Contractor the Assessed Cost for the period that such failure continues.</w:t>
      </w:r>
    </w:p>
    <w:p w14:paraId="4A9D163C" w14:textId="77777777" w:rsidR="00390314" w:rsidRPr="00CE078A" w:rsidRDefault="00390314" w:rsidP="00390314">
      <w:pPr>
        <w:widowControl/>
        <w:rPr>
          <w:rFonts w:cs="Times New Roman"/>
        </w:rPr>
      </w:pPr>
    </w:p>
    <w:p w14:paraId="076AD83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rPr>
        <w:t>9.3</w:t>
      </w:r>
      <w:r w:rsidRPr="00CE078A">
        <w:rPr>
          <w:rFonts w:cs="Times New Roman"/>
          <w:b/>
        </w:rPr>
        <w:tab/>
      </w:r>
      <w:r w:rsidRPr="00CE078A">
        <w:rPr>
          <w:rFonts w:cs="Times New Roman"/>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sidRPr="00CE078A">
        <w:rPr>
          <w:rFonts w:cs="Times New Roman"/>
          <w:color w:val="000000"/>
        </w:rPr>
        <w:t>the Services.</w:t>
      </w:r>
    </w:p>
    <w:p w14:paraId="28F466F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31E7D5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9.4</w:t>
      </w:r>
      <w:r w:rsidRPr="00CE078A">
        <w:rPr>
          <w:rFonts w:cs="Times New Roman"/>
          <w:color w:val="000000"/>
        </w:rPr>
        <w:tab/>
        <w:t>The Contractor shall be liable for and shall indemnify the Department against any expense, liability, loss, claim or proceedings arising as a result of or in connection with any breach of the terms of this Contract or otherwise through the default of the Contractor</w:t>
      </w:r>
    </w:p>
    <w:p w14:paraId="03BBAFF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259D75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9.5</w:t>
      </w:r>
      <w:r w:rsidRPr="00CE078A">
        <w:rPr>
          <w:rFonts w:cs="Times New Roman"/>
          <w:color w:val="000000"/>
        </w:rPr>
        <w:tab/>
        <w:t>All property of the Contractor whilst on the Department's premises shall be there at the risk of the Contractor and the Department shall accept no liability for any loss or damage howsoever occurring to it.</w:t>
      </w:r>
    </w:p>
    <w:p w14:paraId="5BA70B2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264D71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9.6</w:t>
      </w:r>
      <w:r w:rsidRPr="00CE078A">
        <w:rPr>
          <w:rFonts w:cs="Times New Roman"/>
          <w:color w:val="000000"/>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619CCFC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7DC864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10</w:t>
      </w:r>
      <w:r w:rsidRPr="00CE078A">
        <w:rPr>
          <w:rFonts w:cs="Times New Roman"/>
          <w:b/>
          <w:color w:val="000000"/>
        </w:rPr>
        <w:tab/>
      </w:r>
      <w:r w:rsidRPr="00CE078A">
        <w:rPr>
          <w:rFonts w:cs="Times New Roman"/>
          <w:b/>
          <w:color w:val="000000"/>
          <w:u w:val="single"/>
        </w:rPr>
        <w:t>Termination</w:t>
      </w:r>
    </w:p>
    <w:p w14:paraId="4218EC7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135AAA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10.1</w:t>
      </w:r>
      <w:r w:rsidRPr="00CE078A">
        <w:rPr>
          <w:rFonts w:cs="Times New Roman"/>
          <w:b/>
          <w:color w:val="000000"/>
        </w:rPr>
        <w:tab/>
      </w:r>
      <w:r w:rsidRPr="00CE078A">
        <w:rPr>
          <w:rFonts w:cs="Times New Roman"/>
          <w:color w:val="000000"/>
        </w:rPr>
        <w:t xml:space="preserve">This Contract may be terminated by either party giving to the other party at least </w:t>
      </w:r>
      <w:r w:rsidR="004E35C6">
        <w:rPr>
          <w:rFonts w:cs="Times New Roman"/>
          <w:i/>
          <w:color w:val="000000"/>
          <w:u w:val="single"/>
        </w:rPr>
        <w:t xml:space="preserve">2 </w:t>
      </w:r>
      <w:r w:rsidR="007D237B" w:rsidRPr="00CE078A">
        <w:rPr>
          <w:rFonts w:cs="Times New Roman"/>
          <w:i/>
          <w:color w:val="000000"/>
          <w:u w:val="single"/>
        </w:rPr>
        <w:t>m</w:t>
      </w:r>
      <w:r w:rsidR="007D237B">
        <w:rPr>
          <w:rFonts w:cs="Times New Roman"/>
          <w:i/>
          <w:color w:val="000000"/>
          <w:u w:val="single"/>
        </w:rPr>
        <w:t>onths</w:t>
      </w:r>
      <w:r w:rsidR="007D237B" w:rsidRPr="00CE078A">
        <w:rPr>
          <w:rFonts w:cs="Times New Roman"/>
          <w:color w:val="000000"/>
        </w:rPr>
        <w:t>’ notice</w:t>
      </w:r>
      <w:r w:rsidRPr="00CE078A">
        <w:rPr>
          <w:rFonts w:cs="Times New Roman"/>
          <w:color w:val="000000"/>
        </w:rPr>
        <w:t xml:space="preserve"> in writing.</w:t>
      </w:r>
    </w:p>
    <w:p w14:paraId="12E01BA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A910FB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10.2</w:t>
      </w:r>
      <w:r w:rsidRPr="00CE078A">
        <w:rPr>
          <w:rFonts w:cs="Times New Roman"/>
          <w:color w:val="000000"/>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6A1393C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C180B2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10.3</w:t>
      </w:r>
      <w:r w:rsidRPr="00CE078A">
        <w:rPr>
          <w:rFonts w:cs="Times New Roman"/>
          <w:color w:val="000000"/>
        </w:rPr>
        <w:tab/>
        <w:t>In the event of a material breach of this Contract by either party, the other party may terminate this Contract with immediate effect by notice in writing.</w:t>
      </w:r>
    </w:p>
    <w:p w14:paraId="1170F8A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5FF6FC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10.4</w:t>
      </w:r>
      <w:r w:rsidRPr="00CE078A">
        <w:rPr>
          <w:rFonts w:cs="Times New Roman"/>
          <w:b/>
          <w:color w:val="000000"/>
        </w:rPr>
        <w:tab/>
      </w:r>
      <w:r w:rsidRPr="00CE078A">
        <w:rPr>
          <w:rFonts w:cs="Times New Roman"/>
          <w:color w:val="000000"/>
        </w:rPr>
        <w:t xml:space="preserve">This Contract may be terminated by the Department with immediate effect by notice in writing if at any </w:t>
      </w:r>
      <w:r w:rsidR="007D237B" w:rsidRPr="00CE078A">
        <w:rPr>
          <w:rFonts w:cs="Times New Roman"/>
          <w:color w:val="000000"/>
        </w:rPr>
        <w:t>time: -</w:t>
      </w:r>
    </w:p>
    <w:p w14:paraId="236F70E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54BC27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670E417" w14:textId="77777777" w:rsidR="00390314" w:rsidRPr="00CE078A" w:rsidRDefault="00390314" w:rsidP="003903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10.4.1</w:t>
      </w:r>
      <w:r w:rsidRPr="00CE078A">
        <w:rPr>
          <w:rFonts w:cs="Times New Roman"/>
          <w:color w:val="000000"/>
        </w:rPr>
        <w:tab/>
        <w:t>the Contractor passes a resolution that it be wound-up or that an application be made for an administration order or the Contractor applies to enter into a voluntary arrangement with its creditors; or</w:t>
      </w:r>
    </w:p>
    <w:p w14:paraId="73EB2669" w14:textId="77777777" w:rsidR="00390314" w:rsidRPr="00CE078A" w:rsidRDefault="00390314" w:rsidP="003903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Times New Roman"/>
          <w:color w:val="000000"/>
        </w:rPr>
      </w:pPr>
    </w:p>
    <w:p w14:paraId="1F2D851B" w14:textId="77777777" w:rsidR="00390314" w:rsidRPr="00CE078A" w:rsidRDefault="00390314" w:rsidP="003903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10.4.2</w:t>
      </w:r>
      <w:r w:rsidRPr="00CE078A">
        <w:rPr>
          <w:rFonts w:cs="Times New Roman"/>
          <w:b/>
          <w:color w:val="000000"/>
        </w:rPr>
        <w:tab/>
      </w:r>
      <w:r w:rsidRPr="00CE078A">
        <w:rPr>
          <w:rFonts w:cs="Times New Roman"/>
          <w:color w:val="000000"/>
        </w:rPr>
        <w:t>a receiver, liquidator, administrator, supervisor or administrative receiver be appointed in respect of the Contractor's property, assets or any part thereof; or</w:t>
      </w:r>
    </w:p>
    <w:p w14:paraId="3058132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DE2CD47" w14:textId="77777777" w:rsidR="00390314" w:rsidRPr="00CE078A" w:rsidRDefault="00390314" w:rsidP="003903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10.4.3</w:t>
      </w:r>
      <w:r w:rsidRPr="00CE078A">
        <w:rPr>
          <w:rFonts w:cs="Times New Roman"/>
          <w:color w:val="000000"/>
        </w:rPr>
        <w:tab/>
        <w:t>the court orders that the Contractor be wound-up or a receiver of all or any part of the Contractor's assets be appointed; or</w:t>
      </w:r>
    </w:p>
    <w:p w14:paraId="40E9F30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A1D7CBB" w14:textId="77777777" w:rsidR="00390314" w:rsidRPr="00CE078A" w:rsidRDefault="00390314" w:rsidP="003903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lastRenderedPageBreak/>
        <w:t>10.4.4</w:t>
      </w:r>
      <w:r w:rsidRPr="00CE078A">
        <w:rPr>
          <w:rFonts w:cs="Times New Roman"/>
          <w:b/>
          <w:color w:val="000000"/>
        </w:rPr>
        <w:tab/>
      </w:r>
      <w:r w:rsidRPr="00CE078A">
        <w:rPr>
          <w:rFonts w:cs="Times New Roman"/>
          <w:color w:val="000000"/>
        </w:rPr>
        <w:t>the Contractor is unable to pay its debts in accordance with Section 123 of the Insolvency Act 1986.</w:t>
      </w:r>
    </w:p>
    <w:p w14:paraId="0846F15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4A49309" w14:textId="77777777" w:rsidR="00390314" w:rsidRPr="00CE078A" w:rsidRDefault="00390314" w:rsidP="003903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10.4.5</w:t>
      </w:r>
      <w:r w:rsidRPr="00CE078A">
        <w:rPr>
          <w:rFonts w:cs="Times New Roman"/>
          <w:b/>
          <w:color w:val="000000"/>
        </w:rPr>
        <w:tab/>
      </w:r>
      <w:r w:rsidRPr="00CE078A">
        <w:rPr>
          <w:rFonts w:cs="Times New Roman"/>
          <w:color w:val="000000"/>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58A9753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803B57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10.4.6</w:t>
      </w:r>
      <w:r w:rsidRPr="00CE078A">
        <w:rPr>
          <w:rFonts w:cs="Times New Roman"/>
          <w:color w:val="000000"/>
        </w:rPr>
        <w:tab/>
      </w:r>
      <w:r w:rsidRPr="00CE078A">
        <w:rPr>
          <w:rFonts w:cs="Times New Roman"/>
          <w:color w:val="000000"/>
        </w:rPr>
        <w:tab/>
        <w:t>the Contractor is convicted (or being a company, any officers or representatives of the Contractor are convicted) of a criminal offence related to the business or professional conduct</w:t>
      </w:r>
    </w:p>
    <w:p w14:paraId="4155B6A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104CFA7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10.4.7</w:t>
      </w:r>
      <w:r w:rsidRPr="00CE078A">
        <w:rPr>
          <w:rFonts w:cs="Times New Roman"/>
          <w:b/>
          <w:color w:val="000000"/>
        </w:rPr>
        <w:tab/>
      </w:r>
      <w:r w:rsidRPr="00CE078A">
        <w:rPr>
          <w:rFonts w:cs="Times New Roman"/>
          <w:b/>
          <w:color w:val="000000"/>
        </w:rPr>
        <w:tab/>
      </w:r>
      <w:r w:rsidRPr="00CE078A">
        <w:rPr>
          <w:rFonts w:cs="Times New Roman"/>
          <w:color w:val="000000"/>
        </w:rPr>
        <w:t>the Contractor commits (or being a company, any officers or representatives of the Contractor commit) an act of grave misconduct in the course of the business;</w:t>
      </w:r>
    </w:p>
    <w:p w14:paraId="743159E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45204D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10.4.8</w:t>
      </w:r>
      <w:r w:rsidRPr="00CE078A">
        <w:rPr>
          <w:rFonts w:cs="Times New Roman"/>
          <w:color w:val="000000"/>
        </w:rPr>
        <w:tab/>
      </w:r>
      <w:r w:rsidRPr="00CE078A">
        <w:rPr>
          <w:rFonts w:cs="Times New Roman"/>
          <w:color w:val="000000"/>
        </w:rPr>
        <w:tab/>
        <w:t>the Contractor fails (or being a company, any officers or representatives of the Contractor fail) to fulfil his/their obligations relating to the payment of Social Security contributions;</w:t>
      </w:r>
    </w:p>
    <w:p w14:paraId="7990D94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4EBD6C7" w14:textId="77777777" w:rsidR="00390314" w:rsidRPr="00CE078A" w:rsidRDefault="00390314" w:rsidP="003903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10.4.9</w:t>
      </w:r>
      <w:r w:rsidRPr="00CE078A">
        <w:rPr>
          <w:rFonts w:cs="Times New Roman"/>
          <w:color w:val="000000"/>
        </w:rPr>
        <w:tab/>
        <w:t>the Contractor fails (or being a company, any officers or representatives of the Contractor fail) to fulfil his/their obligations relating to payment of taxes;</w:t>
      </w:r>
    </w:p>
    <w:p w14:paraId="269B587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09D0A8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10.4.10</w:t>
      </w:r>
      <w:r w:rsidRPr="00CE078A">
        <w:rPr>
          <w:rFonts w:cs="Times New Roman"/>
          <w:color w:val="000000"/>
        </w:rPr>
        <w:tab/>
        <w:t>the Contractor fails (or being a company, any officers or representatives of the Contractor fail) to disclose any serious misrepresentation in supplying information required by the Department in or pursuant to this Contract.</w:t>
      </w:r>
    </w:p>
    <w:p w14:paraId="13AA5D6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9CCEE6A" w14:textId="77777777" w:rsidR="004E35C6" w:rsidRDefault="00390314" w:rsidP="004E76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10.5</w:t>
      </w:r>
      <w:r w:rsidRPr="00CE078A">
        <w:rPr>
          <w:rFonts w:cs="Times New Roman"/>
          <w:color w:val="000000"/>
        </w:rPr>
        <w:tab/>
        <w:t>Nothing in this Clause 10 shall affect the coming into, or continuance in force of any provision of this Contract which is expressly or by implication intended to come into force or continue in force upon termination of this Contract</w:t>
      </w:r>
    </w:p>
    <w:p w14:paraId="15E31760" w14:textId="77777777" w:rsidR="004E35C6" w:rsidRPr="00CE078A" w:rsidRDefault="004E35C6" w:rsidP="004E35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404809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7BC4E11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11</w:t>
      </w:r>
      <w:r w:rsidRPr="00CE078A">
        <w:rPr>
          <w:rFonts w:cs="Times New Roman"/>
          <w:b/>
          <w:color w:val="000000"/>
        </w:rPr>
        <w:tab/>
      </w:r>
      <w:r w:rsidRPr="00CE078A">
        <w:rPr>
          <w:rFonts w:cs="Times New Roman"/>
          <w:b/>
          <w:color w:val="000000"/>
          <w:u w:val="single"/>
        </w:rPr>
        <w:t>Status of Contractor</w:t>
      </w:r>
    </w:p>
    <w:p w14:paraId="4AFCF65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5835B8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11.1</w:t>
      </w:r>
      <w:r w:rsidRPr="00CE078A">
        <w:rPr>
          <w:rFonts w:cs="Times New Roman"/>
          <w:b/>
          <w:color w:val="000000"/>
        </w:rPr>
        <w:tab/>
      </w:r>
      <w:r w:rsidRPr="00CE078A">
        <w:rPr>
          <w:rFonts w:cs="Times New Roman"/>
          <w:color w:val="000000"/>
        </w:rPr>
        <w:t>In carrying out its obligations under this Contract the Contractor agrees that it will be acting as principal and not as the agent of the Department.</w:t>
      </w:r>
    </w:p>
    <w:p w14:paraId="7B5AD71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6FA0B5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11.2</w:t>
      </w:r>
      <w:r w:rsidRPr="00CE078A">
        <w:rPr>
          <w:rFonts w:cs="Times New Roman"/>
          <w:color w:val="000000"/>
        </w:rPr>
        <w:tab/>
        <w:t>The Contractor shall not say or do anything that may lead any other person to believe that the Contractor is acting as the agent of the Department.</w:t>
      </w:r>
    </w:p>
    <w:p w14:paraId="2191997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9B93F0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12</w:t>
      </w:r>
      <w:r w:rsidRPr="00CE078A">
        <w:rPr>
          <w:rFonts w:cs="Times New Roman"/>
          <w:b/>
          <w:color w:val="000000"/>
        </w:rPr>
        <w:tab/>
      </w:r>
      <w:r w:rsidRPr="00CE078A">
        <w:rPr>
          <w:rFonts w:cs="Times New Roman"/>
          <w:b/>
          <w:color w:val="000000"/>
          <w:u w:val="single"/>
        </w:rPr>
        <w:t>Confidentiality</w:t>
      </w:r>
    </w:p>
    <w:p w14:paraId="02B4A0E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68C925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0" w:name="_Toc139080303"/>
      <w:bookmarkStart w:id="1" w:name="_Ref67837339"/>
      <w:r w:rsidRPr="00CE078A">
        <w:rPr>
          <w:rFonts w:cs="Times New Roman"/>
          <w:b/>
        </w:rPr>
        <w:t>12.1</w:t>
      </w:r>
      <w:r w:rsidRPr="00CE078A">
        <w:rPr>
          <w:rFonts w:cs="Times New Roman"/>
          <w:b/>
        </w:rPr>
        <w:tab/>
      </w:r>
      <w:r w:rsidRPr="00CE078A">
        <w:rPr>
          <w:rFonts w:cs="Times New Roman"/>
        </w:rPr>
        <w:t>Except to the extent set out in this clause or where disclosure is expressly permitted elsewhere in this Contract, each party shall:</w:t>
      </w:r>
      <w:bookmarkEnd w:id="0"/>
    </w:p>
    <w:p w14:paraId="39D6A25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A1FD8A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bookmarkStart w:id="2" w:name="_Toc139080304"/>
      <w:r w:rsidRPr="00CE078A">
        <w:rPr>
          <w:rFonts w:cs="Times New Roman"/>
          <w:b/>
        </w:rPr>
        <w:t>12.1.1</w:t>
      </w:r>
      <w:r w:rsidRPr="00CE078A">
        <w:rPr>
          <w:rFonts w:cs="Times New Roman"/>
        </w:rPr>
        <w:tab/>
        <w:t>treat the other party's Confidential Information as confidential and safeguard it accordingly; and</w:t>
      </w:r>
      <w:bookmarkEnd w:id="2"/>
    </w:p>
    <w:p w14:paraId="32C8273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p>
    <w:p w14:paraId="4396003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rPr>
      </w:pPr>
      <w:bookmarkStart w:id="3" w:name="_Toc139080305"/>
      <w:r w:rsidRPr="00CE078A">
        <w:rPr>
          <w:rFonts w:cs="Times New Roman"/>
          <w:b/>
        </w:rPr>
        <w:t>12.1.2</w:t>
      </w:r>
      <w:r w:rsidRPr="00CE078A">
        <w:rPr>
          <w:rFonts w:cs="Times New Roman"/>
          <w:b/>
        </w:rPr>
        <w:tab/>
      </w:r>
      <w:r w:rsidRPr="00CE078A">
        <w:rPr>
          <w:rFonts w:cs="Times New Roman"/>
        </w:rPr>
        <w:t>not disclose the other party's Confidential Information to any other person without the owner's prior written consent</w:t>
      </w:r>
      <w:bookmarkEnd w:id="1"/>
      <w:r w:rsidRPr="00CE078A">
        <w:rPr>
          <w:rFonts w:cs="Times New Roman"/>
        </w:rPr>
        <w:t>.</w:t>
      </w:r>
      <w:bookmarkEnd w:id="3"/>
    </w:p>
    <w:p w14:paraId="6C93FD0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45EB95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4" w:name="_Toc139080306"/>
      <w:r w:rsidRPr="00CE078A">
        <w:rPr>
          <w:rFonts w:cs="Times New Roman"/>
          <w:b/>
        </w:rPr>
        <w:t>12.2</w:t>
      </w:r>
      <w:r w:rsidRPr="00CE078A">
        <w:rPr>
          <w:rFonts w:cs="Times New Roman"/>
          <w:b/>
        </w:rPr>
        <w:tab/>
      </w:r>
      <w:r w:rsidRPr="00CE078A">
        <w:rPr>
          <w:rFonts w:cs="Times New Roman"/>
        </w:rPr>
        <w:t>Clause</w:t>
      </w:r>
      <w:r w:rsidRPr="00CE078A">
        <w:rPr>
          <w:rFonts w:cs="Times New Roman"/>
          <w:b/>
        </w:rPr>
        <w:t xml:space="preserve"> </w:t>
      </w:r>
      <w:r w:rsidRPr="00CE078A">
        <w:rPr>
          <w:rFonts w:cs="Times New Roman"/>
        </w:rPr>
        <w:t>12 shall not apply to the extent that:</w:t>
      </w:r>
      <w:bookmarkEnd w:id="4"/>
    </w:p>
    <w:p w14:paraId="40F99A5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42A3FED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5" w:name="_Ref72314566"/>
      <w:bookmarkStart w:id="6" w:name="_Toc139080307"/>
      <w:r w:rsidRPr="00CE078A">
        <w:rPr>
          <w:rFonts w:cs="Times New Roman"/>
          <w:b/>
        </w:rPr>
        <w:lastRenderedPageBreak/>
        <w:t>12.2.1</w:t>
      </w:r>
      <w:r w:rsidRPr="00CE078A">
        <w:rPr>
          <w:rFonts w:cs="Times New Roman"/>
          <w:b/>
        </w:rPr>
        <w:tab/>
      </w:r>
      <w:r w:rsidRPr="00CE078A">
        <w:rPr>
          <w:rFonts w:cs="Times New Roman"/>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5"/>
      <w:bookmarkEnd w:id="6"/>
    </w:p>
    <w:p w14:paraId="287426C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B01056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7" w:name="_Toc139080308"/>
      <w:r w:rsidRPr="00CE078A">
        <w:rPr>
          <w:rFonts w:cs="Times New Roman"/>
          <w:b/>
        </w:rPr>
        <w:t>12.2.2</w:t>
      </w:r>
      <w:r w:rsidRPr="00CE078A">
        <w:rPr>
          <w:rFonts w:cs="Times New Roman"/>
          <w:b/>
        </w:rPr>
        <w:tab/>
      </w:r>
      <w:r w:rsidRPr="00CE078A">
        <w:rPr>
          <w:rFonts w:cs="Times New Roman"/>
        </w:rPr>
        <w:t>such information was in the possession of the party making the disclosure without obligation of confidentiality prior to its disclosure by the information owner;</w:t>
      </w:r>
      <w:bookmarkEnd w:id="7"/>
      <w:r w:rsidRPr="00CE078A">
        <w:rPr>
          <w:rFonts w:cs="Times New Roman"/>
          <w:b/>
        </w:rPr>
        <w:t xml:space="preserve"> </w:t>
      </w:r>
    </w:p>
    <w:p w14:paraId="4139EB9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66107E4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8" w:name="_Toc139080309"/>
      <w:r w:rsidRPr="00CE078A">
        <w:rPr>
          <w:rFonts w:cs="Times New Roman"/>
          <w:b/>
        </w:rPr>
        <w:t>12.2.3</w:t>
      </w:r>
      <w:r w:rsidRPr="00CE078A">
        <w:rPr>
          <w:rFonts w:cs="Times New Roman"/>
          <w:b/>
        </w:rPr>
        <w:tab/>
      </w:r>
      <w:r w:rsidRPr="00CE078A">
        <w:rPr>
          <w:rFonts w:cs="Times New Roman"/>
        </w:rPr>
        <w:t>such information was obtained from a third party without obligation of confidentiality;</w:t>
      </w:r>
      <w:bookmarkEnd w:id="8"/>
    </w:p>
    <w:p w14:paraId="21CA973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417A56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9" w:name="_Toc139080310"/>
      <w:r w:rsidRPr="00CE078A">
        <w:rPr>
          <w:rFonts w:cs="Times New Roman"/>
          <w:b/>
        </w:rPr>
        <w:t>12.2.4</w:t>
      </w:r>
      <w:r w:rsidRPr="00CE078A">
        <w:rPr>
          <w:rFonts w:cs="Times New Roman"/>
          <w:b/>
        </w:rPr>
        <w:tab/>
      </w:r>
      <w:r w:rsidRPr="00CE078A">
        <w:rPr>
          <w:rFonts w:cs="Times New Roman"/>
        </w:rPr>
        <w:t>such information was already in the public domain at the time of disclosure otherwise than by a breach of this Contract; or</w:t>
      </w:r>
      <w:bookmarkEnd w:id="9"/>
    </w:p>
    <w:p w14:paraId="4A31D98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573F4C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10" w:name="_Toc139080311"/>
      <w:r w:rsidRPr="00CE078A">
        <w:rPr>
          <w:rFonts w:cs="Times New Roman"/>
          <w:b/>
        </w:rPr>
        <w:t>12.2.5</w:t>
      </w:r>
      <w:r w:rsidRPr="00CE078A">
        <w:rPr>
          <w:rFonts w:cs="Times New Roman"/>
          <w:b/>
        </w:rPr>
        <w:tab/>
      </w:r>
      <w:r w:rsidRPr="00CE078A">
        <w:rPr>
          <w:rFonts w:cs="Times New Roman"/>
        </w:rPr>
        <w:t>it is independently developed without access to the other party's Confidential Information.</w:t>
      </w:r>
      <w:bookmarkEnd w:id="10"/>
    </w:p>
    <w:p w14:paraId="7C82481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11" w:name="_Toc139080312"/>
    </w:p>
    <w:p w14:paraId="2D1567D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12.3</w:t>
      </w:r>
      <w:r w:rsidRPr="00CE078A">
        <w:rPr>
          <w:rFonts w:cs="Times New Roman"/>
          <w:b/>
        </w:rPr>
        <w:tab/>
      </w:r>
      <w:r w:rsidRPr="00CE078A">
        <w:rPr>
          <w:rFonts w:cs="Times New Roman"/>
        </w:rPr>
        <w:t>The Contractor may only disclose the Department's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11"/>
      <w:r w:rsidRPr="00CE078A">
        <w:rPr>
          <w:rFonts w:cs="Times New Roman"/>
        </w:rPr>
        <w:t xml:space="preserve"> </w:t>
      </w:r>
    </w:p>
    <w:p w14:paraId="293E4F5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5676B67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12" w:name="_Toc139080313"/>
      <w:r w:rsidRPr="00CE078A">
        <w:rPr>
          <w:rFonts w:cs="Times New Roman"/>
          <w:b/>
        </w:rPr>
        <w:t>12.4</w:t>
      </w:r>
      <w:r w:rsidRPr="00CE078A">
        <w:rPr>
          <w:rFonts w:cs="Times New Roman"/>
          <w:b/>
        </w:rPr>
        <w:tab/>
      </w:r>
      <w:r w:rsidRPr="00CE078A">
        <w:rPr>
          <w:rFonts w:cs="Times New Roman"/>
        </w:rPr>
        <w:t>The Contractor shall not, and shall procure that the Contractor Personnel do not, use any of the Department's Confidential Information received otherwise than for the purposes of this Contract.</w:t>
      </w:r>
      <w:bookmarkEnd w:id="12"/>
    </w:p>
    <w:p w14:paraId="2341CDD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2E8375B2" w14:textId="77777777" w:rsidR="00390314" w:rsidRPr="004E35C6" w:rsidRDefault="00390314" w:rsidP="004E35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13" w:name="_Toc139080318"/>
      <w:r w:rsidRPr="00CE078A">
        <w:rPr>
          <w:rFonts w:cs="Times New Roman"/>
          <w:b/>
        </w:rPr>
        <w:t>12.5</w:t>
      </w:r>
      <w:r w:rsidR="004E35C6">
        <w:rPr>
          <w:rFonts w:cs="Times New Roman"/>
          <w:b/>
        </w:rPr>
        <w:t xml:space="preserve">    </w:t>
      </w:r>
      <w:r w:rsidRPr="004E35C6">
        <w:rPr>
          <w:rFonts w:cs="Times New Roman"/>
        </w:rPr>
        <w:t>The Contractor shall ensure that their employees, servants or such professional advisors or consultants are aware of the Contractor’s obligations under this Contract.</w:t>
      </w:r>
      <w:bookmarkEnd w:id="13"/>
    </w:p>
    <w:p w14:paraId="04470269" w14:textId="77777777" w:rsidR="004E35C6" w:rsidRPr="004E35C6" w:rsidRDefault="004E35C6" w:rsidP="004E35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33343A55"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14" w:name="_Ref72314541"/>
      <w:bookmarkStart w:id="15" w:name="_Toc139080320"/>
      <w:r w:rsidRPr="00CE078A">
        <w:rPr>
          <w:b/>
        </w:rPr>
        <w:t>12.6</w:t>
      </w:r>
      <w:r w:rsidRPr="00CE078A">
        <w:rPr>
          <w:b/>
        </w:rPr>
        <w:tab/>
      </w:r>
      <w:r w:rsidRPr="00CE078A">
        <w:t>Nothing in this Contract shall prevent the Department from disclosing the Contractor's Confidential Information:</w:t>
      </w:r>
      <w:bookmarkEnd w:id="14"/>
      <w:bookmarkEnd w:id="15"/>
    </w:p>
    <w:p w14:paraId="75AE8D97"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447ADB55"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16" w:name="_Toc139080321"/>
      <w:r w:rsidRPr="00CE078A">
        <w:rPr>
          <w:b/>
        </w:rPr>
        <w:t>12.6.1</w:t>
      </w:r>
      <w:r w:rsidRPr="00CE078A">
        <w:tab/>
        <w:t xml:space="preserve">on a confidential basis to any Central Government Body for any proper purpose of the Department or of the relevant Central Government Body; </w:t>
      </w:r>
    </w:p>
    <w:p w14:paraId="383D20EC"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24DDCC"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12.6.2</w:t>
      </w:r>
      <w:r w:rsidRPr="00CE078A">
        <w:tab/>
        <w:t>to Parliament and Parliamentary Committees or if required by any Parliamentary reporting requirement;</w:t>
      </w:r>
    </w:p>
    <w:p w14:paraId="4D5D8957"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6AAB38"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12.6.3</w:t>
      </w:r>
      <w:r w:rsidRPr="00CE078A">
        <w:tab/>
        <w:t>to the extent that the Department (acting reasonably) deems disclosure necessary or appropriate in the course of carrying out its public functions;</w:t>
      </w:r>
    </w:p>
    <w:p w14:paraId="4F374A4D"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2A4657"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12.6.4</w:t>
      </w:r>
      <w:r w:rsidRPr="00CE078A">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4BD92D54"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ACD26B"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12.6.5</w:t>
      </w:r>
      <w:r w:rsidRPr="00CE078A">
        <w:tab/>
        <w:t>on a confidential basis for the purpose of the exercise of its rights under this Contract, including audit rights, step-in rights and exit management rights; or</w:t>
      </w:r>
    </w:p>
    <w:p w14:paraId="32114A15"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53E118"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12.6.6</w:t>
      </w:r>
      <w:r w:rsidRPr="00CE078A">
        <w:tab/>
        <w:t>on a confidential basis to a proposed successor body in connection with any assignment, novation or disposal of any of its rights, obligations or liabilities under this Contract.</w:t>
      </w:r>
    </w:p>
    <w:bookmarkEnd w:id="16"/>
    <w:p w14:paraId="18EF2AEA"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A4E1AA4" w14:textId="77777777" w:rsidR="00390314" w:rsidRPr="00CE078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17" w:name="_Ref75863939"/>
      <w:bookmarkStart w:id="18" w:name="_Toc139080325"/>
      <w:r w:rsidRPr="00CE078A">
        <w:rPr>
          <w:b/>
        </w:rPr>
        <w:t>12.7</w:t>
      </w:r>
      <w:r w:rsidRPr="00CE078A">
        <w:rPr>
          <w:b/>
        </w:rPr>
        <w:tab/>
      </w:r>
      <w:r w:rsidRPr="00CE078A">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17"/>
      <w:bookmarkEnd w:id="18"/>
    </w:p>
    <w:p w14:paraId="1160D1E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4A6274D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19" w:name="_Toc139080326"/>
      <w:r w:rsidRPr="00CE078A">
        <w:rPr>
          <w:rFonts w:cs="Times New Roman"/>
          <w:b/>
        </w:rPr>
        <w:lastRenderedPageBreak/>
        <w:t>12.8</w:t>
      </w:r>
      <w:r w:rsidRPr="00CE078A">
        <w:rPr>
          <w:rFonts w:cs="Times New Roman"/>
          <w:b/>
        </w:rPr>
        <w:tab/>
      </w:r>
      <w:r w:rsidRPr="00CE078A">
        <w:rPr>
          <w:rFonts w:cs="Times New Roman"/>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9"/>
    </w:p>
    <w:p w14:paraId="3E28829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3325CC3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12.9</w:t>
      </w:r>
      <w:r w:rsidRPr="00CE078A">
        <w:rPr>
          <w:rFonts w:cs="Times New Roman"/>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4C1753A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35F053E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12.10</w:t>
      </w:r>
      <w:r w:rsidRPr="00CE078A">
        <w:rPr>
          <w:rFonts w:cs="Times New Roman"/>
        </w:rPr>
        <w:tab/>
        <w:t xml:space="preserve">Subject to Clause 12.9, the Contractor hereby gives </w:t>
      </w:r>
      <w:r>
        <w:rPr>
          <w:rFonts w:cs="Times New Roman"/>
        </w:rPr>
        <w:t>its</w:t>
      </w:r>
      <w:r w:rsidRPr="00CE078A">
        <w:rPr>
          <w:rFonts w:cs="Times New Roman"/>
        </w:rPr>
        <w:t xml:space="preserve"> consent for the Department to publish the Contract in its entirety, including from time to time agreed changes to the Contract, to the general public.  </w:t>
      </w:r>
    </w:p>
    <w:p w14:paraId="5FCFADE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3D4EF00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12.11</w:t>
      </w:r>
      <w:r w:rsidRPr="00CE078A">
        <w:rPr>
          <w:rFonts w:cs="Times New Roman"/>
        </w:rPr>
        <w:tab/>
        <w:t>The Department may consult with the Contractor to inform its decision regarding any redactions but the Department shall have the final decision in its absolute discretion.</w:t>
      </w:r>
    </w:p>
    <w:p w14:paraId="185AFB1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75602E5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12.12</w:t>
      </w:r>
      <w:r w:rsidRPr="00CE078A">
        <w:rPr>
          <w:rFonts w:cs="Times New Roman"/>
          <w:b/>
        </w:rPr>
        <w:tab/>
      </w:r>
      <w:r w:rsidRPr="00CE078A">
        <w:rPr>
          <w:rFonts w:cs="Times New Roman"/>
        </w:rPr>
        <w:t>The Contractor shall assist and cooperate with the Department to enable the Department to publish this Contract.</w:t>
      </w:r>
    </w:p>
    <w:p w14:paraId="05DEE99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3B531C8" w14:textId="77777777" w:rsidR="00390314" w:rsidRPr="00CE078A" w:rsidRDefault="00390314" w:rsidP="00390314">
      <w:pPr>
        <w:jc w:val="both"/>
        <w:rPr>
          <w:rFonts w:cs="Arial"/>
          <w:b/>
          <w:lang w:eastAsia="en-US"/>
        </w:rPr>
      </w:pPr>
      <w:r w:rsidRPr="00CE078A">
        <w:rPr>
          <w:rFonts w:cs="Arial"/>
          <w:b/>
          <w:lang w:eastAsia="en-US"/>
        </w:rPr>
        <w:t>13</w:t>
      </w:r>
      <w:r w:rsidRPr="00CE078A">
        <w:rPr>
          <w:rFonts w:cs="Arial"/>
          <w:b/>
          <w:lang w:eastAsia="en-US"/>
        </w:rPr>
        <w:tab/>
      </w:r>
      <w:r w:rsidRPr="00CE078A">
        <w:rPr>
          <w:rFonts w:cs="Arial"/>
          <w:b/>
          <w:u w:val="single"/>
          <w:lang w:eastAsia="en-US"/>
        </w:rPr>
        <w:t>Freedom of Information</w:t>
      </w:r>
    </w:p>
    <w:p w14:paraId="6943A842" w14:textId="77777777" w:rsidR="00390314" w:rsidRPr="00CE078A" w:rsidRDefault="00390314" w:rsidP="00390314">
      <w:pPr>
        <w:jc w:val="both"/>
        <w:rPr>
          <w:rFonts w:ascii="Times New Roman" w:hAnsi="Times New Roman" w:cs="Times New Roman"/>
          <w:lang w:eastAsia="en-US"/>
        </w:rPr>
      </w:pPr>
      <w:bookmarkStart w:id="20" w:name="_Toc139080290"/>
    </w:p>
    <w:bookmarkEnd w:id="20"/>
    <w:p w14:paraId="639AEDAD" w14:textId="77777777" w:rsidR="00390314" w:rsidRPr="00CE078A" w:rsidRDefault="00390314" w:rsidP="00390314">
      <w:pPr>
        <w:ind w:left="720" w:hanging="720"/>
        <w:rPr>
          <w:rFonts w:cs="Arial"/>
          <w:lang w:eastAsia="en-US"/>
        </w:rPr>
      </w:pPr>
      <w:r w:rsidRPr="00CE078A">
        <w:rPr>
          <w:rFonts w:cs="Arial"/>
          <w:b/>
          <w:lang w:eastAsia="en-US"/>
        </w:rPr>
        <w:t>13.1</w:t>
      </w:r>
      <w:r w:rsidRPr="00CE078A">
        <w:rPr>
          <w:rFonts w:cs="Arial"/>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499CEFCC" w14:textId="77777777" w:rsidR="00390314" w:rsidRPr="00CE078A" w:rsidRDefault="00390314" w:rsidP="00390314">
      <w:pPr>
        <w:ind w:left="720" w:hanging="720"/>
        <w:rPr>
          <w:rFonts w:cs="Arial"/>
          <w:lang w:eastAsia="en-US"/>
        </w:rPr>
      </w:pPr>
    </w:p>
    <w:p w14:paraId="24A838CE" w14:textId="77777777" w:rsidR="00390314" w:rsidRPr="00CE078A" w:rsidRDefault="00390314" w:rsidP="00390314">
      <w:pPr>
        <w:ind w:left="720" w:hanging="720"/>
        <w:rPr>
          <w:rFonts w:cs="Arial"/>
          <w:lang w:eastAsia="en-US"/>
        </w:rPr>
      </w:pPr>
      <w:bookmarkStart w:id="21" w:name="_Toc139080291"/>
      <w:r w:rsidRPr="00CE078A">
        <w:rPr>
          <w:rFonts w:cs="Arial"/>
          <w:b/>
          <w:lang w:eastAsia="en-US"/>
        </w:rPr>
        <w:t>13.2</w:t>
      </w:r>
      <w:r w:rsidRPr="00CE078A">
        <w:rPr>
          <w:rFonts w:cs="Arial"/>
          <w:lang w:eastAsia="en-US"/>
        </w:rPr>
        <w:tab/>
        <w:t>The Contractor shall and shall procure that its Sub-contractors shall:</w:t>
      </w:r>
      <w:bookmarkEnd w:id="21"/>
      <w:r w:rsidRPr="00CE078A">
        <w:rPr>
          <w:rFonts w:cs="Arial"/>
          <w:lang w:eastAsia="en-US"/>
        </w:rPr>
        <w:t xml:space="preserve"> </w:t>
      </w:r>
    </w:p>
    <w:p w14:paraId="64980C8D" w14:textId="77777777" w:rsidR="00390314" w:rsidRPr="00CE078A" w:rsidRDefault="00390314" w:rsidP="00390314">
      <w:pPr>
        <w:ind w:left="720" w:hanging="720"/>
        <w:rPr>
          <w:rFonts w:cs="Arial"/>
          <w:lang w:eastAsia="en-US"/>
        </w:rPr>
      </w:pPr>
    </w:p>
    <w:p w14:paraId="382675A2" w14:textId="77777777" w:rsidR="00390314" w:rsidRPr="00CE078A" w:rsidRDefault="00390314" w:rsidP="00390314">
      <w:pPr>
        <w:ind w:left="1440" w:hanging="720"/>
        <w:rPr>
          <w:rFonts w:cs="Arial"/>
          <w:lang w:eastAsia="en-US"/>
        </w:rPr>
      </w:pPr>
      <w:bookmarkStart w:id="22" w:name="_Toc139080292"/>
      <w:r w:rsidRPr="00CE078A">
        <w:rPr>
          <w:rFonts w:cs="Arial"/>
          <w:lang w:eastAsia="en-US"/>
        </w:rPr>
        <w:t>13.2.1</w:t>
      </w:r>
      <w:r w:rsidRPr="00CE078A">
        <w:rPr>
          <w:rFonts w:cs="Arial"/>
          <w:lang w:eastAsia="en-US"/>
        </w:rPr>
        <w:tab/>
        <w:t>transfer to the Department all Requests for Information that it receives as soon as practicable and in any event within two Working Days of receiving a Request for Information;</w:t>
      </w:r>
      <w:bookmarkEnd w:id="22"/>
      <w:r w:rsidRPr="00CE078A">
        <w:rPr>
          <w:rFonts w:cs="Arial"/>
          <w:lang w:eastAsia="en-US"/>
        </w:rPr>
        <w:t xml:space="preserve"> </w:t>
      </w:r>
    </w:p>
    <w:p w14:paraId="367B9DB8" w14:textId="77777777" w:rsidR="00390314" w:rsidRPr="00CE078A" w:rsidRDefault="00390314" w:rsidP="00390314">
      <w:pPr>
        <w:ind w:left="1440" w:hanging="720"/>
        <w:rPr>
          <w:rFonts w:cs="Arial"/>
          <w:lang w:eastAsia="en-US"/>
        </w:rPr>
      </w:pPr>
    </w:p>
    <w:p w14:paraId="3F5E7BD4" w14:textId="77777777" w:rsidR="00390314" w:rsidRPr="00CE078A" w:rsidRDefault="00390314" w:rsidP="00390314">
      <w:pPr>
        <w:ind w:left="1440" w:hanging="720"/>
        <w:rPr>
          <w:rFonts w:cs="Arial"/>
          <w:lang w:eastAsia="en-US"/>
        </w:rPr>
      </w:pPr>
      <w:bookmarkStart w:id="23" w:name="_Toc139080293"/>
      <w:r w:rsidRPr="00CE078A">
        <w:rPr>
          <w:rFonts w:cs="Arial"/>
          <w:lang w:eastAsia="en-US"/>
        </w:rPr>
        <w:t>13.2.2</w:t>
      </w:r>
      <w:r w:rsidRPr="00CE078A">
        <w:rPr>
          <w:rFonts w:cs="Arial"/>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23"/>
    </w:p>
    <w:p w14:paraId="26C141A5" w14:textId="77777777" w:rsidR="00390314" w:rsidRPr="00CE078A" w:rsidRDefault="00390314" w:rsidP="00390314">
      <w:pPr>
        <w:rPr>
          <w:rFonts w:cs="Arial"/>
          <w:lang w:eastAsia="en-US"/>
        </w:rPr>
      </w:pPr>
      <w:bookmarkStart w:id="24" w:name="_Toc139080294"/>
    </w:p>
    <w:p w14:paraId="5F00114F" w14:textId="77777777" w:rsidR="00390314" w:rsidRPr="00CE078A" w:rsidRDefault="00390314" w:rsidP="00390314">
      <w:pPr>
        <w:ind w:left="1440" w:hanging="720"/>
        <w:rPr>
          <w:rFonts w:cs="Arial"/>
          <w:lang w:eastAsia="en-US"/>
        </w:rPr>
      </w:pPr>
      <w:r w:rsidRPr="00CE078A">
        <w:rPr>
          <w:rFonts w:cs="Arial"/>
          <w:lang w:eastAsia="en-US"/>
        </w:rPr>
        <w:t>13.2.3</w:t>
      </w:r>
      <w:r w:rsidRPr="00CE078A">
        <w:rPr>
          <w:rFonts w:cs="Arial"/>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24"/>
    </w:p>
    <w:p w14:paraId="20A4F0A6" w14:textId="77777777" w:rsidR="00390314" w:rsidRPr="00CE078A" w:rsidRDefault="00390314" w:rsidP="00390314">
      <w:pPr>
        <w:ind w:left="1440" w:hanging="720"/>
        <w:rPr>
          <w:rFonts w:cs="Arial"/>
          <w:lang w:eastAsia="en-US"/>
        </w:rPr>
      </w:pPr>
    </w:p>
    <w:p w14:paraId="72B0C7D3" w14:textId="77777777" w:rsidR="00390314" w:rsidRPr="00CE078A" w:rsidRDefault="00390314" w:rsidP="00390314">
      <w:pPr>
        <w:ind w:left="720" w:hanging="720"/>
        <w:rPr>
          <w:rFonts w:cs="Arial"/>
          <w:lang w:eastAsia="en-US"/>
        </w:rPr>
      </w:pPr>
      <w:bookmarkStart w:id="25" w:name="_Ref138742981"/>
      <w:bookmarkStart w:id="26" w:name="_Toc139080296"/>
      <w:r w:rsidRPr="00CE078A">
        <w:rPr>
          <w:rFonts w:cs="Arial"/>
          <w:b/>
          <w:lang w:eastAsia="en-US"/>
        </w:rPr>
        <w:t>13.3</w:t>
      </w:r>
      <w:r w:rsidRPr="00CE078A">
        <w:rPr>
          <w:rFonts w:cs="Arial"/>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5"/>
      <w:bookmarkEnd w:id="26"/>
    </w:p>
    <w:p w14:paraId="02EEDA59" w14:textId="77777777" w:rsidR="00390314" w:rsidRPr="00CE078A" w:rsidRDefault="00390314" w:rsidP="00390314">
      <w:pPr>
        <w:ind w:left="720" w:hanging="720"/>
        <w:rPr>
          <w:rFonts w:cs="Arial"/>
          <w:lang w:eastAsia="en-US"/>
        </w:rPr>
      </w:pPr>
    </w:p>
    <w:p w14:paraId="203B4301" w14:textId="77777777" w:rsidR="00390314" w:rsidRPr="00CE078A" w:rsidRDefault="00390314" w:rsidP="00390314">
      <w:pPr>
        <w:ind w:left="720" w:hanging="720"/>
        <w:rPr>
          <w:rFonts w:cs="Arial"/>
          <w:lang w:eastAsia="en-US"/>
        </w:rPr>
      </w:pPr>
      <w:bookmarkStart w:id="27" w:name="_Toc139080298"/>
      <w:r w:rsidRPr="00CE078A">
        <w:rPr>
          <w:rFonts w:cs="Arial"/>
          <w:b/>
          <w:lang w:eastAsia="en-US"/>
        </w:rPr>
        <w:t>13.4</w:t>
      </w:r>
      <w:r w:rsidRPr="00CE078A">
        <w:rPr>
          <w:rFonts w:cs="Arial"/>
          <w:lang w:eastAsia="en-US"/>
        </w:rPr>
        <w:tab/>
        <w:t>In no event shall the Contractor respond directly to a Request for Information unless expressly authorised to do so by the Department.</w:t>
      </w:r>
      <w:bookmarkEnd w:id="27"/>
    </w:p>
    <w:p w14:paraId="1C863976" w14:textId="77777777" w:rsidR="00390314" w:rsidRPr="00CE078A" w:rsidRDefault="00390314" w:rsidP="00390314">
      <w:pPr>
        <w:ind w:left="720" w:hanging="720"/>
        <w:rPr>
          <w:rFonts w:cs="Arial"/>
          <w:lang w:eastAsia="en-US"/>
        </w:rPr>
      </w:pPr>
    </w:p>
    <w:p w14:paraId="645721E8" w14:textId="77777777" w:rsidR="00390314" w:rsidRPr="00CE078A" w:rsidRDefault="00390314" w:rsidP="00390314">
      <w:pPr>
        <w:ind w:left="720" w:hanging="720"/>
        <w:rPr>
          <w:rFonts w:cs="Arial"/>
          <w:color w:val="000000"/>
          <w:lang w:val="en-US" w:eastAsia="en-US"/>
        </w:rPr>
      </w:pPr>
      <w:r w:rsidRPr="00CE078A">
        <w:rPr>
          <w:rFonts w:cs="Arial"/>
          <w:b/>
          <w:lang w:val="en-US" w:eastAsia="en-US"/>
        </w:rPr>
        <w:t>13.5</w:t>
      </w:r>
      <w:r w:rsidRPr="00CE078A">
        <w:rPr>
          <w:rFonts w:cs="Arial"/>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CE078A">
        <w:rPr>
          <w:rFonts w:cs="Arial"/>
          <w:color w:val="000000"/>
          <w:lang w:val="en-US" w:eastAsia="en-US"/>
        </w:rPr>
        <w:t>under Part 1 of the Freedom of Information Act 2000 (</w:t>
      </w:r>
      <w:r w:rsidRPr="00CE078A">
        <w:rPr>
          <w:rFonts w:cs="Arial"/>
          <w:b/>
          <w:bCs/>
          <w:color w:val="000000"/>
          <w:lang w:val="en-US" w:eastAsia="en-US"/>
        </w:rPr>
        <w:t>“the Code”</w:t>
      </w:r>
      <w:r w:rsidRPr="00CE078A">
        <w:rPr>
          <w:rFonts w:cs="Arial"/>
          <w:color w:val="000000"/>
          <w:lang w:val="en-US" w:eastAsia="en-US"/>
        </w:rPr>
        <w:t>), be obliged under the FOIA, or the Environmental Information Regulations to disclose information concerning the Contractor or the Project:</w:t>
      </w:r>
    </w:p>
    <w:p w14:paraId="7DBCAA67" w14:textId="77777777" w:rsidR="00390314" w:rsidRPr="00CE078A" w:rsidRDefault="00390314" w:rsidP="00390314">
      <w:pPr>
        <w:rPr>
          <w:rFonts w:cs="Arial"/>
          <w:lang w:val="en-US" w:eastAsia="en-US"/>
        </w:rPr>
      </w:pPr>
    </w:p>
    <w:p w14:paraId="49E22B8D" w14:textId="77777777" w:rsidR="00390314" w:rsidRPr="00CE078A" w:rsidRDefault="00390314" w:rsidP="00390314">
      <w:pPr>
        <w:ind w:left="1440" w:hanging="720"/>
        <w:rPr>
          <w:rFonts w:cs="Arial"/>
          <w:lang w:val="en-US" w:eastAsia="en-US"/>
        </w:rPr>
      </w:pPr>
      <w:r w:rsidRPr="00CE078A">
        <w:rPr>
          <w:rFonts w:cs="Arial"/>
          <w:lang w:val="en-US" w:eastAsia="en-US"/>
        </w:rPr>
        <w:t>13.5.1</w:t>
      </w:r>
      <w:r w:rsidRPr="00CE078A">
        <w:rPr>
          <w:rFonts w:cs="Arial"/>
          <w:lang w:val="en-US" w:eastAsia="en-US"/>
        </w:rPr>
        <w:tab/>
        <w:t>in certain circumstances without consulting the Contractor; or</w:t>
      </w:r>
    </w:p>
    <w:p w14:paraId="04AD9D10" w14:textId="77777777" w:rsidR="00390314" w:rsidRPr="00CE078A" w:rsidRDefault="00390314" w:rsidP="00390314">
      <w:pPr>
        <w:ind w:left="1440" w:hanging="720"/>
        <w:rPr>
          <w:rFonts w:cs="Arial"/>
          <w:lang w:val="en-US" w:eastAsia="en-US"/>
        </w:rPr>
      </w:pPr>
    </w:p>
    <w:p w14:paraId="136F2450" w14:textId="77777777" w:rsidR="00390314" w:rsidRPr="00CE078A" w:rsidRDefault="00390314" w:rsidP="00390314">
      <w:pPr>
        <w:ind w:left="1440" w:hanging="720"/>
        <w:rPr>
          <w:rFonts w:cs="Arial"/>
          <w:lang w:val="en-US" w:eastAsia="en-US"/>
        </w:rPr>
      </w:pPr>
      <w:r w:rsidRPr="00CE078A">
        <w:rPr>
          <w:rFonts w:cs="Arial"/>
          <w:lang w:val="en-US" w:eastAsia="en-US"/>
        </w:rPr>
        <w:t>13.5.2</w:t>
      </w:r>
      <w:r w:rsidRPr="00CE078A">
        <w:rPr>
          <w:rFonts w:cs="Arial"/>
          <w:lang w:val="en-US" w:eastAsia="en-US"/>
        </w:rPr>
        <w:tab/>
        <w:t>following consultation with the Contractor and having taken their views into account;</w:t>
      </w:r>
    </w:p>
    <w:p w14:paraId="29D0DF11" w14:textId="77777777" w:rsidR="00390314" w:rsidRPr="00CE078A" w:rsidRDefault="00390314" w:rsidP="00390314">
      <w:pPr>
        <w:ind w:left="1440" w:hanging="720"/>
        <w:rPr>
          <w:rFonts w:cs="Arial"/>
          <w:lang w:val="en-US" w:eastAsia="en-US"/>
        </w:rPr>
      </w:pPr>
    </w:p>
    <w:p w14:paraId="4D0A4606" w14:textId="77777777" w:rsidR="00390314" w:rsidRPr="00CE078A" w:rsidRDefault="00390314" w:rsidP="00390314">
      <w:pPr>
        <w:ind w:left="720"/>
        <w:rPr>
          <w:rFonts w:cs="Arial"/>
          <w:color w:val="000000"/>
          <w:lang w:val="en-US" w:eastAsia="en-US"/>
        </w:rPr>
      </w:pPr>
      <w:r w:rsidRPr="00CE078A">
        <w:rPr>
          <w:rFonts w:cs="Arial"/>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sidRPr="00CE078A">
        <w:rPr>
          <w:rFonts w:cs="Arial"/>
          <w:color w:val="000000"/>
          <w:lang w:val="en-US" w:eastAsia="en-US"/>
        </w:rPr>
        <w:t>Contractor’s attention after any such disclosure.</w:t>
      </w:r>
    </w:p>
    <w:p w14:paraId="1E2D2C86" w14:textId="77777777" w:rsidR="00390314" w:rsidRPr="00CE078A" w:rsidRDefault="00390314" w:rsidP="00390314">
      <w:pPr>
        <w:widowControl/>
        <w:rPr>
          <w:rFonts w:ascii="Times New Roman" w:hAnsi="Times New Roman" w:cs="Times New Roman"/>
        </w:rPr>
      </w:pPr>
    </w:p>
    <w:p w14:paraId="4611CA13" w14:textId="77777777" w:rsidR="00390314" w:rsidRPr="00CE078A" w:rsidRDefault="00390314" w:rsidP="00390314">
      <w:pPr>
        <w:ind w:left="720" w:hanging="720"/>
        <w:jc w:val="both"/>
        <w:rPr>
          <w:rFonts w:cs="Arial"/>
          <w:lang w:eastAsia="en-US"/>
        </w:rPr>
      </w:pPr>
      <w:bookmarkStart w:id="28" w:name="_Toc139080300"/>
      <w:r w:rsidRPr="00CE078A">
        <w:rPr>
          <w:rFonts w:cs="Arial"/>
          <w:b/>
          <w:lang w:eastAsia="en-US"/>
        </w:rPr>
        <w:t>13.6</w:t>
      </w:r>
      <w:r w:rsidRPr="00CE078A">
        <w:rPr>
          <w:rFonts w:cs="Arial"/>
          <w:lang w:eastAsia="en-US"/>
        </w:rPr>
        <w:tab/>
        <w:t>The Contractor shall ensure that all Information is retained for disclosure and shall permit the Department to inspect such records as requested from time to time.</w:t>
      </w:r>
      <w:bookmarkEnd w:id="28"/>
      <w:r w:rsidRPr="00CE078A">
        <w:rPr>
          <w:rFonts w:cs="Arial"/>
          <w:lang w:eastAsia="en-US"/>
        </w:rPr>
        <w:t xml:space="preserve"> </w:t>
      </w:r>
    </w:p>
    <w:p w14:paraId="338219F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212BC5A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14</w:t>
      </w:r>
      <w:r w:rsidRPr="00CE078A">
        <w:rPr>
          <w:rFonts w:cs="Times New Roman"/>
          <w:b/>
          <w:color w:val="000000"/>
        </w:rPr>
        <w:tab/>
      </w:r>
      <w:r w:rsidRPr="00CE078A">
        <w:rPr>
          <w:rFonts w:cs="Times New Roman"/>
          <w:b/>
          <w:color w:val="000000"/>
          <w:u w:val="single"/>
        </w:rPr>
        <w:t>Access and Information</w:t>
      </w:r>
    </w:p>
    <w:p w14:paraId="274A106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F64018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1A9A93A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71EFC5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w:t>
      </w:r>
      <w:r w:rsidRPr="00CE078A">
        <w:rPr>
          <w:rFonts w:cs="Times New Roman"/>
          <w:b/>
          <w:color w:val="000000"/>
        </w:rPr>
        <w:tab/>
      </w:r>
      <w:r w:rsidRPr="00CE078A">
        <w:rPr>
          <w:rFonts w:cs="Times New Roman"/>
          <w:b/>
          <w:color w:val="000000"/>
          <w:u w:val="single"/>
        </w:rPr>
        <w:t>Transfer of Responsibility on Expiry or Termination</w:t>
      </w:r>
    </w:p>
    <w:p w14:paraId="3AC3F99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B4BCB9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15.1</w:t>
      </w:r>
      <w:r w:rsidRPr="00CE078A">
        <w:rPr>
          <w:rFonts w:cs="Times New Roman"/>
          <w:b/>
          <w:color w:val="000000"/>
        </w:rPr>
        <w:tab/>
      </w:r>
      <w:r w:rsidRPr="00CE078A">
        <w:rPr>
          <w:rFonts w:cs="Times New Roman"/>
          <w:color w:val="000000"/>
        </w:rPr>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75CEF5C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FB72EB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15.2</w:t>
      </w:r>
      <w:r w:rsidRPr="00CE078A">
        <w:rPr>
          <w:rFonts w:cs="Times New Roman"/>
          <w:color w:val="000000"/>
        </w:rPr>
        <w:tab/>
        <w:t>Such assistance may include (without limitation) the delivery of documents and data in the possession or control of the Contractor which relate to this Contract, including the documents and data, if any, referred to in the Schedule.</w:t>
      </w:r>
    </w:p>
    <w:p w14:paraId="51887D3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C37C90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15.3</w:t>
      </w:r>
      <w:r w:rsidRPr="00CE078A">
        <w:rPr>
          <w:rFonts w:cs="Times New Roman"/>
          <w:color w:val="000000"/>
        </w:rPr>
        <w:tab/>
        <w:t>The Contractor undertakes that it shall not knowingly do or omit to do anything which may adversely affect the ability of the Department to ensure an orderly transfer of responsibility.</w:t>
      </w:r>
    </w:p>
    <w:p w14:paraId="0327A734" w14:textId="77777777" w:rsidR="00390314" w:rsidRPr="00CE078A" w:rsidRDefault="00390314" w:rsidP="00390314">
      <w:pPr>
        <w:widowControl/>
        <w:rPr>
          <w:rFonts w:cs="Arial"/>
          <w:b/>
        </w:rPr>
      </w:pPr>
    </w:p>
    <w:p w14:paraId="23461609" w14:textId="77777777" w:rsidR="00390314" w:rsidRPr="00CE078A" w:rsidRDefault="00390314" w:rsidP="00390314">
      <w:pPr>
        <w:widowControl/>
        <w:rPr>
          <w:rFonts w:cs="Arial"/>
          <w:b/>
        </w:rPr>
      </w:pPr>
      <w:r w:rsidRPr="00CE078A">
        <w:rPr>
          <w:rFonts w:cs="Arial"/>
          <w:b/>
        </w:rPr>
        <w:t>16</w:t>
      </w:r>
      <w:r w:rsidRPr="00CE078A">
        <w:rPr>
          <w:rFonts w:cs="Arial"/>
          <w:b/>
        </w:rPr>
        <w:tab/>
      </w:r>
      <w:bookmarkStart w:id="29" w:name="_Toc37822690"/>
      <w:r w:rsidRPr="00CE078A">
        <w:rPr>
          <w:rFonts w:cs="Arial"/>
          <w:b/>
          <w:u w:val="single"/>
        </w:rPr>
        <w:t>Tax Indemnity</w:t>
      </w:r>
      <w:bookmarkEnd w:id="29"/>
    </w:p>
    <w:p w14:paraId="52C82E30" w14:textId="77777777" w:rsidR="00390314" w:rsidRPr="00CE078A" w:rsidRDefault="00390314" w:rsidP="00390314">
      <w:pPr>
        <w:widowControl/>
        <w:rPr>
          <w:rFonts w:cs="Arial"/>
          <w:b/>
        </w:rPr>
      </w:pPr>
    </w:p>
    <w:p w14:paraId="64A0CCE3" w14:textId="77777777" w:rsidR="00390314" w:rsidRPr="00CE078A" w:rsidRDefault="00390314" w:rsidP="00390314">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16.1</w:t>
      </w:r>
      <w:r w:rsidRPr="00CE078A">
        <w:rPr>
          <w:rFonts w:cs="Times New Roman"/>
          <w:lang w:eastAsia="en-US"/>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7E11E6C" w14:textId="77777777" w:rsidR="00390314" w:rsidRPr="00CE078A" w:rsidRDefault="00390314" w:rsidP="00390314">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16.2</w:t>
      </w:r>
      <w:r w:rsidRPr="00CE078A">
        <w:rPr>
          <w:rFonts w:cs="Times New Roman"/>
          <w:lang w:eastAsia="en-US"/>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6258D5AC" w14:textId="77777777" w:rsidR="00390314" w:rsidRPr="00CE078A" w:rsidRDefault="00390314" w:rsidP="00390314">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16.3</w:t>
      </w:r>
      <w:r w:rsidRPr="00CE078A">
        <w:rPr>
          <w:rFonts w:cs="Times New Roman"/>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050A096B" w14:textId="77777777" w:rsidR="00390314" w:rsidRPr="00CE078A" w:rsidRDefault="00390314" w:rsidP="00390314">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16.4</w:t>
      </w:r>
      <w:r w:rsidRPr="00CE078A">
        <w:rPr>
          <w:rFonts w:cs="Times New Roman"/>
          <w:lang w:eastAsia="en-US"/>
        </w:rPr>
        <w:tab/>
        <w:t xml:space="preserve">A request under Clause 16.3 above may specify the information which the Contractor must provide and the period within which that information must be provided. </w:t>
      </w:r>
    </w:p>
    <w:p w14:paraId="6D1810DB" w14:textId="77777777" w:rsidR="00390314" w:rsidRPr="00CE078A" w:rsidRDefault="00390314" w:rsidP="00390314">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lastRenderedPageBreak/>
        <w:t>16.5</w:t>
      </w:r>
      <w:r w:rsidRPr="00CE078A">
        <w:rPr>
          <w:rFonts w:cs="Times New Roman"/>
          <w:lang w:eastAsia="en-US"/>
        </w:rPr>
        <w:tab/>
        <w:t xml:space="preserve">The Department may terminate this contract if- </w:t>
      </w:r>
    </w:p>
    <w:p w14:paraId="4F4B8A3C" w14:textId="77777777" w:rsidR="00390314" w:rsidRPr="00CE078A" w:rsidRDefault="00390314" w:rsidP="00390314">
      <w:pPr>
        <w:spacing w:after="240"/>
        <w:ind w:left="851"/>
        <w:outlineLvl w:val="1"/>
        <w:rPr>
          <w:rFonts w:cs="Times New Roman"/>
          <w:lang w:eastAsia="en-US"/>
        </w:rPr>
      </w:pPr>
      <w:r w:rsidRPr="00CE078A">
        <w:rPr>
          <w:rFonts w:cs="Times New Roman"/>
          <w:lang w:eastAsia="en-US"/>
        </w:rPr>
        <w:t>(a)</w:t>
      </w:r>
      <w:r w:rsidRPr="00CE078A">
        <w:rPr>
          <w:rFonts w:cs="Times New Roman"/>
          <w:lang w:eastAsia="en-US"/>
        </w:rPr>
        <w:tab/>
        <w:t>in the case of a request mentioned in Clause 16.3 above if the Contractor:</w:t>
      </w:r>
    </w:p>
    <w:p w14:paraId="2002F032" w14:textId="77777777" w:rsidR="00390314" w:rsidRPr="00CE078A" w:rsidRDefault="00390314" w:rsidP="00390314">
      <w:pPr>
        <w:spacing w:after="240"/>
        <w:ind w:left="851"/>
        <w:outlineLvl w:val="1"/>
        <w:rPr>
          <w:rFonts w:cs="Times New Roman"/>
          <w:lang w:eastAsia="en-US"/>
        </w:rPr>
      </w:pPr>
      <w:r w:rsidRPr="00CE078A">
        <w:rPr>
          <w:rFonts w:cs="Times New Roman"/>
          <w:lang w:eastAsia="en-US"/>
        </w:rPr>
        <w:t>(i)</w:t>
      </w:r>
      <w:r w:rsidRPr="00CE078A">
        <w:rPr>
          <w:rFonts w:cs="Times New Roman"/>
          <w:lang w:eastAsia="en-US"/>
        </w:rPr>
        <w:tab/>
        <w:t xml:space="preserve">fails to provide information in response to the request within a reasonable time, or </w:t>
      </w:r>
    </w:p>
    <w:p w14:paraId="2BC5842F" w14:textId="77777777" w:rsidR="00390314" w:rsidRPr="00CE078A" w:rsidRDefault="00390314" w:rsidP="00390314">
      <w:pPr>
        <w:spacing w:after="240"/>
        <w:ind w:left="1440" w:hanging="589"/>
        <w:outlineLvl w:val="1"/>
        <w:rPr>
          <w:rFonts w:cs="Times New Roman"/>
          <w:lang w:eastAsia="en-US"/>
        </w:rPr>
      </w:pPr>
      <w:r w:rsidRPr="00CE078A">
        <w:rPr>
          <w:rFonts w:cs="Times New Roman"/>
          <w:lang w:eastAsia="en-US"/>
        </w:rPr>
        <w:t>(ii)</w:t>
      </w:r>
      <w:r w:rsidRPr="00CE078A">
        <w:rPr>
          <w:rFonts w:cs="Times New Roman"/>
          <w:lang w:eastAsia="en-US"/>
        </w:rPr>
        <w:tab/>
        <w:t xml:space="preserve">provides information which is inadequate to demonstrate either how the Contractor complies with Clauses 16.1 and 16.2 above or why those Clauses do not apply to it; </w:t>
      </w:r>
    </w:p>
    <w:p w14:paraId="536CC6A1" w14:textId="77777777" w:rsidR="00390314" w:rsidRPr="00CE078A" w:rsidRDefault="00390314" w:rsidP="00390314">
      <w:pPr>
        <w:spacing w:after="240"/>
        <w:ind w:left="1440" w:hanging="589"/>
        <w:outlineLvl w:val="1"/>
        <w:rPr>
          <w:rFonts w:cs="Times New Roman"/>
          <w:lang w:eastAsia="en-US"/>
        </w:rPr>
      </w:pPr>
      <w:r w:rsidRPr="00CE078A">
        <w:rPr>
          <w:rFonts w:cs="Times New Roman"/>
          <w:lang w:eastAsia="en-US"/>
        </w:rPr>
        <w:t>(b)</w:t>
      </w:r>
      <w:r w:rsidRPr="00CE078A">
        <w:rPr>
          <w:rFonts w:cs="Times New Roman"/>
          <w:lang w:eastAsia="en-US"/>
        </w:rPr>
        <w:tab/>
        <w:t xml:space="preserve">in the case of a request mentioned in Clause 16.4 above, the Contractor fails to provide the specified information within the specified period, or </w:t>
      </w:r>
    </w:p>
    <w:p w14:paraId="0F0CFA3D" w14:textId="77777777" w:rsidR="00390314" w:rsidRPr="00CE078A" w:rsidRDefault="00390314" w:rsidP="00390314">
      <w:pPr>
        <w:spacing w:after="240"/>
        <w:ind w:left="1440" w:hanging="589"/>
        <w:outlineLvl w:val="1"/>
        <w:rPr>
          <w:rFonts w:cs="Times New Roman"/>
          <w:lang w:eastAsia="en-US"/>
        </w:rPr>
      </w:pPr>
      <w:r w:rsidRPr="00CE078A">
        <w:rPr>
          <w:rFonts w:cs="Times New Roman"/>
          <w:lang w:eastAsia="en-US"/>
        </w:rPr>
        <w:t>(c)</w:t>
      </w:r>
      <w:r w:rsidRPr="00CE078A">
        <w:rPr>
          <w:rFonts w:cs="Times New Roman"/>
          <w:lang w:eastAsia="en-US"/>
        </w:rPr>
        <w:tab/>
        <w:t xml:space="preserve">it receives information which demonstrates that, at any time when Clauses 16.1 and 16.2 apply, the Contractor is not complying with those Clauses. </w:t>
      </w:r>
    </w:p>
    <w:p w14:paraId="7FE8B146" w14:textId="77777777" w:rsidR="00390314" w:rsidRPr="00CE078A" w:rsidRDefault="00390314" w:rsidP="00390314">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16.6</w:t>
      </w:r>
      <w:r w:rsidRPr="00CE078A">
        <w:rPr>
          <w:rFonts w:cs="Times New Roman"/>
          <w:lang w:eastAsia="en-US"/>
        </w:rPr>
        <w:tab/>
        <w:t>The Department may supply any information which it receives under Clause 16.3 to the Commissioners of Her Majesty’s Revenue and Customs for the purpose of the collection and management of revenue for which they are responsible.</w:t>
      </w:r>
    </w:p>
    <w:p w14:paraId="1CE5D6B3" w14:textId="77777777" w:rsidR="00390314" w:rsidRPr="00CE078A" w:rsidRDefault="00390314" w:rsidP="00390314">
      <w:pPr>
        <w:numPr>
          <w:ilvl w:val="1"/>
          <w:numId w:val="0"/>
        </w:numPr>
        <w:tabs>
          <w:tab w:val="num" w:pos="851"/>
        </w:tabs>
        <w:spacing w:after="240"/>
        <w:ind w:left="851" w:hanging="851"/>
        <w:outlineLvl w:val="1"/>
        <w:rPr>
          <w:rFonts w:cs="Times New Roman"/>
          <w:lang w:eastAsia="en-US"/>
        </w:rPr>
      </w:pPr>
    </w:p>
    <w:p w14:paraId="386A45B4" w14:textId="77777777" w:rsidR="00390314" w:rsidRPr="00CE078A" w:rsidRDefault="00390314" w:rsidP="00390314">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16.7</w:t>
      </w:r>
      <w:r w:rsidRPr="00CE078A">
        <w:rPr>
          <w:rFonts w:cs="Times New Roman"/>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6000D877" w14:textId="77777777" w:rsidR="00390314" w:rsidRPr="00CE078A" w:rsidRDefault="00390314" w:rsidP="00390314">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16.8</w:t>
      </w:r>
      <w:r w:rsidRPr="00CE078A">
        <w:rPr>
          <w:rFonts w:cs="Times New Roman"/>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1B7D316A" w14:textId="77777777" w:rsidR="00390314" w:rsidRPr="00CE078A" w:rsidRDefault="00390314" w:rsidP="00390314">
      <w:pPr>
        <w:numPr>
          <w:ilvl w:val="1"/>
          <w:numId w:val="0"/>
        </w:numPr>
        <w:tabs>
          <w:tab w:val="num" w:pos="851"/>
        </w:tabs>
        <w:spacing w:before="120" w:after="120"/>
        <w:ind w:left="851" w:hanging="851"/>
        <w:outlineLvl w:val="1"/>
        <w:rPr>
          <w:rFonts w:cs="Times New Roman"/>
          <w:lang w:eastAsia="en-US"/>
        </w:rPr>
      </w:pPr>
      <w:r w:rsidRPr="00CE078A">
        <w:rPr>
          <w:rFonts w:cs="Times New Roman"/>
          <w:b/>
          <w:lang w:eastAsia="en-US"/>
        </w:rPr>
        <w:t>16.9</w:t>
      </w:r>
      <w:r w:rsidRPr="00CE078A">
        <w:rPr>
          <w:rFonts w:cs="Times New Roman"/>
          <w:lang w:eastAsia="en-US"/>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D5D5E" w14:textId="77777777" w:rsidR="00390314" w:rsidRPr="00CE078A" w:rsidRDefault="00390314" w:rsidP="00390314">
      <w:pPr>
        <w:numPr>
          <w:ilvl w:val="1"/>
          <w:numId w:val="0"/>
        </w:numPr>
        <w:tabs>
          <w:tab w:val="num" w:pos="851"/>
        </w:tabs>
        <w:spacing w:before="120" w:after="240"/>
        <w:ind w:left="851" w:hanging="851"/>
        <w:outlineLvl w:val="1"/>
        <w:rPr>
          <w:rFonts w:cs="Times New Roman"/>
          <w:lang w:eastAsia="en-US"/>
        </w:rPr>
      </w:pPr>
      <w:r w:rsidRPr="00CE078A">
        <w:rPr>
          <w:rFonts w:cs="Times New Roman"/>
          <w:b/>
          <w:lang w:eastAsia="en-US"/>
        </w:rPr>
        <w:t>16.10</w:t>
      </w:r>
      <w:r w:rsidRPr="00CE078A">
        <w:rPr>
          <w:rFonts w:cs="Times New Roman"/>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435398E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791E4AEE" w14:textId="77777777" w:rsidR="00390314" w:rsidRPr="00CE078A" w:rsidRDefault="00390314" w:rsidP="00390314">
      <w:pPr>
        <w:widowControl/>
        <w:rPr>
          <w:rFonts w:cs="Times New Roman"/>
          <w:b/>
          <w:color w:val="000000"/>
        </w:rPr>
      </w:pPr>
      <w:r w:rsidRPr="00CE078A">
        <w:rPr>
          <w:rFonts w:cs="Times New Roman"/>
          <w:b/>
          <w:color w:val="000000"/>
        </w:rPr>
        <w:t>17</w:t>
      </w:r>
      <w:r w:rsidRPr="00CE078A">
        <w:rPr>
          <w:rFonts w:cs="Times New Roman"/>
          <w:b/>
          <w:color w:val="000000"/>
        </w:rPr>
        <w:tab/>
        <w:t>Data Protection Act</w:t>
      </w:r>
    </w:p>
    <w:p w14:paraId="1A2D8B5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604669D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17.1</w:t>
      </w:r>
      <w:r w:rsidRPr="00CE078A">
        <w:rPr>
          <w:rFonts w:cs="Times New Roman"/>
          <w:color w:val="000000"/>
        </w:rPr>
        <w:tab/>
        <w:t xml:space="preserve">With respect to the parties' rights and obligations under this Contract, the parties agree that the Department is the Data Controller and that the Contractor is the Data Processor.  </w:t>
      </w:r>
      <w:r w:rsidRPr="00CE078A">
        <w:rPr>
          <w:rFonts w:cs="Times New Roman"/>
          <w:bCs/>
          <w:color w:val="000000"/>
        </w:rPr>
        <w:t>For the purposes of this Clause 17, the terms “Data Controller”, “Data Processor”, “Data Subject”, “Personal Data”, “Process” and “Processing shall have the meaning prescribed under the DPA.</w:t>
      </w:r>
    </w:p>
    <w:p w14:paraId="0856EE3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30" w:name="_Toc139080270"/>
    </w:p>
    <w:p w14:paraId="09FC912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lastRenderedPageBreak/>
        <w:t>17.2</w:t>
      </w:r>
      <w:r w:rsidRPr="00CE078A">
        <w:rPr>
          <w:rFonts w:cs="Times New Roman"/>
          <w:color w:val="000000"/>
        </w:rPr>
        <w:tab/>
        <w:t>The Contractor shall:</w:t>
      </w:r>
      <w:bookmarkEnd w:id="30"/>
    </w:p>
    <w:p w14:paraId="3959B70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1D0297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1" w:name="_Toc139080271"/>
      <w:r w:rsidRPr="00CE078A">
        <w:rPr>
          <w:rFonts w:cs="Times New Roman"/>
          <w:color w:val="000000"/>
        </w:rPr>
        <w:t>17.2.1</w:t>
      </w:r>
      <w:r w:rsidRPr="00CE078A">
        <w:rPr>
          <w:rFonts w:cs="Times New Roman"/>
          <w:color w:val="000000"/>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31"/>
    </w:p>
    <w:p w14:paraId="69D2A4F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510FC4E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2" w:name="_Toc139080272"/>
      <w:r w:rsidRPr="00CE078A">
        <w:rPr>
          <w:rFonts w:cs="Times New Roman"/>
          <w:color w:val="000000"/>
        </w:rPr>
        <w:t>17.2.2</w:t>
      </w:r>
      <w:r w:rsidRPr="00CE078A">
        <w:rPr>
          <w:rFonts w:cs="Times New Roman"/>
          <w:color w:val="000000"/>
        </w:rPr>
        <w:tab/>
        <w:t>Process the Personal Data only to the extent, and in such manner, as is necessary for the provision of the Services or as is required by law or any Regulatory Body;</w:t>
      </w:r>
      <w:bookmarkEnd w:id="32"/>
    </w:p>
    <w:p w14:paraId="65012FE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799778E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3" w:name="_Toc139080273"/>
      <w:r w:rsidRPr="00CE078A">
        <w:rPr>
          <w:rFonts w:cs="Times New Roman"/>
          <w:color w:val="000000"/>
        </w:rPr>
        <w:t>17.2.3</w:t>
      </w:r>
      <w:r w:rsidRPr="00CE078A">
        <w:rPr>
          <w:rFonts w:cs="Times New Roman"/>
          <w:color w:val="000000"/>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33"/>
    </w:p>
    <w:p w14:paraId="4306E4E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7A89473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4" w:name="_Toc139080274"/>
      <w:r w:rsidRPr="00CE078A">
        <w:rPr>
          <w:rFonts w:cs="Times New Roman"/>
          <w:color w:val="000000"/>
        </w:rPr>
        <w:t>17.2.4</w:t>
      </w:r>
      <w:r w:rsidRPr="00CE078A">
        <w:rPr>
          <w:rFonts w:cs="Times New Roman"/>
          <w:color w:val="000000"/>
        </w:rPr>
        <w:tab/>
        <w:t>Take reasonable steps to ensure the reliability of any Contractor Personnel who have access to the Personal Data;</w:t>
      </w:r>
      <w:bookmarkEnd w:id="34"/>
    </w:p>
    <w:p w14:paraId="7F7DF12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1D986B6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5" w:name="_Ref67811086"/>
      <w:bookmarkStart w:id="36" w:name="_Toc139080275"/>
      <w:r w:rsidRPr="00CE078A">
        <w:rPr>
          <w:rFonts w:cs="Times New Roman"/>
          <w:color w:val="000000"/>
        </w:rPr>
        <w:t>17.2.5</w:t>
      </w:r>
      <w:r w:rsidRPr="00CE078A">
        <w:rPr>
          <w:rFonts w:cs="Times New Roman"/>
          <w:color w:val="000000"/>
        </w:rPr>
        <w:tab/>
        <w:t>Obtain prior written consent from the Department in order to transfer the Personal Data to any Sub-contractors or Affiliates for the provision of the Services;</w:t>
      </w:r>
      <w:bookmarkEnd w:id="35"/>
      <w:bookmarkEnd w:id="36"/>
    </w:p>
    <w:p w14:paraId="7B5D6EB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A6C441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7" w:name="_Toc139080276"/>
      <w:r w:rsidRPr="00CE078A">
        <w:rPr>
          <w:rFonts w:cs="Times New Roman"/>
          <w:color w:val="000000"/>
        </w:rPr>
        <w:t>17.2.6</w:t>
      </w:r>
      <w:r w:rsidRPr="00CE078A">
        <w:rPr>
          <w:rFonts w:cs="Times New Roman"/>
          <w:color w:val="000000"/>
        </w:rPr>
        <w:tab/>
        <w:t>Ensure that all Contractor Personnel required to access the Personal Data are informed of the confidential nature of the Personal Data and comply with the obligations set out in this Clause17;</w:t>
      </w:r>
      <w:bookmarkEnd w:id="37"/>
    </w:p>
    <w:p w14:paraId="367CB41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914D33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8" w:name="_Toc30822754"/>
      <w:bookmarkStart w:id="39" w:name="_Toc139080277"/>
      <w:r w:rsidRPr="00CE078A">
        <w:rPr>
          <w:rFonts w:cs="Times New Roman"/>
          <w:color w:val="000000"/>
        </w:rPr>
        <w:t>17.2.7</w:t>
      </w:r>
      <w:r w:rsidRPr="00CE078A">
        <w:rPr>
          <w:rFonts w:cs="Times New Roman"/>
          <w:color w:val="000000"/>
        </w:rPr>
        <w:tab/>
        <w:t>Ensure that none of Contractor Personnel publish, disclose or divulge any of the Personal Data to any third party unless directed in writing to do so by the Department;</w:t>
      </w:r>
      <w:bookmarkEnd w:id="38"/>
      <w:bookmarkEnd w:id="39"/>
    </w:p>
    <w:p w14:paraId="5EF85D3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0" w:name="_Ref72312536"/>
      <w:bookmarkStart w:id="41" w:name="_Toc139080278"/>
    </w:p>
    <w:p w14:paraId="791CFE9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r w:rsidRPr="00CE078A">
        <w:rPr>
          <w:rFonts w:cs="Times New Roman"/>
          <w:color w:val="000000"/>
        </w:rPr>
        <w:t>17.2.8</w:t>
      </w:r>
      <w:r w:rsidRPr="00CE078A">
        <w:rPr>
          <w:rFonts w:cs="Times New Roman"/>
          <w:color w:val="000000"/>
        </w:rPr>
        <w:tab/>
        <w:t>Notify the Department within five Working Days if it receives:</w:t>
      </w:r>
      <w:bookmarkEnd w:id="40"/>
      <w:bookmarkEnd w:id="41"/>
    </w:p>
    <w:p w14:paraId="685ED69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195C526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17.2.8.1</w:t>
      </w:r>
      <w:r w:rsidRPr="00CE078A">
        <w:rPr>
          <w:rFonts w:cs="Times New Roman"/>
          <w:color w:val="000000"/>
        </w:rPr>
        <w:tab/>
        <w:t>a request from a Data Subject to have access to that person's Personal Data; or</w:t>
      </w:r>
    </w:p>
    <w:p w14:paraId="05D2F01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17.2.8.2</w:t>
      </w:r>
      <w:r w:rsidRPr="00CE078A">
        <w:rPr>
          <w:rFonts w:cs="Times New Roman"/>
          <w:color w:val="000000"/>
        </w:rPr>
        <w:tab/>
        <w:t>a complaint or request relating to the Department's obligations under the Data Protection Legislation;</w:t>
      </w:r>
    </w:p>
    <w:p w14:paraId="0850BF87"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1CD0617B"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2" w:name="_Ref63134330"/>
      <w:bookmarkStart w:id="43" w:name="_Toc139080279"/>
      <w:r w:rsidRPr="00CE078A">
        <w:rPr>
          <w:rFonts w:cs="Times New Roman"/>
          <w:color w:val="000000"/>
        </w:rPr>
        <w:t>17.2.9</w:t>
      </w:r>
      <w:r w:rsidRPr="00CE078A">
        <w:rPr>
          <w:rFonts w:cs="Times New Roman"/>
          <w:color w:val="000000"/>
        </w:rPr>
        <w:tab/>
        <w:t>Provide the Department with full cooperation and assistance in relation to any complaint or request made, including by:</w:t>
      </w:r>
      <w:bookmarkEnd w:id="42"/>
      <w:bookmarkEnd w:id="43"/>
    </w:p>
    <w:p w14:paraId="0138717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D64DA0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17.2.9.1</w:t>
      </w:r>
      <w:r w:rsidRPr="00CE078A">
        <w:rPr>
          <w:rFonts w:cs="Times New Roman"/>
          <w:color w:val="000000"/>
        </w:rPr>
        <w:tab/>
        <w:t xml:space="preserve"> providing the Department with full details of the complaint or request;</w:t>
      </w:r>
    </w:p>
    <w:p w14:paraId="510C766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17.2.9.2</w:t>
      </w:r>
      <w:r w:rsidRPr="00CE078A">
        <w:rPr>
          <w:rFonts w:cs="Times New Roman"/>
          <w:color w:val="000000"/>
        </w:rPr>
        <w:tab/>
        <w:t>complying with a data access request within the relevant timescales set out in the Data Protection Legislation and in accordance with the Department's instructions;</w:t>
      </w:r>
    </w:p>
    <w:p w14:paraId="66269C7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17.2.9.3</w:t>
      </w:r>
      <w:r w:rsidRPr="00CE078A">
        <w:rPr>
          <w:rFonts w:cs="Times New Roman"/>
          <w:color w:val="000000"/>
        </w:rPr>
        <w:tab/>
        <w:t>providing the Department with any Personal Data it holds in relation to a Data Subject (within the timescales required by the Department); and</w:t>
      </w:r>
    </w:p>
    <w:p w14:paraId="724E502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17.2.9.4</w:t>
      </w:r>
      <w:r w:rsidRPr="00CE078A">
        <w:rPr>
          <w:rFonts w:cs="Times New Roman"/>
          <w:color w:val="000000"/>
        </w:rPr>
        <w:tab/>
        <w:t>providing the Department with any information requested by the Department;</w:t>
      </w:r>
    </w:p>
    <w:p w14:paraId="41660C3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02EE587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4" w:name="_Ref75857579"/>
      <w:bookmarkStart w:id="45" w:name="_Toc139080280"/>
      <w:r w:rsidRPr="00CE078A">
        <w:rPr>
          <w:rFonts w:cs="Times New Roman"/>
          <w:color w:val="000000"/>
        </w:rPr>
        <w:lastRenderedPageBreak/>
        <w:t>17.2.10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44"/>
      <w:bookmarkEnd w:id="45"/>
    </w:p>
    <w:p w14:paraId="0CC3BA1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BC6284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6" w:name="_Toc139080281"/>
      <w:r w:rsidRPr="00CE078A">
        <w:rPr>
          <w:rFonts w:cs="Times New Roman"/>
          <w:color w:val="000000"/>
        </w:rPr>
        <w:t>17.2.11 Provide a written description of the technical and organisational methods employed by the Contractor for processing Personal Data (within the timescales required by the Department); and</w:t>
      </w:r>
      <w:bookmarkEnd w:id="46"/>
    </w:p>
    <w:p w14:paraId="0C03C6D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07EFB9E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17.2.12 Not Process or otherwise transfer any Personal Data outside the European</w:t>
      </w:r>
    </w:p>
    <w:p w14:paraId="12BB118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 xml:space="preserve">             Economic Area. If, after the Commencement Date, the Contractor (or any </w:t>
      </w:r>
    </w:p>
    <w:p w14:paraId="2D9B6C1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 xml:space="preserve">             Sub-contractor) wishes to Process and/or transfer any Personal Data</w:t>
      </w:r>
    </w:p>
    <w:p w14:paraId="3E8F5DB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 xml:space="preserve">              outside the European Economic Area, the following provisions shall apply:</w:t>
      </w:r>
    </w:p>
    <w:p w14:paraId="1D0C074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717F428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17.2.12.1</w:t>
      </w:r>
      <w:r w:rsidRPr="00CE078A">
        <w:rPr>
          <w:rFonts w:cs="Times New Roman"/>
          <w:color w:val="000000"/>
        </w:rPr>
        <w:tab/>
        <w:t xml:space="preserve">the Contractor shall submit a request for change to the Department which shall be dealt with in accordance with any  Change Control Procedure </w:t>
      </w:r>
    </w:p>
    <w:p w14:paraId="3A27D67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255B474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17.2.12.2</w:t>
      </w:r>
      <w:r w:rsidRPr="00CE078A">
        <w:rPr>
          <w:rFonts w:cs="Times New Roman"/>
          <w:color w:val="000000"/>
        </w:rPr>
        <w:tab/>
        <w:t>the Contractor shall set out in its request for change details of the following:</w:t>
      </w:r>
    </w:p>
    <w:p w14:paraId="39CB5E6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49F1011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 xml:space="preserve">(a) </w:t>
      </w:r>
      <w:r w:rsidRPr="00CE078A">
        <w:rPr>
          <w:rFonts w:cs="Times New Roman"/>
          <w:color w:val="000000"/>
        </w:rPr>
        <w:tab/>
        <w:t xml:space="preserve">the Personal Data which will be Processed and/or transferred outside the European Economic Area; </w:t>
      </w:r>
    </w:p>
    <w:p w14:paraId="3DC486C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(b)</w:t>
      </w:r>
      <w:r w:rsidRPr="00CE078A">
        <w:rPr>
          <w:rFonts w:cs="Times New Roman"/>
          <w:color w:val="000000"/>
        </w:rPr>
        <w:tab/>
        <w:t xml:space="preserve">the country or countries in which the Personal Data will be Processed and/or to which the Personal Data will be transferred outside the European Economic Area; </w:t>
      </w:r>
    </w:p>
    <w:p w14:paraId="3772966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 xml:space="preserve">(c) </w:t>
      </w:r>
      <w:r w:rsidRPr="00CE078A">
        <w:rPr>
          <w:rFonts w:cs="Times New Roman"/>
          <w:color w:val="000000"/>
        </w:rPr>
        <w:tab/>
        <w:t>any Sub-contractors or other third parties who will be Processing and/or transferring Personal Data outside the European Economic Area; and</w:t>
      </w:r>
    </w:p>
    <w:p w14:paraId="42016DD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(d)</w:t>
      </w:r>
      <w:r w:rsidRPr="00CE078A">
        <w:rPr>
          <w:rFonts w:cs="Times New Roman"/>
          <w:color w:val="000000"/>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4BDF012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p>
    <w:p w14:paraId="453C3CA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sidRPr="00CE078A">
        <w:rPr>
          <w:rFonts w:cs="Times New Roman"/>
          <w:color w:val="000000"/>
        </w:rPr>
        <w:t>17.2.12.3</w:t>
      </w:r>
      <w:r w:rsidRPr="00CE078A">
        <w:rPr>
          <w:rFonts w:cs="Times New Roman"/>
          <w:color w:val="000000"/>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32EF22A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1B10B6DC"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sidRPr="00CE078A">
        <w:rPr>
          <w:rFonts w:cs="Times New Roman"/>
          <w:color w:val="000000"/>
        </w:rPr>
        <w:t>17.2.12.4</w:t>
      </w:r>
      <w:r w:rsidRPr="00CE078A">
        <w:rPr>
          <w:rFonts w:cs="Times New Roman"/>
          <w:color w:val="000000"/>
        </w:rPr>
        <w:tab/>
        <w:t xml:space="preserve">the Contractor shall comply with such other instructions and shall carry out such other actions as the Department may notify in writing, including: </w:t>
      </w:r>
    </w:p>
    <w:p w14:paraId="6B43E21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2646B50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(a)</w:t>
      </w:r>
      <w:r w:rsidRPr="00CE078A">
        <w:rPr>
          <w:rFonts w:cs="Times New Roman"/>
          <w:color w:val="000000"/>
        </w:rPr>
        <w:tab/>
        <w:t>incorporating standard and/or model clauses (which are approved by the European Commission as offering adequate safeguards under the Data Protection Legislation) in this Contract or a separate data processing agreement between the parties; and</w:t>
      </w:r>
    </w:p>
    <w:p w14:paraId="019C7BE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(b)</w:t>
      </w:r>
      <w:r w:rsidRPr="00CE078A">
        <w:rPr>
          <w:rFonts w:cs="Times New Roman"/>
          <w:color w:val="000000"/>
        </w:rPr>
        <w:tab/>
        <w:t xml:space="preserve">procuring that any Sub-contractor or other third party who will be Processing and/or transferring the Personal Data outside the </w:t>
      </w:r>
      <w:r w:rsidRPr="00CE078A">
        <w:rPr>
          <w:rFonts w:cs="Times New Roman"/>
          <w:color w:val="000000"/>
        </w:rPr>
        <w:lastRenderedPageBreak/>
        <w:t>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6B493D81"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Times New Roman"/>
          <w:color w:val="000000"/>
        </w:rPr>
      </w:pPr>
    </w:p>
    <w:p w14:paraId="73C964B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02A9B2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47" w:name="_Toc139080283"/>
      <w:r w:rsidRPr="00CE078A">
        <w:rPr>
          <w:rFonts w:cs="Times New Roman"/>
          <w:b/>
          <w:color w:val="000000"/>
        </w:rPr>
        <w:t>17.3</w:t>
      </w:r>
      <w:r w:rsidRPr="00CE078A">
        <w:rPr>
          <w:rFonts w:cs="Times New Roman"/>
          <w:color w:val="000000"/>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47"/>
    </w:p>
    <w:p w14:paraId="4D8FD235" w14:textId="77777777" w:rsidR="00390314"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21801253" w14:textId="77777777" w:rsidR="004E76C4" w:rsidRDefault="004E76C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94BB02D" w14:textId="77777777" w:rsidR="004E76C4" w:rsidRPr="00CE078A" w:rsidRDefault="004E76C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77B286C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16E8CD9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18</w:t>
      </w:r>
      <w:r w:rsidRPr="00CE078A">
        <w:rPr>
          <w:rFonts w:cs="Times New Roman"/>
          <w:b/>
          <w:color w:val="000000"/>
        </w:rPr>
        <w:tab/>
      </w:r>
      <w:r w:rsidRPr="00CE078A">
        <w:rPr>
          <w:rFonts w:cs="Times New Roman"/>
          <w:b/>
          <w:color w:val="000000"/>
          <w:u w:val="single"/>
        </w:rPr>
        <w:t>Amendment and variation</w:t>
      </w:r>
    </w:p>
    <w:p w14:paraId="7C230EB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7F8508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3C373BE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E02622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19</w:t>
      </w:r>
      <w:r w:rsidRPr="00CE078A">
        <w:rPr>
          <w:rFonts w:cs="Times New Roman"/>
          <w:b/>
          <w:color w:val="000000"/>
        </w:rPr>
        <w:tab/>
      </w:r>
      <w:r w:rsidRPr="00CE078A">
        <w:rPr>
          <w:rFonts w:cs="Times New Roman"/>
          <w:b/>
          <w:color w:val="000000"/>
          <w:u w:val="single"/>
        </w:rPr>
        <w:t>Assignment and Sub-contracting</w:t>
      </w:r>
    </w:p>
    <w:p w14:paraId="2C7CBD2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871371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3A5C4B5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1C359D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20</w:t>
      </w:r>
      <w:r w:rsidRPr="00CE078A">
        <w:rPr>
          <w:rFonts w:cs="Times New Roman"/>
          <w:color w:val="000000"/>
        </w:rPr>
        <w:tab/>
      </w:r>
      <w:r w:rsidRPr="00CE078A">
        <w:rPr>
          <w:rFonts w:cs="Times New Roman"/>
          <w:b/>
          <w:color w:val="000000"/>
          <w:u w:val="single"/>
        </w:rPr>
        <w:t>The Contract (Rights of Third Parties) Act 1999</w:t>
      </w:r>
    </w:p>
    <w:p w14:paraId="3E59818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ACA6F9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This Contract is not intended to create any benefit, claim or rights of any kind whatsoever enforceable by any person not a party to the Contract.</w:t>
      </w:r>
    </w:p>
    <w:p w14:paraId="132794A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707F79C0"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21</w:t>
      </w:r>
      <w:r w:rsidRPr="00CE078A">
        <w:rPr>
          <w:rFonts w:cs="Times New Roman"/>
          <w:b/>
          <w:color w:val="000000"/>
        </w:rPr>
        <w:tab/>
      </w:r>
      <w:r w:rsidRPr="00CE078A">
        <w:rPr>
          <w:rFonts w:cs="Times New Roman"/>
          <w:b/>
          <w:color w:val="000000"/>
          <w:u w:val="single"/>
        </w:rPr>
        <w:t>Waiver</w:t>
      </w:r>
    </w:p>
    <w:p w14:paraId="656EB0D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282E5C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52B5A33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D4336F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22</w:t>
      </w:r>
      <w:r w:rsidRPr="00CE078A">
        <w:rPr>
          <w:rFonts w:cs="Times New Roman"/>
          <w:b/>
          <w:color w:val="000000"/>
        </w:rPr>
        <w:tab/>
      </w:r>
      <w:r w:rsidRPr="00CE078A">
        <w:rPr>
          <w:rFonts w:cs="Times New Roman"/>
          <w:b/>
          <w:color w:val="000000"/>
          <w:u w:val="single"/>
        </w:rPr>
        <w:t>Notices</w:t>
      </w:r>
    </w:p>
    <w:p w14:paraId="36A1891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E14F08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Any notices to be given under this Contract shall be delivered personally or sent by post or by facsimile transmission to the Contract Manager (in the case of the Department) or to the address set out in this Contract (in the case of the Contractor).  Any such notice shall be deemed to be served, if delivered personally, at the time of delivery, if sent by post, 48 hours after posting or, if sent by facsimile transmission, 12 hours after proper transmission.</w:t>
      </w:r>
    </w:p>
    <w:p w14:paraId="345C353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0729EF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sidRPr="00CE078A">
        <w:rPr>
          <w:rFonts w:cs="Times New Roman"/>
          <w:b/>
          <w:color w:val="000000"/>
        </w:rPr>
        <w:t>23</w:t>
      </w:r>
      <w:r w:rsidRPr="00CE078A">
        <w:rPr>
          <w:rFonts w:cs="Times New Roman"/>
          <w:b/>
          <w:color w:val="000000"/>
        </w:rPr>
        <w:tab/>
      </w:r>
      <w:r w:rsidRPr="00CE078A">
        <w:rPr>
          <w:rFonts w:cs="Times New Roman"/>
          <w:b/>
          <w:color w:val="000000"/>
          <w:u w:val="single"/>
        </w:rPr>
        <w:t>Dispute resolution</w:t>
      </w:r>
    </w:p>
    <w:p w14:paraId="5848C8E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lang w:val="en-US"/>
        </w:rPr>
      </w:pPr>
    </w:p>
    <w:p w14:paraId="7B507D6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sidRPr="00CE078A">
        <w:rPr>
          <w:rFonts w:cs="Times New Roman"/>
          <w:b/>
          <w:color w:val="000000"/>
          <w:lang w:val="en-US"/>
        </w:rPr>
        <w:lastRenderedPageBreak/>
        <w:t>23.1</w:t>
      </w:r>
      <w:r w:rsidRPr="00CE078A">
        <w:rPr>
          <w:rFonts w:cs="Times New Roman"/>
          <w:color w:val="000000"/>
          <w:lang w:val="en-US"/>
        </w:rPr>
        <w:tab/>
        <w:t xml:space="preserve">The Parties shall use all reasonable </w:t>
      </w:r>
      <w:r w:rsidRPr="00CE078A">
        <w:rPr>
          <w:rFonts w:cs="Times New Roman"/>
          <w:color w:val="000000"/>
        </w:rPr>
        <w:t>endeavours</w:t>
      </w:r>
      <w:r w:rsidRPr="00CE078A">
        <w:rPr>
          <w:rFonts w:cs="Times New Roman"/>
          <w:color w:val="000000"/>
          <w:lang w:val="en-US"/>
        </w:rPr>
        <w:t xml:space="preserve"> to negotiate in good faith and settle amicably any dispute that arises during the continuance of this Contract.</w:t>
      </w:r>
    </w:p>
    <w:p w14:paraId="59E8457D"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3EBEC186"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sidRPr="00CE078A">
        <w:rPr>
          <w:rFonts w:cs="Times New Roman"/>
          <w:b/>
          <w:color w:val="000000"/>
          <w:lang w:val="en-US"/>
        </w:rPr>
        <w:t>23.2</w:t>
      </w:r>
      <w:r w:rsidRPr="00CE078A">
        <w:rPr>
          <w:rFonts w:cs="Times New Roman"/>
          <w:color w:val="000000"/>
          <w:lang w:val="en-US"/>
        </w:rPr>
        <w:tab/>
        <w:t xml:space="preserve">Any dispute not capable of resolution by the parties in accordance with the terms of Clause 23 shall be settled as far as possible by mediation in accordance with the </w:t>
      </w:r>
      <w:r w:rsidRPr="00CE078A">
        <w:rPr>
          <w:rFonts w:cs="Times New Roman"/>
          <w:color w:val="000000"/>
        </w:rPr>
        <w:t>Centre</w:t>
      </w:r>
      <w:r w:rsidRPr="00CE078A">
        <w:rPr>
          <w:rFonts w:cs="Times New Roman"/>
          <w:color w:val="000000"/>
          <w:lang w:val="en-US"/>
        </w:rPr>
        <w:t xml:space="preserve"> for Dispute Resolution (CEDR) Model Mediation Procedure.</w:t>
      </w:r>
    </w:p>
    <w:p w14:paraId="371307D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7020E55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lang w:val="en-US"/>
        </w:rPr>
        <w:t>23.3</w:t>
      </w:r>
      <w:r w:rsidRPr="00CE078A">
        <w:rPr>
          <w:rFonts w:cs="Times New Roman"/>
          <w:color w:val="000000"/>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390A84A8"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390034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24</w:t>
      </w:r>
      <w:r w:rsidRPr="00CE078A">
        <w:rPr>
          <w:rFonts w:cs="Times New Roman"/>
          <w:b/>
          <w:color w:val="000000"/>
        </w:rPr>
        <w:tab/>
      </w:r>
      <w:r w:rsidRPr="00CE078A">
        <w:rPr>
          <w:rFonts w:cs="Times New Roman"/>
          <w:b/>
          <w:color w:val="000000"/>
          <w:u w:val="single"/>
        </w:rPr>
        <w:t>Discrimination</w:t>
      </w:r>
    </w:p>
    <w:p w14:paraId="26DA0033"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4467CB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24.1</w:t>
      </w:r>
      <w:r w:rsidRPr="00CE078A">
        <w:rPr>
          <w:rFonts w:cs="Times New Roman"/>
          <w:color w:val="000000"/>
        </w:rPr>
        <w:tab/>
        <w:t>The Contractor shall not unlawfully discriminate within the meaning and scope of any law, enactment, order, or regulation relating to discrimination (whether in race, gender, religion, disability, sexual orientation or otherwise) in employment.</w:t>
      </w:r>
    </w:p>
    <w:p w14:paraId="6F2B70AA"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708E111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24.2</w:t>
      </w:r>
      <w:r w:rsidRPr="00CE078A">
        <w:rPr>
          <w:rFonts w:cs="Times New Roman"/>
          <w:color w:val="000000"/>
        </w:rPr>
        <w:tab/>
        <w:t>The Contractor shall take all reasonable steps to secure the observance of Clause 24.1 by all servants, employees or agents of the Contractor and all suppliers and sub-contractors employed in the execution of the Contract.</w:t>
      </w:r>
    </w:p>
    <w:p w14:paraId="15323F0E"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3A9A945"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25</w:t>
      </w:r>
      <w:r w:rsidRPr="00CE078A">
        <w:rPr>
          <w:rFonts w:cs="Times New Roman"/>
          <w:b/>
          <w:color w:val="000000"/>
        </w:rPr>
        <w:tab/>
      </w:r>
      <w:r w:rsidRPr="00CE078A">
        <w:rPr>
          <w:rFonts w:cs="Times New Roman"/>
          <w:b/>
          <w:color w:val="000000"/>
          <w:u w:val="single"/>
        </w:rPr>
        <w:t>Law and Jurisdiction</w:t>
      </w:r>
    </w:p>
    <w:p w14:paraId="5ECF83D9"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A01F61F"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This Contract shall be governed by and interpreted in accordance with English Law and the parties submit to the jurisdiction of the English courts.</w:t>
      </w:r>
    </w:p>
    <w:p w14:paraId="184BD862"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0B8E844" w14:textId="77777777" w:rsidR="00390314" w:rsidRPr="00CE078A" w:rsidRDefault="00390314" w:rsidP="003903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As witness the hands of the parties</w:t>
      </w:r>
    </w:p>
    <w:p w14:paraId="40B3492D" w14:textId="77777777" w:rsidR="00390314" w:rsidRPr="005C63F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390B2056" w14:textId="77777777" w:rsidR="00390314" w:rsidRPr="005C63F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C63FA">
        <w:rPr>
          <w:color w:val="000000"/>
        </w:rPr>
        <w:br w:type="page"/>
      </w:r>
    </w:p>
    <w:p w14:paraId="7AE446AD" w14:textId="77777777" w:rsidR="00390314" w:rsidRPr="005C63FA" w:rsidRDefault="00390314" w:rsidP="00390314">
      <w:pPr>
        <w:tabs>
          <w:tab w:val="left" w:pos="5040"/>
          <w:tab w:val="left" w:pos="5760"/>
          <w:tab w:val="left" w:pos="6480"/>
          <w:tab w:val="left" w:pos="7200"/>
          <w:tab w:val="left" w:pos="7920"/>
          <w:tab w:val="left" w:pos="8640"/>
        </w:tabs>
        <w:ind w:left="5040" w:hanging="5040"/>
        <w:rPr>
          <w:color w:val="000000"/>
        </w:rPr>
      </w:pPr>
    </w:p>
    <w:p w14:paraId="227846F9" w14:textId="77777777" w:rsidR="00390314" w:rsidRPr="005C63FA" w:rsidRDefault="00390314" w:rsidP="00390314">
      <w:pPr>
        <w:tabs>
          <w:tab w:val="left" w:pos="5040"/>
          <w:tab w:val="left" w:pos="5760"/>
          <w:tab w:val="left" w:pos="6480"/>
          <w:tab w:val="left" w:pos="7200"/>
          <w:tab w:val="left" w:pos="7920"/>
          <w:tab w:val="left" w:pos="8640"/>
        </w:tabs>
        <w:ind w:left="5040" w:hanging="5040"/>
        <w:rPr>
          <w:color w:val="000000"/>
        </w:rPr>
      </w:pPr>
    </w:p>
    <w:p w14:paraId="7B477620" w14:textId="77777777" w:rsidR="00390314" w:rsidRPr="005C63FA" w:rsidRDefault="00390314" w:rsidP="00390314">
      <w:pPr>
        <w:tabs>
          <w:tab w:val="left" w:pos="5040"/>
          <w:tab w:val="left" w:pos="5760"/>
          <w:tab w:val="left" w:pos="6480"/>
          <w:tab w:val="left" w:pos="7200"/>
          <w:tab w:val="left" w:pos="7920"/>
          <w:tab w:val="left" w:pos="8640"/>
        </w:tabs>
        <w:ind w:left="5040" w:hanging="5040"/>
        <w:rPr>
          <w:color w:val="000000"/>
        </w:rPr>
      </w:pPr>
      <w:r>
        <w:rPr>
          <w:color w:val="000000"/>
        </w:rPr>
        <w:t>Authorised to sign for and on</w:t>
      </w:r>
      <w:r>
        <w:rPr>
          <w:color w:val="000000"/>
        </w:rPr>
        <w:tab/>
      </w:r>
      <w:r w:rsidRPr="005C63FA">
        <w:rPr>
          <w:color w:val="000000"/>
        </w:rPr>
        <w:t>Authorised to sign for and on</w:t>
      </w:r>
    </w:p>
    <w:p w14:paraId="1D306BAC" w14:textId="77777777" w:rsidR="00D623DA" w:rsidRDefault="00390314" w:rsidP="00D623DA">
      <w:pPr>
        <w:tabs>
          <w:tab w:val="left" w:pos="5040"/>
          <w:tab w:val="left" w:pos="5760"/>
          <w:tab w:val="left" w:pos="6480"/>
          <w:tab w:val="left" w:pos="7200"/>
          <w:tab w:val="left" w:pos="7920"/>
          <w:tab w:val="left" w:pos="8640"/>
        </w:tabs>
        <w:ind w:left="5040" w:hanging="5040"/>
        <w:rPr>
          <w:color w:val="000000"/>
        </w:rPr>
      </w:pPr>
      <w:r>
        <w:rPr>
          <w:color w:val="000000"/>
        </w:rPr>
        <w:t xml:space="preserve">behalf of the </w:t>
      </w:r>
    </w:p>
    <w:p w14:paraId="4F6712A7" w14:textId="77777777" w:rsidR="00D623DA" w:rsidRDefault="00D623DA" w:rsidP="00D623DA">
      <w:pPr>
        <w:tabs>
          <w:tab w:val="left" w:pos="5040"/>
          <w:tab w:val="left" w:pos="5760"/>
          <w:tab w:val="left" w:pos="6480"/>
          <w:tab w:val="left" w:pos="7200"/>
          <w:tab w:val="left" w:pos="7920"/>
          <w:tab w:val="left" w:pos="8640"/>
        </w:tabs>
        <w:ind w:left="5040" w:hanging="5040"/>
        <w:rPr>
          <w:color w:val="000000"/>
        </w:rPr>
      </w:pPr>
    </w:p>
    <w:p w14:paraId="7D5E0FA2" w14:textId="227075E2" w:rsidR="00D623DA" w:rsidRDefault="00390314" w:rsidP="00D623DA">
      <w:pPr>
        <w:tabs>
          <w:tab w:val="left" w:pos="5040"/>
          <w:tab w:val="left" w:pos="5760"/>
          <w:tab w:val="left" w:pos="6480"/>
          <w:tab w:val="left" w:pos="7200"/>
          <w:tab w:val="left" w:pos="7920"/>
          <w:tab w:val="left" w:pos="8640"/>
        </w:tabs>
        <w:ind w:left="5040" w:hanging="5040"/>
        <w:rPr>
          <w:i/>
          <w:color w:val="000000"/>
          <w:u w:val="single"/>
        </w:rPr>
      </w:pPr>
      <w:r>
        <w:rPr>
          <w:color w:val="000000"/>
        </w:rPr>
        <w:t>Secretary of</w:t>
      </w:r>
      <w:r>
        <w:rPr>
          <w:color w:val="000000"/>
        </w:rPr>
        <w:tab/>
      </w:r>
      <w:r w:rsidR="00D623DA">
        <w:rPr>
          <w:color w:val="000000"/>
        </w:rPr>
        <w:t xml:space="preserve">behalf of </w:t>
      </w:r>
      <w:r w:rsidR="00D623DA" w:rsidRPr="00D623DA">
        <w:t>Ecorys UK Private Limited Company</w:t>
      </w:r>
      <w:r w:rsidR="00D623DA" w:rsidRPr="00DC44EC">
        <w:rPr>
          <w:b/>
        </w:rPr>
        <w:t xml:space="preserve">  </w:t>
      </w:r>
    </w:p>
    <w:p w14:paraId="2BC29E8E" w14:textId="20E7F2E5" w:rsidR="00390314" w:rsidRPr="00D623DA" w:rsidRDefault="00390314" w:rsidP="00D623DA">
      <w:pPr>
        <w:tabs>
          <w:tab w:val="left" w:pos="5040"/>
          <w:tab w:val="left" w:pos="5760"/>
          <w:tab w:val="left" w:pos="6480"/>
          <w:tab w:val="left" w:pos="7200"/>
          <w:tab w:val="left" w:pos="7920"/>
          <w:tab w:val="left" w:pos="8640"/>
        </w:tabs>
        <w:rPr>
          <w:i/>
          <w:color w:val="000000"/>
          <w:u w:val="single"/>
        </w:rPr>
      </w:pPr>
      <w:r w:rsidRPr="005C63FA">
        <w:rPr>
          <w:color w:val="000000"/>
        </w:rPr>
        <w:t>State for Education</w:t>
      </w:r>
    </w:p>
    <w:p w14:paraId="64497870" w14:textId="77777777" w:rsidR="00390314" w:rsidRPr="005C63F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19E4C22" w14:textId="5CED23BC" w:rsidR="00390314" w:rsidRPr="005C63FA" w:rsidRDefault="00390314" w:rsidP="00390314">
      <w:pPr>
        <w:tabs>
          <w:tab w:val="left" w:pos="5040"/>
          <w:tab w:val="left" w:pos="5760"/>
          <w:tab w:val="left" w:pos="6480"/>
          <w:tab w:val="left" w:pos="7200"/>
          <w:tab w:val="left" w:pos="7920"/>
          <w:tab w:val="left" w:pos="8640"/>
        </w:tabs>
        <w:ind w:left="5040" w:hanging="5040"/>
        <w:rPr>
          <w:color w:val="000000"/>
        </w:rPr>
      </w:pPr>
      <w:r>
        <w:rPr>
          <w:color w:val="000000"/>
        </w:rPr>
        <w:t>Signature</w:t>
      </w:r>
      <w:r w:rsidR="00D623DA">
        <w:rPr>
          <w:color w:val="000000"/>
        </w:rPr>
        <w:t xml:space="preserve"> </w:t>
      </w:r>
      <w:r w:rsidR="00D623DA" w:rsidRPr="00D623DA">
        <w:rPr>
          <w:color w:val="000000"/>
          <w:highlight w:val="black"/>
        </w:rPr>
        <w:t>xxxxxxxxxxxx</w:t>
      </w:r>
      <w:r>
        <w:rPr>
          <w:color w:val="000000"/>
        </w:rPr>
        <w:tab/>
      </w:r>
      <w:r w:rsidRPr="005C63FA">
        <w:rPr>
          <w:color w:val="000000"/>
        </w:rPr>
        <w:t>Signature</w:t>
      </w:r>
      <w:r w:rsidR="00D623DA">
        <w:rPr>
          <w:color w:val="000000"/>
        </w:rPr>
        <w:t xml:space="preserve"> </w:t>
      </w:r>
      <w:r w:rsidR="00D623DA" w:rsidRPr="00D623DA">
        <w:rPr>
          <w:color w:val="000000"/>
          <w:highlight w:val="black"/>
        </w:rPr>
        <w:t>xxxxxxxxxx</w:t>
      </w:r>
    </w:p>
    <w:p w14:paraId="60DBA052" w14:textId="77777777" w:rsidR="00390314" w:rsidRPr="005C63F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4A26040" w14:textId="77777777" w:rsidR="00390314" w:rsidRPr="005C63FA" w:rsidRDefault="00390314" w:rsidP="00390314">
      <w:pPr>
        <w:tabs>
          <w:tab w:val="left" w:pos="5040"/>
          <w:tab w:val="left" w:pos="5760"/>
          <w:tab w:val="left" w:pos="6480"/>
          <w:tab w:val="left" w:pos="7200"/>
          <w:tab w:val="left" w:pos="7920"/>
          <w:tab w:val="left" w:pos="8640"/>
        </w:tabs>
        <w:ind w:left="5040" w:hanging="5040"/>
        <w:rPr>
          <w:color w:val="000000"/>
        </w:rPr>
      </w:pPr>
      <w:r>
        <w:rPr>
          <w:color w:val="000000"/>
        </w:rPr>
        <w:t xml:space="preserve">Name </w:t>
      </w:r>
      <w:r w:rsidRPr="00D623DA">
        <w:rPr>
          <w:color w:val="000000"/>
          <w:highlight w:val="black"/>
        </w:rPr>
        <w:t>in CAPITALS</w:t>
      </w:r>
      <w:r>
        <w:rPr>
          <w:color w:val="000000"/>
        </w:rPr>
        <w:tab/>
      </w:r>
      <w:r w:rsidRPr="005C63FA">
        <w:rPr>
          <w:color w:val="000000"/>
        </w:rPr>
        <w:t xml:space="preserve">Name </w:t>
      </w:r>
      <w:r w:rsidRPr="00D623DA">
        <w:rPr>
          <w:color w:val="000000"/>
          <w:highlight w:val="black"/>
        </w:rPr>
        <w:t>in CAPITALS</w:t>
      </w:r>
    </w:p>
    <w:p w14:paraId="445357C2" w14:textId="77777777" w:rsidR="00390314" w:rsidRPr="005C63F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54E7C95" w14:textId="5A5347C7" w:rsidR="00D623DA" w:rsidRDefault="00390314" w:rsidP="00390314">
      <w:pPr>
        <w:tabs>
          <w:tab w:val="left" w:pos="5040"/>
          <w:tab w:val="left" w:pos="5760"/>
          <w:tab w:val="left" w:pos="6480"/>
          <w:tab w:val="left" w:pos="7200"/>
          <w:tab w:val="left" w:pos="7920"/>
          <w:tab w:val="left" w:pos="8640"/>
        </w:tabs>
        <w:ind w:left="5040" w:hanging="5040"/>
        <w:rPr>
          <w:color w:val="000000"/>
        </w:rPr>
      </w:pPr>
      <w:r>
        <w:rPr>
          <w:color w:val="000000"/>
        </w:rPr>
        <w:t>Position in Organisation</w:t>
      </w:r>
      <w:r w:rsidR="00D623DA">
        <w:rPr>
          <w:color w:val="000000"/>
        </w:rPr>
        <w:t xml:space="preserve">                                            </w:t>
      </w:r>
      <w:r w:rsidR="00D623DA" w:rsidRPr="005C63FA">
        <w:rPr>
          <w:color w:val="000000"/>
        </w:rPr>
        <w:t>Position in Organisation</w:t>
      </w:r>
    </w:p>
    <w:p w14:paraId="70F30AFB" w14:textId="77777777" w:rsidR="00D623DA" w:rsidRDefault="00D623DA" w:rsidP="00390314">
      <w:pPr>
        <w:tabs>
          <w:tab w:val="left" w:pos="5040"/>
          <w:tab w:val="left" w:pos="5760"/>
          <w:tab w:val="left" w:pos="6480"/>
          <w:tab w:val="left" w:pos="7200"/>
          <w:tab w:val="left" w:pos="7920"/>
          <w:tab w:val="left" w:pos="8640"/>
        </w:tabs>
        <w:ind w:left="5040" w:hanging="5040"/>
        <w:rPr>
          <w:color w:val="000000"/>
        </w:rPr>
      </w:pPr>
    </w:p>
    <w:p w14:paraId="01526152" w14:textId="064385F6" w:rsidR="00D623DA" w:rsidRDefault="00D623DA" w:rsidP="00D623DA">
      <w:pPr>
        <w:tabs>
          <w:tab w:val="left" w:pos="5040"/>
          <w:tab w:val="left" w:pos="5760"/>
          <w:tab w:val="left" w:pos="6480"/>
          <w:tab w:val="left" w:pos="7200"/>
          <w:tab w:val="left" w:pos="7920"/>
          <w:tab w:val="left" w:pos="8640"/>
        </w:tabs>
        <w:ind w:left="5040" w:hanging="5040"/>
        <w:rPr>
          <w:color w:val="000000"/>
        </w:rPr>
      </w:pPr>
      <w:r>
        <w:rPr>
          <w:color w:val="000000"/>
        </w:rPr>
        <w:t>Director</w:t>
      </w:r>
      <w:r>
        <w:rPr>
          <w:color w:val="000000"/>
        </w:rPr>
        <w:tab/>
        <w:t>Director</w:t>
      </w:r>
    </w:p>
    <w:p w14:paraId="55A53BCE" w14:textId="65CDA35C" w:rsidR="00D623DA" w:rsidRDefault="00D623DA" w:rsidP="00D623DA">
      <w:pPr>
        <w:tabs>
          <w:tab w:val="center" w:pos="4658"/>
        </w:tabs>
        <w:ind w:left="5040" w:hanging="5040"/>
        <w:rPr>
          <w:color w:val="000000"/>
        </w:rPr>
      </w:pPr>
    </w:p>
    <w:p w14:paraId="4C5A8584" w14:textId="6CA1C230" w:rsidR="00390314" w:rsidRPr="005C63FA" w:rsidRDefault="00D623DA" w:rsidP="00390314">
      <w:pPr>
        <w:tabs>
          <w:tab w:val="left" w:pos="5040"/>
          <w:tab w:val="left" w:pos="5760"/>
          <w:tab w:val="left" w:pos="6480"/>
          <w:tab w:val="left" w:pos="7200"/>
          <w:tab w:val="left" w:pos="7920"/>
          <w:tab w:val="left" w:pos="8640"/>
        </w:tabs>
        <w:ind w:left="5040" w:hanging="5040"/>
        <w:rPr>
          <w:color w:val="000000"/>
        </w:rPr>
      </w:pPr>
      <w:r>
        <w:rPr>
          <w:color w:val="000000"/>
        </w:rPr>
        <w:t xml:space="preserve">Government Equalities Office </w:t>
      </w:r>
    </w:p>
    <w:p w14:paraId="47C10334" w14:textId="77777777" w:rsidR="00390314" w:rsidRPr="005C63F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64B0B15" w14:textId="77777777" w:rsidR="00BE3896" w:rsidRDefault="00390314" w:rsidP="00390314">
      <w:pPr>
        <w:tabs>
          <w:tab w:val="left" w:pos="5040"/>
          <w:tab w:val="left" w:pos="5760"/>
          <w:tab w:val="left" w:pos="6480"/>
          <w:tab w:val="left" w:pos="7200"/>
          <w:tab w:val="left" w:pos="7920"/>
          <w:tab w:val="left" w:pos="8640"/>
        </w:tabs>
        <w:ind w:left="5040" w:hanging="5040"/>
        <w:rPr>
          <w:rStyle w:val="Footer"/>
          <w:rFonts w:cs="Arial"/>
          <w:color w:val="222222"/>
        </w:rPr>
      </w:pPr>
      <w:r w:rsidRPr="005C63FA">
        <w:rPr>
          <w:color w:val="000000"/>
        </w:rPr>
        <w:t>Address in f</w:t>
      </w:r>
      <w:r w:rsidR="00BE3896">
        <w:rPr>
          <w:color w:val="000000"/>
        </w:rPr>
        <w:t xml:space="preserve">ull                                                            </w:t>
      </w:r>
      <w:r w:rsidRPr="005C63FA">
        <w:rPr>
          <w:color w:val="000000"/>
        </w:rPr>
        <w:t>Address in full</w:t>
      </w:r>
      <w:r w:rsidR="00BE3896" w:rsidRPr="00BE3896">
        <w:rPr>
          <w:rStyle w:val="Footer"/>
          <w:rFonts w:cs="Arial"/>
          <w:color w:val="222222"/>
        </w:rPr>
        <w:t xml:space="preserve"> </w:t>
      </w:r>
    </w:p>
    <w:p w14:paraId="1E287615" w14:textId="77777777" w:rsidR="00BE3896" w:rsidRDefault="00BE3896" w:rsidP="00390314">
      <w:pPr>
        <w:tabs>
          <w:tab w:val="left" w:pos="5040"/>
          <w:tab w:val="left" w:pos="5760"/>
          <w:tab w:val="left" w:pos="6480"/>
          <w:tab w:val="left" w:pos="7200"/>
          <w:tab w:val="left" w:pos="7920"/>
          <w:tab w:val="left" w:pos="8640"/>
        </w:tabs>
        <w:ind w:left="5040" w:hanging="5040"/>
        <w:rPr>
          <w:rStyle w:val="Footer"/>
          <w:rFonts w:cs="Arial"/>
          <w:color w:val="222222"/>
        </w:rPr>
      </w:pPr>
      <w:r>
        <w:rPr>
          <w:rStyle w:val="Footer"/>
          <w:rFonts w:cs="Arial"/>
          <w:color w:val="222222"/>
        </w:rPr>
        <w:t xml:space="preserve">                                                                                   </w:t>
      </w:r>
    </w:p>
    <w:p w14:paraId="52A4AB18" w14:textId="57E081D3" w:rsidR="00390314" w:rsidRPr="005C63FA" w:rsidRDefault="00BE3896" w:rsidP="00390314">
      <w:pPr>
        <w:tabs>
          <w:tab w:val="left" w:pos="5040"/>
          <w:tab w:val="left" w:pos="5760"/>
          <w:tab w:val="left" w:pos="6480"/>
          <w:tab w:val="left" w:pos="7200"/>
          <w:tab w:val="left" w:pos="7920"/>
          <w:tab w:val="left" w:pos="8640"/>
        </w:tabs>
        <w:ind w:left="5040" w:hanging="5040"/>
        <w:rPr>
          <w:color w:val="000000"/>
        </w:rPr>
      </w:pPr>
      <w:r>
        <w:rPr>
          <w:rStyle w:val="Footer"/>
          <w:rFonts w:cs="Arial"/>
          <w:color w:val="222222"/>
        </w:rPr>
        <w:t xml:space="preserve">                                                                                   </w:t>
      </w:r>
      <w:r>
        <w:rPr>
          <w:rStyle w:val="xbe"/>
          <w:rFonts w:cs="Arial"/>
          <w:color w:val="222222"/>
        </w:rPr>
        <w:t>Albert House Quay Place -93, 92 Edward St, Birmingham B1 2RA</w:t>
      </w:r>
    </w:p>
    <w:p w14:paraId="41EC256A" w14:textId="673884FE" w:rsidR="00BE3896" w:rsidRPr="00BE3896" w:rsidRDefault="00D623DA" w:rsidP="00BE3896">
      <w:pPr>
        <w:tabs>
          <w:tab w:val="left" w:pos="720"/>
          <w:tab w:val="left" w:pos="1440"/>
          <w:tab w:val="left" w:pos="2160"/>
        </w:tabs>
      </w:pPr>
      <w:bookmarkStart w:id="48" w:name="_GoBack"/>
      <w:bookmarkEnd w:id="48"/>
      <w:r w:rsidRPr="00BE3896">
        <w:t xml:space="preserve">Sanctuary Buildings, </w:t>
      </w:r>
      <w:r w:rsidR="00BE3896">
        <w:tab/>
      </w:r>
      <w:r w:rsidR="00BE3896">
        <w:tab/>
      </w:r>
      <w:r w:rsidR="00BE3896">
        <w:tab/>
      </w:r>
      <w:r w:rsidR="00BE3896">
        <w:tab/>
      </w:r>
      <w:r w:rsidR="00BE3896">
        <w:tab/>
      </w:r>
    </w:p>
    <w:p w14:paraId="41FFC8B3" w14:textId="77777777" w:rsidR="00BE3896" w:rsidRPr="00BE3896" w:rsidRDefault="00D623DA"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E3896">
        <w:t xml:space="preserve">Great Smith Street, </w:t>
      </w:r>
    </w:p>
    <w:p w14:paraId="3D81652D" w14:textId="52AD59E6" w:rsidR="00BE3896" w:rsidRPr="00BE3896" w:rsidRDefault="00BE3896"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E3896">
        <w:t>London</w:t>
      </w:r>
      <w:r w:rsidR="00D623DA" w:rsidRPr="00BE3896">
        <w:t xml:space="preserve"> </w:t>
      </w:r>
    </w:p>
    <w:p w14:paraId="1244A352" w14:textId="5DAFD4BE" w:rsidR="00390314" w:rsidRPr="00BE3896" w:rsidRDefault="00D623DA"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E3896">
        <w:t>SW1P 3BT</w:t>
      </w:r>
    </w:p>
    <w:p w14:paraId="6E3A2DF8" w14:textId="77777777" w:rsidR="00390314" w:rsidRPr="005C63F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902713D" w14:textId="77777777" w:rsidR="00390314" w:rsidRPr="005C63F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86B4E6E" w14:textId="3C2BA8B3" w:rsidR="00BE3896" w:rsidRDefault="00390314" w:rsidP="00BE3896">
      <w:pPr>
        <w:tabs>
          <w:tab w:val="left" w:pos="5040"/>
          <w:tab w:val="left" w:pos="5760"/>
          <w:tab w:val="left" w:pos="6480"/>
          <w:tab w:val="left" w:pos="7200"/>
          <w:tab w:val="left" w:pos="7920"/>
          <w:tab w:val="left" w:pos="8640"/>
        </w:tabs>
        <w:rPr>
          <w:color w:val="000000"/>
        </w:rPr>
      </w:pPr>
      <w:r>
        <w:rPr>
          <w:color w:val="000000"/>
        </w:rPr>
        <w:t>Date</w:t>
      </w:r>
      <w:r w:rsidR="00BE3896">
        <w:rPr>
          <w:color w:val="000000"/>
        </w:rPr>
        <w:t xml:space="preserve">                                                                          </w:t>
      </w:r>
      <w:r w:rsidR="00BE3896" w:rsidRPr="005C63FA">
        <w:rPr>
          <w:color w:val="000000"/>
        </w:rPr>
        <w:t>Date</w:t>
      </w:r>
    </w:p>
    <w:p w14:paraId="43267F26" w14:textId="477B0209" w:rsidR="00390314" w:rsidRPr="005C63FA" w:rsidRDefault="00BE3896" w:rsidP="00BE3896">
      <w:pPr>
        <w:tabs>
          <w:tab w:val="center" w:pos="4658"/>
        </w:tabs>
        <w:ind w:left="5040" w:hanging="5040"/>
        <w:rPr>
          <w:color w:val="000000"/>
        </w:rPr>
      </w:pPr>
      <w:r>
        <w:rPr>
          <w:color w:val="000000"/>
        </w:rPr>
        <w:t>28 November 2017</w:t>
      </w:r>
      <w:r>
        <w:rPr>
          <w:color w:val="000000"/>
        </w:rPr>
        <w:tab/>
        <w:t xml:space="preserve">                                          4</w:t>
      </w:r>
      <w:r w:rsidRPr="00BE3896">
        <w:rPr>
          <w:color w:val="000000"/>
          <w:vertAlign w:val="superscript"/>
        </w:rPr>
        <w:t>th</w:t>
      </w:r>
      <w:r>
        <w:rPr>
          <w:color w:val="000000"/>
        </w:rPr>
        <w:t xml:space="preserve"> December 2017</w:t>
      </w:r>
    </w:p>
    <w:p w14:paraId="36E8B3F7" w14:textId="77777777" w:rsidR="00390314" w:rsidRPr="005C63FA" w:rsidRDefault="00390314" w:rsidP="0039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4CD86F" w14:textId="77777777" w:rsidR="00390314" w:rsidRPr="005C63FA" w:rsidRDefault="00390314" w:rsidP="00390314">
      <w:pPr>
        <w:tabs>
          <w:tab w:val="left" w:pos="5040"/>
          <w:tab w:val="left" w:pos="5760"/>
          <w:tab w:val="left" w:pos="6480"/>
          <w:tab w:val="left" w:pos="7200"/>
          <w:tab w:val="left" w:pos="7920"/>
          <w:tab w:val="left" w:pos="8640"/>
        </w:tabs>
        <w:ind w:left="5040" w:hanging="5040"/>
        <w:rPr>
          <w:color w:val="000000"/>
        </w:rPr>
      </w:pPr>
    </w:p>
    <w:p w14:paraId="5717DBA9" w14:textId="77777777" w:rsidR="00390314" w:rsidRPr="005C63FA" w:rsidRDefault="00390314" w:rsidP="00390314">
      <w:pPr>
        <w:tabs>
          <w:tab w:val="left" w:pos="5040"/>
          <w:tab w:val="left" w:pos="5760"/>
          <w:tab w:val="left" w:pos="6480"/>
          <w:tab w:val="left" w:pos="7200"/>
          <w:tab w:val="left" w:pos="7920"/>
          <w:tab w:val="left" w:pos="8640"/>
        </w:tabs>
        <w:ind w:left="5040" w:hanging="5040"/>
        <w:rPr>
          <w:color w:val="000000"/>
        </w:rPr>
      </w:pPr>
    </w:p>
    <w:p w14:paraId="4952CB38" w14:textId="77777777" w:rsidR="00390314" w:rsidRPr="0099430A" w:rsidRDefault="00390314" w:rsidP="00390314">
      <w:pPr>
        <w:rPr>
          <w:b/>
        </w:rPr>
      </w:pPr>
      <w:r>
        <w:br w:type="page"/>
      </w:r>
      <w:r w:rsidR="0099430A" w:rsidRPr="0099430A">
        <w:rPr>
          <w:b/>
        </w:rPr>
        <w:lastRenderedPageBreak/>
        <w:t>SCHEDULE 1</w:t>
      </w:r>
    </w:p>
    <w:p w14:paraId="084B019B" w14:textId="77777777" w:rsidR="0099430A" w:rsidRDefault="0099430A" w:rsidP="00390314"/>
    <w:p w14:paraId="40895E1E" w14:textId="77777777" w:rsidR="00423E82" w:rsidRDefault="00423E82">
      <w:pPr>
        <w:pStyle w:val="Numbered"/>
        <w:widowControl/>
        <w:rPr>
          <w:b/>
        </w:rPr>
      </w:pPr>
      <w:r>
        <w:rPr>
          <w:b/>
        </w:rPr>
        <w:t>SPECIFICATION</w:t>
      </w:r>
    </w:p>
    <w:p w14:paraId="70EC7153" w14:textId="77777777" w:rsidR="00914200" w:rsidRPr="00914200" w:rsidRDefault="00914200" w:rsidP="00914200">
      <w:pPr>
        <w:pStyle w:val="Numbered"/>
        <w:widowControl/>
        <w:rPr>
          <w:color w:val="000000"/>
        </w:rPr>
      </w:pPr>
      <w:r w:rsidRPr="00914200">
        <w:rPr>
          <w:color w:val="000000"/>
        </w:rPr>
        <w:t>1.</w:t>
      </w:r>
      <w:r w:rsidRPr="00914200">
        <w:rPr>
          <w:color w:val="000000"/>
        </w:rPr>
        <w:tab/>
      </w:r>
      <w:r w:rsidRPr="00914200">
        <w:rPr>
          <w:color w:val="000000"/>
          <w:u w:val="single"/>
        </w:rPr>
        <w:t>Introduction</w:t>
      </w:r>
    </w:p>
    <w:p w14:paraId="39C4617B" w14:textId="77777777" w:rsidR="00914200" w:rsidRPr="00914200" w:rsidRDefault="00914200" w:rsidP="00914200">
      <w:pPr>
        <w:pStyle w:val="Numbered"/>
        <w:widowControl/>
        <w:rPr>
          <w:color w:val="000000"/>
        </w:rPr>
      </w:pPr>
      <w:r w:rsidRPr="00914200">
        <w:rPr>
          <w:color w:val="000000"/>
        </w:rPr>
        <w:t>The Government Equalities Office (GEO) is seeking to award a 16-month contract for t</w:t>
      </w:r>
      <w:r w:rsidR="00CA6353">
        <w:rPr>
          <w:color w:val="000000"/>
        </w:rPr>
        <w:t xml:space="preserve">he delivery of the Women’s Suffrage Centenary Grants </w:t>
      </w:r>
      <w:r w:rsidR="007D237B">
        <w:rPr>
          <w:color w:val="000000"/>
        </w:rPr>
        <w:t xml:space="preserve">Scheme </w:t>
      </w:r>
      <w:r w:rsidR="007D237B" w:rsidRPr="00914200">
        <w:rPr>
          <w:color w:val="000000"/>
        </w:rPr>
        <w:t>which</w:t>
      </w:r>
      <w:r w:rsidRPr="00914200">
        <w:rPr>
          <w:color w:val="000000"/>
        </w:rPr>
        <w:t xml:space="preserve"> will run from November 2017 until the end of March 2019. </w:t>
      </w:r>
    </w:p>
    <w:p w14:paraId="3DDC8DEA" w14:textId="77777777" w:rsidR="00914200" w:rsidRPr="00914200" w:rsidRDefault="007D237B" w:rsidP="00914200">
      <w:pPr>
        <w:pStyle w:val="Numbered"/>
        <w:widowControl/>
        <w:rPr>
          <w:color w:val="000000"/>
        </w:rPr>
      </w:pPr>
      <w:r w:rsidRPr="00914200">
        <w:rPr>
          <w:color w:val="000000"/>
        </w:rPr>
        <w:t>Specifically,</w:t>
      </w:r>
      <w:r w:rsidR="00914200" w:rsidRPr="00914200">
        <w:rPr>
          <w:color w:val="000000"/>
        </w:rPr>
        <w:t xml:space="preserve"> the GEO will appoint a fund administrator to oversee the distribution of a £1.5m (incl VAT) small grants fund to individuals and organisations wishing to take part in the centenary of women’s suffrage.</w:t>
      </w:r>
    </w:p>
    <w:p w14:paraId="513D28DE" w14:textId="77777777" w:rsidR="00914200" w:rsidRPr="00914200" w:rsidRDefault="00914200" w:rsidP="00914200">
      <w:pPr>
        <w:pStyle w:val="Numbered"/>
        <w:widowControl/>
        <w:rPr>
          <w:color w:val="000000"/>
        </w:rPr>
      </w:pPr>
      <w:r w:rsidRPr="00914200">
        <w:rPr>
          <w:color w:val="000000"/>
        </w:rPr>
        <w:t xml:space="preserve">The Suffrage Centenary fund, </w:t>
      </w:r>
      <w:r w:rsidR="00BB46C3">
        <w:rPr>
          <w:color w:val="000000"/>
        </w:rPr>
        <w:t>intended to inspire people</w:t>
      </w:r>
      <w:r w:rsidR="00BB46C3" w:rsidRPr="00BB46C3">
        <w:rPr>
          <w:color w:val="000000"/>
        </w:rPr>
        <w:t xml:space="preserve"> </w:t>
      </w:r>
      <w:r w:rsidR="00BB46C3" w:rsidRPr="00914200">
        <w:rPr>
          <w:color w:val="000000"/>
        </w:rPr>
        <w:t xml:space="preserve">throughout the </w:t>
      </w:r>
      <w:r w:rsidR="00BB46C3">
        <w:rPr>
          <w:color w:val="000000"/>
        </w:rPr>
        <w:t>country to celebrate</w:t>
      </w:r>
      <w:r w:rsidR="00BB46C3" w:rsidRPr="00914200">
        <w:rPr>
          <w:color w:val="000000"/>
        </w:rPr>
        <w:t xml:space="preserve"> the centenary of the beginn</w:t>
      </w:r>
      <w:r w:rsidR="00BB46C3">
        <w:rPr>
          <w:color w:val="000000"/>
        </w:rPr>
        <w:t xml:space="preserve">ing of women’s suffrage in 1918, was </w:t>
      </w:r>
      <w:r w:rsidRPr="00914200">
        <w:rPr>
          <w:color w:val="000000"/>
        </w:rPr>
        <w:t>announced by the Cha</w:t>
      </w:r>
      <w:r w:rsidR="00BB46C3">
        <w:rPr>
          <w:color w:val="000000"/>
        </w:rPr>
        <w:t>ncellor at the Budget this year. It</w:t>
      </w:r>
      <w:r w:rsidRPr="00914200">
        <w:rPr>
          <w:color w:val="000000"/>
        </w:rPr>
        <w:t xml:space="preserve"> has an overall pot of £5m which will include spending on a small number of large event</w:t>
      </w:r>
      <w:r w:rsidR="00CA6353">
        <w:rPr>
          <w:color w:val="000000"/>
        </w:rPr>
        <w:t>s with national reach. The grant scheme</w:t>
      </w:r>
      <w:r w:rsidRPr="00914200">
        <w:rPr>
          <w:color w:val="000000"/>
        </w:rPr>
        <w:t xml:space="preserve"> is being set up to</w:t>
      </w:r>
      <w:r w:rsidR="00BB46C3">
        <w:rPr>
          <w:color w:val="000000"/>
        </w:rPr>
        <w:t xml:space="preserve"> ensure that </w:t>
      </w:r>
      <w:r w:rsidR="00BB46C3" w:rsidRPr="00914200">
        <w:rPr>
          <w:color w:val="000000"/>
        </w:rPr>
        <w:t xml:space="preserve">individuals and smaller groups </w:t>
      </w:r>
      <w:r w:rsidR="00BB46C3">
        <w:rPr>
          <w:color w:val="000000"/>
        </w:rPr>
        <w:t xml:space="preserve">are able to access this fund. </w:t>
      </w:r>
    </w:p>
    <w:p w14:paraId="3255A4D7" w14:textId="77777777" w:rsidR="00914200" w:rsidRPr="00914200" w:rsidRDefault="00914200" w:rsidP="00914200">
      <w:pPr>
        <w:pStyle w:val="Numbered"/>
        <w:widowControl/>
        <w:rPr>
          <w:color w:val="000000"/>
        </w:rPr>
      </w:pPr>
      <w:r w:rsidRPr="00914200">
        <w:rPr>
          <w:color w:val="000000"/>
        </w:rPr>
        <w:t>The grant scheme’s objectives across the three themes of the centenary - celebrate/remember, educate, participate - are to:</w:t>
      </w:r>
    </w:p>
    <w:p w14:paraId="1AA19DEE" w14:textId="77777777" w:rsidR="00914200" w:rsidRPr="00914200" w:rsidRDefault="00914200" w:rsidP="00091CA2">
      <w:pPr>
        <w:pStyle w:val="Numbered"/>
        <w:widowControl/>
        <w:numPr>
          <w:ilvl w:val="0"/>
          <w:numId w:val="18"/>
        </w:numPr>
        <w:rPr>
          <w:color w:val="000000"/>
        </w:rPr>
      </w:pPr>
      <w:r w:rsidRPr="00914200">
        <w:rPr>
          <w:color w:val="000000"/>
        </w:rPr>
        <w:t>Celebrate the centenary across the UK</w:t>
      </w:r>
      <w:r>
        <w:rPr>
          <w:color w:val="000000"/>
        </w:rPr>
        <w:t xml:space="preserve"> and r</w:t>
      </w:r>
      <w:r w:rsidRPr="00914200">
        <w:rPr>
          <w:color w:val="000000"/>
        </w:rPr>
        <w:t>aise awareness nationally and increase understanding of those who contributed to improving equality for women</w:t>
      </w:r>
    </w:p>
    <w:p w14:paraId="4534746C" w14:textId="77777777" w:rsidR="00914200" w:rsidRPr="00914200" w:rsidRDefault="00914200" w:rsidP="00091CA2">
      <w:pPr>
        <w:pStyle w:val="Numbered"/>
        <w:widowControl/>
        <w:numPr>
          <w:ilvl w:val="0"/>
          <w:numId w:val="18"/>
        </w:numPr>
        <w:rPr>
          <w:color w:val="000000"/>
        </w:rPr>
      </w:pPr>
      <w:r w:rsidRPr="00914200">
        <w:rPr>
          <w:color w:val="000000"/>
        </w:rPr>
        <w:t xml:space="preserve">Educate young people about the democratic process </w:t>
      </w:r>
    </w:p>
    <w:p w14:paraId="08633F96" w14:textId="77777777" w:rsidR="00914200" w:rsidRPr="00914200" w:rsidRDefault="00914200" w:rsidP="00091CA2">
      <w:pPr>
        <w:pStyle w:val="Numbered"/>
        <w:widowControl/>
        <w:numPr>
          <w:ilvl w:val="0"/>
          <w:numId w:val="18"/>
        </w:numPr>
        <w:rPr>
          <w:color w:val="000000"/>
        </w:rPr>
      </w:pPr>
      <w:r w:rsidRPr="00914200">
        <w:rPr>
          <w:color w:val="000000"/>
        </w:rPr>
        <w:t>Contribute to the greater involvement of women in politics.</w:t>
      </w:r>
    </w:p>
    <w:p w14:paraId="628B03A1" w14:textId="77777777" w:rsidR="00914200" w:rsidRPr="00914200" w:rsidRDefault="00914200" w:rsidP="00914200">
      <w:pPr>
        <w:pStyle w:val="Numbered"/>
        <w:widowControl/>
        <w:rPr>
          <w:color w:val="000000"/>
        </w:rPr>
      </w:pPr>
      <w:r w:rsidRPr="00914200">
        <w:rPr>
          <w:color w:val="000000"/>
        </w:rPr>
        <w:t>Grants will range in size up to £125,000, however, we anticipate offering a large number of smaller grants (less than £2,000) to fund grassroots projects. The successful bidder will work at pace to manage the scheme from end to end, developing an application process, advertising the scheme, using networks to encourage grant applications from under-represented groups, assessing application</w:t>
      </w:r>
      <w:r w:rsidR="00CD1CEF">
        <w:rPr>
          <w:color w:val="000000"/>
        </w:rPr>
        <w:t>s, awarding grants, agreeing key performance indicator</w:t>
      </w:r>
      <w:r w:rsidRPr="00914200">
        <w:rPr>
          <w:color w:val="000000"/>
        </w:rPr>
        <w:t xml:space="preserve">s and monitoring outputs from the funded projects, overseeing payments and evaluating outcomes from the funded projects and the fund overall. </w:t>
      </w:r>
    </w:p>
    <w:p w14:paraId="0A1722CA" w14:textId="77777777" w:rsidR="00914200" w:rsidRPr="00914200" w:rsidRDefault="00914200" w:rsidP="00914200">
      <w:pPr>
        <w:pStyle w:val="Numbered"/>
        <w:widowControl/>
        <w:rPr>
          <w:color w:val="000000"/>
          <w:u w:val="single"/>
        </w:rPr>
      </w:pPr>
      <w:r w:rsidRPr="00914200">
        <w:rPr>
          <w:color w:val="000000"/>
        </w:rPr>
        <w:t>2.</w:t>
      </w:r>
      <w:r w:rsidRPr="00914200">
        <w:rPr>
          <w:color w:val="000000"/>
        </w:rPr>
        <w:tab/>
      </w:r>
      <w:r w:rsidRPr="00914200">
        <w:rPr>
          <w:color w:val="000000"/>
          <w:u w:val="single"/>
        </w:rPr>
        <w:t xml:space="preserve">Key Outcomes </w:t>
      </w:r>
    </w:p>
    <w:p w14:paraId="349E570E" w14:textId="77777777" w:rsidR="00914200" w:rsidRPr="00914200" w:rsidRDefault="00242E84" w:rsidP="00914200">
      <w:pPr>
        <w:pStyle w:val="Numbered"/>
        <w:widowControl/>
        <w:rPr>
          <w:color w:val="000000"/>
        </w:rPr>
      </w:pPr>
      <w:r>
        <w:rPr>
          <w:color w:val="000000"/>
        </w:rPr>
        <w:t xml:space="preserve">a) </w:t>
      </w:r>
      <w:r w:rsidR="00914200" w:rsidRPr="00914200">
        <w:rPr>
          <w:color w:val="000000"/>
        </w:rPr>
        <w:t>The key outcomes for the grant scheme would be:</w:t>
      </w:r>
    </w:p>
    <w:p w14:paraId="397E8C5A" w14:textId="77777777" w:rsidR="00914200" w:rsidRPr="00914200" w:rsidRDefault="00914200" w:rsidP="00091CA2">
      <w:pPr>
        <w:pStyle w:val="Numbered"/>
        <w:widowControl/>
        <w:numPr>
          <w:ilvl w:val="0"/>
          <w:numId w:val="19"/>
        </w:numPr>
        <w:rPr>
          <w:color w:val="000000"/>
        </w:rPr>
      </w:pPr>
      <w:r w:rsidRPr="00914200">
        <w:rPr>
          <w:color w:val="000000"/>
        </w:rPr>
        <w:t>Spending</w:t>
      </w:r>
      <w:r w:rsidR="00BB46C3">
        <w:rPr>
          <w:color w:val="000000"/>
        </w:rPr>
        <w:t xml:space="preserve"> at least</w:t>
      </w:r>
      <w:r w:rsidRPr="00914200">
        <w:rPr>
          <w:color w:val="000000"/>
        </w:rPr>
        <w:t xml:space="preserve"> 95% percentage of the grant scheme fund by March 2019 in line with government standards on appropriateness and value for money </w:t>
      </w:r>
    </w:p>
    <w:p w14:paraId="46DB317C" w14:textId="77777777" w:rsidR="00914200" w:rsidRPr="00914200" w:rsidRDefault="00914200" w:rsidP="00091CA2">
      <w:pPr>
        <w:pStyle w:val="Numbered"/>
        <w:widowControl/>
        <w:numPr>
          <w:ilvl w:val="0"/>
          <w:numId w:val="19"/>
        </w:numPr>
        <w:rPr>
          <w:color w:val="000000"/>
        </w:rPr>
      </w:pPr>
      <w:r w:rsidRPr="00914200">
        <w:rPr>
          <w:color w:val="000000"/>
        </w:rPr>
        <w:t>Completing all projects, including evaluation, by March 2019</w:t>
      </w:r>
    </w:p>
    <w:p w14:paraId="62064540" w14:textId="77777777" w:rsidR="00914200" w:rsidRPr="00914200" w:rsidRDefault="00914200" w:rsidP="00091CA2">
      <w:pPr>
        <w:pStyle w:val="Numbered"/>
        <w:widowControl/>
        <w:numPr>
          <w:ilvl w:val="0"/>
          <w:numId w:val="19"/>
        </w:numPr>
        <w:rPr>
          <w:color w:val="000000"/>
        </w:rPr>
      </w:pPr>
      <w:r>
        <w:rPr>
          <w:color w:val="000000"/>
        </w:rPr>
        <w:t>Reachi</w:t>
      </w:r>
      <w:r w:rsidRPr="00914200">
        <w:rPr>
          <w:color w:val="000000"/>
        </w:rPr>
        <w:t>ng our target groups (such as young people, women and disengaged groups</w:t>
      </w:r>
      <w:r w:rsidR="00166658">
        <w:rPr>
          <w:color w:val="000000"/>
        </w:rPr>
        <w:t xml:space="preserve"> – detailed in Document 2, section 2c</w:t>
      </w:r>
      <w:r w:rsidRPr="00914200">
        <w:rPr>
          <w:color w:val="000000"/>
        </w:rPr>
        <w:t>)</w:t>
      </w:r>
    </w:p>
    <w:p w14:paraId="259B94F9" w14:textId="77777777" w:rsidR="00914200" w:rsidRPr="00914200" w:rsidRDefault="00914200" w:rsidP="00091CA2">
      <w:pPr>
        <w:pStyle w:val="Numbered"/>
        <w:widowControl/>
        <w:numPr>
          <w:ilvl w:val="0"/>
          <w:numId w:val="19"/>
        </w:numPr>
        <w:rPr>
          <w:color w:val="000000"/>
        </w:rPr>
      </w:pPr>
      <w:r w:rsidRPr="00914200">
        <w:rPr>
          <w:color w:val="000000"/>
        </w:rPr>
        <w:t>Finding that 50% of participants in Educate and Participate projects have increased their knowledge of women’s suffrage or democracy</w:t>
      </w:r>
    </w:p>
    <w:p w14:paraId="5CAEDD70" w14:textId="77777777" w:rsidR="00914200" w:rsidRPr="00914200" w:rsidRDefault="00914200" w:rsidP="00091CA2">
      <w:pPr>
        <w:pStyle w:val="Numbered"/>
        <w:widowControl/>
        <w:numPr>
          <w:ilvl w:val="0"/>
          <w:numId w:val="19"/>
        </w:numPr>
        <w:rPr>
          <w:color w:val="000000"/>
        </w:rPr>
      </w:pPr>
      <w:r w:rsidRPr="00914200">
        <w:rPr>
          <w:color w:val="000000"/>
        </w:rPr>
        <w:t>Supporting celebration events in all regions of England</w:t>
      </w:r>
    </w:p>
    <w:p w14:paraId="3B71E861" w14:textId="77777777" w:rsidR="00914200" w:rsidRPr="00914200" w:rsidRDefault="00914200" w:rsidP="00091CA2">
      <w:pPr>
        <w:pStyle w:val="Numbered"/>
        <w:widowControl/>
        <w:numPr>
          <w:ilvl w:val="0"/>
          <w:numId w:val="19"/>
        </w:numPr>
        <w:rPr>
          <w:color w:val="000000"/>
        </w:rPr>
      </w:pPr>
      <w:r w:rsidRPr="00914200">
        <w:rPr>
          <w:color w:val="000000"/>
        </w:rPr>
        <w:t>Contributing to the centenary fund’s overall aim that 1 in 4 people in th</w:t>
      </w:r>
      <w:r w:rsidR="00BB46C3">
        <w:rPr>
          <w:color w:val="000000"/>
        </w:rPr>
        <w:t>e UK would be aware of 2018</w:t>
      </w:r>
      <w:r w:rsidRPr="00914200">
        <w:rPr>
          <w:color w:val="000000"/>
        </w:rPr>
        <w:t xml:space="preserve"> as a key milestone for women’s right to vote.  </w:t>
      </w:r>
    </w:p>
    <w:p w14:paraId="1BECB126" w14:textId="77777777" w:rsidR="00914200" w:rsidRPr="00914200" w:rsidRDefault="00242E84" w:rsidP="00914200">
      <w:pPr>
        <w:pStyle w:val="Numbered"/>
        <w:widowControl/>
        <w:rPr>
          <w:color w:val="000000"/>
        </w:rPr>
      </w:pPr>
      <w:r>
        <w:rPr>
          <w:color w:val="000000"/>
        </w:rPr>
        <w:lastRenderedPageBreak/>
        <w:t xml:space="preserve">b) </w:t>
      </w:r>
      <w:r w:rsidR="00914200" w:rsidRPr="00914200">
        <w:rPr>
          <w:color w:val="000000"/>
        </w:rPr>
        <w:t xml:space="preserve">To ensure that the small grants scheme has both national reach and a range of sizes from large scale “set piece” activities to local and community projects, the fund will have two dedicated streams: </w:t>
      </w:r>
    </w:p>
    <w:p w14:paraId="6254C576" w14:textId="77777777" w:rsidR="00914200" w:rsidRPr="00914200" w:rsidRDefault="00914200" w:rsidP="00091CA2">
      <w:pPr>
        <w:pStyle w:val="Numbered"/>
        <w:widowControl/>
        <w:numPr>
          <w:ilvl w:val="0"/>
          <w:numId w:val="20"/>
        </w:numPr>
        <w:rPr>
          <w:color w:val="000000"/>
        </w:rPr>
      </w:pPr>
      <w:r w:rsidRPr="00914200">
        <w:rPr>
          <w:color w:val="000000"/>
        </w:rPr>
        <w:t xml:space="preserve">The small grants stream (up to £300k with an individual grant ceiling of £2,000) is expected to support at least 150 local or community events across England that would help deliver the “Celebrate/Remember” objective by raising national awareness of the centenary and the significance that this hard won right to vote still has today. These will be small events such as street parties celebrating local suffrage heroines. </w:t>
      </w:r>
    </w:p>
    <w:p w14:paraId="692824B8" w14:textId="77777777" w:rsidR="00914200" w:rsidRPr="00914200" w:rsidRDefault="00914200" w:rsidP="00091CA2">
      <w:pPr>
        <w:pStyle w:val="Numbered"/>
        <w:widowControl/>
        <w:numPr>
          <w:ilvl w:val="0"/>
          <w:numId w:val="20"/>
        </w:numPr>
        <w:rPr>
          <w:color w:val="000000"/>
        </w:rPr>
      </w:pPr>
      <w:r w:rsidRPr="00914200">
        <w:rPr>
          <w:color w:val="000000"/>
        </w:rPr>
        <w:t>The larger grants stream will fund 15-30 projects (each around £2,000 to £125,000), supporting the ‘Educate’ and ‘Participate’ objectives, that increase young people’s, particularly young women’s, understanding of and engagement with democracy; and encourage women to participate in public life, covering the spectrum from grass roots and community level participation, to national parliaments. The number of projects supported is flexible so long as the administrator is meeting the requirement of providing funding to projects that cover the range. Projects could include, for example, an exhibition collecting and sharing stories of 100 local suffrage pion</w:t>
      </w:r>
      <w:r w:rsidR="00457559">
        <w:rPr>
          <w:color w:val="000000"/>
        </w:rPr>
        <w:t>eers</w:t>
      </w:r>
      <w:r w:rsidRPr="00914200">
        <w:rPr>
          <w:color w:val="000000"/>
        </w:rPr>
        <w:t>.</w:t>
      </w:r>
    </w:p>
    <w:p w14:paraId="4415936A" w14:textId="77777777" w:rsidR="00914200" w:rsidRPr="00914200" w:rsidRDefault="00242E84" w:rsidP="008B0DF0">
      <w:pPr>
        <w:pStyle w:val="Numbered"/>
        <w:widowControl/>
        <w:spacing w:after="120"/>
        <w:rPr>
          <w:color w:val="000000"/>
        </w:rPr>
      </w:pPr>
      <w:r>
        <w:rPr>
          <w:color w:val="000000"/>
        </w:rPr>
        <w:t xml:space="preserve">c) </w:t>
      </w:r>
      <w:r w:rsidR="00914200" w:rsidRPr="00914200">
        <w:rPr>
          <w:color w:val="000000"/>
        </w:rPr>
        <w:t xml:space="preserve">We are seeking projects that: </w:t>
      </w:r>
    </w:p>
    <w:p w14:paraId="0AC52AEB" w14:textId="77777777" w:rsidR="00914200" w:rsidRPr="00914200" w:rsidRDefault="00914200" w:rsidP="00091CA2">
      <w:pPr>
        <w:pStyle w:val="Numbered"/>
        <w:widowControl/>
        <w:numPr>
          <w:ilvl w:val="0"/>
          <w:numId w:val="29"/>
        </w:numPr>
        <w:spacing w:after="120"/>
        <w:rPr>
          <w:color w:val="000000"/>
        </w:rPr>
      </w:pPr>
      <w:r>
        <w:rPr>
          <w:color w:val="000000"/>
        </w:rPr>
        <w:t>C</w:t>
      </w:r>
      <w:r w:rsidRPr="00914200">
        <w:rPr>
          <w:color w:val="000000"/>
        </w:rPr>
        <w:t>elebrate the centenary and can help support one or more of our centenary objectives Celebrate/Remember; Educate; and Participate</w:t>
      </w:r>
    </w:p>
    <w:p w14:paraId="490C31F1" w14:textId="77777777" w:rsidR="00914200" w:rsidRPr="00914200" w:rsidRDefault="00914200" w:rsidP="00091CA2">
      <w:pPr>
        <w:pStyle w:val="Numbered"/>
        <w:widowControl/>
        <w:numPr>
          <w:ilvl w:val="0"/>
          <w:numId w:val="29"/>
        </w:numPr>
        <w:spacing w:after="120"/>
        <w:rPr>
          <w:color w:val="000000"/>
        </w:rPr>
      </w:pPr>
      <w:r w:rsidRPr="00914200">
        <w:rPr>
          <w:color w:val="000000"/>
        </w:rPr>
        <w:t xml:space="preserve">Come from a range of geographic areas across England </w:t>
      </w:r>
    </w:p>
    <w:p w14:paraId="73E4C9B5" w14:textId="77777777" w:rsidR="00914200" w:rsidRPr="00914200" w:rsidRDefault="00914200" w:rsidP="00091CA2">
      <w:pPr>
        <w:pStyle w:val="Numbered"/>
        <w:widowControl/>
        <w:numPr>
          <w:ilvl w:val="0"/>
          <w:numId w:val="29"/>
        </w:numPr>
        <w:spacing w:after="120"/>
        <w:rPr>
          <w:color w:val="000000"/>
        </w:rPr>
      </w:pPr>
      <w:r w:rsidRPr="00914200">
        <w:rPr>
          <w:color w:val="000000"/>
        </w:rPr>
        <w:t>Engage audiences via a variety of media e.g. arts, digital, social, broadcast, classroom</w:t>
      </w:r>
    </w:p>
    <w:p w14:paraId="2B1B18D2" w14:textId="77777777" w:rsidR="00914200" w:rsidRPr="00166658" w:rsidRDefault="00914200" w:rsidP="00091CA2">
      <w:pPr>
        <w:pStyle w:val="Numbered"/>
        <w:widowControl/>
        <w:numPr>
          <w:ilvl w:val="0"/>
          <w:numId w:val="29"/>
        </w:numPr>
        <w:spacing w:after="120"/>
        <w:rPr>
          <w:color w:val="000000"/>
          <w:u w:val="single"/>
        </w:rPr>
      </w:pPr>
      <w:r w:rsidRPr="00166658">
        <w:rPr>
          <w:color w:val="000000"/>
          <w:u w:val="single"/>
        </w:rPr>
        <w:t>Actively seek disengaged, underrepresented and diverse audiences</w:t>
      </w:r>
    </w:p>
    <w:p w14:paraId="4993F1B4" w14:textId="77777777" w:rsidR="00914200" w:rsidRPr="00914200" w:rsidRDefault="008B0DF0" w:rsidP="00091CA2">
      <w:pPr>
        <w:pStyle w:val="Numbered"/>
        <w:widowControl/>
        <w:numPr>
          <w:ilvl w:val="0"/>
          <w:numId w:val="29"/>
        </w:numPr>
        <w:spacing w:after="0"/>
        <w:rPr>
          <w:color w:val="000000"/>
        </w:rPr>
      </w:pPr>
      <w:r>
        <w:rPr>
          <w:color w:val="000000"/>
        </w:rPr>
        <w:t xml:space="preserve">Are </w:t>
      </w:r>
      <w:r w:rsidR="00914200" w:rsidRPr="00914200">
        <w:rPr>
          <w:color w:val="000000"/>
        </w:rPr>
        <w:t xml:space="preserve">from </w:t>
      </w:r>
      <w:r w:rsidR="00166658">
        <w:rPr>
          <w:color w:val="000000"/>
        </w:rPr>
        <w:t xml:space="preserve">a range of </w:t>
      </w:r>
      <w:r w:rsidR="00914200" w:rsidRPr="00914200">
        <w:rPr>
          <w:color w:val="000000"/>
        </w:rPr>
        <w:t>individual</w:t>
      </w:r>
      <w:r>
        <w:rPr>
          <w:color w:val="000000"/>
        </w:rPr>
        <w:t xml:space="preserve">s, organisations and collaborative projects (such as </w:t>
      </w:r>
      <w:r w:rsidR="00914200" w:rsidRPr="00914200">
        <w:rPr>
          <w:color w:val="000000"/>
        </w:rPr>
        <w:t>regional consortia</w:t>
      </w:r>
      <w:r>
        <w:rPr>
          <w:color w:val="000000"/>
        </w:rPr>
        <w:t>)</w:t>
      </w:r>
      <w:r w:rsidR="00914200" w:rsidRPr="00914200">
        <w:rPr>
          <w:color w:val="000000"/>
        </w:rPr>
        <w:t xml:space="preserve"> </w:t>
      </w:r>
    </w:p>
    <w:p w14:paraId="4BAC4FD2" w14:textId="77777777" w:rsidR="008B0DF0" w:rsidRDefault="008B0DF0" w:rsidP="00242E84">
      <w:pPr>
        <w:pStyle w:val="Numbered"/>
        <w:widowControl/>
        <w:spacing w:after="0"/>
        <w:rPr>
          <w:color w:val="000000"/>
        </w:rPr>
      </w:pPr>
    </w:p>
    <w:p w14:paraId="2C7F056E" w14:textId="77777777" w:rsidR="00914200" w:rsidRPr="00914200" w:rsidRDefault="00242E84" w:rsidP="008B0DF0">
      <w:pPr>
        <w:pStyle w:val="Numbered"/>
        <w:widowControl/>
        <w:spacing w:after="120"/>
        <w:rPr>
          <w:color w:val="000000"/>
        </w:rPr>
      </w:pPr>
      <w:r>
        <w:rPr>
          <w:color w:val="000000"/>
        </w:rPr>
        <w:t xml:space="preserve">d) </w:t>
      </w:r>
      <w:r w:rsidR="00914200" w:rsidRPr="00914200">
        <w:rPr>
          <w:color w:val="000000"/>
        </w:rPr>
        <w:t>We will not fund projects that focus on:</w:t>
      </w:r>
    </w:p>
    <w:p w14:paraId="20001425" w14:textId="77777777" w:rsidR="00914200" w:rsidRPr="00914200" w:rsidRDefault="00914200" w:rsidP="00091CA2">
      <w:pPr>
        <w:pStyle w:val="Numbered"/>
        <w:widowControl/>
        <w:numPr>
          <w:ilvl w:val="0"/>
          <w:numId w:val="30"/>
        </w:numPr>
        <w:spacing w:after="120"/>
        <w:rPr>
          <w:color w:val="000000"/>
        </w:rPr>
      </w:pPr>
      <w:r w:rsidRPr="00914200">
        <w:rPr>
          <w:color w:val="000000"/>
        </w:rPr>
        <w:t>Campaigns</w:t>
      </w:r>
    </w:p>
    <w:p w14:paraId="3E119859" w14:textId="77777777" w:rsidR="00914200" w:rsidRPr="00914200" w:rsidRDefault="00914200" w:rsidP="00091CA2">
      <w:pPr>
        <w:pStyle w:val="Numbered"/>
        <w:widowControl/>
        <w:numPr>
          <w:ilvl w:val="0"/>
          <w:numId w:val="30"/>
        </w:numPr>
        <w:spacing w:after="120"/>
        <w:rPr>
          <w:color w:val="000000"/>
        </w:rPr>
      </w:pPr>
      <w:r w:rsidRPr="00914200">
        <w:rPr>
          <w:color w:val="000000"/>
        </w:rPr>
        <w:t xml:space="preserve">Wholly comms-based activities. </w:t>
      </w:r>
    </w:p>
    <w:p w14:paraId="440E5E0E" w14:textId="77777777" w:rsidR="00914200" w:rsidRPr="00914200" w:rsidRDefault="00914200" w:rsidP="00091CA2">
      <w:pPr>
        <w:pStyle w:val="Numbered"/>
        <w:widowControl/>
        <w:numPr>
          <w:ilvl w:val="0"/>
          <w:numId w:val="30"/>
        </w:numPr>
        <w:spacing w:after="120"/>
        <w:rPr>
          <w:color w:val="000000"/>
        </w:rPr>
      </w:pPr>
      <w:r w:rsidRPr="00914200">
        <w:rPr>
          <w:color w:val="000000"/>
        </w:rPr>
        <w:t>Research</w:t>
      </w:r>
    </w:p>
    <w:p w14:paraId="763B231D" w14:textId="77777777" w:rsidR="00914200" w:rsidRPr="00914200" w:rsidRDefault="00914200" w:rsidP="00091CA2">
      <w:pPr>
        <w:pStyle w:val="Numbered"/>
        <w:widowControl/>
        <w:numPr>
          <w:ilvl w:val="0"/>
          <w:numId w:val="30"/>
        </w:numPr>
        <w:spacing w:after="120"/>
        <w:rPr>
          <w:color w:val="000000"/>
        </w:rPr>
      </w:pPr>
      <w:r w:rsidRPr="00914200">
        <w:rPr>
          <w:color w:val="000000"/>
        </w:rPr>
        <w:t>Activity based outside of England</w:t>
      </w:r>
    </w:p>
    <w:p w14:paraId="55BEFC2E" w14:textId="77777777" w:rsidR="00914200" w:rsidRPr="00914200" w:rsidRDefault="00914200" w:rsidP="00091CA2">
      <w:pPr>
        <w:pStyle w:val="Numbered"/>
        <w:widowControl/>
        <w:numPr>
          <w:ilvl w:val="0"/>
          <w:numId w:val="30"/>
        </w:numPr>
        <w:spacing w:after="120"/>
        <w:rPr>
          <w:color w:val="000000"/>
        </w:rPr>
      </w:pPr>
      <w:r w:rsidRPr="00914200">
        <w:rPr>
          <w:color w:val="000000"/>
        </w:rPr>
        <w:t>Activity promoting the cause or beliefs of a political organisation</w:t>
      </w:r>
    </w:p>
    <w:p w14:paraId="1ADD593D" w14:textId="77777777" w:rsidR="00914200" w:rsidRPr="00914200" w:rsidRDefault="00914200" w:rsidP="00091CA2">
      <w:pPr>
        <w:pStyle w:val="Numbered"/>
        <w:widowControl/>
        <w:numPr>
          <w:ilvl w:val="0"/>
          <w:numId w:val="30"/>
        </w:numPr>
        <w:spacing w:after="120"/>
        <w:rPr>
          <w:color w:val="000000"/>
        </w:rPr>
      </w:pPr>
      <w:r w:rsidRPr="00914200">
        <w:rPr>
          <w:color w:val="000000"/>
        </w:rPr>
        <w:t xml:space="preserve">Activity that aims to generate profit using scheme funds (we would expect all ticketed events proceeds to be used to support the project) </w:t>
      </w:r>
    </w:p>
    <w:p w14:paraId="38B53B8C" w14:textId="77777777" w:rsidR="00914200" w:rsidRPr="00914200" w:rsidRDefault="00914200" w:rsidP="00091CA2">
      <w:pPr>
        <w:pStyle w:val="Numbered"/>
        <w:widowControl/>
        <w:numPr>
          <w:ilvl w:val="0"/>
          <w:numId w:val="30"/>
        </w:numPr>
        <w:spacing w:after="0"/>
        <w:rPr>
          <w:color w:val="000000"/>
        </w:rPr>
      </w:pPr>
      <w:r w:rsidRPr="00914200">
        <w:rPr>
          <w:color w:val="000000"/>
        </w:rPr>
        <w:t>Assets (things that have a lasting value to the organisation beyond the specific project, such as phones and computers)</w:t>
      </w:r>
    </w:p>
    <w:p w14:paraId="1BBA4127" w14:textId="77777777" w:rsidR="00242E84" w:rsidRDefault="00242E84" w:rsidP="008B0DF0">
      <w:pPr>
        <w:pStyle w:val="Numbered"/>
        <w:widowControl/>
        <w:spacing w:after="120"/>
        <w:rPr>
          <w:color w:val="000000"/>
        </w:rPr>
      </w:pPr>
    </w:p>
    <w:p w14:paraId="53624018" w14:textId="77777777" w:rsidR="00D269A5" w:rsidRDefault="00D269A5" w:rsidP="00D269A5">
      <w:pPr>
        <w:pStyle w:val="Numbered"/>
        <w:spacing w:after="120"/>
        <w:ind w:left="720" w:hanging="360"/>
        <w:rPr>
          <w:rFonts w:cs="Arial"/>
          <w:color w:val="000000"/>
        </w:rPr>
      </w:pPr>
      <w:bookmarkStart w:id="49" w:name="_MailEndCompose"/>
      <w:r>
        <w:rPr>
          <w:color w:val="000000"/>
        </w:rPr>
        <w:t>e) We would expect applications from charities and not for profit organisations including:</w:t>
      </w:r>
      <w:bookmarkEnd w:id="49"/>
    </w:p>
    <w:p w14:paraId="7B41CB22" w14:textId="77777777" w:rsidR="00D269A5" w:rsidRDefault="00D269A5" w:rsidP="00D269A5">
      <w:pPr>
        <w:pStyle w:val="Numbered"/>
        <w:spacing w:after="120"/>
        <w:ind w:left="720" w:hanging="360"/>
        <w:rPr>
          <w:color w:val="000000"/>
        </w:rPr>
      </w:pPr>
      <w:r>
        <w:rPr>
          <w:rFonts w:ascii="Symbol" w:hAnsi="Symbol"/>
          <w:color w:val="000000"/>
        </w:rPr>
        <w:t></w:t>
      </w:r>
      <w:r>
        <w:rPr>
          <w:rFonts w:ascii="Times New Roman" w:hAnsi="Times New Roman" w:cs="Times New Roman"/>
          <w:color w:val="000000"/>
          <w:sz w:val="14"/>
          <w:szCs w:val="14"/>
        </w:rPr>
        <w:t xml:space="preserve">       </w:t>
      </w:r>
      <w:r>
        <w:rPr>
          <w:color w:val="000000"/>
        </w:rPr>
        <w:t>Individuals</w:t>
      </w:r>
    </w:p>
    <w:p w14:paraId="261ABF34" w14:textId="77777777" w:rsidR="00D269A5" w:rsidRDefault="00D269A5" w:rsidP="00D269A5">
      <w:pPr>
        <w:pStyle w:val="Numbered"/>
        <w:spacing w:after="120"/>
        <w:ind w:left="720" w:hanging="360"/>
        <w:rPr>
          <w:color w:val="000000"/>
        </w:rPr>
      </w:pPr>
      <w:r>
        <w:rPr>
          <w:rFonts w:ascii="Symbol" w:hAnsi="Symbol"/>
          <w:color w:val="000000"/>
        </w:rPr>
        <w:t></w:t>
      </w:r>
      <w:r>
        <w:rPr>
          <w:rFonts w:ascii="Times New Roman" w:hAnsi="Times New Roman" w:cs="Times New Roman"/>
          <w:color w:val="000000"/>
          <w:sz w:val="14"/>
          <w:szCs w:val="14"/>
        </w:rPr>
        <w:t xml:space="preserve">       </w:t>
      </w:r>
      <w:r>
        <w:rPr>
          <w:color w:val="000000"/>
        </w:rPr>
        <w:t>Local and community groups</w:t>
      </w:r>
    </w:p>
    <w:p w14:paraId="6B25FE70" w14:textId="77777777" w:rsidR="00D269A5" w:rsidRDefault="00D269A5" w:rsidP="00D269A5">
      <w:pPr>
        <w:pStyle w:val="Numbered"/>
        <w:spacing w:after="120"/>
        <w:ind w:left="720" w:hanging="360"/>
        <w:rPr>
          <w:color w:val="000000"/>
        </w:rPr>
      </w:pPr>
      <w:r>
        <w:rPr>
          <w:rFonts w:ascii="Symbol" w:hAnsi="Symbol"/>
          <w:color w:val="000000"/>
        </w:rPr>
        <w:t></w:t>
      </w:r>
      <w:r>
        <w:rPr>
          <w:rFonts w:ascii="Times New Roman" w:hAnsi="Times New Roman" w:cs="Times New Roman"/>
          <w:color w:val="000000"/>
          <w:sz w:val="14"/>
          <w:szCs w:val="14"/>
        </w:rPr>
        <w:t xml:space="preserve">       </w:t>
      </w:r>
      <w:r>
        <w:rPr>
          <w:color w:val="000000"/>
        </w:rPr>
        <w:t>HE and FE organisations</w:t>
      </w:r>
    </w:p>
    <w:p w14:paraId="2B9EF2A5" w14:textId="77777777" w:rsidR="00D269A5" w:rsidRDefault="00D269A5" w:rsidP="00D269A5">
      <w:pPr>
        <w:pStyle w:val="Numbered"/>
        <w:spacing w:after="120"/>
        <w:ind w:left="720" w:hanging="360"/>
        <w:rPr>
          <w:color w:val="000000"/>
        </w:rPr>
      </w:pPr>
      <w:r>
        <w:rPr>
          <w:rFonts w:ascii="Symbol" w:hAnsi="Symbol"/>
          <w:color w:val="000000"/>
        </w:rPr>
        <w:t></w:t>
      </w:r>
      <w:r>
        <w:rPr>
          <w:rFonts w:ascii="Times New Roman" w:hAnsi="Times New Roman" w:cs="Times New Roman"/>
          <w:color w:val="000000"/>
          <w:sz w:val="14"/>
          <w:szCs w:val="14"/>
        </w:rPr>
        <w:t xml:space="preserve">       </w:t>
      </w:r>
      <w:r>
        <w:rPr>
          <w:color w:val="000000"/>
        </w:rPr>
        <w:t>Schools (“Celebrate” strand only)</w:t>
      </w:r>
    </w:p>
    <w:p w14:paraId="0BCF6369" w14:textId="77777777" w:rsidR="00D269A5" w:rsidRDefault="00D269A5" w:rsidP="00D269A5">
      <w:pPr>
        <w:pStyle w:val="Numbered"/>
        <w:spacing w:after="120"/>
        <w:ind w:left="720" w:hanging="360"/>
        <w:rPr>
          <w:color w:val="000000"/>
        </w:rPr>
      </w:pPr>
      <w:r>
        <w:rPr>
          <w:rFonts w:ascii="Symbol" w:hAnsi="Symbol"/>
          <w:color w:val="000000"/>
        </w:rPr>
        <w:t></w:t>
      </w:r>
      <w:r>
        <w:rPr>
          <w:rFonts w:ascii="Times New Roman" w:hAnsi="Times New Roman" w:cs="Times New Roman"/>
          <w:color w:val="000000"/>
          <w:sz w:val="14"/>
          <w:szCs w:val="14"/>
        </w:rPr>
        <w:t xml:space="preserve">       </w:t>
      </w:r>
      <w:r>
        <w:rPr>
          <w:color w:val="000000"/>
        </w:rPr>
        <w:t>Cultural organisations</w:t>
      </w:r>
    </w:p>
    <w:p w14:paraId="2E2560DA" w14:textId="77777777" w:rsidR="00D269A5" w:rsidRDefault="00D269A5" w:rsidP="00D269A5">
      <w:pPr>
        <w:pStyle w:val="Numbered"/>
        <w:spacing w:after="120"/>
        <w:ind w:left="720" w:hanging="360"/>
        <w:rPr>
          <w:color w:val="000000"/>
        </w:rPr>
      </w:pPr>
      <w:r>
        <w:rPr>
          <w:rFonts w:ascii="Symbol" w:hAnsi="Symbol"/>
          <w:color w:val="000000"/>
        </w:rPr>
        <w:t></w:t>
      </w:r>
      <w:r>
        <w:rPr>
          <w:rFonts w:ascii="Times New Roman" w:hAnsi="Times New Roman" w:cs="Times New Roman"/>
          <w:color w:val="000000"/>
          <w:sz w:val="14"/>
          <w:szCs w:val="14"/>
        </w:rPr>
        <w:t xml:space="preserve">       </w:t>
      </w:r>
      <w:r>
        <w:rPr>
          <w:color w:val="000000"/>
        </w:rPr>
        <w:t>Collaborative groups including regional consortia</w:t>
      </w:r>
    </w:p>
    <w:p w14:paraId="6B015D64" w14:textId="77777777" w:rsidR="00914200" w:rsidRPr="00914200" w:rsidRDefault="00914200" w:rsidP="00914200">
      <w:pPr>
        <w:pStyle w:val="Numbered"/>
        <w:widowControl/>
        <w:rPr>
          <w:color w:val="000000"/>
          <w:u w:val="single"/>
        </w:rPr>
      </w:pPr>
      <w:r w:rsidRPr="00914200">
        <w:rPr>
          <w:color w:val="000000"/>
        </w:rPr>
        <w:lastRenderedPageBreak/>
        <w:t>3.</w:t>
      </w:r>
      <w:r w:rsidRPr="00914200">
        <w:rPr>
          <w:color w:val="000000"/>
        </w:rPr>
        <w:tab/>
      </w:r>
      <w:r w:rsidRPr="00914200">
        <w:rPr>
          <w:color w:val="000000"/>
          <w:u w:val="single"/>
        </w:rPr>
        <w:t>Background</w:t>
      </w:r>
    </w:p>
    <w:p w14:paraId="2E68A922" w14:textId="77777777" w:rsidR="00914200" w:rsidRPr="00914200" w:rsidRDefault="00914200" w:rsidP="00914200">
      <w:pPr>
        <w:pStyle w:val="Numbered"/>
        <w:widowControl/>
        <w:rPr>
          <w:color w:val="000000"/>
        </w:rPr>
      </w:pPr>
      <w:r w:rsidRPr="00914200">
        <w:rPr>
          <w:color w:val="000000"/>
        </w:rPr>
        <w:t>Since the Representation of the People Act and the Parliament (Qualification of Women) Act came into effect in 1918, women have been voting and standing in elections. Following the 2017 General Election there are now 208 women MPs (32% of the House of Commons). This is the highest number ever. However, if Parliament truly reflected the public it serves, we would expect 331 (or 51%) of all MPs to be women.  The election also saw 104 constituencies across the UK without any female candidates. This left 7.5million British voters without an opportunity to vote for a woman candidate.  The UK is currently 39th out of 193 countries worldwide and 12th in the European Union by the Inter-Parliamentary Union in terms of wom</w:t>
      </w:r>
      <w:r>
        <w:rPr>
          <w:color w:val="000000"/>
        </w:rPr>
        <w:t xml:space="preserve">en’s political representation. </w:t>
      </w:r>
    </w:p>
    <w:p w14:paraId="002D5519" w14:textId="77777777" w:rsidR="00914200" w:rsidRPr="00914200" w:rsidRDefault="00914200" w:rsidP="00914200">
      <w:pPr>
        <w:pStyle w:val="Numbered"/>
        <w:widowControl/>
        <w:rPr>
          <w:color w:val="000000"/>
        </w:rPr>
      </w:pPr>
      <w:r w:rsidRPr="00914200">
        <w:rPr>
          <w:color w:val="000000"/>
        </w:rPr>
        <w:t>At the announcement of the Women’s Suffrage Centenary Fund earlier this year, the Chancellor outlined his aims for the fund: to give community groups a chance to celebrate the centenary and to support projects building a legacy for the future by educating young people about democracy and inspiring women to become involved in politics. This grant scheme will support community groups celebrating the centenary.</w:t>
      </w:r>
    </w:p>
    <w:p w14:paraId="66264817" w14:textId="77777777" w:rsidR="00914200" w:rsidRPr="00914200" w:rsidRDefault="00914200" w:rsidP="00914200">
      <w:pPr>
        <w:pStyle w:val="Numbered"/>
        <w:widowControl/>
        <w:rPr>
          <w:color w:val="000000"/>
        </w:rPr>
      </w:pPr>
      <w:r w:rsidRPr="00914200">
        <w:rPr>
          <w:color w:val="000000"/>
        </w:rPr>
        <w:t xml:space="preserve">This approach supports the Minister for Women and Equalities’ priority to tackle barriers </w:t>
      </w:r>
      <w:r>
        <w:rPr>
          <w:color w:val="000000"/>
        </w:rPr>
        <w:t xml:space="preserve">affecting women’s empowerment. </w:t>
      </w:r>
    </w:p>
    <w:p w14:paraId="65A89A68" w14:textId="77777777" w:rsidR="00914200" w:rsidRPr="00914200" w:rsidRDefault="00914200" w:rsidP="00914200">
      <w:pPr>
        <w:pStyle w:val="Numbered"/>
        <w:widowControl/>
        <w:rPr>
          <w:color w:val="000000"/>
          <w:u w:val="single"/>
        </w:rPr>
      </w:pPr>
      <w:r w:rsidRPr="00914200">
        <w:rPr>
          <w:color w:val="000000"/>
        </w:rPr>
        <w:t>4.</w:t>
      </w:r>
      <w:r w:rsidRPr="00914200">
        <w:rPr>
          <w:color w:val="000000"/>
        </w:rPr>
        <w:tab/>
      </w:r>
      <w:r w:rsidRPr="00914200">
        <w:rPr>
          <w:color w:val="000000"/>
          <w:u w:val="single"/>
        </w:rPr>
        <w:t>Statement of Requirements</w:t>
      </w:r>
    </w:p>
    <w:p w14:paraId="10388045" w14:textId="77777777" w:rsidR="00914200" w:rsidRPr="00914200" w:rsidRDefault="004C1D37" w:rsidP="00914200">
      <w:pPr>
        <w:pStyle w:val="Numbered"/>
        <w:widowControl/>
        <w:rPr>
          <w:color w:val="000000"/>
        </w:rPr>
      </w:pPr>
      <w:r>
        <w:rPr>
          <w:color w:val="000000"/>
        </w:rPr>
        <w:t>The grant</w:t>
      </w:r>
      <w:r w:rsidR="00914200" w:rsidRPr="00914200">
        <w:rPr>
          <w:color w:val="000000"/>
        </w:rPr>
        <w:t xml:space="preserve"> administrator will encourage and manage applicants for small grants to meet the agreed objectives (above) of the Centenary Fund. In defining their proposal, bidders should note that the successful bidder will be required to:</w:t>
      </w:r>
    </w:p>
    <w:p w14:paraId="629D8D8A" w14:textId="77777777" w:rsidR="00914200" w:rsidRPr="00914200" w:rsidRDefault="00853544" w:rsidP="00091CA2">
      <w:pPr>
        <w:pStyle w:val="Numbered"/>
        <w:widowControl/>
        <w:numPr>
          <w:ilvl w:val="0"/>
          <w:numId w:val="31"/>
        </w:numPr>
        <w:rPr>
          <w:color w:val="000000"/>
        </w:rPr>
      </w:pPr>
      <w:r>
        <w:rPr>
          <w:color w:val="000000"/>
        </w:rPr>
        <w:t xml:space="preserve">Show clear prior </w:t>
      </w:r>
      <w:r w:rsidR="00914200" w:rsidRPr="004C1D37">
        <w:rPr>
          <w:color w:val="000000"/>
          <w:u w:val="single"/>
        </w:rPr>
        <w:t>experience</w:t>
      </w:r>
      <w:r w:rsidR="00914200" w:rsidRPr="00914200">
        <w:rPr>
          <w:color w:val="000000"/>
        </w:rPr>
        <w:t xml:space="preserve"> </w:t>
      </w:r>
      <w:r>
        <w:rPr>
          <w:color w:val="000000"/>
        </w:rPr>
        <w:t xml:space="preserve">of </w:t>
      </w:r>
      <w:r w:rsidR="00914200" w:rsidRPr="00914200">
        <w:rPr>
          <w:color w:val="000000"/>
        </w:rPr>
        <w:t>success in managing grant schemes of similar size and scope, including other government contracts</w:t>
      </w:r>
      <w:r w:rsidR="00980429">
        <w:rPr>
          <w:color w:val="000000"/>
        </w:rPr>
        <w:t>.</w:t>
      </w:r>
    </w:p>
    <w:p w14:paraId="514BC2FF" w14:textId="77777777" w:rsidR="00853544" w:rsidRPr="00853544" w:rsidRDefault="00914200" w:rsidP="00091CA2">
      <w:pPr>
        <w:pStyle w:val="Numbered"/>
        <w:widowControl/>
        <w:numPr>
          <w:ilvl w:val="0"/>
          <w:numId w:val="31"/>
        </w:numPr>
        <w:rPr>
          <w:color w:val="000000"/>
        </w:rPr>
      </w:pPr>
      <w:r w:rsidRPr="00914200">
        <w:rPr>
          <w:color w:val="000000"/>
        </w:rPr>
        <w:t xml:space="preserve">Set out details of prior </w:t>
      </w:r>
      <w:r w:rsidRPr="00FA6731">
        <w:rPr>
          <w:color w:val="000000"/>
          <w:u w:val="single"/>
        </w:rPr>
        <w:t xml:space="preserve">experience </w:t>
      </w:r>
      <w:r w:rsidRPr="00914200">
        <w:rPr>
          <w:color w:val="000000"/>
        </w:rPr>
        <w:t>and success in monitoring outputs from projects funded through similar schemes and supporting funded projects to evaluate the outcomes from their projects and activities.</w:t>
      </w:r>
    </w:p>
    <w:p w14:paraId="62847EA3" w14:textId="77777777" w:rsidR="0024381F" w:rsidRDefault="0024381F" w:rsidP="00091CA2">
      <w:pPr>
        <w:pStyle w:val="Numbered"/>
        <w:widowControl/>
        <w:numPr>
          <w:ilvl w:val="0"/>
          <w:numId w:val="31"/>
        </w:numPr>
        <w:rPr>
          <w:color w:val="000000"/>
        </w:rPr>
      </w:pPr>
      <w:r>
        <w:rPr>
          <w:color w:val="000000"/>
        </w:rPr>
        <w:t>Present a timetable s</w:t>
      </w:r>
      <w:r w:rsidR="00914200" w:rsidRPr="0024381F">
        <w:rPr>
          <w:color w:val="000000"/>
        </w:rPr>
        <w:t>how</w:t>
      </w:r>
      <w:r>
        <w:rPr>
          <w:color w:val="000000"/>
        </w:rPr>
        <w:t>ing</w:t>
      </w:r>
      <w:r w:rsidR="00914200" w:rsidRPr="00914200">
        <w:rPr>
          <w:color w:val="000000"/>
        </w:rPr>
        <w:t xml:space="preserve"> their capacity to mobilise at pace in order to quickly evaluate applications and offer funds early in 2018, and across the centenary year</w:t>
      </w:r>
      <w:r>
        <w:rPr>
          <w:color w:val="000000"/>
        </w:rPr>
        <w:t>. Specifically the timetable should include:</w:t>
      </w:r>
    </w:p>
    <w:p w14:paraId="0FFB106E" w14:textId="77777777" w:rsidR="001861A3" w:rsidRDefault="0024381F" w:rsidP="00091CA2">
      <w:pPr>
        <w:pStyle w:val="Numbered"/>
        <w:widowControl/>
        <w:numPr>
          <w:ilvl w:val="1"/>
          <w:numId w:val="31"/>
        </w:numPr>
        <w:rPr>
          <w:color w:val="000000"/>
        </w:rPr>
      </w:pPr>
      <w:r>
        <w:rPr>
          <w:color w:val="000000"/>
        </w:rPr>
        <w:t xml:space="preserve">Dates for two </w:t>
      </w:r>
      <w:r w:rsidR="00914200" w:rsidRPr="00914200">
        <w:rPr>
          <w:color w:val="000000"/>
        </w:rPr>
        <w:t>bidding windows</w:t>
      </w:r>
      <w:r w:rsidR="001861A3">
        <w:rPr>
          <w:color w:val="000000"/>
        </w:rPr>
        <w:t xml:space="preserve"> to take place by July 2018 with one opening in early January 2018.</w:t>
      </w:r>
    </w:p>
    <w:p w14:paraId="2DB1FDF1" w14:textId="77777777" w:rsidR="00914200" w:rsidRDefault="001861A3" w:rsidP="00091CA2">
      <w:pPr>
        <w:pStyle w:val="Numbered"/>
        <w:widowControl/>
        <w:numPr>
          <w:ilvl w:val="1"/>
          <w:numId w:val="31"/>
        </w:numPr>
        <w:rPr>
          <w:color w:val="000000"/>
        </w:rPr>
      </w:pPr>
      <w:r>
        <w:rPr>
          <w:color w:val="000000"/>
        </w:rPr>
        <w:t>D</w:t>
      </w:r>
      <w:r w:rsidR="00853544">
        <w:rPr>
          <w:color w:val="000000"/>
        </w:rPr>
        <w:t xml:space="preserve">eadlines </w:t>
      </w:r>
      <w:r>
        <w:rPr>
          <w:color w:val="000000"/>
        </w:rPr>
        <w:t>by which time bidders in each window can expect to receive a final decision.</w:t>
      </w:r>
    </w:p>
    <w:p w14:paraId="2067BFF3" w14:textId="77777777" w:rsidR="001861A3" w:rsidRPr="00853544" w:rsidRDefault="001861A3" w:rsidP="00091CA2">
      <w:pPr>
        <w:pStyle w:val="Numbered"/>
        <w:widowControl/>
        <w:numPr>
          <w:ilvl w:val="1"/>
          <w:numId w:val="31"/>
        </w:numPr>
        <w:rPr>
          <w:color w:val="000000"/>
        </w:rPr>
      </w:pPr>
      <w:r>
        <w:rPr>
          <w:color w:val="000000"/>
        </w:rPr>
        <w:t>Reporting and evaluation points reflecting the Management Information and KPIs outlined in the Annex</w:t>
      </w:r>
      <w:r w:rsidR="008730BB">
        <w:rPr>
          <w:color w:val="000000"/>
        </w:rPr>
        <w:t xml:space="preserve"> (and meeting Key Outcome 2 (Document 2, Section 2a)</w:t>
      </w:r>
      <w:r>
        <w:rPr>
          <w:color w:val="000000"/>
        </w:rPr>
        <w:t>.</w:t>
      </w:r>
    </w:p>
    <w:p w14:paraId="473B85FF" w14:textId="77777777" w:rsidR="00853544" w:rsidRPr="0099639F" w:rsidRDefault="00853544" w:rsidP="00091CA2">
      <w:pPr>
        <w:pStyle w:val="Numbered"/>
        <w:widowControl/>
        <w:numPr>
          <w:ilvl w:val="0"/>
          <w:numId w:val="31"/>
        </w:numPr>
        <w:rPr>
          <w:color w:val="000000"/>
        </w:rPr>
      </w:pPr>
      <w:r>
        <w:t xml:space="preserve">Show evidence of existing </w:t>
      </w:r>
      <w:r w:rsidRPr="00853544">
        <w:rPr>
          <w:u w:val="single"/>
        </w:rPr>
        <w:t>networks</w:t>
      </w:r>
      <w:r>
        <w:t xml:space="preserve"> in the desired operational areas</w:t>
      </w:r>
      <w:r w:rsidR="001861A3">
        <w:t xml:space="preserve"> of women &amp; equality, community engagement and </w:t>
      </w:r>
      <w:r w:rsidR="008730BB">
        <w:t>political engagement to ensure that Key Outcome 3 (Document 2, Section 2a) is met. Alternatively this should show</w:t>
      </w:r>
      <w:r>
        <w:t xml:space="preserve"> the ability to form/develop these networks</w:t>
      </w:r>
      <w:r w:rsidR="00166658">
        <w:t>. These networks should be used to proactively engage with leading</w:t>
      </w:r>
      <w:r w:rsidR="00CD1CEF">
        <w:t xml:space="preserve"> organisations and also </w:t>
      </w:r>
      <w:r>
        <w:t>to facilitate active management of grants should it become clear that strong bids are not being received from a suitably wide range</w:t>
      </w:r>
      <w:r w:rsidR="00166658">
        <w:t xml:space="preserve"> of organisations as laid out in Document 2, section 2c.</w:t>
      </w:r>
      <w:r>
        <w:t xml:space="preserve"> </w:t>
      </w:r>
    </w:p>
    <w:p w14:paraId="519074BB" w14:textId="77777777" w:rsidR="006D3CFB" w:rsidRDefault="00853544" w:rsidP="00091CA2">
      <w:pPr>
        <w:numPr>
          <w:ilvl w:val="0"/>
          <w:numId w:val="31"/>
        </w:numPr>
      </w:pPr>
      <w:r>
        <w:t xml:space="preserve">Show a comprehensive </w:t>
      </w:r>
      <w:r w:rsidRPr="00853544">
        <w:rPr>
          <w:u w:val="single"/>
        </w:rPr>
        <w:t>communications strategy</w:t>
      </w:r>
      <w:r>
        <w:t xml:space="preserve"> </w:t>
      </w:r>
      <w:r w:rsidR="006D3CFB">
        <w:t>which includes the following elements should they be required in timely fashion:</w:t>
      </w:r>
    </w:p>
    <w:p w14:paraId="2DDB15C2" w14:textId="77777777" w:rsidR="00CD1CEF" w:rsidRDefault="00CD1CEF" w:rsidP="00CD1CEF">
      <w:pPr>
        <w:numPr>
          <w:ilvl w:val="1"/>
          <w:numId w:val="31"/>
        </w:numPr>
      </w:pPr>
      <w:r>
        <w:lastRenderedPageBreak/>
        <w:t>A</w:t>
      </w:r>
      <w:r w:rsidR="006D3CFB">
        <w:t>dvertising</w:t>
      </w:r>
      <w:r w:rsidR="00853544">
        <w:t xml:space="preserve"> the scheme </w:t>
      </w:r>
      <w:r w:rsidR="006D3CFB">
        <w:t>in a manner which aims to target diverse audiences</w:t>
      </w:r>
      <w:r w:rsidR="00166658">
        <w:t xml:space="preserve">. This should include a specific campaign targeting all MPs. Currently many MPs are receiving queries from constituents and will need clear information on how to direct interested constituents to apply for the fund. </w:t>
      </w:r>
    </w:p>
    <w:p w14:paraId="48DE7590" w14:textId="77777777" w:rsidR="00853544" w:rsidRDefault="00CD1CEF" w:rsidP="00CD1CEF">
      <w:pPr>
        <w:numPr>
          <w:ilvl w:val="1"/>
          <w:numId w:val="31"/>
        </w:numPr>
      </w:pPr>
      <w:r>
        <w:t>E</w:t>
      </w:r>
      <w:r w:rsidR="00853544">
        <w:t>ngaging in a timely and appropriate fashion with existing and potential applicants</w:t>
      </w:r>
      <w:r w:rsidR="006D3CFB">
        <w:t xml:space="preserve"> throughout the process</w:t>
      </w:r>
      <w:r w:rsidR="00853544">
        <w:t>.</w:t>
      </w:r>
      <w:r w:rsidR="006D3CFB">
        <w:t xml:space="preserve"> </w:t>
      </w:r>
    </w:p>
    <w:p w14:paraId="1950F719" w14:textId="77777777" w:rsidR="006D3CFB" w:rsidRDefault="006D3CFB" w:rsidP="00091CA2">
      <w:pPr>
        <w:numPr>
          <w:ilvl w:val="1"/>
          <w:numId w:val="32"/>
        </w:numPr>
      </w:pPr>
      <w:r>
        <w:t xml:space="preserve">An </w:t>
      </w:r>
      <w:r w:rsidR="000F589C">
        <w:t>active communications</w:t>
      </w:r>
      <w:r w:rsidR="00853544">
        <w:t xml:space="preserve"> </w:t>
      </w:r>
      <w:r>
        <w:t>plan for</w:t>
      </w:r>
      <w:r w:rsidR="000F589C">
        <w:t xml:space="preserve"> </w:t>
      </w:r>
      <w:r w:rsidR="00853544">
        <w:t xml:space="preserve">managing </w:t>
      </w:r>
      <w:r w:rsidR="000F589C">
        <w:t xml:space="preserve">emerging </w:t>
      </w:r>
      <w:r>
        <w:t xml:space="preserve">gaps </w:t>
      </w:r>
      <w:r w:rsidR="00242E84">
        <w:t>in diverse representation (geographic, etc.) as laid out in section 2c of Document 2.</w:t>
      </w:r>
      <w:r>
        <w:t xml:space="preserve"> Whilst this may not be required, a communications plans should be in place should gaps begin to emerge.</w:t>
      </w:r>
    </w:p>
    <w:p w14:paraId="52242F21" w14:textId="77777777" w:rsidR="001861A3" w:rsidRDefault="001861A3" w:rsidP="001861A3">
      <w:pPr>
        <w:ind w:left="1440"/>
      </w:pPr>
    </w:p>
    <w:p w14:paraId="5130F5E8" w14:textId="77777777" w:rsidR="00914200" w:rsidRPr="00914200" w:rsidRDefault="006D3CFB" w:rsidP="00091CA2">
      <w:pPr>
        <w:pStyle w:val="Numbered"/>
        <w:widowControl/>
        <w:numPr>
          <w:ilvl w:val="0"/>
          <w:numId w:val="31"/>
        </w:numPr>
        <w:rPr>
          <w:color w:val="000000"/>
        </w:rPr>
      </w:pPr>
      <w:r>
        <w:rPr>
          <w:color w:val="000000"/>
        </w:rPr>
        <w:t>E</w:t>
      </w:r>
      <w:r w:rsidR="00914200" w:rsidRPr="00914200">
        <w:rPr>
          <w:color w:val="000000"/>
        </w:rPr>
        <w:t xml:space="preserve">ngage with </w:t>
      </w:r>
      <w:r>
        <w:rPr>
          <w:color w:val="000000"/>
        </w:rPr>
        <w:t xml:space="preserve">existing and potential </w:t>
      </w:r>
      <w:r w:rsidR="00914200" w:rsidRPr="00914200">
        <w:rPr>
          <w:color w:val="000000"/>
        </w:rPr>
        <w:t>ap</w:t>
      </w:r>
      <w:r w:rsidR="00EC6A75">
        <w:rPr>
          <w:color w:val="000000"/>
        </w:rPr>
        <w:t>plicants throughout the process</w:t>
      </w:r>
      <w:r>
        <w:rPr>
          <w:color w:val="000000"/>
        </w:rPr>
        <w:t xml:space="preserve"> </w:t>
      </w:r>
      <w:r w:rsidR="00914200" w:rsidRPr="00914200">
        <w:rPr>
          <w:color w:val="000000"/>
        </w:rPr>
        <w:t xml:space="preserve">using a range of media (mail, email, telephone) ensuring that </w:t>
      </w:r>
      <w:r w:rsidR="00914200" w:rsidRPr="00FA6731">
        <w:rPr>
          <w:color w:val="000000"/>
          <w:u w:val="single"/>
        </w:rPr>
        <w:t xml:space="preserve">the process is inclusive and meets the needs of all audiences. </w:t>
      </w:r>
      <w:r w:rsidR="00914200" w:rsidRPr="00914200">
        <w:rPr>
          <w:color w:val="000000"/>
        </w:rPr>
        <w:t>Importantly this process should embed government values of equality and diversity.</w:t>
      </w:r>
    </w:p>
    <w:p w14:paraId="5E5694DB" w14:textId="77777777" w:rsidR="00242E84" w:rsidRPr="00242E84" w:rsidRDefault="00242E84" w:rsidP="00091CA2">
      <w:pPr>
        <w:pStyle w:val="Numbered"/>
        <w:widowControl/>
        <w:numPr>
          <w:ilvl w:val="0"/>
          <w:numId w:val="31"/>
        </w:numPr>
        <w:rPr>
          <w:color w:val="000000"/>
        </w:rPr>
      </w:pPr>
      <w:r>
        <w:t xml:space="preserve">Show a clear set of proposals for </w:t>
      </w:r>
      <w:r w:rsidRPr="00242E84">
        <w:rPr>
          <w:u w:val="single"/>
        </w:rPr>
        <w:t>managing the grant</w:t>
      </w:r>
      <w:r>
        <w:t xml:space="preserve"> to include:</w:t>
      </w:r>
    </w:p>
    <w:p w14:paraId="3A996BA7" w14:textId="77777777" w:rsidR="00242E84" w:rsidRPr="00E43E61" w:rsidRDefault="00242E84" w:rsidP="00091CA2">
      <w:pPr>
        <w:pStyle w:val="Numbered"/>
        <w:widowControl/>
        <w:numPr>
          <w:ilvl w:val="1"/>
          <w:numId w:val="33"/>
        </w:numPr>
        <w:rPr>
          <w:color w:val="000000"/>
        </w:rPr>
      </w:pPr>
      <w:r>
        <w:t>Timelines for managing individual applications and payment</w:t>
      </w:r>
      <w:r w:rsidR="00BB46C3">
        <w:t xml:space="preserve"> (in line with the requirem</w:t>
      </w:r>
      <w:r w:rsidR="00E43E61">
        <w:t>e</w:t>
      </w:r>
      <w:r w:rsidR="00BB46C3">
        <w:t>n</w:t>
      </w:r>
      <w:r w:rsidR="00E43E61">
        <w:t xml:space="preserve">ts laid out in the KPIs </w:t>
      </w:r>
      <w:r w:rsidR="00EC6A75">
        <w:t xml:space="preserve">found in the Annex) and </w:t>
      </w:r>
      <w:r w:rsidR="00E43E61" w:rsidRPr="00914200">
        <w:rPr>
          <w:color w:val="000000"/>
        </w:rPr>
        <w:t>carrying out all relevant eligibility tests, liaising with applicants as necessary to resolve queries, supporting applicants throughout the process of obtaining any missing information and directly pay</w:t>
      </w:r>
      <w:r w:rsidR="00EC6A75">
        <w:rPr>
          <w:color w:val="000000"/>
        </w:rPr>
        <w:t>ing</w:t>
      </w:r>
      <w:r w:rsidR="00E43E61" w:rsidRPr="00914200">
        <w:rPr>
          <w:color w:val="000000"/>
        </w:rPr>
        <w:t xml:space="preserve"> all successful applicants as payments become due.</w:t>
      </w:r>
    </w:p>
    <w:p w14:paraId="2AC3B432" w14:textId="77777777" w:rsidR="00E43E61" w:rsidRPr="001861A3" w:rsidRDefault="00CD1CEF" w:rsidP="00091CA2">
      <w:pPr>
        <w:pStyle w:val="Numbered"/>
        <w:widowControl/>
        <w:numPr>
          <w:ilvl w:val="1"/>
          <w:numId w:val="33"/>
        </w:numPr>
        <w:rPr>
          <w:color w:val="000000"/>
        </w:rPr>
      </w:pPr>
      <w:r>
        <w:t>F</w:t>
      </w:r>
      <w:r w:rsidR="00242E84">
        <w:t>raud prevention pr</w:t>
      </w:r>
      <w:r w:rsidR="00E43E61">
        <w:t xml:space="preserve">oposals </w:t>
      </w:r>
      <w:r>
        <w:t>that recognise</w:t>
      </w:r>
      <w:r w:rsidR="00154D90">
        <w:t xml:space="preserve"> the reputation</w:t>
      </w:r>
      <w:r>
        <w:t>al</w:t>
      </w:r>
      <w:r w:rsidR="00154D90">
        <w:t xml:space="preserve"> damage to GEO/HMG that might follow funds being misspent or projects awarded funding not u</w:t>
      </w:r>
      <w:r>
        <w:t xml:space="preserve">ndertaken or </w:t>
      </w:r>
      <w:r w:rsidR="00154D90">
        <w:t>completed</w:t>
      </w:r>
      <w:r w:rsidR="000F589C">
        <w:t xml:space="preserve"> and</w:t>
      </w:r>
      <w:r>
        <w:t xml:space="preserve"> that are</w:t>
      </w:r>
      <w:r w:rsidR="000F589C">
        <w:t xml:space="preserve"> designed to mitigate these concerns</w:t>
      </w:r>
      <w:r w:rsidR="00154D90">
        <w:t>.</w:t>
      </w:r>
      <w:r w:rsidR="000F589C">
        <w:t xml:space="preserve"> Proposals should include</w:t>
      </w:r>
      <w:r w:rsidR="00154D90">
        <w:t xml:space="preserve"> </w:t>
      </w:r>
      <w:r w:rsidR="00E43E61">
        <w:t>specific detail concerning</w:t>
      </w:r>
      <w:r w:rsidR="00242E84">
        <w:t xml:space="preserve"> financial due diligence</w:t>
      </w:r>
      <w:r w:rsidR="00E43E61">
        <w:t xml:space="preserve"> checks to be run on all recipients of grants from the ‘larger grants scheme’</w:t>
      </w:r>
      <w:r w:rsidR="000F589C">
        <w:t>, and recovery plans</w:t>
      </w:r>
      <w:r w:rsidR="00E43E61">
        <w:t xml:space="preserve"> where funds are found not to be spent (we do not necessarily anticipate recovery for grants from the smaller grants stream).</w:t>
      </w:r>
    </w:p>
    <w:p w14:paraId="30E4A36E" w14:textId="77777777" w:rsidR="001861A3" w:rsidRDefault="001861A3" w:rsidP="00091CA2">
      <w:pPr>
        <w:pStyle w:val="Numbered"/>
        <w:widowControl/>
        <w:numPr>
          <w:ilvl w:val="1"/>
          <w:numId w:val="33"/>
        </w:numPr>
        <w:rPr>
          <w:color w:val="000000"/>
        </w:rPr>
      </w:pPr>
      <w:r>
        <w:rPr>
          <w:color w:val="000000"/>
        </w:rPr>
        <w:t xml:space="preserve">Plans for managing the </w:t>
      </w:r>
      <w:r w:rsidRPr="00EC6A75">
        <w:rPr>
          <w:color w:val="000000"/>
        </w:rPr>
        <w:t>spending cap for the</w:t>
      </w:r>
      <w:r>
        <w:rPr>
          <w:color w:val="000000"/>
        </w:rPr>
        <w:t xml:space="preserve"> </w:t>
      </w:r>
      <w:r w:rsidRPr="00914200">
        <w:rPr>
          <w:color w:val="000000"/>
        </w:rPr>
        <w:t>2017-18 financial year</w:t>
      </w:r>
      <w:r>
        <w:rPr>
          <w:color w:val="000000"/>
        </w:rPr>
        <w:t xml:space="preserve"> of 33% of the two funds and £500,000 overall (including administrative costs and grants)</w:t>
      </w:r>
      <w:r w:rsidR="00166658">
        <w:rPr>
          <w:color w:val="000000"/>
        </w:rPr>
        <w:t xml:space="preserve"> and for meeting the over 95% spend required in Key Outcome 1 (Document 2, section 2a).</w:t>
      </w:r>
    </w:p>
    <w:p w14:paraId="4E5E6E74" w14:textId="77777777" w:rsidR="000F589C" w:rsidRDefault="000F589C" w:rsidP="00091CA2">
      <w:pPr>
        <w:numPr>
          <w:ilvl w:val="1"/>
          <w:numId w:val="33"/>
        </w:numPr>
      </w:pPr>
      <w:r>
        <w:t>Show plans to ensure that overall the agreed bids represent diverse groups and regions as laid out in section 2c of Document 2.</w:t>
      </w:r>
    </w:p>
    <w:p w14:paraId="17C03A86" w14:textId="77777777" w:rsidR="000F589C" w:rsidRPr="000F589C" w:rsidRDefault="000F589C" w:rsidP="000F589C">
      <w:pPr>
        <w:ind w:left="1440"/>
      </w:pPr>
    </w:p>
    <w:p w14:paraId="4491ED1D" w14:textId="77777777" w:rsidR="00E43E61" w:rsidRPr="00E43E61" w:rsidRDefault="00E43E61" w:rsidP="00091CA2">
      <w:pPr>
        <w:pStyle w:val="Numbered"/>
        <w:widowControl/>
        <w:numPr>
          <w:ilvl w:val="1"/>
          <w:numId w:val="33"/>
        </w:numPr>
        <w:rPr>
          <w:color w:val="000000"/>
        </w:rPr>
      </w:pPr>
      <w:r>
        <w:t xml:space="preserve">Plans for evaluating the success of both the scheme itself and individual projects. This should include proposals to meet key outcome 4 (Document 2, </w:t>
      </w:r>
      <w:r w:rsidR="00166658">
        <w:t xml:space="preserve">section </w:t>
      </w:r>
      <w:r>
        <w:t>2a) relating to increasing participant knowledge of women’s suffrage and democracy.</w:t>
      </w:r>
    </w:p>
    <w:p w14:paraId="2D42417C" w14:textId="77777777" w:rsidR="00242E84" w:rsidRPr="00242E84" w:rsidRDefault="00E43E61" w:rsidP="00091CA2">
      <w:pPr>
        <w:pStyle w:val="Numbered"/>
        <w:widowControl/>
        <w:numPr>
          <w:ilvl w:val="1"/>
          <w:numId w:val="33"/>
        </w:numPr>
        <w:rPr>
          <w:color w:val="000000"/>
        </w:rPr>
      </w:pPr>
      <w:r>
        <w:t>R</w:t>
      </w:r>
      <w:r w:rsidR="00242E84">
        <w:t>eporting</w:t>
      </w:r>
      <w:r>
        <w:t xml:space="preserve"> (as outlined in the Management Information provided in the Annex)</w:t>
      </w:r>
    </w:p>
    <w:p w14:paraId="61D7049E" w14:textId="77777777" w:rsidR="000F589C" w:rsidRDefault="00CD1CEF" w:rsidP="00091CA2">
      <w:pPr>
        <w:pStyle w:val="Numbered"/>
        <w:widowControl/>
        <w:numPr>
          <w:ilvl w:val="0"/>
          <w:numId w:val="31"/>
        </w:numPr>
        <w:rPr>
          <w:color w:val="000000"/>
        </w:rPr>
      </w:pPr>
      <w:r>
        <w:rPr>
          <w:color w:val="000000"/>
        </w:rPr>
        <w:t>Sh</w:t>
      </w:r>
      <w:r w:rsidRPr="00914200">
        <w:rPr>
          <w:color w:val="000000"/>
        </w:rPr>
        <w:t xml:space="preserve">ow how applications would be evaluated including details of how </w:t>
      </w:r>
      <w:r w:rsidRPr="004C1D37">
        <w:rPr>
          <w:color w:val="000000"/>
          <w:u w:val="single"/>
        </w:rPr>
        <w:t>subject matter experts</w:t>
      </w:r>
      <w:r>
        <w:rPr>
          <w:color w:val="000000"/>
        </w:rPr>
        <w:t xml:space="preserve"> would be involved, r</w:t>
      </w:r>
      <w:r w:rsidR="00154D90">
        <w:rPr>
          <w:color w:val="000000"/>
        </w:rPr>
        <w:t>ecognising the</w:t>
      </w:r>
      <w:r>
        <w:rPr>
          <w:color w:val="000000"/>
        </w:rPr>
        <w:t xml:space="preserve"> reputational</w:t>
      </w:r>
      <w:r w:rsidR="00154D90">
        <w:rPr>
          <w:color w:val="000000"/>
        </w:rPr>
        <w:t xml:space="preserve"> damage that might be caused to GEO and HMG should funds be awarded to </w:t>
      </w:r>
      <w:r w:rsidR="007D237B">
        <w:rPr>
          <w:color w:val="000000"/>
        </w:rPr>
        <w:t>inappropriate</w:t>
      </w:r>
      <w:r w:rsidR="000F589C">
        <w:rPr>
          <w:color w:val="000000"/>
        </w:rPr>
        <w:t xml:space="preserve"> organisati</w:t>
      </w:r>
      <w:r>
        <w:rPr>
          <w:color w:val="000000"/>
        </w:rPr>
        <w:t>ons,</w:t>
      </w:r>
      <w:r w:rsidR="0024381F">
        <w:rPr>
          <w:color w:val="000000"/>
        </w:rPr>
        <w:t xml:space="preserve"> </w:t>
      </w:r>
      <w:r w:rsidR="00EE40E4">
        <w:rPr>
          <w:color w:val="000000"/>
        </w:rPr>
        <w:t>and how GEO will</w:t>
      </w:r>
      <w:r w:rsidR="00914200" w:rsidRPr="00914200">
        <w:rPr>
          <w:color w:val="000000"/>
        </w:rPr>
        <w:t xml:space="preserve"> be involved in the evaluation and decision-making on all bids over £60,000.</w:t>
      </w:r>
      <w:r w:rsidR="0024381F">
        <w:rPr>
          <w:color w:val="000000"/>
        </w:rPr>
        <w:t xml:space="preserve"> </w:t>
      </w:r>
    </w:p>
    <w:p w14:paraId="10D901AF" w14:textId="77777777" w:rsidR="00E43E61" w:rsidRPr="00E43E61" w:rsidRDefault="0024381F" w:rsidP="000F589C">
      <w:pPr>
        <w:pStyle w:val="Numbered"/>
        <w:widowControl/>
        <w:ind w:left="720"/>
        <w:rPr>
          <w:color w:val="000000"/>
        </w:rPr>
      </w:pPr>
      <w:r>
        <w:rPr>
          <w:color w:val="000000"/>
        </w:rPr>
        <w:t>Subject matter expertise must cover both gender &amp; equality and community engagement to ensure that bids are able to deliver the objectives and outcomes they propose.</w:t>
      </w:r>
    </w:p>
    <w:p w14:paraId="702259B5" w14:textId="77777777" w:rsidR="004C1D37" w:rsidRPr="00914200" w:rsidRDefault="004C1D37" w:rsidP="00091CA2">
      <w:pPr>
        <w:pStyle w:val="Numbered"/>
        <w:widowControl/>
        <w:numPr>
          <w:ilvl w:val="0"/>
          <w:numId w:val="31"/>
        </w:numPr>
        <w:rPr>
          <w:color w:val="000000"/>
        </w:rPr>
      </w:pPr>
      <w:r>
        <w:rPr>
          <w:color w:val="000000"/>
        </w:rPr>
        <w:lastRenderedPageBreak/>
        <w:t>Include information on</w:t>
      </w:r>
      <w:r w:rsidR="0099639F">
        <w:rPr>
          <w:color w:val="000000"/>
        </w:rPr>
        <w:t xml:space="preserve"> </w:t>
      </w:r>
      <w:r w:rsidR="0099639F" w:rsidRPr="0099639F">
        <w:rPr>
          <w:color w:val="000000"/>
          <w:u w:val="single"/>
        </w:rPr>
        <w:t>data security</w:t>
      </w:r>
      <w:r w:rsidR="0099639F">
        <w:rPr>
          <w:color w:val="000000"/>
        </w:rPr>
        <w:t xml:space="preserve"> specifically</w:t>
      </w:r>
      <w:r>
        <w:rPr>
          <w:color w:val="000000"/>
        </w:rPr>
        <w:t xml:space="preserve"> how any</w:t>
      </w:r>
      <w:r w:rsidRPr="0099639F">
        <w:rPr>
          <w:color w:val="000000"/>
        </w:rPr>
        <w:t xml:space="preserve"> data </w:t>
      </w:r>
      <w:r>
        <w:rPr>
          <w:color w:val="000000"/>
        </w:rPr>
        <w:t>collected in the grant application process will be managed and protected.</w:t>
      </w:r>
    </w:p>
    <w:p w14:paraId="70D86B5D" w14:textId="77777777" w:rsidR="004C1D37" w:rsidRPr="00914200" w:rsidRDefault="004C1D37" w:rsidP="00091CA2">
      <w:pPr>
        <w:pStyle w:val="Numbered"/>
        <w:widowControl/>
        <w:numPr>
          <w:ilvl w:val="0"/>
          <w:numId w:val="31"/>
        </w:numPr>
        <w:rPr>
          <w:color w:val="000000"/>
        </w:rPr>
      </w:pPr>
      <w:r w:rsidRPr="00914200">
        <w:rPr>
          <w:color w:val="000000"/>
        </w:rPr>
        <w:t xml:space="preserve">Include a funding proposal with detailed breakdown of all </w:t>
      </w:r>
      <w:r w:rsidRPr="004C1D37">
        <w:rPr>
          <w:color w:val="000000"/>
          <w:u w:val="single"/>
        </w:rPr>
        <w:t>costs</w:t>
      </w:r>
      <w:r w:rsidRPr="00914200">
        <w:rPr>
          <w:color w:val="000000"/>
        </w:rPr>
        <w:t xml:space="preserve"> (staff, expenses </w:t>
      </w:r>
      <w:r w:rsidR="007D237B" w:rsidRPr="00914200">
        <w:rPr>
          <w:color w:val="000000"/>
        </w:rPr>
        <w:t>etc.</w:t>
      </w:r>
      <w:r w:rsidRPr="00914200">
        <w:rPr>
          <w:color w:val="000000"/>
        </w:rPr>
        <w:t xml:space="preserve">) for the project from start to final appraisal and how costs relate to benefits and outcomes. </w:t>
      </w:r>
    </w:p>
    <w:p w14:paraId="399BBD4E" w14:textId="77777777" w:rsidR="00914200" w:rsidRPr="00914200" w:rsidRDefault="00640339" w:rsidP="00091CA2">
      <w:pPr>
        <w:pStyle w:val="Numbered"/>
        <w:widowControl/>
        <w:numPr>
          <w:ilvl w:val="0"/>
          <w:numId w:val="31"/>
        </w:numPr>
        <w:rPr>
          <w:color w:val="000000"/>
        </w:rPr>
      </w:pPr>
      <w:r>
        <w:rPr>
          <w:color w:val="000000"/>
        </w:rPr>
        <w:t xml:space="preserve">Show how they will </w:t>
      </w:r>
      <w:r w:rsidR="00914200" w:rsidRPr="00914200">
        <w:rPr>
          <w:color w:val="000000"/>
        </w:rPr>
        <w:t xml:space="preserve">ensure robust </w:t>
      </w:r>
      <w:r w:rsidR="00914200" w:rsidRPr="004C1D37">
        <w:rPr>
          <w:color w:val="000000"/>
          <w:u w:val="single"/>
        </w:rPr>
        <w:t>value for money</w:t>
      </w:r>
      <w:r>
        <w:rPr>
          <w:color w:val="000000"/>
        </w:rPr>
        <w:t xml:space="preserve"> in </w:t>
      </w:r>
      <w:r w:rsidR="00914200" w:rsidRPr="00914200">
        <w:rPr>
          <w:color w:val="000000"/>
        </w:rPr>
        <w:t>delivery</w:t>
      </w:r>
      <w:r>
        <w:rPr>
          <w:color w:val="000000"/>
        </w:rPr>
        <w:t xml:space="preserve"> of the grant scheme</w:t>
      </w:r>
      <w:r w:rsidR="00914200" w:rsidRPr="00914200">
        <w:rPr>
          <w:color w:val="000000"/>
        </w:rPr>
        <w:t>.</w:t>
      </w:r>
      <w:r w:rsidR="0099639F" w:rsidRPr="0099639F">
        <w:rPr>
          <w:color w:val="000000"/>
        </w:rPr>
        <w:t xml:space="preserve"> </w:t>
      </w:r>
      <w:r w:rsidR="0099639F" w:rsidRPr="00914200">
        <w:rPr>
          <w:color w:val="000000"/>
        </w:rPr>
        <w:t>Where flexibilities in costs are offered, proposals should also show how this will influence value for money questions.</w:t>
      </w:r>
    </w:p>
    <w:p w14:paraId="26BA302E" w14:textId="77777777" w:rsidR="00914200" w:rsidRPr="00914200" w:rsidRDefault="00914200" w:rsidP="00914200">
      <w:pPr>
        <w:pStyle w:val="Numbered"/>
        <w:widowControl/>
        <w:rPr>
          <w:color w:val="000000"/>
        </w:rPr>
      </w:pPr>
      <w:r w:rsidRPr="00914200">
        <w:rPr>
          <w:color w:val="000000"/>
        </w:rPr>
        <w:t>GEO would also:</w:t>
      </w:r>
    </w:p>
    <w:p w14:paraId="4FD71C31" w14:textId="77777777" w:rsidR="00914200" w:rsidRPr="00914200" w:rsidRDefault="00914200" w:rsidP="00091CA2">
      <w:pPr>
        <w:pStyle w:val="Numbered"/>
        <w:widowControl/>
        <w:numPr>
          <w:ilvl w:val="0"/>
          <w:numId w:val="21"/>
        </w:numPr>
        <w:spacing w:after="120"/>
        <w:rPr>
          <w:color w:val="000000"/>
        </w:rPr>
      </w:pPr>
      <w:r w:rsidRPr="00914200">
        <w:rPr>
          <w:color w:val="000000"/>
        </w:rPr>
        <w:t>Retain the right to conduct spot checks of applications, evaluation and awarding process and to intervene where it felt necessary.</w:t>
      </w:r>
    </w:p>
    <w:p w14:paraId="0A616895" w14:textId="77777777" w:rsidR="00914200" w:rsidRPr="00914200" w:rsidRDefault="00914200" w:rsidP="00091CA2">
      <w:pPr>
        <w:pStyle w:val="Numbered"/>
        <w:widowControl/>
        <w:numPr>
          <w:ilvl w:val="0"/>
          <w:numId w:val="21"/>
        </w:numPr>
        <w:spacing w:after="120"/>
        <w:rPr>
          <w:color w:val="000000"/>
        </w:rPr>
      </w:pPr>
      <w:r w:rsidRPr="00914200">
        <w:rPr>
          <w:color w:val="000000"/>
        </w:rPr>
        <w:t>Retain the right (but not duty) to attend and participate in panels/boards.</w:t>
      </w:r>
    </w:p>
    <w:p w14:paraId="55F5DB5E" w14:textId="77777777" w:rsidR="00914200" w:rsidRPr="00914200" w:rsidRDefault="00914200" w:rsidP="00091CA2">
      <w:pPr>
        <w:pStyle w:val="Numbered"/>
        <w:widowControl/>
        <w:numPr>
          <w:ilvl w:val="0"/>
          <w:numId w:val="21"/>
        </w:numPr>
        <w:spacing w:after="120"/>
        <w:rPr>
          <w:color w:val="000000"/>
        </w:rPr>
      </w:pPr>
      <w:r w:rsidRPr="00914200">
        <w:rPr>
          <w:color w:val="000000"/>
        </w:rPr>
        <w:t>Hold oversight of, and final decision powers on, grants over £60,000 and all larger pot proposals for ‘Celebrate’ events, regardless of quantum.</w:t>
      </w:r>
    </w:p>
    <w:p w14:paraId="53ED8AAD" w14:textId="77777777" w:rsidR="00914200" w:rsidRPr="00914200" w:rsidRDefault="00914200" w:rsidP="00091CA2">
      <w:pPr>
        <w:pStyle w:val="Numbered"/>
        <w:widowControl/>
        <w:numPr>
          <w:ilvl w:val="0"/>
          <w:numId w:val="21"/>
        </w:numPr>
        <w:spacing w:after="120"/>
        <w:rPr>
          <w:color w:val="000000"/>
        </w:rPr>
      </w:pPr>
      <w:r w:rsidRPr="00914200">
        <w:rPr>
          <w:color w:val="000000"/>
        </w:rPr>
        <w:t>Expect regular Management Information and meetings to discuss process, delivery and concerns</w:t>
      </w:r>
    </w:p>
    <w:p w14:paraId="5AEDED68" w14:textId="77777777" w:rsidR="00914200" w:rsidRPr="002139DD" w:rsidRDefault="00CD1CEF" w:rsidP="00091CA2">
      <w:pPr>
        <w:pStyle w:val="Numbered"/>
        <w:widowControl/>
        <w:numPr>
          <w:ilvl w:val="0"/>
          <w:numId w:val="21"/>
        </w:numPr>
        <w:spacing w:after="120"/>
        <w:rPr>
          <w:color w:val="000000"/>
        </w:rPr>
      </w:pPr>
      <w:r>
        <w:rPr>
          <w:color w:val="000000"/>
        </w:rPr>
        <w:t>Agree key performance i</w:t>
      </w:r>
      <w:r w:rsidR="00914200" w:rsidRPr="00914200">
        <w:rPr>
          <w:color w:val="000000"/>
        </w:rPr>
        <w:t>ndicators with the successful bidder</w:t>
      </w:r>
    </w:p>
    <w:p w14:paraId="74B99175" w14:textId="77777777" w:rsidR="00FA6731" w:rsidRDefault="00FA6731" w:rsidP="00FA6731">
      <w:pPr>
        <w:pStyle w:val="Numbered"/>
        <w:widowControl/>
        <w:spacing w:after="120"/>
        <w:rPr>
          <w:color w:val="000000"/>
        </w:rPr>
      </w:pPr>
    </w:p>
    <w:p w14:paraId="0E0E3E2D" w14:textId="77777777" w:rsidR="00914200" w:rsidRPr="00914200" w:rsidRDefault="00914200" w:rsidP="00914200">
      <w:pPr>
        <w:pStyle w:val="Numbered"/>
        <w:widowControl/>
        <w:rPr>
          <w:color w:val="000000"/>
        </w:rPr>
      </w:pPr>
      <w:r w:rsidRPr="00914200">
        <w:rPr>
          <w:color w:val="000000"/>
        </w:rPr>
        <w:t>Our expectation on the grant process would be for:</w:t>
      </w:r>
    </w:p>
    <w:p w14:paraId="537403D0" w14:textId="77777777" w:rsidR="00914200" w:rsidRPr="00914200" w:rsidRDefault="00914200" w:rsidP="00091CA2">
      <w:pPr>
        <w:pStyle w:val="Numbered"/>
        <w:widowControl/>
        <w:numPr>
          <w:ilvl w:val="0"/>
          <w:numId w:val="22"/>
        </w:numPr>
        <w:spacing w:after="120"/>
        <w:rPr>
          <w:color w:val="000000"/>
        </w:rPr>
      </w:pPr>
      <w:r w:rsidRPr="00914200">
        <w:rPr>
          <w:color w:val="000000"/>
        </w:rPr>
        <w:t>33% of both funding streams to be handed over to projects by the end of March 2018</w:t>
      </w:r>
    </w:p>
    <w:p w14:paraId="24C316A2" w14:textId="77777777" w:rsidR="00914200" w:rsidRPr="00914200" w:rsidRDefault="00EC6A75" w:rsidP="00091CA2">
      <w:pPr>
        <w:pStyle w:val="Numbered"/>
        <w:widowControl/>
        <w:numPr>
          <w:ilvl w:val="0"/>
          <w:numId w:val="22"/>
        </w:numPr>
        <w:spacing w:after="120"/>
        <w:rPr>
          <w:color w:val="000000"/>
        </w:rPr>
      </w:pPr>
      <w:r>
        <w:rPr>
          <w:color w:val="000000"/>
        </w:rPr>
        <w:t xml:space="preserve">At least </w:t>
      </w:r>
      <w:r w:rsidR="00914200" w:rsidRPr="00914200">
        <w:rPr>
          <w:color w:val="000000"/>
        </w:rPr>
        <w:t xml:space="preserve">95% of both funding streams to be handed over to projects by </w:t>
      </w:r>
      <w:r w:rsidR="007D237B" w:rsidRPr="00914200">
        <w:rPr>
          <w:color w:val="000000"/>
        </w:rPr>
        <w:t>the end</w:t>
      </w:r>
      <w:r w:rsidR="00914200" w:rsidRPr="00914200">
        <w:rPr>
          <w:color w:val="000000"/>
        </w:rPr>
        <w:t xml:space="preserve"> of December 2018</w:t>
      </w:r>
    </w:p>
    <w:p w14:paraId="6B48170C" w14:textId="77777777" w:rsidR="00914200" w:rsidRPr="00914200" w:rsidRDefault="00914200" w:rsidP="00091CA2">
      <w:pPr>
        <w:pStyle w:val="Numbered"/>
        <w:widowControl/>
        <w:numPr>
          <w:ilvl w:val="0"/>
          <w:numId w:val="22"/>
        </w:numPr>
        <w:spacing w:after="120"/>
        <w:rPr>
          <w:color w:val="000000"/>
        </w:rPr>
      </w:pPr>
      <w:r w:rsidRPr="00914200">
        <w:rPr>
          <w:color w:val="000000"/>
        </w:rPr>
        <w:t>All projects to be completed by December 2018 with evaluation completed by March 2019</w:t>
      </w:r>
    </w:p>
    <w:p w14:paraId="47A90B2A" w14:textId="77777777" w:rsidR="00914200" w:rsidRDefault="00914200" w:rsidP="00091CA2">
      <w:pPr>
        <w:pStyle w:val="Numbered"/>
        <w:widowControl/>
        <w:numPr>
          <w:ilvl w:val="0"/>
          <w:numId w:val="22"/>
        </w:numPr>
        <w:spacing w:after="120"/>
        <w:rPr>
          <w:color w:val="000000"/>
        </w:rPr>
      </w:pPr>
      <w:r w:rsidRPr="00914200">
        <w:rPr>
          <w:color w:val="000000"/>
        </w:rPr>
        <w:t>Two application</w:t>
      </w:r>
      <w:r w:rsidR="001861A3">
        <w:rPr>
          <w:color w:val="000000"/>
        </w:rPr>
        <w:t xml:space="preserve"> windows to take place by July</w:t>
      </w:r>
      <w:r w:rsidRPr="00914200">
        <w:rPr>
          <w:color w:val="000000"/>
        </w:rPr>
        <w:t xml:space="preserve"> 2018 with one opening in early January 2018.</w:t>
      </w:r>
    </w:p>
    <w:p w14:paraId="3B1E2200" w14:textId="77777777" w:rsidR="00944F0F" w:rsidRDefault="00944F0F" w:rsidP="00944F0F">
      <w:pPr>
        <w:pStyle w:val="Numbered"/>
        <w:widowControl/>
        <w:spacing w:after="120"/>
        <w:ind w:left="360"/>
        <w:rPr>
          <w:color w:val="000000"/>
        </w:rPr>
      </w:pPr>
    </w:p>
    <w:p w14:paraId="0E0B2861" w14:textId="77777777" w:rsidR="004E76C4" w:rsidRDefault="004E76C4" w:rsidP="00944F0F">
      <w:pPr>
        <w:pStyle w:val="Numbered"/>
        <w:widowControl/>
        <w:spacing w:after="120"/>
        <w:ind w:left="360"/>
        <w:rPr>
          <w:color w:val="000000"/>
        </w:rPr>
      </w:pPr>
    </w:p>
    <w:p w14:paraId="5D18C490" w14:textId="77777777" w:rsidR="004E76C4" w:rsidRPr="002139DD" w:rsidRDefault="004E76C4" w:rsidP="00944F0F">
      <w:pPr>
        <w:pStyle w:val="Numbered"/>
        <w:widowControl/>
        <w:spacing w:after="120"/>
        <w:ind w:left="360"/>
        <w:rPr>
          <w:color w:val="000000"/>
        </w:rPr>
      </w:pPr>
    </w:p>
    <w:p w14:paraId="1A39B26A" w14:textId="77777777" w:rsidR="00914200" w:rsidRPr="00914200" w:rsidRDefault="00914200" w:rsidP="00914200">
      <w:pPr>
        <w:pStyle w:val="Numbered"/>
        <w:widowControl/>
        <w:rPr>
          <w:color w:val="000000"/>
        </w:rPr>
      </w:pPr>
      <w:r w:rsidRPr="00914200">
        <w:rPr>
          <w:color w:val="000000"/>
        </w:rPr>
        <w:t>5.</w:t>
      </w:r>
      <w:r w:rsidRPr="00914200">
        <w:rPr>
          <w:color w:val="000000"/>
        </w:rPr>
        <w:tab/>
      </w:r>
      <w:r w:rsidRPr="006C1516">
        <w:rPr>
          <w:color w:val="000000"/>
          <w:u w:val="single"/>
        </w:rPr>
        <w:t>Costs</w:t>
      </w:r>
    </w:p>
    <w:p w14:paraId="327E47C7" w14:textId="77777777" w:rsidR="00914200" w:rsidRPr="00914200" w:rsidRDefault="00914200" w:rsidP="00914200">
      <w:pPr>
        <w:pStyle w:val="Numbered"/>
        <w:widowControl/>
        <w:rPr>
          <w:color w:val="000000"/>
        </w:rPr>
      </w:pPr>
      <w:r w:rsidRPr="00914200">
        <w:rPr>
          <w:color w:val="000000"/>
        </w:rPr>
        <w:t>Funds will be entirely drawn from the £5m Centenary Fund and will be paid to the grant administrator in arrears as work progresses and is monitored. The Grant Administrator is likely to require set up costs and agreed</w:t>
      </w:r>
      <w:r w:rsidR="002139DD">
        <w:rPr>
          <w:color w:val="000000"/>
        </w:rPr>
        <w:t xml:space="preserve"> monthly administration fees.  </w:t>
      </w:r>
    </w:p>
    <w:p w14:paraId="31946AC5" w14:textId="77777777" w:rsidR="00914200" w:rsidRPr="00914200" w:rsidRDefault="00914200" w:rsidP="00914200">
      <w:pPr>
        <w:pStyle w:val="Numbered"/>
        <w:widowControl/>
        <w:rPr>
          <w:color w:val="000000"/>
        </w:rPr>
      </w:pPr>
      <w:r w:rsidRPr="00914200">
        <w:rPr>
          <w:color w:val="000000"/>
        </w:rPr>
        <w:t>We hope to make 160-200 awards from the two pots collectively, during the 2018 calendar year. The absolute total fund for the scheme in 2017-9, including the administration costs</w:t>
      </w:r>
      <w:r w:rsidR="000660A9">
        <w:rPr>
          <w:color w:val="000000"/>
        </w:rPr>
        <w:t xml:space="preserve"> </w:t>
      </w:r>
      <w:r w:rsidRPr="00914200">
        <w:rPr>
          <w:color w:val="000000"/>
        </w:rPr>
        <w:t>(the standard is 5-8% of the overall budget), VAT and grant payments, is to be £1.5m and no further funds will be available. With an absolute split of £500,000 to be spent in 2017-8 and £1m to be spent in 2018-9 (including both administration and grants).</w:t>
      </w:r>
    </w:p>
    <w:p w14:paraId="25D0DA5D" w14:textId="77777777" w:rsidR="00914200" w:rsidRPr="00914200" w:rsidRDefault="00914200" w:rsidP="00914200">
      <w:pPr>
        <w:pStyle w:val="Numbered"/>
        <w:widowControl/>
        <w:rPr>
          <w:color w:val="000000"/>
        </w:rPr>
      </w:pPr>
      <w:r w:rsidRPr="00914200">
        <w:rPr>
          <w:color w:val="000000"/>
        </w:rPr>
        <w:t>Applicants must provide a breakdown of costs (showing VAT) under the foll</w:t>
      </w:r>
      <w:r w:rsidR="002139DD">
        <w:rPr>
          <w:color w:val="000000"/>
        </w:rPr>
        <w:t>owing headings and subheadings:</w:t>
      </w:r>
    </w:p>
    <w:p w14:paraId="5855F09C" w14:textId="77777777" w:rsidR="00914200" w:rsidRPr="00914200" w:rsidRDefault="00914200" w:rsidP="00FA6731">
      <w:pPr>
        <w:pStyle w:val="Numbered"/>
        <w:widowControl/>
        <w:spacing w:after="120"/>
        <w:rPr>
          <w:color w:val="000000"/>
        </w:rPr>
      </w:pPr>
      <w:r w:rsidRPr="00914200">
        <w:rPr>
          <w:color w:val="000000"/>
        </w:rPr>
        <w:t>Staff costs</w:t>
      </w:r>
    </w:p>
    <w:p w14:paraId="73FC6DCE" w14:textId="77777777" w:rsidR="00914200" w:rsidRPr="00914200" w:rsidRDefault="00914200" w:rsidP="00091CA2">
      <w:pPr>
        <w:pStyle w:val="Numbered"/>
        <w:widowControl/>
        <w:numPr>
          <w:ilvl w:val="0"/>
          <w:numId w:val="23"/>
        </w:numPr>
        <w:spacing w:after="120"/>
        <w:rPr>
          <w:color w:val="000000"/>
        </w:rPr>
      </w:pPr>
      <w:r w:rsidRPr="00914200">
        <w:rPr>
          <w:color w:val="000000"/>
        </w:rPr>
        <w:t>Non-staff delivery costs</w:t>
      </w:r>
    </w:p>
    <w:p w14:paraId="360D6F93" w14:textId="77777777" w:rsidR="00914200" w:rsidRPr="00914200" w:rsidRDefault="00914200" w:rsidP="00091CA2">
      <w:pPr>
        <w:pStyle w:val="Numbered"/>
        <w:widowControl/>
        <w:numPr>
          <w:ilvl w:val="0"/>
          <w:numId w:val="23"/>
        </w:numPr>
        <w:spacing w:after="120"/>
        <w:rPr>
          <w:color w:val="000000"/>
        </w:rPr>
      </w:pPr>
      <w:r w:rsidRPr="00914200">
        <w:rPr>
          <w:color w:val="000000"/>
        </w:rPr>
        <w:lastRenderedPageBreak/>
        <w:t>A breakdown of overhead costs, such as travel and subsistence, management and accommodation.</w:t>
      </w:r>
    </w:p>
    <w:p w14:paraId="3C7E1812" w14:textId="77777777" w:rsidR="00914200" w:rsidRPr="00914200" w:rsidRDefault="00914200" w:rsidP="00091CA2">
      <w:pPr>
        <w:pStyle w:val="Numbered"/>
        <w:widowControl/>
        <w:numPr>
          <w:ilvl w:val="0"/>
          <w:numId w:val="23"/>
        </w:numPr>
        <w:spacing w:after="0"/>
        <w:rPr>
          <w:color w:val="000000"/>
        </w:rPr>
      </w:pPr>
      <w:r w:rsidRPr="00914200">
        <w:rPr>
          <w:color w:val="000000"/>
        </w:rPr>
        <w:t>Costs should also clearly indicate how they could vary, should the proposal have included optio</w:t>
      </w:r>
      <w:r w:rsidR="002139DD">
        <w:rPr>
          <w:color w:val="000000"/>
        </w:rPr>
        <w:t>ns for management of the scheme</w:t>
      </w:r>
    </w:p>
    <w:p w14:paraId="4C6E30D2" w14:textId="77777777" w:rsidR="008B0DF0" w:rsidRDefault="008B0DF0" w:rsidP="008B0DF0">
      <w:pPr>
        <w:pStyle w:val="Numbered"/>
        <w:widowControl/>
        <w:spacing w:after="0"/>
        <w:rPr>
          <w:color w:val="000000"/>
        </w:rPr>
      </w:pPr>
    </w:p>
    <w:p w14:paraId="3A53D0AA" w14:textId="77777777" w:rsidR="000F589C" w:rsidRDefault="000F589C" w:rsidP="008B0DF0">
      <w:pPr>
        <w:pStyle w:val="Numbered"/>
        <w:widowControl/>
        <w:spacing w:after="0"/>
        <w:rPr>
          <w:color w:val="000000"/>
        </w:rPr>
      </w:pPr>
      <w:r>
        <w:rPr>
          <w:color w:val="000000"/>
        </w:rPr>
        <w:t>Applicants must also offer detail of how their bid offers best value for money by laying out:</w:t>
      </w:r>
    </w:p>
    <w:p w14:paraId="3C78E492" w14:textId="77777777" w:rsidR="000F589C" w:rsidRDefault="000F589C" w:rsidP="00091CA2">
      <w:pPr>
        <w:pStyle w:val="Numbered"/>
        <w:widowControl/>
        <w:numPr>
          <w:ilvl w:val="0"/>
          <w:numId w:val="34"/>
        </w:numPr>
        <w:spacing w:after="0"/>
        <w:rPr>
          <w:color w:val="000000"/>
        </w:rPr>
      </w:pPr>
      <w:r>
        <w:rPr>
          <w:color w:val="000000"/>
        </w:rPr>
        <w:t>How costs relate directly to benefits and outcomes.</w:t>
      </w:r>
    </w:p>
    <w:p w14:paraId="04E59494" w14:textId="77777777" w:rsidR="000F589C" w:rsidRDefault="000F589C" w:rsidP="00091CA2">
      <w:pPr>
        <w:pStyle w:val="Numbered"/>
        <w:widowControl/>
        <w:numPr>
          <w:ilvl w:val="0"/>
          <w:numId w:val="34"/>
        </w:numPr>
        <w:spacing w:after="0"/>
        <w:rPr>
          <w:color w:val="000000"/>
        </w:rPr>
      </w:pPr>
      <w:r>
        <w:rPr>
          <w:color w:val="000000"/>
        </w:rPr>
        <w:t>How any proposed flexibilities</w:t>
      </w:r>
      <w:r w:rsidR="006D3CFB">
        <w:rPr>
          <w:color w:val="000000"/>
        </w:rPr>
        <w:t>/options</w:t>
      </w:r>
      <w:r>
        <w:rPr>
          <w:color w:val="000000"/>
        </w:rPr>
        <w:t xml:space="preserve"> in cost impact on value of money</w:t>
      </w:r>
    </w:p>
    <w:p w14:paraId="76819594" w14:textId="77777777" w:rsidR="006D3CFB" w:rsidRDefault="006D3CFB" w:rsidP="006D3CFB">
      <w:pPr>
        <w:pStyle w:val="Numbered"/>
        <w:widowControl/>
        <w:spacing w:after="0"/>
        <w:ind w:left="720"/>
        <w:rPr>
          <w:color w:val="000000"/>
        </w:rPr>
      </w:pPr>
    </w:p>
    <w:p w14:paraId="64544839" w14:textId="77777777" w:rsidR="00914200" w:rsidRPr="00914200" w:rsidRDefault="00914200" w:rsidP="00FA6731">
      <w:pPr>
        <w:pStyle w:val="Numbered"/>
        <w:widowControl/>
        <w:rPr>
          <w:color w:val="000000"/>
        </w:rPr>
      </w:pPr>
      <w:r w:rsidRPr="00914200">
        <w:rPr>
          <w:color w:val="000000"/>
        </w:rPr>
        <w:t>6.</w:t>
      </w:r>
      <w:r w:rsidRPr="00914200">
        <w:rPr>
          <w:color w:val="000000"/>
        </w:rPr>
        <w:tab/>
      </w:r>
      <w:r w:rsidRPr="008B0DF0">
        <w:rPr>
          <w:color w:val="000000"/>
          <w:u w:val="single"/>
        </w:rPr>
        <w:t>Security of Data</w:t>
      </w:r>
    </w:p>
    <w:p w14:paraId="10639D7C" w14:textId="77777777" w:rsidR="00914200" w:rsidRPr="00914200" w:rsidRDefault="00914200" w:rsidP="00914200">
      <w:pPr>
        <w:pStyle w:val="Numbered"/>
        <w:widowControl/>
        <w:rPr>
          <w:color w:val="000000"/>
        </w:rPr>
      </w:pPr>
      <w:r w:rsidRPr="00914200">
        <w:rPr>
          <w:color w:val="000000"/>
        </w:rPr>
        <w:t>Please include a security plan that explains how you will ensure that departmental and personal data will be stored securely and protected.</w:t>
      </w:r>
    </w:p>
    <w:p w14:paraId="589D4B4D" w14:textId="77777777" w:rsidR="00914200" w:rsidRPr="00914200" w:rsidRDefault="00914200" w:rsidP="00914200">
      <w:pPr>
        <w:pStyle w:val="Numbered"/>
        <w:widowControl/>
        <w:rPr>
          <w:color w:val="000000"/>
        </w:rPr>
      </w:pPr>
      <w:r w:rsidRPr="00914200">
        <w:rPr>
          <w:color w:val="000000"/>
        </w:rPr>
        <w:t>7.</w:t>
      </w:r>
      <w:r w:rsidRPr="00914200">
        <w:rPr>
          <w:color w:val="000000"/>
        </w:rPr>
        <w:tab/>
      </w:r>
      <w:r w:rsidRPr="008B0DF0">
        <w:rPr>
          <w:color w:val="000000"/>
          <w:u w:val="single"/>
        </w:rPr>
        <w:t>VAT</w:t>
      </w:r>
    </w:p>
    <w:p w14:paraId="255EBE16" w14:textId="77777777" w:rsidR="002139DD" w:rsidRPr="002139DD" w:rsidRDefault="002139DD" w:rsidP="002139DD">
      <w:pPr>
        <w:pStyle w:val="Numbered"/>
        <w:widowControl/>
        <w:rPr>
          <w:color w:val="000000"/>
        </w:rPr>
      </w:pPr>
      <w:r w:rsidRPr="002139DD">
        <w:rPr>
          <w:color w:val="000000"/>
        </w:rPr>
        <w:t xml:space="preserve">Please state clearly when submitting prices whether or not VAT will be charged.  </w:t>
      </w:r>
    </w:p>
    <w:p w14:paraId="3EAF2829" w14:textId="77777777" w:rsidR="002139DD" w:rsidRPr="002139DD" w:rsidRDefault="002139DD" w:rsidP="002139DD">
      <w:pPr>
        <w:pStyle w:val="Numbered"/>
        <w:widowControl/>
        <w:rPr>
          <w:color w:val="000000"/>
        </w:rPr>
      </w:pPr>
      <w:r w:rsidRPr="002139DD">
        <w:rPr>
          <w:color w:val="000000"/>
        </w:rPr>
        <w:t>Where the contract price agreed between the Department and contractor is inclusive of any VAT, further amounts will not be paid by the Department should a vatable supply claim be made at any later stage.</w:t>
      </w:r>
    </w:p>
    <w:p w14:paraId="60A48263" w14:textId="77777777" w:rsidR="002139DD" w:rsidRPr="002139DD" w:rsidRDefault="002139DD" w:rsidP="002139DD">
      <w:pPr>
        <w:pStyle w:val="Numbered"/>
        <w:widowControl/>
        <w:rPr>
          <w:color w:val="000000"/>
        </w:rPr>
      </w:pPr>
      <w:r w:rsidRPr="002139DD">
        <w:rPr>
          <w:color w:val="000000"/>
        </w:rPr>
        <w:t>Where the overall contract price is exclusive of VAT, the Department will pay any VAT incurred at the prevailing rate (currently 20%).  If the VAT rate changes the Department will pay any VAT incurred at the new rate.</w:t>
      </w:r>
    </w:p>
    <w:p w14:paraId="222AF379" w14:textId="77777777" w:rsidR="00914200" w:rsidRPr="00914200" w:rsidRDefault="002139DD" w:rsidP="002139DD">
      <w:pPr>
        <w:pStyle w:val="Numbered"/>
        <w:widowControl/>
        <w:rPr>
          <w:color w:val="000000"/>
        </w:rPr>
      </w:pPr>
      <w:r w:rsidRPr="002139DD">
        <w:rPr>
          <w:color w:val="000000"/>
        </w:rPr>
        <w:t xml:space="preserve">It is the responsibility of tenderers to check the VAT position with HMRC before submitting a bid.  </w:t>
      </w:r>
    </w:p>
    <w:p w14:paraId="64CB24D3" w14:textId="77777777" w:rsidR="00DC44EC" w:rsidRDefault="00DC44EC" w:rsidP="00914200">
      <w:pPr>
        <w:pStyle w:val="Numbered"/>
        <w:widowControl/>
        <w:rPr>
          <w:color w:val="000000"/>
        </w:rPr>
      </w:pPr>
    </w:p>
    <w:p w14:paraId="60509183" w14:textId="77777777" w:rsidR="00DC44EC" w:rsidRDefault="00DC44EC" w:rsidP="00914200">
      <w:pPr>
        <w:pStyle w:val="Numbered"/>
        <w:widowControl/>
        <w:rPr>
          <w:color w:val="000000"/>
        </w:rPr>
      </w:pPr>
    </w:p>
    <w:p w14:paraId="0DEB26C9" w14:textId="77777777" w:rsidR="00DC44EC" w:rsidRDefault="00DC44EC" w:rsidP="00914200">
      <w:pPr>
        <w:pStyle w:val="Numbered"/>
        <w:widowControl/>
        <w:rPr>
          <w:color w:val="000000"/>
        </w:rPr>
      </w:pPr>
    </w:p>
    <w:p w14:paraId="113B987B" w14:textId="77777777" w:rsidR="00DC44EC" w:rsidRDefault="00DC44EC" w:rsidP="00914200">
      <w:pPr>
        <w:pStyle w:val="Numbered"/>
        <w:widowControl/>
        <w:rPr>
          <w:color w:val="000000"/>
        </w:rPr>
      </w:pPr>
    </w:p>
    <w:p w14:paraId="365567A6" w14:textId="77777777" w:rsidR="00DC44EC" w:rsidRDefault="00DC44EC" w:rsidP="00914200">
      <w:pPr>
        <w:pStyle w:val="Numbered"/>
        <w:widowControl/>
        <w:rPr>
          <w:color w:val="000000"/>
        </w:rPr>
      </w:pPr>
    </w:p>
    <w:p w14:paraId="0576114B" w14:textId="77777777" w:rsidR="00914200" w:rsidRDefault="00914200" w:rsidP="00914200">
      <w:pPr>
        <w:pStyle w:val="Numbered"/>
        <w:widowControl/>
        <w:rPr>
          <w:color w:val="000000"/>
        </w:rPr>
      </w:pPr>
      <w:r w:rsidRPr="00914200">
        <w:rPr>
          <w:color w:val="000000"/>
        </w:rPr>
        <w:t>8.</w:t>
      </w:r>
      <w:r w:rsidRPr="00914200">
        <w:rPr>
          <w:color w:val="000000"/>
        </w:rPr>
        <w:tab/>
      </w:r>
      <w:r w:rsidRPr="002139DD">
        <w:rPr>
          <w:color w:val="000000"/>
          <w:u w:val="single"/>
        </w:rPr>
        <w:t>Proposed Procurement Timeline</w:t>
      </w:r>
      <w:r w:rsidRPr="00914200">
        <w:rPr>
          <w:color w:val="000000"/>
        </w:rPr>
        <w:t xml:space="preserve"> (this may be subject to change)</w:t>
      </w:r>
    </w:p>
    <w:tbl>
      <w:tblPr>
        <w:tblW w:w="0" w:type="auto"/>
        <w:tblCellMar>
          <w:left w:w="0" w:type="dxa"/>
          <w:right w:w="0" w:type="dxa"/>
        </w:tblCellMar>
        <w:tblLook w:val="04A0" w:firstRow="1" w:lastRow="0" w:firstColumn="1" w:lastColumn="0" w:noHBand="0" w:noVBand="1"/>
      </w:tblPr>
      <w:tblGrid>
        <w:gridCol w:w="4697"/>
        <w:gridCol w:w="4600"/>
      </w:tblGrid>
      <w:tr w:rsidR="00466FD6" w14:paraId="2E00D797" w14:textId="77777777" w:rsidTr="00466FD6">
        <w:tc>
          <w:tcPr>
            <w:tcW w:w="69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821063" w14:textId="77777777" w:rsidR="00466FD6" w:rsidRDefault="00466FD6">
            <w:pPr>
              <w:rPr>
                <w:rFonts w:ascii="Calibri" w:hAnsi="Calibri" w:cs="Times New Roman"/>
              </w:rPr>
            </w:pPr>
            <w:r>
              <w:t>Specification Published</w:t>
            </w:r>
          </w:p>
        </w:tc>
        <w:tc>
          <w:tcPr>
            <w:tcW w:w="6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B6AE7" w14:textId="77777777" w:rsidR="00466FD6" w:rsidRDefault="00C7143F">
            <w:r>
              <w:t>26</w:t>
            </w:r>
            <w:r w:rsidR="00466FD6">
              <w:rPr>
                <w:vertAlign w:val="superscript"/>
              </w:rPr>
              <w:t>th</w:t>
            </w:r>
            <w:r w:rsidR="00466FD6">
              <w:t xml:space="preserve"> September 2017</w:t>
            </w:r>
          </w:p>
        </w:tc>
      </w:tr>
      <w:tr w:rsidR="00466FD6" w14:paraId="14F915F7" w14:textId="77777777" w:rsidTr="00466FD6">
        <w:tc>
          <w:tcPr>
            <w:tcW w:w="6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B941E" w14:textId="77777777" w:rsidR="00466FD6" w:rsidRDefault="00466FD6">
            <w:r>
              <w:t>Clarification Question and Answer Period</w:t>
            </w:r>
          </w:p>
          <w:p w14:paraId="614E420D" w14:textId="77777777" w:rsidR="00466FD6" w:rsidRDefault="00466FD6"/>
          <w:p w14:paraId="1248D001" w14:textId="77777777" w:rsidR="00466FD6" w:rsidRDefault="00C7143F">
            <w:pPr>
              <w:rPr>
                <w:i/>
                <w:iCs/>
              </w:rPr>
            </w:pPr>
            <w:r>
              <w:rPr>
                <w:i/>
                <w:iCs/>
              </w:rPr>
              <w:t>GEO to provide answers by 10</w:t>
            </w:r>
            <w:r w:rsidR="00466FD6">
              <w:rPr>
                <w:i/>
                <w:iCs/>
              </w:rPr>
              <w:t>th</w:t>
            </w:r>
            <w:r w:rsidR="00466FD6">
              <w:rPr>
                <w:i/>
                <w:iCs/>
                <w:vertAlign w:val="superscript"/>
              </w:rPr>
              <w:t>h</w:t>
            </w:r>
            <w:r w:rsidR="00466FD6">
              <w:rPr>
                <w:i/>
                <w:iCs/>
              </w:rPr>
              <w:t xml:space="preserve"> October 2017</w:t>
            </w:r>
          </w:p>
          <w:p w14:paraId="0E6083B1" w14:textId="77777777" w:rsidR="00466FD6" w:rsidRDefault="00466FD6">
            <w:pPr>
              <w:rPr>
                <w:i/>
                <w:iCs/>
              </w:rPr>
            </w:pPr>
          </w:p>
        </w:tc>
        <w:tc>
          <w:tcPr>
            <w:tcW w:w="6974" w:type="dxa"/>
            <w:tcBorders>
              <w:top w:val="nil"/>
              <w:left w:val="nil"/>
              <w:bottom w:val="single" w:sz="8" w:space="0" w:color="auto"/>
              <w:right w:val="single" w:sz="8" w:space="0" w:color="auto"/>
            </w:tcBorders>
            <w:tcMar>
              <w:top w:w="0" w:type="dxa"/>
              <w:left w:w="108" w:type="dxa"/>
              <w:bottom w:w="0" w:type="dxa"/>
              <w:right w:w="108" w:type="dxa"/>
            </w:tcMar>
            <w:hideMark/>
          </w:tcPr>
          <w:p w14:paraId="27A8E229" w14:textId="77777777" w:rsidR="00466FD6" w:rsidRDefault="00C7143F">
            <w:r>
              <w:t>26 September -3</w:t>
            </w:r>
            <w:r w:rsidR="00466FD6">
              <w:t xml:space="preserve"> October 2017</w:t>
            </w:r>
          </w:p>
        </w:tc>
      </w:tr>
      <w:tr w:rsidR="00466FD6" w14:paraId="1349FFC6" w14:textId="77777777" w:rsidTr="00466FD6">
        <w:tc>
          <w:tcPr>
            <w:tcW w:w="6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C5AC1" w14:textId="77777777" w:rsidR="00466FD6" w:rsidRDefault="00466FD6">
            <w:r>
              <w:t>Tender Response Deadline</w:t>
            </w:r>
          </w:p>
        </w:tc>
        <w:tc>
          <w:tcPr>
            <w:tcW w:w="6974" w:type="dxa"/>
            <w:tcBorders>
              <w:top w:val="nil"/>
              <w:left w:val="nil"/>
              <w:bottom w:val="single" w:sz="8" w:space="0" w:color="auto"/>
              <w:right w:val="single" w:sz="8" w:space="0" w:color="auto"/>
            </w:tcBorders>
            <w:tcMar>
              <w:top w:w="0" w:type="dxa"/>
              <w:left w:w="108" w:type="dxa"/>
              <w:bottom w:w="0" w:type="dxa"/>
              <w:right w:w="108" w:type="dxa"/>
            </w:tcMar>
            <w:hideMark/>
          </w:tcPr>
          <w:p w14:paraId="64C27687" w14:textId="77777777" w:rsidR="00466FD6" w:rsidRDefault="00C7143F">
            <w:r>
              <w:t>23</w:t>
            </w:r>
            <w:r w:rsidR="00466FD6">
              <w:rPr>
                <w:vertAlign w:val="superscript"/>
              </w:rPr>
              <w:t>th</w:t>
            </w:r>
            <w:r w:rsidR="00466FD6">
              <w:t xml:space="preserve"> October 2017</w:t>
            </w:r>
          </w:p>
        </w:tc>
      </w:tr>
      <w:tr w:rsidR="00466FD6" w14:paraId="7BEB6CE3" w14:textId="77777777" w:rsidTr="00466FD6">
        <w:tc>
          <w:tcPr>
            <w:tcW w:w="6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60388" w14:textId="77777777" w:rsidR="00466FD6" w:rsidRDefault="00466FD6">
            <w:r>
              <w:t>Evaluation</w:t>
            </w:r>
          </w:p>
        </w:tc>
        <w:tc>
          <w:tcPr>
            <w:tcW w:w="6974" w:type="dxa"/>
            <w:tcBorders>
              <w:top w:val="nil"/>
              <w:left w:val="nil"/>
              <w:bottom w:val="single" w:sz="8" w:space="0" w:color="auto"/>
              <w:right w:val="single" w:sz="8" w:space="0" w:color="auto"/>
            </w:tcBorders>
            <w:tcMar>
              <w:top w:w="0" w:type="dxa"/>
              <w:left w:w="108" w:type="dxa"/>
              <w:bottom w:w="0" w:type="dxa"/>
              <w:right w:w="108" w:type="dxa"/>
            </w:tcMar>
            <w:hideMark/>
          </w:tcPr>
          <w:p w14:paraId="4B223F83" w14:textId="77777777" w:rsidR="00466FD6" w:rsidRDefault="00C7143F">
            <w:r>
              <w:t>23-30</w:t>
            </w:r>
            <w:r w:rsidR="00466FD6">
              <w:rPr>
                <w:vertAlign w:val="superscript"/>
              </w:rPr>
              <w:t>th</w:t>
            </w:r>
            <w:r w:rsidR="00466FD6">
              <w:t xml:space="preserve"> October 2017</w:t>
            </w:r>
          </w:p>
        </w:tc>
      </w:tr>
      <w:tr w:rsidR="00466FD6" w14:paraId="1CC15AC1" w14:textId="77777777" w:rsidTr="00466FD6">
        <w:tc>
          <w:tcPr>
            <w:tcW w:w="6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D3AAD" w14:textId="77777777" w:rsidR="00466FD6" w:rsidRDefault="00466FD6">
            <w:r>
              <w:t>Potential Clarification Meetings with shortlisted organisations (if necessary)</w:t>
            </w:r>
          </w:p>
        </w:tc>
        <w:tc>
          <w:tcPr>
            <w:tcW w:w="6974" w:type="dxa"/>
            <w:tcBorders>
              <w:top w:val="nil"/>
              <w:left w:val="nil"/>
              <w:bottom w:val="single" w:sz="8" w:space="0" w:color="auto"/>
              <w:right w:val="single" w:sz="8" w:space="0" w:color="auto"/>
            </w:tcBorders>
            <w:tcMar>
              <w:top w:w="0" w:type="dxa"/>
              <w:left w:w="108" w:type="dxa"/>
              <w:bottom w:w="0" w:type="dxa"/>
              <w:right w:w="108" w:type="dxa"/>
            </w:tcMar>
            <w:hideMark/>
          </w:tcPr>
          <w:p w14:paraId="2380BC37" w14:textId="77777777" w:rsidR="00466FD6" w:rsidRDefault="00466FD6">
            <w:r>
              <w:t>26</w:t>
            </w:r>
            <w:r>
              <w:rPr>
                <w:vertAlign w:val="superscript"/>
              </w:rPr>
              <w:t>th</w:t>
            </w:r>
            <w:r>
              <w:t xml:space="preserve"> October 2017</w:t>
            </w:r>
          </w:p>
        </w:tc>
      </w:tr>
      <w:tr w:rsidR="00466FD6" w14:paraId="0AF4562C" w14:textId="77777777" w:rsidTr="00466FD6">
        <w:tc>
          <w:tcPr>
            <w:tcW w:w="6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3709C" w14:textId="77777777" w:rsidR="00466FD6" w:rsidRDefault="00466FD6">
            <w:r>
              <w:t>HMG Approvals</w:t>
            </w:r>
          </w:p>
        </w:tc>
        <w:tc>
          <w:tcPr>
            <w:tcW w:w="6974" w:type="dxa"/>
            <w:tcBorders>
              <w:top w:val="nil"/>
              <w:left w:val="nil"/>
              <w:bottom w:val="single" w:sz="8" w:space="0" w:color="auto"/>
              <w:right w:val="single" w:sz="8" w:space="0" w:color="auto"/>
            </w:tcBorders>
            <w:tcMar>
              <w:top w:w="0" w:type="dxa"/>
              <w:left w:w="108" w:type="dxa"/>
              <w:bottom w:w="0" w:type="dxa"/>
              <w:right w:w="108" w:type="dxa"/>
            </w:tcMar>
            <w:hideMark/>
          </w:tcPr>
          <w:p w14:paraId="24C3E9FD" w14:textId="77777777" w:rsidR="00466FD6" w:rsidRDefault="00466FD6">
            <w:r>
              <w:t>30</w:t>
            </w:r>
            <w:r>
              <w:rPr>
                <w:vertAlign w:val="superscript"/>
              </w:rPr>
              <w:t>th</w:t>
            </w:r>
            <w:r>
              <w:t xml:space="preserve"> October- 3 November 2017</w:t>
            </w:r>
          </w:p>
        </w:tc>
      </w:tr>
      <w:tr w:rsidR="00466FD6" w14:paraId="231B9511" w14:textId="77777777" w:rsidTr="00466FD6">
        <w:tc>
          <w:tcPr>
            <w:tcW w:w="6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A7F7E" w14:textId="77777777" w:rsidR="00466FD6" w:rsidRDefault="00466FD6">
            <w:r>
              <w:t>Suppliers Notified of Outcome</w:t>
            </w:r>
          </w:p>
        </w:tc>
        <w:tc>
          <w:tcPr>
            <w:tcW w:w="6974" w:type="dxa"/>
            <w:tcBorders>
              <w:top w:val="nil"/>
              <w:left w:val="nil"/>
              <w:bottom w:val="single" w:sz="8" w:space="0" w:color="auto"/>
              <w:right w:val="single" w:sz="8" w:space="0" w:color="auto"/>
            </w:tcBorders>
            <w:tcMar>
              <w:top w:w="0" w:type="dxa"/>
              <w:left w:w="108" w:type="dxa"/>
              <w:bottom w:w="0" w:type="dxa"/>
              <w:right w:w="108" w:type="dxa"/>
            </w:tcMar>
            <w:hideMark/>
          </w:tcPr>
          <w:p w14:paraId="7419F6BD" w14:textId="77777777" w:rsidR="00466FD6" w:rsidRDefault="00466FD6">
            <w:r>
              <w:t>3 November 2017</w:t>
            </w:r>
          </w:p>
        </w:tc>
      </w:tr>
      <w:tr w:rsidR="00466FD6" w14:paraId="02731CD8" w14:textId="77777777" w:rsidTr="00466FD6">
        <w:tc>
          <w:tcPr>
            <w:tcW w:w="6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26FEF" w14:textId="77777777" w:rsidR="00466FD6" w:rsidRDefault="00466FD6">
            <w:r>
              <w:t>10 day hold</w:t>
            </w:r>
          </w:p>
        </w:tc>
        <w:tc>
          <w:tcPr>
            <w:tcW w:w="6974" w:type="dxa"/>
            <w:tcBorders>
              <w:top w:val="nil"/>
              <w:left w:val="nil"/>
              <w:bottom w:val="single" w:sz="8" w:space="0" w:color="auto"/>
              <w:right w:val="single" w:sz="8" w:space="0" w:color="auto"/>
            </w:tcBorders>
            <w:tcMar>
              <w:top w:w="0" w:type="dxa"/>
              <w:left w:w="108" w:type="dxa"/>
              <w:bottom w:w="0" w:type="dxa"/>
              <w:right w:w="108" w:type="dxa"/>
            </w:tcMar>
            <w:hideMark/>
          </w:tcPr>
          <w:p w14:paraId="4DFD1DF5" w14:textId="77777777" w:rsidR="00466FD6" w:rsidRDefault="00466FD6">
            <w:r>
              <w:t>3 - 13</w:t>
            </w:r>
            <w:r>
              <w:rPr>
                <w:vertAlign w:val="superscript"/>
              </w:rPr>
              <w:t>th</w:t>
            </w:r>
            <w:r>
              <w:t xml:space="preserve"> November 2017</w:t>
            </w:r>
          </w:p>
        </w:tc>
      </w:tr>
      <w:tr w:rsidR="00466FD6" w14:paraId="3F921BEF" w14:textId="77777777" w:rsidTr="00466FD6">
        <w:tc>
          <w:tcPr>
            <w:tcW w:w="6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63FF8" w14:textId="77777777" w:rsidR="00466FD6" w:rsidRDefault="00466FD6">
            <w:r>
              <w:t>Contract Awarded</w:t>
            </w:r>
          </w:p>
        </w:tc>
        <w:tc>
          <w:tcPr>
            <w:tcW w:w="6974" w:type="dxa"/>
            <w:tcBorders>
              <w:top w:val="nil"/>
              <w:left w:val="nil"/>
              <w:bottom w:val="single" w:sz="8" w:space="0" w:color="auto"/>
              <w:right w:val="single" w:sz="8" w:space="0" w:color="auto"/>
            </w:tcBorders>
            <w:tcMar>
              <w:top w:w="0" w:type="dxa"/>
              <w:left w:w="108" w:type="dxa"/>
              <w:bottom w:w="0" w:type="dxa"/>
              <w:right w:w="108" w:type="dxa"/>
            </w:tcMar>
            <w:hideMark/>
          </w:tcPr>
          <w:p w14:paraId="7770DB18" w14:textId="77777777" w:rsidR="00466FD6" w:rsidRDefault="00C7143F">
            <w:r>
              <w:t>16</w:t>
            </w:r>
            <w:r w:rsidR="00466FD6">
              <w:rPr>
                <w:vertAlign w:val="superscript"/>
              </w:rPr>
              <w:t>th</w:t>
            </w:r>
            <w:r w:rsidR="00466FD6">
              <w:t xml:space="preserve"> November 2017</w:t>
            </w:r>
          </w:p>
        </w:tc>
      </w:tr>
    </w:tbl>
    <w:p w14:paraId="63466F2C" w14:textId="77777777" w:rsidR="00466FD6" w:rsidRPr="00914200" w:rsidRDefault="00466FD6" w:rsidP="00914200">
      <w:pPr>
        <w:pStyle w:val="Numbered"/>
        <w:widowControl/>
        <w:rPr>
          <w:color w:val="000000"/>
        </w:rPr>
      </w:pPr>
    </w:p>
    <w:p w14:paraId="2023D28A" w14:textId="77777777" w:rsidR="00914200" w:rsidRPr="00914200" w:rsidRDefault="00914200" w:rsidP="00914200">
      <w:pPr>
        <w:pStyle w:val="Numbered"/>
        <w:widowControl/>
        <w:rPr>
          <w:color w:val="000000"/>
        </w:rPr>
      </w:pPr>
      <w:r w:rsidRPr="00914200">
        <w:rPr>
          <w:color w:val="000000"/>
        </w:rPr>
        <w:t>9.</w:t>
      </w:r>
      <w:r w:rsidRPr="00914200">
        <w:rPr>
          <w:color w:val="000000"/>
        </w:rPr>
        <w:tab/>
      </w:r>
      <w:r w:rsidRPr="002139DD">
        <w:rPr>
          <w:color w:val="000000"/>
          <w:u w:val="single"/>
        </w:rPr>
        <w:t>Evaluation Criteria</w:t>
      </w:r>
    </w:p>
    <w:p w14:paraId="1950ACA9" w14:textId="77777777" w:rsidR="00914200" w:rsidRPr="00914200" w:rsidRDefault="00914200" w:rsidP="00914200">
      <w:pPr>
        <w:pStyle w:val="Numbered"/>
        <w:widowControl/>
        <w:rPr>
          <w:color w:val="000000"/>
        </w:rPr>
      </w:pPr>
      <w:r w:rsidRPr="00914200">
        <w:rPr>
          <w:color w:val="000000"/>
        </w:rPr>
        <w:t xml:space="preserve">The award criteria are set out below (further details in Annexes A &amp; B). </w:t>
      </w:r>
    </w:p>
    <w:p w14:paraId="46FC8F88" w14:textId="77777777" w:rsidR="00914200" w:rsidRPr="00914200" w:rsidRDefault="00914200" w:rsidP="00091CA2">
      <w:pPr>
        <w:pStyle w:val="Numbered"/>
        <w:widowControl/>
        <w:numPr>
          <w:ilvl w:val="0"/>
          <w:numId w:val="24"/>
        </w:numPr>
        <w:spacing w:after="120"/>
        <w:rPr>
          <w:color w:val="000000"/>
        </w:rPr>
      </w:pPr>
      <w:r w:rsidRPr="00914200">
        <w:rPr>
          <w:color w:val="000000"/>
        </w:rPr>
        <w:t>Quality: (70%)</w:t>
      </w:r>
    </w:p>
    <w:p w14:paraId="621B40D3" w14:textId="77777777" w:rsidR="00914200" w:rsidRPr="00914200" w:rsidRDefault="00914200" w:rsidP="00091CA2">
      <w:pPr>
        <w:pStyle w:val="Numbered"/>
        <w:widowControl/>
        <w:numPr>
          <w:ilvl w:val="0"/>
          <w:numId w:val="25"/>
        </w:numPr>
        <w:spacing w:after="120"/>
        <w:rPr>
          <w:color w:val="000000"/>
        </w:rPr>
      </w:pPr>
      <w:r w:rsidRPr="00914200">
        <w:rPr>
          <w:color w:val="000000"/>
        </w:rPr>
        <w:t>Experience</w:t>
      </w:r>
    </w:p>
    <w:p w14:paraId="4A92D87C" w14:textId="77777777" w:rsidR="00914200" w:rsidRPr="00914200" w:rsidRDefault="00914200" w:rsidP="00091CA2">
      <w:pPr>
        <w:pStyle w:val="Numbered"/>
        <w:widowControl/>
        <w:numPr>
          <w:ilvl w:val="0"/>
          <w:numId w:val="25"/>
        </w:numPr>
        <w:spacing w:after="120"/>
        <w:rPr>
          <w:color w:val="000000"/>
        </w:rPr>
      </w:pPr>
      <w:r w:rsidRPr="00914200">
        <w:rPr>
          <w:color w:val="000000"/>
        </w:rPr>
        <w:t>Subject Matter Expertise</w:t>
      </w:r>
    </w:p>
    <w:p w14:paraId="7E87F438" w14:textId="77777777" w:rsidR="00914200" w:rsidRPr="00914200" w:rsidRDefault="00914200" w:rsidP="00091CA2">
      <w:pPr>
        <w:pStyle w:val="Numbered"/>
        <w:widowControl/>
        <w:numPr>
          <w:ilvl w:val="0"/>
          <w:numId w:val="25"/>
        </w:numPr>
        <w:spacing w:after="120"/>
        <w:rPr>
          <w:color w:val="000000"/>
        </w:rPr>
      </w:pPr>
      <w:r w:rsidRPr="00914200">
        <w:rPr>
          <w:color w:val="000000"/>
        </w:rPr>
        <w:t>Timetable</w:t>
      </w:r>
    </w:p>
    <w:p w14:paraId="40B10D1E" w14:textId="77777777" w:rsidR="00914200" w:rsidRPr="00914200" w:rsidRDefault="00177FE2" w:rsidP="00091CA2">
      <w:pPr>
        <w:pStyle w:val="Numbered"/>
        <w:widowControl/>
        <w:numPr>
          <w:ilvl w:val="0"/>
          <w:numId w:val="25"/>
        </w:numPr>
        <w:spacing w:after="120"/>
        <w:rPr>
          <w:color w:val="000000"/>
        </w:rPr>
      </w:pPr>
      <w:r>
        <w:rPr>
          <w:color w:val="000000"/>
        </w:rPr>
        <w:t>Networks</w:t>
      </w:r>
    </w:p>
    <w:p w14:paraId="63510CA4" w14:textId="77777777" w:rsidR="00914200" w:rsidRPr="00914200" w:rsidRDefault="00914200" w:rsidP="00091CA2">
      <w:pPr>
        <w:pStyle w:val="Numbered"/>
        <w:widowControl/>
        <w:numPr>
          <w:ilvl w:val="0"/>
          <w:numId w:val="25"/>
        </w:numPr>
        <w:spacing w:after="120"/>
        <w:rPr>
          <w:color w:val="000000"/>
        </w:rPr>
      </w:pPr>
      <w:r w:rsidRPr="00914200">
        <w:rPr>
          <w:color w:val="000000"/>
        </w:rPr>
        <w:t>Communication Strategy</w:t>
      </w:r>
    </w:p>
    <w:p w14:paraId="375EDA21" w14:textId="77777777" w:rsidR="00914200" w:rsidRPr="00914200" w:rsidRDefault="0024381F" w:rsidP="00091CA2">
      <w:pPr>
        <w:pStyle w:val="Numbered"/>
        <w:widowControl/>
        <w:numPr>
          <w:ilvl w:val="0"/>
          <w:numId w:val="25"/>
        </w:numPr>
        <w:spacing w:after="120"/>
        <w:rPr>
          <w:color w:val="000000"/>
        </w:rPr>
      </w:pPr>
      <w:r>
        <w:rPr>
          <w:color w:val="000000"/>
        </w:rPr>
        <w:t>Grant Management</w:t>
      </w:r>
    </w:p>
    <w:p w14:paraId="4CE2E2B4" w14:textId="77777777" w:rsidR="002139DD" w:rsidRPr="00980429" w:rsidRDefault="00914200" w:rsidP="00091CA2">
      <w:pPr>
        <w:pStyle w:val="Numbered"/>
        <w:widowControl/>
        <w:numPr>
          <w:ilvl w:val="0"/>
          <w:numId w:val="25"/>
        </w:numPr>
        <w:spacing w:after="120"/>
        <w:rPr>
          <w:color w:val="000000"/>
        </w:rPr>
      </w:pPr>
      <w:r w:rsidRPr="00914200">
        <w:rPr>
          <w:color w:val="000000"/>
        </w:rPr>
        <w:t>Data Security</w:t>
      </w:r>
    </w:p>
    <w:p w14:paraId="371FEE81" w14:textId="77777777" w:rsidR="00914200" w:rsidRPr="00914200" w:rsidRDefault="00914200" w:rsidP="00091CA2">
      <w:pPr>
        <w:pStyle w:val="Numbered"/>
        <w:widowControl/>
        <w:numPr>
          <w:ilvl w:val="0"/>
          <w:numId w:val="24"/>
        </w:numPr>
        <w:spacing w:after="120"/>
        <w:rPr>
          <w:color w:val="000000"/>
        </w:rPr>
      </w:pPr>
      <w:r w:rsidRPr="00914200">
        <w:rPr>
          <w:color w:val="000000"/>
        </w:rPr>
        <w:t>Price: (30%)</w:t>
      </w:r>
    </w:p>
    <w:p w14:paraId="5F0D9FE8" w14:textId="77777777" w:rsidR="00914200" w:rsidRPr="00914200" w:rsidRDefault="00914200" w:rsidP="00091CA2">
      <w:pPr>
        <w:pStyle w:val="Numbered"/>
        <w:widowControl/>
        <w:numPr>
          <w:ilvl w:val="0"/>
          <w:numId w:val="26"/>
        </w:numPr>
        <w:spacing w:after="120"/>
        <w:rPr>
          <w:color w:val="000000"/>
        </w:rPr>
      </w:pPr>
      <w:r w:rsidRPr="00914200">
        <w:rPr>
          <w:color w:val="000000"/>
        </w:rPr>
        <w:t>Cost</w:t>
      </w:r>
    </w:p>
    <w:p w14:paraId="28BC6757" w14:textId="77777777" w:rsidR="00914200" w:rsidRPr="00914200" w:rsidRDefault="00914200" w:rsidP="00091CA2">
      <w:pPr>
        <w:pStyle w:val="Numbered"/>
        <w:widowControl/>
        <w:numPr>
          <w:ilvl w:val="0"/>
          <w:numId w:val="26"/>
        </w:numPr>
        <w:spacing w:after="120"/>
        <w:rPr>
          <w:color w:val="000000"/>
        </w:rPr>
      </w:pPr>
      <w:r w:rsidRPr="00914200">
        <w:rPr>
          <w:color w:val="000000"/>
        </w:rPr>
        <w:t>Value for Money</w:t>
      </w:r>
    </w:p>
    <w:p w14:paraId="5ED54933" w14:textId="77777777" w:rsidR="00914200" w:rsidRPr="00914200" w:rsidRDefault="00914200" w:rsidP="00914200">
      <w:pPr>
        <w:pStyle w:val="Numbered"/>
        <w:widowControl/>
        <w:rPr>
          <w:color w:val="000000"/>
        </w:rPr>
      </w:pPr>
    </w:p>
    <w:p w14:paraId="37660624" w14:textId="77777777" w:rsidR="00914200" w:rsidRPr="00914200" w:rsidRDefault="00914200" w:rsidP="00914200">
      <w:pPr>
        <w:pStyle w:val="Numbered"/>
        <w:widowControl/>
        <w:rPr>
          <w:color w:val="000000"/>
        </w:rPr>
      </w:pPr>
      <w:r w:rsidRPr="00914200">
        <w:rPr>
          <w:color w:val="000000"/>
        </w:rPr>
        <w:t>10.</w:t>
      </w:r>
      <w:r w:rsidRPr="00914200">
        <w:rPr>
          <w:color w:val="000000"/>
        </w:rPr>
        <w:tab/>
      </w:r>
      <w:r w:rsidRPr="002139DD">
        <w:rPr>
          <w:color w:val="000000"/>
          <w:u w:val="single"/>
        </w:rPr>
        <w:t>Other issues</w:t>
      </w:r>
    </w:p>
    <w:p w14:paraId="60065A09" w14:textId="77777777" w:rsidR="00914200" w:rsidRPr="00914200" w:rsidRDefault="00914200" w:rsidP="00914200">
      <w:pPr>
        <w:pStyle w:val="Numbered"/>
        <w:widowControl/>
        <w:rPr>
          <w:color w:val="000000"/>
        </w:rPr>
      </w:pPr>
      <w:r w:rsidRPr="00914200">
        <w:rPr>
          <w:color w:val="000000"/>
        </w:rPr>
        <w:t>The GEO reserves the right to:</w:t>
      </w:r>
    </w:p>
    <w:p w14:paraId="6EB8E5A1" w14:textId="77777777" w:rsidR="00914200" w:rsidRPr="00914200" w:rsidRDefault="00914200" w:rsidP="00091CA2">
      <w:pPr>
        <w:pStyle w:val="Numbered"/>
        <w:widowControl/>
        <w:numPr>
          <w:ilvl w:val="0"/>
          <w:numId w:val="27"/>
        </w:numPr>
        <w:rPr>
          <w:color w:val="000000"/>
        </w:rPr>
      </w:pPr>
      <w:r w:rsidRPr="00914200">
        <w:rPr>
          <w:color w:val="000000"/>
        </w:rPr>
        <w:t>Withdraw this tender at any time without awarding a call-off contract</w:t>
      </w:r>
    </w:p>
    <w:p w14:paraId="464E53F0" w14:textId="77777777" w:rsidR="00914200" w:rsidRPr="002139DD" w:rsidRDefault="00914200" w:rsidP="00091CA2">
      <w:pPr>
        <w:pStyle w:val="Numbered"/>
        <w:widowControl/>
        <w:numPr>
          <w:ilvl w:val="0"/>
          <w:numId w:val="27"/>
        </w:numPr>
        <w:rPr>
          <w:color w:val="000000"/>
        </w:rPr>
      </w:pPr>
      <w:r w:rsidRPr="00914200">
        <w:rPr>
          <w:color w:val="000000"/>
        </w:rPr>
        <w:t>Make whatever changes it sees fit to the procurement timeline.</w:t>
      </w:r>
    </w:p>
    <w:p w14:paraId="45F7012B" w14:textId="77777777" w:rsidR="00914200" w:rsidRPr="00914200" w:rsidRDefault="00914200" w:rsidP="00914200">
      <w:pPr>
        <w:pStyle w:val="Numbered"/>
        <w:widowControl/>
        <w:rPr>
          <w:color w:val="000000"/>
        </w:rPr>
      </w:pPr>
      <w:r w:rsidRPr="00914200">
        <w:rPr>
          <w:color w:val="000000"/>
        </w:rPr>
        <w:t xml:space="preserve">Any communications and marketing plans promoting the scheme would be subject to clearance by GEO’s communications team. For plans that include paid-for marketing activities, please allow three weeks for sign off.  Marketing plans should follow the “OASIS” structure, which is the standard model used for developing government communications plans. More information about OASIS and templates can be found on the Government Communications Service website. In particular, you will need to demonstrate use of insight to inform the proposed communications approach as well as clear objectives and a defined target audience. You will also need to outline how you will monitor and evaluate your plan. </w:t>
      </w:r>
    </w:p>
    <w:p w14:paraId="2FF4A670" w14:textId="77777777" w:rsidR="00914200" w:rsidRPr="00914200" w:rsidRDefault="00914200" w:rsidP="00914200">
      <w:pPr>
        <w:pStyle w:val="Numbered"/>
        <w:widowControl/>
        <w:rPr>
          <w:color w:val="000000"/>
        </w:rPr>
      </w:pPr>
      <w:r w:rsidRPr="00914200">
        <w:rPr>
          <w:color w:val="000000"/>
        </w:rPr>
        <w:t>As a member of a public body, the GEO is subject to the provisions of the Freedom of Information Act 2000 (FOIA) in respect of information it holds (including third party information). Any member of the public or other interested party may make a request for information.</w:t>
      </w:r>
    </w:p>
    <w:p w14:paraId="57A1EC08" w14:textId="77777777" w:rsidR="00914200" w:rsidRPr="00914200" w:rsidRDefault="00914200" w:rsidP="00914200">
      <w:pPr>
        <w:pStyle w:val="Numbered"/>
        <w:widowControl/>
        <w:rPr>
          <w:color w:val="000000"/>
        </w:rPr>
      </w:pPr>
      <w:r w:rsidRPr="00914200">
        <w:rPr>
          <w:color w:val="000000"/>
        </w:rPr>
        <w:t>The Authority shall treat all Suppliers’ responses as confidential during the procurement process. Requests for information received following the procurement process shall be considered on a case-by-case basis, applying the principles of FOIA, which permits certain information to be withheld, for example where disclosure would be prejudicial to a party’s commercial interests, and in accordance with the GEO’s transparency obligations.</w:t>
      </w:r>
    </w:p>
    <w:p w14:paraId="79E8C479" w14:textId="77777777" w:rsidR="00914200" w:rsidRPr="00914200" w:rsidRDefault="00914200" w:rsidP="00914200">
      <w:pPr>
        <w:pStyle w:val="Numbered"/>
        <w:widowControl/>
        <w:rPr>
          <w:color w:val="000000"/>
        </w:rPr>
      </w:pPr>
      <w:r w:rsidRPr="00914200">
        <w:rPr>
          <w:color w:val="000000"/>
        </w:rPr>
        <w:t>Suppliers are therefore responsible for ensuring that any confidential or commercially sensitive information, the disclosure of which would be likely to have a negative effect on the supplier, has been clearly identified to GEO when submitting a tender. The GEO shall consider any requests from a supplier that certain information should remain confidential but shall make the final decision as to whether any such information should be disclosed pursuant to the FOIA.</w:t>
      </w:r>
    </w:p>
    <w:p w14:paraId="71C6406D" w14:textId="77777777" w:rsidR="00914200" w:rsidRPr="00914200" w:rsidRDefault="002139DD" w:rsidP="00914200">
      <w:pPr>
        <w:pStyle w:val="Numbered"/>
        <w:widowControl/>
        <w:rPr>
          <w:color w:val="000000"/>
        </w:rPr>
      </w:pPr>
      <w:r>
        <w:rPr>
          <w:color w:val="000000"/>
        </w:rPr>
        <w:lastRenderedPageBreak/>
        <w:t>11.</w:t>
      </w:r>
      <w:r>
        <w:rPr>
          <w:color w:val="000000"/>
        </w:rPr>
        <w:tab/>
      </w:r>
      <w:r w:rsidRPr="002139DD">
        <w:rPr>
          <w:color w:val="000000"/>
          <w:u w:val="single"/>
        </w:rPr>
        <w:t>Application process</w:t>
      </w:r>
    </w:p>
    <w:p w14:paraId="5DA29A25" w14:textId="77777777" w:rsidR="00C83897" w:rsidRDefault="00914200" w:rsidP="00C83897">
      <w:pPr>
        <w:pStyle w:val="Numbered"/>
        <w:widowControl/>
        <w:rPr>
          <w:color w:val="000000"/>
        </w:rPr>
      </w:pPr>
      <w:r w:rsidRPr="00914200">
        <w:rPr>
          <w:color w:val="000000"/>
        </w:rPr>
        <w:t xml:space="preserve">The grant scheme has two pots, one for small local or community events to celebrate the centenary and one for larger projects helping to deliver our policy objectives. We would expect the proposed application process is proportionate in managing </w:t>
      </w:r>
      <w:r w:rsidR="00154D90">
        <w:rPr>
          <w:color w:val="000000"/>
        </w:rPr>
        <w:t xml:space="preserve">financial </w:t>
      </w:r>
      <w:r w:rsidRPr="00914200">
        <w:rPr>
          <w:color w:val="000000"/>
        </w:rPr>
        <w:t>risk and evaluation for those pots. In particular, we would expect that, for grants for under £2,000, there should be a light touch process in application, assessment and evaluation. See attached annex F for a suggested process.</w:t>
      </w:r>
    </w:p>
    <w:p w14:paraId="420063B8" w14:textId="63257F7C" w:rsidR="00390CEA" w:rsidRDefault="00C83897" w:rsidP="00390CEA">
      <w:pPr>
        <w:pStyle w:val="Numbered"/>
        <w:widowControl/>
        <w:rPr>
          <w:b/>
          <w:color w:val="000000"/>
        </w:rPr>
      </w:pPr>
      <w:r>
        <w:rPr>
          <w:color w:val="000000"/>
        </w:rPr>
        <w:br w:type="page"/>
      </w:r>
      <w:r w:rsidR="0099430A" w:rsidRPr="0099430A">
        <w:rPr>
          <w:b/>
          <w:color w:val="000000"/>
        </w:rPr>
        <w:lastRenderedPageBreak/>
        <w:t>SCHEDULE 2</w:t>
      </w:r>
    </w:p>
    <w:p w14:paraId="30989269" w14:textId="6420616B" w:rsidR="00744FD0" w:rsidRPr="0099430A" w:rsidRDefault="00744FD0" w:rsidP="00390CEA">
      <w:pPr>
        <w:pStyle w:val="Numbered"/>
        <w:widowControl/>
        <w:rPr>
          <w:b/>
        </w:rPr>
      </w:pPr>
      <w:r>
        <w:rPr>
          <w:b/>
        </w:rPr>
        <w:t xml:space="preserve">Ecorys </w:t>
      </w:r>
      <w:r w:rsidR="002E0648">
        <w:rPr>
          <w:b/>
        </w:rPr>
        <w:t>original bid to GEO- attached separately due to document size.</w:t>
      </w:r>
    </w:p>
    <w:p w14:paraId="2F3FAA9B" w14:textId="5CD8AEE6" w:rsidR="00EB7178" w:rsidRDefault="00EB7178" w:rsidP="00EB7178">
      <w:pPr>
        <w:ind w:left="4241"/>
      </w:pPr>
    </w:p>
    <w:p w14:paraId="3880D433" w14:textId="77777777" w:rsidR="00EB7178" w:rsidRDefault="00EB7178" w:rsidP="00EB7178">
      <w:pPr>
        <w:pStyle w:val="Numbered"/>
        <w:tabs>
          <w:tab w:val="left" w:pos="355"/>
        </w:tabs>
      </w:pPr>
    </w:p>
    <w:p w14:paraId="415984D7" w14:textId="77777777" w:rsidR="00423E82" w:rsidRPr="00D70DF3" w:rsidRDefault="00423E82" w:rsidP="00423E82">
      <w:pPr>
        <w:pStyle w:val="Numbered"/>
        <w:jc w:val="right"/>
        <w:rPr>
          <w:rFonts w:cs="Arial"/>
          <w:b/>
        </w:rPr>
      </w:pPr>
      <w:r w:rsidRPr="00EB7178">
        <w:br w:type="page"/>
      </w:r>
    </w:p>
    <w:p w14:paraId="2249FD8E" w14:textId="77777777" w:rsidR="0099430A" w:rsidRDefault="0099430A" w:rsidP="004A5C0B">
      <w:pPr>
        <w:rPr>
          <w:rFonts w:cs="Arial"/>
          <w:b/>
        </w:rPr>
      </w:pPr>
      <w:r>
        <w:rPr>
          <w:rFonts w:cs="Arial"/>
          <w:b/>
        </w:rPr>
        <w:lastRenderedPageBreak/>
        <w:t xml:space="preserve">SCHEDULE 3 </w:t>
      </w:r>
    </w:p>
    <w:p w14:paraId="0B90F513" w14:textId="77777777" w:rsidR="0099430A" w:rsidRDefault="0099430A" w:rsidP="004A5C0B">
      <w:pPr>
        <w:rPr>
          <w:rFonts w:cs="Arial"/>
          <w:b/>
        </w:rPr>
      </w:pPr>
    </w:p>
    <w:p w14:paraId="53168E20" w14:textId="77777777" w:rsidR="004A5C0B" w:rsidRPr="000506FA" w:rsidRDefault="004A5C0B" w:rsidP="004A5C0B">
      <w:pPr>
        <w:rPr>
          <w:rFonts w:cs="Arial"/>
          <w:b/>
        </w:rPr>
      </w:pPr>
      <w:r>
        <w:rPr>
          <w:rFonts w:cs="Arial"/>
          <w:b/>
        </w:rPr>
        <w:t>SGF Set up t</w:t>
      </w:r>
      <w:r w:rsidRPr="000506FA">
        <w:rPr>
          <w:rFonts w:cs="Arial"/>
          <w:b/>
        </w:rPr>
        <w:t>imetable</w:t>
      </w:r>
    </w:p>
    <w:p w14:paraId="2357529E" w14:textId="77777777" w:rsidR="00423E82" w:rsidRDefault="00C6217C" w:rsidP="004A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2"/>
        <w:gridCol w:w="1757"/>
        <w:gridCol w:w="2608"/>
        <w:gridCol w:w="1471"/>
      </w:tblGrid>
      <w:tr w:rsidR="00FD5D13" w:rsidRPr="005D598F" w14:paraId="48877698" w14:textId="77777777" w:rsidTr="005D598F">
        <w:trPr>
          <w:trHeight w:val="850"/>
        </w:trPr>
        <w:tc>
          <w:tcPr>
            <w:tcW w:w="3912" w:type="dxa"/>
            <w:shd w:val="clear" w:color="auto" w:fill="D9E2F3"/>
            <w:vAlign w:val="center"/>
          </w:tcPr>
          <w:p w14:paraId="68094DF0"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5D598F">
              <w:rPr>
                <w:b/>
                <w:color w:val="000000"/>
              </w:rPr>
              <w:t>Activity</w:t>
            </w:r>
          </w:p>
        </w:tc>
        <w:tc>
          <w:tcPr>
            <w:tcW w:w="1757" w:type="dxa"/>
            <w:shd w:val="clear" w:color="auto" w:fill="D9E2F3"/>
            <w:vAlign w:val="center"/>
          </w:tcPr>
          <w:p w14:paraId="47FFE886"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5D598F">
              <w:rPr>
                <w:b/>
                <w:color w:val="000000"/>
              </w:rPr>
              <w:t>Date</w:t>
            </w:r>
          </w:p>
        </w:tc>
        <w:tc>
          <w:tcPr>
            <w:tcW w:w="2608" w:type="dxa"/>
            <w:shd w:val="clear" w:color="auto" w:fill="D9E2F3"/>
            <w:vAlign w:val="center"/>
          </w:tcPr>
          <w:p w14:paraId="3F882B9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5D598F">
              <w:rPr>
                <w:b/>
                <w:color w:val="000000"/>
              </w:rPr>
              <w:t>GEO Action required</w:t>
            </w:r>
          </w:p>
        </w:tc>
        <w:tc>
          <w:tcPr>
            <w:tcW w:w="1471" w:type="dxa"/>
            <w:shd w:val="clear" w:color="auto" w:fill="D9E2F3"/>
            <w:vAlign w:val="center"/>
          </w:tcPr>
          <w:p w14:paraId="65FCB0DE"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5D598F">
              <w:rPr>
                <w:b/>
                <w:color w:val="000000"/>
              </w:rPr>
              <w:t xml:space="preserve">Owner </w:t>
            </w:r>
          </w:p>
          <w:p w14:paraId="2A1A284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5D598F">
              <w:rPr>
                <w:b/>
                <w:color w:val="000000"/>
              </w:rPr>
              <w:t>(to be allocated/ reviewed on weekly calls)</w:t>
            </w:r>
          </w:p>
        </w:tc>
      </w:tr>
      <w:tr w:rsidR="00FD5D13" w:rsidRPr="005D598F" w14:paraId="7AF73795" w14:textId="77777777" w:rsidTr="005D598F">
        <w:tc>
          <w:tcPr>
            <w:tcW w:w="3912" w:type="dxa"/>
            <w:shd w:val="clear" w:color="auto" w:fill="auto"/>
          </w:tcPr>
          <w:p w14:paraId="0FDD8069"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GEO to confirm chosen option for stand up</w:t>
            </w:r>
          </w:p>
        </w:tc>
        <w:tc>
          <w:tcPr>
            <w:tcW w:w="1757" w:type="dxa"/>
            <w:shd w:val="clear" w:color="auto" w:fill="auto"/>
          </w:tcPr>
          <w:p w14:paraId="3F93F1CB"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623DA">
              <w:rPr>
                <w:color w:val="000000"/>
                <w:highlight w:val="black"/>
              </w:rPr>
              <w:t>Friday 17</w:t>
            </w:r>
            <w:r w:rsidRPr="00D623DA">
              <w:rPr>
                <w:color w:val="000000"/>
                <w:highlight w:val="black"/>
                <w:vertAlign w:val="superscript"/>
              </w:rPr>
              <w:t>th</w:t>
            </w:r>
            <w:r w:rsidRPr="00D623DA">
              <w:rPr>
                <w:color w:val="000000"/>
                <w:highlight w:val="black"/>
              </w:rPr>
              <w:t xml:space="preserve"> November</w:t>
            </w:r>
          </w:p>
        </w:tc>
        <w:tc>
          <w:tcPr>
            <w:tcW w:w="2608" w:type="dxa"/>
            <w:shd w:val="clear" w:color="auto" w:fill="auto"/>
          </w:tcPr>
          <w:p w14:paraId="29AFD4AF"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623DA">
              <w:rPr>
                <w:color w:val="000000"/>
                <w:highlight w:val="black"/>
              </w:rPr>
              <w:t>To confirm approach</w:t>
            </w:r>
          </w:p>
        </w:tc>
        <w:tc>
          <w:tcPr>
            <w:tcW w:w="1471" w:type="dxa"/>
            <w:shd w:val="clear" w:color="auto" w:fill="auto"/>
          </w:tcPr>
          <w:p w14:paraId="597F128B"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GEO</w:t>
            </w:r>
          </w:p>
        </w:tc>
      </w:tr>
      <w:tr w:rsidR="00FD5D13" w:rsidRPr="005D598F" w14:paraId="7C561172" w14:textId="77777777" w:rsidTr="005D598F">
        <w:tc>
          <w:tcPr>
            <w:tcW w:w="3912" w:type="dxa"/>
            <w:shd w:val="clear" w:color="auto" w:fill="auto"/>
          </w:tcPr>
          <w:p w14:paraId="791C4E3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Contract/letter of comfort issued</w:t>
            </w:r>
          </w:p>
        </w:tc>
        <w:tc>
          <w:tcPr>
            <w:tcW w:w="1757" w:type="dxa"/>
            <w:shd w:val="clear" w:color="auto" w:fill="auto"/>
          </w:tcPr>
          <w:p w14:paraId="4DF1237D"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623DA">
              <w:rPr>
                <w:color w:val="000000"/>
                <w:highlight w:val="black"/>
              </w:rPr>
              <w:t>Monday 20</w:t>
            </w:r>
            <w:r w:rsidRPr="00D623DA">
              <w:rPr>
                <w:color w:val="000000"/>
                <w:highlight w:val="black"/>
                <w:vertAlign w:val="superscript"/>
              </w:rPr>
              <w:t>th</w:t>
            </w:r>
            <w:r w:rsidRPr="00D623DA">
              <w:rPr>
                <w:color w:val="000000"/>
                <w:highlight w:val="black"/>
              </w:rPr>
              <w:t xml:space="preserve"> November</w:t>
            </w:r>
          </w:p>
        </w:tc>
        <w:tc>
          <w:tcPr>
            <w:tcW w:w="2608" w:type="dxa"/>
            <w:shd w:val="clear" w:color="auto" w:fill="auto"/>
          </w:tcPr>
          <w:p w14:paraId="36EB635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623DA">
              <w:rPr>
                <w:color w:val="000000"/>
                <w:highlight w:val="black"/>
              </w:rPr>
              <w:t>GEO to issue</w:t>
            </w:r>
          </w:p>
        </w:tc>
        <w:tc>
          <w:tcPr>
            <w:tcW w:w="1471" w:type="dxa"/>
            <w:shd w:val="clear" w:color="auto" w:fill="auto"/>
          </w:tcPr>
          <w:p w14:paraId="7F4E5D16"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GEO</w:t>
            </w:r>
          </w:p>
        </w:tc>
      </w:tr>
      <w:tr w:rsidR="00FD5D13" w:rsidRPr="005D598F" w14:paraId="61674CAE" w14:textId="77777777" w:rsidTr="005D598F">
        <w:tc>
          <w:tcPr>
            <w:tcW w:w="3912" w:type="dxa"/>
            <w:shd w:val="clear" w:color="auto" w:fill="auto"/>
          </w:tcPr>
          <w:p w14:paraId="0CE83761"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 to draft application form and  eligibility criteria for Wave 1</w:t>
            </w:r>
          </w:p>
        </w:tc>
        <w:tc>
          <w:tcPr>
            <w:tcW w:w="1757" w:type="dxa"/>
            <w:shd w:val="clear" w:color="auto" w:fill="auto"/>
          </w:tcPr>
          <w:p w14:paraId="43A14C8B"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623DA">
              <w:rPr>
                <w:color w:val="000000"/>
                <w:highlight w:val="black"/>
              </w:rPr>
              <w:t>Thursday 23</w:t>
            </w:r>
            <w:r w:rsidRPr="00D623DA">
              <w:rPr>
                <w:color w:val="000000"/>
                <w:highlight w:val="black"/>
                <w:vertAlign w:val="superscript"/>
              </w:rPr>
              <w:t>rd</w:t>
            </w:r>
            <w:r w:rsidRPr="00D623DA">
              <w:rPr>
                <w:color w:val="000000"/>
                <w:highlight w:val="black"/>
              </w:rPr>
              <w:t xml:space="preserve"> November</w:t>
            </w:r>
          </w:p>
        </w:tc>
        <w:tc>
          <w:tcPr>
            <w:tcW w:w="2608" w:type="dxa"/>
            <w:shd w:val="clear" w:color="auto" w:fill="auto"/>
          </w:tcPr>
          <w:p w14:paraId="1E025534"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black"/>
              </w:rPr>
            </w:pPr>
            <w:r w:rsidRPr="00D623DA">
              <w:rPr>
                <w:color w:val="000000"/>
                <w:highlight w:val="black"/>
              </w:rPr>
              <w:t xml:space="preserve">Comments back on application form and eligibility by </w:t>
            </w:r>
            <w:r w:rsidRPr="00D623DA">
              <w:rPr>
                <w:b/>
                <w:color w:val="000000"/>
                <w:highlight w:val="black"/>
              </w:rPr>
              <w:t>9am</w:t>
            </w:r>
          </w:p>
          <w:p w14:paraId="5A8B6429"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623DA">
              <w:rPr>
                <w:b/>
                <w:color w:val="000000"/>
                <w:highlight w:val="black"/>
              </w:rPr>
              <w:t>Monday 27</w:t>
            </w:r>
            <w:r w:rsidRPr="00D623DA">
              <w:rPr>
                <w:b/>
                <w:color w:val="000000"/>
                <w:highlight w:val="black"/>
                <w:vertAlign w:val="superscript"/>
              </w:rPr>
              <w:t>th</w:t>
            </w:r>
            <w:r w:rsidRPr="00D623DA">
              <w:rPr>
                <w:b/>
                <w:color w:val="000000"/>
                <w:highlight w:val="black"/>
              </w:rPr>
              <w:t xml:space="preserve"> November</w:t>
            </w:r>
          </w:p>
        </w:tc>
        <w:tc>
          <w:tcPr>
            <w:tcW w:w="1471" w:type="dxa"/>
            <w:shd w:val="clear" w:color="auto" w:fill="auto"/>
          </w:tcPr>
          <w:p w14:paraId="308E628B"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4AB83D32" w14:textId="77777777" w:rsidTr="005D598F">
        <w:tc>
          <w:tcPr>
            <w:tcW w:w="3912" w:type="dxa"/>
            <w:shd w:val="clear" w:color="auto" w:fill="auto"/>
          </w:tcPr>
          <w:p w14:paraId="52F5956A"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Application form and eligibility criteria finalised (off line) </w:t>
            </w:r>
          </w:p>
        </w:tc>
        <w:tc>
          <w:tcPr>
            <w:tcW w:w="1757" w:type="dxa"/>
            <w:shd w:val="clear" w:color="auto" w:fill="auto"/>
          </w:tcPr>
          <w:p w14:paraId="3271D40F"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Tuesday 28</w:t>
            </w:r>
            <w:r w:rsidRPr="00D623DA">
              <w:rPr>
                <w:color w:val="000000"/>
                <w:highlight w:val="black"/>
                <w:vertAlign w:val="superscript"/>
              </w:rPr>
              <w:t>th</w:t>
            </w:r>
            <w:r w:rsidRPr="00D623DA">
              <w:rPr>
                <w:color w:val="000000"/>
                <w:highlight w:val="black"/>
              </w:rPr>
              <w:t xml:space="preserve"> November </w:t>
            </w:r>
          </w:p>
        </w:tc>
        <w:tc>
          <w:tcPr>
            <w:tcW w:w="2608" w:type="dxa"/>
            <w:shd w:val="clear" w:color="auto" w:fill="auto"/>
          </w:tcPr>
          <w:p w14:paraId="53E1010A"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Sign off by 5pm</w:t>
            </w:r>
          </w:p>
        </w:tc>
        <w:tc>
          <w:tcPr>
            <w:tcW w:w="1471" w:type="dxa"/>
            <w:shd w:val="clear" w:color="auto" w:fill="auto"/>
          </w:tcPr>
          <w:p w14:paraId="79F1C24F"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GEO</w:t>
            </w:r>
          </w:p>
        </w:tc>
      </w:tr>
      <w:tr w:rsidR="00FD5D13" w:rsidRPr="005D598F" w14:paraId="6340362E" w14:textId="77777777" w:rsidTr="005D598F">
        <w:tc>
          <w:tcPr>
            <w:tcW w:w="3912" w:type="dxa"/>
            <w:shd w:val="clear" w:color="auto" w:fill="auto"/>
          </w:tcPr>
          <w:p w14:paraId="1910819B"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Handover of application form to Flexigrant for build of on line form</w:t>
            </w:r>
          </w:p>
          <w:p w14:paraId="2948D401"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757" w:type="dxa"/>
            <w:shd w:val="clear" w:color="auto" w:fill="auto"/>
          </w:tcPr>
          <w:p w14:paraId="69F9E2C8"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To commence Wednesday 29</w:t>
            </w:r>
            <w:r w:rsidRPr="00D623DA">
              <w:rPr>
                <w:color w:val="000000"/>
                <w:highlight w:val="black"/>
                <w:vertAlign w:val="superscript"/>
              </w:rPr>
              <w:t>th</w:t>
            </w:r>
            <w:r w:rsidRPr="00D623DA">
              <w:rPr>
                <w:color w:val="000000"/>
                <w:highlight w:val="black"/>
              </w:rPr>
              <w:t xml:space="preserve"> November</w:t>
            </w:r>
          </w:p>
        </w:tc>
        <w:tc>
          <w:tcPr>
            <w:tcW w:w="2608" w:type="dxa"/>
            <w:shd w:val="clear" w:color="auto" w:fill="auto"/>
          </w:tcPr>
          <w:p w14:paraId="327E0A3E"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285BC278"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580F064C" w14:textId="77777777" w:rsidTr="005D598F">
        <w:tc>
          <w:tcPr>
            <w:tcW w:w="3912" w:type="dxa"/>
            <w:shd w:val="clear" w:color="auto" w:fill="auto"/>
          </w:tcPr>
          <w:p w14:paraId="316B7295"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V1 FAQ’s and Guidance drafted by Ecorys</w:t>
            </w:r>
          </w:p>
        </w:tc>
        <w:tc>
          <w:tcPr>
            <w:tcW w:w="1757" w:type="dxa"/>
            <w:shd w:val="clear" w:color="auto" w:fill="auto"/>
          </w:tcPr>
          <w:p w14:paraId="021778E0"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Friday 1</w:t>
            </w:r>
            <w:r w:rsidRPr="00D623DA">
              <w:rPr>
                <w:color w:val="000000"/>
                <w:highlight w:val="black"/>
                <w:vertAlign w:val="superscript"/>
              </w:rPr>
              <w:t>st</w:t>
            </w:r>
            <w:r w:rsidRPr="00D623DA">
              <w:rPr>
                <w:color w:val="000000"/>
                <w:highlight w:val="black"/>
              </w:rPr>
              <w:t xml:space="preserve"> December</w:t>
            </w:r>
          </w:p>
        </w:tc>
        <w:tc>
          <w:tcPr>
            <w:tcW w:w="2608" w:type="dxa"/>
            <w:shd w:val="clear" w:color="auto" w:fill="auto"/>
          </w:tcPr>
          <w:p w14:paraId="5984EC6F"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 xml:space="preserve">Comments by </w:t>
            </w:r>
            <w:r w:rsidRPr="00D623DA">
              <w:rPr>
                <w:b/>
                <w:color w:val="000000"/>
                <w:highlight w:val="black"/>
              </w:rPr>
              <w:t>Weds 6</w:t>
            </w:r>
            <w:r w:rsidRPr="00D623DA">
              <w:rPr>
                <w:b/>
                <w:color w:val="000000"/>
                <w:highlight w:val="black"/>
                <w:vertAlign w:val="superscript"/>
              </w:rPr>
              <w:t>th</w:t>
            </w:r>
            <w:r w:rsidRPr="00D623DA">
              <w:rPr>
                <w:b/>
                <w:color w:val="000000"/>
                <w:highlight w:val="black"/>
              </w:rPr>
              <w:t xml:space="preserve"> December</w:t>
            </w:r>
          </w:p>
        </w:tc>
        <w:tc>
          <w:tcPr>
            <w:tcW w:w="1471" w:type="dxa"/>
            <w:shd w:val="clear" w:color="auto" w:fill="auto"/>
          </w:tcPr>
          <w:p w14:paraId="5B6F4DF8"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585C4D92" w14:textId="77777777" w:rsidTr="005D598F">
        <w:tc>
          <w:tcPr>
            <w:tcW w:w="3912" w:type="dxa"/>
            <w:shd w:val="clear" w:color="auto" w:fill="auto"/>
          </w:tcPr>
          <w:p w14:paraId="53717E5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V1 comms plan (for launch stage) drafted</w:t>
            </w:r>
          </w:p>
        </w:tc>
        <w:tc>
          <w:tcPr>
            <w:tcW w:w="1757" w:type="dxa"/>
            <w:shd w:val="clear" w:color="auto" w:fill="auto"/>
          </w:tcPr>
          <w:p w14:paraId="44084BDC"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Friday 1</w:t>
            </w:r>
            <w:r w:rsidRPr="00D623DA">
              <w:rPr>
                <w:color w:val="000000"/>
                <w:highlight w:val="black"/>
                <w:vertAlign w:val="superscript"/>
              </w:rPr>
              <w:t>st</w:t>
            </w:r>
            <w:r w:rsidRPr="00D623DA">
              <w:rPr>
                <w:color w:val="000000"/>
                <w:highlight w:val="black"/>
              </w:rPr>
              <w:t xml:space="preserve"> December</w:t>
            </w:r>
          </w:p>
        </w:tc>
        <w:tc>
          <w:tcPr>
            <w:tcW w:w="2608" w:type="dxa"/>
            <w:shd w:val="clear" w:color="auto" w:fill="auto"/>
          </w:tcPr>
          <w:p w14:paraId="0D530D9E"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 xml:space="preserve">Sign off by </w:t>
            </w:r>
            <w:r w:rsidRPr="00D623DA">
              <w:rPr>
                <w:b/>
                <w:color w:val="000000"/>
                <w:highlight w:val="black"/>
              </w:rPr>
              <w:t>Tuesday 5th</w:t>
            </w:r>
          </w:p>
        </w:tc>
        <w:tc>
          <w:tcPr>
            <w:tcW w:w="1471" w:type="dxa"/>
            <w:shd w:val="clear" w:color="auto" w:fill="auto"/>
          </w:tcPr>
          <w:p w14:paraId="463E1FF1"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5FDA5BA1" w14:textId="77777777" w:rsidTr="005D598F">
        <w:tc>
          <w:tcPr>
            <w:tcW w:w="3912" w:type="dxa"/>
            <w:shd w:val="clear" w:color="auto" w:fill="auto"/>
          </w:tcPr>
          <w:p w14:paraId="6818BEE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GEO messaging and handling agreed for: if too much demand, dealing with rejections etc. </w:t>
            </w:r>
          </w:p>
        </w:tc>
        <w:tc>
          <w:tcPr>
            <w:tcW w:w="1757" w:type="dxa"/>
            <w:shd w:val="clear" w:color="auto" w:fill="auto"/>
          </w:tcPr>
          <w:p w14:paraId="18601D67"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4</w:t>
            </w:r>
            <w:r w:rsidRPr="00D623DA">
              <w:rPr>
                <w:color w:val="000000"/>
                <w:highlight w:val="black"/>
                <w:vertAlign w:val="superscript"/>
              </w:rPr>
              <w:t>th</w:t>
            </w:r>
            <w:r w:rsidRPr="00D623DA">
              <w:rPr>
                <w:color w:val="000000"/>
                <w:highlight w:val="black"/>
              </w:rPr>
              <w:t xml:space="preserve"> December</w:t>
            </w:r>
          </w:p>
        </w:tc>
        <w:tc>
          <w:tcPr>
            <w:tcW w:w="2608" w:type="dxa"/>
            <w:shd w:val="clear" w:color="auto" w:fill="auto"/>
          </w:tcPr>
          <w:p w14:paraId="3A54B376"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5E7594CD"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GEO</w:t>
            </w:r>
          </w:p>
        </w:tc>
      </w:tr>
      <w:tr w:rsidR="00FD5D13" w:rsidRPr="005D598F" w14:paraId="14449851" w14:textId="77777777" w:rsidTr="005D598F">
        <w:tc>
          <w:tcPr>
            <w:tcW w:w="3912" w:type="dxa"/>
            <w:shd w:val="clear" w:color="auto" w:fill="auto"/>
          </w:tcPr>
          <w:p w14:paraId="56FA238D" w14:textId="77777777" w:rsidR="005D598F" w:rsidRPr="005D598F" w:rsidRDefault="00D623DA"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hyperlink r:id="rId12" w:history="1">
              <w:r w:rsidR="005D598F" w:rsidRPr="005D598F">
                <w:rPr>
                  <w:rStyle w:val="Hyperlink"/>
                </w:rPr>
                <w:t>www.womensuffragecentenaryfund.com</w:t>
              </w:r>
            </w:hyperlink>
            <w:r w:rsidR="005D598F" w:rsidRPr="005D598F">
              <w:rPr>
                <w:color w:val="000000"/>
              </w:rPr>
              <w:t xml:space="preserve"> </w:t>
            </w:r>
          </w:p>
          <w:p w14:paraId="5532BFEC"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(title tbc)</w:t>
            </w:r>
          </w:p>
          <w:p w14:paraId="16F9A990"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2EAB137"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Simple Page designed and built by Ecorys as “launch pad” into on line form. To include guidance, FAQs </w:t>
            </w:r>
            <w:r w:rsidR="007D237B" w:rsidRPr="005D598F">
              <w:rPr>
                <w:color w:val="000000"/>
              </w:rPr>
              <w:t>etc.</w:t>
            </w:r>
            <w:r w:rsidRPr="005D598F">
              <w:rPr>
                <w:color w:val="000000"/>
              </w:rPr>
              <w:t xml:space="preserve"> and route to LGF in time</w:t>
            </w:r>
          </w:p>
          <w:p w14:paraId="009D2B6E"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897C107"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 to host</w:t>
            </w:r>
          </w:p>
        </w:tc>
        <w:tc>
          <w:tcPr>
            <w:tcW w:w="1757" w:type="dxa"/>
            <w:shd w:val="clear" w:color="auto" w:fill="auto"/>
          </w:tcPr>
          <w:p w14:paraId="60D4FE81"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Prepared by 4</w:t>
            </w:r>
            <w:r w:rsidRPr="00D623DA">
              <w:rPr>
                <w:color w:val="000000"/>
                <w:highlight w:val="black"/>
                <w:vertAlign w:val="superscript"/>
              </w:rPr>
              <w:t>th</w:t>
            </w:r>
            <w:r w:rsidRPr="00D623DA">
              <w:rPr>
                <w:color w:val="000000"/>
                <w:highlight w:val="black"/>
              </w:rPr>
              <w:t xml:space="preserve"> December </w:t>
            </w:r>
          </w:p>
        </w:tc>
        <w:tc>
          <w:tcPr>
            <w:tcW w:w="2608" w:type="dxa"/>
            <w:shd w:val="clear" w:color="auto" w:fill="auto"/>
          </w:tcPr>
          <w:p w14:paraId="6634872C"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b/>
                <w:color w:val="000000"/>
                <w:highlight w:val="black"/>
              </w:rPr>
              <w:t>GEO sign off of web page by 5</w:t>
            </w:r>
            <w:r w:rsidRPr="00D623DA">
              <w:rPr>
                <w:b/>
                <w:color w:val="000000"/>
                <w:highlight w:val="black"/>
                <w:vertAlign w:val="superscript"/>
              </w:rPr>
              <w:t>th</w:t>
            </w:r>
            <w:r w:rsidRPr="00D623DA">
              <w:rPr>
                <w:b/>
                <w:color w:val="000000"/>
                <w:highlight w:val="black"/>
              </w:rPr>
              <w:t xml:space="preserve"> December</w:t>
            </w:r>
          </w:p>
        </w:tc>
        <w:tc>
          <w:tcPr>
            <w:tcW w:w="1471" w:type="dxa"/>
            <w:shd w:val="clear" w:color="auto" w:fill="auto"/>
          </w:tcPr>
          <w:p w14:paraId="08327F26"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634EEDA3" w14:textId="77777777" w:rsidTr="005D598F">
        <w:tc>
          <w:tcPr>
            <w:tcW w:w="3912" w:type="dxa"/>
            <w:shd w:val="clear" w:color="auto" w:fill="auto"/>
          </w:tcPr>
          <w:p w14:paraId="26942827"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Grant guidance and FAQs completed</w:t>
            </w:r>
          </w:p>
        </w:tc>
        <w:tc>
          <w:tcPr>
            <w:tcW w:w="1757" w:type="dxa"/>
            <w:shd w:val="clear" w:color="auto" w:fill="auto"/>
          </w:tcPr>
          <w:p w14:paraId="1CD53A02"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Monday 4</w:t>
            </w:r>
            <w:r w:rsidRPr="00D623DA">
              <w:rPr>
                <w:color w:val="000000"/>
                <w:highlight w:val="black"/>
                <w:vertAlign w:val="superscript"/>
              </w:rPr>
              <w:t>th</w:t>
            </w:r>
            <w:r w:rsidRPr="00D623DA">
              <w:rPr>
                <w:color w:val="000000"/>
                <w:highlight w:val="black"/>
              </w:rPr>
              <w:t xml:space="preserve"> December </w:t>
            </w:r>
          </w:p>
        </w:tc>
        <w:tc>
          <w:tcPr>
            <w:tcW w:w="2608" w:type="dxa"/>
            <w:shd w:val="clear" w:color="auto" w:fill="auto"/>
          </w:tcPr>
          <w:p w14:paraId="3B1F3066"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b/>
                <w:color w:val="000000"/>
                <w:highlight w:val="black"/>
              </w:rPr>
              <w:t>Sign off by Tuesday 5</w:t>
            </w:r>
            <w:r w:rsidRPr="00D623DA">
              <w:rPr>
                <w:b/>
                <w:color w:val="000000"/>
                <w:highlight w:val="black"/>
                <w:vertAlign w:val="superscript"/>
              </w:rPr>
              <w:t>th</w:t>
            </w:r>
            <w:r w:rsidRPr="00D623DA">
              <w:rPr>
                <w:b/>
                <w:color w:val="000000"/>
                <w:highlight w:val="black"/>
              </w:rPr>
              <w:t xml:space="preserve"> Dec</w:t>
            </w:r>
          </w:p>
        </w:tc>
        <w:tc>
          <w:tcPr>
            <w:tcW w:w="1471" w:type="dxa"/>
            <w:shd w:val="clear" w:color="auto" w:fill="auto"/>
          </w:tcPr>
          <w:p w14:paraId="36909272"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7557FBA7" w14:textId="77777777" w:rsidTr="005D598F">
        <w:tc>
          <w:tcPr>
            <w:tcW w:w="3912" w:type="dxa"/>
            <w:shd w:val="clear" w:color="auto" w:fill="auto"/>
          </w:tcPr>
          <w:p w14:paraId="65FF785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 project email address set up</w:t>
            </w:r>
          </w:p>
          <w:p w14:paraId="14B820DC"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6D15270"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Address tbc</w:t>
            </w:r>
          </w:p>
        </w:tc>
        <w:tc>
          <w:tcPr>
            <w:tcW w:w="1757" w:type="dxa"/>
            <w:shd w:val="clear" w:color="auto" w:fill="auto"/>
          </w:tcPr>
          <w:p w14:paraId="57548D92"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Wednesday 6</w:t>
            </w:r>
            <w:r w:rsidRPr="00D623DA">
              <w:rPr>
                <w:color w:val="000000"/>
                <w:highlight w:val="black"/>
                <w:vertAlign w:val="superscript"/>
              </w:rPr>
              <w:t>th</w:t>
            </w:r>
            <w:r w:rsidRPr="00D623DA">
              <w:rPr>
                <w:color w:val="000000"/>
                <w:highlight w:val="black"/>
              </w:rPr>
              <w:t xml:space="preserve"> December</w:t>
            </w:r>
          </w:p>
        </w:tc>
        <w:tc>
          <w:tcPr>
            <w:tcW w:w="2608" w:type="dxa"/>
            <w:shd w:val="clear" w:color="auto" w:fill="auto"/>
          </w:tcPr>
          <w:p w14:paraId="61C7EFAE"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4E42D7A7"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62C31B84" w14:textId="77777777" w:rsidTr="005D598F">
        <w:tc>
          <w:tcPr>
            <w:tcW w:w="3912" w:type="dxa"/>
            <w:shd w:val="clear" w:color="auto" w:fill="auto"/>
          </w:tcPr>
          <w:p w14:paraId="4B5E3BA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Gov.uk web page prepared with basic info and link to Ecorys grants site</w:t>
            </w:r>
          </w:p>
          <w:p w14:paraId="7922D3B9"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821558B"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link tbc</w:t>
            </w:r>
          </w:p>
          <w:p w14:paraId="41DBA0B8"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 </w:t>
            </w:r>
          </w:p>
        </w:tc>
        <w:tc>
          <w:tcPr>
            <w:tcW w:w="1757" w:type="dxa"/>
            <w:shd w:val="clear" w:color="auto" w:fill="auto"/>
          </w:tcPr>
          <w:p w14:paraId="21B189EA"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7</w:t>
            </w:r>
            <w:r w:rsidRPr="00D623DA">
              <w:rPr>
                <w:color w:val="000000"/>
                <w:highlight w:val="black"/>
                <w:vertAlign w:val="superscript"/>
              </w:rPr>
              <w:t>th</w:t>
            </w:r>
            <w:r w:rsidRPr="00D623DA">
              <w:rPr>
                <w:color w:val="000000"/>
                <w:highlight w:val="black"/>
              </w:rPr>
              <w:t xml:space="preserve">  December</w:t>
            </w:r>
          </w:p>
        </w:tc>
        <w:tc>
          <w:tcPr>
            <w:tcW w:w="2608" w:type="dxa"/>
            <w:shd w:val="clear" w:color="auto" w:fill="auto"/>
          </w:tcPr>
          <w:p w14:paraId="33048C08"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 xml:space="preserve">To lead and oversee and provide copy </w:t>
            </w:r>
          </w:p>
        </w:tc>
        <w:tc>
          <w:tcPr>
            <w:tcW w:w="1471" w:type="dxa"/>
            <w:shd w:val="clear" w:color="auto" w:fill="auto"/>
          </w:tcPr>
          <w:p w14:paraId="507CE752"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GEO</w:t>
            </w:r>
          </w:p>
        </w:tc>
      </w:tr>
      <w:tr w:rsidR="00FD5D13" w:rsidRPr="005D598F" w14:paraId="701819DA" w14:textId="77777777" w:rsidTr="005D598F">
        <w:tc>
          <w:tcPr>
            <w:tcW w:w="3912" w:type="dxa"/>
            <w:shd w:val="clear" w:color="auto" w:fill="auto"/>
          </w:tcPr>
          <w:p w14:paraId="720371EA"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 Web page goes live with “coming soon” banner or similar</w:t>
            </w:r>
          </w:p>
        </w:tc>
        <w:tc>
          <w:tcPr>
            <w:tcW w:w="1757" w:type="dxa"/>
            <w:shd w:val="clear" w:color="auto" w:fill="auto"/>
          </w:tcPr>
          <w:p w14:paraId="09360B7B"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Thursday 7</w:t>
            </w:r>
            <w:r w:rsidRPr="00D623DA">
              <w:rPr>
                <w:color w:val="000000"/>
                <w:highlight w:val="black"/>
                <w:vertAlign w:val="superscript"/>
              </w:rPr>
              <w:t>th</w:t>
            </w:r>
            <w:r w:rsidRPr="00D623DA">
              <w:rPr>
                <w:color w:val="000000"/>
                <w:highlight w:val="black"/>
              </w:rPr>
              <w:t xml:space="preserve">  December </w:t>
            </w:r>
          </w:p>
        </w:tc>
        <w:tc>
          <w:tcPr>
            <w:tcW w:w="2608" w:type="dxa"/>
            <w:shd w:val="clear" w:color="auto" w:fill="auto"/>
          </w:tcPr>
          <w:p w14:paraId="79632FB1"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black"/>
              </w:rPr>
            </w:pPr>
            <w:r w:rsidRPr="00D623DA">
              <w:rPr>
                <w:b/>
                <w:color w:val="000000"/>
                <w:highlight w:val="black"/>
              </w:rPr>
              <w:t>GEO To announce this (recommend low key)</w:t>
            </w:r>
          </w:p>
        </w:tc>
        <w:tc>
          <w:tcPr>
            <w:tcW w:w="1471" w:type="dxa"/>
            <w:shd w:val="clear" w:color="auto" w:fill="auto"/>
          </w:tcPr>
          <w:p w14:paraId="6D299A7A"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2D0B7644" w14:textId="77777777" w:rsidTr="005D598F">
        <w:tc>
          <w:tcPr>
            <w:tcW w:w="3912" w:type="dxa"/>
            <w:shd w:val="clear" w:color="auto" w:fill="auto"/>
          </w:tcPr>
          <w:p w14:paraId="67A4B0CF"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Answering potential applicant queries</w:t>
            </w:r>
          </w:p>
        </w:tc>
        <w:tc>
          <w:tcPr>
            <w:tcW w:w="1757" w:type="dxa"/>
            <w:shd w:val="clear" w:color="auto" w:fill="auto"/>
          </w:tcPr>
          <w:p w14:paraId="341FF5B4"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From 7</w:t>
            </w:r>
            <w:r w:rsidRPr="00D623DA">
              <w:rPr>
                <w:color w:val="000000"/>
                <w:highlight w:val="black"/>
                <w:vertAlign w:val="superscript"/>
              </w:rPr>
              <w:t>th</w:t>
            </w:r>
            <w:r w:rsidRPr="00D623DA">
              <w:rPr>
                <w:color w:val="000000"/>
                <w:highlight w:val="black"/>
              </w:rPr>
              <w:t xml:space="preserve"> December – </w:t>
            </w:r>
            <w:r w:rsidRPr="00D623DA">
              <w:rPr>
                <w:color w:val="000000"/>
                <w:highlight w:val="black"/>
              </w:rPr>
              <w:lastRenderedPageBreak/>
              <w:t>22</w:t>
            </w:r>
            <w:r w:rsidRPr="00D623DA">
              <w:rPr>
                <w:color w:val="000000"/>
                <w:highlight w:val="black"/>
                <w:vertAlign w:val="superscript"/>
              </w:rPr>
              <w:t>nd</w:t>
            </w:r>
            <w:r w:rsidRPr="00D623DA">
              <w:rPr>
                <w:color w:val="000000"/>
                <w:highlight w:val="black"/>
              </w:rPr>
              <w:t xml:space="preserve"> December</w:t>
            </w:r>
          </w:p>
          <w:p w14:paraId="4921C193"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From 4</w:t>
            </w:r>
            <w:r w:rsidRPr="00D623DA">
              <w:rPr>
                <w:color w:val="000000"/>
                <w:highlight w:val="black"/>
                <w:vertAlign w:val="superscript"/>
              </w:rPr>
              <w:t>th</w:t>
            </w:r>
            <w:r w:rsidRPr="00D623DA">
              <w:rPr>
                <w:color w:val="000000"/>
                <w:highlight w:val="black"/>
              </w:rPr>
              <w:t xml:space="preserve"> January – 31</w:t>
            </w:r>
            <w:r w:rsidRPr="00D623DA">
              <w:rPr>
                <w:color w:val="000000"/>
                <w:highlight w:val="black"/>
                <w:vertAlign w:val="superscript"/>
              </w:rPr>
              <w:t>st</w:t>
            </w:r>
            <w:r w:rsidRPr="00D623DA">
              <w:rPr>
                <w:color w:val="000000"/>
                <w:highlight w:val="black"/>
              </w:rPr>
              <w:t xml:space="preserve"> January</w:t>
            </w:r>
          </w:p>
        </w:tc>
        <w:tc>
          <w:tcPr>
            <w:tcW w:w="2608" w:type="dxa"/>
            <w:shd w:val="clear" w:color="auto" w:fill="auto"/>
          </w:tcPr>
          <w:p w14:paraId="2F0BED4F"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779BBF6B"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392B593D" w14:textId="77777777" w:rsidTr="005D598F">
        <w:tc>
          <w:tcPr>
            <w:tcW w:w="3912" w:type="dxa"/>
            <w:shd w:val="clear" w:color="auto" w:fill="auto"/>
          </w:tcPr>
          <w:p w14:paraId="2BC4D510"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V1 on line application form ready for testing &amp; feedback</w:t>
            </w:r>
          </w:p>
        </w:tc>
        <w:tc>
          <w:tcPr>
            <w:tcW w:w="1757" w:type="dxa"/>
            <w:shd w:val="clear" w:color="auto" w:fill="auto"/>
          </w:tcPr>
          <w:p w14:paraId="392E8FCB"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Monday 11</w:t>
            </w:r>
            <w:r w:rsidRPr="00D623DA">
              <w:rPr>
                <w:color w:val="000000"/>
                <w:highlight w:val="black"/>
                <w:vertAlign w:val="superscript"/>
              </w:rPr>
              <w:t>th</w:t>
            </w:r>
            <w:r w:rsidRPr="00D623DA">
              <w:rPr>
                <w:color w:val="000000"/>
                <w:highlight w:val="black"/>
              </w:rPr>
              <w:t xml:space="preserve"> December</w:t>
            </w:r>
          </w:p>
        </w:tc>
        <w:tc>
          <w:tcPr>
            <w:tcW w:w="2608" w:type="dxa"/>
            <w:shd w:val="clear" w:color="auto" w:fill="auto"/>
          </w:tcPr>
          <w:p w14:paraId="4A4F3570"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5BC1E998"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Fluent Technology</w:t>
            </w:r>
          </w:p>
        </w:tc>
      </w:tr>
      <w:tr w:rsidR="00FD5D13" w:rsidRPr="005D598F" w14:paraId="6553D3EF" w14:textId="77777777" w:rsidTr="005D598F">
        <w:tc>
          <w:tcPr>
            <w:tcW w:w="3912" w:type="dxa"/>
            <w:shd w:val="clear" w:color="auto" w:fill="auto"/>
          </w:tcPr>
          <w:p w14:paraId="4F0B5E03"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Guidance </w:t>
            </w:r>
            <w:r w:rsidR="007D237B" w:rsidRPr="005D598F">
              <w:rPr>
                <w:color w:val="000000"/>
              </w:rPr>
              <w:t>etc.</w:t>
            </w:r>
            <w:r w:rsidRPr="005D598F">
              <w:rPr>
                <w:color w:val="000000"/>
              </w:rPr>
              <w:t xml:space="preserve"> uploaded and built into on line application form where required</w:t>
            </w:r>
          </w:p>
        </w:tc>
        <w:tc>
          <w:tcPr>
            <w:tcW w:w="1757" w:type="dxa"/>
            <w:shd w:val="clear" w:color="auto" w:fill="auto"/>
          </w:tcPr>
          <w:p w14:paraId="022285AA"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15</w:t>
            </w:r>
            <w:r w:rsidRPr="00D623DA">
              <w:rPr>
                <w:color w:val="000000"/>
                <w:highlight w:val="black"/>
                <w:vertAlign w:val="superscript"/>
              </w:rPr>
              <w:t>th</w:t>
            </w:r>
            <w:r w:rsidRPr="00D623DA">
              <w:rPr>
                <w:color w:val="000000"/>
                <w:highlight w:val="black"/>
              </w:rPr>
              <w:t xml:space="preserve">  December</w:t>
            </w:r>
          </w:p>
        </w:tc>
        <w:tc>
          <w:tcPr>
            <w:tcW w:w="2608" w:type="dxa"/>
            <w:shd w:val="clear" w:color="auto" w:fill="auto"/>
          </w:tcPr>
          <w:p w14:paraId="016E85CE"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080FE86A"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 Fluent</w:t>
            </w:r>
          </w:p>
        </w:tc>
      </w:tr>
      <w:tr w:rsidR="00FD5D13" w:rsidRPr="005D598F" w14:paraId="3E0C1C07" w14:textId="77777777" w:rsidTr="005D598F">
        <w:tc>
          <w:tcPr>
            <w:tcW w:w="3912" w:type="dxa"/>
            <w:shd w:val="clear" w:color="auto" w:fill="auto"/>
          </w:tcPr>
          <w:p w14:paraId="5BF6760F"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V2 of application form ready </w:t>
            </w:r>
            <w:r w:rsidRPr="005D598F">
              <w:rPr>
                <w:color w:val="000000"/>
              </w:rPr>
              <w:tab/>
            </w:r>
          </w:p>
        </w:tc>
        <w:tc>
          <w:tcPr>
            <w:tcW w:w="1757" w:type="dxa"/>
            <w:shd w:val="clear" w:color="auto" w:fill="auto"/>
          </w:tcPr>
          <w:p w14:paraId="191C01A2"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19</w:t>
            </w:r>
            <w:r w:rsidRPr="00D623DA">
              <w:rPr>
                <w:color w:val="000000"/>
                <w:highlight w:val="black"/>
                <w:vertAlign w:val="superscript"/>
              </w:rPr>
              <w:t>th</w:t>
            </w:r>
            <w:r w:rsidRPr="00D623DA">
              <w:rPr>
                <w:color w:val="000000"/>
                <w:highlight w:val="black"/>
              </w:rPr>
              <w:t xml:space="preserve">  December</w:t>
            </w:r>
          </w:p>
        </w:tc>
        <w:tc>
          <w:tcPr>
            <w:tcW w:w="2608" w:type="dxa"/>
            <w:shd w:val="clear" w:color="auto" w:fill="auto"/>
          </w:tcPr>
          <w:p w14:paraId="627751B5"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16866CE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Fluent</w:t>
            </w:r>
          </w:p>
        </w:tc>
      </w:tr>
      <w:tr w:rsidR="00FD5D13" w:rsidRPr="005D598F" w14:paraId="71C43D7D" w14:textId="77777777" w:rsidTr="005D598F">
        <w:tc>
          <w:tcPr>
            <w:tcW w:w="3912" w:type="dxa"/>
            <w:shd w:val="clear" w:color="auto" w:fill="auto"/>
          </w:tcPr>
          <w:p w14:paraId="719C1108"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R1 Testing of application form and process</w:t>
            </w:r>
          </w:p>
          <w:p w14:paraId="0B464D9B"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757" w:type="dxa"/>
            <w:shd w:val="clear" w:color="auto" w:fill="auto"/>
          </w:tcPr>
          <w:p w14:paraId="231BE3CA"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20</w:t>
            </w:r>
            <w:r w:rsidRPr="00D623DA">
              <w:rPr>
                <w:color w:val="000000"/>
                <w:highlight w:val="black"/>
                <w:vertAlign w:val="superscript"/>
              </w:rPr>
              <w:t>th</w:t>
            </w:r>
            <w:r w:rsidRPr="00D623DA">
              <w:rPr>
                <w:color w:val="000000"/>
                <w:highlight w:val="black"/>
              </w:rPr>
              <w:t xml:space="preserve">  December</w:t>
            </w:r>
          </w:p>
        </w:tc>
        <w:tc>
          <w:tcPr>
            <w:tcW w:w="2608" w:type="dxa"/>
            <w:shd w:val="clear" w:color="auto" w:fill="auto"/>
          </w:tcPr>
          <w:p w14:paraId="7FFE83DC"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62159A10"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1A13DBD5" w14:textId="77777777" w:rsidTr="005D598F">
        <w:tc>
          <w:tcPr>
            <w:tcW w:w="3912" w:type="dxa"/>
            <w:shd w:val="clear" w:color="auto" w:fill="auto"/>
          </w:tcPr>
          <w:p w14:paraId="1077D0E9"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Feedback of R1 testing</w:t>
            </w:r>
          </w:p>
        </w:tc>
        <w:tc>
          <w:tcPr>
            <w:tcW w:w="1757" w:type="dxa"/>
            <w:shd w:val="clear" w:color="auto" w:fill="auto"/>
          </w:tcPr>
          <w:p w14:paraId="5F962EB8"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22</w:t>
            </w:r>
            <w:r w:rsidRPr="00D623DA">
              <w:rPr>
                <w:color w:val="000000"/>
                <w:highlight w:val="black"/>
                <w:vertAlign w:val="superscript"/>
              </w:rPr>
              <w:t>nd</w:t>
            </w:r>
            <w:r w:rsidRPr="00D623DA">
              <w:rPr>
                <w:color w:val="000000"/>
                <w:highlight w:val="black"/>
              </w:rPr>
              <w:t xml:space="preserve"> December</w:t>
            </w:r>
          </w:p>
        </w:tc>
        <w:tc>
          <w:tcPr>
            <w:tcW w:w="2608" w:type="dxa"/>
            <w:shd w:val="clear" w:color="auto" w:fill="auto"/>
          </w:tcPr>
          <w:p w14:paraId="1F8B2BE7"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391FF557"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4F161C4D" w14:textId="77777777" w:rsidTr="005D598F">
        <w:tc>
          <w:tcPr>
            <w:tcW w:w="3912" w:type="dxa"/>
            <w:shd w:val="clear" w:color="auto" w:fill="auto"/>
          </w:tcPr>
          <w:p w14:paraId="06E529F6"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Auto reply email- can direct people to FAQs and say back on 3</w:t>
            </w:r>
            <w:r w:rsidRPr="005D598F">
              <w:rPr>
                <w:color w:val="000000"/>
                <w:vertAlign w:val="superscript"/>
              </w:rPr>
              <w:t>rd</w:t>
            </w:r>
            <w:r w:rsidRPr="005D598F">
              <w:rPr>
                <w:color w:val="000000"/>
              </w:rPr>
              <w:t xml:space="preserve"> Jan</w:t>
            </w:r>
          </w:p>
        </w:tc>
        <w:tc>
          <w:tcPr>
            <w:tcW w:w="1757" w:type="dxa"/>
            <w:shd w:val="clear" w:color="auto" w:fill="auto"/>
          </w:tcPr>
          <w:p w14:paraId="208782F5"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22</w:t>
            </w:r>
            <w:r w:rsidRPr="00D623DA">
              <w:rPr>
                <w:color w:val="000000"/>
                <w:highlight w:val="black"/>
                <w:vertAlign w:val="superscript"/>
              </w:rPr>
              <w:t>nd</w:t>
            </w:r>
            <w:r w:rsidRPr="00D623DA">
              <w:rPr>
                <w:color w:val="000000"/>
                <w:highlight w:val="black"/>
              </w:rPr>
              <w:t xml:space="preserve"> Dec to 3</w:t>
            </w:r>
            <w:r w:rsidRPr="00D623DA">
              <w:rPr>
                <w:color w:val="000000"/>
                <w:highlight w:val="black"/>
                <w:vertAlign w:val="superscript"/>
              </w:rPr>
              <w:t>rd</w:t>
            </w:r>
            <w:r w:rsidRPr="00D623DA">
              <w:rPr>
                <w:color w:val="000000"/>
                <w:highlight w:val="black"/>
              </w:rPr>
              <w:t xml:space="preserve">  Jan</w:t>
            </w:r>
          </w:p>
        </w:tc>
        <w:tc>
          <w:tcPr>
            <w:tcW w:w="2608" w:type="dxa"/>
            <w:shd w:val="clear" w:color="auto" w:fill="auto"/>
          </w:tcPr>
          <w:p w14:paraId="09B7BA83"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687AEE55"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0BC3E658" w14:textId="77777777" w:rsidTr="005D598F">
        <w:tc>
          <w:tcPr>
            <w:tcW w:w="3912" w:type="dxa"/>
            <w:shd w:val="clear" w:color="auto" w:fill="auto"/>
          </w:tcPr>
          <w:p w14:paraId="1E48A59E"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R2 Testing of application form and process</w:t>
            </w:r>
          </w:p>
          <w:p w14:paraId="64066A99"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757" w:type="dxa"/>
            <w:shd w:val="clear" w:color="auto" w:fill="auto"/>
          </w:tcPr>
          <w:p w14:paraId="6534655E"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2</w:t>
            </w:r>
            <w:r w:rsidRPr="00D623DA">
              <w:rPr>
                <w:color w:val="000000"/>
                <w:highlight w:val="black"/>
                <w:vertAlign w:val="superscript"/>
              </w:rPr>
              <w:t>nd</w:t>
            </w:r>
            <w:r w:rsidRPr="00D623DA">
              <w:rPr>
                <w:color w:val="000000"/>
                <w:highlight w:val="black"/>
              </w:rPr>
              <w:t xml:space="preserve"> January</w:t>
            </w:r>
          </w:p>
        </w:tc>
        <w:tc>
          <w:tcPr>
            <w:tcW w:w="2608" w:type="dxa"/>
            <w:shd w:val="clear" w:color="auto" w:fill="auto"/>
          </w:tcPr>
          <w:p w14:paraId="2621B5AB"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764337E3"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5267BB4F" w14:textId="77777777" w:rsidTr="005D598F">
        <w:tc>
          <w:tcPr>
            <w:tcW w:w="3912" w:type="dxa"/>
            <w:shd w:val="clear" w:color="auto" w:fill="auto"/>
          </w:tcPr>
          <w:p w14:paraId="7568809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Feedback of R2 testing &amp; finalising </w:t>
            </w:r>
          </w:p>
        </w:tc>
        <w:tc>
          <w:tcPr>
            <w:tcW w:w="1757" w:type="dxa"/>
            <w:shd w:val="clear" w:color="auto" w:fill="auto"/>
          </w:tcPr>
          <w:p w14:paraId="451999F6"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2</w:t>
            </w:r>
            <w:r w:rsidRPr="00D623DA">
              <w:rPr>
                <w:color w:val="000000"/>
                <w:highlight w:val="black"/>
                <w:vertAlign w:val="superscript"/>
              </w:rPr>
              <w:t>nd</w:t>
            </w:r>
            <w:r w:rsidRPr="00D623DA">
              <w:rPr>
                <w:color w:val="000000"/>
                <w:highlight w:val="black"/>
              </w:rPr>
              <w:t>-  5</w:t>
            </w:r>
            <w:r w:rsidRPr="00D623DA">
              <w:rPr>
                <w:color w:val="000000"/>
                <w:highlight w:val="black"/>
                <w:vertAlign w:val="superscript"/>
              </w:rPr>
              <w:t>th</w:t>
            </w:r>
            <w:r w:rsidRPr="00D623DA">
              <w:rPr>
                <w:color w:val="000000"/>
                <w:highlight w:val="black"/>
              </w:rPr>
              <w:t xml:space="preserve"> January</w:t>
            </w:r>
          </w:p>
        </w:tc>
        <w:tc>
          <w:tcPr>
            <w:tcW w:w="2608" w:type="dxa"/>
            <w:shd w:val="clear" w:color="auto" w:fill="auto"/>
          </w:tcPr>
          <w:p w14:paraId="0234574D"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2D05CBC9"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Ecorys/Fluent</w:t>
            </w:r>
          </w:p>
        </w:tc>
      </w:tr>
      <w:tr w:rsidR="00FD5D13" w:rsidRPr="005D598F" w14:paraId="6C245712" w14:textId="77777777" w:rsidTr="005D598F">
        <w:tc>
          <w:tcPr>
            <w:tcW w:w="3912" w:type="dxa"/>
            <w:shd w:val="clear" w:color="auto" w:fill="auto"/>
          </w:tcPr>
          <w:p w14:paraId="708995A5"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Round 1 of WS Small Grants Fund opens for online applications</w:t>
            </w:r>
          </w:p>
        </w:tc>
        <w:tc>
          <w:tcPr>
            <w:tcW w:w="1757" w:type="dxa"/>
            <w:shd w:val="clear" w:color="auto" w:fill="auto"/>
          </w:tcPr>
          <w:p w14:paraId="693ED3E0"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4</w:t>
            </w:r>
            <w:r w:rsidRPr="00D623DA">
              <w:rPr>
                <w:color w:val="000000"/>
                <w:highlight w:val="black"/>
                <w:vertAlign w:val="superscript"/>
              </w:rPr>
              <w:t>th</w:t>
            </w:r>
            <w:r w:rsidRPr="00D623DA">
              <w:rPr>
                <w:color w:val="000000"/>
                <w:highlight w:val="black"/>
              </w:rPr>
              <w:t xml:space="preserve"> January</w:t>
            </w:r>
          </w:p>
          <w:p w14:paraId="2A5318CF"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p w14:paraId="50EB8E45"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2608" w:type="dxa"/>
            <w:shd w:val="clear" w:color="auto" w:fill="auto"/>
          </w:tcPr>
          <w:p w14:paraId="77BDDB6F"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Announcements as per agreed comms plan</w:t>
            </w:r>
          </w:p>
        </w:tc>
        <w:tc>
          <w:tcPr>
            <w:tcW w:w="1471" w:type="dxa"/>
            <w:shd w:val="clear" w:color="auto" w:fill="auto"/>
          </w:tcPr>
          <w:p w14:paraId="49982084"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All</w:t>
            </w:r>
          </w:p>
        </w:tc>
      </w:tr>
      <w:tr w:rsidR="00FD5D13" w:rsidRPr="005D598F" w14:paraId="3B903FAD" w14:textId="77777777" w:rsidTr="005D598F">
        <w:tc>
          <w:tcPr>
            <w:tcW w:w="3912" w:type="dxa"/>
            <w:shd w:val="clear" w:color="auto" w:fill="auto"/>
          </w:tcPr>
          <w:p w14:paraId="492D35B0"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Tweets and Social Media posts announcing opening</w:t>
            </w:r>
          </w:p>
        </w:tc>
        <w:tc>
          <w:tcPr>
            <w:tcW w:w="1757" w:type="dxa"/>
            <w:shd w:val="clear" w:color="auto" w:fill="auto"/>
          </w:tcPr>
          <w:p w14:paraId="66718D5B"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4</w:t>
            </w:r>
            <w:r w:rsidRPr="00D623DA">
              <w:rPr>
                <w:color w:val="000000"/>
                <w:highlight w:val="black"/>
                <w:vertAlign w:val="superscript"/>
              </w:rPr>
              <w:t>th</w:t>
            </w:r>
            <w:r w:rsidRPr="00D623DA">
              <w:rPr>
                <w:color w:val="000000"/>
                <w:highlight w:val="black"/>
              </w:rPr>
              <w:t xml:space="preserve"> January</w:t>
            </w:r>
          </w:p>
          <w:p w14:paraId="2D48D5E5"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2608" w:type="dxa"/>
            <w:shd w:val="clear" w:color="auto" w:fill="auto"/>
          </w:tcPr>
          <w:p w14:paraId="5E427301"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black"/>
              </w:rPr>
            </w:pPr>
            <w:r w:rsidRPr="00D623DA">
              <w:rPr>
                <w:b/>
                <w:color w:val="000000"/>
                <w:highlight w:val="black"/>
              </w:rPr>
              <w:t>Liaison GEO comms and Ecorys/ sign off of posts</w:t>
            </w:r>
          </w:p>
        </w:tc>
        <w:tc>
          <w:tcPr>
            <w:tcW w:w="1471" w:type="dxa"/>
            <w:shd w:val="clear" w:color="auto" w:fill="auto"/>
          </w:tcPr>
          <w:p w14:paraId="3642CBC6"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Ecorys/GEO</w:t>
            </w:r>
          </w:p>
        </w:tc>
      </w:tr>
      <w:tr w:rsidR="00FD5D13" w:rsidRPr="005D598F" w14:paraId="7C2885BE" w14:textId="77777777" w:rsidTr="005D598F">
        <w:tc>
          <w:tcPr>
            <w:tcW w:w="3912" w:type="dxa"/>
            <w:shd w:val="clear" w:color="auto" w:fill="auto"/>
          </w:tcPr>
          <w:p w14:paraId="27E79409"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Live monitoring of application portal site</w:t>
            </w:r>
          </w:p>
        </w:tc>
        <w:tc>
          <w:tcPr>
            <w:tcW w:w="1757" w:type="dxa"/>
            <w:shd w:val="clear" w:color="auto" w:fill="auto"/>
          </w:tcPr>
          <w:p w14:paraId="7A26DBFB"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From 4</w:t>
            </w:r>
            <w:r w:rsidRPr="00D623DA">
              <w:rPr>
                <w:color w:val="000000"/>
                <w:highlight w:val="black"/>
                <w:vertAlign w:val="superscript"/>
              </w:rPr>
              <w:t>th</w:t>
            </w:r>
            <w:r w:rsidRPr="00D623DA">
              <w:rPr>
                <w:color w:val="000000"/>
                <w:highlight w:val="black"/>
              </w:rPr>
              <w:t xml:space="preserve"> January</w:t>
            </w:r>
          </w:p>
        </w:tc>
        <w:tc>
          <w:tcPr>
            <w:tcW w:w="2608" w:type="dxa"/>
            <w:shd w:val="clear" w:color="auto" w:fill="auto"/>
          </w:tcPr>
          <w:p w14:paraId="3FD22DA9"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7D2E816F"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 Fluent</w:t>
            </w:r>
          </w:p>
        </w:tc>
      </w:tr>
      <w:tr w:rsidR="00FD5D13" w:rsidRPr="005D598F" w14:paraId="0AF8D92A" w14:textId="77777777" w:rsidTr="005D598F">
        <w:tc>
          <w:tcPr>
            <w:tcW w:w="3912" w:type="dxa"/>
            <w:shd w:val="clear" w:color="auto" w:fill="auto"/>
          </w:tcPr>
          <w:p w14:paraId="399FC522"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Ongoing review of first wave applications and recommendation to GEO </w:t>
            </w:r>
          </w:p>
        </w:tc>
        <w:tc>
          <w:tcPr>
            <w:tcW w:w="1757" w:type="dxa"/>
            <w:shd w:val="clear" w:color="auto" w:fill="auto"/>
          </w:tcPr>
          <w:p w14:paraId="415A6D9D"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From 4</w:t>
            </w:r>
            <w:r w:rsidRPr="00D623DA">
              <w:rPr>
                <w:color w:val="000000"/>
                <w:highlight w:val="black"/>
                <w:vertAlign w:val="superscript"/>
              </w:rPr>
              <w:t>th</w:t>
            </w:r>
            <w:r w:rsidRPr="00D623DA">
              <w:rPr>
                <w:color w:val="000000"/>
                <w:highlight w:val="black"/>
              </w:rPr>
              <w:t xml:space="preserve"> January</w:t>
            </w:r>
          </w:p>
        </w:tc>
        <w:tc>
          <w:tcPr>
            <w:tcW w:w="2608" w:type="dxa"/>
            <w:shd w:val="clear" w:color="auto" w:fill="auto"/>
          </w:tcPr>
          <w:p w14:paraId="452BE5B8"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40189AD6"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5D10DC93" w14:textId="77777777" w:rsidTr="005D598F">
        <w:tc>
          <w:tcPr>
            <w:tcW w:w="3912" w:type="dxa"/>
            <w:shd w:val="clear" w:color="auto" w:fill="auto"/>
          </w:tcPr>
          <w:p w14:paraId="07AFD66F"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GEO Sign off of first batch of grants</w:t>
            </w:r>
          </w:p>
        </w:tc>
        <w:tc>
          <w:tcPr>
            <w:tcW w:w="1757" w:type="dxa"/>
            <w:shd w:val="clear" w:color="auto" w:fill="auto"/>
          </w:tcPr>
          <w:p w14:paraId="7FC2204F"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From 5</w:t>
            </w:r>
            <w:r w:rsidRPr="00D623DA">
              <w:rPr>
                <w:color w:val="000000"/>
                <w:highlight w:val="black"/>
                <w:vertAlign w:val="superscript"/>
              </w:rPr>
              <w:t>th</w:t>
            </w:r>
            <w:r w:rsidRPr="00D623DA">
              <w:rPr>
                <w:color w:val="000000"/>
                <w:highlight w:val="black"/>
              </w:rPr>
              <w:t xml:space="preserve"> January</w:t>
            </w:r>
          </w:p>
        </w:tc>
        <w:tc>
          <w:tcPr>
            <w:tcW w:w="2608" w:type="dxa"/>
            <w:shd w:val="clear" w:color="auto" w:fill="auto"/>
          </w:tcPr>
          <w:p w14:paraId="555E7B8C"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24B685A6"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GEO</w:t>
            </w:r>
          </w:p>
          <w:p w14:paraId="0931F857"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r>
      <w:tr w:rsidR="00FD5D13" w:rsidRPr="005D598F" w14:paraId="41EB31FB" w14:textId="77777777" w:rsidTr="005D598F">
        <w:tc>
          <w:tcPr>
            <w:tcW w:w="3912" w:type="dxa"/>
            <w:shd w:val="clear" w:color="auto" w:fill="auto"/>
          </w:tcPr>
          <w:p w14:paraId="6AEACB5E"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Wave 1 Applicants notified of approval/rejection </w:t>
            </w:r>
          </w:p>
        </w:tc>
        <w:tc>
          <w:tcPr>
            <w:tcW w:w="1757" w:type="dxa"/>
            <w:shd w:val="clear" w:color="auto" w:fill="auto"/>
          </w:tcPr>
          <w:p w14:paraId="4C88B86E"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From Wednesday 10</w:t>
            </w:r>
            <w:r w:rsidRPr="00D623DA">
              <w:rPr>
                <w:color w:val="000000"/>
                <w:highlight w:val="black"/>
                <w:vertAlign w:val="superscript"/>
              </w:rPr>
              <w:t>th</w:t>
            </w:r>
            <w:r w:rsidRPr="00D623DA">
              <w:rPr>
                <w:color w:val="000000"/>
                <w:highlight w:val="black"/>
              </w:rPr>
              <w:t xml:space="preserve"> Jan</w:t>
            </w:r>
          </w:p>
        </w:tc>
        <w:tc>
          <w:tcPr>
            <w:tcW w:w="2608" w:type="dxa"/>
            <w:shd w:val="clear" w:color="auto" w:fill="auto"/>
          </w:tcPr>
          <w:p w14:paraId="3418215D"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1CC4B89D"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13AD5AC0" w14:textId="77777777" w:rsidTr="005D598F">
        <w:tc>
          <w:tcPr>
            <w:tcW w:w="3912" w:type="dxa"/>
            <w:shd w:val="clear" w:color="auto" w:fill="auto"/>
          </w:tcPr>
          <w:p w14:paraId="76E946F1"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Wave 1 payments made</w:t>
            </w:r>
          </w:p>
        </w:tc>
        <w:tc>
          <w:tcPr>
            <w:tcW w:w="1757" w:type="dxa"/>
            <w:shd w:val="clear" w:color="auto" w:fill="auto"/>
          </w:tcPr>
          <w:p w14:paraId="6E5386CE"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From Friday 19</w:t>
            </w:r>
            <w:r w:rsidRPr="00D623DA">
              <w:rPr>
                <w:color w:val="000000"/>
                <w:highlight w:val="black"/>
                <w:vertAlign w:val="superscript"/>
              </w:rPr>
              <w:t>th</w:t>
            </w:r>
            <w:r w:rsidRPr="00D623DA">
              <w:rPr>
                <w:color w:val="000000"/>
                <w:highlight w:val="black"/>
              </w:rPr>
              <w:t xml:space="preserve">  January</w:t>
            </w:r>
          </w:p>
        </w:tc>
        <w:tc>
          <w:tcPr>
            <w:tcW w:w="2608" w:type="dxa"/>
            <w:shd w:val="clear" w:color="auto" w:fill="auto"/>
          </w:tcPr>
          <w:p w14:paraId="15678566"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3F755792"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1E578302" w14:textId="77777777" w:rsidTr="005D598F">
        <w:tc>
          <w:tcPr>
            <w:tcW w:w="3912" w:type="dxa"/>
            <w:shd w:val="clear" w:color="auto" w:fill="auto"/>
          </w:tcPr>
          <w:p w14:paraId="7C7F4200"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Closing of first wave of small grants window</w:t>
            </w:r>
          </w:p>
        </w:tc>
        <w:tc>
          <w:tcPr>
            <w:tcW w:w="1757" w:type="dxa"/>
            <w:shd w:val="clear" w:color="auto" w:fill="auto"/>
          </w:tcPr>
          <w:p w14:paraId="3913FA6E"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Friday 31</w:t>
            </w:r>
            <w:r w:rsidRPr="00D623DA">
              <w:rPr>
                <w:color w:val="000000"/>
                <w:highlight w:val="black"/>
                <w:vertAlign w:val="superscript"/>
              </w:rPr>
              <w:t>st</w:t>
            </w:r>
            <w:r w:rsidRPr="00D623DA">
              <w:rPr>
                <w:color w:val="000000"/>
                <w:highlight w:val="black"/>
              </w:rPr>
              <w:t xml:space="preserve">   January</w:t>
            </w:r>
          </w:p>
        </w:tc>
        <w:tc>
          <w:tcPr>
            <w:tcW w:w="2608" w:type="dxa"/>
            <w:shd w:val="clear" w:color="auto" w:fill="auto"/>
          </w:tcPr>
          <w:p w14:paraId="4E7B0E53"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61E1611D"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Ecorys</w:t>
            </w:r>
          </w:p>
        </w:tc>
      </w:tr>
      <w:tr w:rsidR="00FD5D13" w:rsidRPr="005D598F" w14:paraId="56010A5E" w14:textId="77777777" w:rsidTr="005D598F">
        <w:tc>
          <w:tcPr>
            <w:tcW w:w="3912" w:type="dxa"/>
            <w:shd w:val="clear" w:color="auto" w:fill="auto"/>
          </w:tcPr>
          <w:p w14:paraId="1E49A5AA"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 xml:space="preserve">Review and scheduling of next wave and targeting, refined messaging </w:t>
            </w:r>
            <w:r w:rsidR="007D237B" w:rsidRPr="005D598F">
              <w:rPr>
                <w:color w:val="000000"/>
              </w:rPr>
              <w:t>etc.</w:t>
            </w:r>
            <w:r w:rsidRPr="005D598F">
              <w:rPr>
                <w:color w:val="000000"/>
              </w:rPr>
              <w:t xml:space="preserve"> </w:t>
            </w:r>
          </w:p>
        </w:tc>
        <w:tc>
          <w:tcPr>
            <w:tcW w:w="1757" w:type="dxa"/>
            <w:shd w:val="clear" w:color="auto" w:fill="auto"/>
          </w:tcPr>
          <w:p w14:paraId="0A653E9B"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r w:rsidRPr="00D623DA">
              <w:rPr>
                <w:color w:val="000000"/>
                <w:highlight w:val="black"/>
              </w:rPr>
              <w:t>By Friday 2</w:t>
            </w:r>
            <w:r w:rsidRPr="00D623DA">
              <w:rPr>
                <w:color w:val="000000"/>
                <w:highlight w:val="black"/>
                <w:vertAlign w:val="superscript"/>
              </w:rPr>
              <w:t>nd</w:t>
            </w:r>
            <w:r w:rsidRPr="00D623DA">
              <w:rPr>
                <w:color w:val="000000"/>
                <w:highlight w:val="black"/>
              </w:rPr>
              <w:t xml:space="preserve"> February</w:t>
            </w:r>
          </w:p>
        </w:tc>
        <w:tc>
          <w:tcPr>
            <w:tcW w:w="2608" w:type="dxa"/>
            <w:shd w:val="clear" w:color="auto" w:fill="auto"/>
          </w:tcPr>
          <w:p w14:paraId="691F7D99" w14:textId="77777777" w:rsidR="005D598F" w:rsidRPr="00D623DA"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black"/>
              </w:rPr>
            </w:pPr>
          </w:p>
        </w:tc>
        <w:tc>
          <w:tcPr>
            <w:tcW w:w="1471" w:type="dxa"/>
            <w:shd w:val="clear" w:color="auto" w:fill="auto"/>
          </w:tcPr>
          <w:p w14:paraId="782246BF" w14:textId="77777777" w:rsidR="005D598F" w:rsidRPr="005D598F" w:rsidRDefault="005D598F" w:rsidP="005D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598F">
              <w:rPr>
                <w:color w:val="000000"/>
              </w:rPr>
              <w:t>All</w:t>
            </w:r>
          </w:p>
        </w:tc>
      </w:tr>
    </w:tbl>
    <w:p w14:paraId="00F79118" w14:textId="77777777" w:rsidR="005D598F" w:rsidRPr="00D70DF3" w:rsidRDefault="005D598F" w:rsidP="004A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485EA23"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1073FED6"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D04069C"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E7E6CF8"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327439B"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4595F28"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3A4772C"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77C8D34"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041E2E6"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AAA77AE"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8BE3E27" w14:textId="77777777" w:rsidR="005D598F" w:rsidRDefault="005D598F"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563463F" w14:textId="77777777" w:rsidR="008007D6" w:rsidRDefault="008007D6"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sectPr w:rsidR="008007D6" w:rsidSect="00423E82">
          <w:headerReference w:type="even" r:id="rId13"/>
          <w:headerReference w:type="default" r:id="rId14"/>
          <w:footerReference w:type="even" r:id="rId15"/>
          <w:footerReference w:type="default" r:id="rId16"/>
          <w:headerReference w:type="first" r:id="rId17"/>
          <w:footerReference w:type="first" r:id="rId18"/>
          <w:pgSz w:w="11909" w:h="16834" w:code="9"/>
          <w:pgMar w:top="1080" w:right="1152" w:bottom="1440" w:left="1440" w:header="706" w:footer="706" w:gutter="0"/>
          <w:cols w:space="720"/>
          <w:docGrid w:linePitch="299"/>
        </w:sectPr>
      </w:pPr>
    </w:p>
    <w:p w14:paraId="1C8A9DD4" w14:textId="77777777" w:rsidR="005D598F" w:rsidRDefault="0099430A"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b/>
          <w:color w:val="000000"/>
        </w:rPr>
        <w:lastRenderedPageBreak/>
        <w:t>SCHEDULE 4</w:t>
      </w:r>
      <w:r w:rsidR="00674C5E">
        <w:rPr>
          <w:b/>
          <w:color w:val="000000"/>
        </w:rPr>
        <w:t xml:space="preserve"> – </w:t>
      </w:r>
      <w:r>
        <w:rPr>
          <w:b/>
          <w:color w:val="000000"/>
        </w:rPr>
        <w:t>MILESTONE AND PAYMENT PLAN</w:t>
      </w:r>
    </w:p>
    <w:p w14:paraId="0CD597AC" w14:textId="77777777" w:rsidR="00856269" w:rsidRDefault="00856269"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tbl>
      <w:tblPr>
        <w:tblW w:w="16160" w:type="dxa"/>
        <w:tblInd w:w="-861" w:type="dxa"/>
        <w:tblLook w:val="04A0" w:firstRow="1" w:lastRow="0" w:firstColumn="1" w:lastColumn="0" w:noHBand="0" w:noVBand="1"/>
      </w:tblPr>
      <w:tblGrid>
        <w:gridCol w:w="1345"/>
        <w:gridCol w:w="1013"/>
        <w:gridCol w:w="1008"/>
        <w:gridCol w:w="1008"/>
        <w:gridCol w:w="1008"/>
        <w:gridCol w:w="1008"/>
        <w:gridCol w:w="1008"/>
        <w:gridCol w:w="1020"/>
        <w:gridCol w:w="1060"/>
        <w:gridCol w:w="1056"/>
        <w:gridCol w:w="1056"/>
        <w:gridCol w:w="1056"/>
        <w:gridCol w:w="1056"/>
        <w:gridCol w:w="1056"/>
        <w:gridCol w:w="1402"/>
      </w:tblGrid>
      <w:tr w:rsidR="00674C5E" w:rsidRPr="00674C5E" w14:paraId="3E0AAC6B" w14:textId="77777777" w:rsidTr="0081384A">
        <w:trPr>
          <w:trHeight w:val="285"/>
        </w:trPr>
        <w:tc>
          <w:tcPr>
            <w:tcW w:w="1345"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79286A29"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 </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1E7DAE71"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Dec-17</w:t>
            </w:r>
          </w:p>
        </w:tc>
        <w:tc>
          <w:tcPr>
            <w:tcW w:w="1008"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5699EF27"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Jan-18</w:t>
            </w:r>
          </w:p>
        </w:tc>
        <w:tc>
          <w:tcPr>
            <w:tcW w:w="1008"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6A789DA8"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Feb-18</w:t>
            </w:r>
          </w:p>
        </w:tc>
        <w:tc>
          <w:tcPr>
            <w:tcW w:w="1008" w:type="dxa"/>
            <w:tcBorders>
              <w:top w:val="single" w:sz="8" w:space="0" w:color="auto"/>
              <w:left w:val="nil"/>
              <w:bottom w:val="nil"/>
              <w:right w:val="single" w:sz="8" w:space="0" w:color="auto"/>
            </w:tcBorders>
            <w:shd w:val="clear" w:color="000000" w:fill="2E74B5"/>
            <w:vAlign w:val="center"/>
            <w:hideMark/>
          </w:tcPr>
          <w:p w14:paraId="304524DA"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March</w:t>
            </w:r>
          </w:p>
        </w:tc>
        <w:tc>
          <w:tcPr>
            <w:tcW w:w="1008" w:type="dxa"/>
            <w:tcBorders>
              <w:top w:val="single" w:sz="8" w:space="0" w:color="auto"/>
              <w:left w:val="nil"/>
              <w:bottom w:val="nil"/>
              <w:right w:val="single" w:sz="8" w:space="0" w:color="auto"/>
            </w:tcBorders>
            <w:shd w:val="clear" w:color="000000" w:fill="2E74B5"/>
            <w:vAlign w:val="center"/>
            <w:hideMark/>
          </w:tcPr>
          <w:p w14:paraId="67A38B78"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April</w:t>
            </w:r>
          </w:p>
        </w:tc>
        <w:tc>
          <w:tcPr>
            <w:tcW w:w="1008"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082A775A"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May-18</w:t>
            </w:r>
          </w:p>
        </w:tc>
        <w:tc>
          <w:tcPr>
            <w:tcW w:w="1020"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60317BBB"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Jun-18</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65648C13"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Jul-18</w:t>
            </w:r>
          </w:p>
        </w:tc>
        <w:tc>
          <w:tcPr>
            <w:tcW w:w="1056"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5D5E9841"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Aug-18</w:t>
            </w:r>
          </w:p>
        </w:tc>
        <w:tc>
          <w:tcPr>
            <w:tcW w:w="1056"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1103F046"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Sep-18</w:t>
            </w:r>
          </w:p>
        </w:tc>
        <w:tc>
          <w:tcPr>
            <w:tcW w:w="1056"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5F256E2B"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Oct-18</w:t>
            </w:r>
          </w:p>
        </w:tc>
        <w:tc>
          <w:tcPr>
            <w:tcW w:w="1056"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3A003F10"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Nov-18</w:t>
            </w:r>
          </w:p>
        </w:tc>
        <w:tc>
          <w:tcPr>
            <w:tcW w:w="1056"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368021AE"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Dec-18</w:t>
            </w:r>
          </w:p>
        </w:tc>
        <w:tc>
          <w:tcPr>
            <w:tcW w:w="1402"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6C98D405"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Total</w:t>
            </w:r>
          </w:p>
        </w:tc>
      </w:tr>
      <w:tr w:rsidR="00674C5E" w:rsidRPr="00674C5E" w14:paraId="05B5E750" w14:textId="77777777" w:rsidTr="0081384A">
        <w:trPr>
          <w:trHeight w:val="293"/>
        </w:trPr>
        <w:tc>
          <w:tcPr>
            <w:tcW w:w="1345" w:type="dxa"/>
            <w:vMerge/>
            <w:tcBorders>
              <w:top w:val="single" w:sz="8" w:space="0" w:color="auto"/>
              <w:left w:val="single" w:sz="8" w:space="0" w:color="auto"/>
              <w:bottom w:val="single" w:sz="8" w:space="0" w:color="000000"/>
              <w:right w:val="single" w:sz="8" w:space="0" w:color="auto"/>
            </w:tcBorders>
            <w:vAlign w:val="center"/>
            <w:hideMark/>
          </w:tcPr>
          <w:p w14:paraId="3A854E3A"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2716DA3E"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08" w:type="dxa"/>
            <w:vMerge/>
            <w:tcBorders>
              <w:top w:val="single" w:sz="8" w:space="0" w:color="auto"/>
              <w:left w:val="single" w:sz="8" w:space="0" w:color="auto"/>
              <w:bottom w:val="single" w:sz="8" w:space="0" w:color="000000"/>
              <w:right w:val="single" w:sz="8" w:space="0" w:color="auto"/>
            </w:tcBorders>
            <w:vAlign w:val="center"/>
            <w:hideMark/>
          </w:tcPr>
          <w:p w14:paraId="32BF47D4"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08" w:type="dxa"/>
            <w:vMerge/>
            <w:tcBorders>
              <w:top w:val="single" w:sz="8" w:space="0" w:color="auto"/>
              <w:left w:val="single" w:sz="8" w:space="0" w:color="auto"/>
              <w:bottom w:val="single" w:sz="8" w:space="0" w:color="000000"/>
              <w:right w:val="single" w:sz="8" w:space="0" w:color="auto"/>
            </w:tcBorders>
            <w:vAlign w:val="center"/>
            <w:hideMark/>
          </w:tcPr>
          <w:p w14:paraId="6F33588B"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08" w:type="dxa"/>
            <w:tcBorders>
              <w:top w:val="nil"/>
              <w:left w:val="nil"/>
              <w:bottom w:val="single" w:sz="8" w:space="0" w:color="auto"/>
              <w:right w:val="single" w:sz="8" w:space="0" w:color="auto"/>
            </w:tcBorders>
            <w:shd w:val="clear" w:color="000000" w:fill="2E74B5"/>
            <w:vAlign w:val="center"/>
            <w:hideMark/>
          </w:tcPr>
          <w:p w14:paraId="1FD8C61B"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2018</w:t>
            </w:r>
          </w:p>
        </w:tc>
        <w:tc>
          <w:tcPr>
            <w:tcW w:w="1008" w:type="dxa"/>
            <w:tcBorders>
              <w:top w:val="nil"/>
              <w:left w:val="nil"/>
              <w:bottom w:val="single" w:sz="8" w:space="0" w:color="auto"/>
              <w:right w:val="single" w:sz="8" w:space="0" w:color="auto"/>
            </w:tcBorders>
            <w:shd w:val="clear" w:color="000000" w:fill="2E74B5"/>
            <w:vAlign w:val="center"/>
            <w:hideMark/>
          </w:tcPr>
          <w:p w14:paraId="5A34CC27" w14:textId="77777777" w:rsidR="00674C5E" w:rsidRPr="00674C5E" w:rsidRDefault="00674C5E" w:rsidP="00674C5E">
            <w:pPr>
              <w:widowControl/>
              <w:overflowPunct/>
              <w:autoSpaceDE/>
              <w:autoSpaceDN/>
              <w:adjustRightInd/>
              <w:jc w:val="both"/>
              <w:textAlignment w:val="auto"/>
              <w:rPr>
                <w:rFonts w:cs="Arial"/>
                <w:b/>
                <w:bCs/>
                <w:color w:val="FFFFFF"/>
                <w:sz w:val="16"/>
                <w:szCs w:val="16"/>
              </w:rPr>
            </w:pPr>
            <w:r w:rsidRPr="00674C5E">
              <w:rPr>
                <w:rFonts w:cs="Arial"/>
                <w:b/>
                <w:bCs/>
                <w:color w:val="FFFFFF"/>
                <w:sz w:val="16"/>
                <w:szCs w:val="16"/>
              </w:rPr>
              <w:t>2018</w:t>
            </w:r>
          </w:p>
        </w:tc>
        <w:tc>
          <w:tcPr>
            <w:tcW w:w="1008" w:type="dxa"/>
            <w:vMerge/>
            <w:tcBorders>
              <w:top w:val="single" w:sz="8" w:space="0" w:color="auto"/>
              <w:left w:val="single" w:sz="8" w:space="0" w:color="auto"/>
              <w:bottom w:val="single" w:sz="8" w:space="0" w:color="000000"/>
              <w:right w:val="single" w:sz="8" w:space="0" w:color="auto"/>
            </w:tcBorders>
            <w:vAlign w:val="center"/>
            <w:hideMark/>
          </w:tcPr>
          <w:p w14:paraId="3688E5E9"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3CE8EB25"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4E91B991"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4788C252"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6493AB0A"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10158404"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247637B7"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66442C0A" w14:textId="77777777" w:rsidR="00674C5E" w:rsidRPr="00674C5E" w:rsidRDefault="00674C5E" w:rsidP="00674C5E">
            <w:pPr>
              <w:widowControl/>
              <w:overflowPunct/>
              <w:autoSpaceDE/>
              <w:autoSpaceDN/>
              <w:adjustRightInd/>
              <w:textAlignment w:val="auto"/>
              <w:rPr>
                <w:rFonts w:cs="Arial"/>
                <w:b/>
                <w:bCs/>
                <w:color w:val="FFFFFF"/>
                <w:sz w:val="16"/>
                <w:szCs w:val="16"/>
              </w:rPr>
            </w:pPr>
          </w:p>
        </w:tc>
        <w:tc>
          <w:tcPr>
            <w:tcW w:w="1402" w:type="dxa"/>
            <w:vMerge/>
            <w:tcBorders>
              <w:top w:val="single" w:sz="8" w:space="0" w:color="auto"/>
              <w:left w:val="single" w:sz="8" w:space="0" w:color="auto"/>
              <w:bottom w:val="single" w:sz="8" w:space="0" w:color="000000"/>
              <w:right w:val="single" w:sz="8" w:space="0" w:color="auto"/>
            </w:tcBorders>
            <w:vAlign w:val="center"/>
            <w:hideMark/>
          </w:tcPr>
          <w:p w14:paraId="605A5D30" w14:textId="77777777" w:rsidR="00674C5E" w:rsidRPr="00674C5E" w:rsidRDefault="00674C5E" w:rsidP="00674C5E">
            <w:pPr>
              <w:widowControl/>
              <w:overflowPunct/>
              <w:autoSpaceDE/>
              <w:autoSpaceDN/>
              <w:adjustRightInd/>
              <w:textAlignment w:val="auto"/>
              <w:rPr>
                <w:rFonts w:cs="Arial"/>
                <w:b/>
                <w:bCs/>
                <w:color w:val="FFFFFF"/>
                <w:sz w:val="16"/>
                <w:szCs w:val="16"/>
              </w:rPr>
            </w:pPr>
          </w:p>
        </w:tc>
      </w:tr>
      <w:tr w:rsidR="00674C5E" w:rsidRPr="00674C5E" w14:paraId="530A1729" w14:textId="77777777" w:rsidTr="0081384A">
        <w:trPr>
          <w:trHeight w:val="405"/>
        </w:trPr>
        <w:tc>
          <w:tcPr>
            <w:tcW w:w="1345" w:type="dxa"/>
            <w:vMerge w:val="restart"/>
            <w:tcBorders>
              <w:top w:val="nil"/>
              <w:left w:val="single" w:sz="8" w:space="0" w:color="auto"/>
              <w:bottom w:val="single" w:sz="8" w:space="0" w:color="000000"/>
              <w:right w:val="single" w:sz="8" w:space="0" w:color="auto"/>
            </w:tcBorders>
            <w:shd w:val="clear" w:color="auto" w:fill="auto"/>
            <w:vAlign w:val="center"/>
            <w:hideMark/>
          </w:tcPr>
          <w:p w14:paraId="2E77989E" w14:textId="77777777" w:rsidR="00674C5E" w:rsidRPr="00674C5E" w:rsidRDefault="00674C5E" w:rsidP="00674C5E">
            <w:pPr>
              <w:widowControl/>
              <w:overflowPunct/>
              <w:autoSpaceDE/>
              <w:autoSpaceDN/>
              <w:adjustRightInd/>
              <w:jc w:val="center"/>
              <w:textAlignment w:val="auto"/>
              <w:rPr>
                <w:rFonts w:cs="Arial"/>
                <w:b/>
                <w:bCs/>
                <w:color w:val="000000"/>
                <w:sz w:val="16"/>
                <w:szCs w:val="16"/>
              </w:rPr>
            </w:pPr>
            <w:r w:rsidRPr="00674C5E">
              <w:rPr>
                <w:rFonts w:cs="Arial"/>
                <w:b/>
                <w:bCs/>
                <w:color w:val="000000"/>
                <w:sz w:val="16"/>
                <w:szCs w:val="16"/>
              </w:rPr>
              <w:t>Small Grants Fund</w:t>
            </w:r>
          </w:p>
        </w:tc>
        <w:tc>
          <w:tcPr>
            <w:tcW w:w="1013" w:type="dxa"/>
            <w:tcBorders>
              <w:top w:val="nil"/>
              <w:left w:val="nil"/>
              <w:bottom w:val="nil"/>
              <w:right w:val="single" w:sz="8" w:space="0" w:color="auto"/>
            </w:tcBorders>
            <w:shd w:val="clear" w:color="auto" w:fill="auto"/>
            <w:vAlign w:val="center"/>
            <w:hideMark/>
          </w:tcPr>
          <w:p w14:paraId="3D26B3D9"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Design and build</w:t>
            </w:r>
          </w:p>
        </w:tc>
        <w:tc>
          <w:tcPr>
            <w:tcW w:w="1008" w:type="dxa"/>
            <w:tcBorders>
              <w:top w:val="nil"/>
              <w:left w:val="nil"/>
              <w:bottom w:val="nil"/>
              <w:right w:val="single" w:sz="8" w:space="0" w:color="auto"/>
            </w:tcBorders>
            <w:shd w:val="clear" w:color="auto" w:fill="auto"/>
            <w:vAlign w:val="center"/>
            <w:hideMark/>
          </w:tcPr>
          <w:p w14:paraId="10CE6C7E"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5A24DD63"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review</w:t>
            </w:r>
          </w:p>
        </w:tc>
        <w:tc>
          <w:tcPr>
            <w:tcW w:w="1008" w:type="dxa"/>
            <w:tcBorders>
              <w:top w:val="nil"/>
              <w:left w:val="nil"/>
              <w:bottom w:val="nil"/>
              <w:right w:val="single" w:sz="8" w:space="0" w:color="auto"/>
            </w:tcBorders>
            <w:shd w:val="clear" w:color="auto" w:fill="auto"/>
            <w:vAlign w:val="center"/>
            <w:hideMark/>
          </w:tcPr>
          <w:p w14:paraId="534E00F8"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72881A69"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SGF Round 2 open</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6A6A12B2"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SGF round 2 close</w:t>
            </w:r>
          </w:p>
        </w:tc>
        <w:tc>
          <w:tcPr>
            <w:tcW w:w="1020" w:type="dxa"/>
            <w:tcBorders>
              <w:top w:val="nil"/>
              <w:left w:val="nil"/>
              <w:bottom w:val="nil"/>
              <w:right w:val="single" w:sz="8" w:space="0" w:color="auto"/>
            </w:tcBorders>
            <w:shd w:val="clear" w:color="auto" w:fill="auto"/>
            <w:vAlign w:val="center"/>
            <w:hideMark/>
          </w:tcPr>
          <w:p w14:paraId="025C2DE1"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60" w:type="dxa"/>
            <w:tcBorders>
              <w:top w:val="nil"/>
              <w:left w:val="nil"/>
              <w:bottom w:val="nil"/>
              <w:right w:val="nil"/>
            </w:tcBorders>
            <w:shd w:val="clear" w:color="auto" w:fill="auto"/>
            <w:noWrap/>
            <w:vAlign w:val="bottom"/>
            <w:hideMark/>
          </w:tcPr>
          <w:p w14:paraId="2558C3D7"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595DE44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SGF Round 3 open</w:t>
            </w:r>
          </w:p>
        </w:tc>
        <w:tc>
          <w:tcPr>
            <w:tcW w:w="1056" w:type="dxa"/>
            <w:tcBorders>
              <w:top w:val="nil"/>
              <w:left w:val="nil"/>
              <w:bottom w:val="nil"/>
              <w:right w:val="single" w:sz="8" w:space="0" w:color="auto"/>
            </w:tcBorders>
            <w:shd w:val="clear" w:color="auto" w:fill="auto"/>
            <w:vAlign w:val="center"/>
            <w:hideMark/>
          </w:tcPr>
          <w:p w14:paraId="020C3C9C"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SGF round 3 closes</w:t>
            </w:r>
          </w:p>
        </w:tc>
        <w:tc>
          <w:tcPr>
            <w:tcW w:w="1056" w:type="dxa"/>
            <w:tcBorders>
              <w:top w:val="nil"/>
              <w:left w:val="nil"/>
              <w:bottom w:val="nil"/>
              <w:right w:val="single" w:sz="8" w:space="0" w:color="auto"/>
            </w:tcBorders>
            <w:shd w:val="clear" w:color="auto" w:fill="auto"/>
            <w:vAlign w:val="center"/>
            <w:hideMark/>
          </w:tcPr>
          <w:p w14:paraId="2A7DEFF6"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3C6B6831"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7F88F6A4"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402" w:type="dxa"/>
            <w:vMerge w:val="restart"/>
            <w:tcBorders>
              <w:top w:val="nil"/>
              <w:left w:val="single" w:sz="8" w:space="0" w:color="auto"/>
              <w:bottom w:val="single" w:sz="8" w:space="0" w:color="000000"/>
              <w:right w:val="single" w:sz="8" w:space="0" w:color="auto"/>
            </w:tcBorders>
            <w:shd w:val="clear" w:color="auto" w:fill="auto"/>
            <w:vAlign w:val="center"/>
            <w:hideMark/>
          </w:tcPr>
          <w:p w14:paraId="446ADF6C" w14:textId="77777777" w:rsidR="00674C5E" w:rsidRPr="00D623DA" w:rsidRDefault="00674C5E" w:rsidP="00674C5E">
            <w:pPr>
              <w:widowControl/>
              <w:overflowPunct/>
              <w:autoSpaceDE/>
              <w:autoSpaceDN/>
              <w:adjustRightInd/>
              <w:jc w:val="center"/>
              <w:textAlignment w:val="auto"/>
              <w:rPr>
                <w:rFonts w:cs="Arial"/>
                <w:b/>
                <w:bCs/>
                <w:color w:val="000000"/>
                <w:sz w:val="16"/>
                <w:szCs w:val="16"/>
                <w:highlight w:val="black"/>
              </w:rPr>
            </w:pPr>
            <w:r w:rsidRPr="00D623DA">
              <w:rPr>
                <w:rFonts w:cs="Arial"/>
                <w:b/>
                <w:bCs/>
                <w:color w:val="000000"/>
                <w:sz w:val="16"/>
                <w:szCs w:val="16"/>
                <w:highlight w:val="black"/>
              </w:rPr>
              <w:t> </w:t>
            </w:r>
          </w:p>
        </w:tc>
      </w:tr>
      <w:tr w:rsidR="00674C5E" w:rsidRPr="00674C5E" w14:paraId="0BCBCD15" w14:textId="77777777" w:rsidTr="0081384A">
        <w:trPr>
          <w:trHeight w:val="285"/>
        </w:trPr>
        <w:tc>
          <w:tcPr>
            <w:tcW w:w="1345" w:type="dxa"/>
            <w:vMerge/>
            <w:tcBorders>
              <w:top w:val="nil"/>
              <w:left w:val="single" w:sz="8" w:space="0" w:color="auto"/>
              <w:bottom w:val="single" w:sz="8" w:space="0" w:color="000000"/>
              <w:right w:val="single" w:sz="8" w:space="0" w:color="auto"/>
            </w:tcBorders>
            <w:vAlign w:val="center"/>
            <w:hideMark/>
          </w:tcPr>
          <w:p w14:paraId="4527736F" w14:textId="77777777" w:rsidR="00674C5E" w:rsidRPr="00674C5E" w:rsidRDefault="00674C5E" w:rsidP="00674C5E">
            <w:pPr>
              <w:widowControl/>
              <w:overflowPunct/>
              <w:autoSpaceDE/>
              <w:autoSpaceDN/>
              <w:adjustRightInd/>
              <w:textAlignment w:val="auto"/>
              <w:rPr>
                <w:rFonts w:cs="Arial"/>
                <w:b/>
                <w:bCs/>
                <w:color w:val="000000"/>
                <w:sz w:val="16"/>
                <w:szCs w:val="16"/>
              </w:rPr>
            </w:pPr>
          </w:p>
        </w:tc>
        <w:tc>
          <w:tcPr>
            <w:tcW w:w="1013" w:type="dxa"/>
            <w:tcBorders>
              <w:top w:val="nil"/>
              <w:left w:val="nil"/>
              <w:bottom w:val="nil"/>
              <w:right w:val="single" w:sz="8" w:space="0" w:color="auto"/>
            </w:tcBorders>
            <w:shd w:val="clear" w:color="auto" w:fill="auto"/>
            <w:vAlign w:val="center"/>
            <w:hideMark/>
          </w:tcPr>
          <w:p w14:paraId="1584469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tcBorders>
              <w:top w:val="nil"/>
              <w:left w:val="nil"/>
              <w:bottom w:val="nil"/>
              <w:right w:val="single" w:sz="8" w:space="0" w:color="auto"/>
            </w:tcBorders>
            <w:shd w:val="clear" w:color="auto" w:fill="auto"/>
            <w:vAlign w:val="center"/>
            <w:hideMark/>
          </w:tcPr>
          <w:p w14:paraId="0E95ADFC"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vMerge/>
            <w:tcBorders>
              <w:top w:val="nil"/>
              <w:left w:val="single" w:sz="8" w:space="0" w:color="auto"/>
              <w:bottom w:val="single" w:sz="8" w:space="0" w:color="000000"/>
              <w:right w:val="single" w:sz="8" w:space="0" w:color="auto"/>
            </w:tcBorders>
            <w:vAlign w:val="center"/>
            <w:hideMark/>
          </w:tcPr>
          <w:p w14:paraId="1F4051D3"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tcBorders>
              <w:top w:val="nil"/>
              <w:left w:val="nil"/>
              <w:bottom w:val="nil"/>
              <w:right w:val="single" w:sz="8" w:space="0" w:color="auto"/>
            </w:tcBorders>
            <w:shd w:val="clear" w:color="auto" w:fill="auto"/>
            <w:vAlign w:val="center"/>
            <w:hideMark/>
          </w:tcPr>
          <w:p w14:paraId="018FC4C0"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vMerge/>
            <w:tcBorders>
              <w:top w:val="nil"/>
              <w:left w:val="single" w:sz="8" w:space="0" w:color="auto"/>
              <w:bottom w:val="single" w:sz="8" w:space="0" w:color="000000"/>
              <w:right w:val="single" w:sz="8" w:space="0" w:color="auto"/>
            </w:tcBorders>
            <w:vAlign w:val="center"/>
            <w:hideMark/>
          </w:tcPr>
          <w:p w14:paraId="037BBCF7"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vMerge/>
            <w:tcBorders>
              <w:top w:val="nil"/>
              <w:left w:val="single" w:sz="8" w:space="0" w:color="auto"/>
              <w:bottom w:val="single" w:sz="8" w:space="0" w:color="000000"/>
              <w:right w:val="single" w:sz="8" w:space="0" w:color="auto"/>
            </w:tcBorders>
            <w:vAlign w:val="center"/>
            <w:hideMark/>
          </w:tcPr>
          <w:p w14:paraId="3D0D0096"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20" w:type="dxa"/>
            <w:tcBorders>
              <w:top w:val="nil"/>
              <w:left w:val="nil"/>
              <w:bottom w:val="nil"/>
              <w:right w:val="single" w:sz="8" w:space="0" w:color="auto"/>
            </w:tcBorders>
            <w:shd w:val="clear" w:color="auto" w:fill="auto"/>
            <w:vAlign w:val="center"/>
            <w:hideMark/>
          </w:tcPr>
          <w:p w14:paraId="36DC49F3"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60" w:type="dxa"/>
            <w:tcBorders>
              <w:top w:val="nil"/>
              <w:left w:val="nil"/>
              <w:bottom w:val="nil"/>
              <w:right w:val="nil"/>
            </w:tcBorders>
            <w:shd w:val="clear" w:color="auto" w:fill="auto"/>
            <w:noWrap/>
            <w:vAlign w:val="bottom"/>
            <w:hideMark/>
          </w:tcPr>
          <w:p w14:paraId="3C0DC67F"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7784BA18"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tcBorders>
              <w:top w:val="nil"/>
              <w:left w:val="nil"/>
              <w:bottom w:val="nil"/>
              <w:right w:val="single" w:sz="8" w:space="0" w:color="auto"/>
            </w:tcBorders>
            <w:shd w:val="clear" w:color="auto" w:fill="auto"/>
            <w:vAlign w:val="center"/>
            <w:hideMark/>
          </w:tcPr>
          <w:p w14:paraId="39E42142"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nil"/>
              <w:right w:val="single" w:sz="8" w:space="0" w:color="auto"/>
            </w:tcBorders>
            <w:shd w:val="clear" w:color="auto" w:fill="auto"/>
            <w:vAlign w:val="center"/>
            <w:hideMark/>
          </w:tcPr>
          <w:p w14:paraId="7FDCA23C"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vMerge/>
            <w:tcBorders>
              <w:top w:val="nil"/>
              <w:left w:val="single" w:sz="8" w:space="0" w:color="auto"/>
              <w:bottom w:val="single" w:sz="8" w:space="0" w:color="000000"/>
              <w:right w:val="single" w:sz="8" w:space="0" w:color="auto"/>
            </w:tcBorders>
            <w:vAlign w:val="center"/>
            <w:hideMark/>
          </w:tcPr>
          <w:p w14:paraId="4E48E004"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5CC6DBFB"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402" w:type="dxa"/>
            <w:vMerge/>
            <w:tcBorders>
              <w:top w:val="nil"/>
              <w:left w:val="single" w:sz="8" w:space="0" w:color="auto"/>
              <w:bottom w:val="single" w:sz="8" w:space="0" w:color="000000"/>
              <w:right w:val="single" w:sz="8" w:space="0" w:color="auto"/>
            </w:tcBorders>
            <w:vAlign w:val="center"/>
            <w:hideMark/>
          </w:tcPr>
          <w:p w14:paraId="53F226EA" w14:textId="77777777" w:rsidR="00674C5E" w:rsidRPr="00D623DA" w:rsidRDefault="00674C5E" w:rsidP="00674C5E">
            <w:pPr>
              <w:widowControl/>
              <w:overflowPunct/>
              <w:autoSpaceDE/>
              <w:autoSpaceDN/>
              <w:adjustRightInd/>
              <w:textAlignment w:val="auto"/>
              <w:rPr>
                <w:rFonts w:cs="Arial"/>
                <w:b/>
                <w:bCs/>
                <w:color w:val="000000"/>
                <w:sz w:val="16"/>
                <w:szCs w:val="16"/>
                <w:highlight w:val="black"/>
              </w:rPr>
            </w:pPr>
          </w:p>
        </w:tc>
      </w:tr>
      <w:tr w:rsidR="00674C5E" w:rsidRPr="00674C5E" w14:paraId="7AC9C4CA" w14:textId="77777777" w:rsidTr="0081384A">
        <w:trPr>
          <w:trHeight w:val="645"/>
        </w:trPr>
        <w:tc>
          <w:tcPr>
            <w:tcW w:w="1345" w:type="dxa"/>
            <w:vMerge/>
            <w:tcBorders>
              <w:top w:val="nil"/>
              <w:left w:val="single" w:sz="8" w:space="0" w:color="auto"/>
              <w:bottom w:val="single" w:sz="8" w:space="0" w:color="000000"/>
              <w:right w:val="single" w:sz="8" w:space="0" w:color="auto"/>
            </w:tcBorders>
            <w:vAlign w:val="center"/>
            <w:hideMark/>
          </w:tcPr>
          <w:p w14:paraId="24874B96" w14:textId="77777777" w:rsidR="00674C5E" w:rsidRPr="00674C5E" w:rsidRDefault="00674C5E" w:rsidP="00674C5E">
            <w:pPr>
              <w:widowControl/>
              <w:overflowPunct/>
              <w:autoSpaceDE/>
              <w:autoSpaceDN/>
              <w:adjustRightInd/>
              <w:textAlignment w:val="auto"/>
              <w:rPr>
                <w:rFonts w:cs="Arial"/>
                <w:b/>
                <w:bCs/>
                <w:color w:val="000000"/>
                <w:sz w:val="16"/>
                <w:szCs w:val="16"/>
              </w:rPr>
            </w:pPr>
          </w:p>
        </w:tc>
        <w:tc>
          <w:tcPr>
            <w:tcW w:w="1013" w:type="dxa"/>
            <w:tcBorders>
              <w:top w:val="nil"/>
              <w:left w:val="nil"/>
              <w:bottom w:val="single" w:sz="8" w:space="0" w:color="auto"/>
              <w:right w:val="single" w:sz="8" w:space="0" w:color="auto"/>
            </w:tcBorders>
            <w:shd w:val="clear" w:color="auto" w:fill="auto"/>
            <w:vAlign w:val="center"/>
            <w:hideMark/>
          </w:tcPr>
          <w:p w14:paraId="756B92BB"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Round 1 Soft launch 7 December</w:t>
            </w:r>
          </w:p>
        </w:tc>
        <w:tc>
          <w:tcPr>
            <w:tcW w:w="1008" w:type="dxa"/>
            <w:tcBorders>
              <w:top w:val="nil"/>
              <w:left w:val="nil"/>
              <w:bottom w:val="single" w:sz="8" w:space="0" w:color="auto"/>
              <w:right w:val="single" w:sz="8" w:space="0" w:color="auto"/>
            </w:tcBorders>
            <w:shd w:val="clear" w:color="auto" w:fill="auto"/>
            <w:vAlign w:val="center"/>
            <w:hideMark/>
          </w:tcPr>
          <w:p w14:paraId="3AE8F696"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SGF on line launch 4</w:t>
            </w:r>
            <w:r w:rsidRPr="00D623DA">
              <w:rPr>
                <w:rFonts w:cs="Arial"/>
                <w:color w:val="000000"/>
                <w:sz w:val="16"/>
                <w:szCs w:val="16"/>
                <w:highlight w:val="black"/>
                <w:vertAlign w:val="superscript"/>
              </w:rPr>
              <w:t>th</w:t>
            </w:r>
            <w:r w:rsidRPr="00D623DA">
              <w:rPr>
                <w:rFonts w:cs="Arial"/>
                <w:color w:val="000000"/>
                <w:sz w:val="16"/>
                <w:szCs w:val="16"/>
                <w:highlight w:val="black"/>
              </w:rPr>
              <w:t xml:space="preserve"> January</w:t>
            </w:r>
          </w:p>
        </w:tc>
        <w:tc>
          <w:tcPr>
            <w:tcW w:w="1008" w:type="dxa"/>
            <w:vMerge/>
            <w:tcBorders>
              <w:top w:val="nil"/>
              <w:left w:val="single" w:sz="8" w:space="0" w:color="auto"/>
              <w:bottom w:val="single" w:sz="8" w:space="0" w:color="000000"/>
              <w:right w:val="single" w:sz="8" w:space="0" w:color="auto"/>
            </w:tcBorders>
            <w:vAlign w:val="center"/>
            <w:hideMark/>
          </w:tcPr>
          <w:p w14:paraId="1648ACA4"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tcBorders>
              <w:top w:val="nil"/>
              <w:left w:val="nil"/>
              <w:bottom w:val="single" w:sz="8" w:space="0" w:color="auto"/>
              <w:right w:val="single" w:sz="8" w:space="0" w:color="auto"/>
            </w:tcBorders>
            <w:shd w:val="clear" w:color="auto" w:fill="auto"/>
            <w:vAlign w:val="center"/>
            <w:hideMark/>
          </w:tcPr>
          <w:p w14:paraId="7D13C260"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vMerge/>
            <w:tcBorders>
              <w:top w:val="nil"/>
              <w:left w:val="single" w:sz="8" w:space="0" w:color="auto"/>
              <w:bottom w:val="single" w:sz="8" w:space="0" w:color="000000"/>
              <w:right w:val="single" w:sz="8" w:space="0" w:color="auto"/>
            </w:tcBorders>
            <w:vAlign w:val="center"/>
            <w:hideMark/>
          </w:tcPr>
          <w:p w14:paraId="7A14E2EB"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vMerge/>
            <w:tcBorders>
              <w:top w:val="nil"/>
              <w:left w:val="single" w:sz="8" w:space="0" w:color="auto"/>
              <w:bottom w:val="single" w:sz="8" w:space="0" w:color="000000"/>
              <w:right w:val="single" w:sz="8" w:space="0" w:color="auto"/>
            </w:tcBorders>
            <w:vAlign w:val="center"/>
            <w:hideMark/>
          </w:tcPr>
          <w:p w14:paraId="0E524FEE"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20" w:type="dxa"/>
            <w:tcBorders>
              <w:top w:val="nil"/>
              <w:left w:val="nil"/>
              <w:bottom w:val="single" w:sz="8" w:space="0" w:color="auto"/>
              <w:right w:val="single" w:sz="8" w:space="0" w:color="auto"/>
            </w:tcBorders>
            <w:shd w:val="clear" w:color="auto" w:fill="auto"/>
            <w:vAlign w:val="center"/>
            <w:hideMark/>
          </w:tcPr>
          <w:p w14:paraId="06D10900"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Budget review</w:t>
            </w:r>
          </w:p>
        </w:tc>
        <w:tc>
          <w:tcPr>
            <w:tcW w:w="1060" w:type="dxa"/>
            <w:tcBorders>
              <w:top w:val="nil"/>
              <w:left w:val="nil"/>
              <w:bottom w:val="single" w:sz="8" w:space="0" w:color="auto"/>
              <w:right w:val="single" w:sz="8" w:space="0" w:color="auto"/>
            </w:tcBorders>
            <w:shd w:val="clear" w:color="auto" w:fill="auto"/>
            <w:noWrap/>
            <w:vAlign w:val="bottom"/>
            <w:hideMark/>
          </w:tcPr>
          <w:p w14:paraId="1C52E692"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56" w:type="dxa"/>
            <w:vMerge/>
            <w:tcBorders>
              <w:top w:val="nil"/>
              <w:left w:val="single" w:sz="8" w:space="0" w:color="auto"/>
              <w:bottom w:val="single" w:sz="8" w:space="0" w:color="000000"/>
              <w:right w:val="single" w:sz="8" w:space="0" w:color="auto"/>
            </w:tcBorders>
            <w:vAlign w:val="center"/>
            <w:hideMark/>
          </w:tcPr>
          <w:p w14:paraId="336430E7"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tcBorders>
              <w:top w:val="nil"/>
              <w:left w:val="nil"/>
              <w:bottom w:val="single" w:sz="8" w:space="0" w:color="auto"/>
              <w:right w:val="single" w:sz="8" w:space="0" w:color="auto"/>
            </w:tcBorders>
            <w:shd w:val="clear" w:color="auto" w:fill="auto"/>
            <w:vAlign w:val="center"/>
            <w:hideMark/>
          </w:tcPr>
          <w:p w14:paraId="25B4DACC"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single" w:sz="8" w:space="0" w:color="auto"/>
              <w:right w:val="single" w:sz="8" w:space="0" w:color="auto"/>
            </w:tcBorders>
            <w:shd w:val="clear" w:color="auto" w:fill="auto"/>
            <w:hideMark/>
          </w:tcPr>
          <w:p w14:paraId="263A8586"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56" w:type="dxa"/>
            <w:vMerge/>
            <w:tcBorders>
              <w:top w:val="nil"/>
              <w:left w:val="single" w:sz="8" w:space="0" w:color="auto"/>
              <w:bottom w:val="single" w:sz="8" w:space="0" w:color="000000"/>
              <w:right w:val="single" w:sz="8" w:space="0" w:color="auto"/>
            </w:tcBorders>
            <w:vAlign w:val="center"/>
            <w:hideMark/>
          </w:tcPr>
          <w:p w14:paraId="2E212F1C"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4A191F4F"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402" w:type="dxa"/>
            <w:vMerge/>
            <w:tcBorders>
              <w:top w:val="nil"/>
              <w:left w:val="single" w:sz="8" w:space="0" w:color="auto"/>
              <w:bottom w:val="single" w:sz="8" w:space="0" w:color="000000"/>
              <w:right w:val="single" w:sz="8" w:space="0" w:color="auto"/>
            </w:tcBorders>
            <w:vAlign w:val="center"/>
            <w:hideMark/>
          </w:tcPr>
          <w:p w14:paraId="40D3073F" w14:textId="77777777" w:rsidR="00674C5E" w:rsidRPr="00D623DA" w:rsidRDefault="00674C5E" w:rsidP="00674C5E">
            <w:pPr>
              <w:widowControl/>
              <w:overflowPunct/>
              <w:autoSpaceDE/>
              <w:autoSpaceDN/>
              <w:adjustRightInd/>
              <w:textAlignment w:val="auto"/>
              <w:rPr>
                <w:rFonts w:cs="Arial"/>
                <w:b/>
                <w:bCs/>
                <w:color w:val="000000"/>
                <w:sz w:val="16"/>
                <w:szCs w:val="16"/>
                <w:highlight w:val="black"/>
              </w:rPr>
            </w:pPr>
          </w:p>
        </w:tc>
      </w:tr>
      <w:tr w:rsidR="00674C5E" w:rsidRPr="00674C5E" w14:paraId="55DB1931" w14:textId="77777777" w:rsidTr="0081384A">
        <w:trPr>
          <w:trHeight w:val="818"/>
        </w:trPr>
        <w:tc>
          <w:tcPr>
            <w:tcW w:w="1345" w:type="dxa"/>
            <w:tcBorders>
              <w:top w:val="nil"/>
              <w:left w:val="single" w:sz="8" w:space="0" w:color="auto"/>
              <w:bottom w:val="single" w:sz="8" w:space="0" w:color="auto"/>
              <w:right w:val="single" w:sz="8" w:space="0" w:color="auto"/>
            </w:tcBorders>
            <w:shd w:val="clear" w:color="auto" w:fill="auto"/>
            <w:vAlign w:val="center"/>
            <w:hideMark/>
          </w:tcPr>
          <w:p w14:paraId="298F6F79" w14:textId="77777777" w:rsidR="00674C5E" w:rsidRPr="00674C5E" w:rsidRDefault="00674C5E" w:rsidP="00674C5E">
            <w:pPr>
              <w:widowControl/>
              <w:overflowPunct/>
              <w:autoSpaceDE/>
              <w:autoSpaceDN/>
              <w:adjustRightInd/>
              <w:jc w:val="center"/>
              <w:textAlignment w:val="auto"/>
              <w:rPr>
                <w:rFonts w:cs="Arial"/>
                <w:b/>
                <w:bCs/>
                <w:color w:val="000000"/>
                <w:sz w:val="16"/>
                <w:szCs w:val="16"/>
              </w:rPr>
            </w:pPr>
            <w:r w:rsidRPr="00674C5E">
              <w:rPr>
                <w:rFonts w:cs="Arial"/>
                <w:b/>
                <w:bCs/>
                <w:color w:val="000000"/>
                <w:sz w:val="16"/>
                <w:szCs w:val="16"/>
              </w:rPr>
              <w:t>Small Grant Funds committed (inc. VAT)</w:t>
            </w:r>
          </w:p>
        </w:tc>
        <w:tc>
          <w:tcPr>
            <w:tcW w:w="1013" w:type="dxa"/>
            <w:tcBorders>
              <w:top w:val="nil"/>
              <w:left w:val="nil"/>
              <w:bottom w:val="single" w:sz="8" w:space="0" w:color="auto"/>
              <w:right w:val="single" w:sz="8" w:space="0" w:color="auto"/>
            </w:tcBorders>
            <w:shd w:val="clear" w:color="auto" w:fill="auto"/>
            <w:vAlign w:val="center"/>
            <w:hideMark/>
          </w:tcPr>
          <w:p w14:paraId="7EB4329F"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tcBorders>
              <w:top w:val="nil"/>
              <w:left w:val="nil"/>
              <w:bottom w:val="single" w:sz="8" w:space="0" w:color="auto"/>
              <w:right w:val="single" w:sz="8" w:space="0" w:color="auto"/>
            </w:tcBorders>
            <w:shd w:val="clear" w:color="auto" w:fill="auto"/>
            <w:vAlign w:val="center"/>
            <w:hideMark/>
          </w:tcPr>
          <w:p w14:paraId="6206EA68"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£120,000</w:t>
            </w:r>
          </w:p>
        </w:tc>
        <w:tc>
          <w:tcPr>
            <w:tcW w:w="1008" w:type="dxa"/>
            <w:tcBorders>
              <w:top w:val="nil"/>
              <w:left w:val="nil"/>
              <w:bottom w:val="single" w:sz="8" w:space="0" w:color="auto"/>
              <w:right w:val="single" w:sz="8" w:space="0" w:color="auto"/>
            </w:tcBorders>
            <w:shd w:val="clear" w:color="auto" w:fill="auto"/>
            <w:vAlign w:val="center"/>
            <w:hideMark/>
          </w:tcPr>
          <w:p w14:paraId="3E5B804F"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tcBorders>
              <w:top w:val="nil"/>
              <w:left w:val="nil"/>
              <w:bottom w:val="single" w:sz="8" w:space="0" w:color="auto"/>
              <w:right w:val="single" w:sz="8" w:space="0" w:color="auto"/>
            </w:tcBorders>
            <w:shd w:val="clear" w:color="auto" w:fill="auto"/>
            <w:vAlign w:val="center"/>
            <w:hideMark/>
          </w:tcPr>
          <w:p w14:paraId="57561916"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tcBorders>
              <w:top w:val="nil"/>
              <w:left w:val="nil"/>
              <w:bottom w:val="single" w:sz="8" w:space="0" w:color="auto"/>
              <w:right w:val="single" w:sz="8" w:space="0" w:color="auto"/>
            </w:tcBorders>
            <w:shd w:val="clear" w:color="auto" w:fill="auto"/>
            <w:vAlign w:val="center"/>
            <w:hideMark/>
          </w:tcPr>
          <w:p w14:paraId="1D0D3849"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tcBorders>
              <w:top w:val="nil"/>
              <w:left w:val="nil"/>
              <w:bottom w:val="single" w:sz="8" w:space="0" w:color="auto"/>
              <w:right w:val="single" w:sz="8" w:space="0" w:color="auto"/>
            </w:tcBorders>
            <w:shd w:val="clear" w:color="auto" w:fill="auto"/>
            <w:vAlign w:val="center"/>
            <w:hideMark/>
          </w:tcPr>
          <w:p w14:paraId="1F351373"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£120,000</w:t>
            </w:r>
          </w:p>
        </w:tc>
        <w:tc>
          <w:tcPr>
            <w:tcW w:w="1020" w:type="dxa"/>
            <w:tcBorders>
              <w:top w:val="nil"/>
              <w:left w:val="nil"/>
              <w:bottom w:val="single" w:sz="8" w:space="0" w:color="auto"/>
              <w:right w:val="single" w:sz="8" w:space="0" w:color="auto"/>
            </w:tcBorders>
            <w:shd w:val="clear" w:color="auto" w:fill="auto"/>
            <w:vAlign w:val="center"/>
            <w:hideMark/>
          </w:tcPr>
          <w:p w14:paraId="5237EED4"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60" w:type="dxa"/>
            <w:tcBorders>
              <w:top w:val="nil"/>
              <w:left w:val="nil"/>
              <w:bottom w:val="single" w:sz="8" w:space="0" w:color="auto"/>
              <w:right w:val="single" w:sz="8" w:space="0" w:color="auto"/>
            </w:tcBorders>
            <w:shd w:val="clear" w:color="auto" w:fill="auto"/>
            <w:vAlign w:val="center"/>
            <w:hideMark/>
          </w:tcPr>
          <w:p w14:paraId="46D222DE"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single" w:sz="8" w:space="0" w:color="auto"/>
              <w:right w:val="single" w:sz="8" w:space="0" w:color="auto"/>
            </w:tcBorders>
            <w:shd w:val="clear" w:color="auto" w:fill="auto"/>
            <w:vAlign w:val="center"/>
            <w:hideMark/>
          </w:tcPr>
          <w:p w14:paraId="06906F0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single" w:sz="8" w:space="0" w:color="auto"/>
              <w:right w:val="single" w:sz="8" w:space="0" w:color="auto"/>
            </w:tcBorders>
            <w:shd w:val="clear" w:color="auto" w:fill="auto"/>
            <w:vAlign w:val="center"/>
            <w:hideMark/>
          </w:tcPr>
          <w:p w14:paraId="6E00F560"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£60,000</w:t>
            </w:r>
          </w:p>
        </w:tc>
        <w:tc>
          <w:tcPr>
            <w:tcW w:w="1056" w:type="dxa"/>
            <w:tcBorders>
              <w:top w:val="nil"/>
              <w:left w:val="nil"/>
              <w:bottom w:val="single" w:sz="8" w:space="0" w:color="auto"/>
              <w:right w:val="single" w:sz="8" w:space="0" w:color="auto"/>
            </w:tcBorders>
            <w:shd w:val="clear" w:color="auto" w:fill="auto"/>
            <w:vAlign w:val="center"/>
            <w:hideMark/>
          </w:tcPr>
          <w:p w14:paraId="35D251CC"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single" w:sz="8" w:space="0" w:color="auto"/>
              <w:right w:val="single" w:sz="8" w:space="0" w:color="auto"/>
            </w:tcBorders>
            <w:shd w:val="clear" w:color="auto" w:fill="auto"/>
            <w:vAlign w:val="center"/>
            <w:hideMark/>
          </w:tcPr>
          <w:p w14:paraId="6098C491"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single" w:sz="8" w:space="0" w:color="auto"/>
              <w:right w:val="single" w:sz="8" w:space="0" w:color="auto"/>
            </w:tcBorders>
            <w:shd w:val="clear" w:color="auto" w:fill="auto"/>
            <w:vAlign w:val="center"/>
            <w:hideMark/>
          </w:tcPr>
          <w:p w14:paraId="5FB9D720"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402" w:type="dxa"/>
            <w:tcBorders>
              <w:top w:val="nil"/>
              <w:left w:val="nil"/>
              <w:bottom w:val="single" w:sz="8" w:space="0" w:color="auto"/>
              <w:right w:val="single" w:sz="8" w:space="0" w:color="auto"/>
            </w:tcBorders>
            <w:shd w:val="clear" w:color="auto" w:fill="auto"/>
            <w:vAlign w:val="center"/>
            <w:hideMark/>
          </w:tcPr>
          <w:p w14:paraId="777EC867" w14:textId="77777777" w:rsidR="00674C5E" w:rsidRPr="00D623DA" w:rsidRDefault="00674C5E" w:rsidP="00674C5E">
            <w:pPr>
              <w:widowControl/>
              <w:overflowPunct/>
              <w:autoSpaceDE/>
              <w:autoSpaceDN/>
              <w:adjustRightInd/>
              <w:jc w:val="center"/>
              <w:textAlignment w:val="auto"/>
              <w:rPr>
                <w:rFonts w:cs="Arial"/>
                <w:b/>
                <w:bCs/>
                <w:color w:val="000000"/>
                <w:sz w:val="16"/>
                <w:szCs w:val="16"/>
                <w:highlight w:val="black"/>
              </w:rPr>
            </w:pPr>
            <w:r w:rsidRPr="00D623DA">
              <w:rPr>
                <w:rFonts w:cs="Arial"/>
                <w:b/>
                <w:bCs/>
                <w:color w:val="000000"/>
                <w:sz w:val="16"/>
                <w:szCs w:val="16"/>
                <w:highlight w:val="black"/>
              </w:rPr>
              <w:t>£300,000</w:t>
            </w:r>
          </w:p>
        </w:tc>
      </w:tr>
      <w:tr w:rsidR="00674C5E" w:rsidRPr="00674C5E" w14:paraId="02F36804" w14:textId="77777777" w:rsidTr="0081384A">
        <w:trPr>
          <w:trHeight w:val="405"/>
        </w:trPr>
        <w:tc>
          <w:tcPr>
            <w:tcW w:w="1345" w:type="dxa"/>
            <w:vMerge w:val="restart"/>
            <w:tcBorders>
              <w:top w:val="nil"/>
              <w:left w:val="single" w:sz="8" w:space="0" w:color="auto"/>
              <w:bottom w:val="single" w:sz="8" w:space="0" w:color="000000"/>
              <w:right w:val="single" w:sz="8" w:space="0" w:color="auto"/>
            </w:tcBorders>
            <w:shd w:val="clear" w:color="auto" w:fill="auto"/>
            <w:vAlign w:val="center"/>
            <w:hideMark/>
          </w:tcPr>
          <w:p w14:paraId="51625DB8" w14:textId="77777777" w:rsidR="00674C5E" w:rsidRPr="00674C5E" w:rsidRDefault="00674C5E" w:rsidP="00674C5E">
            <w:pPr>
              <w:widowControl/>
              <w:overflowPunct/>
              <w:autoSpaceDE/>
              <w:autoSpaceDN/>
              <w:adjustRightInd/>
              <w:jc w:val="center"/>
              <w:textAlignment w:val="auto"/>
              <w:rPr>
                <w:rFonts w:cs="Arial"/>
                <w:b/>
                <w:bCs/>
                <w:color w:val="000000"/>
                <w:sz w:val="16"/>
                <w:szCs w:val="16"/>
              </w:rPr>
            </w:pPr>
            <w:r w:rsidRPr="00674C5E">
              <w:rPr>
                <w:rFonts w:cs="Arial"/>
                <w:b/>
                <w:bCs/>
                <w:color w:val="000000"/>
                <w:sz w:val="16"/>
                <w:szCs w:val="16"/>
              </w:rPr>
              <w:t>Large Grants Fund</w:t>
            </w:r>
          </w:p>
        </w:tc>
        <w:tc>
          <w:tcPr>
            <w:tcW w:w="1013" w:type="dxa"/>
            <w:vMerge w:val="restart"/>
            <w:tcBorders>
              <w:top w:val="nil"/>
              <w:left w:val="single" w:sz="8" w:space="0" w:color="auto"/>
              <w:bottom w:val="single" w:sz="8" w:space="0" w:color="000000"/>
              <w:right w:val="single" w:sz="8" w:space="0" w:color="auto"/>
            </w:tcBorders>
            <w:shd w:val="clear" w:color="auto" w:fill="auto"/>
            <w:vAlign w:val="center"/>
            <w:hideMark/>
          </w:tcPr>
          <w:p w14:paraId="45B22B6B"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Design and Build</w:t>
            </w:r>
          </w:p>
        </w:tc>
        <w:tc>
          <w:tcPr>
            <w:tcW w:w="1008" w:type="dxa"/>
            <w:tcBorders>
              <w:top w:val="nil"/>
              <w:left w:val="nil"/>
              <w:bottom w:val="nil"/>
              <w:right w:val="single" w:sz="8" w:space="0" w:color="auto"/>
            </w:tcBorders>
            <w:shd w:val="clear" w:color="auto" w:fill="auto"/>
            <w:vAlign w:val="center"/>
            <w:hideMark/>
          </w:tcPr>
          <w:p w14:paraId="5F387DF6"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Launch</w:t>
            </w:r>
          </w:p>
        </w:tc>
        <w:tc>
          <w:tcPr>
            <w:tcW w:w="1008" w:type="dxa"/>
            <w:tcBorders>
              <w:top w:val="nil"/>
              <w:left w:val="nil"/>
              <w:bottom w:val="nil"/>
              <w:right w:val="single" w:sz="8" w:space="0" w:color="auto"/>
            </w:tcBorders>
            <w:shd w:val="clear" w:color="auto" w:fill="auto"/>
            <w:vAlign w:val="center"/>
            <w:hideMark/>
          </w:tcPr>
          <w:p w14:paraId="15453B42"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LGF Call 1 closes</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BFF143E"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23B84A05"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LGF Call 2 open</w:t>
            </w:r>
          </w:p>
        </w:tc>
        <w:tc>
          <w:tcPr>
            <w:tcW w:w="1008" w:type="dxa"/>
            <w:tcBorders>
              <w:top w:val="nil"/>
              <w:left w:val="nil"/>
              <w:bottom w:val="nil"/>
              <w:right w:val="single" w:sz="8" w:space="0" w:color="auto"/>
            </w:tcBorders>
            <w:shd w:val="clear" w:color="auto" w:fill="auto"/>
            <w:vAlign w:val="center"/>
            <w:hideMark/>
          </w:tcPr>
          <w:p w14:paraId="6FFC5DD5"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LGF closes</w:t>
            </w:r>
          </w:p>
        </w:tc>
        <w:tc>
          <w:tcPr>
            <w:tcW w:w="1020" w:type="dxa"/>
            <w:tcBorders>
              <w:top w:val="nil"/>
              <w:left w:val="nil"/>
              <w:bottom w:val="nil"/>
              <w:right w:val="single" w:sz="8" w:space="0" w:color="auto"/>
            </w:tcBorders>
            <w:shd w:val="clear" w:color="auto" w:fill="auto"/>
            <w:noWrap/>
            <w:vAlign w:val="bottom"/>
            <w:hideMark/>
          </w:tcPr>
          <w:p w14:paraId="3FA8A12D"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60" w:type="dxa"/>
            <w:tcBorders>
              <w:top w:val="nil"/>
              <w:left w:val="nil"/>
              <w:bottom w:val="nil"/>
              <w:right w:val="nil"/>
            </w:tcBorders>
            <w:shd w:val="clear" w:color="auto" w:fill="auto"/>
            <w:noWrap/>
            <w:vAlign w:val="bottom"/>
            <w:hideMark/>
          </w:tcPr>
          <w:p w14:paraId="433C0B4C" w14:textId="77777777" w:rsidR="00674C5E" w:rsidRPr="00D623DA" w:rsidRDefault="00674C5E" w:rsidP="00674C5E">
            <w:pPr>
              <w:widowControl/>
              <w:overflowPunct/>
              <w:autoSpaceDE/>
              <w:autoSpaceDN/>
              <w:adjustRightInd/>
              <w:textAlignment w:val="auto"/>
              <w:rPr>
                <w:rFonts w:cs="Arial"/>
                <w:color w:val="000000"/>
                <w:highlight w:val="black"/>
              </w:rPr>
            </w:pP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718A352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5E2705FE"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1A1DCADA"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03FBBE0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6BB6BCAE"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402" w:type="dxa"/>
            <w:vMerge w:val="restart"/>
            <w:tcBorders>
              <w:top w:val="nil"/>
              <w:left w:val="single" w:sz="8" w:space="0" w:color="auto"/>
              <w:bottom w:val="single" w:sz="8" w:space="0" w:color="000000"/>
              <w:right w:val="single" w:sz="8" w:space="0" w:color="auto"/>
            </w:tcBorders>
            <w:shd w:val="clear" w:color="auto" w:fill="auto"/>
            <w:vAlign w:val="center"/>
            <w:hideMark/>
          </w:tcPr>
          <w:p w14:paraId="5C7155BF" w14:textId="77777777" w:rsidR="00674C5E" w:rsidRPr="00D623DA" w:rsidRDefault="00674C5E" w:rsidP="00674C5E">
            <w:pPr>
              <w:widowControl/>
              <w:overflowPunct/>
              <w:autoSpaceDE/>
              <w:autoSpaceDN/>
              <w:adjustRightInd/>
              <w:jc w:val="center"/>
              <w:textAlignment w:val="auto"/>
              <w:rPr>
                <w:rFonts w:cs="Arial"/>
                <w:b/>
                <w:bCs/>
                <w:color w:val="000000"/>
                <w:sz w:val="16"/>
                <w:szCs w:val="16"/>
                <w:highlight w:val="black"/>
              </w:rPr>
            </w:pPr>
            <w:r w:rsidRPr="00D623DA">
              <w:rPr>
                <w:rFonts w:cs="Arial"/>
                <w:b/>
                <w:bCs/>
                <w:color w:val="000000"/>
                <w:sz w:val="16"/>
                <w:szCs w:val="16"/>
                <w:highlight w:val="black"/>
              </w:rPr>
              <w:t> </w:t>
            </w:r>
          </w:p>
        </w:tc>
      </w:tr>
      <w:tr w:rsidR="00674C5E" w:rsidRPr="00674C5E" w14:paraId="6133DED8" w14:textId="77777777" w:rsidTr="0081384A">
        <w:trPr>
          <w:trHeight w:val="608"/>
        </w:trPr>
        <w:tc>
          <w:tcPr>
            <w:tcW w:w="1345" w:type="dxa"/>
            <w:vMerge/>
            <w:tcBorders>
              <w:top w:val="nil"/>
              <w:left w:val="single" w:sz="8" w:space="0" w:color="auto"/>
              <w:bottom w:val="single" w:sz="8" w:space="0" w:color="000000"/>
              <w:right w:val="single" w:sz="8" w:space="0" w:color="auto"/>
            </w:tcBorders>
            <w:vAlign w:val="center"/>
            <w:hideMark/>
          </w:tcPr>
          <w:p w14:paraId="4EEA1CF2" w14:textId="77777777" w:rsidR="00674C5E" w:rsidRPr="00674C5E" w:rsidRDefault="00674C5E" w:rsidP="00674C5E">
            <w:pPr>
              <w:widowControl/>
              <w:overflowPunct/>
              <w:autoSpaceDE/>
              <w:autoSpaceDN/>
              <w:adjustRightInd/>
              <w:textAlignment w:val="auto"/>
              <w:rPr>
                <w:rFonts w:cs="Arial"/>
                <w:b/>
                <w:bCs/>
                <w:color w:val="000000"/>
                <w:sz w:val="16"/>
                <w:szCs w:val="16"/>
              </w:rPr>
            </w:pPr>
          </w:p>
        </w:tc>
        <w:tc>
          <w:tcPr>
            <w:tcW w:w="1013" w:type="dxa"/>
            <w:vMerge/>
            <w:tcBorders>
              <w:top w:val="nil"/>
              <w:left w:val="single" w:sz="8" w:space="0" w:color="auto"/>
              <w:bottom w:val="single" w:sz="8" w:space="0" w:color="000000"/>
              <w:right w:val="single" w:sz="8" w:space="0" w:color="auto"/>
            </w:tcBorders>
            <w:vAlign w:val="center"/>
            <w:hideMark/>
          </w:tcPr>
          <w:p w14:paraId="0665524D"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tcBorders>
              <w:top w:val="nil"/>
              <w:left w:val="nil"/>
              <w:bottom w:val="nil"/>
              <w:right w:val="single" w:sz="8" w:space="0" w:color="auto"/>
            </w:tcBorders>
            <w:shd w:val="clear" w:color="auto" w:fill="auto"/>
            <w:vAlign w:val="center"/>
            <w:hideMark/>
          </w:tcPr>
          <w:p w14:paraId="78130B0B"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LGF Call 1 open by 31 Jan (tbc)</w:t>
            </w:r>
          </w:p>
        </w:tc>
        <w:tc>
          <w:tcPr>
            <w:tcW w:w="1008" w:type="dxa"/>
            <w:tcBorders>
              <w:top w:val="nil"/>
              <w:left w:val="nil"/>
              <w:bottom w:val="nil"/>
              <w:right w:val="single" w:sz="8" w:space="0" w:color="auto"/>
            </w:tcBorders>
            <w:shd w:val="clear" w:color="auto" w:fill="auto"/>
            <w:vAlign w:val="center"/>
            <w:hideMark/>
          </w:tcPr>
          <w:p w14:paraId="0D9B923F"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vMerge/>
            <w:tcBorders>
              <w:top w:val="nil"/>
              <w:left w:val="single" w:sz="8" w:space="0" w:color="auto"/>
              <w:bottom w:val="single" w:sz="8" w:space="0" w:color="000000"/>
              <w:right w:val="single" w:sz="8" w:space="0" w:color="auto"/>
            </w:tcBorders>
            <w:vAlign w:val="center"/>
            <w:hideMark/>
          </w:tcPr>
          <w:p w14:paraId="24462812"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vMerge/>
            <w:tcBorders>
              <w:top w:val="nil"/>
              <w:left w:val="single" w:sz="8" w:space="0" w:color="auto"/>
              <w:bottom w:val="single" w:sz="8" w:space="0" w:color="000000"/>
              <w:right w:val="single" w:sz="8" w:space="0" w:color="auto"/>
            </w:tcBorders>
            <w:vAlign w:val="center"/>
            <w:hideMark/>
          </w:tcPr>
          <w:p w14:paraId="327C0252"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tcBorders>
              <w:top w:val="nil"/>
              <w:left w:val="nil"/>
              <w:bottom w:val="nil"/>
              <w:right w:val="single" w:sz="8" w:space="0" w:color="auto"/>
            </w:tcBorders>
            <w:shd w:val="clear" w:color="auto" w:fill="auto"/>
            <w:vAlign w:val="center"/>
            <w:hideMark/>
          </w:tcPr>
          <w:p w14:paraId="5A71DE14"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20" w:type="dxa"/>
            <w:tcBorders>
              <w:top w:val="nil"/>
              <w:left w:val="nil"/>
              <w:bottom w:val="nil"/>
              <w:right w:val="single" w:sz="8" w:space="0" w:color="auto"/>
            </w:tcBorders>
            <w:shd w:val="clear" w:color="auto" w:fill="auto"/>
            <w:noWrap/>
            <w:vAlign w:val="bottom"/>
            <w:hideMark/>
          </w:tcPr>
          <w:p w14:paraId="5D617A62"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60" w:type="dxa"/>
            <w:tcBorders>
              <w:top w:val="nil"/>
              <w:left w:val="nil"/>
              <w:bottom w:val="nil"/>
              <w:right w:val="single" w:sz="8" w:space="0" w:color="auto"/>
            </w:tcBorders>
            <w:shd w:val="clear" w:color="auto" w:fill="auto"/>
            <w:vAlign w:val="center"/>
            <w:hideMark/>
          </w:tcPr>
          <w:p w14:paraId="7FA0E8A0"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vMerge/>
            <w:tcBorders>
              <w:top w:val="nil"/>
              <w:left w:val="single" w:sz="8" w:space="0" w:color="auto"/>
              <w:bottom w:val="single" w:sz="8" w:space="0" w:color="000000"/>
              <w:right w:val="single" w:sz="8" w:space="0" w:color="auto"/>
            </w:tcBorders>
            <w:vAlign w:val="center"/>
            <w:hideMark/>
          </w:tcPr>
          <w:p w14:paraId="5B0938F6"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0BDB1282"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6E61B03C"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34B2D1AD"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4B22B8A2"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402" w:type="dxa"/>
            <w:vMerge/>
            <w:tcBorders>
              <w:top w:val="nil"/>
              <w:left w:val="single" w:sz="8" w:space="0" w:color="auto"/>
              <w:bottom w:val="single" w:sz="8" w:space="0" w:color="000000"/>
              <w:right w:val="single" w:sz="8" w:space="0" w:color="auto"/>
            </w:tcBorders>
            <w:vAlign w:val="center"/>
            <w:hideMark/>
          </w:tcPr>
          <w:p w14:paraId="0E11F014" w14:textId="77777777" w:rsidR="00674C5E" w:rsidRPr="00D623DA" w:rsidRDefault="00674C5E" w:rsidP="00674C5E">
            <w:pPr>
              <w:widowControl/>
              <w:overflowPunct/>
              <w:autoSpaceDE/>
              <w:autoSpaceDN/>
              <w:adjustRightInd/>
              <w:textAlignment w:val="auto"/>
              <w:rPr>
                <w:rFonts w:cs="Arial"/>
                <w:b/>
                <w:bCs/>
                <w:color w:val="000000"/>
                <w:sz w:val="16"/>
                <w:szCs w:val="16"/>
                <w:highlight w:val="black"/>
              </w:rPr>
            </w:pPr>
          </w:p>
        </w:tc>
      </w:tr>
      <w:tr w:rsidR="00674C5E" w:rsidRPr="00674C5E" w14:paraId="0C7BC861" w14:textId="77777777" w:rsidTr="0081384A">
        <w:trPr>
          <w:trHeight w:val="285"/>
        </w:trPr>
        <w:tc>
          <w:tcPr>
            <w:tcW w:w="1345" w:type="dxa"/>
            <w:vMerge/>
            <w:tcBorders>
              <w:top w:val="nil"/>
              <w:left w:val="single" w:sz="8" w:space="0" w:color="auto"/>
              <w:bottom w:val="single" w:sz="8" w:space="0" w:color="000000"/>
              <w:right w:val="single" w:sz="8" w:space="0" w:color="auto"/>
            </w:tcBorders>
            <w:vAlign w:val="center"/>
            <w:hideMark/>
          </w:tcPr>
          <w:p w14:paraId="1DF8EB6C" w14:textId="77777777" w:rsidR="00674C5E" w:rsidRPr="00674C5E" w:rsidRDefault="00674C5E" w:rsidP="00674C5E">
            <w:pPr>
              <w:widowControl/>
              <w:overflowPunct/>
              <w:autoSpaceDE/>
              <w:autoSpaceDN/>
              <w:adjustRightInd/>
              <w:textAlignment w:val="auto"/>
              <w:rPr>
                <w:rFonts w:cs="Arial"/>
                <w:b/>
                <w:bCs/>
                <w:color w:val="000000"/>
                <w:sz w:val="16"/>
                <w:szCs w:val="16"/>
              </w:rPr>
            </w:pPr>
          </w:p>
        </w:tc>
        <w:tc>
          <w:tcPr>
            <w:tcW w:w="1013" w:type="dxa"/>
            <w:vMerge/>
            <w:tcBorders>
              <w:top w:val="nil"/>
              <w:left w:val="single" w:sz="8" w:space="0" w:color="auto"/>
              <w:bottom w:val="single" w:sz="8" w:space="0" w:color="000000"/>
              <w:right w:val="single" w:sz="8" w:space="0" w:color="auto"/>
            </w:tcBorders>
            <w:vAlign w:val="center"/>
            <w:hideMark/>
          </w:tcPr>
          <w:p w14:paraId="716C57BD"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tcBorders>
              <w:top w:val="nil"/>
              <w:left w:val="nil"/>
              <w:bottom w:val="nil"/>
              <w:right w:val="single" w:sz="8" w:space="0" w:color="auto"/>
            </w:tcBorders>
            <w:shd w:val="clear" w:color="auto" w:fill="auto"/>
            <w:hideMark/>
          </w:tcPr>
          <w:p w14:paraId="646ECEC4"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08" w:type="dxa"/>
            <w:tcBorders>
              <w:top w:val="nil"/>
              <w:left w:val="nil"/>
              <w:bottom w:val="nil"/>
              <w:right w:val="single" w:sz="8" w:space="0" w:color="auto"/>
            </w:tcBorders>
            <w:shd w:val="clear" w:color="auto" w:fill="auto"/>
            <w:vAlign w:val="center"/>
            <w:hideMark/>
          </w:tcPr>
          <w:p w14:paraId="09FF1EA1"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Grants Panel</w:t>
            </w:r>
          </w:p>
        </w:tc>
        <w:tc>
          <w:tcPr>
            <w:tcW w:w="1008" w:type="dxa"/>
            <w:vMerge/>
            <w:tcBorders>
              <w:top w:val="nil"/>
              <w:left w:val="single" w:sz="8" w:space="0" w:color="auto"/>
              <w:bottom w:val="single" w:sz="8" w:space="0" w:color="000000"/>
              <w:right w:val="single" w:sz="8" w:space="0" w:color="auto"/>
            </w:tcBorders>
            <w:vAlign w:val="center"/>
            <w:hideMark/>
          </w:tcPr>
          <w:p w14:paraId="1B46CFC5"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vMerge/>
            <w:tcBorders>
              <w:top w:val="nil"/>
              <w:left w:val="single" w:sz="8" w:space="0" w:color="auto"/>
              <w:bottom w:val="single" w:sz="8" w:space="0" w:color="000000"/>
              <w:right w:val="single" w:sz="8" w:space="0" w:color="auto"/>
            </w:tcBorders>
            <w:vAlign w:val="center"/>
            <w:hideMark/>
          </w:tcPr>
          <w:p w14:paraId="069D84C6"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tcBorders>
              <w:top w:val="nil"/>
              <w:left w:val="nil"/>
              <w:bottom w:val="nil"/>
              <w:right w:val="single" w:sz="8" w:space="0" w:color="auto"/>
            </w:tcBorders>
            <w:shd w:val="clear" w:color="auto" w:fill="auto"/>
            <w:vAlign w:val="center"/>
            <w:hideMark/>
          </w:tcPr>
          <w:p w14:paraId="63FB48F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20" w:type="dxa"/>
            <w:tcBorders>
              <w:top w:val="nil"/>
              <w:left w:val="nil"/>
              <w:bottom w:val="nil"/>
              <w:right w:val="single" w:sz="8" w:space="0" w:color="auto"/>
            </w:tcBorders>
            <w:shd w:val="clear" w:color="auto" w:fill="auto"/>
            <w:noWrap/>
            <w:vAlign w:val="bottom"/>
            <w:hideMark/>
          </w:tcPr>
          <w:p w14:paraId="3A2C006E"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60" w:type="dxa"/>
            <w:tcBorders>
              <w:top w:val="nil"/>
              <w:left w:val="nil"/>
              <w:bottom w:val="nil"/>
              <w:right w:val="single" w:sz="8" w:space="0" w:color="auto"/>
            </w:tcBorders>
            <w:shd w:val="clear" w:color="auto" w:fill="auto"/>
            <w:vAlign w:val="center"/>
            <w:hideMark/>
          </w:tcPr>
          <w:p w14:paraId="451952BA"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vMerge/>
            <w:tcBorders>
              <w:top w:val="nil"/>
              <w:left w:val="single" w:sz="8" w:space="0" w:color="auto"/>
              <w:bottom w:val="single" w:sz="8" w:space="0" w:color="000000"/>
              <w:right w:val="single" w:sz="8" w:space="0" w:color="auto"/>
            </w:tcBorders>
            <w:vAlign w:val="center"/>
            <w:hideMark/>
          </w:tcPr>
          <w:p w14:paraId="77879072"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26BD4E51"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4772384A"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03E657F0"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36C838A0"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402" w:type="dxa"/>
            <w:vMerge/>
            <w:tcBorders>
              <w:top w:val="nil"/>
              <w:left w:val="single" w:sz="8" w:space="0" w:color="auto"/>
              <w:bottom w:val="single" w:sz="8" w:space="0" w:color="000000"/>
              <w:right w:val="single" w:sz="8" w:space="0" w:color="auto"/>
            </w:tcBorders>
            <w:vAlign w:val="center"/>
            <w:hideMark/>
          </w:tcPr>
          <w:p w14:paraId="3A3132EF" w14:textId="77777777" w:rsidR="00674C5E" w:rsidRPr="00D623DA" w:rsidRDefault="00674C5E" w:rsidP="00674C5E">
            <w:pPr>
              <w:widowControl/>
              <w:overflowPunct/>
              <w:autoSpaceDE/>
              <w:autoSpaceDN/>
              <w:adjustRightInd/>
              <w:textAlignment w:val="auto"/>
              <w:rPr>
                <w:rFonts w:cs="Arial"/>
                <w:b/>
                <w:bCs/>
                <w:color w:val="000000"/>
                <w:sz w:val="16"/>
                <w:szCs w:val="16"/>
                <w:highlight w:val="black"/>
              </w:rPr>
            </w:pPr>
          </w:p>
        </w:tc>
      </w:tr>
      <w:tr w:rsidR="00674C5E" w:rsidRPr="00674C5E" w14:paraId="4B25ED49" w14:textId="77777777" w:rsidTr="0081384A">
        <w:trPr>
          <w:trHeight w:val="293"/>
        </w:trPr>
        <w:tc>
          <w:tcPr>
            <w:tcW w:w="1345" w:type="dxa"/>
            <w:vMerge/>
            <w:tcBorders>
              <w:top w:val="nil"/>
              <w:left w:val="single" w:sz="8" w:space="0" w:color="auto"/>
              <w:bottom w:val="single" w:sz="8" w:space="0" w:color="000000"/>
              <w:right w:val="single" w:sz="8" w:space="0" w:color="auto"/>
            </w:tcBorders>
            <w:vAlign w:val="center"/>
            <w:hideMark/>
          </w:tcPr>
          <w:p w14:paraId="03C2E4A5" w14:textId="77777777" w:rsidR="00674C5E" w:rsidRPr="00674C5E" w:rsidRDefault="00674C5E" w:rsidP="00674C5E">
            <w:pPr>
              <w:widowControl/>
              <w:overflowPunct/>
              <w:autoSpaceDE/>
              <w:autoSpaceDN/>
              <w:adjustRightInd/>
              <w:textAlignment w:val="auto"/>
              <w:rPr>
                <w:rFonts w:cs="Arial"/>
                <w:b/>
                <w:bCs/>
                <w:color w:val="000000"/>
                <w:sz w:val="16"/>
                <w:szCs w:val="16"/>
              </w:rPr>
            </w:pPr>
          </w:p>
        </w:tc>
        <w:tc>
          <w:tcPr>
            <w:tcW w:w="1013" w:type="dxa"/>
            <w:vMerge/>
            <w:tcBorders>
              <w:top w:val="nil"/>
              <w:left w:val="single" w:sz="8" w:space="0" w:color="auto"/>
              <w:bottom w:val="single" w:sz="8" w:space="0" w:color="000000"/>
              <w:right w:val="single" w:sz="8" w:space="0" w:color="auto"/>
            </w:tcBorders>
            <w:vAlign w:val="center"/>
            <w:hideMark/>
          </w:tcPr>
          <w:p w14:paraId="66CA3248"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tcBorders>
              <w:top w:val="nil"/>
              <w:left w:val="nil"/>
              <w:bottom w:val="single" w:sz="8" w:space="0" w:color="auto"/>
              <w:right w:val="single" w:sz="8" w:space="0" w:color="auto"/>
            </w:tcBorders>
            <w:shd w:val="clear" w:color="auto" w:fill="auto"/>
            <w:hideMark/>
          </w:tcPr>
          <w:p w14:paraId="75F7D1AA"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08" w:type="dxa"/>
            <w:tcBorders>
              <w:top w:val="nil"/>
              <w:left w:val="nil"/>
              <w:bottom w:val="single" w:sz="8" w:space="0" w:color="auto"/>
              <w:right w:val="single" w:sz="8" w:space="0" w:color="auto"/>
            </w:tcBorders>
            <w:shd w:val="clear" w:color="auto" w:fill="auto"/>
            <w:hideMark/>
          </w:tcPr>
          <w:p w14:paraId="3F335AF9"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08" w:type="dxa"/>
            <w:vMerge/>
            <w:tcBorders>
              <w:top w:val="nil"/>
              <w:left w:val="single" w:sz="8" w:space="0" w:color="auto"/>
              <w:bottom w:val="single" w:sz="8" w:space="0" w:color="000000"/>
              <w:right w:val="single" w:sz="8" w:space="0" w:color="auto"/>
            </w:tcBorders>
            <w:vAlign w:val="center"/>
            <w:hideMark/>
          </w:tcPr>
          <w:p w14:paraId="3035D1CF"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vMerge/>
            <w:tcBorders>
              <w:top w:val="nil"/>
              <w:left w:val="single" w:sz="8" w:space="0" w:color="auto"/>
              <w:bottom w:val="single" w:sz="8" w:space="0" w:color="000000"/>
              <w:right w:val="single" w:sz="8" w:space="0" w:color="auto"/>
            </w:tcBorders>
            <w:vAlign w:val="center"/>
            <w:hideMark/>
          </w:tcPr>
          <w:p w14:paraId="1BBEB364"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08" w:type="dxa"/>
            <w:tcBorders>
              <w:top w:val="nil"/>
              <w:left w:val="nil"/>
              <w:bottom w:val="single" w:sz="8" w:space="0" w:color="auto"/>
              <w:right w:val="single" w:sz="8" w:space="0" w:color="auto"/>
            </w:tcBorders>
            <w:shd w:val="clear" w:color="auto" w:fill="auto"/>
            <w:vAlign w:val="center"/>
            <w:hideMark/>
          </w:tcPr>
          <w:p w14:paraId="7DF4B7D9"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Grants panel</w:t>
            </w:r>
          </w:p>
        </w:tc>
        <w:tc>
          <w:tcPr>
            <w:tcW w:w="1020" w:type="dxa"/>
            <w:tcBorders>
              <w:top w:val="nil"/>
              <w:left w:val="nil"/>
              <w:bottom w:val="single" w:sz="8" w:space="0" w:color="auto"/>
              <w:right w:val="single" w:sz="8" w:space="0" w:color="auto"/>
            </w:tcBorders>
            <w:shd w:val="clear" w:color="auto" w:fill="auto"/>
            <w:noWrap/>
            <w:vAlign w:val="bottom"/>
            <w:hideMark/>
          </w:tcPr>
          <w:p w14:paraId="303E0CB3"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60" w:type="dxa"/>
            <w:tcBorders>
              <w:top w:val="nil"/>
              <w:left w:val="nil"/>
              <w:bottom w:val="single" w:sz="8" w:space="0" w:color="auto"/>
              <w:right w:val="single" w:sz="8" w:space="0" w:color="auto"/>
            </w:tcBorders>
            <w:shd w:val="clear" w:color="auto" w:fill="auto"/>
            <w:noWrap/>
            <w:vAlign w:val="bottom"/>
            <w:hideMark/>
          </w:tcPr>
          <w:p w14:paraId="5779F516"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56" w:type="dxa"/>
            <w:vMerge/>
            <w:tcBorders>
              <w:top w:val="nil"/>
              <w:left w:val="single" w:sz="8" w:space="0" w:color="auto"/>
              <w:bottom w:val="single" w:sz="8" w:space="0" w:color="000000"/>
              <w:right w:val="single" w:sz="8" w:space="0" w:color="auto"/>
            </w:tcBorders>
            <w:vAlign w:val="center"/>
            <w:hideMark/>
          </w:tcPr>
          <w:p w14:paraId="7CBC2075"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5836360B"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32C4227B"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296BA466"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056" w:type="dxa"/>
            <w:vMerge/>
            <w:tcBorders>
              <w:top w:val="nil"/>
              <w:left w:val="single" w:sz="8" w:space="0" w:color="auto"/>
              <w:bottom w:val="single" w:sz="8" w:space="0" w:color="000000"/>
              <w:right w:val="single" w:sz="8" w:space="0" w:color="auto"/>
            </w:tcBorders>
            <w:vAlign w:val="center"/>
            <w:hideMark/>
          </w:tcPr>
          <w:p w14:paraId="218E9D1F" w14:textId="77777777" w:rsidR="00674C5E" w:rsidRPr="00D623DA" w:rsidRDefault="00674C5E" w:rsidP="00674C5E">
            <w:pPr>
              <w:widowControl/>
              <w:overflowPunct/>
              <w:autoSpaceDE/>
              <w:autoSpaceDN/>
              <w:adjustRightInd/>
              <w:textAlignment w:val="auto"/>
              <w:rPr>
                <w:rFonts w:cs="Arial"/>
                <w:color w:val="000000"/>
                <w:sz w:val="16"/>
                <w:szCs w:val="16"/>
                <w:highlight w:val="black"/>
              </w:rPr>
            </w:pPr>
          </w:p>
        </w:tc>
        <w:tc>
          <w:tcPr>
            <w:tcW w:w="1402" w:type="dxa"/>
            <w:vMerge/>
            <w:tcBorders>
              <w:top w:val="nil"/>
              <w:left w:val="single" w:sz="8" w:space="0" w:color="auto"/>
              <w:bottom w:val="single" w:sz="8" w:space="0" w:color="000000"/>
              <w:right w:val="single" w:sz="8" w:space="0" w:color="auto"/>
            </w:tcBorders>
            <w:vAlign w:val="center"/>
            <w:hideMark/>
          </w:tcPr>
          <w:p w14:paraId="772E6D59" w14:textId="77777777" w:rsidR="00674C5E" w:rsidRPr="00D623DA" w:rsidRDefault="00674C5E" w:rsidP="00674C5E">
            <w:pPr>
              <w:widowControl/>
              <w:overflowPunct/>
              <w:autoSpaceDE/>
              <w:autoSpaceDN/>
              <w:adjustRightInd/>
              <w:textAlignment w:val="auto"/>
              <w:rPr>
                <w:rFonts w:cs="Arial"/>
                <w:b/>
                <w:bCs/>
                <w:color w:val="000000"/>
                <w:sz w:val="16"/>
                <w:szCs w:val="16"/>
                <w:highlight w:val="black"/>
              </w:rPr>
            </w:pPr>
          </w:p>
        </w:tc>
      </w:tr>
      <w:tr w:rsidR="00674C5E" w:rsidRPr="00674C5E" w14:paraId="7BB613B5" w14:textId="77777777" w:rsidTr="0081384A">
        <w:trPr>
          <w:trHeight w:val="818"/>
        </w:trPr>
        <w:tc>
          <w:tcPr>
            <w:tcW w:w="1345" w:type="dxa"/>
            <w:tcBorders>
              <w:top w:val="nil"/>
              <w:left w:val="single" w:sz="8" w:space="0" w:color="auto"/>
              <w:bottom w:val="single" w:sz="8" w:space="0" w:color="auto"/>
              <w:right w:val="single" w:sz="8" w:space="0" w:color="auto"/>
            </w:tcBorders>
            <w:shd w:val="clear" w:color="auto" w:fill="auto"/>
            <w:vAlign w:val="center"/>
            <w:hideMark/>
          </w:tcPr>
          <w:p w14:paraId="090CF066" w14:textId="77777777" w:rsidR="00674C5E" w:rsidRPr="00674C5E" w:rsidRDefault="00674C5E" w:rsidP="00674C5E">
            <w:pPr>
              <w:widowControl/>
              <w:overflowPunct/>
              <w:autoSpaceDE/>
              <w:autoSpaceDN/>
              <w:adjustRightInd/>
              <w:jc w:val="center"/>
              <w:textAlignment w:val="auto"/>
              <w:rPr>
                <w:rFonts w:cs="Arial"/>
                <w:b/>
                <w:bCs/>
                <w:color w:val="000000"/>
                <w:sz w:val="16"/>
                <w:szCs w:val="16"/>
              </w:rPr>
            </w:pPr>
            <w:r w:rsidRPr="00674C5E">
              <w:rPr>
                <w:rFonts w:cs="Arial"/>
                <w:b/>
                <w:bCs/>
                <w:color w:val="000000"/>
                <w:sz w:val="16"/>
                <w:szCs w:val="16"/>
              </w:rPr>
              <w:t>Large Grant Funds committed (inc. VAT)</w:t>
            </w:r>
          </w:p>
        </w:tc>
        <w:tc>
          <w:tcPr>
            <w:tcW w:w="1013" w:type="dxa"/>
            <w:tcBorders>
              <w:top w:val="nil"/>
              <w:left w:val="nil"/>
              <w:bottom w:val="single" w:sz="8" w:space="0" w:color="auto"/>
              <w:right w:val="single" w:sz="8" w:space="0" w:color="auto"/>
            </w:tcBorders>
            <w:shd w:val="clear" w:color="auto" w:fill="auto"/>
            <w:vAlign w:val="center"/>
            <w:hideMark/>
          </w:tcPr>
          <w:p w14:paraId="506F3B97"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tcBorders>
              <w:top w:val="nil"/>
              <w:left w:val="nil"/>
              <w:bottom w:val="single" w:sz="8" w:space="0" w:color="auto"/>
              <w:right w:val="single" w:sz="8" w:space="0" w:color="auto"/>
            </w:tcBorders>
            <w:shd w:val="clear" w:color="auto" w:fill="auto"/>
            <w:vAlign w:val="center"/>
            <w:hideMark/>
          </w:tcPr>
          <w:p w14:paraId="564DF515"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tcBorders>
              <w:top w:val="nil"/>
              <w:left w:val="nil"/>
              <w:bottom w:val="single" w:sz="8" w:space="0" w:color="auto"/>
              <w:right w:val="single" w:sz="8" w:space="0" w:color="auto"/>
            </w:tcBorders>
            <w:shd w:val="clear" w:color="auto" w:fill="auto"/>
            <w:vAlign w:val="center"/>
            <w:hideMark/>
          </w:tcPr>
          <w:p w14:paraId="07C00FAF"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£340,000</w:t>
            </w:r>
          </w:p>
        </w:tc>
        <w:tc>
          <w:tcPr>
            <w:tcW w:w="1008" w:type="dxa"/>
            <w:tcBorders>
              <w:top w:val="nil"/>
              <w:left w:val="nil"/>
              <w:bottom w:val="single" w:sz="8" w:space="0" w:color="auto"/>
              <w:right w:val="single" w:sz="8" w:space="0" w:color="auto"/>
            </w:tcBorders>
            <w:shd w:val="clear" w:color="auto" w:fill="auto"/>
            <w:vAlign w:val="center"/>
            <w:hideMark/>
          </w:tcPr>
          <w:p w14:paraId="6E265303"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tcBorders>
              <w:top w:val="nil"/>
              <w:left w:val="nil"/>
              <w:bottom w:val="single" w:sz="8" w:space="0" w:color="auto"/>
              <w:right w:val="single" w:sz="8" w:space="0" w:color="auto"/>
            </w:tcBorders>
            <w:shd w:val="clear" w:color="auto" w:fill="auto"/>
            <w:vAlign w:val="center"/>
            <w:hideMark/>
          </w:tcPr>
          <w:p w14:paraId="4F4B7AE6"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08" w:type="dxa"/>
            <w:tcBorders>
              <w:top w:val="nil"/>
              <w:left w:val="nil"/>
              <w:bottom w:val="single" w:sz="8" w:space="0" w:color="auto"/>
              <w:right w:val="single" w:sz="8" w:space="0" w:color="auto"/>
            </w:tcBorders>
            <w:shd w:val="clear" w:color="auto" w:fill="auto"/>
            <w:vAlign w:val="center"/>
            <w:hideMark/>
          </w:tcPr>
          <w:p w14:paraId="1DB6971C"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£752,000</w:t>
            </w:r>
          </w:p>
        </w:tc>
        <w:tc>
          <w:tcPr>
            <w:tcW w:w="1020" w:type="dxa"/>
            <w:tcBorders>
              <w:top w:val="nil"/>
              <w:left w:val="nil"/>
              <w:bottom w:val="single" w:sz="8" w:space="0" w:color="auto"/>
              <w:right w:val="single" w:sz="8" w:space="0" w:color="auto"/>
            </w:tcBorders>
            <w:shd w:val="clear" w:color="auto" w:fill="auto"/>
            <w:vAlign w:val="center"/>
            <w:hideMark/>
          </w:tcPr>
          <w:p w14:paraId="00CFC094"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60" w:type="dxa"/>
            <w:tcBorders>
              <w:top w:val="nil"/>
              <w:left w:val="nil"/>
              <w:bottom w:val="nil"/>
              <w:right w:val="single" w:sz="8" w:space="0" w:color="auto"/>
            </w:tcBorders>
            <w:shd w:val="clear" w:color="auto" w:fill="auto"/>
            <w:noWrap/>
            <w:vAlign w:val="bottom"/>
            <w:hideMark/>
          </w:tcPr>
          <w:p w14:paraId="3D1B921B" w14:textId="77777777" w:rsidR="00674C5E" w:rsidRPr="00D623DA" w:rsidRDefault="00674C5E" w:rsidP="00674C5E">
            <w:pPr>
              <w:widowControl/>
              <w:overflowPunct/>
              <w:autoSpaceDE/>
              <w:autoSpaceDN/>
              <w:adjustRightInd/>
              <w:textAlignment w:val="auto"/>
              <w:rPr>
                <w:rFonts w:cs="Arial"/>
                <w:color w:val="000000"/>
                <w:highlight w:val="black"/>
              </w:rPr>
            </w:pPr>
            <w:r w:rsidRPr="00D623DA">
              <w:rPr>
                <w:rFonts w:cs="Arial"/>
                <w:color w:val="000000"/>
                <w:highlight w:val="black"/>
              </w:rPr>
              <w:t> </w:t>
            </w:r>
          </w:p>
        </w:tc>
        <w:tc>
          <w:tcPr>
            <w:tcW w:w="1056" w:type="dxa"/>
            <w:tcBorders>
              <w:top w:val="nil"/>
              <w:left w:val="nil"/>
              <w:bottom w:val="single" w:sz="8" w:space="0" w:color="auto"/>
              <w:right w:val="single" w:sz="8" w:space="0" w:color="auto"/>
            </w:tcBorders>
            <w:shd w:val="clear" w:color="auto" w:fill="auto"/>
            <w:vAlign w:val="center"/>
            <w:hideMark/>
          </w:tcPr>
          <w:p w14:paraId="65C0F351"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single" w:sz="8" w:space="0" w:color="auto"/>
              <w:right w:val="single" w:sz="8" w:space="0" w:color="auto"/>
            </w:tcBorders>
            <w:shd w:val="clear" w:color="auto" w:fill="auto"/>
            <w:vAlign w:val="center"/>
            <w:hideMark/>
          </w:tcPr>
          <w:p w14:paraId="36436A1B"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single" w:sz="8" w:space="0" w:color="auto"/>
              <w:right w:val="single" w:sz="8" w:space="0" w:color="auto"/>
            </w:tcBorders>
            <w:shd w:val="clear" w:color="auto" w:fill="auto"/>
            <w:vAlign w:val="center"/>
            <w:hideMark/>
          </w:tcPr>
          <w:p w14:paraId="534A5511"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single" w:sz="8" w:space="0" w:color="auto"/>
              <w:right w:val="single" w:sz="8" w:space="0" w:color="auto"/>
            </w:tcBorders>
            <w:shd w:val="clear" w:color="auto" w:fill="auto"/>
            <w:vAlign w:val="center"/>
            <w:hideMark/>
          </w:tcPr>
          <w:p w14:paraId="65AE3D0C"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056" w:type="dxa"/>
            <w:tcBorders>
              <w:top w:val="nil"/>
              <w:left w:val="nil"/>
              <w:bottom w:val="single" w:sz="8" w:space="0" w:color="auto"/>
              <w:right w:val="single" w:sz="8" w:space="0" w:color="auto"/>
            </w:tcBorders>
            <w:shd w:val="clear" w:color="auto" w:fill="auto"/>
            <w:vAlign w:val="center"/>
            <w:hideMark/>
          </w:tcPr>
          <w:p w14:paraId="6868E753"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 </w:t>
            </w:r>
          </w:p>
        </w:tc>
        <w:tc>
          <w:tcPr>
            <w:tcW w:w="1402" w:type="dxa"/>
            <w:tcBorders>
              <w:top w:val="nil"/>
              <w:left w:val="nil"/>
              <w:bottom w:val="single" w:sz="8" w:space="0" w:color="auto"/>
              <w:right w:val="single" w:sz="8" w:space="0" w:color="auto"/>
            </w:tcBorders>
            <w:shd w:val="clear" w:color="auto" w:fill="auto"/>
            <w:vAlign w:val="center"/>
            <w:hideMark/>
          </w:tcPr>
          <w:p w14:paraId="1B7F3F8F" w14:textId="77777777" w:rsidR="00674C5E" w:rsidRPr="00D623DA" w:rsidRDefault="00674C5E" w:rsidP="00674C5E">
            <w:pPr>
              <w:widowControl/>
              <w:overflowPunct/>
              <w:autoSpaceDE/>
              <w:autoSpaceDN/>
              <w:adjustRightInd/>
              <w:jc w:val="center"/>
              <w:textAlignment w:val="auto"/>
              <w:rPr>
                <w:rFonts w:cs="Arial"/>
                <w:b/>
                <w:bCs/>
                <w:color w:val="000000"/>
                <w:sz w:val="16"/>
                <w:szCs w:val="16"/>
                <w:highlight w:val="black"/>
              </w:rPr>
            </w:pPr>
            <w:r w:rsidRPr="00D623DA">
              <w:rPr>
                <w:rFonts w:cs="Arial"/>
                <w:b/>
                <w:bCs/>
                <w:color w:val="000000"/>
                <w:sz w:val="16"/>
                <w:szCs w:val="16"/>
                <w:highlight w:val="black"/>
              </w:rPr>
              <w:t>£1,092,000</w:t>
            </w:r>
          </w:p>
        </w:tc>
      </w:tr>
      <w:tr w:rsidR="00674C5E" w:rsidRPr="00674C5E" w14:paraId="26472B19" w14:textId="77777777" w:rsidTr="0081384A">
        <w:trPr>
          <w:trHeight w:val="413"/>
        </w:trPr>
        <w:tc>
          <w:tcPr>
            <w:tcW w:w="1345" w:type="dxa"/>
            <w:tcBorders>
              <w:top w:val="nil"/>
              <w:left w:val="single" w:sz="8" w:space="0" w:color="auto"/>
              <w:bottom w:val="single" w:sz="8" w:space="0" w:color="auto"/>
              <w:right w:val="single" w:sz="8" w:space="0" w:color="auto"/>
            </w:tcBorders>
            <w:shd w:val="clear" w:color="auto" w:fill="auto"/>
            <w:vAlign w:val="center"/>
            <w:hideMark/>
          </w:tcPr>
          <w:p w14:paraId="131F00E4" w14:textId="77777777" w:rsidR="00674C5E" w:rsidRPr="00674C5E" w:rsidRDefault="00674C5E" w:rsidP="00674C5E">
            <w:pPr>
              <w:widowControl/>
              <w:overflowPunct/>
              <w:autoSpaceDE/>
              <w:autoSpaceDN/>
              <w:adjustRightInd/>
              <w:jc w:val="center"/>
              <w:textAlignment w:val="auto"/>
              <w:rPr>
                <w:rFonts w:cs="Arial"/>
                <w:b/>
                <w:bCs/>
                <w:color w:val="000000"/>
                <w:sz w:val="16"/>
                <w:szCs w:val="16"/>
              </w:rPr>
            </w:pPr>
            <w:r w:rsidRPr="00674C5E">
              <w:rPr>
                <w:rFonts w:cs="Arial"/>
                <w:b/>
                <w:bCs/>
                <w:color w:val="000000"/>
                <w:sz w:val="16"/>
                <w:szCs w:val="16"/>
              </w:rPr>
              <w:t>Administration Fee inc. VAT</w:t>
            </w:r>
          </w:p>
        </w:tc>
        <w:tc>
          <w:tcPr>
            <w:tcW w:w="1013" w:type="dxa"/>
            <w:tcBorders>
              <w:top w:val="nil"/>
              <w:left w:val="nil"/>
              <w:bottom w:val="single" w:sz="8" w:space="0" w:color="auto"/>
              <w:right w:val="single" w:sz="8" w:space="0" w:color="auto"/>
            </w:tcBorders>
            <w:shd w:val="clear" w:color="auto" w:fill="auto"/>
            <w:vAlign w:val="center"/>
            <w:hideMark/>
          </w:tcPr>
          <w:p w14:paraId="2771E14E"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£10,000</w:t>
            </w:r>
          </w:p>
        </w:tc>
        <w:tc>
          <w:tcPr>
            <w:tcW w:w="1008" w:type="dxa"/>
            <w:tcBorders>
              <w:top w:val="nil"/>
              <w:left w:val="nil"/>
              <w:bottom w:val="single" w:sz="8" w:space="0" w:color="auto"/>
              <w:right w:val="single" w:sz="8" w:space="0" w:color="auto"/>
            </w:tcBorders>
            <w:shd w:val="clear" w:color="auto" w:fill="auto"/>
            <w:vAlign w:val="center"/>
            <w:hideMark/>
          </w:tcPr>
          <w:p w14:paraId="56DD22D5"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£10,000</w:t>
            </w:r>
          </w:p>
        </w:tc>
        <w:tc>
          <w:tcPr>
            <w:tcW w:w="1008" w:type="dxa"/>
            <w:tcBorders>
              <w:top w:val="nil"/>
              <w:left w:val="nil"/>
              <w:bottom w:val="single" w:sz="8" w:space="0" w:color="auto"/>
              <w:right w:val="single" w:sz="8" w:space="0" w:color="auto"/>
            </w:tcBorders>
            <w:shd w:val="clear" w:color="auto" w:fill="auto"/>
            <w:vAlign w:val="center"/>
            <w:hideMark/>
          </w:tcPr>
          <w:p w14:paraId="7C8E39B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£10,000</w:t>
            </w:r>
          </w:p>
        </w:tc>
        <w:tc>
          <w:tcPr>
            <w:tcW w:w="1008" w:type="dxa"/>
            <w:tcBorders>
              <w:top w:val="nil"/>
              <w:left w:val="nil"/>
              <w:bottom w:val="single" w:sz="8" w:space="0" w:color="auto"/>
              <w:right w:val="single" w:sz="8" w:space="0" w:color="auto"/>
            </w:tcBorders>
            <w:shd w:val="clear" w:color="auto" w:fill="auto"/>
            <w:vAlign w:val="center"/>
            <w:hideMark/>
          </w:tcPr>
          <w:p w14:paraId="774A0B3B"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£10,000</w:t>
            </w:r>
          </w:p>
        </w:tc>
        <w:tc>
          <w:tcPr>
            <w:tcW w:w="1008" w:type="dxa"/>
            <w:tcBorders>
              <w:top w:val="nil"/>
              <w:left w:val="nil"/>
              <w:bottom w:val="single" w:sz="8" w:space="0" w:color="auto"/>
              <w:right w:val="single" w:sz="8" w:space="0" w:color="auto"/>
            </w:tcBorders>
            <w:shd w:val="clear" w:color="auto" w:fill="auto"/>
            <w:vAlign w:val="center"/>
            <w:hideMark/>
          </w:tcPr>
          <w:p w14:paraId="6E9DD523"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£9,000</w:t>
            </w:r>
          </w:p>
        </w:tc>
        <w:tc>
          <w:tcPr>
            <w:tcW w:w="1008" w:type="dxa"/>
            <w:tcBorders>
              <w:top w:val="nil"/>
              <w:left w:val="nil"/>
              <w:bottom w:val="single" w:sz="8" w:space="0" w:color="auto"/>
              <w:right w:val="single" w:sz="8" w:space="0" w:color="auto"/>
            </w:tcBorders>
            <w:shd w:val="clear" w:color="auto" w:fill="auto"/>
            <w:vAlign w:val="center"/>
            <w:hideMark/>
          </w:tcPr>
          <w:p w14:paraId="38067F8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£9,000</w:t>
            </w:r>
          </w:p>
        </w:tc>
        <w:tc>
          <w:tcPr>
            <w:tcW w:w="1020" w:type="dxa"/>
            <w:tcBorders>
              <w:top w:val="nil"/>
              <w:left w:val="nil"/>
              <w:bottom w:val="single" w:sz="8" w:space="0" w:color="auto"/>
              <w:right w:val="single" w:sz="8" w:space="0" w:color="auto"/>
            </w:tcBorders>
            <w:shd w:val="clear" w:color="auto" w:fill="auto"/>
            <w:vAlign w:val="center"/>
            <w:hideMark/>
          </w:tcPr>
          <w:p w14:paraId="6C5803FC"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£9,000</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079DCA7E"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£9,000</w:t>
            </w:r>
          </w:p>
        </w:tc>
        <w:tc>
          <w:tcPr>
            <w:tcW w:w="1056" w:type="dxa"/>
            <w:tcBorders>
              <w:top w:val="nil"/>
              <w:left w:val="nil"/>
              <w:bottom w:val="single" w:sz="8" w:space="0" w:color="auto"/>
              <w:right w:val="single" w:sz="8" w:space="0" w:color="auto"/>
            </w:tcBorders>
            <w:shd w:val="clear" w:color="auto" w:fill="auto"/>
            <w:vAlign w:val="center"/>
            <w:hideMark/>
          </w:tcPr>
          <w:p w14:paraId="4B6E05A3"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£8,000</w:t>
            </w:r>
          </w:p>
        </w:tc>
        <w:tc>
          <w:tcPr>
            <w:tcW w:w="1056" w:type="dxa"/>
            <w:tcBorders>
              <w:top w:val="nil"/>
              <w:left w:val="nil"/>
              <w:bottom w:val="single" w:sz="8" w:space="0" w:color="auto"/>
              <w:right w:val="single" w:sz="8" w:space="0" w:color="auto"/>
            </w:tcBorders>
            <w:shd w:val="clear" w:color="auto" w:fill="auto"/>
            <w:vAlign w:val="center"/>
            <w:hideMark/>
          </w:tcPr>
          <w:p w14:paraId="56DB0B17"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£8,000</w:t>
            </w:r>
          </w:p>
        </w:tc>
        <w:tc>
          <w:tcPr>
            <w:tcW w:w="1056" w:type="dxa"/>
            <w:tcBorders>
              <w:top w:val="nil"/>
              <w:left w:val="nil"/>
              <w:bottom w:val="single" w:sz="8" w:space="0" w:color="auto"/>
              <w:right w:val="single" w:sz="8" w:space="0" w:color="auto"/>
            </w:tcBorders>
            <w:shd w:val="clear" w:color="auto" w:fill="auto"/>
            <w:vAlign w:val="center"/>
            <w:hideMark/>
          </w:tcPr>
          <w:p w14:paraId="2C455922"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£8,000</w:t>
            </w:r>
          </w:p>
        </w:tc>
        <w:tc>
          <w:tcPr>
            <w:tcW w:w="1056" w:type="dxa"/>
            <w:tcBorders>
              <w:top w:val="nil"/>
              <w:left w:val="nil"/>
              <w:bottom w:val="single" w:sz="8" w:space="0" w:color="auto"/>
              <w:right w:val="single" w:sz="8" w:space="0" w:color="auto"/>
            </w:tcBorders>
            <w:shd w:val="clear" w:color="auto" w:fill="auto"/>
            <w:vAlign w:val="center"/>
            <w:hideMark/>
          </w:tcPr>
          <w:p w14:paraId="7B7936C7"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£4,000</w:t>
            </w:r>
          </w:p>
        </w:tc>
        <w:tc>
          <w:tcPr>
            <w:tcW w:w="1056" w:type="dxa"/>
            <w:tcBorders>
              <w:top w:val="nil"/>
              <w:left w:val="nil"/>
              <w:bottom w:val="single" w:sz="8" w:space="0" w:color="auto"/>
              <w:right w:val="single" w:sz="8" w:space="0" w:color="auto"/>
            </w:tcBorders>
            <w:shd w:val="clear" w:color="auto" w:fill="auto"/>
            <w:vAlign w:val="center"/>
            <w:hideMark/>
          </w:tcPr>
          <w:p w14:paraId="743770CB"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£4,000</w:t>
            </w:r>
          </w:p>
        </w:tc>
        <w:tc>
          <w:tcPr>
            <w:tcW w:w="1402" w:type="dxa"/>
            <w:tcBorders>
              <w:top w:val="nil"/>
              <w:left w:val="nil"/>
              <w:bottom w:val="single" w:sz="8" w:space="0" w:color="auto"/>
              <w:right w:val="single" w:sz="8" w:space="0" w:color="auto"/>
            </w:tcBorders>
            <w:shd w:val="clear" w:color="auto" w:fill="auto"/>
            <w:vAlign w:val="center"/>
            <w:hideMark/>
          </w:tcPr>
          <w:p w14:paraId="0DEF095F" w14:textId="77777777" w:rsidR="00674C5E" w:rsidRPr="00D623DA" w:rsidRDefault="00674C5E" w:rsidP="00674C5E">
            <w:pPr>
              <w:widowControl/>
              <w:overflowPunct/>
              <w:autoSpaceDE/>
              <w:autoSpaceDN/>
              <w:adjustRightInd/>
              <w:jc w:val="center"/>
              <w:textAlignment w:val="auto"/>
              <w:rPr>
                <w:rFonts w:cs="Arial"/>
                <w:b/>
                <w:bCs/>
                <w:color w:val="000000"/>
                <w:sz w:val="16"/>
                <w:szCs w:val="16"/>
                <w:highlight w:val="black"/>
              </w:rPr>
            </w:pPr>
            <w:r w:rsidRPr="00D623DA">
              <w:rPr>
                <w:rFonts w:cs="Arial"/>
                <w:b/>
                <w:bCs/>
                <w:color w:val="000000"/>
                <w:sz w:val="16"/>
                <w:szCs w:val="16"/>
                <w:highlight w:val="black"/>
              </w:rPr>
              <w:t>£108,000</w:t>
            </w:r>
          </w:p>
        </w:tc>
      </w:tr>
      <w:tr w:rsidR="00674C5E" w:rsidRPr="00674C5E" w14:paraId="59645C81" w14:textId="77777777" w:rsidTr="0081384A">
        <w:trPr>
          <w:trHeight w:val="1215"/>
        </w:trPr>
        <w:tc>
          <w:tcPr>
            <w:tcW w:w="1345" w:type="dxa"/>
            <w:vMerge w:val="restart"/>
            <w:tcBorders>
              <w:top w:val="nil"/>
              <w:left w:val="single" w:sz="8" w:space="0" w:color="auto"/>
              <w:bottom w:val="single" w:sz="8" w:space="0" w:color="000000"/>
              <w:right w:val="single" w:sz="8" w:space="0" w:color="auto"/>
            </w:tcBorders>
            <w:shd w:val="clear" w:color="auto" w:fill="auto"/>
            <w:vAlign w:val="center"/>
            <w:hideMark/>
          </w:tcPr>
          <w:p w14:paraId="134D30A8" w14:textId="77777777" w:rsidR="00674C5E" w:rsidRPr="00674C5E" w:rsidRDefault="00674C5E" w:rsidP="00674C5E">
            <w:pPr>
              <w:widowControl/>
              <w:overflowPunct/>
              <w:autoSpaceDE/>
              <w:autoSpaceDN/>
              <w:adjustRightInd/>
              <w:jc w:val="center"/>
              <w:textAlignment w:val="auto"/>
              <w:rPr>
                <w:rFonts w:cs="Arial"/>
                <w:b/>
                <w:bCs/>
                <w:color w:val="000000"/>
                <w:sz w:val="16"/>
                <w:szCs w:val="16"/>
              </w:rPr>
            </w:pPr>
            <w:r w:rsidRPr="00674C5E">
              <w:rPr>
                <w:rFonts w:cs="Arial"/>
                <w:b/>
                <w:bCs/>
                <w:color w:val="000000"/>
                <w:sz w:val="16"/>
                <w:szCs w:val="16"/>
              </w:rPr>
              <w:t>Total Budget (inc. VAT) paid out (Cumulative)</w:t>
            </w:r>
          </w:p>
        </w:tc>
        <w:tc>
          <w:tcPr>
            <w:tcW w:w="1013" w:type="dxa"/>
            <w:vMerge w:val="restart"/>
            <w:tcBorders>
              <w:top w:val="nil"/>
              <w:left w:val="single" w:sz="8" w:space="0" w:color="auto"/>
              <w:bottom w:val="single" w:sz="8" w:space="0" w:color="000000"/>
              <w:right w:val="single" w:sz="8" w:space="0" w:color="auto"/>
            </w:tcBorders>
            <w:shd w:val="clear" w:color="auto" w:fill="auto"/>
            <w:vAlign w:val="center"/>
            <w:hideMark/>
          </w:tcPr>
          <w:p w14:paraId="135056F4"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10000</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0C2491C8"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140000</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71F94F8A"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490000</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046D4F95"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£500,000</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7092B0B6"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£509,000</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hideMark/>
          </w:tcPr>
          <w:p w14:paraId="46922F0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£638,000</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14:paraId="7123E627"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£647,000</w:t>
            </w: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09415D9B"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£1,408,000</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2BB0CB77"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£1,416,000</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387A6B00"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£1,484,000</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4B679F83"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£1,492,000</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615F4D7D"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£1,496,000</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202C99A4" w14:textId="77777777" w:rsidR="00674C5E" w:rsidRPr="00D623DA" w:rsidRDefault="00674C5E" w:rsidP="00674C5E">
            <w:pPr>
              <w:widowControl/>
              <w:overflowPunct/>
              <w:autoSpaceDE/>
              <w:autoSpaceDN/>
              <w:adjustRightInd/>
              <w:jc w:val="center"/>
              <w:textAlignment w:val="auto"/>
              <w:rPr>
                <w:rFonts w:cs="Arial"/>
                <w:color w:val="000000"/>
                <w:sz w:val="16"/>
                <w:szCs w:val="16"/>
                <w:highlight w:val="black"/>
              </w:rPr>
            </w:pPr>
            <w:r w:rsidRPr="00D623DA">
              <w:rPr>
                <w:rFonts w:cs="Arial"/>
                <w:color w:val="000000"/>
                <w:sz w:val="16"/>
                <w:szCs w:val="16"/>
                <w:highlight w:val="black"/>
              </w:rPr>
              <w:t>£1,500,000</w:t>
            </w:r>
          </w:p>
        </w:tc>
        <w:tc>
          <w:tcPr>
            <w:tcW w:w="1402" w:type="dxa"/>
            <w:vMerge w:val="restart"/>
            <w:tcBorders>
              <w:top w:val="nil"/>
              <w:left w:val="single" w:sz="8" w:space="0" w:color="auto"/>
              <w:bottom w:val="single" w:sz="8" w:space="0" w:color="000000"/>
              <w:right w:val="single" w:sz="8" w:space="0" w:color="auto"/>
            </w:tcBorders>
            <w:shd w:val="clear" w:color="auto" w:fill="auto"/>
            <w:vAlign w:val="center"/>
            <w:hideMark/>
          </w:tcPr>
          <w:p w14:paraId="6A0EEB43" w14:textId="77777777" w:rsidR="00674C5E" w:rsidRPr="00D623DA" w:rsidRDefault="00674C5E" w:rsidP="00674C5E">
            <w:pPr>
              <w:widowControl/>
              <w:overflowPunct/>
              <w:autoSpaceDE/>
              <w:autoSpaceDN/>
              <w:adjustRightInd/>
              <w:jc w:val="center"/>
              <w:textAlignment w:val="auto"/>
              <w:rPr>
                <w:rFonts w:cs="Arial"/>
                <w:b/>
                <w:bCs/>
                <w:color w:val="000000"/>
                <w:sz w:val="16"/>
                <w:szCs w:val="16"/>
                <w:highlight w:val="black"/>
              </w:rPr>
            </w:pPr>
            <w:r w:rsidRPr="00D623DA">
              <w:rPr>
                <w:rFonts w:cs="Arial"/>
                <w:b/>
                <w:bCs/>
                <w:color w:val="000000"/>
                <w:sz w:val="16"/>
                <w:szCs w:val="16"/>
                <w:highlight w:val="black"/>
              </w:rPr>
              <w:t>£1,500,000</w:t>
            </w:r>
          </w:p>
        </w:tc>
      </w:tr>
      <w:tr w:rsidR="00674C5E" w:rsidRPr="00674C5E" w14:paraId="442C07DF" w14:textId="77777777" w:rsidTr="0081384A">
        <w:trPr>
          <w:trHeight w:val="408"/>
        </w:trPr>
        <w:tc>
          <w:tcPr>
            <w:tcW w:w="1345" w:type="dxa"/>
            <w:vMerge/>
            <w:tcBorders>
              <w:top w:val="nil"/>
              <w:left w:val="single" w:sz="8" w:space="0" w:color="auto"/>
              <w:bottom w:val="single" w:sz="8" w:space="0" w:color="000000"/>
              <w:right w:val="single" w:sz="8" w:space="0" w:color="auto"/>
            </w:tcBorders>
            <w:vAlign w:val="center"/>
            <w:hideMark/>
          </w:tcPr>
          <w:p w14:paraId="7A3DA1AB" w14:textId="77777777" w:rsidR="00674C5E" w:rsidRPr="00674C5E" w:rsidRDefault="00674C5E" w:rsidP="00674C5E">
            <w:pPr>
              <w:widowControl/>
              <w:overflowPunct/>
              <w:autoSpaceDE/>
              <w:autoSpaceDN/>
              <w:adjustRightInd/>
              <w:textAlignment w:val="auto"/>
              <w:rPr>
                <w:rFonts w:cs="Arial"/>
                <w:b/>
                <w:bCs/>
                <w:color w:val="000000"/>
                <w:sz w:val="16"/>
                <w:szCs w:val="16"/>
              </w:rPr>
            </w:pPr>
          </w:p>
        </w:tc>
        <w:tc>
          <w:tcPr>
            <w:tcW w:w="1013" w:type="dxa"/>
            <w:vMerge/>
            <w:tcBorders>
              <w:top w:val="nil"/>
              <w:left w:val="single" w:sz="8" w:space="0" w:color="auto"/>
              <w:bottom w:val="single" w:sz="8" w:space="0" w:color="000000"/>
              <w:right w:val="single" w:sz="8" w:space="0" w:color="auto"/>
            </w:tcBorders>
            <w:vAlign w:val="center"/>
            <w:hideMark/>
          </w:tcPr>
          <w:p w14:paraId="29701109"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08" w:type="dxa"/>
            <w:vMerge/>
            <w:tcBorders>
              <w:top w:val="nil"/>
              <w:left w:val="single" w:sz="8" w:space="0" w:color="auto"/>
              <w:bottom w:val="single" w:sz="8" w:space="0" w:color="000000"/>
              <w:right w:val="single" w:sz="8" w:space="0" w:color="auto"/>
            </w:tcBorders>
            <w:vAlign w:val="center"/>
            <w:hideMark/>
          </w:tcPr>
          <w:p w14:paraId="4B4A601C"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08" w:type="dxa"/>
            <w:vMerge/>
            <w:tcBorders>
              <w:top w:val="nil"/>
              <w:left w:val="single" w:sz="8" w:space="0" w:color="auto"/>
              <w:bottom w:val="single" w:sz="8" w:space="0" w:color="000000"/>
              <w:right w:val="single" w:sz="8" w:space="0" w:color="auto"/>
            </w:tcBorders>
            <w:vAlign w:val="center"/>
            <w:hideMark/>
          </w:tcPr>
          <w:p w14:paraId="7F55E3D7"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08" w:type="dxa"/>
            <w:vMerge/>
            <w:tcBorders>
              <w:top w:val="nil"/>
              <w:left w:val="single" w:sz="8" w:space="0" w:color="auto"/>
              <w:bottom w:val="single" w:sz="8" w:space="0" w:color="000000"/>
              <w:right w:val="single" w:sz="8" w:space="0" w:color="auto"/>
            </w:tcBorders>
            <w:vAlign w:val="center"/>
            <w:hideMark/>
          </w:tcPr>
          <w:p w14:paraId="1D12AEDC"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08" w:type="dxa"/>
            <w:vMerge/>
            <w:tcBorders>
              <w:top w:val="nil"/>
              <w:left w:val="single" w:sz="8" w:space="0" w:color="auto"/>
              <w:bottom w:val="single" w:sz="8" w:space="0" w:color="000000"/>
              <w:right w:val="single" w:sz="8" w:space="0" w:color="auto"/>
            </w:tcBorders>
            <w:vAlign w:val="center"/>
            <w:hideMark/>
          </w:tcPr>
          <w:p w14:paraId="70CAFC38"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08" w:type="dxa"/>
            <w:vMerge/>
            <w:tcBorders>
              <w:top w:val="nil"/>
              <w:left w:val="single" w:sz="8" w:space="0" w:color="auto"/>
              <w:bottom w:val="single" w:sz="8" w:space="0" w:color="000000"/>
              <w:right w:val="single" w:sz="8" w:space="0" w:color="auto"/>
            </w:tcBorders>
            <w:vAlign w:val="center"/>
            <w:hideMark/>
          </w:tcPr>
          <w:p w14:paraId="363AE96E"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20" w:type="dxa"/>
            <w:vMerge/>
            <w:tcBorders>
              <w:top w:val="nil"/>
              <w:left w:val="single" w:sz="8" w:space="0" w:color="auto"/>
              <w:bottom w:val="single" w:sz="8" w:space="0" w:color="000000"/>
              <w:right w:val="single" w:sz="8" w:space="0" w:color="auto"/>
            </w:tcBorders>
            <w:vAlign w:val="center"/>
            <w:hideMark/>
          </w:tcPr>
          <w:p w14:paraId="0D19E8D2"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60" w:type="dxa"/>
            <w:vMerge/>
            <w:tcBorders>
              <w:top w:val="nil"/>
              <w:left w:val="single" w:sz="8" w:space="0" w:color="auto"/>
              <w:bottom w:val="single" w:sz="8" w:space="0" w:color="000000"/>
              <w:right w:val="single" w:sz="8" w:space="0" w:color="auto"/>
            </w:tcBorders>
            <w:vAlign w:val="center"/>
            <w:hideMark/>
          </w:tcPr>
          <w:p w14:paraId="36057B2F"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56" w:type="dxa"/>
            <w:vMerge/>
            <w:tcBorders>
              <w:top w:val="nil"/>
              <w:left w:val="single" w:sz="8" w:space="0" w:color="auto"/>
              <w:bottom w:val="single" w:sz="8" w:space="0" w:color="000000"/>
              <w:right w:val="single" w:sz="8" w:space="0" w:color="auto"/>
            </w:tcBorders>
            <w:vAlign w:val="center"/>
            <w:hideMark/>
          </w:tcPr>
          <w:p w14:paraId="0B538B13"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56" w:type="dxa"/>
            <w:vMerge/>
            <w:tcBorders>
              <w:top w:val="nil"/>
              <w:left w:val="single" w:sz="8" w:space="0" w:color="auto"/>
              <w:bottom w:val="single" w:sz="8" w:space="0" w:color="000000"/>
              <w:right w:val="single" w:sz="8" w:space="0" w:color="auto"/>
            </w:tcBorders>
            <w:vAlign w:val="center"/>
            <w:hideMark/>
          </w:tcPr>
          <w:p w14:paraId="1F0B18F1"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56" w:type="dxa"/>
            <w:vMerge/>
            <w:tcBorders>
              <w:top w:val="nil"/>
              <w:left w:val="single" w:sz="8" w:space="0" w:color="auto"/>
              <w:bottom w:val="single" w:sz="8" w:space="0" w:color="000000"/>
              <w:right w:val="single" w:sz="8" w:space="0" w:color="auto"/>
            </w:tcBorders>
            <w:vAlign w:val="center"/>
            <w:hideMark/>
          </w:tcPr>
          <w:p w14:paraId="07C8A282"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56" w:type="dxa"/>
            <w:vMerge/>
            <w:tcBorders>
              <w:top w:val="nil"/>
              <w:left w:val="single" w:sz="8" w:space="0" w:color="auto"/>
              <w:bottom w:val="single" w:sz="8" w:space="0" w:color="000000"/>
              <w:right w:val="single" w:sz="8" w:space="0" w:color="auto"/>
            </w:tcBorders>
            <w:vAlign w:val="center"/>
            <w:hideMark/>
          </w:tcPr>
          <w:p w14:paraId="370EF73F"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056" w:type="dxa"/>
            <w:vMerge/>
            <w:tcBorders>
              <w:top w:val="nil"/>
              <w:left w:val="single" w:sz="8" w:space="0" w:color="auto"/>
              <w:bottom w:val="single" w:sz="8" w:space="0" w:color="000000"/>
              <w:right w:val="single" w:sz="8" w:space="0" w:color="auto"/>
            </w:tcBorders>
            <w:vAlign w:val="center"/>
            <w:hideMark/>
          </w:tcPr>
          <w:p w14:paraId="542FF132" w14:textId="77777777" w:rsidR="00674C5E" w:rsidRPr="00674C5E" w:rsidRDefault="00674C5E" w:rsidP="00674C5E">
            <w:pPr>
              <w:widowControl/>
              <w:overflowPunct/>
              <w:autoSpaceDE/>
              <w:autoSpaceDN/>
              <w:adjustRightInd/>
              <w:textAlignment w:val="auto"/>
              <w:rPr>
                <w:rFonts w:cs="Arial"/>
                <w:color w:val="000000"/>
                <w:sz w:val="16"/>
                <w:szCs w:val="16"/>
              </w:rPr>
            </w:pPr>
          </w:p>
        </w:tc>
        <w:tc>
          <w:tcPr>
            <w:tcW w:w="1402" w:type="dxa"/>
            <w:vMerge/>
            <w:tcBorders>
              <w:top w:val="nil"/>
              <w:left w:val="single" w:sz="8" w:space="0" w:color="auto"/>
              <w:bottom w:val="single" w:sz="8" w:space="0" w:color="000000"/>
              <w:right w:val="single" w:sz="8" w:space="0" w:color="auto"/>
            </w:tcBorders>
            <w:vAlign w:val="center"/>
            <w:hideMark/>
          </w:tcPr>
          <w:p w14:paraId="4E44E5AD" w14:textId="77777777" w:rsidR="00674C5E" w:rsidRPr="00674C5E" w:rsidRDefault="00674C5E" w:rsidP="00674C5E">
            <w:pPr>
              <w:widowControl/>
              <w:overflowPunct/>
              <w:autoSpaceDE/>
              <w:autoSpaceDN/>
              <w:adjustRightInd/>
              <w:textAlignment w:val="auto"/>
              <w:rPr>
                <w:rFonts w:cs="Arial"/>
                <w:b/>
                <w:bCs/>
                <w:color w:val="000000"/>
                <w:sz w:val="16"/>
                <w:szCs w:val="16"/>
              </w:rPr>
            </w:pPr>
          </w:p>
        </w:tc>
      </w:tr>
    </w:tbl>
    <w:p w14:paraId="6836D0AC" w14:textId="77777777" w:rsidR="00856269" w:rsidRDefault="00856269"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14:paraId="19F04E72" w14:textId="77777777" w:rsidR="00674C5E" w:rsidRPr="00D70DF3" w:rsidRDefault="00674C5E" w:rsidP="00674C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D70DF3">
        <w:rPr>
          <w:color w:val="000000"/>
        </w:rPr>
        <w:t>***''the above prices are inclusive of VAT***</w:t>
      </w:r>
    </w:p>
    <w:p w14:paraId="32FE3DD6" w14:textId="77777777" w:rsidR="00856269" w:rsidRDefault="00856269"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14:paraId="5E970D16" w14:textId="77777777" w:rsidR="00856269" w:rsidRDefault="00856269"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14:paraId="63DDF6BB" w14:textId="77777777" w:rsidR="008007D6" w:rsidRDefault="008007D6"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sectPr w:rsidR="008007D6" w:rsidSect="00674C5E">
          <w:pgSz w:w="16834" w:h="11909" w:orient="landscape" w:code="9"/>
          <w:pgMar w:top="1135" w:right="1080" w:bottom="1152" w:left="1440" w:header="706" w:footer="706" w:gutter="0"/>
          <w:cols w:space="720"/>
          <w:docGrid w:linePitch="299"/>
        </w:sectPr>
      </w:pPr>
    </w:p>
    <w:p w14:paraId="554F59CB" w14:textId="77777777" w:rsidR="00856269" w:rsidRDefault="00856269"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034B63B"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613FEE71"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2</w:t>
      </w:r>
      <w:r w:rsidRPr="00D70DF3">
        <w:rPr>
          <w:color w:val="000000"/>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6CAB4C4D"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29B0B5B"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3</w:t>
      </w:r>
      <w:r w:rsidRPr="00D70DF3">
        <w:rPr>
          <w:b/>
          <w:color w:val="000000"/>
        </w:rPr>
        <w:tab/>
      </w:r>
      <w:r w:rsidRPr="00D70DF3">
        <w:rPr>
          <w:color w:val="000000"/>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110F4C65"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12F28A39"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4</w:t>
      </w:r>
      <w:r w:rsidRPr="00D70DF3">
        <w:rPr>
          <w:color w:val="000000"/>
        </w:rPr>
        <w:t xml:space="preserve">  </w:t>
      </w:r>
      <w:r w:rsidRPr="00D70DF3">
        <w:rPr>
          <w:color w:val="000000"/>
        </w:rPr>
        <w:tab/>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7DAD7AC7"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34C2ED7"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106" w:hanging="720"/>
        <w:rPr>
          <w:color w:val="000000"/>
        </w:rPr>
      </w:pPr>
      <w:r w:rsidRPr="00D70DF3">
        <w:rPr>
          <w:color w:val="000000"/>
        </w:rPr>
        <w:tab/>
      </w:r>
    </w:p>
    <w:p w14:paraId="1CAD9C0A"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B47EC5F"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4.1</w:t>
      </w:r>
      <w:r w:rsidRPr="00D70DF3">
        <w:rPr>
          <w:b/>
          <w:color w:val="000000"/>
        </w:rPr>
        <w:tab/>
      </w:r>
      <w:r w:rsidRPr="00D70DF3">
        <w:rPr>
          <w:color w:val="000000"/>
        </w:rPr>
        <w:t>The Contractor shall also permit persons duly authorised by the European Court of Auditors and the European Commission to examine the accounts at any reasonable time and shall furnish oral or written explanation of the accounts if required.</w:t>
      </w:r>
    </w:p>
    <w:p w14:paraId="2143E6F5"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50014CD" w14:textId="77777777" w:rsidR="00423E82" w:rsidRPr="00D70DF3" w:rsidRDefault="00423E82" w:rsidP="009943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r w:rsidRPr="00D70DF3">
        <w:rPr>
          <w:color w:val="000000"/>
        </w:rPr>
        <w:tab/>
      </w:r>
      <w:r w:rsidRPr="00D70DF3">
        <w:rPr>
          <w:color w:val="000000"/>
        </w:rPr>
        <w:tab/>
      </w:r>
    </w:p>
    <w:p w14:paraId="2F2AE779"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BFECF1F"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5</w:t>
      </w:r>
      <w:r w:rsidRPr="00D70DF3">
        <w:rPr>
          <w:color w:val="000000"/>
        </w:rPr>
        <w:tab/>
      </w:r>
      <w:r w:rsidRPr="0099430A">
        <w:rPr>
          <w:color w:val="000000"/>
        </w:rPr>
        <w:t>Invoices shall be prepared by the Contractor ***</w:t>
      </w:r>
      <w:r w:rsidRPr="0099430A">
        <w:rPr>
          <w:i/>
          <w:color w:val="000000"/>
          <w:u w:val="single"/>
        </w:rPr>
        <w:t>either state a period of time (e.g. monthly) or insert the term</w:t>
      </w:r>
      <w:r w:rsidRPr="0099430A">
        <w:rPr>
          <w:color w:val="000000"/>
        </w:rPr>
        <w:t xml:space="preserve"> 'on the invoice dates specified in the Table' *** in arrears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195C9AA7"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0A5A999" w14:textId="77777777" w:rsidR="00423E82" w:rsidRPr="00D70DF3" w:rsidRDefault="00423E82" w:rsidP="00A40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p>
    <w:p w14:paraId="3E681D83"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3B40F6A5" w14:textId="77777777" w:rsidR="00423E82"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6</w:t>
      </w:r>
      <w:r w:rsidRPr="00D70DF3">
        <w:rPr>
          <w:color w:val="000000"/>
        </w:rPr>
        <w:tab/>
        <w:t xml:space="preserve">Invoices shall be sent, within </w:t>
      </w:r>
      <w:r w:rsidRPr="00D70DF3">
        <w:rPr>
          <w:i/>
          <w:color w:val="000000"/>
          <w:u w:val="single"/>
        </w:rPr>
        <w:t>30 days</w:t>
      </w:r>
      <w:r w:rsidR="00A40674">
        <w:rPr>
          <w:i/>
          <w:color w:val="000000"/>
          <w:u w:val="single"/>
        </w:rPr>
        <w:t xml:space="preserve"> </w:t>
      </w:r>
      <w:r w:rsidRPr="00D70DF3">
        <w:rPr>
          <w:color w:val="000000"/>
        </w:rPr>
        <w:t xml:space="preserve">of the end of the relevant </w:t>
      </w:r>
      <w:r w:rsidR="00A40674">
        <w:rPr>
          <w:color w:val="000000"/>
        </w:rPr>
        <w:t>month in accordance with SCHEDULE 4 (</w:t>
      </w:r>
      <w:r w:rsidR="00A40674" w:rsidRPr="00A40674">
        <w:rPr>
          <w:color w:val="000000"/>
        </w:rPr>
        <w:t>MILESTONE AND PAYMENT PLAN</w:t>
      </w:r>
      <w:r w:rsidR="00A40674">
        <w:rPr>
          <w:color w:val="000000"/>
        </w:rPr>
        <w:t xml:space="preserve">) </w:t>
      </w:r>
      <w:r w:rsidRPr="00D70DF3">
        <w:rPr>
          <w:color w:val="000000"/>
        </w:rPr>
        <w:t xml:space="preserve">to </w:t>
      </w:r>
      <w:r w:rsidRPr="00080B2D">
        <w:rPr>
          <w:color w:val="000000"/>
        </w:rPr>
        <w:t>SSCL Accounts Payable Team, Room 6124, Tomlinson House, Norcross, Blackpool FY5 3TA</w:t>
      </w:r>
      <w:r w:rsidRPr="00D70DF3">
        <w:rPr>
          <w:color w:val="000000"/>
        </w:rPr>
        <w:t xml:space="preserve">, quoting the Contract reference number.   </w:t>
      </w:r>
      <w:r w:rsidRPr="00D70DF3">
        <w:t xml:space="preserve">The Department undertakes to pay correctly submitted invoices within </w:t>
      </w:r>
      <w:r>
        <w:t>5</w:t>
      </w:r>
      <w:r w:rsidRPr="00D70DF3">
        <w:t xml:space="preserve"> days of receipt. The Department is obliged to pay invoices within 30 days of receipt from the day of physical or electronic arrival at the nominated address of the Department.  Any correctly submitted invoices that are not paid within 30 days </w:t>
      </w:r>
      <w:r>
        <w:t>will</w:t>
      </w:r>
      <w:r w:rsidRPr="00D70DF3">
        <w:t xml:space="preserve"> be subject to the provisions of the Late Payment of Commercial Debt (Interest) Act 1998.  </w:t>
      </w:r>
      <w:r w:rsidRPr="00D70DF3">
        <w:rPr>
          <w:rFonts w:cs="Arial"/>
        </w:rPr>
        <w:t xml:space="preserve">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w:t>
      </w:r>
      <w:r w:rsidR="007D237B" w:rsidRPr="00D70DF3">
        <w:rPr>
          <w:rFonts w:cs="Arial"/>
        </w:rPr>
        <w:t>address.</w:t>
      </w:r>
      <w:r w:rsidRPr="00D70DF3">
        <w:rPr>
          <w:color w:val="000000"/>
        </w:rPr>
        <w:t xml:space="preserve">  If any problems arise, contact the Department's Contract Manager.  The Department aims to reply to complaints within 10 working days.  The Department shall not be responsible for any delay in payment caused by incomplete or illegible invoices.</w:t>
      </w:r>
    </w:p>
    <w:p w14:paraId="4642D96E" w14:textId="77777777" w:rsidR="004E76C4" w:rsidRPr="00D70DF3" w:rsidRDefault="004E76C4"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0D9C215D"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9B89C71"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lastRenderedPageBreak/>
        <w:t>7</w:t>
      </w:r>
      <w:r w:rsidRPr="00D70DF3">
        <w:rPr>
          <w:color w:val="000000"/>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7A56629B"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F11C00E"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8</w:t>
      </w:r>
      <w:r w:rsidRPr="00D70DF3">
        <w:rPr>
          <w:color w:val="000000"/>
        </w:rPr>
        <w:t xml:space="preserve"> </w:t>
      </w:r>
      <w:r w:rsidRPr="00D70DF3">
        <w:rPr>
          <w:color w:val="000000"/>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4701BAB8"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864F252"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3B10696"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9</w:t>
      </w:r>
      <w:r w:rsidRPr="00D70DF3">
        <w:rPr>
          <w:b/>
          <w:color w:val="000000"/>
        </w:rPr>
        <w:tab/>
      </w:r>
      <w:r w:rsidRPr="00D70DF3">
        <w:rPr>
          <w:color w:val="000000"/>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79567750"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52C3B91"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10</w:t>
      </w:r>
      <w:r w:rsidRPr="00D70DF3">
        <w:rPr>
          <w:color w:val="000000"/>
        </w:rPr>
        <w:tab/>
        <w:t>The Department shall not be obliged to pay the final invoice until the Contractor has carried out all the elements of the Service specified as in Schedule 1.</w:t>
      </w:r>
    </w:p>
    <w:p w14:paraId="0CF5D4C3"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DF00153"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11</w:t>
      </w:r>
      <w:r w:rsidRPr="00D70DF3">
        <w:rPr>
          <w:color w:val="000000"/>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0B6FA7BF" w14:textId="77777777" w:rsidR="00423E82" w:rsidRPr="00D70DF3" w:rsidRDefault="00423E82" w:rsidP="00423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4"/>
        </w:rPr>
      </w:pPr>
    </w:p>
    <w:p w14:paraId="5582EEA7" w14:textId="77777777" w:rsidR="00423E82" w:rsidRPr="00D70DF3" w:rsidRDefault="00423E82" w:rsidP="00423E82">
      <w:pPr>
        <w:keepNext/>
        <w:keepLines/>
        <w:spacing w:before="240" w:after="240"/>
        <w:outlineLvl w:val="0"/>
        <w:rPr>
          <w:b/>
          <w:bCs/>
          <w:kern w:val="28"/>
        </w:rPr>
      </w:pPr>
      <w:r w:rsidRPr="00D70DF3">
        <w:rPr>
          <w:b/>
          <w:bCs/>
          <w:kern w:val="28"/>
        </w:rPr>
        <w:tab/>
      </w:r>
    </w:p>
    <w:p w14:paraId="1B0A5336" w14:textId="77777777" w:rsidR="00423E82" w:rsidRPr="0099430A" w:rsidRDefault="00423E82" w:rsidP="0099430A">
      <w:pPr>
        <w:widowControl/>
        <w:overflowPunct/>
        <w:spacing w:after="200"/>
        <w:textAlignment w:val="auto"/>
        <w:rPr>
          <w:b/>
        </w:rPr>
      </w:pPr>
      <w:r>
        <w:br w:type="page"/>
      </w:r>
      <w:r w:rsidR="0099430A" w:rsidRPr="0099430A">
        <w:rPr>
          <w:b/>
        </w:rPr>
        <w:lastRenderedPageBreak/>
        <w:t>SCHEDULE 5</w:t>
      </w:r>
    </w:p>
    <w:p w14:paraId="76271096" w14:textId="77777777" w:rsidR="00423E82" w:rsidRDefault="00423E82" w:rsidP="00423E82">
      <w:pPr>
        <w:jc w:val="center"/>
        <w:rPr>
          <w:b/>
        </w:rPr>
      </w:pPr>
    </w:p>
    <w:p w14:paraId="53B43FC1" w14:textId="77777777" w:rsidR="00423E82" w:rsidRDefault="00423E82" w:rsidP="00423E82">
      <w:pPr>
        <w:jc w:val="center"/>
      </w:pPr>
      <w:r>
        <w:rPr>
          <w:b/>
        </w:rPr>
        <w:t>Departmental Security Standards</w:t>
      </w:r>
    </w:p>
    <w:p w14:paraId="44FEB34B" w14:textId="77777777" w:rsidR="00423E82" w:rsidRDefault="00423E82" w:rsidP="00423E82">
      <w:pPr>
        <w:jc w:val="center"/>
      </w:pPr>
    </w:p>
    <w:p w14:paraId="7A311876" w14:textId="77777777" w:rsidR="00423E82" w:rsidRPr="005D1CD7" w:rsidRDefault="00423E82" w:rsidP="00091CA2">
      <w:pPr>
        <w:widowContro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r w:rsidRPr="005D1CD7">
        <w:rPr>
          <w:rFonts w:cs="Times New Roman"/>
          <w:b/>
          <w:color w:val="000000"/>
        </w:rPr>
        <w:t>Departmental Security Standards for Business Services and ICT Contracts</w:t>
      </w:r>
    </w:p>
    <w:p w14:paraId="48846D5D" w14:textId="77777777" w:rsidR="00466FD6" w:rsidRDefault="00466FD6" w:rsidP="00466FD6">
      <w:pPr>
        <w:keepNext/>
        <w:keepLines/>
        <w:widowControl/>
        <w:tabs>
          <w:tab w:val="num" w:pos="1440"/>
        </w:tabs>
        <w:spacing w:before="120" w:after="120"/>
        <w:outlineLvl w:val="1"/>
        <w:rPr>
          <w:rFonts w:cs="Arial"/>
          <w:kern w:val="28"/>
        </w:rPr>
      </w:pPr>
    </w:p>
    <w:p w14:paraId="1B64646D" w14:textId="77777777" w:rsidR="00466FD6" w:rsidRDefault="00466FD6" w:rsidP="00466FD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466FD6" w:rsidRPr="004D1053" w14:paraId="240E440D" w14:textId="77777777" w:rsidTr="0076123C">
        <w:trPr>
          <w:trHeight w:val="850"/>
        </w:trPr>
        <w:tc>
          <w:tcPr>
            <w:tcW w:w="4644" w:type="dxa"/>
            <w:shd w:val="clear" w:color="auto" w:fill="auto"/>
          </w:tcPr>
          <w:p w14:paraId="756D62B1"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4D1053">
              <w:rPr>
                <w:rFonts w:cs="Arial"/>
                <w:color w:val="000000"/>
              </w:rPr>
              <w:t>“BPSS”</w:t>
            </w:r>
          </w:p>
          <w:p w14:paraId="007009E1"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4D1053">
              <w:rPr>
                <w:rFonts w:cs="Arial"/>
                <w:color w:val="000000"/>
              </w:rPr>
              <w:t>“Baseline Personnel Security Standard”</w:t>
            </w:r>
          </w:p>
        </w:tc>
        <w:tc>
          <w:tcPr>
            <w:tcW w:w="5321" w:type="dxa"/>
            <w:shd w:val="clear" w:color="auto" w:fill="auto"/>
          </w:tcPr>
          <w:p w14:paraId="6537ADAA"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a level of security clearance described as pre-employment checks in the National Vetting Policy.</w:t>
            </w:r>
          </w:p>
        </w:tc>
      </w:tr>
      <w:tr w:rsidR="00466FD6" w:rsidRPr="004D1053" w14:paraId="4B621FE5" w14:textId="77777777" w:rsidTr="0076123C">
        <w:trPr>
          <w:trHeight w:val="2268"/>
        </w:trPr>
        <w:tc>
          <w:tcPr>
            <w:tcW w:w="4644" w:type="dxa"/>
            <w:shd w:val="clear" w:color="auto" w:fill="auto"/>
          </w:tcPr>
          <w:p w14:paraId="52557E3D"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“CCSC”</w:t>
            </w:r>
          </w:p>
          <w:p w14:paraId="34D8C9FF"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“Certified Cyber Security Consultancy”</w:t>
            </w:r>
          </w:p>
        </w:tc>
        <w:tc>
          <w:tcPr>
            <w:tcW w:w="5321" w:type="dxa"/>
            <w:shd w:val="clear" w:color="auto" w:fill="auto"/>
          </w:tcPr>
          <w:p w14:paraId="7BC9FB53"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0EBB8821" w14:textId="77777777" w:rsidR="00466FD6" w:rsidRPr="004D1053" w:rsidRDefault="00D623DA"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19" w:history="1">
              <w:r w:rsidR="00466FD6" w:rsidRPr="004D1053">
                <w:rPr>
                  <w:rFonts w:cs="Arial"/>
                  <w:color w:val="0000FF"/>
                  <w:u w:val="single"/>
                </w:rPr>
                <w:t>https://www.ncsc.gov.uk/scheme/certified-cyber-consultancy</w:t>
              </w:r>
            </w:hyperlink>
            <w:r w:rsidR="00466FD6" w:rsidRPr="004D1053">
              <w:rPr>
                <w:rFonts w:cs="Arial"/>
                <w:color w:val="000000"/>
              </w:rPr>
              <w:t xml:space="preserve"> </w:t>
            </w:r>
          </w:p>
        </w:tc>
      </w:tr>
      <w:tr w:rsidR="00466FD6" w:rsidRPr="004D1053" w14:paraId="4C1AAEDD" w14:textId="77777777" w:rsidTr="0076123C">
        <w:trPr>
          <w:trHeight w:val="1644"/>
        </w:trPr>
        <w:tc>
          <w:tcPr>
            <w:tcW w:w="4644" w:type="dxa"/>
            <w:shd w:val="clear" w:color="auto" w:fill="auto"/>
          </w:tcPr>
          <w:p w14:paraId="0E6E8017"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“CCP”</w:t>
            </w:r>
          </w:p>
          <w:p w14:paraId="4034BB69"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“Certified Professional”</w:t>
            </w:r>
          </w:p>
          <w:p w14:paraId="420688CE"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0FBB22A0"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192C1B29" w14:textId="77777777" w:rsidR="00466FD6" w:rsidRPr="004D1053" w:rsidRDefault="00D623DA"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0" w:history="1">
              <w:r w:rsidR="00466FD6" w:rsidRPr="004D1053">
                <w:rPr>
                  <w:rFonts w:cs="Arial"/>
                  <w:color w:val="0000FF"/>
                  <w:u w:val="single"/>
                </w:rPr>
                <w:t>https://www.ncsc.gov.uk/scheme/certified-professional</w:t>
              </w:r>
            </w:hyperlink>
            <w:r w:rsidR="00466FD6" w:rsidRPr="004D1053">
              <w:rPr>
                <w:rFonts w:cs="Arial"/>
                <w:color w:val="000000"/>
              </w:rPr>
              <w:t xml:space="preserve"> </w:t>
            </w:r>
          </w:p>
        </w:tc>
      </w:tr>
      <w:tr w:rsidR="00466FD6" w:rsidRPr="004D1053" w14:paraId="0E76CE9A" w14:textId="77777777" w:rsidTr="0076123C">
        <w:trPr>
          <w:trHeight w:val="1417"/>
        </w:trPr>
        <w:tc>
          <w:tcPr>
            <w:tcW w:w="4644" w:type="dxa"/>
            <w:shd w:val="clear" w:color="auto" w:fill="auto"/>
          </w:tcPr>
          <w:p w14:paraId="36B32C40"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“CC”</w:t>
            </w:r>
          </w:p>
          <w:p w14:paraId="12B57688"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“Common Criteria”</w:t>
            </w:r>
          </w:p>
          <w:p w14:paraId="56910CBB"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15A24D29"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 xml:space="preserve">the Common Criteria scheme provides assurance that a developer’s claims about the security features of their product are valid and have been independently tested against recognised criteria. </w:t>
            </w:r>
          </w:p>
        </w:tc>
      </w:tr>
      <w:tr w:rsidR="00466FD6" w:rsidRPr="004D1053" w14:paraId="4FEBA48C" w14:textId="77777777" w:rsidTr="0076123C">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7EE09FF7"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“CPA”</w:t>
            </w:r>
          </w:p>
          <w:p w14:paraId="0A65C583"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“Commercial Product Assurance”</w:t>
            </w:r>
          </w:p>
          <w:p w14:paraId="7D56F2F3"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[formerly called “CESG Product Assurance”]</w:t>
            </w:r>
          </w:p>
          <w:p w14:paraId="0BB3559B" w14:textId="77777777" w:rsidR="00466FD6" w:rsidRPr="004D1053" w:rsidRDefault="00466FD6" w:rsidP="0076123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9E7E290"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21" w:history="1">
              <w:r w:rsidRPr="004D1053">
                <w:rPr>
                  <w:rFonts w:cs="Arial"/>
                  <w:color w:val="0000FF"/>
                  <w:u w:val="single"/>
                </w:rPr>
                <w:t>https://www.ncsc.gov.uk/scheme/commercial-product-assurance-cpa</w:t>
              </w:r>
            </w:hyperlink>
            <w:r w:rsidRPr="004D1053">
              <w:rPr>
                <w:rFonts w:cs="Arial"/>
                <w:color w:val="000000"/>
              </w:rPr>
              <w:t xml:space="preserve"> </w:t>
            </w:r>
          </w:p>
        </w:tc>
      </w:tr>
      <w:tr w:rsidR="00466FD6" w:rsidRPr="004D1053" w14:paraId="3A7DA0CB" w14:textId="77777777" w:rsidTr="0076123C">
        <w:trPr>
          <w:trHeight w:val="1701"/>
        </w:trPr>
        <w:tc>
          <w:tcPr>
            <w:tcW w:w="4644" w:type="dxa"/>
            <w:shd w:val="clear" w:color="auto" w:fill="auto"/>
          </w:tcPr>
          <w:p w14:paraId="1E1480FA"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“Cyber Essentials”</w:t>
            </w:r>
          </w:p>
          <w:p w14:paraId="13A4C2CD"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“Cyber Essentials Plus”</w:t>
            </w:r>
          </w:p>
        </w:tc>
        <w:tc>
          <w:tcPr>
            <w:tcW w:w="5321" w:type="dxa"/>
            <w:shd w:val="clear" w:color="auto" w:fill="auto"/>
          </w:tcPr>
          <w:p w14:paraId="32D1ECFE"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Cyber Essentials is the government backed, industry supported scheme to help organisations protect themselves against common cyber-attacks. Cyber Essentials and Cyber Essentials Plus are levels within the scheme.</w:t>
            </w:r>
          </w:p>
        </w:tc>
      </w:tr>
      <w:tr w:rsidR="00466FD6" w:rsidRPr="004D1053" w14:paraId="74BEAA16" w14:textId="77777777" w:rsidTr="0076123C">
        <w:trPr>
          <w:trHeight w:val="2154"/>
        </w:trPr>
        <w:tc>
          <w:tcPr>
            <w:tcW w:w="4644" w:type="dxa"/>
            <w:shd w:val="clear" w:color="auto" w:fill="auto"/>
          </w:tcPr>
          <w:p w14:paraId="008E6165"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lastRenderedPageBreak/>
              <w:t>“Data”</w:t>
            </w:r>
          </w:p>
          <w:p w14:paraId="713B0467"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“Data Controller”</w:t>
            </w:r>
          </w:p>
          <w:p w14:paraId="0024E3C7"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“Data Processor”</w:t>
            </w:r>
          </w:p>
          <w:p w14:paraId="2242E7CA"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“Personal Data”</w:t>
            </w:r>
          </w:p>
          <w:p w14:paraId="7BC30773"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“Sensitive Personal Data”</w:t>
            </w:r>
            <w:r w:rsidRPr="004D1053" w:rsidDel="00A64A13">
              <w:rPr>
                <w:rFonts w:cs="Arial"/>
                <w:color w:val="000000"/>
              </w:rPr>
              <w:t xml:space="preserve"> </w:t>
            </w:r>
          </w:p>
          <w:p w14:paraId="0401B18E"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“Data Subject”, “Process” and “Processing”</w:t>
            </w:r>
          </w:p>
        </w:tc>
        <w:tc>
          <w:tcPr>
            <w:tcW w:w="5321" w:type="dxa"/>
            <w:shd w:val="clear" w:color="auto" w:fill="auto"/>
          </w:tcPr>
          <w:p w14:paraId="500541EB"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shall have the meanings given to those terms by the Data Protection Act 1998</w:t>
            </w:r>
          </w:p>
        </w:tc>
      </w:tr>
      <w:tr w:rsidR="00466FD6" w:rsidRPr="004D1053" w14:paraId="1A2595DD" w14:textId="77777777" w:rsidTr="0076123C">
        <w:trPr>
          <w:trHeight w:val="907"/>
        </w:trPr>
        <w:tc>
          <w:tcPr>
            <w:tcW w:w="4644" w:type="dxa"/>
            <w:shd w:val="clear" w:color="auto" w:fill="auto"/>
          </w:tcPr>
          <w:p w14:paraId="51900667"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"Department’s Data"</w:t>
            </w:r>
          </w:p>
          <w:p w14:paraId="1D52735D"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“Department’s Information”</w:t>
            </w:r>
          </w:p>
        </w:tc>
        <w:tc>
          <w:tcPr>
            <w:tcW w:w="5321" w:type="dxa"/>
            <w:shd w:val="clear" w:color="auto" w:fill="auto"/>
          </w:tcPr>
          <w:p w14:paraId="7F20775F" w14:textId="77777777" w:rsidR="00466FD6" w:rsidRPr="004D1053" w:rsidRDefault="00466FD6" w:rsidP="0076123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is any data or information owned or retained in order to meet departmental business objectives and tasks, including:</w:t>
            </w:r>
          </w:p>
          <w:p w14:paraId="1B906762"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4D1053">
              <w:rPr>
                <w:rFonts w:cs="Arial"/>
                <w:color w:val="000000"/>
              </w:rPr>
              <w:t>(a) any data, text, drawings, diagrams, images or sounds (together with any repository or database made up of any of these components) which are embodied in any electronic, magnetic, optical or tangible media, and which are:</w:t>
            </w:r>
          </w:p>
          <w:p w14:paraId="0DDAD56C" w14:textId="77777777" w:rsidR="00466FD6" w:rsidRPr="004D1053" w:rsidRDefault="00466FD6" w:rsidP="0076123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4D1053">
              <w:rPr>
                <w:rFonts w:cs="Arial"/>
                <w:color w:val="000000"/>
              </w:rPr>
              <w:t xml:space="preserve">(i) supplied to the Contractor by or on behalf of the Department; or </w:t>
            </w:r>
          </w:p>
          <w:p w14:paraId="1F3A5A44" w14:textId="77777777" w:rsidR="00466FD6" w:rsidRPr="004D1053" w:rsidRDefault="00466FD6" w:rsidP="0076123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4D1053">
              <w:rPr>
                <w:rFonts w:cs="Arial"/>
                <w:color w:val="000000"/>
              </w:rPr>
              <w:t>(ii) which the Contractor is required to generate, process, store or transmit pursuant to this Contract; or</w:t>
            </w:r>
          </w:p>
          <w:p w14:paraId="1CA5A7DD"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4D1053">
              <w:rPr>
                <w:rFonts w:cs="Arial"/>
                <w:color w:val="000000"/>
              </w:rPr>
              <w:t>(b) any Personal Data for which the Department is the Data Controller;</w:t>
            </w:r>
          </w:p>
        </w:tc>
      </w:tr>
      <w:tr w:rsidR="00466FD6" w:rsidRPr="004D1053" w14:paraId="7C7B7382" w14:textId="77777777" w:rsidTr="0076123C">
        <w:trPr>
          <w:trHeight w:val="567"/>
        </w:trPr>
        <w:tc>
          <w:tcPr>
            <w:tcW w:w="4644" w:type="dxa"/>
            <w:shd w:val="clear" w:color="auto" w:fill="auto"/>
          </w:tcPr>
          <w:p w14:paraId="2EF30B30"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“DfE”</w:t>
            </w:r>
          </w:p>
          <w:p w14:paraId="3D010A5A"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“Department”</w:t>
            </w:r>
          </w:p>
        </w:tc>
        <w:tc>
          <w:tcPr>
            <w:tcW w:w="5321" w:type="dxa"/>
            <w:shd w:val="clear" w:color="auto" w:fill="auto"/>
          </w:tcPr>
          <w:p w14:paraId="6BF6F755" w14:textId="77777777" w:rsidR="00466FD6" w:rsidRPr="004D1053" w:rsidRDefault="00466FD6" w:rsidP="0076123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means the Department for Education</w:t>
            </w:r>
          </w:p>
        </w:tc>
      </w:tr>
      <w:tr w:rsidR="00466FD6" w:rsidRPr="004D1053" w14:paraId="4316934B" w14:textId="77777777" w:rsidTr="0076123C">
        <w:trPr>
          <w:trHeight w:val="1191"/>
        </w:trPr>
        <w:tc>
          <w:tcPr>
            <w:tcW w:w="4644" w:type="dxa"/>
            <w:shd w:val="clear" w:color="auto" w:fill="auto"/>
          </w:tcPr>
          <w:p w14:paraId="270B3757"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“Departmental Security Standards”</w:t>
            </w:r>
          </w:p>
        </w:tc>
        <w:tc>
          <w:tcPr>
            <w:tcW w:w="5321" w:type="dxa"/>
            <w:shd w:val="clear" w:color="auto" w:fill="auto"/>
          </w:tcPr>
          <w:p w14:paraId="7456DAD8"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means the Department’s security policy or any standards, procedures, process or specification for security that the Contractor is required to deliver.</w:t>
            </w:r>
          </w:p>
        </w:tc>
      </w:tr>
      <w:tr w:rsidR="00466FD6" w:rsidRPr="004D1053" w14:paraId="646439D6" w14:textId="77777777" w:rsidTr="0076123C">
        <w:trPr>
          <w:trHeight w:val="1417"/>
        </w:trPr>
        <w:tc>
          <w:tcPr>
            <w:tcW w:w="4644" w:type="dxa"/>
            <w:shd w:val="clear" w:color="auto" w:fill="auto"/>
          </w:tcPr>
          <w:p w14:paraId="541D83C7"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“Digital Marketplace / GCloud”</w:t>
            </w:r>
          </w:p>
        </w:tc>
        <w:tc>
          <w:tcPr>
            <w:tcW w:w="5321" w:type="dxa"/>
            <w:shd w:val="clear" w:color="auto" w:fill="auto"/>
          </w:tcPr>
          <w:p w14:paraId="0B5559D7"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the Digital Marketplace is the online framework for identifying and procuring cloud technology and people for digital projects. Cloud services (e.g. web hosting or IT health checks) are on the G-Cloud framework.</w:t>
            </w:r>
          </w:p>
        </w:tc>
      </w:tr>
      <w:tr w:rsidR="00466FD6" w:rsidRPr="004D1053" w14:paraId="2C91B456" w14:textId="77777777" w:rsidTr="0076123C">
        <w:trPr>
          <w:trHeight w:val="1644"/>
        </w:trPr>
        <w:tc>
          <w:tcPr>
            <w:tcW w:w="4644" w:type="dxa"/>
            <w:shd w:val="clear" w:color="auto" w:fill="auto"/>
          </w:tcPr>
          <w:p w14:paraId="740BB170"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“FIPS 140-2”</w:t>
            </w:r>
          </w:p>
        </w:tc>
        <w:tc>
          <w:tcPr>
            <w:tcW w:w="5321" w:type="dxa"/>
            <w:shd w:val="clear" w:color="auto" w:fill="auto"/>
          </w:tcPr>
          <w:p w14:paraId="7FA308B3"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466FD6" w:rsidRPr="004D1053" w14:paraId="540790DD" w14:textId="77777777" w:rsidTr="0076123C">
        <w:trPr>
          <w:trHeight w:val="1191"/>
        </w:trPr>
        <w:tc>
          <w:tcPr>
            <w:tcW w:w="4644" w:type="dxa"/>
            <w:shd w:val="clear" w:color="auto" w:fill="auto"/>
          </w:tcPr>
          <w:p w14:paraId="6CC02413"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“Good Industry Practice”</w:t>
            </w:r>
          </w:p>
          <w:p w14:paraId="2234EF21"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“Industry Good Practice”</w:t>
            </w:r>
          </w:p>
        </w:tc>
        <w:tc>
          <w:tcPr>
            <w:tcW w:w="5321" w:type="dxa"/>
            <w:shd w:val="clear" w:color="auto" w:fill="auto"/>
          </w:tcPr>
          <w:p w14:paraId="63C69323"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means the exercise of that degree of skill, care, prudence, efficiency, foresight and timeliness as would be expected from a leading company within the relevant industry or business sector.</w:t>
            </w:r>
          </w:p>
        </w:tc>
      </w:tr>
      <w:tr w:rsidR="00466FD6" w:rsidRPr="004D1053" w14:paraId="42A7E9DE" w14:textId="77777777" w:rsidTr="0076123C">
        <w:trPr>
          <w:trHeight w:val="1701"/>
        </w:trPr>
        <w:tc>
          <w:tcPr>
            <w:tcW w:w="4644" w:type="dxa"/>
            <w:shd w:val="clear" w:color="auto" w:fill="auto"/>
          </w:tcPr>
          <w:p w14:paraId="414D3E62"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“Good Industry Standard”</w:t>
            </w:r>
          </w:p>
          <w:p w14:paraId="4B5F161C"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“Industry Good Standard”</w:t>
            </w:r>
          </w:p>
        </w:tc>
        <w:tc>
          <w:tcPr>
            <w:tcW w:w="5321" w:type="dxa"/>
            <w:shd w:val="clear" w:color="auto" w:fill="auto"/>
          </w:tcPr>
          <w:p w14:paraId="19E00837"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466FD6" w:rsidRPr="004D1053" w14:paraId="48764EB4" w14:textId="77777777" w:rsidTr="0076123C">
        <w:trPr>
          <w:trHeight w:val="1474"/>
        </w:trPr>
        <w:tc>
          <w:tcPr>
            <w:tcW w:w="4644" w:type="dxa"/>
            <w:shd w:val="clear" w:color="auto" w:fill="auto"/>
          </w:tcPr>
          <w:p w14:paraId="3EC3B2DB"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lastRenderedPageBreak/>
              <w:t>“GSC”</w:t>
            </w:r>
          </w:p>
          <w:p w14:paraId="74B140CA"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“GSCP”</w:t>
            </w:r>
          </w:p>
          <w:p w14:paraId="4F0F7F4A"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shd w:val="clear" w:color="auto" w:fill="auto"/>
          </w:tcPr>
          <w:p w14:paraId="2093281B"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means the Government Security Classification Policy which establishes the rules for classifying HMG information. The policy is available at: https://www.gov.uk/government/publications/government-security-classifications</w:t>
            </w:r>
          </w:p>
        </w:tc>
      </w:tr>
      <w:tr w:rsidR="00466FD6" w:rsidRPr="004D1053" w14:paraId="1BDBAC1A" w14:textId="77777777" w:rsidTr="0076123C">
        <w:trPr>
          <w:trHeight w:val="680"/>
        </w:trPr>
        <w:tc>
          <w:tcPr>
            <w:tcW w:w="4644" w:type="dxa"/>
            <w:shd w:val="clear" w:color="auto" w:fill="auto"/>
          </w:tcPr>
          <w:p w14:paraId="7DB62062"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“HMG”</w:t>
            </w:r>
          </w:p>
        </w:tc>
        <w:tc>
          <w:tcPr>
            <w:tcW w:w="5321" w:type="dxa"/>
            <w:shd w:val="clear" w:color="auto" w:fill="auto"/>
          </w:tcPr>
          <w:p w14:paraId="4F055D5E"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means Her Majesty’s Government</w:t>
            </w:r>
          </w:p>
        </w:tc>
      </w:tr>
      <w:tr w:rsidR="00466FD6" w:rsidRPr="004D1053" w14:paraId="273E9DAB" w14:textId="77777777" w:rsidTr="0076123C">
        <w:trPr>
          <w:trHeight w:val="340"/>
        </w:trPr>
        <w:tc>
          <w:tcPr>
            <w:tcW w:w="4644" w:type="dxa"/>
            <w:shd w:val="clear" w:color="auto" w:fill="auto"/>
          </w:tcPr>
          <w:p w14:paraId="556629D3"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“ICT”</w:t>
            </w:r>
          </w:p>
        </w:tc>
        <w:tc>
          <w:tcPr>
            <w:tcW w:w="5321" w:type="dxa"/>
            <w:shd w:val="clear" w:color="auto" w:fill="auto"/>
          </w:tcPr>
          <w:p w14:paraId="4B5F6F53"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means Information and communications technology (ICT) is used as an extended synonym for information technology (IT), used to describe the bringing together of enabling technologies used to deliver the end-to-end solution</w:t>
            </w:r>
          </w:p>
        </w:tc>
      </w:tr>
      <w:tr w:rsidR="00466FD6" w:rsidRPr="004D1053" w14:paraId="70158E62" w14:textId="77777777" w:rsidTr="0076123C">
        <w:trPr>
          <w:trHeight w:val="737"/>
        </w:trPr>
        <w:tc>
          <w:tcPr>
            <w:tcW w:w="4644" w:type="dxa"/>
            <w:shd w:val="clear" w:color="auto" w:fill="auto"/>
          </w:tcPr>
          <w:p w14:paraId="28336CC8"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“ISO/IEC 27001” “ISO 27001”</w:t>
            </w:r>
          </w:p>
        </w:tc>
        <w:tc>
          <w:tcPr>
            <w:tcW w:w="5321" w:type="dxa"/>
            <w:shd w:val="clear" w:color="auto" w:fill="auto"/>
          </w:tcPr>
          <w:p w14:paraId="57E10F51"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is the International Standard for Information Security Management Systems Requirements</w:t>
            </w:r>
          </w:p>
        </w:tc>
      </w:tr>
      <w:tr w:rsidR="00466FD6" w:rsidRPr="004D1053" w14:paraId="2C2F7E71" w14:textId="77777777" w:rsidTr="0076123C">
        <w:tc>
          <w:tcPr>
            <w:tcW w:w="4644" w:type="dxa"/>
            <w:shd w:val="clear" w:color="auto" w:fill="auto"/>
          </w:tcPr>
          <w:p w14:paraId="06043E64"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“ISO/IEC 27002” “ISO 27002”</w:t>
            </w:r>
          </w:p>
        </w:tc>
        <w:tc>
          <w:tcPr>
            <w:tcW w:w="5321" w:type="dxa"/>
            <w:shd w:val="clear" w:color="auto" w:fill="auto"/>
          </w:tcPr>
          <w:p w14:paraId="6BDA2E4F"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is the International Standard describing the Code of Practice for Information Security Controls.</w:t>
            </w:r>
          </w:p>
        </w:tc>
      </w:tr>
      <w:tr w:rsidR="00466FD6" w:rsidRPr="004D1053" w14:paraId="2F98D0C3" w14:textId="77777777" w:rsidTr="0076123C">
        <w:trPr>
          <w:trHeight w:val="624"/>
        </w:trPr>
        <w:tc>
          <w:tcPr>
            <w:tcW w:w="4644" w:type="dxa"/>
            <w:shd w:val="clear" w:color="auto" w:fill="auto"/>
          </w:tcPr>
          <w:p w14:paraId="351284B3"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“ISO 22301”</w:t>
            </w:r>
          </w:p>
        </w:tc>
        <w:tc>
          <w:tcPr>
            <w:tcW w:w="5321" w:type="dxa"/>
            <w:shd w:val="clear" w:color="auto" w:fill="auto"/>
          </w:tcPr>
          <w:p w14:paraId="2279A417"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is the International Standard describing for Business Continuity</w:t>
            </w:r>
          </w:p>
        </w:tc>
      </w:tr>
      <w:tr w:rsidR="00466FD6" w:rsidRPr="004D1053" w14:paraId="782A2780" w14:textId="77777777" w:rsidTr="0076123C">
        <w:tc>
          <w:tcPr>
            <w:tcW w:w="4644" w:type="dxa"/>
            <w:shd w:val="clear" w:color="auto" w:fill="auto"/>
          </w:tcPr>
          <w:p w14:paraId="148D8A7B"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“IT Security Health Check”</w:t>
            </w:r>
          </w:p>
          <w:p w14:paraId="150648A8"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“Penetration Testing”</w:t>
            </w:r>
          </w:p>
        </w:tc>
        <w:tc>
          <w:tcPr>
            <w:tcW w:w="5321" w:type="dxa"/>
            <w:shd w:val="clear" w:color="auto" w:fill="auto"/>
          </w:tcPr>
          <w:p w14:paraId="2D1E22CF"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means an assessment to identify risks and vulnerabilities in systems, applications and networks which may compromise the confidentiality, integrity or availability of information held on that IT system.</w:t>
            </w:r>
          </w:p>
        </w:tc>
      </w:tr>
      <w:tr w:rsidR="00466FD6" w:rsidRPr="004D1053" w14:paraId="230CD95A" w14:textId="77777777" w:rsidTr="0076123C">
        <w:tc>
          <w:tcPr>
            <w:tcW w:w="4644" w:type="dxa"/>
            <w:shd w:val="clear" w:color="auto" w:fill="auto"/>
          </w:tcPr>
          <w:p w14:paraId="043A6492"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“Need-to-Know”</w:t>
            </w:r>
          </w:p>
        </w:tc>
        <w:tc>
          <w:tcPr>
            <w:tcW w:w="5321" w:type="dxa"/>
            <w:shd w:val="clear" w:color="auto" w:fill="auto"/>
          </w:tcPr>
          <w:p w14:paraId="4F30ED4F"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the Need-to-Know principle is employed within HMG to limit the distribution of classified information to those people with a clear ‘need to know’ in order to carry out their duties.</w:t>
            </w:r>
          </w:p>
        </w:tc>
      </w:tr>
      <w:tr w:rsidR="00466FD6" w:rsidRPr="004D1053" w14:paraId="4F851614" w14:textId="77777777" w:rsidTr="0076123C">
        <w:tc>
          <w:tcPr>
            <w:tcW w:w="4644" w:type="dxa"/>
            <w:tcBorders>
              <w:top w:val="single" w:sz="4" w:space="0" w:color="auto"/>
              <w:left w:val="single" w:sz="4" w:space="0" w:color="auto"/>
              <w:bottom w:val="single" w:sz="4" w:space="0" w:color="auto"/>
              <w:right w:val="single" w:sz="4" w:space="0" w:color="auto"/>
            </w:tcBorders>
            <w:shd w:val="clear" w:color="auto" w:fill="auto"/>
          </w:tcPr>
          <w:p w14:paraId="3EFB0984"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3FA8F328"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 xml:space="preserve">The National Cyber Security Centre (NCSC) is the UK government’s National Technical Authority for Information Assurance.  This supersedes CESG, which was formerly the National Technical Authority. The NCSC website is </w:t>
            </w:r>
            <w:hyperlink r:id="rId22" w:history="1">
              <w:r w:rsidRPr="004D1053">
                <w:rPr>
                  <w:rFonts w:cs="Arial"/>
                  <w:color w:val="0000FF"/>
                  <w:u w:val="single"/>
                </w:rPr>
                <w:t>https://www.ncsc.gov.uk</w:t>
              </w:r>
            </w:hyperlink>
            <w:r w:rsidRPr="004D1053">
              <w:rPr>
                <w:rFonts w:cs="Arial"/>
                <w:color w:val="000000"/>
              </w:rPr>
              <w:t xml:space="preserve"> </w:t>
            </w:r>
          </w:p>
        </w:tc>
      </w:tr>
      <w:tr w:rsidR="00466FD6" w:rsidRPr="004D1053" w14:paraId="1EAD5B8F" w14:textId="77777777" w:rsidTr="0076123C">
        <w:tc>
          <w:tcPr>
            <w:tcW w:w="4644" w:type="dxa"/>
            <w:tcBorders>
              <w:top w:val="single" w:sz="4" w:space="0" w:color="auto"/>
              <w:left w:val="single" w:sz="4" w:space="0" w:color="auto"/>
              <w:bottom w:val="single" w:sz="4" w:space="0" w:color="auto"/>
              <w:right w:val="single" w:sz="4" w:space="0" w:color="auto"/>
            </w:tcBorders>
            <w:shd w:val="clear" w:color="auto" w:fill="auto"/>
          </w:tcPr>
          <w:p w14:paraId="3FACE138"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 xml:space="preserve">“NCSC IAP” </w:t>
            </w:r>
          </w:p>
          <w:p w14:paraId="66490705"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“NCSC Information Assurance Policy Portfolio”</w:t>
            </w:r>
          </w:p>
          <w:p w14:paraId="1A9F3751"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4D1053">
              <w:rPr>
                <w:rFonts w:cs="Arial"/>
                <w:color w:val="000000"/>
              </w:rPr>
              <w:t>[Formerly called “CESG IAP”]</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6919D280"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means the NCSC (formerly CESG) Information Assurance policy Portfolio containing HMG policy and guidance on the application of ‘security assurance’ for HMG systems.</w:t>
            </w:r>
          </w:p>
        </w:tc>
      </w:tr>
      <w:tr w:rsidR="00466FD6" w:rsidRPr="004D1053" w14:paraId="639018E9" w14:textId="77777777" w:rsidTr="0076123C">
        <w:trPr>
          <w:trHeight w:val="3118"/>
        </w:trPr>
        <w:tc>
          <w:tcPr>
            <w:tcW w:w="4644" w:type="dxa"/>
            <w:shd w:val="clear" w:color="auto" w:fill="auto"/>
          </w:tcPr>
          <w:p w14:paraId="7B9E355E"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4D1053">
              <w:rPr>
                <w:rFonts w:cs="Arial"/>
                <w:color w:val="000000"/>
              </w:rPr>
              <w:t>“OFFICIAL”</w:t>
            </w:r>
          </w:p>
          <w:p w14:paraId="7F724EBB"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4D1053">
              <w:rPr>
                <w:rFonts w:cs="Arial"/>
                <w:color w:val="000000"/>
              </w:rPr>
              <w:t xml:space="preserve">“OFFICIAL-SENSITIVE” </w:t>
            </w:r>
          </w:p>
        </w:tc>
        <w:tc>
          <w:tcPr>
            <w:tcW w:w="5321" w:type="dxa"/>
            <w:shd w:val="clear" w:color="auto" w:fill="auto"/>
          </w:tcPr>
          <w:p w14:paraId="5F43583D" w14:textId="77777777" w:rsidR="00466FD6" w:rsidRPr="004D1053" w:rsidRDefault="00466FD6" w:rsidP="0076123C">
            <w:pPr>
              <w:widowControl/>
              <w:overflowPunct/>
              <w:spacing w:before="40" w:after="40"/>
              <w:textAlignment w:val="auto"/>
              <w:rPr>
                <w:rFonts w:cs="Arial"/>
                <w:color w:val="000000"/>
              </w:rPr>
            </w:pPr>
            <w:r w:rsidRPr="004D1053">
              <w:rPr>
                <w:rFonts w:cs="Arial"/>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359D0330"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4D1053">
              <w:rPr>
                <w:rFonts w:cs="Arial"/>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466FD6" w:rsidRPr="004D1053" w14:paraId="5B0735A4" w14:textId="77777777" w:rsidTr="0076123C">
        <w:trPr>
          <w:trHeight w:val="3118"/>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2A187FA2" w14:textId="77777777" w:rsidR="00466FD6" w:rsidRPr="004D1053" w:rsidRDefault="00466FD6" w:rsidP="00761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4D1053">
              <w:rPr>
                <w:rFonts w:cs="Arial"/>
                <w:color w:val="000000"/>
              </w:rPr>
              <w:lastRenderedPageBreak/>
              <w:t>“Secure Sanitisation”</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8E52D4A" w14:textId="77777777" w:rsidR="00466FD6" w:rsidRPr="004D1053" w:rsidRDefault="00466FD6" w:rsidP="0076123C">
            <w:pPr>
              <w:widowControl/>
              <w:overflowPunct/>
              <w:spacing w:before="40" w:after="40"/>
              <w:textAlignment w:val="auto"/>
              <w:rPr>
                <w:rFonts w:cs="Arial"/>
                <w:color w:val="000000"/>
              </w:rPr>
            </w:pPr>
            <w:r w:rsidRPr="004D1053">
              <w:rPr>
                <w:rFonts w:cs="Arial"/>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23" w:history="1">
              <w:r w:rsidRPr="004D1053">
                <w:rPr>
                  <w:rFonts w:cs="Arial"/>
                  <w:color w:val="0000FF"/>
                  <w:u w:val="single"/>
                </w:rPr>
                <w:t>https://www.ncsc.gov.uk/guidance/secure-sanitisation-storage-media</w:t>
              </w:r>
            </w:hyperlink>
            <w:r w:rsidRPr="004D1053">
              <w:rPr>
                <w:rFonts w:cs="Arial"/>
                <w:color w:val="000000"/>
              </w:rPr>
              <w:t xml:space="preserve"> </w:t>
            </w:r>
          </w:p>
        </w:tc>
      </w:tr>
      <w:tr w:rsidR="00466FD6" w:rsidRPr="004D1053" w14:paraId="5AD361EB" w14:textId="77777777" w:rsidTr="0076123C">
        <w:tc>
          <w:tcPr>
            <w:tcW w:w="4644" w:type="dxa"/>
            <w:shd w:val="clear" w:color="auto" w:fill="auto"/>
          </w:tcPr>
          <w:p w14:paraId="3EA1B28A"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 xml:space="preserve">“Security and Information Risk Advisor” </w:t>
            </w:r>
          </w:p>
          <w:p w14:paraId="5C4B296E"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“CCP SIRA”</w:t>
            </w:r>
          </w:p>
          <w:p w14:paraId="4A813DDF"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“SIRA”</w:t>
            </w:r>
          </w:p>
        </w:tc>
        <w:tc>
          <w:tcPr>
            <w:tcW w:w="5321" w:type="dxa"/>
            <w:shd w:val="clear" w:color="auto" w:fill="auto"/>
          </w:tcPr>
          <w:p w14:paraId="5B2F76D7"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the Security and Information Risk Advisor (SIRA) is a role defined under the NCSC Certified Professional (CCP) Scheme. See also:</w:t>
            </w:r>
          </w:p>
          <w:p w14:paraId="46EF0659" w14:textId="77777777" w:rsidR="00466FD6" w:rsidRPr="004D1053" w:rsidRDefault="00D623DA"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4" w:history="1">
              <w:r w:rsidR="00466FD6" w:rsidRPr="004D1053">
                <w:rPr>
                  <w:rFonts w:cs="Arial"/>
                  <w:color w:val="0000FF"/>
                  <w:u w:val="single"/>
                </w:rPr>
                <w:t>https://www.ncsc.gov.uk/articles/about-certified-professional-scheme</w:t>
              </w:r>
            </w:hyperlink>
            <w:r w:rsidR="00466FD6" w:rsidRPr="004D1053">
              <w:rPr>
                <w:rFonts w:cs="Arial"/>
                <w:color w:val="000000"/>
              </w:rPr>
              <w:t xml:space="preserve"> </w:t>
            </w:r>
          </w:p>
        </w:tc>
      </w:tr>
      <w:tr w:rsidR="00466FD6" w:rsidRPr="004D1053" w14:paraId="18B4D4F1" w14:textId="77777777" w:rsidTr="0076123C">
        <w:tc>
          <w:tcPr>
            <w:tcW w:w="4644" w:type="dxa"/>
            <w:tcBorders>
              <w:top w:val="single" w:sz="4" w:space="0" w:color="auto"/>
              <w:left w:val="single" w:sz="4" w:space="0" w:color="auto"/>
              <w:bottom w:val="single" w:sz="4" w:space="0" w:color="auto"/>
              <w:right w:val="single" w:sz="4" w:space="0" w:color="auto"/>
            </w:tcBorders>
            <w:shd w:val="clear" w:color="auto" w:fill="auto"/>
          </w:tcPr>
          <w:p w14:paraId="7A604930"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“SPF”</w:t>
            </w:r>
          </w:p>
          <w:p w14:paraId="5AE4A7F4"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110C1CAD"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466FD6" w:rsidRPr="004D1053" w14:paraId="10EFBE1E" w14:textId="77777777" w:rsidTr="0076123C">
        <w:tc>
          <w:tcPr>
            <w:tcW w:w="4644" w:type="dxa"/>
            <w:tcBorders>
              <w:top w:val="single" w:sz="4" w:space="0" w:color="auto"/>
              <w:left w:val="single" w:sz="4" w:space="0" w:color="auto"/>
              <w:bottom w:val="single" w:sz="4" w:space="0" w:color="auto"/>
              <w:right w:val="single" w:sz="4" w:space="0" w:color="auto"/>
            </w:tcBorders>
            <w:shd w:val="clear" w:color="auto" w:fill="auto"/>
          </w:tcPr>
          <w:p w14:paraId="6C59EEF3" w14:textId="77777777" w:rsidR="00466FD6" w:rsidRPr="004D1053" w:rsidRDefault="007D237B"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 Tailored</w:t>
            </w:r>
            <w:r w:rsidR="00466FD6" w:rsidRPr="004D1053">
              <w:rPr>
                <w:rFonts w:cs="Arial"/>
                <w:color w:val="000000"/>
              </w:rPr>
              <w:t xml:space="preserve"> Assurance”</w:t>
            </w:r>
          </w:p>
          <w:p w14:paraId="5130D278"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[formerly called “CTAS”, or,</w:t>
            </w:r>
          </w:p>
          <w:p w14:paraId="5907188A" w14:textId="77777777" w:rsidR="00466FD6" w:rsidRPr="004D1053" w:rsidRDefault="007D237B"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 CESG</w:t>
            </w:r>
            <w:r w:rsidR="00466FD6" w:rsidRPr="004D1053">
              <w:rPr>
                <w:rFonts w:cs="Arial"/>
                <w:color w:val="000000"/>
              </w:rPr>
              <w:t xml:space="preserve"> Tailored Assurance”]</w:t>
            </w:r>
          </w:p>
          <w:p w14:paraId="004542E6"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C242015" w14:textId="77777777" w:rsidR="00466FD6" w:rsidRPr="004D1053" w:rsidRDefault="00466FD6" w:rsidP="0076123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4D1053">
              <w:rPr>
                <w:rFonts w:cs="Arial"/>
                <w:color w:val="000000"/>
              </w:rPr>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bl>
    <w:p w14:paraId="585D49C2"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0DE36E8C"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6914A6E1"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58530484"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03E122AF"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6EFC482C"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5F69AD74"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74302383"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75CF59C3"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2EB393BD"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3A3783EA"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7ECC8211" w14:textId="77777777" w:rsidR="00466FD6" w:rsidRPr="004D1053" w:rsidRDefault="00466FD6" w:rsidP="00466FD6">
      <w:pPr>
        <w:keepNext/>
        <w:keepLines/>
        <w:widowControl/>
        <w:numPr>
          <w:ilvl w:val="0"/>
          <w:numId w:val="17"/>
        </w:numPr>
        <w:spacing w:before="120" w:after="120"/>
        <w:outlineLvl w:val="1"/>
        <w:rPr>
          <w:rFonts w:cs="Arial"/>
          <w:vanish/>
          <w:kern w:val="28"/>
        </w:rPr>
      </w:pPr>
    </w:p>
    <w:p w14:paraId="06A6D31F"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 xml:space="preserve">The Contractor shall comply with Departmental Security Standards for Contractors which include but are not constrained to the following clauses. </w:t>
      </w:r>
    </w:p>
    <w:p w14:paraId="48FDF300"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 xml:space="preserve">(Guidance: Providers on the HMG Digital Marketplace / GCloud or Public Service Network (PSN) that have demonstrated compliance, as part of their scheme application, to the relevant scheme’s security framework, such as the HMG Cloud Security Principles for the HMG Digital Marketplace / GCloud, may on presentation of suitable evidence of compliance be excused from compliance to similar clauses within the DfE Security Clauses detailed in this section (Section 12).) </w:t>
      </w:r>
    </w:p>
    <w:p w14:paraId="51601D51"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25" w:history="1">
        <w:r w:rsidRPr="004D1053">
          <w:rPr>
            <w:rFonts w:cs="Arial"/>
            <w:color w:val="0000FF"/>
            <w:kern w:val="28"/>
            <w:u w:val="single"/>
          </w:rPr>
          <w:t>Action Note 09/14</w:t>
        </w:r>
      </w:hyperlink>
      <w:r w:rsidRPr="004D1053">
        <w:rPr>
          <w:rFonts w:cs="Arial"/>
          <w:kern w:val="28"/>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F518FDA"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 xml:space="preserve">(Guidance: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w:t>
      </w:r>
      <w:r w:rsidRPr="000826B8">
        <w:rPr>
          <w:rFonts w:cs="Times New Roman"/>
          <w:i/>
          <w:color w:val="000000"/>
        </w:rPr>
        <w:lastRenderedPageBreak/>
        <w:t>then certification under the Cyber Essentials scheme could be waived and this clause may be removed. Changes to the Cabinet Office Procurement Policy Note – Use of Cyber Essentials Scheme certification - Action Note 09/14 25 May 2016 will be tracked by the DSU)</w:t>
      </w:r>
    </w:p>
    <w:p w14:paraId="27089FD3"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F25148">
        <w:rPr>
          <w:rFonts w:cs="Times New Roman"/>
          <w:i/>
          <w:color w:val="000000"/>
        </w:rPr>
        <w:t xml:space="preserve">(Guidance: The terms OFFICIAL and OFFICIAL-SENSITIVE are taken from the Government Security Classification Policy (GSCP). The Department’s expectations are that all contractors shall handle the Department’s information in a manner compliant with the GSCP – see 12.4 below. Details of the GSCP can be found on the GOV.UK website at: </w:t>
      </w:r>
      <w:hyperlink r:id="rId26" w:history="1">
        <w:r w:rsidRPr="004D1053">
          <w:rPr>
            <w:rFonts w:cs="Arial"/>
            <w:i/>
            <w:color w:val="0000FF"/>
            <w:u w:val="single"/>
          </w:rPr>
          <w:t>https://www.gov.uk/government/publications/government-security-classifications</w:t>
        </w:r>
      </w:hyperlink>
      <w:r w:rsidRPr="000826B8">
        <w:rPr>
          <w:rFonts w:cs="Times New Roman"/>
          <w:i/>
          <w:color w:val="000000"/>
        </w:rPr>
        <w:t xml:space="preserve">.) </w:t>
      </w:r>
    </w:p>
    <w:p w14:paraId="10E81E6C" w14:textId="77777777" w:rsidR="00466FD6" w:rsidRPr="004D1053" w:rsidRDefault="00466FD6" w:rsidP="00466FD6">
      <w:pPr>
        <w:widowControl/>
        <w:spacing w:before="120" w:after="120"/>
        <w:rPr>
          <w:rFonts w:cs="Times New Roman"/>
          <w:i/>
          <w:color w:val="000000"/>
        </w:rPr>
      </w:pPr>
      <w:r w:rsidRPr="004D1053" w:rsidDel="008D3054">
        <w:rPr>
          <w:rFonts w:cs="Times New Roman"/>
          <w:color w:val="000000"/>
        </w:rPr>
        <w:t xml:space="preserve"> </w:t>
      </w:r>
      <w:r w:rsidRPr="004D1053">
        <w:rPr>
          <w:rFonts w:cs="Times New Roman"/>
          <w:i/>
          <w:color w:val="000000"/>
        </w:rPr>
        <w:t>[Use the appropriate Clause 12.3]</w:t>
      </w:r>
    </w:p>
    <w:p w14:paraId="33E3D4A0"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[Either]</w:t>
      </w:r>
    </w:p>
    <w:p w14:paraId="4660CB3A" w14:textId="77777777" w:rsidR="00466FD6" w:rsidRPr="004D1053" w:rsidRDefault="00466FD6" w:rsidP="00466FD6">
      <w:pPr>
        <w:keepNext/>
        <w:keepLines/>
        <w:widowControl/>
        <w:spacing w:before="120" w:after="120"/>
        <w:ind w:left="709"/>
        <w:outlineLvl w:val="1"/>
        <w:rPr>
          <w:rFonts w:cs="Arial"/>
          <w:kern w:val="28"/>
        </w:rPr>
      </w:pPr>
      <w:r w:rsidRPr="004D1053">
        <w:rPr>
          <w:rFonts w:cs="Arial"/>
          <w:kern w:val="28"/>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0A614664" w14:textId="77777777" w:rsidR="00466FD6" w:rsidRPr="000826B8" w:rsidRDefault="00466FD6" w:rsidP="00466FD6">
      <w:pPr>
        <w:widowControl/>
        <w:spacing w:before="120" w:after="120"/>
        <w:ind w:left="709"/>
        <w:rPr>
          <w:rFonts w:cs="Times New Roman"/>
          <w:i/>
          <w:color w:val="000000"/>
        </w:rPr>
      </w:pPr>
      <w:r w:rsidRPr="000826B8">
        <w:rPr>
          <w:rFonts w:cs="Times New Roman"/>
          <w:i/>
          <w:color w:val="000000"/>
        </w:rPr>
        <w:t>(Guidance: The Department’s expectation is that suppliers demonstrating conformance to ISO/IEC 27001 will be able to provide the Department with copies of their Scope of Conformance and Statement of Applicability.)</w:t>
      </w:r>
    </w:p>
    <w:p w14:paraId="50D62765" w14:textId="77777777" w:rsidR="00466FD6" w:rsidRPr="004D1053" w:rsidRDefault="00466FD6" w:rsidP="00466FD6">
      <w:pPr>
        <w:widowControl/>
        <w:spacing w:before="120" w:after="120"/>
        <w:ind w:left="709"/>
        <w:rPr>
          <w:rFonts w:cs="Arial"/>
        </w:rPr>
      </w:pPr>
      <w:r w:rsidRPr="004D1053">
        <w:rPr>
          <w:rFonts w:cs="Arial"/>
        </w:rPr>
        <w:t xml:space="preserve">[Or, for contracts involving the processing of particularly sensitive data] </w:t>
      </w:r>
    </w:p>
    <w:p w14:paraId="42B228F4" w14:textId="77777777" w:rsidR="00466FD6" w:rsidRPr="004D1053" w:rsidRDefault="00466FD6" w:rsidP="00466FD6">
      <w:pPr>
        <w:widowControl/>
        <w:spacing w:before="120" w:after="120"/>
        <w:ind w:left="709" w:hanging="851"/>
        <w:rPr>
          <w:rFonts w:cs="Arial"/>
          <w:b/>
        </w:rPr>
      </w:pPr>
      <w:r w:rsidRPr="004D1053">
        <w:rPr>
          <w:rFonts w:cs="Arial"/>
        </w:rPr>
        <w:t>12.3</w:t>
      </w:r>
      <w:r w:rsidRPr="004D1053">
        <w:rPr>
          <w:rFonts w:cs="Arial"/>
        </w:rPr>
        <w:tab/>
        <w:t>The Contractor shall have achieved, and be able to maintain, independent certification to ISO/IEC 27001 (Information Security Management Systems Requirements). 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47D9FB9F"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an SME that has a valid Cyber Essentials certification then certification under the ISO/IEC 27001 scheme could be waived and this clause may be removed.)   </w:t>
      </w:r>
    </w:p>
    <w:p w14:paraId="1096DA95"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064C351D" w14:textId="77777777" w:rsidR="00466FD6" w:rsidRPr="000826B8" w:rsidRDefault="00466FD6" w:rsidP="00466FD6">
      <w:pPr>
        <w:widowControl/>
        <w:numPr>
          <w:ilvl w:val="0"/>
          <w:numId w:val="15"/>
        </w:numPr>
        <w:spacing w:before="120" w:after="120"/>
        <w:ind w:left="1134" w:hanging="425"/>
        <w:rPr>
          <w:rFonts w:cs="Arial"/>
          <w:i/>
          <w:color w:val="0F01BF"/>
        </w:rPr>
      </w:pPr>
      <w:r w:rsidRPr="000826B8">
        <w:rPr>
          <w:rFonts w:cs="Times New Roman"/>
          <w:i/>
          <w:color w:val="000000"/>
        </w:rPr>
        <w:t xml:space="preserve">(Guidance: The Department’s expectations are that all contractors shall handle the Department’s information in a manner compliant with the GSCP. Details of the GSCP can be found on the GOV.UK website at: </w:t>
      </w:r>
      <w:hyperlink r:id="rId27" w:history="1">
        <w:r w:rsidRPr="004D1053">
          <w:rPr>
            <w:rFonts w:cs="Arial"/>
            <w:i/>
            <w:color w:val="0F01BF"/>
          </w:rPr>
          <w:t>https://www.gov.uk/government/publications/government-security-classifications</w:t>
        </w:r>
      </w:hyperlink>
      <w:r w:rsidRPr="000826B8">
        <w:rPr>
          <w:rFonts w:cs="Arial"/>
          <w:i/>
          <w:color w:val="0F01BF"/>
        </w:rPr>
        <w:t xml:space="preserve">.)  </w:t>
      </w:r>
    </w:p>
    <w:p w14:paraId="349E48BE"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lastRenderedPageBreak/>
        <w:t>Departmental Data being handled in the course of providing the ICT solution or service must be segregated from other data on the Contractor’s or sub-contractor’s own IT equipment to both protect the Departmental Data and enable it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12.14.</w:t>
      </w:r>
    </w:p>
    <w:p w14:paraId="37596522"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 xml:space="preserve">(Guidance: Advice on HMG secure sanitisation policy and approved methods are described at </w:t>
      </w:r>
      <w:hyperlink r:id="rId28" w:history="1">
        <w:r w:rsidRPr="000826B8">
          <w:rPr>
            <w:rFonts w:cs="Times New Roman"/>
            <w:i/>
            <w:color w:val="0000FF"/>
            <w:u w:val="single"/>
          </w:rPr>
          <w:t>https://www.ncsc.gov.uk/guidance/secure-sanitisation-storage-media</w:t>
        </w:r>
      </w:hyperlink>
      <w:r w:rsidRPr="000826B8">
        <w:rPr>
          <w:rFonts w:cs="Times New Roman"/>
          <w:i/>
          <w:color w:val="000000"/>
        </w:rPr>
        <w:t>)</w:t>
      </w:r>
    </w:p>
    <w:p w14:paraId="7B89A775"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The Contractor shall have in place and maintain physical security and entry control mechanisms (e.g. door access) to premises and sensitive areas and separate logical access controls (e.g. identification and authentication) to ICT systems to ensure only authorised personnel have access to Departmental Data.</w:t>
      </w:r>
    </w:p>
    <w:p w14:paraId="6AEA3919"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369D6F31"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50BF6F0F"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5B147E7F"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Any electronic transfer methods across public space or cyberspace, including third party provider networks must be protected via encryption which has been certified to a minimum of FIPS 140-2 standard or a similar method approved by the Department prior to being used for the transfer of any Departmental Data.</w:t>
      </w:r>
    </w:p>
    <w:p w14:paraId="3C45A521"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(Guidance: The terms “public space” and “cyberspace”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56DCB868"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lastRenderedPageBreak/>
        <w:t>Storage of Departmental Data on any portable devices or media shall be limited to the absolute minimum required to deliver the stated business requirement and shall be subject to Clause 12.10 and 12.11 below.</w:t>
      </w:r>
    </w:p>
    <w:p w14:paraId="6C9B4A51"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a minimum of FIPS140-2 standard or use another encryption standard that is acceptable to the Department.</w:t>
      </w:r>
    </w:p>
    <w:p w14:paraId="1C7EEBC8"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(Guidance: Where the use of removable media as described at Clause 12.9 above is either prohibited or not required in order to deliver the service this clause shall be revised as follows: - ‘The use of removable media in any form is not permitted’.)</w:t>
      </w:r>
    </w:p>
    <w:p w14:paraId="4C280FED"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a minimum of FIPS140-2 standard or use another encryption standard that is acceptable to the Department.</w:t>
      </w:r>
    </w:p>
    <w:p w14:paraId="37F7E0BF"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3B75DD92"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w:t>
      </w:r>
    </w:p>
    <w:p w14:paraId="33C2103E"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(Guidance: The term ‘lock and key’ is defined as: “securing information in a lockable desk drawer, cupboard or filing cabinet which is under the user’s sole control and to which they hold the keys”.)</w:t>
      </w:r>
    </w:p>
    <w:p w14:paraId="36F5EB12"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1347F57F"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4AA1C873"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lastRenderedPageBreak/>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w:t>
      </w:r>
    </w:p>
    <w:p w14:paraId="3B93D046"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(Guidance: Where no departmental information or data shall be held by the Contractor or sub-contractor, in either physical or logical form this clause may be removed.)</w:t>
      </w:r>
    </w:p>
    <w:p w14:paraId="30A9E7DF"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(Guidance: Where there is no acceptable secure sanitisation method available for a piece of equipment, or it is not possible to sanitise the equipment due to an irrecoverable technical defect, the storage media involved shall be destro</w:t>
      </w:r>
      <w:r w:rsidRPr="00F25148">
        <w:rPr>
          <w:rFonts w:cs="Times New Roman"/>
          <w:i/>
          <w:color w:val="000000"/>
        </w:rPr>
        <w:t xml:space="preserve">yed using an HMG approved method described at </w:t>
      </w:r>
      <w:hyperlink r:id="rId29" w:history="1">
        <w:r w:rsidRPr="000826B8">
          <w:rPr>
            <w:rFonts w:cs="Times New Roman"/>
            <w:i/>
            <w:color w:val="0000FF"/>
            <w:u w:val="single"/>
          </w:rPr>
          <w:t>https://www.ncsc.gov.uk/guidance/secure-sanitisation-storage-media</w:t>
        </w:r>
      </w:hyperlink>
      <w:r w:rsidRPr="000826B8">
        <w:rPr>
          <w:rFonts w:cs="Times New Roman"/>
          <w:i/>
          <w:color w:val="000000"/>
        </w:rPr>
        <w:t>.)</w:t>
      </w:r>
    </w:p>
    <w:p w14:paraId="013112B5"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Access by Contractor or sub-contractor staff to Departmental Data shall be confined to those individuals who have a “need-to-know” and the appropriate level of security clearance, as required by the Department for those individuals whose access is essential for the purpose of their duties. All employees with direct or indirect access to Departmental Data must be subject to pre-employment checks equivalent to or higher than the HMG Baseline Personnel Security Standard (BPSS)</w:t>
      </w:r>
    </w:p>
    <w:p w14:paraId="52A7622D" w14:textId="77777777" w:rsidR="00466FD6" w:rsidRPr="004D1053" w:rsidRDefault="00466FD6" w:rsidP="00466FD6">
      <w:pPr>
        <w:widowControl/>
        <w:numPr>
          <w:ilvl w:val="0"/>
          <w:numId w:val="15"/>
        </w:numPr>
        <w:spacing w:before="120" w:after="120"/>
        <w:rPr>
          <w:rFonts w:ascii="Times New Roman" w:hAnsi="Times New Roman" w:cs="Times New Roman"/>
          <w:color w:val="000000"/>
        </w:rPr>
      </w:pPr>
      <w:r w:rsidRPr="000826B8">
        <w:rPr>
          <w:rFonts w:cs="Times New Roman"/>
          <w:i/>
          <w:color w:val="000000"/>
        </w:rPr>
        <w:t xml:space="preserve">(Guidance: Further details of the requirements for HMG BPSS clearance are available on the website at: </w:t>
      </w:r>
      <w:hyperlink r:id="rId30" w:history="1">
        <w:r w:rsidRPr="000826B8">
          <w:rPr>
            <w:rFonts w:cs="Times New Roman"/>
            <w:i/>
            <w:color w:val="0000FF"/>
            <w:u w:val="single"/>
          </w:rPr>
          <w:t>https://www.gov.uk/government/publications/government-baseline-personnel-security-standard</w:t>
        </w:r>
      </w:hyperlink>
      <w:r w:rsidRPr="004D1053">
        <w:rPr>
          <w:rFonts w:ascii="Times New Roman" w:hAnsi="Times New Roman" w:cs="Times New Roman"/>
          <w:color w:val="000000"/>
        </w:rPr>
        <w:t>)</w:t>
      </w:r>
    </w:p>
    <w:p w14:paraId="7A6E2991"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All Contractor or sub-contractor employees who handle Departmental Data must have annual awareness training in protecting information.</w:t>
      </w:r>
    </w:p>
    <w:p w14:paraId="6F3DA771"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14:paraId="2B4D9F5A"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(Guidance: The creation of robust business continuity and disaster recovery plans are aligned with industry good practice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5BE6F891"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lastRenderedPageBreak/>
        <w:t>Any non-compliance with these Departmental Security Standards for Contractors, or other Security Standards pertaining to the solution, or any suspected or actual breach of the confidentiality, integrity or availability of Departmental Data being handled in the course of providing this service, shall be investigated immediately and escalated to the Department by a method agreed by both parties.</w:t>
      </w:r>
    </w:p>
    <w:p w14:paraId="46DAA758" w14:textId="77777777" w:rsidR="00466FD6" w:rsidRPr="000826B8" w:rsidRDefault="00466FD6" w:rsidP="00466FD6">
      <w:pPr>
        <w:widowControl/>
        <w:numPr>
          <w:ilvl w:val="0"/>
          <w:numId w:val="15"/>
        </w:numPr>
        <w:spacing w:before="120" w:after="120"/>
        <w:ind w:left="1134" w:hanging="425"/>
        <w:rPr>
          <w:rFonts w:cs="Times New Roman"/>
          <w:i/>
          <w:color w:val="000000"/>
        </w:rPr>
      </w:pPr>
      <w:r w:rsidRPr="000826B8">
        <w:rPr>
          <w:rFonts w:cs="Times New Roman"/>
          <w:i/>
          <w:color w:val="000000"/>
        </w:rPr>
        <w:t>(Guidance: The Department’s expectation is that non-compliances, or any suspected or actual breach of the confidentiality, integrity or availability of the Department’s Data shall be reported as incidents and investigated by the vendor with outcomes being notified to the Department.)</w:t>
      </w:r>
    </w:p>
    <w:p w14:paraId="4D52BE8C"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The Contractor shall ensure that any IT systems and hosting environments that are used to hold Departmental Data being handled, stored or processed in the course of providing this service shall be subject to an independent IT Health Check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7A64EA0E" w14:textId="77777777" w:rsidR="00466FD6" w:rsidRPr="000826B8" w:rsidRDefault="00466FD6" w:rsidP="00466FD6">
      <w:pPr>
        <w:widowControl/>
        <w:numPr>
          <w:ilvl w:val="0"/>
          <w:numId w:val="15"/>
        </w:numPr>
        <w:spacing w:before="120" w:after="120"/>
        <w:rPr>
          <w:rFonts w:cs="Times New Roman"/>
          <w:i/>
          <w:color w:val="000000"/>
        </w:rPr>
      </w:pPr>
      <w:r w:rsidRPr="000826B8">
        <w:rPr>
          <w:rFonts w:cs="Times New Roman"/>
          <w:i/>
          <w:color w:val="000000"/>
        </w:rPr>
        <w:t xml:space="preserve">(Guidance: Further information on IT Health Checks and the NCSC CHECK Scheme which enables penetration testing by NCSC approved companies can be found on the NCSC website at: </w:t>
      </w:r>
      <w:hyperlink r:id="rId31" w:history="1">
        <w:r w:rsidRPr="000826B8">
          <w:rPr>
            <w:rFonts w:cs="Times New Roman"/>
            <w:i/>
            <w:color w:val="0000FF"/>
            <w:u w:val="single"/>
          </w:rPr>
          <w:t>https://www.ncsc.gov.uk/scheme/penetration-testing</w:t>
        </w:r>
      </w:hyperlink>
      <w:r w:rsidRPr="000826B8">
        <w:rPr>
          <w:rFonts w:cs="Times New Roman"/>
          <w:i/>
          <w:color w:val="000000"/>
        </w:rPr>
        <w:t>.)</w:t>
      </w:r>
      <w:hyperlink w:history="1"/>
    </w:p>
    <w:p w14:paraId="0C741C31"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The Contractor or sub-contractors providing the service will provide the Department with full details of any actual storage outside of the UK or any future intention to host Departmental Data outside the UK or to perform any form of ICT management or support function from outside the UK. The Contractor or sub-contractor will not go ahead with any such proposal without the prior written agreement from the Department.</w:t>
      </w:r>
    </w:p>
    <w:p w14:paraId="5D6A3614" w14:textId="77777777" w:rsidR="00466FD6" w:rsidRPr="004D1053" w:rsidRDefault="00466FD6" w:rsidP="00466FD6">
      <w:pPr>
        <w:widowControl/>
        <w:numPr>
          <w:ilvl w:val="0"/>
          <w:numId w:val="15"/>
        </w:numPr>
        <w:spacing w:before="120" w:after="120"/>
        <w:ind w:left="1134" w:hanging="425"/>
        <w:rPr>
          <w:rFonts w:cs="Times New Roman"/>
          <w:color w:val="000000"/>
        </w:rPr>
      </w:pPr>
      <w:r w:rsidRPr="000826B8">
        <w:rPr>
          <w:rFonts w:cs="Times New Roman"/>
          <w:i/>
          <w:color w:val="000000"/>
        </w:rPr>
        <w:t xml:space="preserve">(Guidance: The offshoring of HMG information outside of the UK is subject to approval by the Departmental SIRO and, in some cases, also by the Office of the Government Senior Information Risk Owner (OGSIRO). Further information on this process can be found at: </w:t>
      </w:r>
      <w:hyperlink r:id="rId32" w:history="1">
        <w:r w:rsidRPr="004D1053">
          <w:rPr>
            <w:rFonts w:cs="Arial"/>
            <w:i/>
            <w:color w:val="0F01BF"/>
            <w:u w:val="single"/>
          </w:rPr>
          <w:t>https://ogsirooffshoring.zendesk.com/hc/en-us/articles/203107991-HMG-s-Offshoring-Policy</w:t>
        </w:r>
      </w:hyperlink>
      <w:r w:rsidRPr="000826B8">
        <w:rPr>
          <w:rFonts w:cs="Times New Roman"/>
          <w:color w:val="000000"/>
        </w:rPr>
        <w:t>)</w:t>
      </w:r>
    </w:p>
    <w:p w14:paraId="4EA97289"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559BC05E" w14:textId="77777777" w:rsidR="00466FD6" w:rsidRPr="004D1053" w:rsidRDefault="00466FD6" w:rsidP="00466FD6">
      <w:pPr>
        <w:keepNext/>
        <w:keepLines/>
        <w:widowControl/>
        <w:numPr>
          <w:ilvl w:val="1"/>
          <w:numId w:val="17"/>
        </w:numPr>
        <w:tabs>
          <w:tab w:val="num" w:pos="709"/>
        </w:tabs>
        <w:spacing w:before="120" w:after="120"/>
        <w:ind w:left="709" w:hanging="851"/>
        <w:outlineLvl w:val="1"/>
        <w:rPr>
          <w:rFonts w:cs="Arial"/>
          <w:kern w:val="28"/>
        </w:rPr>
      </w:pPr>
      <w:r w:rsidRPr="004D1053">
        <w:rPr>
          <w:rFonts w:cs="Arial"/>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532FC4BE" w14:textId="77777777" w:rsidR="00466FD6" w:rsidRPr="005D1CD7" w:rsidRDefault="00466FD6" w:rsidP="00466FD6">
      <w:pPr>
        <w:keepNext/>
        <w:keepLines/>
        <w:widowControl/>
        <w:tabs>
          <w:tab w:val="num" w:pos="1440"/>
        </w:tabs>
        <w:spacing w:before="120" w:after="120"/>
        <w:outlineLvl w:val="1"/>
        <w:rPr>
          <w:rFonts w:cs="Arial"/>
          <w:kern w:val="28"/>
        </w:rPr>
      </w:pPr>
    </w:p>
    <w:sectPr w:rsidR="00466FD6" w:rsidRPr="005D1CD7" w:rsidSect="008007D6">
      <w:pgSz w:w="11909" w:h="16834" w:code="9"/>
      <w:pgMar w:top="1080" w:right="1152"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8A6A2" w14:textId="77777777" w:rsidR="00D623DA" w:rsidRDefault="00D623DA">
      <w:r>
        <w:separator/>
      </w:r>
    </w:p>
  </w:endnote>
  <w:endnote w:type="continuationSeparator" w:id="0">
    <w:p w14:paraId="527E500B" w14:textId="77777777" w:rsidR="00D623DA" w:rsidRDefault="00D6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6B40" w14:textId="77777777" w:rsidR="00D623DA" w:rsidRDefault="00D62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A706" w14:textId="143723A0" w:rsidR="00D623DA" w:rsidRDefault="00D623DA">
    <w:pPr>
      <w:pStyle w:val="Footer"/>
      <w:jc w:val="right"/>
    </w:pPr>
    <w:r>
      <w:fldChar w:fldCharType="begin"/>
    </w:r>
    <w:r>
      <w:instrText xml:space="preserve"> PAGE   \* MERGEFORMAT </w:instrText>
    </w:r>
    <w:r>
      <w:fldChar w:fldCharType="separate"/>
    </w:r>
    <w:r w:rsidR="00BE3896">
      <w:rPr>
        <w:noProof/>
      </w:rPr>
      <w:t>12</w:t>
    </w:r>
    <w:r>
      <w:rPr>
        <w:noProof/>
      </w:rPr>
      <w:fldChar w:fldCharType="end"/>
    </w:r>
  </w:p>
  <w:p w14:paraId="09125BE3" w14:textId="77777777" w:rsidR="00D623DA" w:rsidRDefault="00D62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2C065" w14:textId="77777777" w:rsidR="00D623DA" w:rsidRDefault="00D623DA">
    <w:pPr>
      <w:pStyle w:val="Footer"/>
    </w:pPr>
    <w:r>
      <w:t>July 2014 version</w:t>
    </w:r>
  </w:p>
  <w:p w14:paraId="2BBBA947" w14:textId="77777777" w:rsidR="00D623DA" w:rsidRDefault="00D62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A0C0C" w14:textId="77777777" w:rsidR="00D623DA" w:rsidRDefault="00D623DA">
      <w:r>
        <w:separator/>
      </w:r>
    </w:p>
  </w:footnote>
  <w:footnote w:type="continuationSeparator" w:id="0">
    <w:p w14:paraId="1610D3E5" w14:textId="77777777" w:rsidR="00D623DA" w:rsidRDefault="00D62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97A8C" w14:textId="77777777" w:rsidR="00D623DA" w:rsidRDefault="00D62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58EB2" w14:textId="77777777" w:rsidR="00D623DA" w:rsidRDefault="00D623D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8B6E2" w14:textId="77777777" w:rsidR="00D623DA" w:rsidRDefault="00D62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950682C"/>
    <w:multiLevelType w:val="hybridMultilevel"/>
    <w:tmpl w:val="40CE7C5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51189"/>
    <w:multiLevelType w:val="hybridMultilevel"/>
    <w:tmpl w:val="C78E1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7B0DFF"/>
    <w:multiLevelType w:val="hybridMultilevel"/>
    <w:tmpl w:val="2270A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06587"/>
    <w:multiLevelType w:val="hybridMultilevel"/>
    <w:tmpl w:val="7992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F1D67"/>
    <w:multiLevelType w:val="hybridMultilevel"/>
    <w:tmpl w:val="75D62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6C304B"/>
    <w:multiLevelType w:val="hybridMultilevel"/>
    <w:tmpl w:val="C2887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273A8"/>
    <w:multiLevelType w:val="hybridMultilevel"/>
    <w:tmpl w:val="7D8A8FAC"/>
    <w:lvl w:ilvl="0" w:tplc="618825DA">
      <w:start w:val="1"/>
      <w:numFmt w:val="decimal"/>
      <w:lvlText w:val="%1."/>
      <w:lvlJc w:val="left"/>
      <w:pPr>
        <w:ind w:left="360" w:hanging="360"/>
      </w:pPr>
      <w:rPr>
        <w:rFonts w:ascii="Arial" w:eastAsia="Times New Roman" w:hAnsi="Arial" w:cs="Mang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1C6068"/>
    <w:multiLevelType w:val="hybridMultilevel"/>
    <w:tmpl w:val="6FC086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CDC3EB7"/>
    <w:multiLevelType w:val="hybridMultilevel"/>
    <w:tmpl w:val="6618FC5C"/>
    <w:lvl w:ilvl="0" w:tplc="96AA9482">
      <w:start w:val="1"/>
      <w:numFmt w:val="bullet"/>
      <w:lvlText w:val=""/>
      <w:lvlJc w:val="left"/>
      <w:pPr>
        <w:ind w:left="1429" w:hanging="360"/>
      </w:pPr>
      <w:rPr>
        <w:rFonts w:ascii="Symbol" w:hAnsi="Symbol" w:hint="default"/>
        <w:b/>
      </w:rPr>
    </w:lvl>
    <w:lvl w:ilvl="1" w:tplc="B50C0C7E" w:tentative="1">
      <w:start w:val="1"/>
      <w:numFmt w:val="bullet"/>
      <w:lvlText w:val="o"/>
      <w:lvlJc w:val="left"/>
      <w:pPr>
        <w:ind w:left="2149" w:hanging="360"/>
      </w:pPr>
      <w:rPr>
        <w:rFonts w:ascii="Courier New" w:hAnsi="Courier New" w:cs="Courier New" w:hint="default"/>
      </w:rPr>
    </w:lvl>
    <w:lvl w:ilvl="2" w:tplc="9A6498D0" w:tentative="1">
      <w:start w:val="1"/>
      <w:numFmt w:val="bullet"/>
      <w:lvlText w:val=""/>
      <w:lvlJc w:val="left"/>
      <w:pPr>
        <w:ind w:left="2869" w:hanging="360"/>
      </w:pPr>
      <w:rPr>
        <w:rFonts w:ascii="Wingdings" w:hAnsi="Wingdings" w:hint="default"/>
      </w:rPr>
    </w:lvl>
    <w:lvl w:ilvl="3" w:tplc="004CAEF2" w:tentative="1">
      <w:start w:val="1"/>
      <w:numFmt w:val="bullet"/>
      <w:lvlText w:val=""/>
      <w:lvlJc w:val="left"/>
      <w:pPr>
        <w:ind w:left="3589" w:hanging="360"/>
      </w:pPr>
      <w:rPr>
        <w:rFonts w:ascii="Symbol" w:hAnsi="Symbol" w:hint="default"/>
      </w:rPr>
    </w:lvl>
    <w:lvl w:ilvl="4" w:tplc="FB8CD598" w:tentative="1">
      <w:start w:val="1"/>
      <w:numFmt w:val="bullet"/>
      <w:lvlText w:val="o"/>
      <w:lvlJc w:val="left"/>
      <w:pPr>
        <w:ind w:left="4309" w:hanging="360"/>
      </w:pPr>
      <w:rPr>
        <w:rFonts w:ascii="Courier New" w:hAnsi="Courier New" w:cs="Courier New" w:hint="default"/>
      </w:rPr>
    </w:lvl>
    <w:lvl w:ilvl="5" w:tplc="B2B6751E" w:tentative="1">
      <w:start w:val="1"/>
      <w:numFmt w:val="bullet"/>
      <w:lvlText w:val=""/>
      <w:lvlJc w:val="left"/>
      <w:pPr>
        <w:ind w:left="5029" w:hanging="360"/>
      </w:pPr>
      <w:rPr>
        <w:rFonts w:ascii="Wingdings" w:hAnsi="Wingdings" w:hint="default"/>
      </w:rPr>
    </w:lvl>
    <w:lvl w:ilvl="6" w:tplc="8D36C5F2" w:tentative="1">
      <w:start w:val="1"/>
      <w:numFmt w:val="bullet"/>
      <w:lvlText w:val=""/>
      <w:lvlJc w:val="left"/>
      <w:pPr>
        <w:ind w:left="5749" w:hanging="360"/>
      </w:pPr>
      <w:rPr>
        <w:rFonts w:ascii="Symbol" w:hAnsi="Symbol" w:hint="default"/>
      </w:rPr>
    </w:lvl>
    <w:lvl w:ilvl="7" w:tplc="805E2B98" w:tentative="1">
      <w:start w:val="1"/>
      <w:numFmt w:val="bullet"/>
      <w:lvlText w:val="o"/>
      <w:lvlJc w:val="left"/>
      <w:pPr>
        <w:ind w:left="6469" w:hanging="360"/>
      </w:pPr>
      <w:rPr>
        <w:rFonts w:ascii="Courier New" w:hAnsi="Courier New" w:cs="Courier New" w:hint="default"/>
      </w:rPr>
    </w:lvl>
    <w:lvl w:ilvl="8" w:tplc="CF847732" w:tentative="1">
      <w:start w:val="1"/>
      <w:numFmt w:val="bullet"/>
      <w:lvlText w:val=""/>
      <w:lvlJc w:val="left"/>
      <w:pPr>
        <w:ind w:left="7189" w:hanging="360"/>
      </w:pPr>
      <w:rPr>
        <w:rFonts w:ascii="Wingdings" w:hAnsi="Wingdings" w:hint="default"/>
      </w:rPr>
    </w:lvl>
  </w:abstractNum>
  <w:abstractNum w:abstractNumId="12" w15:restartNumberingAfterBreak="0">
    <w:nsid w:val="2EFD634E"/>
    <w:multiLevelType w:val="hybridMultilevel"/>
    <w:tmpl w:val="D964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51456"/>
    <w:multiLevelType w:val="hybridMultilevel"/>
    <w:tmpl w:val="DB26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049E0"/>
    <w:multiLevelType w:val="hybridMultilevel"/>
    <w:tmpl w:val="A27A9BE8"/>
    <w:lvl w:ilvl="0" w:tplc="BE2C44E4">
      <w:start w:val="1"/>
      <w:numFmt w:val="bullet"/>
      <w:pStyle w:val="DfESBullets"/>
      <w:lvlText w:val=""/>
      <w:lvlJc w:val="left"/>
      <w:pPr>
        <w:tabs>
          <w:tab w:val="num" w:pos="720"/>
        </w:tabs>
        <w:ind w:left="720" w:hanging="360"/>
      </w:pPr>
      <w:rPr>
        <w:rFonts w:ascii="Symbol" w:hAnsi="Symbol" w:hint="default"/>
      </w:rPr>
    </w:lvl>
    <w:lvl w:ilvl="1" w:tplc="3B4AD71A" w:tentative="1">
      <w:start w:val="1"/>
      <w:numFmt w:val="bullet"/>
      <w:lvlText w:val="o"/>
      <w:lvlJc w:val="left"/>
      <w:pPr>
        <w:tabs>
          <w:tab w:val="num" w:pos="1440"/>
        </w:tabs>
        <w:ind w:left="1440" w:hanging="360"/>
      </w:pPr>
      <w:rPr>
        <w:rFonts w:ascii="Courier New" w:hAnsi="Courier New" w:cs="Courier New" w:hint="default"/>
      </w:rPr>
    </w:lvl>
    <w:lvl w:ilvl="2" w:tplc="95BAACF6" w:tentative="1">
      <w:start w:val="1"/>
      <w:numFmt w:val="bullet"/>
      <w:lvlText w:val=""/>
      <w:lvlJc w:val="left"/>
      <w:pPr>
        <w:tabs>
          <w:tab w:val="num" w:pos="2160"/>
        </w:tabs>
        <w:ind w:left="2160" w:hanging="360"/>
      </w:pPr>
      <w:rPr>
        <w:rFonts w:ascii="Wingdings" w:hAnsi="Wingdings" w:hint="default"/>
      </w:rPr>
    </w:lvl>
    <w:lvl w:ilvl="3" w:tplc="CB089960" w:tentative="1">
      <w:start w:val="1"/>
      <w:numFmt w:val="bullet"/>
      <w:lvlText w:val=""/>
      <w:lvlJc w:val="left"/>
      <w:pPr>
        <w:tabs>
          <w:tab w:val="num" w:pos="2880"/>
        </w:tabs>
        <w:ind w:left="2880" w:hanging="360"/>
      </w:pPr>
      <w:rPr>
        <w:rFonts w:ascii="Symbol" w:hAnsi="Symbol" w:hint="default"/>
      </w:rPr>
    </w:lvl>
    <w:lvl w:ilvl="4" w:tplc="89FAB50E" w:tentative="1">
      <w:start w:val="1"/>
      <w:numFmt w:val="bullet"/>
      <w:lvlText w:val="o"/>
      <w:lvlJc w:val="left"/>
      <w:pPr>
        <w:tabs>
          <w:tab w:val="num" w:pos="3600"/>
        </w:tabs>
        <w:ind w:left="3600" w:hanging="360"/>
      </w:pPr>
      <w:rPr>
        <w:rFonts w:ascii="Courier New" w:hAnsi="Courier New" w:cs="Courier New" w:hint="default"/>
      </w:rPr>
    </w:lvl>
    <w:lvl w:ilvl="5" w:tplc="8F485526" w:tentative="1">
      <w:start w:val="1"/>
      <w:numFmt w:val="bullet"/>
      <w:lvlText w:val=""/>
      <w:lvlJc w:val="left"/>
      <w:pPr>
        <w:tabs>
          <w:tab w:val="num" w:pos="4320"/>
        </w:tabs>
        <w:ind w:left="4320" w:hanging="360"/>
      </w:pPr>
      <w:rPr>
        <w:rFonts w:ascii="Wingdings" w:hAnsi="Wingdings" w:hint="default"/>
      </w:rPr>
    </w:lvl>
    <w:lvl w:ilvl="6" w:tplc="F2A09CDE" w:tentative="1">
      <w:start w:val="1"/>
      <w:numFmt w:val="bullet"/>
      <w:lvlText w:val=""/>
      <w:lvlJc w:val="left"/>
      <w:pPr>
        <w:tabs>
          <w:tab w:val="num" w:pos="5040"/>
        </w:tabs>
        <w:ind w:left="5040" w:hanging="360"/>
      </w:pPr>
      <w:rPr>
        <w:rFonts w:ascii="Symbol" w:hAnsi="Symbol" w:hint="default"/>
      </w:rPr>
    </w:lvl>
    <w:lvl w:ilvl="7" w:tplc="856AADE0" w:tentative="1">
      <w:start w:val="1"/>
      <w:numFmt w:val="bullet"/>
      <w:lvlText w:val="o"/>
      <w:lvlJc w:val="left"/>
      <w:pPr>
        <w:tabs>
          <w:tab w:val="num" w:pos="5760"/>
        </w:tabs>
        <w:ind w:left="5760" w:hanging="360"/>
      </w:pPr>
      <w:rPr>
        <w:rFonts w:ascii="Courier New" w:hAnsi="Courier New" w:cs="Courier New" w:hint="default"/>
      </w:rPr>
    </w:lvl>
    <w:lvl w:ilvl="8" w:tplc="FBE897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D5DC3"/>
    <w:multiLevelType w:val="hybridMultilevel"/>
    <w:tmpl w:val="115C76DA"/>
    <w:lvl w:ilvl="0" w:tplc="5BA8C70E">
      <w:start w:val="1"/>
      <w:numFmt w:val="lowerLetter"/>
      <w:lvlText w:val="%1)"/>
      <w:lvlJc w:val="left"/>
      <w:pPr>
        <w:ind w:left="1800" w:hanging="360"/>
      </w:pPr>
      <w:rPr>
        <w:rFonts w:hint="default"/>
      </w:rPr>
    </w:lvl>
    <w:lvl w:ilvl="1" w:tplc="0E32E1F8" w:tentative="1">
      <w:start w:val="1"/>
      <w:numFmt w:val="lowerLetter"/>
      <w:lvlText w:val="%2."/>
      <w:lvlJc w:val="left"/>
      <w:pPr>
        <w:ind w:left="2520" w:hanging="360"/>
      </w:pPr>
    </w:lvl>
    <w:lvl w:ilvl="2" w:tplc="A55EB0AE" w:tentative="1">
      <w:start w:val="1"/>
      <w:numFmt w:val="lowerRoman"/>
      <w:lvlText w:val="%3."/>
      <w:lvlJc w:val="right"/>
      <w:pPr>
        <w:ind w:left="3240" w:hanging="180"/>
      </w:pPr>
    </w:lvl>
    <w:lvl w:ilvl="3" w:tplc="B9465432" w:tentative="1">
      <w:start w:val="1"/>
      <w:numFmt w:val="decimal"/>
      <w:lvlText w:val="%4."/>
      <w:lvlJc w:val="left"/>
      <w:pPr>
        <w:ind w:left="3960" w:hanging="360"/>
      </w:pPr>
    </w:lvl>
    <w:lvl w:ilvl="4" w:tplc="841A599A" w:tentative="1">
      <w:start w:val="1"/>
      <w:numFmt w:val="lowerLetter"/>
      <w:lvlText w:val="%5."/>
      <w:lvlJc w:val="left"/>
      <w:pPr>
        <w:ind w:left="4680" w:hanging="360"/>
      </w:pPr>
    </w:lvl>
    <w:lvl w:ilvl="5" w:tplc="057E03A0" w:tentative="1">
      <w:start w:val="1"/>
      <w:numFmt w:val="lowerRoman"/>
      <w:lvlText w:val="%6."/>
      <w:lvlJc w:val="right"/>
      <w:pPr>
        <w:ind w:left="5400" w:hanging="180"/>
      </w:pPr>
    </w:lvl>
    <w:lvl w:ilvl="6" w:tplc="66A40592" w:tentative="1">
      <w:start w:val="1"/>
      <w:numFmt w:val="decimal"/>
      <w:lvlText w:val="%7."/>
      <w:lvlJc w:val="left"/>
      <w:pPr>
        <w:ind w:left="6120" w:hanging="360"/>
      </w:pPr>
    </w:lvl>
    <w:lvl w:ilvl="7" w:tplc="13BA3C6E" w:tentative="1">
      <w:start w:val="1"/>
      <w:numFmt w:val="lowerLetter"/>
      <w:lvlText w:val="%8."/>
      <w:lvlJc w:val="left"/>
      <w:pPr>
        <w:ind w:left="6840" w:hanging="360"/>
      </w:pPr>
    </w:lvl>
    <w:lvl w:ilvl="8" w:tplc="AC2472B8" w:tentative="1">
      <w:start w:val="1"/>
      <w:numFmt w:val="lowerRoman"/>
      <w:lvlText w:val="%9."/>
      <w:lvlJc w:val="right"/>
      <w:pPr>
        <w:ind w:left="7560" w:hanging="180"/>
      </w:pPr>
    </w:lvl>
  </w:abstractNum>
  <w:abstractNum w:abstractNumId="16" w15:restartNumberingAfterBreak="0">
    <w:nsid w:val="35C46061"/>
    <w:multiLevelType w:val="hybridMultilevel"/>
    <w:tmpl w:val="450C5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8" w15:restartNumberingAfterBreak="0">
    <w:nsid w:val="3F1E249A"/>
    <w:multiLevelType w:val="hybridMultilevel"/>
    <w:tmpl w:val="B544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00729"/>
    <w:multiLevelType w:val="hybridMultilevel"/>
    <w:tmpl w:val="B70AA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6D7984"/>
    <w:multiLevelType w:val="hybridMultilevel"/>
    <w:tmpl w:val="EC308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2" w15:restartNumberingAfterBreak="0">
    <w:nsid w:val="47B529C0"/>
    <w:multiLevelType w:val="hybridMultilevel"/>
    <w:tmpl w:val="DA7A2A04"/>
    <w:lvl w:ilvl="0" w:tplc="8C8C3CC8">
      <w:start w:val="1"/>
      <w:numFmt w:val="bullet"/>
      <w:pStyle w:val="DeptBullets"/>
      <w:lvlText w:val=""/>
      <w:lvlJc w:val="left"/>
      <w:pPr>
        <w:tabs>
          <w:tab w:val="num" w:pos="720"/>
        </w:tabs>
        <w:ind w:left="720" w:hanging="360"/>
      </w:pPr>
      <w:rPr>
        <w:rFonts w:ascii="Symbol" w:hAnsi="Symbol" w:hint="default"/>
      </w:rPr>
    </w:lvl>
    <w:lvl w:ilvl="1" w:tplc="3BE652C0" w:tentative="1">
      <w:start w:val="1"/>
      <w:numFmt w:val="bullet"/>
      <w:lvlText w:val="o"/>
      <w:lvlJc w:val="left"/>
      <w:pPr>
        <w:tabs>
          <w:tab w:val="num" w:pos="1440"/>
        </w:tabs>
        <w:ind w:left="1440" w:hanging="360"/>
      </w:pPr>
      <w:rPr>
        <w:rFonts w:ascii="Courier New" w:hAnsi="Courier New" w:hint="default"/>
      </w:rPr>
    </w:lvl>
    <w:lvl w:ilvl="2" w:tplc="EFD0818E" w:tentative="1">
      <w:start w:val="1"/>
      <w:numFmt w:val="bullet"/>
      <w:lvlText w:val=""/>
      <w:lvlJc w:val="left"/>
      <w:pPr>
        <w:tabs>
          <w:tab w:val="num" w:pos="2160"/>
        </w:tabs>
        <w:ind w:left="2160" w:hanging="360"/>
      </w:pPr>
      <w:rPr>
        <w:rFonts w:ascii="Marlett" w:hAnsi="Marlett" w:hint="default"/>
      </w:rPr>
    </w:lvl>
    <w:lvl w:ilvl="3" w:tplc="99000B8E" w:tentative="1">
      <w:start w:val="1"/>
      <w:numFmt w:val="bullet"/>
      <w:lvlText w:val=""/>
      <w:lvlJc w:val="left"/>
      <w:pPr>
        <w:tabs>
          <w:tab w:val="num" w:pos="2880"/>
        </w:tabs>
        <w:ind w:left="2880" w:hanging="360"/>
      </w:pPr>
      <w:rPr>
        <w:rFonts w:ascii="Symbol" w:hAnsi="Symbol" w:hint="default"/>
      </w:rPr>
    </w:lvl>
    <w:lvl w:ilvl="4" w:tplc="AC941580" w:tentative="1">
      <w:start w:val="1"/>
      <w:numFmt w:val="bullet"/>
      <w:lvlText w:val="o"/>
      <w:lvlJc w:val="left"/>
      <w:pPr>
        <w:tabs>
          <w:tab w:val="num" w:pos="3600"/>
        </w:tabs>
        <w:ind w:left="3600" w:hanging="360"/>
      </w:pPr>
      <w:rPr>
        <w:rFonts w:ascii="Courier New" w:hAnsi="Courier New" w:hint="default"/>
      </w:rPr>
    </w:lvl>
    <w:lvl w:ilvl="5" w:tplc="435C87AC" w:tentative="1">
      <w:start w:val="1"/>
      <w:numFmt w:val="bullet"/>
      <w:lvlText w:val=""/>
      <w:lvlJc w:val="left"/>
      <w:pPr>
        <w:tabs>
          <w:tab w:val="num" w:pos="4320"/>
        </w:tabs>
        <w:ind w:left="4320" w:hanging="360"/>
      </w:pPr>
      <w:rPr>
        <w:rFonts w:ascii="Marlett" w:hAnsi="Marlett" w:hint="default"/>
      </w:rPr>
    </w:lvl>
    <w:lvl w:ilvl="6" w:tplc="55644D0C" w:tentative="1">
      <w:start w:val="1"/>
      <w:numFmt w:val="bullet"/>
      <w:lvlText w:val=""/>
      <w:lvlJc w:val="left"/>
      <w:pPr>
        <w:tabs>
          <w:tab w:val="num" w:pos="5040"/>
        </w:tabs>
        <w:ind w:left="5040" w:hanging="360"/>
      </w:pPr>
      <w:rPr>
        <w:rFonts w:ascii="Symbol" w:hAnsi="Symbol" w:hint="default"/>
      </w:rPr>
    </w:lvl>
    <w:lvl w:ilvl="7" w:tplc="1890B1CC" w:tentative="1">
      <w:start w:val="1"/>
      <w:numFmt w:val="bullet"/>
      <w:lvlText w:val="o"/>
      <w:lvlJc w:val="left"/>
      <w:pPr>
        <w:tabs>
          <w:tab w:val="num" w:pos="5760"/>
        </w:tabs>
        <w:ind w:left="5760" w:hanging="360"/>
      </w:pPr>
      <w:rPr>
        <w:rFonts w:ascii="Courier New" w:hAnsi="Courier New" w:hint="default"/>
      </w:rPr>
    </w:lvl>
    <w:lvl w:ilvl="8" w:tplc="725E017A"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E351FBB"/>
    <w:multiLevelType w:val="hybridMultilevel"/>
    <w:tmpl w:val="86447D26"/>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5"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E5245DE"/>
    <w:multiLevelType w:val="hybridMultilevel"/>
    <w:tmpl w:val="1A00F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8"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29" w15:restartNumberingAfterBreak="0">
    <w:nsid w:val="75A75BB6"/>
    <w:multiLevelType w:val="hybridMultilevel"/>
    <w:tmpl w:val="C0086AF6"/>
    <w:lvl w:ilvl="0" w:tplc="05F2646C">
      <w:start w:val="1"/>
      <w:numFmt w:val="bullet"/>
      <w:lvlText w:val=""/>
      <w:lvlJc w:val="left"/>
      <w:pPr>
        <w:ind w:left="1080" w:hanging="360"/>
      </w:pPr>
      <w:rPr>
        <w:rFonts w:ascii="Symbol" w:hAnsi="Symbol" w:hint="default"/>
      </w:rPr>
    </w:lvl>
    <w:lvl w:ilvl="1" w:tplc="E72AF426" w:tentative="1">
      <w:start w:val="1"/>
      <w:numFmt w:val="bullet"/>
      <w:lvlText w:val="o"/>
      <w:lvlJc w:val="left"/>
      <w:pPr>
        <w:ind w:left="1800" w:hanging="360"/>
      </w:pPr>
      <w:rPr>
        <w:rFonts w:ascii="Courier New" w:hAnsi="Courier New" w:cs="Courier New" w:hint="default"/>
      </w:rPr>
    </w:lvl>
    <w:lvl w:ilvl="2" w:tplc="E8B05136" w:tentative="1">
      <w:start w:val="1"/>
      <w:numFmt w:val="bullet"/>
      <w:lvlText w:val=""/>
      <w:lvlJc w:val="left"/>
      <w:pPr>
        <w:ind w:left="2520" w:hanging="360"/>
      </w:pPr>
      <w:rPr>
        <w:rFonts w:ascii="Wingdings" w:hAnsi="Wingdings" w:hint="default"/>
      </w:rPr>
    </w:lvl>
    <w:lvl w:ilvl="3" w:tplc="0F406D80" w:tentative="1">
      <w:start w:val="1"/>
      <w:numFmt w:val="bullet"/>
      <w:lvlText w:val=""/>
      <w:lvlJc w:val="left"/>
      <w:pPr>
        <w:ind w:left="3240" w:hanging="360"/>
      </w:pPr>
      <w:rPr>
        <w:rFonts w:ascii="Symbol" w:hAnsi="Symbol" w:hint="default"/>
      </w:rPr>
    </w:lvl>
    <w:lvl w:ilvl="4" w:tplc="637848DE" w:tentative="1">
      <w:start w:val="1"/>
      <w:numFmt w:val="bullet"/>
      <w:lvlText w:val="o"/>
      <w:lvlJc w:val="left"/>
      <w:pPr>
        <w:ind w:left="3960" w:hanging="360"/>
      </w:pPr>
      <w:rPr>
        <w:rFonts w:ascii="Courier New" w:hAnsi="Courier New" w:cs="Courier New" w:hint="default"/>
      </w:rPr>
    </w:lvl>
    <w:lvl w:ilvl="5" w:tplc="C05E8C94" w:tentative="1">
      <w:start w:val="1"/>
      <w:numFmt w:val="bullet"/>
      <w:lvlText w:val=""/>
      <w:lvlJc w:val="left"/>
      <w:pPr>
        <w:ind w:left="4680" w:hanging="360"/>
      </w:pPr>
      <w:rPr>
        <w:rFonts w:ascii="Wingdings" w:hAnsi="Wingdings" w:hint="default"/>
      </w:rPr>
    </w:lvl>
    <w:lvl w:ilvl="6" w:tplc="8AE02ACA" w:tentative="1">
      <w:start w:val="1"/>
      <w:numFmt w:val="bullet"/>
      <w:lvlText w:val=""/>
      <w:lvlJc w:val="left"/>
      <w:pPr>
        <w:ind w:left="5400" w:hanging="360"/>
      </w:pPr>
      <w:rPr>
        <w:rFonts w:ascii="Symbol" w:hAnsi="Symbol" w:hint="default"/>
      </w:rPr>
    </w:lvl>
    <w:lvl w:ilvl="7" w:tplc="12D6E4C8" w:tentative="1">
      <w:start w:val="1"/>
      <w:numFmt w:val="bullet"/>
      <w:lvlText w:val="o"/>
      <w:lvlJc w:val="left"/>
      <w:pPr>
        <w:ind w:left="6120" w:hanging="360"/>
      </w:pPr>
      <w:rPr>
        <w:rFonts w:ascii="Courier New" w:hAnsi="Courier New" w:cs="Courier New" w:hint="default"/>
      </w:rPr>
    </w:lvl>
    <w:lvl w:ilvl="8" w:tplc="843EE8A4" w:tentative="1">
      <w:start w:val="1"/>
      <w:numFmt w:val="bullet"/>
      <w:lvlText w:val=""/>
      <w:lvlJc w:val="left"/>
      <w:pPr>
        <w:ind w:left="6840" w:hanging="360"/>
      </w:pPr>
      <w:rPr>
        <w:rFonts w:ascii="Wingdings" w:hAnsi="Wingdings" w:hint="default"/>
      </w:rPr>
    </w:lvl>
  </w:abstractNum>
  <w:abstractNum w:abstractNumId="30" w15:restartNumberingAfterBreak="0">
    <w:nsid w:val="7D514F25"/>
    <w:multiLevelType w:val="hybridMultilevel"/>
    <w:tmpl w:val="087A9314"/>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D3DCA"/>
    <w:multiLevelType w:val="multilevel"/>
    <w:tmpl w:val="D12AC90C"/>
    <w:lvl w:ilvl="0">
      <w:start w:val="12"/>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DB60D71"/>
    <w:multiLevelType w:val="multilevel"/>
    <w:tmpl w:val="2190ECFE"/>
    <w:lvl w:ilvl="0">
      <w:start w:val="1"/>
      <w:numFmt w:val="decimal"/>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3"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num w:numId="1">
    <w:abstractNumId w:val="33"/>
  </w:num>
  <w:num w:numId="2">
    <w:abstractNumId w:val="24"/>
  </w:num>
  <w:num w:numId="3">
    <w:abstractNumId w:val="27"/>
  </w:num>
  <w:num w:numId="4">
    <w:abstractNumId w:val="10"/>
  </w:num>
  <w:num w:numId="5">
    <w:abstractNumId w:val="22"/>
  </w:num>
  <w:num w:numId="6">
    <w:abstractNumId w:val="25"/>
  </w:num>
  <w:num w:numId="7">
    <w:abstractNumId w:val="14"/>
  </w:num>
  <w:num w:numId="8">
    <w:abstractNumId w:val="29"/>
  </w:num>
  <w:num w:numId="9">
    <w:abstractNumId w:val="15"/>
  </w:num>
  <w:num w:numId="10">
    <w:abstractNumId w:val="21"/>
  </w:num>
  <w:num w:numId="11">
    <w:abstractNumId w:val="0"/>
  </w:num>
  <w:num w:numId="12">
    <w:abstractNumId w:val="17"/>
  </w:num>
  <w:num w:numId="13">
    <w:abstractNumId w:val="28"/>
  </w:num>
  <w:num w:numId="14">
    <w:abstractNumId w:val="1"/>
  </w:num>
  <w:num w:numId="15">
    <w:abstractNumId w:val="11"/>
  </w:num>
  <w:num w:numId="16">
    <w:abstractNumId w:val="31"/>
  </w:num>
  <w:num w:numId="17">
    <w:abstractNumId w:val="32"/>
  </w:num>
  <w:num w:numId="18">
    <w:abstractNumId w:val="6"/>
  </w:num>
  <w:num w:numId="19">
    <w:abstractNumId w:val="8"/>
  </w:num>
  <w:num w:numId="20">
    <w:abstractNumId w:val="4"/>
  </w:num>
  <w:num w:numId="21">
    <w:abstractNumId w:val="7"/>
  </w:num>
  <w:num w:numId="22">
    <w:abstractNumId w:val="19"/>
  </w:num>
  <w:num w:numId="23">
    <w:abstractNumId w:val="3"/>
  </w:num>
  <w:num w:numId="24">
    <w:abstractNumId w:val="20"/>
  </w:num>
  <w:num w:numId="25">
    <w:abstractNumId w:val="9"/>
  </w:num>
  <w:num w:numId="26">
    <w:abstractNumId w:val="16"/>
  </w:num>
  <w:num w:numId="27">
    <w:abstractNumId w:val="26"/>
  </w:num>
  <w:num w:numId="28">
    <w:abstractNumId w:val="12"/>
  </w:num>
  <w:num w:numId="29">
    <w:abstractNumId w:val="13"/>
  </w:num>
  <w:num w:numId="30">
    <w:abstractNumId w:val="5"/>
  </w:num>
  <w:num w:numId="31">
    <w:abstractNumId w:val="23"/>
  </w:num>
  <w:num w:numId="32">
    <w:abstractNumId w:val="30"/>
  </w:num>
  <w:num w:numId="33">
    <w:abstractNumId w:val="2"/>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41FD9"/>
    <w:rsid w:val="000660A9"/>
    <w:rsid w:val="00080683"/>
    <w:rsid w:val="00083C2A"/>
    <w:rsid w:val="00091CA2"/>
    <w:rsid w:val="00094E20"/>
    <w:rsid w:val="000C7148"/>
    <w:rsid w:val="000F589C"/>
    <w:rsid w:val="000F5DE3"/>
    <w:rsid w:val="00154D90"/>
    <w:rsid w:val="00166658"/>
    <w:rsid w:val="00177FE2"/>
    <w:rsid w:val="001861A3"/>
    <w:rsid w:val="001F1724"/>
    <w:rsid w:val="002139DD"/>
    <w:rsid w:val="00225917"/>
    <w:rsid w:val="00242E84"/>
    <w:rsid w:val="0024381F"/>
    <w:rsid w:val="00266C42"/>
    <w:rsid w:val="00287ECB"/>
    <w:rsid w:val="002D3C08"/>
    <w:rsid w:val="002E0648"/>
    <w:rsid w:val="002F4191"/>
    <w:rsid w:val="003639E0"/>
    <w:rsid w:val="0037715D"/>
    <w:rsid w:val="00390314"/>
    <w:rsid w:val="00390CEA"/>
    <w:rsid w:val="0039569B"/>
    <w:rsid w:val="00395A8B"/>
    <w:rsid w:val="003C5EA4"/>
    <w:rsid w:val="00401C3F"/>
    <w:rsid w:val="00423E82"/>
    <w:rsid w:val="00432628"/>
    <w:rsid w:val="00436A2C"/>
    <w:rsid w:val="00457559"/>
    <w:rsid w:val="00466FD6"/>
    <w:rsid w:val="004804D9"/>
    <w:rsid w:val="004A2DAA"/>
    <w:rsid w:val="004A5C0B"/>
    <w:rsid w:val="004C1D37"/>
    <w:rsid w:val="004E35C6"/>
    <w:rsid w:val="004E76C4"/>
    <w:rsid w:val="00504D05"/>
    <w:rsid w:val="005229EF"/>
    <w:rsid w:val="00545BB6"/>
    <w:rsid w:val="005534A6"/>
    <w:rsid w:val="005C749F"/>
    <w:rsid w:val="005D598F"/>
    <w:rsid w:val="00640339"/>
    <w:rsid w:val="0067292C"/>
    <w:rsid w:val="00674C5E"/>
    <w:rsid w:val="00695E0F"/>
    <w:rsid w:val="006C1516"/>
    <w:rsid w:val="006D3CFB"/>
    <w:rsid w:val="006E281E"/>
    <w:rsid w:val="00744FD0"/>
    <w:rsid w:val="00747F85"/>
    <w:rsid w:val="0076123C"/>
    <w:rsid w:val="00781F34"/>
    <w:rsid w:val="007829C1"/>
    <w:rsid w:val="007D237B"/>
    <w:rsid w:val="007D64B6"/>
    <w:rsid w:val="008007D6"/>
    <w:rsid w:val="0081384A"/>
    <w:rsid w:val="00853544"/>
    <w:rsid w:val="00854627"/>
    <w:rsid w:val="00856269"/>
    <w:rsid w:val="008730BB"/>
    <w:rsid w:val="008B0DF0"/>
    <w:rsid w:val="00914200"/>
    <w:rsid w:val="00937E7B"/>
    <w:rsid w:val="00944F0F"/>
    <w:rsid w:val="0095477C"/>
    <w:rsid w:val="00980429"/>
    <w:rsid w:val="0099172D"/>
    <w:rsid w:val="0099430A"/>
    <w:rsid w:val="0099639F"/>
    <w:rsid w:val="009E7720"/>
    <w:rsid w:val="00A149BA"/>
    <w:rsid w:val="00A20622"/>
    <w:rsid w:val="00A239D9"/>
    <w:rsid w:val="00A26BFD"/>
    <w:rsid w:val="00A27B54"/>
    <w:rsid w:val="00A40674"/>
    <w:rsid w:val="00A40D53"/>
    <w:rsid w:val="00A45272"/>
    <w:rsid w:val="00A62BDC"/>
    <w:rsid w:val="00A95F48"/>
    <w:rsid w:val="00AA6EE7"/>
    <w:rsid w:val="00AF0E85"/>
    <w:rsid w:val="00B462DB"/>
    <w:rsid w:val="00B505C8"/>
    <w:rsid w:val="00B62BD2"/>
    <w:rsid w:val="00BA1384"/>
    <w:rsid w:val="00BB46C3"/>
    <w:rsid w:val="00BD0708"/>
    <w:rsid w:val="00BE3896"/>
    <w:rsid w:val="00C043BB"/>
    <w:rsid w:val="00C1236F"/>
    <w:rsid w:val="00C148A4"/>
    <w:rsid w:val="00C40E48"/>
    <w:rsid w:val="00C6217C"/>
    <w:rsid w:val="00C63877"/>
    <w:rsid w:val="00C7143F"/>
    <w:rsid w:val="00C83897"/>
    <w:rsid w:val="00C8391F"/>
    <w:rsid w:val="00CA6353"/>
    <w:rsid w:val="00CC03C5"/>
    <w:rsid w:val="00CD1CEF"/>
    <w:rsid w:val="00D25D3D"/>
    <w:rsid w:val="00D269A5"/>
    <w:rsid w:val="00D623DA"/>
    <w:rsid w:val="00D910AC"/>
    <w:rsid w:val="00D92F85"/>
    <w:rsid w:val="00DB681B"/>
    <w:rsid w:val="00DC44EC"/>
    <w:rsid w:val="00E14289"/>
    <w:rsid w:val="00E14E0F"/>
    <w:rsid w:val="00E33387"/>
    <w:rsid w:val="00E43E61"/>
    <w:rsid w:val="00E479D3"/>
    <w:rsid w:val="00E55387"/>
    <w:rsid w:val="00E57723"/>
    <w:rsid w:val="00E77411"/>
    <w:rsid w:val="00E96E31"/>
    <w:rsid w:val="00EA64B6"/>
    <w:rsid w:val="00EB7178"/>
    <w:rsid w:val="00EC6A75"/>
    <w:rsid w:val="00EE40E4"/>
    <w:rsid w:val="00F223E9"/>
    <w:rsid w:val="00F23CF4"/>
    <w:rsid w:val="00FA6731"/>
    <w:rsid w:val="00FB0C71"/>
    <w:rsid w:val="00FC0CD5"/>
    <w:rsid w:val="00FD5D13"/>
    <w:rsid w:val="00FE3DD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7DD50CA"/>
  <w15:chartTrackingRefBased/>
  <w15:docId w15:val="{795E9540-7E69-4CC0-B8D9-F43B39B2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D3D"/>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Alt+1),1st level,A MAJOR/BOLD,Attribute Heading 1,H1,Heading 1(Report Only),Numbered - 1,Part,Roman 14 B Heading,Roman 14 B Heading1,Roman 14 B Heading11,Roman 14 B Heading2,Schedheading,Section Heading,h1,h1 chapter heading,new page/chapter"/>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Appendix A to X,H5,Heading 5   Appendix A to X,Heading 5(unused),Level 3 - (i),Numbered - 5,Response Type,Response Type1,Response Type2,Response Type3,Response Type4,Response Type5,Response Type6,Response Type7,Subheadin,Third Level Heading,h5"/>
    <w:basedOn w:val="Heading4"/>
    <w:next w:val="Normal"/>
    <w:qFormat/>
    <w:pPr>
      <w:outlineLvl w:val="4"/>
    </w:pPr>
  </w:style>
  <w:style w:type="paragraph" w:styleId="Heading6">
    <w:name w:val="heading 6"/>
    <w:aliases w:val="Bullet list,H6,H6 DO NOT USE,H61,Heading 6  Appendix Y &amp; Z,Heading 6(unused),L1 PIP,Legal Level 1.,Lev 6,Numbered - 6,PA Appendix,PR14"/>
    <w:basedOn w:val="Heading5"/>
    <w:next w:val="Normal"/>
    <w:qFormat/>
    <w:pPr>
      <w:outlineLvl w:val="5"/>
    </w:pPr>
  </w:style>
  <w:style w:type="paragraph" w:styleId="Heading7">
    <w:name w:val="heading 7"/>
    <w:aliases w:val="H7DO NOT USE,Heading 7(unused),L2 PIP,Legal Level 1.1.,Lev 7,Numbered - 7,PA Appendix Major"/>
    <w:basedOn w:val="Heading6"/>
    <w:next w:val="Normal"/>
    <w:qFormat/>
    <w:pPr>
      <w:outlineLvl w:val="6"/>
    </w:pPr>
  </w:style>
  <w:style w:type="paragraph" w:styleId="Heading8">
    <w:name w:val="heading 8"/>
    <w:aliases w:val="Legal Level 1.1.1.,Lev 8,Numbered - 8,PA Appendix Minor,h8 DO NOT USE"/>
    <w:basedOn w:val="Heading7"/>
    <w:next w:val="Normal"/>
    <w:qFormat/>
    <w:pPr>
      <w:outlineLvl w:val="7"/>
    </w:pPr>
  </w:style>
  <w:style w:type="paragraph" w:styleId="Heading9">
    <w:name w:val="heading 9"/>
    <w:aliases w:val="App Heading,App1,Heading 9 (defunct),Legal Level 1.1.1.1.,Lev 9,Numbered - 9,Titre 10,h9 DO NOT USE"/>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numPr>
        <w:ilvl w:val="11"/>
      </w:numPr>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styleId="BodyText2">
    <w:name w:val="Body Text 2"/>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customStyle="1" w:styleId="BodyText20">
    <w:name w:val="Body Text 2_0"/>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7"/>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4"/>
      </w:numPr>
      <w:spacing w:after="240"/>
    </w:pPr>
    <w:rPr>
      <w:rFonts w:cs="Times New Roman"/>
      <w:sz w:val="24"/>
      <w:szCs w:val="20"/>
      <w:lang w:eastAsia="en-US"/>
    </w:rPr>
  </w:style>
  <w:style w:type="paragraph" w:customStyle="1" w:styleId="DeptBullets">
    <w:name w:val="DeptBullets"/>
    <w:basedOn w:val="Normal"/>
    <w:rsid w:val="00744B7C"/>
    <w:pPr>
      <w:numPr>
        <w:numId w:val="5"/>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CommentSubject">
    <w:name w:val="annotation subject"/>
    <w:basedOn w:val="CommentText"/>
    <w:next w:val="CommentText"/>
    <w:link w:val="CommentSubjectChar"/>
    <w:rsid w:val="00854627"/>
    <w:rPr>
      <w:b/>
      <w:bCs/>
    </w:rPr>
  </w:style>
  <w:style w:type="character" w:customStyle="1" w:styleId="CommentSubjectChar">
    <w:name w:val="Comment Subject Char"/>
    <w:link w:val="CommentSubject"/>
    <w:rsid w:val="00854627"/>
    <w:rPr>
      <w:rFonts w:ascii="Arial" w:hAnsi="Arial" w:cs="Mangal"/>
      <w:b/>
      <w:bCs/>
      <w:szCs w:val="18"/>
    </w:rPr>
  </w:style>
  <w:style w:type="table" w:customStyle="1" w:styleId="TableGrid0">
    <w:name w:val="TableGrid"/>
    <w:rsid w:val="00EB7178"/>
    <w:rPr>
      <w:rFonts w:ascii="Calibri" w:hAnsi="Calibri"/>
      <w:sz w:val="22"/>
      <w:szCs w:val="22"/>
    </w:rPr>
    <w:tblPr>
      <w:tblCellMar>
        <w:top w:w="0" w:type="dxa"/>
        <w:left w:w="0" w:type="dxa"/>
        <w:bottom w:w="0" w:type="dxa"/>
        <w:right w:w="0" w:type="dxa"/>
      </w:tblCellMar>
    </w:tblPr>
  </w:style>
  <w:style w:type="character" w:styleId="Strong">
    <w:name w:val="Strong"/>
    <w:uiPriority w:val="22"/>
    <w:qFormat/>
    <w:rsid w:val="00E96E31"/>
    <w:rPr>
      <w:b/>
      <w:bCs/>
    </w:rPr>
  </w:style>
  <w:style w:type="character" w:customStyle="1" w:styleId="xbe">
    <w:name w:val="_xbe"/>
    <w:basedOn w:val="DefaultParagraphFont"/>
    <w:rsid w:val="00BE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9253873">
      <w:bodyDiv w:val="1"/>
      <w:marLeft w:val="0"/>
      <w:marRight w:val="0"/>
      <w:marTop w:val="0"/>
      <w:marBottom w:val="0"/>
      <w:divBdr>
        <w:top w:val="none" w:sz="0" w:space="0" w:color="auto"/>
        <w:left w:val="none" w:sz="0" w:space="0" w:color="auto"/>
        <w:bottom w:val="none" w:sz="0" w:space="0" w:color="auto"/>
        <w:right w:val="none" w:sz="0" w:space="0" w:color="auto"/>
      </w:divBdr>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9256">
      <w:bodyDiv w:val="1"/>
      <w:marLeft w:val="0"/>
      <w:marRight w:val="0"/>
      <w:marTop w:val="0"/>
      <w:marBottom w:val="0"/>
      <w:divBdr>
        <w:top w:val="none" w:sz="0" w:space="0" w:color="auto"/>
        <w:left w:val="none" w:sz="0" w:space="0" w:color="auto"/>
        <w:bottom w:val="none" w:sz="0" w:space="0" w:color="auto"/>
        <w:right w:val="none" w:sz="0" w:space="0" w:color="auto"/>
      </w:divBdr>
    </w:div>
    <w:div w:id="1199464428">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28843">
      <w:bodyDiv w:val="1"/>
      <w:marLeft w:val="0"/>
      <w:marRight w:val="0"/>
      <w:marTop w:val="0"/>
      <w:marBottom w:val="0"/>
      <w:divBdr>
        <w:top w:val="none" w:sz="0" w:space="0" w:color="auto"/>
        <w:left w:val="none" w:sz="0" w:space="0" w:color="auto"/>
        <w:bottom w:val="none" w:sz="0" w:space="0" w:color="auto"/>
        <w:right w:val="none" w:sz="0" w:space="0" w:color="auto"/>
      </w:divBdr>
    </w:div>
    <w:div w:id="1937786008">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21" Type="http://schemas.openxmlformats.org/officeDocument/2006/relationships/hyperlink" Target="https://www.ncsc.gov.uk/scheme/commercial-product-assurance-cpa"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womensuffragecentenaryfund.com" TargetMode="External"/><Relationship Id="rId17" Type="http://schemas.openxmlformats.org/officeDocument/2006/relationships/header" Target="header3.xml"/><Relationship Id="rId25" Type="http://schemas.openxmlformats.org/officeDocument/2006/relationships/hyperlink" Target="https://www.gov.uk/government/publications/procurement-policy-note-0914-cyber-essentials-scheme-certific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csc.gov.uk/scheme/certified-professional" TargetMode="External"/><Relationship Id="rId29" Type="http://schemas.openxmlformats.org/officeDocument/2006/relationships/hyperlink" Target="https://www.ncsc.gov.uk/guidance/secure-sanitisation-storage-med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articles/about-certified-professional-scheme" TargetMode="External"/><Relationship Id="rId32" Type="http://schemas.openxmlformats.org/officeDocument/2006/relationships/hyperlink" Target="https://ogsirooffshoring.zendesk.com/hc/en-us/articles/203107991-HMG-s-Offshoring-Policy"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ncsc.gov.uk/guidance/secure-sanitisation-storage-media" TargetMode="External"/><Relationship Id="rId28" Type="http://schemas.openxmlformats.org/officeDocument/2006/relationships/hyperlink" Target="https://www.ncsc.gov.uk/guidance/secure-sanitisation-storage-media" TargetMode="External"/><Relationship Id="rId10" Type="http://schemas.openxmlformats.org/officeDocument/2006/relationships/footnotes" Target="footnotes.xml"/><Relationship Id="rId19" Type="http://schemas.openxmlformats.org/officeDocument/2006/relationships/hyperlink" Target="https://www.ncsc.gov.uk/scheme/certified-cyber-consultancy" TargetMode="External"/><Relationship Id="rId31" Type="http://schemas.openxmlformats.org/officeDocument/2006/relationships/hyperlink" Target="https://www.ncsc.gov.uk/scheme/penetration-test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ncsc.gov.uk" TargetMode="External"/><Relationship Id="rId27" Type="http://schemas.openxmlformats.org/officeDocument/2006/relationships/hyperlink" Target="https://www.gov.uk/government/publications/government-security-classifications" TargetMode="External"/><Relationship Id="rId30" Type="http://schemas.openxmlformats.org/officeDocument/2006/relationships/hyperlink" Target="https://www.gov.uk/government/publications/government-baseline-personnel-security-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1" ma:contentTypeDescription="Create a new document." ma:contentTypeScope="" ma:versionID="f0a7e0d2825ba89e4fdfd115cf862ec2">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7078-953D-47AF-B05A-2637F027567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1DE6D208-CFA7-43D6-948D-AECC957D478A}">
  <ds:schemaRefs>
    <ds:schemaRef ds:uri="http://schemas.microsoft.com/sharepoint/v3/contenttype/forms"/>
  </ds:schemaRefs>
</ds:datastoreItem>
</file>

<file path=customXml/itemProps3.xml><?xml version="1.0" encoding="utf-8"?>
<ds:datastoreItem xmlns:ds="http://schemas.openxmlformats.org/officeDocument/2006/customXml" ds:itemID="{EC381B7C-D7A8-4AA9-869D-5CE065426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94574-D4B2-4915-B562-9FF9C19AEF8A}">
  <ds:schemaRefs>
    <ds:schemaRef ds:uri="http://schemas.microsoft.com/office/2006/metadata/longProperties"/>
  </ds:schemaRefs>
</ds:datastoreItem>
</file>

<file path=customXml/itemProps5.xml><?xml version="1.0" encoding="utf-8"?>
<ds:datastoreItem xmlns:ds="http://schemas.openxmlformats.org/officeDocument/2006/customXml" ds:itemID="{55C93358-E8A7-489C-9486-C519430B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2</TotalTime>
  <Pages>39</Pages>
  <Words>13973</Words>
  <Characters>79545</Characters>
  <Application>Microsoft Office Word</Application>
  <DocSecurity>4</DocSecurity>
  <Lines>662</Lines>
  <Paragraphs>186</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93332</CharactersWithSpaces>
  <SharedDoc>false</SharedDoc>
  <HLinks>
    <vt:vector size="90" baseType="variant">
      <vt:variant>
        <vt:i4>852033</vt:i4>
      </vt:variant>
      <vt:variant>
        <vt:i4>756</vt:i4>
      </vt:variant>
      <vt:variant>
        <vt:i4>0</vt:i4>
      </vt:variant>
      <vt:variant>
        <vt:i4>5</vt:i4>
      </vt:variant>
      <vt:variant>
        <vt:lpwstr>https://ogsirooffshoring.zendesk.com/hc/en-us/articles/203107991-HMG-s-Offshoring-Policy</vt:lpwstr>
      </vt:variant>
      <vt:variant>
        <vt:lpwstr/>
      </vt:variant>
      <vt:variant>
        <vt:i4>6619195</vt:i4>
      </vt:variant>
      <vt:variant>
        <vt:i4>750</vt:i4>
      </vt:variant>
      <vt:variant>
        <vt:i4>0</vt:i4>
      </vt:variant>
      <vt:variant>
        <vt:i4>5</vt:i4>
      </vt:variant>
      <vt:variant>
        <vt:lpwstr>https://www.ncsc.gov.uk/scheme/penetration-testing</vt:lpwstr>
      </vt:variant>
      <vt:variant>
        <vt:lpwstr/>
      </vt:variant>
      <vt:variant>
        <vt:i4>3211315</vt:i4>
      </vt:variant>
      <vt:variant>
        <vt:i4>747</vt:i4>
      </vt:variant>
      <vt:variant>
        <vt:i4>0</vt:i4>
      </vt:variant>
      <vt:variant>
        <vt:i4>5</vt:i4>
      </vt:variant>
      <vt:variant>
        <vt:lpwstr>https://www.gov.uk/government/publications/government-baseline-personnel-security-standard</vt:lpwstr>
      </vt:variant>
      <vt:variant>
        <vt:lpwstr/>
      </vt:variant>
      <vt:variant>
        <vt:i4>2162787</vt:i4>
      </vt:variant>
      <vt:variant>
        <vt:i4>744</vt:i4>
      </vt:variant>
      <vt:variant>
        <vt:i4>0</vt:i4>
      </vt:variant>
      <vt:variant>
        <vt:i4>5</vt:i4>
      </vt:variant>
      <vt:variant>
        <vt:lpwstr>https://www.ncsc.gov.uk/guidance/secure-sanitisation-storage-media</vt:lpwstr>
      </vt:variant>
      <vt:variant>
        <vt:lpwstr/>
      </vt:variant>
      <vt:variant>
        <vt:i4>2162787</vt:i4>
      </vt:variant>
      <vt:variant>
        <vt:i4>741</vt:i4>
      </vt:variant>
      <vt:variant>
        <vt:i4>0</vt:i4>
      </vt:variant>
      <vt:variant>
        <vt:i4>5</vt:i4>
      </vt:variant>
      <vt:variant>
        <vt:lpwstr>https://www.ncsc.gov.uk/guidance/secure-sanitisation-storage-media</vt:lpwstr>
      </vt:variant>
      <vt:variant>
        <vt:lpwstr/>
      </vt:variant>
      <vt:variant>
        <vt:i4>7209083</vt:i4>
      </vt:variant>
      <vt:variant>
        <vt:i4>738</vt:i4>
      </vt:variant>
      <vt:variant>
        <vt:i4>0</vt:i4>
      </vt:variant>
      <vt:variant>
        <vt:i4>5</vt:i4>
      </vt:variant>
      <vt:variant>
        <vt:lpwstr>https://www.gov.uk/government/publications/government-security-classifications</vt:lpwstr>
      </vt:variant>
      <vt:variant>
        <vt:lpwstr/>
      </vt:variant>
      <vt:variant>
        <vt:i4>7209083</vt:i4>
      </vt:variant>
      <vt:variant>
        <vt:i4>735</vt:i4>
      </vt:variant>
      <vt:variant>
        <vt:i4>0</vt:i4>
      </vt:variant>
      <vt:variant>
        <vt:i4>5</vt:i4>
      </vt:variant>
      <vt:variant>
        <vt:lpwstr>https://www.gov.uk/government/publications/government-security-classifications</vt:lpwstr>
      </vt:variant>
      <vt:variant>
        <vt:lpwstr/>
      </vt:variant>
      <vt:variant>
        <vt:i4>4194333</vt:i4>
      </vt:variant>
      <vt:variant>
        <vt:i4>732</vt:i4>
      </vt:variant>
      <vt:variant>
        <vt:i4>0</vt:i4>
      </vt:variant>
      <vt:variant>
        <vt:i4>5</vt:i4>
      </vt:variant>
      <vt:variant>
        <vt:lpwstr>https://www.gov.uk/government/publications/procurement-policy-note-0914-cyber-essentials-scheme-certification</vt:lpwstr>
      </vt:variant>
      <vt:variant>
        <vt:lpwstr/>
      </vt:variant>
      <vt:variant>
        <vt:i4>4259866</vt:i4>
      </vt:variant>
      <vt:variant>
        <vt:i4>729</vt:i4>
      </vt:variant>
      <vt:variant>
        <vt:i4>0</vt:i4>
      </vt:variant>
      <vt:variant>
        <vt:i4>5</vt:i4>
      </vt:variant>
      <vt:variant>
        <vt:lpwstr>https://www.ncsc.gov.uk/articles/about-certified-professional-scheme</vt:lpwstr>
      </vt:variant>
      <vt:variant>
        <vt:lpwstr/>
      </vt:variant>
      <vt:variant>
        <vt:i4>2162787</vt:i4>
      </vt:variant>
      <vt:variant>
        <vt:i4>726</vt:i4>
      </vt:variant>
      <vt:variant>
        <vt:i4>0</vt:i4>
      </vt:variant>
      <vt:variant>
        <vt:i4>5</vt:i4>
      </vt:variant>
      <vt:variant>
        <vt:lpwstr>https://www.ncsc.gov.uk/guidance/secure-sanitisation-storage-media</vt:lpwstr>
      </vt:variant>
      <vt:variant>
        <vt:lpwstr/>
      </vt:variant>
      <vt:variant>
        <vt:i4>196697</vt:i4>
      </vt:variant>
      <vt:variant>
        <vt:i4>723</vt:i4>
      </vt:variant>
      <vt:variant>
        <vt:i4>0</vt:i4>
      </vt:variant>
      <vt:variant>
        <vt:i4>5</vt:i4>
      </vt:variant>
      <vt:variant>
        <vt:lpwstr>https://www.ncsc.gov.uk/</vt:lpwstr>
      </vt:variant>
      <vt:variant>
        <vt:lpwstr/>
      </vt:variant>
      <vt:variant>
        <vt:i4>2424931</vt:i4>
      </vt:variant>
      <vt:variant>
        <vt:i4>720</vt:i4>
      </vt:variant>
      <vt:variant>
        <vt:i4>0</vt:i4>
      </vt:variant>
      <vt:variant>
        <vt:i4>5</vt:i4>
      </vt:variant>
      <vt:variant>
        <vt:lpwstr>https://www.ncsc.gov.uk/scheme/commercial-product-assurance-cpa</vt:lpwstr>
      </vt:variant>
      <vt:variant>
        <vt:lpwstr/>
      </vt:variant>
      <vt:variant>
        <vt:i4>1179743</vt:i4>
      </vt:variant>
      <vt:variant>
        <vt:i4>717</vt:i4>
      </vt:variant>
      <vt:variant>
        <vt:i4>0</vt:i4>
      </vt:variant>
      <vt:variant>
        <vt:i4>5</vt:i4>
      </vt:variant>
      <vt:variant>
        <vt:lpwstr>https://www.ncsc.gov.uk/scheme/certified-professional</vt:lpwstr>
      </vt:variant>
      <vt:variant>
        <vt:lpwstr/>
      </vt:variant>
      <vt:variant>
        <vt:i4>8192124</vt:i4>
      </vt:variant>
      <vt:variant>
        <vt:i4>714</vt:i4>
      </vt:variant>
      <vt:variant>
        <vt:i4>0</vt:i4>
      </vt:variant>
      <vt:variant>
        <vt:i4>5</vt:i4>
      </vt:variant>
      <vt:variant>
        <vt:lpwstr>https://www.ncsc.gov.uk/scheme/certified-cyber-consultancy</vt:lpwstr>
      </vt:variant>
      <vt:variant>
        <vt:lpwstr/>
      </vt:variant>
      <vt:variant>
        <vt:i4>2293813</vt:i4>
      </vt:variant>
      <vt:variant>
        <vt:i4>711</vt:i4>
      </vt:variant>
      <vt:variant>
        <vt:i4>0</vt:i4>
      </vt:variant>
      <vt:variant>
        <vt:i4>5</vt:i4>
      </vt:variant>
      <vt:variant>
        <vt:lpwstr>http://www.womensuffragecentenaryfund.com/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cp:lastModifiedBy>MAHOMED, Hajira</cp:lastModifiedBy>
  <cp:revision>2</cp:revision>
  <cp:lastPrinted>2017-11-23T08:59:00Z</cp:lastPrinted>
  <dcterms:created xsi:type="dcterms:W3CDTF">2018-02-08T10:56:00Z</dcterms:created>
  <dcterms:modified xsi:type="dcterms:W3CDTF">2018-02-08T10:56:00Z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DCSFContributor">
    <vt:lpwstr/>
  </property>
  <property fmtid="{D5CDD505-2E9C-101B-9397-08002B2CF9AE}" pid="4" name="display_urn:schemas-microsoft-com:office:office#Author">
    <vt:lpwstr>ARROWSMITH, Morgan</vt:lpwstr>
  </property>
  <property fmtid="{D5CDD505-2E9C-101B-9397-08002B2CF9AE}" pid="5" name="display_urn:schemas-microsoft-com:office:office#Editor">
    <vt:lpwstr>ARROWSMITH, Morgan</vt:lpwstr>
  </property>
  <property fmtid="{D5CDD505-2E9C-101B-9397-08002B2CF9AE}" pid="6" name="DocumentStatusOOB">
    <vt:lpwstr>approved</vt:lpwstr>
  </property>
  <property fmtid="{D5CDD505-2E9C-101B-9397-08002B2CF9AE}" pid="7" name="DocumentSubjectOOB">
    <vt:lpwstr>;#Procurement;#</vt:lpwstr>
  </property>
  <property fmtid="{D5CDD505-2E9C-101B-9397-08002B2CF9AE}" pid="8" name="Function2OOB">
    <vt:lpwstr/>
  </property>
  <property fmtid="{D5CDD505-2E9C-101B-9397-08002B2CF9AE}" pid="9" name="Order">
    <vt:lpwstr>4100.00000000000</vt:lpwstr>
  </property>
  <property fmtid="{D5CDD505-2E9C-101B-9397-08002B2CF9AE}" pid="10" name="OwnerOOB">
    <vt:lpwstr>Commercial Group</vt:lpwstr>
  </property>
  <property fmtid="{D5CDD505-2E9C-101B-9397-08002B2CF9AE}" pid="11" name="SecurityClassificationOOB">
    <vt:lpwstr>unclassified</vt:lpwstr>
  </property>
  <property fmtid="{D5CDD505-2E9C-101B-9397-08002B2CF9AE}" pid="12" name="SiteTypeOOB">
    <vt:lpwstr/>
  </property>
  <property fmtid="{D5CDD505-2E9C-101B-9397-08002B2CF9AE}" pid="13" name="_NewReviewCycle">
    <vt:lpwstr/>
  </property>
  <property fmtid="{D5CDD505-2E9C-101B-9397-08002B2CF9AE}" pid="14" name="_Source">
    <vt:lpwstr/>
  </property>
  <property fmtid="{D5CDD505-2E9C-101B-9397-08002B2CF9AE}" pid="15" name="_Version">
    <vt:lpwstr/>
  </property>
</Properties>
</file>