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EastAsia"/>
          <w:lang w:val="en-US"/>
        </w:rPr>
        <w:id w:val="1967232083"/>
        <w:docPartObj>
          <w:docPartGallery w:val="Cover Pages"/>
          <w:docPartUnique/>
        </w:docPartObj>
      </w:sdtPr>
      <w:sdtEndPr>
        <w:rPr>
          <w:rFonts w:ascii="Arial" w:hAnsi="Arial" w:cs="Arial"/>
          <w:noProof/>
        </w:rPr>
      </w:sdtEndPr>
      <w:sdtContent>
        <w:p w14:paraId="23B18DD1" w14:textId="77777777" w:rsidR="0001584C" w:rsidRDefault="00EE2C7F">
          <w:pPr>
            <w:rPr>
              <w:rFonts w:ascii="Arial" w:hAnsi="Arial" w:cs="Arial"/>
              <w:noProof/>
              <w:spacing w:val="10"/>
              <w:sz w:val="52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3B18E3B" wp14:editId="23B18E3C">
                <wp:simplePos x="0" y="0"/>
                <wp:positionH relativeFrom="margin">
                  <wp:align>right</wp:align>
                </wp:positionH>
                <wp:positionV relativeFrom="paragraph">
                  <wp:posOffset>-812265</wp:posOffset>
                </wp:positionV>
                <wp:extent cx="2017893" cy="750545"/>
                <wp:effectExtent l="0" t="0" r="1905" b="0"/>
                <wp:wrapNone/>
                <wp:docPr id="6" name="Picture 1" descr="C:\OpenText\DM\Temp\TPR_DM-#7258401-v1A-TPR_full_colour_logo_for_use_on_A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1" descr="C:\OpenText\DM\Temp\TPR_DM-#7258401-v1A-TPR_full_colour_logo_for_use_on_A4.JPG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7893" cy="750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23B18DD2" w14:textId="77777777" w:rsidR="0001584C" w:rsidRDefault="0001584C">
          <w:pPr>
            <w:rPr>
              <w:rFonts w:ascii="Arial" w:hAnsi="Arial" w:cs="Arial"/>
              <w:noProof/>
              <w:spacing w:val="10"/>
              <w:sz w:val="52"/>
            </w:rPr>
          </w:pPr>
        </w:p>
        <w:p w14:paraId="23B18DD3" w14:textId="77777777" w:rsidR="00167712" w:rsidRDefault="00167712" w:rsidP="00473FBD">
          <w:pPr>
            <w:rPr>
              <w:rFonts w:ascii="Arial" w:hAnsi="Arial" w:cs="Arial"/>
              <w:b/>
              <w:spacing w:val="10"/>
              <w:sz w:val="56"/>
              <w:szCs w:val="56"/>
            </w:rPr>
          </w:pPr>
        </w:p>
        <w:p w14:paraId="23B18DD4" w14:textId="77777777" w:rsidR="00BA61C7" w:rsidRPr="00BA61C7" w:rsidRDefault="00AC4F64" w:rsidP="00065742">
          <w:pPr>
            <w:spacing w:before="24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color w:val="54616C"/>
              <w:sz w:val="90"/>
              <w:szCs w:val="90"/>
            </w:rPr>
            <w:t xml:space="preserve">Request for </w:t>
          </w:r>
          <w:r w:rsidR="003001BF">
            <w:rPr>
              <w:rFonts w:ascii="Arial" w:hAnsi="Arial" w:cs="Arial"/>
              <w:color w:val="54616C"/>
              <w:sz w:val="90"/>
              <w:szCs w:val="90"/>
            </w:rPr>
            <w:t>Expression of Interest</w:t>
          </w:r>
        </w:p>
        <w:p w14:paraId="23B18DD5" w14:textId="77777777" w:rsidR="00BA61C7" w:rsidRPr="00BA61C7" w:rsidRDefault="00BA61C7" w:rsidP="00BA61C7">
          <w:pPr>
            <w:rPr>
              <w:rFonts w:ascii="Arial" w:hAnsi="Arial" w:cs="Arial"/>
            </w:rPr>
          </w:pPr>
        </w:p>
        <w:p w14:paraId="23B18DD6" w14:textId="77777777" w:rsidR="00233F4E" w:rsidRDefault="00233F4E" w:rsidP="00E75DE7">
          <w:pPr>
            <w:pStyle w:val="NoSpacing"/>
            <w:rPr>
              <w:rFonts w:ascii="Arial" w:hAnsi="Arial" w:cs="Arial"/>
            </w:rPr>
          </w:pPr>
        </w:p>
        <w:p w14:paraId="23B18DD7" w14:textId="77777777" w:rsidR="00233F4E" w:rsidRPr="00233F4E" w:rsidRDefault="00233F4E" w:rsidP="00233F4E">
          <w:pPr>
            <w:rPr>
              <w:lang w:val="en-US"/>
            </w:rPr>
          </w:pPr>
        </w:p>
        <w:p w14:paraId="23B18DD8" w14:textId="77777777" w:rsidR="00233F4E" w:rsidRPr="00233F4E" w:rsidRDefault="00233F4E" w:rsidP="00233F4E">
          <w:pPr>
            <w:rPr>
              <w:lang w:val="en-US"/>
            </w:rPr>
          </w:pPr>
        </w:p>
        <w:p w14:paraId="23B18DD9" w14:textId="77777777" w:rsidR="00233F4E" w:rsidRPr="00233F4E" w:rsidRDefault="00EE2C7F" w:rsidP="00233F4E">
          <w:pPr>
            <w:rPr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3B18E3D" wp14:editId="23B18E3E">
                <wp:simplePos x="0" y="0"/>
                <wp:positionH relativeFrom="margin">
                  <wp:align>center</wp:align>
                </wp:positionH>
                <wp:positionV relativeFrom="paragraph">
                  <wp:posOffset>4245</wp:posOffset>
                </wp:positionV>
                <wp:extent cx="3714498" cy="3467618"/>
                <wp:effectExtent l="0" t="0" r="63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498" cy="3467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23B18DDA" w14:textId="77777777" w:rsidR="00233F4E" w:rsidRPr="00233F4E" w:rsidRDefault="00233F4E" w:rsidP="00233F4E">
          <w:pPr>
            <w:rPr>
              <w:lang w:val="en-US"/>
            </w:rPr>
          </w:pPr>
        </w:p>
        <w:p w14:paraId="23B18DDB" w14:textId="77777777" w:rsidR="00233F4E" w:rsidRPr="00233F4E" w:rsidRDefault="00233F4E" w:rsidP="00233F4E">
          <w:pPr>
            <w:rPr>
              <w:lang w:val="en-US"/>
            </w:rPr>
          </w:pPr>
        </w:p>
        <w:p w14:paraId="23B18DDC" w14:textId="77777777" w:rsidR="00233F4E" w:rsidRPr="00233F4E" w:rsidRDefault="00233F4E" w:rsidP="00233F4E">
          <w:pPr>
            <w:rPr>
              <w:lang w:val="en-US"/>
            </w:rPr>
          </w:pPr>
        </w:p>
        <w:p w14:paraId="23B18DDD" w14:textId="77777777" w:rsidR="00233F4E" w:rsidRPr="00233F4E" w:rsidRDefault="00233F4E" w:rsidP="00233F4E">
          <w:pPr>
            <w:rPr>
              <w:lang w:val="en-US"/>
            </w:rPr>
          </w:pPr>
        </w:p>
        <w:p w14:paraId="23B18DDE" w14:textId="77777777" w:rsidR="00233F4E" w:rsidRPr="00233F4E" w:rsidRDefault="00233F4E" w:rsidP="00233F4E">
          <w:pPr>
            <w:rPr>
              <w:lang w:val="en-US"/>
            </w:rPr>
          </w:pPr>
        </w:p>
        <w:p w14:paraId="23B18DDF" w14:textId="77777777" w:rsidR="00233F4E" w:rsidRPr="00233F4E" w:rsidRDefault="00233F4E" w:rsidP="00233F4E">
          <w:pPr>
            <w:rPr>
              <w:lang w:val="en-US"/>
            </w:rPr>
          </w:pPr>
        </w:p>
        <w:p w14:paraId="23B18DE0" w14:textId="77777777" w:rsidR="00233F4E" w:rsidRPr="00233F4E" w:rsidRDefault="00233F4E" w:rsidP="00233F4E">
          <w:pPr>
            <w:rPr>
              <w:lang w:val="en-US"/>
            </w:rPr>
          </w:pPr>
        </w:p>
        <w:p w14:paraId="23B18DE1" w14:textId="77777777" w:rsidR="00233F4E" w:rsidRPr="00233F4E" w:rsidRDefault="00233F4E" w:rsidP="00233F4E">
          <w:pPr>
            <w:rPr>
              <w:lang w:val="en-US"/>
            </w:rPr>
          </w:pPr>
        </w:p>
        <w:p w14:paraId="23B18DE2" w14:textId="77777777" w:rsidR="00233F4E" w:rsidRPr="00233F4E" w:rsidRDefault="00233F4E" w:rsidP="00233F4E">
          <w:pPr>
            <w:rPr>
              <w:lang w:val="en-US"/>
            </w:rPr>
          </w:pPr>
        </w:p>
        <w:p w14:paraId="23B18DE3" w14:textId="77777777" w:rsidR="00233F4E" w:rsidRPr="00233F4E" w:rsidRDefault="00233F4E" w:rsidP="00233F4E">
          <w:pPr>
            <w:rPr>
              <w:lang w:val="en-US"/>
            </w:rPr>
          </w:pPr>
        </w:p>
        <w:p w14:paraId="23B18DE4" w14:textId="77777777" w:rsidR="00233F4E" w:rsidRPr="00233F4E" w:rsidRDefault="00233F4E" w:rsidP="00233F4E">
          <w:pPr>
            <w:rPr>
              <w:lang w:val="en-US"/>
            </w:rPr>
          </w:pPr>
        </w:p>
        <w:p w14:paraId="23B18DE5" w14:textId="77777777" w:rsidR="00233F4E" w:rsidRDefault="00233F4E" w:rsidP="00E75DE7">
          <w:pPr>
            <w:pStyle w:val="NoSpacing"/>
          </w:pPr>
        </w:p>
        <w:p w14:paraId="23B18DE6" w14:textId="77777777" w:rsidR="00233F4E" w:rsidRDefault="00233F4E" w:rsidP="00E75DE7">
          <w:pPr>
            <w:pStyle w:val="NoSpacing"/>
          </w:pPr>
        </w:p>
        <w:p w14:paraId="23B18DE7" w14:textId="77777777" w:rsidR="00233F4E" w:rsidRDefault="00233F4E" w:rsidP="00E75DE7">
          <w:pPr>
            <w:pStyle w:val="NoSpacing"/>
          </w:pPr>
        </w:p>
        <w:p w14:paraId="23B18DE8" w14:textId="77777777" w:rsidR="00233F4E" w:rsidRDefault="00233F4E" w:rsidP="00E75DE7">
          <w:pPr>
            <w:pStyle w:val="NoSpacing"/>
          </w:pPr>
        </w:p>
        <w:p w14:paraId="23B18DE9" w14:textId="77777777" w:rsidR="00233F4E" w:rsidRDefault="00233F4E" w:rsidP="00233F4E">
          <w:pPr>
            <w:pStyle w:val="NoSpacing"/>
            <w:jc w:val="right"/>
          </w:pPr>
        </w:p>
        <w:p w14:paraId="23B18DEA" w14:textId="77777777" w:rsidR="00B852DA" w:rsidRPr="0068549E" w:rsidRDefault="00BA61C7" w:rsidP="0068549E">
          <w:pPr>
            <w:pStyle w:val="NoSpacing"/>
            <w:rPr>
              <w:rFonts w:ascii="Arial" w:hAnsi="Arial" w:cs="Arial"/>
              <w:color w:val="54616C"/>
              <w:spacing w:val="10"/>
              <w:sz w:val="52"/>
            </w:rPr>
          </w:pPr>
          <w:r w:rsidRPr="00233F4E">
            <w:br w:type="page"/>
          </w:r>
        </w:p>
      </w:sdtContent>
    </w:sdt>
    <w:tbl>
      <w:tblPr>
        <w:tblW w:w="9887" w:type="dxa"/>
        <w:jc w:val="center"/>
        <w:tblBorders>
          <w:top w:val="single" w:sz="24" w:space="0" w:color="DEE6EB"/>
          <w:left w:val="single" w:sz="24" w:space="0" w:color="DEE6EB"/>
          <w:bottom w:val="single" w:sz="24" w:space="0" w:color="DEE6EB"/>
          <w:right w:val="single" w:sz="24" w:space="0" w:color="DEE6EB"/>
          <w:insideH w:val="single" w:sz="24" w:space="0" w:color="DEE6EB"/>
          <w:insideV w:val="single" w:sz="24" w:space="0" w:color="DEE6EB"/>
        </w:tblBorders>
        <w:tblLook w:val="04A0" w:firstRow="1" w:lastRow="0" w:firstColumn="1" w:lastColumn="0" w:noHBand="0" w:noVBand="1"/>
      </w:tblPr>
      <w:tblGrid>
        <w:gridCol w:w="3656"/>
        <w:gridCol w:w="6231"/>
      </w:tblGrid>
      <w:tr w:rsidR="005D5AFE" w:rsidRPr="000B394A" w14:paraId="23B18DED" w14:textId="77777777" w:rsidTr="005D5AFE">
        <w:trPr>
          <w:trHeight w:val="20"/>
          <w:jc w:val="center"/>
        </w:trPr>
        <w:tc>
          <w:tcPr>
            <w:tcW w:w="3656" w:type="dxa"/>
            <w:shd w:val="clear" w:color="auto" w:fill="DEE6EB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B18DEB" w14:textId="77777777" w:rsidR="005D5AFE" w:rsidRPr="000B394A" w:rsidRDefault="005D5AFE" w:rsidP="00C90516">
            <w:pPr>
              <w:rPr>
                <w:rFonts w:ascii="Arial" w:hAnsi="Arial" w:cs="Arial"/>
                <w:b/>
              </w:rPr>
            </w:pPr>
            <w:r w:rsidRPr="00564E96">
              <w:rPr>
                <w:rFonts w:ascii="Arial" w:hAnsi="Arial" w:cs="Arial"/>
                <w:b/>
                <w:sz w:val="24"/>
              </w:rPr>
              <w:lastRenderedPageBreak/>
              <w:t>Procurement title:</w:t>
            </w:r>
          </w:p>
        </w:tc>
        <w:tc>
          <w:tcPr>
            <w:tcW w:w="623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B18DEC" w14:textId="15084610" w:rsidR="005D5AFE" w:rsidRPr="000B394A" w:rsidRDefault="00672B35" w:rsidP="00C905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Health and Safety Equipment</w:t>
            </w:r>
          </w:p>
        </w:tc>
      </w:tr>
      <w:tr w:rsidR="005D5AFE" w:rsidRPr="000B394A" w14:paraId="23B18DF0" w14:textId="77777777" w:rsidTr="005D5AFE">
        <w:trPr>
          <w:trHeight w:val="20"/>
          <w:jc w:val="center"/>
        </w:trPr>
        <w:tc>
          <w:tcPr>
            <w:tcW w:w="3656" w:type="dxa"/>
            <w:shd w:val="clear" w:color="auto" w:fill="DEE6EB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B18DEE" w14:textId="77777777" w:rsidR="005D5AFE" w:rsidRPr="000B394A" w:rsidRDefault="005D5AFE" w:rsidP="00C90516">
            <w:pPr>
              <w:rPr>
                <w:rFonts w:ascii="Arial" w:hAnsi="Arial" w:cs="Arial"/>
                <w:b/>
              </w:rPr>
            </w:pPr>
            <w:r w:rsidRPr="00564E96">
              <w:rPr>
                <w:rFonts w:ascii="Arial" w:hAnsi="Arial" w:cs="Arial"/>
                <w:b/>
                <w:sz w:val="24"/>
              </w:rPr>
              <w:t>Reference number: TPR</w:t>
            </w:r>
          </w:p>
        </w:tc>
        <w:tc>
          <w:tcPr>
            <w:tcW w:w="623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B18DEF" w14:textId="20C24C7D" w:rsidR="005D5AFE" w:rsidRPr="000B394A" w:rsidRDefault="00672B35" w:rsidP="00C905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4"/>
              </w:rPr>
              <w:t>TPR1412</w:t>
            </w:r>
          </w:p>
        </w:tc>
      </w:tr>
    </w:tbl>
    <w:p w14:paraId="23B18DF1" w14:textId="77777777" w:rsidR="005D5AFE" w:rsidRPr="00564E96" w:rsidRDefault="005D5AFE" w:rsidP="001D7CE4">
      <w:pPr>
        <w:rPr>
          <w:rFonts w:ascii="Arial" w:hAnsi="Arial" w:cs="Arial"/>
          <w:b/>
          <w:sz w:val="24"/>
        </w:rPr>
      </w:pPr>
    </w:p>
    <w:p w14:paraId="23B18DF2" w14:textId="694C686D" w:rsidR="001D7CE4" w:rsidRPr="00564E96" w:rsidRDefault="001D7CE4" w:rsidP="001D7CE4">
      <w:pPr>
        <w:rPr>
          <w:rFonts w:ascii="Arial" w:hAnsi="Arial" w:cs="Arial"/>
        </w:rPr>
      </w:pPr>
      <w:r w:rsidRPr="000B394A">
        <w:rPr>
          <w:rFonts w:ascii="Arial" w:hAnsi="Arial" w:cs="Arial"/>
        </w:rPr>
        <w:t>The Pensions Regulator (</w:t>
      </w:r>
      <w:r w:rsidRPr="00672B35">
        <w:rPr>
          <w:rFonts w:ascii="Arial" w:hAnsi="Arial" w:cs="Arial"/>
        </w:rPr>
        <w:t xml:space="preserve">TPR) will shortly be tendering for </w:t>
      </w:r>
      <w:r w:rsidR="00672B35" w:rsidRPr="00672B35">
        <w:rPr>
          <w:rFonts w:ascii="Arial" w:hAnsi="Arial" w:cs="Arial"/>
        </w:rPr>
        <w:t>Health and Safety Equipment S</w:t>
      </w:r>
      <w:r w:rsidRPr="00672B35">
        <w:rPr>
          <w:rFonts w:ascii="Arial" w:hAnsi="Arial" w:cs="Arial"/>
        </w:rPr>
        <w:t xml:space="preserve">ervices for </w:t>
      </w:r>
      <w:r w:rsidR="00672B35" w:rsidRPr="00672B35">
        <w:rPr>
          <w:rFonts w:ascii="Arial" w:hAnsi="Arial" w:cs="Arial"/>
        </w:rPr>
        <w:t>a 24</w:t>
      </w:r>
      <w:r w:rsidR="00672B35">
        <w:rPr>
          <w:rFonts w:ascii="Arial" w:hAnsi="Arial" w:cs="Arial"/>
        </w:rPr>
        <w:t>-</w:t>
      </w:r>
      <w:r w:rsidR="00672B35" w:rsidRPr="00672B35">
        <w:rPr>
          <w:rFonts w:ascii="Arial" w:hAnsi="Arial" w:cs="Arial"/>
        </w:rPr>
        <w:t>month contract (with 2 x optional 12-month extensions)</w:t>
      </w:r>
      <w:r w:rsidRPr="00672B35">
        <w:rPr>
          <w:rFonts w:ascii="Arial" w:hAnsi="Arial" w:cs="Arial"/>
          <w:color w:val="9933FF"/>
        </w:rPr>
        <w:t xml:space="preserve"> </w:t>
      </w:r>
      <w:r w:rsidRPr="00672B35">
        <w:rPr>
          <w:rFonts w:ascii="Arial" w:hAnsi="Arial" w:cs="Arial"/>
        </w:rPr>
        <w:t>via a</w:t>
      </w:r>
      <w:r w:rsidR="00672B35" w:rsidRPr="00672B35">
        <w:rPr>
          <w:rFonts w:ascii="Arial" w:hAnsi="Arial" w:cs="Arial"/>
        </w:rPr>
        <w:t>n Invitation to Tender</w:t>
      </w:r>
      <w:r w:rsidRPr="00672B35">
        <w:rPr>
          <w:rFonts w:ascii="Arial" w:hAnsi="Arial" w:cs="Arial"/>
        </w:rPr>
        <w:t xml:space="preserve"> through our e-Sourcing portal.</w:t>
      </w:r>
    </w:p>
    <w:p w14:paraId="23B18DF3" w14:textId="7FF56E1B" w:rsidR="001D7CE4" w:rsidRPr="00564E96" w:rsidRDefault="001D7CE4" w:rsidP="001D7CE4">
      <w:pPr>
        <w:rPr>
          <w:rFonts w:ascii="Arial" w:hAnsi="Arial" w:cs="Arial"/>
        </w:rPr>
      </w:pPr>
      <w:r w:rsidRPr="00564E96">
        <w:rPr>
          <w:rFonts w:ascii="Arial" w:hAnsi="Arial" w:cs="Arial"/>
        </w:rPr>
        <w:t xml:space="preserve">This communication is designed to provide you with a brief overview of the timescales involved </w:t>
      </w:r>
      <w:proofErr w:type="gramStart"/>
      <w:r w:rsidRPr="00564E96">
        <w:rPr>
          <w:rFonts w:ascii="Arial" w:hAnsi="Arial" w:cs="Arial"/>
        </w:rPr>
        <w:t>in order for</w:t>
      </w:r>
      <w:proofErr w:type="gramEnd"/>
      <w:r w:rsidRPr="00564E96">
        <w:rPr>
          <w:rFonts w:ascii="Arial" w:hAnsi="Arial" w:cs="Arial"/>
        </w:rPr>
        <w:t xml:space="preserve"> your company to decide whether to be involved in the tender when it is anticipated to be issued on the </w:t>
      </w:r>
      <w:r w:rsidR="00672B35" w:rsidRPr="00F107DE">
        <w:rPr>
          <w:rFonts w:ascii="Arial" w:hAnsi="Arial" w:cs="Arial"/>
        </w:rPr>
        <w:t>28/11/2022.</w:t>
      </w:r>
    </w:p>
    <w:p w14:paraId="23B18DF4" w14:textId="55173A55" w:rsidR="001D7CE4" w:rsidRPr="00564E96" w:rsidRDefault="001D7CE4" w:rsidP="001D7CE4">
      <w:pPr>
        <w:rPr>
          <w:rFonts w:ascii="Arial" w:hAnsi="Arial" w:cs="Arial"/>
          <w:b/>
        </w:rPr>
      </w:pPr>
      <w:r w:rsidRPr="00564E96">
        <w:rPr>
          <w:rFonts w:ascii="Arial" w:hAnsi="Arial" w:cs="Arial"/>
          <w:b/>
          <w:bCs/>
          <w:iCs/>
        </w:rPr>
        <w:t xml:space="preserve">You are required to </w:t>
      </w:r>
      <w:r w:rsidRPr="00564E96">
        <w:rPr>
          <w:rFonts w:ascii="Arial" w:hAnsi="Arial" w:cs="Arial"/>
          <w:b/>
        </w:rPr>
        <w:t>please</w:t>
      </w:r>
      <w:r w:rsidRPr="00564E96">
        <w:rPr>
          <w:rFonts w:ascii="Arial" w:hAnsi="Arial" w:cs="Arial"/>
          <w:b/>
          <w:bCs/>
          <w:iCs/>
        </w:rPr>
        <w:t xml:space="preserve"> confirm your interest by email</w:t>
      </w:r>
      <w:r w:rsidR="00672B35">
        <w:rPr>
          <w:rFonts w:ascii="Arial" w:hAnsi="Arial" w:cs="Arial"/>
          <w:b/>
          <w:bCs/>
          <w:iCs/>
        </w:rPr>
        <w:t xml:space="preserve"> to </w:t>
      </w:r>
      <w:hyperlink r:id="rId15" w:history="1">
        <w:r w:rsidR="00672B35" w:rsidRPr="00A803C0">
          <w:rPr>
            <w:rStyle w:val="Hyperlink"/>
            <w:rFonts w:ascii="Arial" w:hAnsi="Arial" w:cs="Arial"/>
            <w:b/>
            <w:bCs/>
            <w:iCs/>
          </w:rPr>
          <w:t>Hannah.Clarke@tpr.gov.uk</w:t>
        </w:r>
      </w:hyperlink>
      <w:r w:rsidR="00672B35">
        <w:rPr>
          <w:rFonts w:ascii="Arial" w:hAnsi="Arial" w:cs="Arial"/>
          <w:b/>
          <w:bCs/>
          <w:iCs/>
        </w:rPr>
        <w:t xml:space="preserve"> </w:t>
      </w:r>
      <w:r w:rsidRPr="00564E96">
        <w:rPr>
          <w:rFonts w:ascii="Arial" w:hAnsi="Arial" w:cs="Arial"/>
          <w:b/>
          <w:bCs/>
          <w:iCs/>
        </w:rPr>
        <w:t xml:space="preserve">no later </w:t>
      </w:r>
      <w:r w:rsidRPr="00F107DE">
        <w:rPr>
          <w:rFonts w:ascii="Arial" w:hAnsi="Arial" w:cs="Arial"/>
          <w:b/>
          <w:bCs/>
          <w:iCs/>
        </w:rPr>
        <w:t xml:space="preserve">than </w:t>
      </w:r>
      <w:r w:rsidR="00672B35" w:rsidRPr="00F107DE">
        <w:rPr>
          <w:rFonts w:ascii="Arial" w:hAnsi="Arial" w:cs="Arial"/>
          <w:b/>
          <w:bCs/>
          <w:iCs/>
        </w:rPr>
        <w:t xml:space="preserve">18/11/2022 at 5pm. </w:t>
      </w:r>
      <w:r w:rsidRPr="00F107DE">
        <w:rPr>
          <w:rFonts w:ascii="Arial" w:hAnsi="Arial" w:cs="Arial"/>
          <w:b/>
          <w:bCs/>
          <w:iCs/>
        </w:rPr>
        <w:t>If</w:t>
      </w:r>
      <w:r w:rsidRPr="00564E96">
        <w:rPr>
          <w:rFonts w:ascii="Arial" w:hAnsi="Arial" w:cs="Arial"/>
          <w:b/>
          <w:bCs/>
          <w:iCs/>
        </w:rPr>
        <w:t xml:space="preserve"> we do not receive a response by this time, we will assume that you do not wish to be considered</w:t>
      </w:r>
      <w:r w:rsidR="00672B35">
        <w:rPr>
          <w:rFonts w:ascii="Arial" w:hAnsi="Arial" w:cs="Arial"/>
          <w:b/>
          <w:bCs/>
          <w:iCs/>
        </w:rPr>
        <w:t xml:space="preserve"> on this occasion</w:t>
      </w:r>
      <w:r w:rsidRPr="00564E96">
        <w:rPr>
          <w:rFonts w:ascii="Arial" w:hAnsi="Arial" w:cs="Arial"/>
          <w:b/>
          <w:bCs/>
          <w:iCs/>
        </w:rPr>
        <w:t>.</w:t>
      </w:r>
    </w:p>
    <w:p w14:paraId="23B18DF5" w14:textId="77777777" w:rsidR="001D7CE4" w:rsidRPr="00564E96" w:rsidRDefault="001D7CE4" w:rsidP="001D7CE4">
      <w:pPr>
        <w:pStyle w:val="ListParagraph"/>
        <w:numPr>
          <w:ilvl w:val="0"/>
          <w:numId w:val="6"/>
        </w:numPr>
        <w:ind w:left="284" w:hanging="284"/>
        <w:rPr>
          <w:rFonts w:ascii="Arial" w:hAnsi="Arial" w:cs="Arial"/>
          <w:sz w:val="22"/>
          <w:szCs w:val="22"/>
        </w:rPr>
      </w:pPr>
      <w:r w:rsidRPr="00564E96">
        <w:rPr>
          <w:rFonts w:ascii="Arial" w:hAnsi="Arial" w:cs="Arial"/>
          <w:sz w:val="22"/>
          <w:szCs w:val="22"/>
        </w:rPr>
        <w:t xml:space="preserve">All companies must confirm in their expression of interest that they have registered to our e-Sourcing portal </w:t>
      </w:r>
      <w:proofErr w:type="gramStart"/>
      <w:r w:rsidRPr="00564E96">
        <w:rPr>
          <w:rFonts w:ascii="Arial" w:hAnsi="Arial" w:cs="Arial"/>
          <w:sz w:val="22"/>
          <w:szCs w:val="22"/>
        </w:rPr>
        <w:t>in order to</w:t>
      </w:r>
      <w:proofErr w:type="gramEnd"/>
      <w:r w:rsidRPr="00564E96">
        <w:rPr>
          <w:rFonts w:ascii="Arial" w:hAnsi="Arial" w:cs="Arial"/>
          <w:sz w:val="22"/>
          <w:szCs w:val="22"/>
        </w:rPr>
        <w:t xml:space="preserve"> tender. To register:</w:t>
      </w:r>
    </w:p>
    <w:p w14:paraId="23B18DF6" w14:textId="77777777" w:rsidR="001D7CE4" w:rsidRPr="00564E96" w:rsidRDefault="001D7CE4" w:rsidP="001D7CE4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23B18DF7" w14:textId="77777777" w:rsidR="001D7CE4" w:rsidRPr="00564E96" w:rsidRDefault="001D7CE4" w:rsidP="001D7CE4">
      <w:pPr>
        <w:numPr>
          <w:ilvl w:val="2"/>
          <w:numId w:val="6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567" w:hanging="284"/>
        <w:rPr>
          <w:rFonts w:ascii="Arial" w:hAnsi="Arial" w:cs="Arial"/>
          <w:u w:val="single"/>
        </w:rPr>
      </w:pPr>
      <w:r w:rsidRPr="00564E96">
        <w:rPr>
          <w:rFonts w:ascii="Arial" w:hAnsi="Arial" w:cs="Arial"/>
        </w:rPr>
        <w:t xml:space="preserve">Click on the link here: </w:t>
      </w:r>
      <w:hyperlink r:id="rId16" w:history="1">
        <w:r w:rsidRPr="00564E96">
          <w:rPr>
            <w:rFonts w:ascii="Arial" w:hAnsi="Arial" w:cs="Arial"/>
            <w:color w:val="0000FF"/>
            <w:u w:val="single"/>
          </w:rPr>
          <w:t>https://thepensionsregulator.bravosolution.co.uk/web/login.shtml</w:t>
        </w:r>
      </w:hyperlink>
    </w:p>
    <w:p w14:paraId="23B18DF8" w14:textId="77777777" w:rsidR="001D7CE4" w:rsidRPr="00564E96" w:rsidRDefault="001D7CE4" w:rsidP="001D7CE4">
      <w:pPr>
        <w:numPr>
          <w:ilvl w:val="2"/>
          <w:numId w:val="6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567" w:hanging="284"/>
        <w:rPr>
          <w:rFonts w:ascii="Arial" w:hAnsi="Arial" w:cs="Arial"/>
          <w:u w:val="single"/>
        </w:rPr>
      </w:pPr>
      <w:r w:rsidRPr="00564E96">
        <w:rPr>
          <w:rFonts w:ascii="Arial" w:hAnsi="Arial" w:cs="Arial"/>
        </w:rPr>
        <w:t>Click ‘Register Now’ (this is only required once)</w:t>
      </w:r>
    </w:p>
    <w:p w14:paraId="23B18DF9" w14:textId="77777777" w:rsidR="001D7CE4" w:rsidRPr="00564E96" w:rsidRDefault="001D7CE4" w:rsidP="001D7CE4">
      <w:pPr>
        <w:numPr>
          <w:ilvl w:val="2"/>
          <w:numId w:val="6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567" w:hanging="284"/>
        <w:rPr>
          <w:rFonts w:ascii="Arial" w:hAnsi="Arial" w:cs="Arial"/>
          <w:u w:val="single"/>
        </w:rPr>
      </w:pPr>
      <w:r w:rsidRPr="00564E96">
        <w:rPr>
          <w:rFonts w:ascii="Arial" w:hAnsi="Arial" w:cs="Arial"/>
        </w:rPr>
        <w:t>Accept the terms and conditions and click ‘Continue’</w:t>
      </w:r>
    </w:p>
    <w:p w14:paraId="23B18DFA" w14:textId="77777777" w:rsidR="001D7CE4" w:rsidRPr="00564E96" w:rsidRDefault="001D7CE4" w:rsidP="001D7CE4">
      <w:pPr>
        <w:numPr>
          <w:ilvl w:val="2"/>
          <w:numId w:val="6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567" w:hanging="284"/>
        <w:rPr>
          <w:rFonts w:ascii="Arial" w:hAnsi="Arial" w:cs="Arial"/>
          <w:u w:val="single"/>
        </w:rPr>
      </w:pPr>
      <w:r w:rsidRPr="00564E96">
        <w:rPr>
          <w:rFonts w:ascii="Arial" w:hAnsi="Arial" w:cs="Arial"/>
        </w:rPr>
        <w:t>Enter your business and user details</w:t>
      </w:r>
    </w:p>
    <w:p w14:paraId="23B18DFB" w14:textId="77777777" w:rsidR="001D7CE4" w:rsidRPr="00564E96" w:rsidRDefault="001D7CE4" w:rsidP="001D7CE4">
      <w:pPr>
        <w:numPr>
          <w:ilvl w:val="2"/>
          <w:numId w:val="6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567" w:hanging="284"/>
        <w:rPr>
          <w:rFonts w:ascii="Arial" w:hAnsi="Arial" w:cs="Arial"/>
          <w:u w:val="single"/>
        </w:rPr>
      </w:pPr>
      <w:r w:rsidRPr="00564E96">
        <w:rPr>
          <w:rFonts w:ascii="Arial" w:hAnsi="Arial" w:cs="Arial"/>
        </w:rPr>
        <w:t>Note the username you chose and click ‘Save’ when complete</w:t>
      </w:r>
    </w:p>
    <w:p w14:paraId="23B18DFC" w14:textId="77777777" w:rsidR="001D7CE4" w:rsidRPr="00564E96" w:rsidRDefault="001D7CE4" w:rsidP="001D7CE4">
      <w:pPr>
        <w:numPr>
          <w:ilvl w:val="2"/>
          <w:numId w:val="6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567" w:hanging="284"/>
        <w:rPr>
          <w:rFonts w:ascii="Arial" w:hAnsi="Arial" w:cs="Arial"/>
        </w:rPr>
      </w:pPr>
      <w:r w:rsidRPr="00564E96">
        <w:rPr>
          <w:rFonts w:ascii="Arial" w:hAnsi="Arial" w:cs="Arial"/>
        </w:rPr>
        <w:t>You will shortly receive an email with your unique password (please keep this secure).</w:t>
      </w:r>
    </w:p>
    <w:p w14:paraId="23B18DFD" w14:textId="77777777" w:rsidR="001D7CE4" w:rsidRPr="00564E96" w:rsidRDefault="001D7CE4" w:rsidP="001D7C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B18DFE" w14:textId="77777777" w:rsidR="001D7CE4" w:rsidRPr="005D5AFE" w:rsidRDefault="001D7CE4" w:rsidP="001D7CE4">
      <w:pPr>
        <w:autoSpaceDE w:val="0"/>
        <w:autoSpaceDN w:val="0"/>
        <w:adjustRightInd w:val="0"/>
        <w:spacing w:after="0" w:line="240" w:lineRule="auto"/>
        <w:ind w:left="283"/>
        <w:rPr>
          <w:rFonts w:ascii="Arial" w:hAnsi="Arial" w:cs="Arial"/>
        </w:rPr>
      </w:pPr>
      <w:r w:rsidRPr="005D5AFE">
        <w:rPr>
          <w:rFonts w:ascii="Arial" w:hAnsi="Arial" w:cs="Arial"/>
        </w:rPr>
        <w:t>Please note, more than one email address can be added to enable multiple users to receive notifications from the portal.</w:t>
      </w:r>
    </w:p>
    <w:p w14:paraId="23B18E00" w14:textId="77777777" w:rsidR="001D7CE4" w:rsidRPr="000B394A" w:rsidRDefault="001D7CE4" w:rsidP="001D7CE4">
      <w:pPr>
        <w:spacing w:after="0"/>
        <w:rPr>
          <w:rFonts w:ascii="Arial" w:hAnsi="Arial" w:cs="Arial"/>
          <w:b/>
          <w:u w:val="single"/>
        </w:rPr>
      </w:pPr>
    </w:p>
    <w:p w14:paraId="23B18E01" w14:textId="77777777" w:rsidR="001D7CE4" w:rsidRPr="000B394A" w:rsidRDefault="001D7CE4" w:rsidP="001D7CE4">
      <w:pPr>
        <w:rPr>
          <w:rFonts w:ascii="Arial" w:hAnsi="Arial" w:cs="Arial"/>
        </w:rPr>
      </w:pPr>
      <w:r w:rsidRPr="000B394A">
        <w:rPr>
          <w:rFonts w:ascii="Arial" w:hAnsi="Arial" w:cs="Arial"/>
        </w:rPr>
        <w:t>For information about TPR, our remit and activities, please visit</w:t>
      </w:r>
      <w:r>
        <w:rPr>
          <w:rFonts w:ascii="Arial" w:hAnsi="Arial" w:cs="Arial"/>
        </w:rPr>
        <w:t xml:space="preserve">: </w:t>
      </w:r>
      <w:r w:rsidRPr="000B394A">
        <w:rPr>
          <w:rFonts w:ascii="Arial" w:hAnsi="Arial" w:cs="Arial"/>
          <w:b/>
        </w:rPr>
        <w:t>www.tpr.gov.uk</w:t>
      </w:r>
    </w:p>
    <w:p w14:paraId="23B18E02" w14:textId="77777777" w:rsidR="001D7CE4" w:rsidRPr="00330DB1" w:rsidRDefault="001D7CE4" w:rsidP="001D7CE4">
      <w:pPr>
        <w:pStyle w:val="Subhead2"/>
        <w:outlineLvl w:val="0"/>
        <w:rPr>
          <w:rFonts w:ascii="Arial" w:hAnsi="Arial" w:cs="Arial"/>
          <w:color w:val="auto"/>
          <w:sz w:val="24"/>
        </w:rPr>
      </w:pPr>
      <w:r w:rsidRPr="00330DB1">
        <w:rPr>
          <w:rFonts w:ascii="Arial" w:hAnsi="Arial" w:cs="Arial"/>
          <w:color w:val="auto"/>
          <w:sz w:val="24"/>
        </w:rPr>
        <w:t>Background to the requirement</w:t>
      </w:r>
    </w:p>
    <w:tbl>
      <w:tblPr>
        <w:tblW w:w="9887" w:type="dxa"/>
        <w:jc w:val="center"/>
        <w:tblBorders>
          <w:top w:val="single" w:sz="24" w:space="0" w:color="DEE6EB"/>
          <w:left w:val="single" w:sz="24" w:space="0" w:color="DEE6EB"/>
          <w:bottom w:val="single" w:sz="24" w:space="0" w:color="DEE6EB"/>
          <w:right w:val="single" w:sz="24" w:space="0" w:color="DEE6EB"/>
          <w:insideH w:val="single" w:sz="24" w:space="0" w:color="DEE6EB"/>
          <w:insideV w:val="single" w:sz="24" w:space="0" w:color="DEE6EB"/>
        </w:tblBorders>
        <w:tblLook w:val="04A0" w:firstRow="1" w:lastRow="0" w:firstColumn="1" w:lastColumn="0" w:noHBand="0" w:noVBand="1"/>
      </w:tblPr>
      <w:tblGrid>
        <w:gridCol w:w="3656"/>
        <w:gridCol w:w="6231"/>
      </w:tblGrid>
      <w:tr w:rsidR="005D5AFE" w:rsidRPr="000B394A" w14:paraId="23B18E05" w14:textId="77777777" w:rsidTr="00C90516">
        <w:trPr>
          <w:trHeight w:val="20"/>
          <w:jc w:val="center"/>
        </w:trPr>
        <w:tc>
          <w:tcPr>
            <w:tcW w:w="3656" w:type="dxa"/>
            <w:shd w:val="clear" w:color="auto" w:fill="DEE6EB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B18E03" w14:textId="77777777" w:rsidR="005D5AFE" w:rsidRPr="005D5AFE" w:rsidRDefault="005D5AFE" w:rsidP="00C90516">
            <w:pPr>
              <w:rPr>
                <w:rFonts w:ascii="Arial" w:hAnsi="Arial" w:cs="Arial"/>
                <w:b/>
              </w:rPr>
            </w:pPr>
            <w:r w:rsidRPr="005D5AFE">
              <w:rPr>
                <w:rFonts w:ascii="Arial" w:hAnsi="Arial" w:cs="Arial"/>
                <w:b/>
                <w:color w:val="000000"/>
              </w:rPr>
              <w:t>The purpose of this procurement exercise is to</w:t>
            </w:r>
          </w:p>
        </w:tc>
        <w:tc>
          <w:tcPr>
            <w:tcW w:w="623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B18E04" w14:textId="7F86B957" w:rsidR="005D5AFE" w:rsidRPr="00672B35" w:rsidRDefault="00672B35" w:rsidP="00672B35">
            <w:pPr>
              <w:pStyle w:val="Bodysubclause"/>
              <w:ind w:left="0"/>
              <w:rPr>
                <w:rFonts w:eastAsia="Arial" w:cs="Arial"/>
                <w:highlight w:val="yellow"/>
              </w:rPr>
            </w:pPr>
            <w:r w:rsidRPr="00C4167D">
              <w:rPr>
                <w:rFonts w:cs="Arial"/>
                <w:szCs w:val="22"/>
              </w:rPr>
              <w:t xml:space="preserve">The Pensions Regulator requires specialist orthopaedic and ergonomic items of equipment </w:t>
            </w:r>
            <w:proofErr w:type="gramStart"/>
            <w:r w:rsidRPr="00C4167D">
              <w:rPr>
                <w:rFonts w:cs="Arial"/>
                <w:szCs w:val="22"/>
              </w:rPr>
              <w:t>in order to</w:t>
            </w:r>
            <w:proofErr w:type="gramEnd"/>
            <w:r w:rsidRPr="00C4167D">
              <w:rPr>
                <w:rFonts w:cs="Arial"/>
                <w:szCs w:val="22"/>
              </w:rPr>
              <w:t xml:space="preserve"> comply with Health &amp; Safety legislation </w:t>
            </w:r>
            <w:r w:rsidRPr="00C4167D">
              <w:rPr>
                <w:rFonts w:eastAsia="Arial" w:cs="Arial"/>
              </w:rPr>
              <w:t xml:space="preserve">and, in particular, with the Display Screen Equipment Regulations </w:t>
            </w:r>
            <w:r w:rsidRPr="00C4167D">
              <w:rPr>
                <w:rFonts w:cs="Arial"/>
                <w:kern w:val="2"/>
              </w:rPr>
              <w:t>for its staff at our office in Brighton. We currently have approximately 1000 staff and carry out in the region of 150 – 200 desk assessments per year.</w:t>
            </w:r>
          </w:p>
        </w:tc>
      </w:tr>
    </w:tbl>
    <w:p w14:paraId="23B18E06" w14:textId="0B9EF6E0" w:rsidR="001D7CE4" w:rsidRDefault="001D7CE4" w:rsidP="001D7CE4">
      <w:pPr>
        <w:pStyle w:val="Subhead2"/>
        <w:spacing w:after="0"/>
        <w:outlineLvl w:val="0"/>
        <w:rPr>
          <w:rFonts w:ascii="Arial" w:hAnsi="Arial" w:cs="Arial"/>
          <w:b w:val="0"/>
          <w:color w:val="7030A0"/>
          <w:sz w:val="22"/>
          <w:szCs w:val="22"/>
        </w:rPr>
      </w:pPr>
    </w:p>
    <w:p w14:paraId="6C71A4CC" w14:textId="5ECC1381" w:rsidR="00672B35" w:rsidRDefault="00672B35" w:rsidP="001D7CE4">
      <w:pPr>
        <w:pStyle w:val="Subhead2"/>
        <w:spacing w:after="0"/>
        <w:outlineLvl w:val="0"/>
        <w:rPr>
          <w:rFonts w:ascii="Arial" w:hAnsi="Arial" w:cs="Arial"/>
          <w:b w:val="0"/>
          <w:color w:val="7030A0"/>
          <w:sz w:val="22"/>
          <w:szCs w:val="22"/>
        </w:rPr>
      </w:pPr>
    </w:p>
    <w:p w14:paraId="56151D32" w14:textId="030DDF22" w:rsidR="00672B35" w:rsidRDefault="00672B35" w:rsidP="001D7CE4">
      <w:pPr>
        <w:pStyle w:val="Subhead2"/>
        <w:spacing w:after="0"/>
        <w:outlineLvl w:val="0"/>
        <w:rPr>
          <w:rFonts w:ascii="Arial" w:hAnsi="Arial" w:cs="Arial"/>
          <w:b w:val="0"/>
          <w:color w:val="7030A0"/>
          <w:sz w:val="22"/>
          <w:szCs w:val="22"/>
        </w:rPr>
      </w:pPr>
    </w:p>
    <w:p w14:paraId="4635D845" w14:textId="1AB69C66" w:rsidR="00672B35" w:rsidRDefault="00672B35" w:rsidP="001D7CE4">
      <w:pPr>
        <w:pStyle w:val="Subhead2"/>
        <w:spacing w:after="0"/>
        <w:outlineLvl w:val="0"/>
        <w:rPr>
          <w:rFonts w:ascii="Arial" w:hAnsi="Arial" w:cs="Arial"/>
          <w:b w:val="0"/>
          <w:color w:val="7030A0"/>
          <w:sz w:val="22"/>
          <w:szCs w:val="22"/>
        </w:rPr>
      </w:pPr>
    </w:p>
    <w:p w14:paraId="6A9AAA8D" w14:textId="4A8DD796" w:rsidR="00672B35" w:rsidRDefault="00672B35" w:rsidP="001D7CE4">
      <w:pPr>
        <w:pStyle w:val="Subhead2"/>
        <w:spacing w:after="0"/>
        <w:outlineLvl w:val="0"/>
        <w:rPr>
          <w:rFonts w:ascii="Arial" w:hAnsi="Arial" w:cs="Arial"/>
          <w:b w:val="0"/>
          <w:color w:val="7030A0"/>
          <w:sz w:val="22"/>
          <w:szCs w:val="22"/>
        </w:rPr>
      </w:pPr>
    </w:p>
    <w:p w14:paraId="3E9472B4" w14:textId="60013BBB" w:rsidR="00672B35" w:rsidRDefault="00672B35" w:rsidP="001D7CE4">
      <w:pPr>
        <w:pStyle w:val="Subhead2"/>
        <w:spacing w:after="0"/>
        <w:outlineLvl w:val="0"/>
        <w:rPr>
          <w:rFonts w:ascii="Arial" w:hAnsi="Arial" w:cs="Arial"/>
          <w:b w:val="0"/>
          <w:color w:val="7030A0"/>
          <w:sz w:val="22"/>
          <w:szCs w:val="22"/>
        </w:rPr>
      </w:pPr>
    </w:p>
    <w:p w14:paraId="2A5D54B2" w14:textId="5986E962" w:rsidR="00672B35" w:rsidRDefault="00672B35" w:rsidP="001D7CE4">
      <w:pPr>
        <w:pStyle w:val="Subhead2"/>
        <w:spacing w:after="0"/>
        <w:outlineLvl w:val="0"/>
        <w:rPr>
          <w:rFonts w:ascii="Arial" w:hAnsi="Arial" w:cs="Arial"/>
          <w:b w:val="0"/>
          <w:color w:val="7030A0"/>
          <w:sz w:val="22"/>
          <w:szCs w:val="22"/>
        </w:rPr>
      </w:pPr>
    </w:p>
    <w:p w14:paraId="27B441B3" w14:textId="4949357C" w:rsidR="00672B35" w:rsidRDefault="00672B35" w:rsidP="001D7CE4">
      <w:pPr>
        <w:pStyle w:val="Subhead2"/>
        <w:spacing w:after="0"/>
        <w:outlineLvl w:val="0"/>
        <w:rPr>
          <w:rFonts w:ascii="Arial" w:hAnsi="Arial" w:cs="Arial"/>
          <w:b w:val="0"/>
          <w:color w:val="7030A0"/>
          <w:sz w:val="22"/>
          <w:szCs w:val="22"/>
        </w:rPr>
      </w:pPr>
    </w:p>
    <w:p w14:paraId="1895BE80" w14:textId="77777777" w:rsidR="00672B35" w:rsidRPr="000B394A" w:rsidRDefault="00672B35" w:rsidP="001D7CE4">
      <w:pPr>
        <w:pStyle w:val="Subhead2"/>
        <w:spacing w:after="0"/>
        <w:outlineLvl w:val="0"/>
        <w:rPr>
          <w:rFonts w:ascii="Arial" w:hAnsi="Arial" w:cs="Arial"/>
          <w:b w:val="0"/>
          <w:color w:val="7030A0"/>
          <w:sz w:val="22"/>
          <w:szCs w:val="22"/>
        </w:rPr>
      </w:pPr>
    </w:p>
    <w:p w14:paraId="23B18E07" w14:textId="77777777" w:rsidR="001D7CE4" w:rsidRPr="00330DB1" w:rsidRDefault="001D7CE4" w:rsidP="001D7CE4">
      <w:pPr>
        <w:pStyle w:val="Subhead2"/>
        <w:outlineLvl w:val="0"/>
        <w:rPr>
          <w:rFonts w:ascii="Arial" w:hAnsi="Arial" w:cs="Arial"/>
          <w:color w:val="auto"/>
          <w:sz w:val="24"/>
        </w:rPr>
      </w:pPr>
      <w:r w:rsidRPr="00330DB1">
        <w:rPr>
          <w:rFonts w:ascii="Arial" w:hAnsi="Arial" w:cs="Arial"/>
          <w:color w:val="auto"/>
          <w:sz w:val="24"/>
        </w:rPr>
        <w:lastRenderedPageBreak/>
        <w:t>Scope/Specifics</w:t>
      </w:r>
    </w:p>
    <w:p w14:paraId="086149CA" w14:textId="060BBEAF" w:rsidR="00672B35" w:rsidRPr="00C4167D" w:rsidRDefault="00672B35" w:rsidP="00672B35">
      <w:pPr>
        <w:pStyle w:val="Bodysubclause"/>
        <w:ind w:left="0"/>
        <w:rPr>
          <w:rFonts w:cs="Arial"/>
          <w:kern w:val="2"/>
        </w:rPr>
      </w:pPr>
      <w:r w:rsidRPr="00C4167D">
        <w:rPr>
          <w:rFonts w:cs="Arial"/>
          <w:kern w:val="2"/>
        </w:rPr>
        <w:t>In many cases, the items we would be looking to purchase are recommended after a staff member has been assessed by an occupational health practitioner or qualified workstation assessor. These items include but are not limited to:</w:t>
      </w:r>
    </w:p>
    <w:p w14:paraId="17587BEA" w14:textId="77777777" w:rsidR="00672B35" w:rsidRPr="00C4167D" w:rsidRDefault="00672B35" w:rsidP="00672B35">
      <w:pPr>
        <w:pStyle w:val="Bodysubclause"/>
        <w:numPr>
          <w:ilvl w:val="0"/>
          <w:numId w:val="6"/>
        </w:numPr>
        <w:rPr>
          <w:rFonts w:cs="Arial"/>
          <w:kern w:val="2"/>
        </w:rPr>
      </w:pPr>
      <w:r w:rsidRPr="00C4167D">
        <w:rPr>
          <w:rFonts w:cs="Arial"/>
          <w:kern w:val="2"/>
        </w:rPr>
        <w:t>Specialist Chairs</w:t>
      </w:r>
    </w:p>
    <w:p w14:paraId="389675F5" w14:textId="77777777" w:rsidR="00672B35" w:rsidRPr="00C4167D" w:rsidRDefault="00672B35" w:rsidP="00672B35">
      <w:pPr>
        <w:pStyle w:val="Bodysubclause"/>
        <w:numPr>
          <w:ilvl w:val="0"/>
          <w:numId w:val="6"/>
        </w:numPr>
        <w:rPr>
          <w:rFonts w:cs="Arial"/>
          <w:kern w:val="2"/>
        </w:rPr>
      </w:pPr>
      <w:r w:rsidRPr="00C4167D">
        <w:rPr>
          <w:rFonts w:cs="Arial"/>
          <w:kern w:val="2"/>
        </w:rPr>
        <w:t>Laptop risers</w:t>
      </w:r>
    </w:p>
    <w:p w14:paraId="7F380973" w14:textId="77777777" w:rsidR="00672B35" w:rsidRPr="00C4167D" w:rsidRDefault="00672B35" w:rsidP="00672B35">
      <w:pPr>
        <w:pStyle w:val="Bodysubclause"/>
        <w:numPr>
          <w:ilvl w:val="0"/>
          <w:numId w:val="6"/>
        </w:numPr>
        <w:rPr>
          <w:rFonts w:cs="Arial"/>
          <w:kern w:val="2"/>
        </w:rPr>
      </w:pPr>
      <w:r w:rsidRPr="00C4167D">
        <w:rPr>
          <w:rFonts w:cs="Arial"/>
          <w:kern w:val="2"/>
        </w:rPr>
        <w:t>Ergonomic mice</w:t>
      </w:r>
    </w:p>
    <w:p w14:paraId="23CF6BA1" w14:textId="77777777" w:rsidR="00672B35" w:rsidRPr="00C4167D" w:rsidRDefault="00672B35" w:rsidP="00672B35">
      <w:pPr>
        <w:pStyle w:val="Bodysubclause"/>
        <w:numPr>
          <w:ilvl w:val="0"/>
          <w:numId w:val="6"/>
        </w:numPr>
        <w:rPr>
          <w:rFonts w:cs="Arial"/>
          <w:kern w:val="2"/>
        </w:rPr>
      </w:pPr>
      <w:r w:rsidRPr="00C4167D">
        <w:rPr>
          <w:rFonts w:cs="Arial"/>
          <w:kern w:val="2"/>
        </w:rPr>
        <w:t>Ergonomic keyboards</w:t>
      </w:r>
    </w:p>
    <w:p w14:paraId="6760B3DC" w14:textId="2EB148FA" w:rsidR="00672B35" w:rsidRPr="00C4167D" w:rsidRDefault="00672B35" w:rsidP="00672B35">
      <w:pPr>
        <w:pStyle w:val="Bodysubclause"/>
        <w:numPr>
          <w:ilvl w:val="0"/>
          <w:numId w:val="6"/>
        </w:numPr>
        <w:rPr>
          <w:rFonts w:cs="Arial"/>
          <w:kern w:val="2"/>
        </w:rPr>
      </w:pPr>
      <w:r w:rsidRPr="00C4167D">
        <w:rPr>
          <w:rFonts w:cs="Arial"/>
          <w:kern w:val="2"/>
        </w:rPr>
        <w:t>Lumbar supports</w:t>
      </w:r>
    </w:p>
    <w:p w14:paraId="08EF6009" w14:textId="21F43BB3" w:rsidR="00672B35" w:rsidRPr="003B00E1" w:rsidRDefault="00672B35" w:rsidP="00672B35">
      <w:pPr>
        <w:pStyle w:val="Bodysubclause"/>
        <w:ind w:left="0"/>
        <w:rPr>
          <w:rFonts w:cs="Arial"/>
          <w:kern w:val="2"/>
        </w:rPr>
      </w:pPr>
      <w:r w:rsidRPr="003B00E1">
        <w:rPr>
          <w:rFonts w:cs="Arial"/>
          <w:kern w:val="2"/>
        </w:rPr>
        <w:t>We would be looking for delivery options both to our office location but also potentially directly to staff members homes as part of our new hybrid working model</w:t>
      </w:r>
      <w:r w:rsidR="000B3EEB" w:rsidRPr="003B00E1">
        <w:rPr>
          <w:rFonts w:cs="Arial"/>
          <w:kern w:val="2"/>
        </w:rPr>
        <w:t>.</w:t>
      </w:r>
      <w:r w:rsidR="00913C14" w:rsidRPr="003B00E1">
        <w:rPr>
          <w:rFonts w:cs="Arial"/>
          <w:kern w:val="2"/>
        </w:rPr>
        <w:t xml:space="preserve">  An online ordering function would be beneficial, and one that can show our prices if a discounted rate is offered</w:t>
      </w:r>
      <w:r w:rsidR="00BB1D53" w:rsidRPr="003B00E1">
        <w:rPr>
          <w:rFonts w:cs="Arial"/>
          <w:kern w:val="2"/>
        </w:rPr>
        <w:t xml:space="preserve">.  Delivery would be expected to be no more than 5 working days from the receipt of the order/PO for sundry items such as laptop risers, mice, keyboards, </w:t>
      </w:r>
      <w:r w:rsidR="001E5425" w:rsidRPr="003B00E1">
        <w:rPr>
          <w:rFonts w:cs="Arial"/>
          <w:kern w:val="2"/>
        </w:rPr>
        <w:t xml:space="preserve">support cushions etc with a </w:t>
      </w:r>
      <w:proofErr w:type="gramStart"/>
      <w:r w:rsidR="001E5425" w:rsidRPr="003B00E1">
        <w:rPr>
          <w:rFonts w:cs="Arial"/>
          <w:kern w:val="2"/>
        </w:rPr>
        <w:t>10-15 day</w:t>
      </w:r>
      <w:proofErr w:type="gramEnd"/>
      <w:r w:rsidR="001E5425" w:rsidRPr="003B00E1">
        <w:rPr>
          <w:rFonts w:cs="Arial"/>
          <w:kern w:val="2"/>
        </w:rPr>
        <w:t xml:space="preserve"> lead time on bulkier items such as chairs or standing desk units</w:t>
      </w:r>
    </w:p>
    <w:p w14:paraId="61BD1A92" w14:textId="77777777" w:rsidR="00672B35" w:rsidRDefault="00672B35" w:rsidP="001D7CE4">
      <w:pPr>
        <w:pStyle w:val="Subhead2"/>
        <w:outlineLvl w:val="0"/>
        <w:rPr>
          <w:rFonts w:ascii="Arial" w:hAnsi="Arial" w:cs="Arial"/>
          <w:b w:val="0"/>
          <w:u w:val="single"/>
        </w:rPr>
      </w:pPr>
    </w:p>
    <w:p w14:paraId="23B18E0B" w14:textId="4F35E5C8" w:rsidR="001D7CE4" w:rsidRPr="00330DB1" w:rsidRDefault="001D7CE4" w:rsidP="001D7CE4">
      <w:pPr>
        <w:pStyle w:val="Subhead2"/>
        <w:outlineLvl w:val="0"/>
        <w:rPr>
          <w:rFonts w:ascii="Arial" w:hAnsi="Arial" w:cs="Arial"/>
          <w:i/>
          <w:color w:val="auto"/>
          <w:sz w:val="24"/>
        </w:rPr>
      </w:pPr>
      <w:r w:rsidRPr="00330DB1">
        <w:rPr>
          <w:rFonts w:ascii="Arial" w:hAnsi="Arial" w:cs="Arial"/>
          <w:color w:val="auto"/>
          <w:sz w:val="24"/>
        </w:rPr>
        <w:t xml:space="preserve">Anticipated timeframes </w:t>
      </w:r>
    </w:p>
    <w:tbl>
      <w:tblPr>
        <w:tblW w:w="9887" w:type="dxa"/>
        <w:jc w:val="center"/>
        <w:tblBorders>
          <w:top w:val="single" w:sz="24" w:space="0" w:color="DEE6EB"/>
          <w:left w:val="single" w:sz="24" w:space="0" w:color="DEE6EB"/>
          <w:bottom w:val="single" w:sz="24" w:space="0" w:color="DEE6EB"/>
          <w:right w:val="single" w:sz="24" w:space="0" w:color="DEE6EB"/>
          <w:insideH w:val="single" w:sz="24" w:space="0" w:color="DEE6EB"/>
          <w:insideV w:val="single" w:sz="24" w:space="0" w:color="DEE6EB"/>
        </w:tblBorders>
        <w:tblLook w:val="04A0" w:firstRow="1" w:lastRow="0" w:firstColumn="1" w:lastColumn="0" w:noHBand="0" w:noVBand="1"/>
      </w:tblPr>
      <w:tblGrid>
        <w:gridCol w:w="6633"/>
        <w:gridCol w:w="3254"/>
      </w:tblGrid>
      <w:tr w:rsidR="005D5AFE" w:rsidRPr="000B394A" w14:paraId="23B18E0E" w14:textId="77777777" w:rsidTr="005D5AFE">
        <w:trPr>
          <w:trHeight w:val="20"/>
          <w:jc w:val="center"/>
        </w:trPr>
        <w:tc>
          <w:tcPr>
            <w:tcW w:w="6633" w:type="dxa"/>
            <w:shd w:val="clear" w:color="auto" w:fill="DEE6EB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B18E0C" w14:textId="77777777" w:rsidR="005D5AFE" w:rsidRPr="000B394A" w:rsidRDefault="005D5AFE" w:rsidP="00C90516">
            <w:pPr>
              <w:rPr>
                <w:rFonts w:ascii="Arial" w:hAnsi="Arial" w:cs="Arial"/>
                <w:b/>
              </w:rPr>
            </w:pPr>
            <w:r w:rsidRPr="000B394A">
              <w:rPr>
                <w:rFonts w:ascii="Arial" w:hAnsi="Arial" w:cs="Arial"/>
              </w:rPr>
              <w:t>ITT issued by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25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B18E0D" w14:textId="3BF4E311" w:rsidR="005D5AFE" w:rsidRPr="003B00E1" w:rsidRDefault="00504FDE" w:rsidP="00C90516">
            <w:pPr>
              <w:rPr>
                <w:rFonts w:ascii="Arial" w:hAnsi="Arial" w:cs="Arial"/>
                <w:bCs/>
              </w:rPr>
            </w:pPr>
            <w:r w:rsidRPr="003B00E1">
              <w:rPr>
                <w:rFonts w:ascii="Arial" w:hAnsi="Arial" w:cs="Arial"/>
                <w:bCs/>
              </w:rPr>
              <w:t>28/11/2022</w:t>
            </w:r>
          </w:p>
        </w:tc>
      </w:tr>
      <w:tr w:rsidR="005D5AFE" w:rsidRPr="000B394A" w14:paraId="23B18E11" w14:textId="77777777" w:rsidTr="005D5AFE">
        <w:trPr>
          <w:trHeight w:val="20"/>
          <w:jc w:val="center"/>
        </w:trPr>
        <w:tc>
          <w:tcPr>
            <w:tcW w:w="6633" w:type="dxa"/>
            <w:shd w:val="clear" w:color="auto" w:fill="DEE6EB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B18E0F" w14:textId="77777777" w:rsidR="005D5AFE" w:rsidRPr="000B394A" w:rsidRDefault="005D5AFE" w:rsidP="00C90516">
            <w:pPr>
              <w:rPr>
                <w:rFonts w:ascii="Arial" w:hAnsi="Arial" w:cs="Arial"/>
                <w:b/>
              </w:rPr>
            </w:pPr>
            <w:r w:rsidRPr="000B394A">
              <w:rPr>
                <w:rFonts w:ascii="Arial" w:hAnsi="Arial" w:cs="Arial"/>
              </w:rPr>
              <w:t>Return of ITT</w:t>
            </w:r>
          </w:p>
        </w:tc>
        <w:tc>
          <w:tcPr>
            <w:tcW w:w="325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B18E10" w14:textId="705CCEC3" w:rsidR="005D5AFE" w:rsidRPr="003B00E1" w:rsidRDefault="00504FDE" w:rsidP="00C90516">
            <w:pPr>
              <w:rPr>
                <w:rFonts w:ascii="Arial" w:hAnsi="Arial" w:cs="Arial"/>
                <w:bCs/>
              </w:rPr>
            </w:pPr>
            <w:r w:rsidRPr="003B00E1">
              <w:rPr>
                <w:rFonts w:ascii="Arial" w:hAnsi="Arial" w:cs="Arial"/>
                <w:bCs/>
              </w:rPr>
              <w:t>16/12/2022 (5pm)</w:t>
            </w:r>
          </w:p>
        </w:tc>
      </w:tr>
      <w:tr w:rsidR="005D5AFE" w:rsidRPr="000B394A" w14:paraId="23B18E17" w14:textId="77777777" w:rsidTr="005D5AFE">
        <w:trPr>
          <w:trHeight w:val="20"/>
          <w:jc w:val="center"/>
        </w:trPr>
        <w:tc>
          <w:tcPr>
            <w:tcW w:w="6633" w:type="dxa"/>
            <w:shd w:val="clear" w:color="auto" w:fill="DEE6EB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B18E15" w14:textId="77777777" w:rsidR="005D5AFE" w:rsidRPr="000B394A" w:rsidRDefault="005D5AFE" w:rsidP="00C90516">
            <w:pPr>
              <w:rPr>
                <w:rFonts w:ascii="Arial" w:hAnsi="Arial" w:cs="Arial"/>
                <w:b/>
              </w:rPr>
            </w:pPr>
            <w:r w:rsidRPr="000B394A">
              <w:rPr>
                <w:rFonts w:ascii="Arial" w:hAnsi="Arial" w:cs="Arial"/>
              </w:rPr>
              <w:t>Award of contract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25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B18E16" w14:textId="1DEDFAF5" w:rsidR="005D5AFE" w:rsidRPr="003B00E1" w:rsidRDefault="00504FDE" w:rsidP="00C90516">
            <w:pPr>
              <w:rPr>
                <w:rFonts w:ascii="Arial" w:hAnsi="Arial" w:cs="Arial"/>
                <w:bCs/>
              </w:rPr>
            </w:pPr>
            <w:r w:rsidRPr="003B00E1">
              <w:rPr>
                <w:rFonts w:ascii="Arial" w:hAnsi="Arial" w:cs="Arial"/>
                <w:bCs/>
              </w:rPr>
              <w:t>26/01/2023</w:t>
            </w:r>
          </w:p>
        </w:tc>
      </w:tr>
      <w:tr w:rsidR="005D5AFE" w:rsidRPr="000B394A" w14:paraId="23B18E1A" w14:textId="77777777" w:rsidTr="005D5AFE">
        <w:trPr>
          <w:trHeight w:val="20"/>
          <w:jc w:val="center"/>
        </w:trPr>
        <w:tc>
          <w:tcPr>
            <w:tcW w:w="6633" w:type="dxa"/>
            <w:shd w:val="clear" w:color="auto" w:fill="DEE6EB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B18E18" w14:textId="77777777" w:rsidR="005D5AFE" w:rsidRPr="000B394A" w:rsidRDefault="005D5AFE" w:rsidP="00C90516">
            <w:pPr>
              <w:rPr>
                <w:rFonts w:ascii="Arial" w:hAnsi="Arial" w:cs="Arial"/>
              </w:rPr>
            </w:pPr>
            <w:r w:rsidRPr="000B394A">
              <w:rPr>
                <w:rFonts w:ascii="Arial" w:hAnsi="Arial" w:cs="Arial"/>
              </w:rPr>
              <w:t>Start of contra</w:t>
            </w:r>
            <w:r>
              <w:rPr>
                <w:rFonts w:ascii="Arial" w:hAnsi="Arial" w:cs="Arial"/>
              </w:rPr>
              <w:t>ct:</w:t>
            </w:r>
          </w:p>
        </w:tc>
        <w:tc>
          <w:tcPr>
            <w:tcW w:w="325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B18E19" w14:textId="4E9BA90F" w:rsidR="005D5AFE" w:rsidRPr="003B00E1" w:rsidRDefault="00504FDE" w:rsidP="00C90516">
            <w:pPr>
              <w:rPr>
                <w:rFonts w:ascii="Arial" w:hAnsi="Arial" w:cs="Arial"/>
                <w:bCs/>
              </w:rPr>
            </w:pPr>
            <w:r w:rsidRPr="003B00E1">
              <w:rPr>
                <w:rFonts w:ascii="Arial" w:hAnsi="Arial" w:cs="Arial"/>
                <w:bCs/>
              </w:rPr>
              <w:t>01/03/2023</w:t>
            </w:r>
          </w:p>
        </w:tc>
      </w:tr>
      <w:tr w:rsidR="005D5AFE" w:rsidRPr="000B394A" w14:paraId="23B18E1D" w14:textId="77777777" w:rsidTr="005D5AFE">
        <w:trPr>
          <w:trHeight w:val="20"/>
          <w:jc w:val="center"/>
        </w:trPr>
        <w:tc>
          <w:tcPr>
            <w:tcW w:w="6633" w:type="dxa"/>
            <w:shd w:val="clear" w:color="auto" w:fill="DEE6EB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B18E1B" w14:textId="77777777" w:rsidR="005D5AFE" w:rsidRPr="000B394A" w:rsidRDefault="005D5AFE" w:rsidP="00C90516">
            <w:pPr>
              <w:rPr>
                <w:rFonts w:ascii="Arial" w:hAnsi="Arial" w:cs="Arial"/>
              </w:rPr>
            </w:pPr>
            <w:r w:rsidRPr="000B394A">
              <w:rPr>
                <w:rFonts w:ascii="Arial" w:hAnsi="Arial" w:cs="Arial"/>
              </w:rPr>
              <w:t>Anticipated duration of contract</w:t>
            </w:r>
          </w:p>
        </w:tc>
        <w:tc>
          <w:tcPr>
            <w:tcW w:w="325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B18E1C" w14:textId="13EC9117" w:rsidR="005D5AFE" w:rsidRPr="003B00E1" w:rsidRDefault="00504FDE" w:rsidP="00C90516">
            <w:pPr>
              <w:rPr>
                <w:rFonts w:ascii="Arial" w:hAnsi="Arial" w:cs="Arial"/>
                <w:bCs/>
              </w:rPr>
            </w:pPr>
            <w:r w:rsidRPr="003B00E1">
              <w:rPr>
                <w:rFonts w:ascii="Arial" w:hAnsi="Arial" w:cs="Arial"/>
                <w:bCs/>
              </w:rPr>
              <w:t>24 months</w:t>
            </w:r>
          </w:p>
        </w:tc>
      </w:tr>
      <w:tr w:rsidR="005D5AFE" w:rsidRPr="000B394A" w14:paraId="23B18E20" w14:textId="77777777" w:rsidTr="005D5AFE">
        <w:trPr>
          <w:trHeight w:val="20"/>
          <w:jc w:val="center"/>
        </w:trPr>
        <w:tc>
          <w:tcPr>
            <w:tcW w:w="6633" w:type="dxa"/>
            <w:shd w:val="clear" w:color="auto" w:fill="DEE6EB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B18E1E" w14:textId="77777777" w:rsidR="005D5AFE" w:rsidRPr="000B394A" w:rsidRDefault="005D5AFE" w:rsidP="00C90516">
            <w:pPr>
              <w:rPr>
                <w:rFonts w:ascii="Arial" w:hAnsi="Arial" w:cs="Arial"/>
              </w:rPr>
            </w:pPr>
            <w:r w:rsidRPr="000B394A">
              <w:rPr>
                <w:rFonts w:ascii="Arial" w:hAnsi="Arial" w:cs="Arial"/>
              </w:rPr>
              <w:t>Anticipated extension options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25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B18E1F" w14:textId="3318D66A" w:rsidR="005D5AFE" w:rsidRPr="003B00E1" w:rsidRDefault="00504FDE" w:rsidP="00C90516">
            <w:pPr>
              <w:rPr>
                <w:rFonts w:ascii="Arial" w:hAnsi="Arial" w:cs="Arial"/>
                <w:bCs/>
              </w:rPr>
            </w:pPr>
            <w:r w:rsidRPr="003B00E1">
              <w:rPr>
                <w:rFonts w:ascii="Arial" w:hAnsi="Arial" w:cs="Arial"/>
                <w:bCs/>
              </w:rPr>
              <w:t>2 x 12 months</w:t>
            </w:r>
          </w:p>
        </w:tc>
      </w:tr>
    </w:tbl>
    <w:p w14:paraId="23B18E24" w14:textId="77777777" w:rsidR="005D5AFE" w:rsidRPr="000B394A" w:rsidRDefault="005D5AFE" w:rsidP="001D7CE4">
      <w:pPr>
        <w:rPr>
          <w:rFonts w:ascii="Arial" w:hAnsi="Arial" w:cs="Arial"/>
        </w:rPr>
      </w:pPr>
    </w:p>
    <w:p w14:paraId="53E57D0D" w14:textId="77777777" w:rsidR="00504FDE" w:rsidRDefault="00504FDE" w:rsidP="001D7CE4">
      <w:pPr>
        <w:pStyle w:val="Subhead2"/>
        <w:outlineLvl w:val="0"/>
        <w:rPr>
          <w:rFonts w:ascii="Arial" w:hAnsi="Arial" w:cs="Arial"/>
          <w:color w:val="auto"/>
          <w:sz w:val="24"/>
        </w:rPr>
      </w:pPr>
    </w:p>
    <w:p w14:paraId="31D54064" w14:textId="77777777" w:rsidR="00504FDE" w:rsidRDefault="00504FDE" w:rsidP="001D7CE4">
      <w:pPr>
        <w:pStyle w:val="Subhead2"/>
        <w:outlineLvl w:val="0"/>
        <w:rPr>
          <w:rFonts w:ascii="Arial" w:hAnsi="Arial" w:cs="Arial"/>
          <w:color w:val="auto"/>
          <w:sz w:val="24"/>
        </w:rPr>
      </w:pPr>
    </w:p>
    <w:p w14:paraId="63D1C1C0" w14:textId="77777777" w:rsidR="00504FDE" w:rsidRDefault="00504FDE" w:rsidP="001D7CE4">
      <w:pPr>
        <w:pStyle w:val="Subhead2"/>
        <w:outlineLvl w:val="0"/>
        <w:rPr>
          <w:rFonts w:ascii="Arial" w:hAnsi="Arial" w:cs="Arial"/>
          <w:color w:val="auto"/>
          <w:sz w:val="24"/>
        </w:rPr>
      </w:pPr>
    </w:p>
    <w:p w14:paraId="66819F8B" w14:textId="77777777" w:rsidR="00504FDE" w:rsidRDefault="00504FDE" w:rsidP="001D7CE4">
      <w:pPr>
        <w:pStyle w:val="Subhead2"/>
        <w:outlineLvl w:val="0"/>
        <w:rPr>
          <w:rFonts w:ascii="Arial" w:hAnsi="Arial" w:cs="Arial"/>
          <w:color w:val="auto"/>
          <w:sz w:val="24"/>
        </w:rPr>
      </w:pPr>
    </w:p>
    <w:p w14:paraId="493280C3" w14:textId="77777777" w:rsidR="00504FDE" w:rsidRDefault="00504FDE" w:rsidP="001D7CE4">
      <w:pPr>
        <w:pStyle w:val="Subhead2"/>
        <w:outlineLvl w:val="0"/>
        <w:rPr>
          <w:rFonts w:ascii="Arial" w:hAnsi="Arial" w:cs="Arial"/>
          <w:color w:val="auto"/>
          <w:sz w:val="24"/>
        </w:rPr>
      </w:pPr>
    </w:p>
    <w:p w14:paraId="3B2BF26B" w14:textId="77777777" w:rsidR="00504FDE" w:rsidRDefault="00504FDE" w:rsidP="001D7CE4">
      <w:pPr>
        <w:pStyle w:val="Subhead2"/>
        <w:outlineLvl w:val="0"/>
        <w:rPr>
          <w:rFonts w:ascii="Arial" w:hAnsi="Arial" w:cs="Arial"/>
          <w:color w:val="auto"/>
          <w:sz w:val="24"/>
        </w:rPr>
      </w:pPr>
    </w:p>
    <w:p w14:paraId="23B18E25" w14:textId="3CC70C34" w:rsidR="001D7CE4" w:rsidRPr="00330DB1" w:rsidRDefault="001D7CE4" w:rsidP="001D7CE4">
      <w:pPr>
        <w:pStyle w:val="Subhead2"/>
        <w:outlineLvl w:val="0"/>
        <w:rPr>
          <w:rFonts w:ascii="Arial" w:hAnsi="Arial" w:cs="Arial"/>
          <w:color w:val="auto"/>
          <w:sz w:val="24"/>
        </w:rPr>
      </w:pPr>
      <w:r w:rsidRPr="00330DB1">
        <w:rPr>
          <w:rFonts w:ascii="Arial" w:hAnsi="Arial" w:cs="Arial"/>
          <w:color w:val="auto"/>
          <w:sz w:val="24"/>
        </w:rPr>
        <w:lastRenderedPageBreak/>
        <w:t>Summary</w:t>
      </w:r>
    </w:p>
    <w:p w14:paraId="23B18E26" w14:textId="77777777" w:rsidR="001D7CE4" w:rsidRPr="000B394A" w:rsidRDefault="001D7CE4" w:rsidP="001D7CE4">
      <w:pPr>
        <w:rPr>
          <w:rFonts w:ascii="Arial" w:hAnsi="Arial" w:cs="Arial"/>
        </w:rPr>
      </w:pPr>
      <w:r w:rsidRPr="000B394A">
        <w:rPr>
          <w:rFonts w:ascii="Arial" w:hAnsi="Arial" w:cs="Arial"/>
        </w:rPr>
        <w:t>Please confirm your interest, contact details and registration within our e</w:t>
      </w:r>
      <w:r>
        <w:rPr>
          <w:rFonts w:ascii="Arial" w:hAnsi="Arial" w:cs="Arial"/>
        </w:rPr>
        <w:t>-</w:t>
      </w:r>
      <w:r w:rsidRPr="000B394A">
        <w:rPr>
          <w:rFonts w:ascii="Arial" w:hAnsi="Arial" w:cs="Arial"/>
        </w:rPr>
        <w:t>Sourcing portal. If you are aware of any conflicts of interest, please advise below.</w:t>
      </w:r>
    </w:p>
    <w:p w14:paraId="23B18E27" w14:textId="77777777" w:rsidR="001D7CE4" w:rsidRPr="00330DB1" w:rsidRDefault="001D7CE4" w:rsidP="001D7CE4">
      <w:pPr>
        <w:pStyle w:val="Subhead2"/>
        <w:outlineLvl w:val="0"/>
        <w:rPr>
          <w:rFonts w:ascii="Arial" w:hAnsi="Arial" w:cs="Arial"/>
          <w:color w:val="auto"/>
          <w:sz w:val="24"/>
        </w:rPr>
      </w:pPr>
      <w:r w:rsidRPr="00330DB1">
        <w:rPr>
          <w:rFonts w:ascii="Arial" w:hAnsi="Arial" w:cs="Arial"/>
          <w:color w:val="auto"/>
          <w:sz w:val="24"/>
        </w:rPr>
        <w:t>Supplier response</w:t>
      </w:r>
    </w:p>
    <w:tbl>
      <w:tblPr>
        <w:tblW w:w="9943" w:type="dxa"/>
        <w:jc w:val="center"/>
        <w:tblBorders>
          <w:top w:val="single" w:sz="24" w:space="0" w:color="DEE6EB"/>
          <w:left w:val="single" w:sz="24" w:space="0" w:color="DEE6EB"/>
          <w:bottom w:val="single" w:sz="24" w:space="0" w:color="DEE6EB"/>
          <w:right w:val="single" w:sz="24" w:space="0" w:color="DEE6EB"/>
          <w:insideH w:val="single" w:sz="24" w:space="0" w:color="DEE6EB"/>
          <w:insideV w:val="single" w:sz="24" w:space="0" w:color="DEE6EB"/>
        </w:tblBorders>
        <w:tblLook w:val="04A0" w:firstRow="1" w:lastRow="0" w:firstColumn="1" w:lastColumn="0" w:noHBand="0" w:noVBand="1"/>
      </w:tblPr>
      <w:tblGrid>
        <w:gridCol w:w="9943"/>
      </w:tblGrid>
      <w:tr w:rsidR="001D7CE4" w:rsidRPr="000B394A" w14:paraId="23B18E2A" w14:textId="77777777" w:rsidTr="0041412D">
        <w:trPr>
          <w:trHeight w:val="467"/>
          <w:jc w:val="center"/>
        </w:trPr>
        <w:tc>
          <w:tcPr>
            <w:tcW w:w="9943" w:type="dxa"/>
          </w:tcPr>
          <w:p w14:paraId="23B18E28" w14:textId="77777777" w:rsidR="001D7CE4" w:rsidRDefault="001D7CE4" w:rsidP="009C430C">
            <w:pPr>
              <w:rPr>
                <w:rFonts w:ascii="Arial" w:hAnsi="Arial" w:cs="Arial"/>
                <w:b/>
                <w:u w:val="single"/>
              </w:rPr>
            </w:pPr>
          </w:p>
          <w:p w14:paraId="23B18E29" w14:textId="77777777" w:rsidR="005D5AFE" w:rsidRPr="000B394A" w:rsidRDefault="005D5AFE" w:rsidP="009C430C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3B18E2B" w14:textId="77777777" w:rsidR="001D7CE4" w:rsidRPr="000B394A" w:rsidRDefault="001D7CE4" w:rsidP="001D7CE4">
      <w:pPr>
        <w:spacing w:after="0"/>
        <w:rPr>
          <w:rFonts w:ascii="Arial" w:hAnsi="Arial" w:cs="Arial"/>
          <w:b/>
          <w:u w:val="single"/>
        </w:rPr>
      </w:pPr>
    </w:p>
    <w:p w14:paraId="23B18E2C" w14:textId="77777777" w:rsidR="001D7CE4" w:rsidRPr="00330DB1" w:rsidRDefault="001D7CE4" w:rsidP="001D7CE4">
      <w:pPr>
        <w:pStyle w:val="Subhead2"/>
        <w:outlineLvl w:val="0"/>
        <w:rPr>
          <w:rFonts w:ascii="Arial" w:hAnsi="Arial" w:cs="Arial"/>
          <w:color w:val="auto"/>
          <w:sz w:val="24"/>
        </w:rPr>
      </w:pPr>
      <w:proofErr w:type="gramStart"/>
      <w:r w:rsidRPr="00330DB1">
        <w:rPr>
          <w:rFonts w:ascii="Arial" w:hAnsi="Arial" w:cs="Arial"/>
          <w:color w:val="auto"/>
          <w:sz w:val="24"/>
        </w:rPr>
        <w:t>Supplier</w:t>
      </w:r>
      <w:proofErr w:type="gramEnd"/>
      <w:r w:rsidRPr="00330DB1">
        <w:rPr>
          <w:rFonts w:ascii="Arial" w:hAnsi="Arial" w:cs="Arial"/>
          <w:color w:val="auto"/>
          <w:sz w:val="24"/>
        </w:rPr>
        <w:t xml:space="preserve"> contact details </w:t>
      </w:r>
    </w:p>
    <w:tbl>
      <w:tblPr>
        <w:tblW w:w="9887" w:type="dxa"/>
        <w:jc w:val="center"/>
        <w:tblBorders>
          <w:top w:val="single" w:sz="24" w:space="0" w:color="DEE6EB"/>
          <w:left w:val="single" w:sz="24" w:space="0" w:color="DEE6EB"/>
          <w:bottom w:val="single" w:sz="24" w:space="0" w:color="DEE6EB"/>
          <w:right w:val="single" w:sz="24" w:space="0" w:color="DEE6EB"/>
          <w:insideH w:val="single" w:sz="24" w:space="0" w:color="DEE6EB"/>
          <w:insideV w:val="single" w:sz="24" w:space="0" w:color="DEE6EB"/>
        </w:tblBorders>
        <w:tblLook w:val="04A0" w:firstRow="1" w:lastRow="0" w:firstColumn="1" w:lastColumn="0" w:noHBand="0" w:noVBand="1"/>
      </w:tblPr>
      <w:tblGrid>
        <w:gridCol w:w="4062"/>
        <w:gridCol w:w="5825"/>
      </w:tblGrid>
      <w:tr w:rsidR="001D7CE4" w:rsidRPr="000B394A" w14:paraId="23B18E2F" w14:textId="77777777" w:rsidTr="0041412D">
        <w:trPr>
          <w:trHeight w:val="385"/>
          <w:jc w:val="center"/>
        </w:trPr>
        <w:tc>
          <w:tcPr>
            <w:tcW w:w="4062" w:type="dxa"/>
            <w:shd w:val="clear" w:color="auto" w:fill="DEE6EB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B18E2D" w14:textId="77777777" w:rsidR="001D7CE4" w:rsidRPr="000B394A" w:rsidRDefault="001D7CE4" w:rsidP="009C430C">
            <w:pPr>
              <w:rPr>
                <w:rFonts w:ascii="Arial" w:hAnsi="Arial" w:cs="Arial"/>
                <w:b/>
              </w:rPr>
            </w:pPr>
            <w:r w:rsidRPr="000B394A">
              <w:rPr>
                <w:rFonts w:ascii="Arial" w:hAnsi="Arial" w:cs="Arial"/>
                <w:b/>
              </w:rPr>
              <w:t>Primary contact name</w:t>
            </w:r>
          </w:p>
        </w:tc>
        <w:tc>
          <w:tcPr>
            <w:tcW w:w="582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B18E2E" w14:textId="77777777" w:rsidR="001D7CE4" w:rsidRPr="000B394A" w:rsidRDefault="001D7CE4" w:rsidP="009C430C">
            <w:pPr>
              <w:rPr>
                <w:rFonts w:ascii="Arial" w:hAnsi="Arial" w:cs="Arial"/>
                <w:b/>
              </w:rPr>
            </w:pPr>
          </w:p>
        </w:tc>
      </w:tr>
      <w:tr w:rsidR="001D7CE4" w:rsidRPr="000B394A" w14:paraId="23B18E32" w14:textId="77777777" w:rsidTr="0041412D">
        <w:trPr>
          <w:trHeight w:val="395"/>
          <w:jc w:val="center"/>
        </w:trPr>
        <w:tc>
          <w:tcPr>
            <w:tcW w:w="4062" w:type="dxa"/>
            <w:shd w:val="clear" w:color="auto" w:fill="DEE6EB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B18E30" w14:textId="77777777" w:rsidR="001D7CE4" w:rsidRPr="000B394A" w:rsidRDefault="001D7CE4" w:rsidP="009C430C">
            <w:pPr>
              <w:rPr>
                <w:rFonts w:ascii="Arial" w:hAnsi="Arial" w:cs="Arial"/>
                <w:b/>
              </w:rPr>
            </w:pPr>
            <w:r w:rsidRPr="000B394A">
              <w:rPr>
                <w:rFonts w:ascii="Arial" w:hAnsi="Arial" w:cs="Arial"/>
                <w:b/>
              </w:rPr>
              <w:t>Telephone number</w:t>
            </w:r>
          </w:p>
        </w:tc>
        <w:tc>
          <w:tcPr>
            <w:tcW w:w="582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B18E31" w14:textId="77777777" w:rsidR="001D7CE4" w:rsidRPr="000B394A" w:rsidRDefault="001D7CE4" w:rsidP="009C430C">
            <w:pPr>
              <w:rPr>
                <w:rFonts w:ascii="Arial" w:hAnsi="Arial" w:cs="Arial"/>
                <w:b/>
              </w:rPr>
            </w:pPr>
          </w:p>
        </w:tc>
      </w:tr>
      <w:tr w:rsidR="001D7CE4" w:rsidRPr="000B394A" w14:paraId="23B18E35" w14:textId="77777777" w:rsidTr="0041412D">
        <w:trPr>
          <w:trHeight w:val="385"/>
          <w:jc w:val="center"/>
        </w:trPr>
        <w:tc>
          <w:tcPr>
            <w:tcW w:w="4062" w:type="dxa"/>
            <w:shd w:val="clear" w:color="auto" w:fill="DEE6EB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B18E33" w14:textId="77777777" w:rsidR="001D7CE4" w:rsidRPr="000B394A" w:rsidRDefault="001D7CE4" w:rsidP="009C430C">
            <w:pPr>
              <w:rPr>
                <w:rFonts w:ascii="Arial" w:hAnsi="Arial" w:cs="Arial"/>
                <w:b/>
              </w:rPr>
            </w:pPr>
            <w:r w:rsidRPr="000B394A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582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B18E34" w14:textId="77777777" w:rsidR="001D7CE4" w:rsidRPr="000B394A" w:rsidRDefault="001D7CE4" w:rsidP="009C430C">
            <w:pPr>
              <w:rPr>
                <w:rFonts w:ascii="Arial" w:hAnsi="Arial" w:cs="Arial"/>
                <w:b/>
              </w:rPr>
            </w:pPr>
          </w:p>
        </w:tc>
      </w:tr>
      <w:tr w:rsidR="001D7CE4" w:rsidRPr="000B394A" w14:paraId="23B18E38" w14:textId="77777777" w:rsidTr="0041412D">
        <w:trPr>
          <w:trHeight w:val="639"/>
          <w:jc w:val="center"/>
        </w:trPr>
        <w:tc>
          <w:tcPr>
            <w:tcW w:w="4062" w:type="dxa"/>
            <w:shd w:val="clear" w:color="auto" w:fill="DEE6EB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B18E36" w14:textId="77777777" w:rsidR="001D7CE4" w:rsidRPr="000B394A" w:rsidRDefault="001D7CE4" w:rsidP="009C430C">
            <w:pPr>
              <w:rPr>
                <w:rFonts w:ascii="Arial" w:hAnsi="Arial" w:cs="Arial"/>
                <w:b/>
              </w:rPr>
            </w:pPr>
            <w:r w:rsidRPr="000B394A">
              <w:rPr>
                <w:rFonts w:ascii="Arial" w:hAnsi="Arial" w:cs="Arial"/>
                <w:b/>
              </w:rPr>
              <w:t xml:space="preserve">Confirmation of registration within </w:t>
            </w:r>
            <w:r>
              <w:rPr>
                <w:rFonts w:ascii="Arial" w:hAnsi="Arial" w:cs="Arial"/>
                <w:b/>
              </w:rPr>
              <w:br/>
            </w:r>
            <w:r w:rsidRPr="000B394A">
              <w:rPr>
                <w:rFonts w:ascii="Arial" w:hAnsi="Arial" w:cs="Arial"/>
                <w:b/>
              </w:rPr>
              <w:t>our e</w:t>
            </w:r>
            <w:r>
              <w:rPr>
                <w:rFonts w:ascii="Arial" w:hAnsi="Arial" w:cs="Arial"/>
                <w:b/>
              </w:rPr>
              <w:t>-</w:t>
            </w:r>
            <w:r w:rsidRPr="000B394A">
              <w:rPr>
                <w:rFonts w:ascii="Arial" w:hAnsi="Arial" w:cs="Arial"/>
                <w:b/>
              </w:rPr>
              <w:t>Sourcing portal</w:t>
            </w:r>
          </w:p>
        </w:tc>
        <w:tc>
          <w:tcPr>
            <w:tcW w:w="582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B18E37" w14:textId="77777777" w:rsidR="001D7CE4" w:rsidRPr="000B394A" w:rsidRDefault="001D7CE4" w:rsidP="009C430C">
            <w:pPr>
              <w:rPr>
                <w:rFonts w:ascii="Arial" w:hAnsi="Arial" w:cs="Arial"/>
                <w:b/>
              </w:rPr>
            </w:pPr>
          </w:p>
        </w:tc>
      </w:tr>
    </w:tbl>
    <w:p w14:paraId="23B18E39" w14:textId="77777777" w:rsidR="001D7CE4" w:rsidRPr="000B394A" w:rsidRDefault="001D7CE4" w:rsidP="001D7CE4">
      <w:pPr>
        <w:rPr>
          <w:rFonts w:ascii="Arial" w:hAnsi="Arial" w:cs="Arial"/>
          <w:b/>
        </w:rPr>
      </w:pPr>
    </w:p>
    <w:p w14:paraId="23B18E3A" w14:textId="77777777" w:rsidR="00065742" w:rsidRDefault="00065742" w:rsidP="00AC4F64">
      <w:pPr>
        <w:spacing w:after="0"/>
        <w:rPr>
          <w:rFonts w:ascii="Arial" w:hAnsi="Arial" w:cs="Arial"/>
          <w:sz w:val="28"/>
          <w:szCs w:val="24"/>
        </w:rPr>
      </w:pPr>
    </w:p>
    <w:sectPr w:rsidR="00065742" w:rsidSect="001F0C79">
      <w:headerReference w:type="default" r:id="rId17"/>
      <w:footerReference w:type="default" r:id="rId18"/>
      <w:footerReference w:type="first" r:id="rId19"/>
      <w:pgSz w:w="11906" w:h="16838" w:code="9"/>
      <w:pgMar w:top="1814" w:right="1134" w:bottom="1134" w:left="1134" w:header="851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18E41" w14:textId="77777777" w:rsidR="002C55B5" w:rsidRDefault="002C55B5" w:rsidP="00074C88">
      <w:pPr>
        <w:spacing w:after="0" w:line="240" w:lineRule="auto"/>
      </w:pPr>
      <w:r>
        <w:separator/>
      </w:r>
    </w:p>
  </w:endnote>
  <w:endnote w:type="continuationSeparator" w:id="0">
    <w:p w14:paraId="23B18E42" w14:textId="77777777" w:rsidR="002C55B5" w:rsidRDefault="002C55B5" w:rsidP="0007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740506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sdt>
        <w:sdtPr>
          <w:id w:val="-1331284840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noProof/>
            <w:sz w:val="18"/>
            <w:szCs w:val="18"/>
          </w:rPr>
        </w:sdtEndPr>
        <w:sdtContent>
          <w:p w14:paraId="23B18E44" w14:textId="77777777" w:rsidR="001A3B23" w:rsidRPr="0068549E" w:rsidRDefault="001F0C79">
            <w:pPr>
              <w:pStyle w:val="Footer"/>
            </w:pPr>
            <w:r w:rsidRPr="00EC6A4A">
              <w:rPr>
                <w:rFonts w:ascii="Arial" w:hAnsi="Arial" w:cs="Arial"/>
              </w:rPr>
              <w:t xml:space="preserve">OFFICIAL - SENSITIVE - CONTRACT </w:t>
            </w:r>
            <w:r w:rsidRPr="00EC6A4A">
              <w:t xml:space="preserve">                                                                                                                 </w:t>
            </w:r>
            <w:r w:rsidRPr="00564E96">
              <w:rPr>
                <w:rFonts w:ascii="Arial" w:hAnsi="Arial" w:cs="Arial"/>
                <w:sz w:val="20"/>
              </w:rPr>
              <w:fldChar w:fldCharType="begin"/>
            </w:r>
            <w:r w:rsidRPr="00564E96">
              <w:rPr>
                <w:rFonts w:ascii="Arial" w:hAnsi="Arial" w:cs="Arial"/>
                <w:sz w:val="20"/>
              </w:rPr>
              <w:instrText xml:space="preserve"> PAGE   \* MERGEFORMAT </w:instrText>
            </w:r>
            <w:r w:rsidRPr="00564E96">
              <w:rPr>
                <w:rFonts w:ascii="Arial" w:hAnsi="Arial" w:cs="Arial"/>
                <w:sz w:val="20"/>
              </w:rPr>
              <w:fldChar w:fldCharType="separate"/>
            </w:r>
            <w:r w:rsidRPr="00564E96">
              <w:rPr>
                <w:rFonts w:ascii="Arial" w:hAnsi="Arial" w:cs="Arial"/>
                <w:sz w:val="20"/>
              </w:rPr>
              <w:t>1</w:t>
            </w:r>
            <w:r w:rsidRPr="00564E96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18E45" w14:textId="77777777" w:rsidR="00233F4E" w:rsidRPr="00EC6A4A" w:rsidRDefault="00233F4E">
    <w:pPr>
      <w:pStyle w:val="Footer"/>
      <w:rPr>
        <w:rFonts w:ascii="Arial" w:hAnsi="Arial" w:cs="Arial"/>
      </w:rPr>
    </w:pPr>
    <w:r w:rsidRPr="00EC6A4A">
      <w:rPr>
        <w:rFonts w:ascii="Arial" w:hAnsi="Arial" w:cs="Arial"/>
      </w:rPr>
      <w:t xml:space="preserve">Contact: AProcurement@tpr.gov.uk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18E3F" w14:textId="77777777" w:rsidR="002C55B5" w:rsidRDefault="002C55B5" w:rsidP="00074C88">
      <w:pPr>
        <w:spacing w:after="0" w:line="240" w:lineRule="auto"/>
      </w:pPr>
      <w:r>
        <w:separator/>
      </w:r>
    </w:p>
  </w:footnote>
  <w:footnote w:type="continuationSeparator" w:id="0">
    <w:p w14:paraId="23B18E40" w14:textId="77777777" w:rsidR="002C55B5" w:rsidRDefault="002C55B5" w:rsidP="0007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18E43" w14:textId="77777777" w:rsidR="002C55B5" w:rsidRPr="00126175" w:rsidRDefault="002C55B5" w:rsidP="003648B1">
    <w:pPr>
      <w:pStyle w:val="Header"/>
      <w:rPr>
        <w:rFonts w:ascii="Arial" w:hAnsi="Arial" w:cs="Arial"/>
        <w:color w:val="54616C"/>
        <w:sz w:val="28"/>
      </w:rPr>
    </w:pPr>
    <w:r w:rsidRPr="00126175">
      <w:rPr>
        <w:noProof/>
        <w:color w:val="54616C"/>
        <w:sz w:val="28"/>
      </w:rPr>
      <w:drawing>
        <wp:anchor distT="0" distB="0" distL="114300" distR="114300" simplePos="0" relativeHeight="251659264" behindDoc="0" locked="0" layoutInCell="1" allowOverlap="1" wp14:anchorId="23B18E46" wp14:editId="23B18E47">
          <wp:simplePos x="0" y="0"/>
          <wp:positionH relativeFrom="column">
            <wp:posOffset>5098869</wp:posOffset>
          </wp:positionH>
          <wp:positionV relativeFrom="paragraph">
            <wp:posOffset>-219892</wp:posOffset>
          </wp:positionV>
          <wp:extent cx="1348195" cy="499777"/>
          <wp:effectExtent l="0" t="0" r="4445" b="0"/>
          <wp:wrapNone/>
          <wp:docPr id="23" name="Picture 1" descr="C:\OpenText\DM\Temp\TPR_DM-#7258401-v1A-TPR_full_colour_logo_for_use_on_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C:\OpenText\DM\Temp\TPR_DM-#7258401-v1A-TPR_full_colour_logo_for_use_on_A4.JP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195" cy="4997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4F64">
      <w:rPr>
        <w:rFonts w:ascii="Arial" w:hAnsi="Arial" w:cs="Arial"/>
        <w:color w:val="54616C"/>
        <w:sz w:val="28"/>
      </w:rPr>
      <w:t xml:space="preserve">Request for </w:t>
    </w:r>
    <w:r w:rsidR="001D7CE4">
      <w:rPr>
        <w:rFonts w:ascii="Arial" w:hAnsi="Arial" w:cs="Arial"/>
        <w:color w:val="54616C"/>
        <w:sz w:val="28"/>
      </w:rPr>
      <w:t>Expression of Interest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61449"/>
    <w:multiLevelType w:val="hybridMultilevel"/>
    <w:tmpl w:val="92F2C9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701917"/>
    <w:multiLevelType w:val="hybridMultilevel"/>
    <w:tmpl w:val="92728C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C14088"/>
    <w:multiLevelType w:val="hybridMultilevel"/>
    <w:tmpl w:val="A9BE8E0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6B2324"/>
    <w:multiLevelType w:val="hybridMultilevel"/>
    <w:tmpl w:val="BEF082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B1E2F"/>
    <w:multiLevelType w:val="hybridMultilevel"/>
    <w:tmpl w:val="7688E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D7AD4"/>
    <w:multiLevelType w:val="hybridMultilevel"/>
    <w:tmpl w:val="CD409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440F"/>
    <w:multiLevelType w:val="hybridMultilevel"/>
    <w:tmpl w:val="5B9A8E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61441">
      <o:colormru v:ext="edit" colors="#d1cee2"/>
      <o:colormenu v:ext="edit" fillcolor="#dee6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94"/>
    <w:rsid w:val="0001584C"/>
    <w:rsid w:val="000201EC"/>
    <w:rsid w:val="00057B1E"/>
    <w:rsid w:val="000604CF"/>
    <w:rsid w:val="00065742"/>
    <w:rsid w:val="00074C88"/>
    <w:rsid w:val="000B3EEB"/>
    <w:rsid w:val="000E02BA"/>
    <w:rsid w:val="00123436"/>
    <w:rsid w:val="00126175"/>
    <w:rsid w:val="001421DB"/>
    <w:rsid w:val="00167712"/>
    <w:rsid w:val="001A3B23"/>
    <w:rsid w:val="001D7CE4"/>
    <w:rsid w:val="001E2A94"/>
    <w:rsid w:val="001E5425"/>
    <w:rsid w:val="001F0C79"/>
    <w:rsid w:val="00205517"/>
    <w:rsid w:val="0021374D"/>
    <w:rsid w:val="00233F4E"/>
    <w:rsid w:val="002977FC"/>
    <w:rsid w:val="002B0282"/>
    <w:rsid w:val="002C1D92"/>
    <w:rsid w:val="002C55B5"/>
    <w:rsid w:val="003001BF"/>
    <w:rsid w:val="00305D93"/>
    <w:rsid w:val="003574BC"/>
    <w:rsid w:val="003648B1"/>
    <w:rsid w:val="0037288F"/>
    <w:rsid w:val="00396796"/>
    <w:rsid w:val="003B00E1"/>
    <w:rsid w:val="003C4B42"/>
    <w:rsid w:val="0041412D"/>
    <w:rsid w:val="00473FBD"/>
    <w:rsid w:val="004A587B"/>
    <w:rsid w:val="004D0B8F"/>
    <w:rsid w:val="00504FDE"/>
    <w:rsid w:val="00523E02"/>
    <w:rsid w:val="00532F90"/>
    <w:rsid w:val="00564E96"/>
    <w:rsid w:val="00573241"/>
    <w:rsid w:val="005C2A5C"/>
    <w:rsid w:val="005D5AFE"/>
    <w:rsid w:val="006143B7"/>
    <w:rsid w:val="00621C82"/>
    <w:rsid w:val="006411C4"/>
    <w:rsid w:val="00672B35"/>
    <w:rsid w:val="0068549E"/>
    <w:rsid w:val="006D1C02"/>
    <w:rsid w:val="006D6050"/>
    <w:rsid w:val="006E68D9"/>
    <w:rsid w:val="007165E9"/>
    <w:rsid w:val="007172D3"/>
    <w:rsid w:val="00737DD9"/>
    <w:rsid w:val="007749AA"/>
    <w:rsid w:val="00786089"/>
    <w:rsid w:val="00793B2D"/>
    <w:rsid w:val="008079B8"/>
    <w:rsid w:val="00832A4A"/>
    <w:rsid w:val="00843F44"/>
    <w:rsid w:val="00845E42"/>
    <w:rsid w:val="008476C7"/>
    <w:rsid w:val="00853ECF"/>
    <w:rsid w:val="008B3B68"/>
    <w:rsid w:val="008F5996"/>
    <w:rsid w:val="00912609"/>
    <w:rsid w:val="00913C14"/>
    <w:rsid w:val="00920FEC"/>
    <w:rsid w:val="009A0CC0"/>
    <w:rsid w:val="009C5B43"/>
    <w:rsid w:val="009E496A"/>
    <w:rsid w:val="009F766D"/>
    <w:rsid w:val="00A26096"/>
    <w:rsid w:val="00AC4F64"/>
    <w:rsid w:val="00AE75E9"/>
    <w:rsid w:val="00AF10CC"/>
    <w:rsid w:val="00B027B9"/>
    <w:rsid w:val="00B17ADB"/>
    <w:rsid w:val="00B447AE"/>
    <w:rsid w:val="00B62607"/>
    <w:rsid w:val="00B852DA"/>
    <w:rsid w:val="00B951BC"/>
    <w:rsid w:val="00BA61C7"/>
    <w:rsid w:val="00BB1D53"/>
    <w:rsid w:val="00C008DB"/>
    <w:rsid w:val="00C00B82"/>
    <w:rsid w:val="00C35C49"/>
    <w:rsid w:val="00C37E0F"/>
    <w:rsid w:val="00C4167D"/>
    <w:rsid w:val="00C633B5"/>
    <w:rsid w:val="00C8606F"/>
    <w:rsid w:val="00CD7B0A"/>
    <w:rsid w:val="00CE2594"/>
    <w:rsid w:val="00CF0C86"/>
    <w:rsid w:val="00D07A7F"/>
    <w:rsid w:val="00D6187D"/>
    <w:rsid w:val="00DE4A48"/>
    <w:rsid w:val="00E11F4F"/>
    <w:rsid w:val="00E30C1C"/>
    <w:rsid w:val="00E5456F"/>
    <w:rsid w:val="00E75DE7"/>
    <w:rsid w:val="00EB69DD"/>
    <w:rsid w:val="00EC0C47"/>
    <w:rsid w:val="00EC6A4A"/>
    <w:rsid w:val="00EE2C7F"/>
    <w:rsid w:val="00EE4990"/>
    <w:rsid w:val="00F107DE"/>
    <w:rsid w:val="00F54E5C"/>
    <w:rsid w:val="00FA00FD"/>
    <w:rsid w:val="00FA161E"/>
    <w:rsid w:val="00FB7030"/>
    <w:rsid w:val="00FD0FD8"/>
    <w:rsid w:val="00FE0C6F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o:colormru v:ext="edit" colors="#d1cee2"/>
      <o:colormenu v:ext="edit" fillcolor="#dee6eb"/>
    </o:shapedefaults>
    <o:shapelayout v:ext="edit">
      <o:idmap v:ext="edit" data="1"/>
    </o:shapelayout>
  </w:shapeDefaults>
  <w:decimalSymbol w:val="."/>
  <w:listSeparator w:val=","/>
  <w14:docId w14:val="23B18DD1"/>
  <w15:chartTrackingRefBased/>
  <w15:docId w15:val="{3108C423-13F6-4879-98FC-3C82D9BC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B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99F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4B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99F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7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56A0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7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56A0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C4F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586C89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0551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05517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74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C88"/>
  </w:style>
  <w:style w:type="paragraph" w:styleId="Footer">
    <w:name w:val="footer"/>
    <w:basedOn w:val="Normal"/>
    <w:link w:val="FooterChar"/>
    <w:unhideWhenUsed/>
    <w:rsid w:val="00074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C88"/>
  </w:style>
  <w:style w:type="character" w:customStyle="1" w:styleId="Heading1Char">
    <w:name w:val="Heading 1 Char"/>
    <w:basedOn w:val="DefaultParagraphFont"/>
    <w:link w:val="Heading1"/>
    <w:uiPriority w:val="9"/>
    <w:rsid w:val="003C4B42"/>
    <w:rPr>
      <w:rFonts w:asciiTheme="majorHAnsi" w:eastAsiaTheme="majorEastAsia" w:hAnsiTheme="majorHAnsi" w:cstheme="majorBidi"/>
      <w:color w:val="999F00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C4B42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4B42"/>
    <w:pPr>
      <w:tabs>
        <w:tab w:val="right" w:leader="dot" w:pos="9628"/>
      </w:tabs>
      <w:spacing w:before="120" w:after="100" w:line="240" w:lineRule="auto"/>
      <w:jc w:val="center"/>
    </w:pPr>
    <w:rPr>
      <w:rFonts w:ascii="Arial" w:eastAsiaTheme="minorEastAsia" w:hAnsi="Arial" w:cs="Arial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3C4B4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C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Normal"/>
    <w:rsid w:val="003C4B42"/>
    <w:pPr>
      <w:spacing w:before="60" w:after="60" w:line="220" w:lineRule="atLeast"/>
    </w:pPr>
    <w:rPr>
      <w:rFonts w:ascii="Arial" w:eastAsia="Times New Roman" w:hAnsi="Arial" w:cs="Times New Roman"/>
      <w:sz w:val="18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C4B42"/>
    <w:rPr>
      <w:rFonts w:asciiTheme="majorHAnsi" w:eastAsiaTheme="majorEastAsia" w:hAnsiTheme="majorHAnsi" w:cstheme="majorBidi"/>
      <w:color w:val="999F00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D07A7F"/>
    <w:rPr>
      <w:color w:val="808080"/>
    </w:rPr>
  </w:style>
  <w:style w:type="character" w:customStyle="1" w:styleId="Style1">
    <w:name w:val="Style1"/>
    <w:basedOn w:val="DefaultParagraphFont"/>
    <w:uiPriority w:val="1"/>
    <w:rsid w:val="00D07A7F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FB7030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FB7030"/>
    <w:rPr>
      <w:rFonts w:ascii="Arial" w:hAnsi="Arial"/>
      <w:sz w:val="22"/>
    </w:rPr>
  </w:style>
  <w:style w:type="character" w:customStyle="1" w:styleId="Style4">
    <w:name w:val="Style4"/>
    <w:basedOn w:val="DefaultParagraphFont"/>
    <w:uiPriority w:val="1"/>
    <w:rsid w:val="00FB7030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0E02BA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0E02BA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D1C02"/>
    <w:pPr>
      <w:spacing w:after="0" w:line="216" w:lineRule="auto"/>
      <w:contextualSpacing/>
    </w:pPr>
    <w:rPr>
      <w:rFonts w:asciiTheme="majorHAnsi" w:eastAsiaTheme="majorEastAsia" w:hAnsiTheme="majorHAnsi" w:cstheme="majorBidi"/>
      <w:color w:val="657C9C" w:themeColor="text1" w:themeTint="BF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D1C02"/>
    <w:rPr>
      <w:rFonts w:asciiTheme="majorHAnsi" w:eastAsiaTheme="majorEastAsia" w:hAnsiTheme="majorHAnsi" w:cstheme="majorBidi"/>
      <w:color w:val="657C9C" w:themeColor="text1" w:themeTint="BF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C02"/>
    <w:pPr>
      <w:numPr>
        <w:ilvl w:val="1"/>
      </w:numPr>
    </w:pPr>
    <w:rPr>
      <w:rFonts w:eastAsiaTheme="minorEastAsia" w:cs="Times New Roman"/>
      <w:color w:val="7A8EA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6D1C02"/>
    <w:rPr>
      <w:rFonts w:eastAsiaTheme="minorEastAsia" w:cs="Times New Roman"/>
      <w:color w:val="7A8EAA" w:themeColor="text1" w:themeTint="A5"/>
      <w:spacing w:val="15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742"/>
    <w:rPr>
      <w:rFonts w:asciiTheme="majorHAnsi" w:eastAsiaTheme="majorEastAsia" w:hAnsiTheme="majorHAnsi" w:cstheme="majorBidi"/>
      <w:color w:val="656A0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742"/>
    <w:rPr>
      <w:rFonts w:asciiTheme="majorHAnsi" w:eastAsiaTheme="majorEastAsia" w:hAnsiTheme="majorHAnsi" w:cstheme="majorBidi"/>
      <w:color w:val="656A00" w:themeColor="accent1" w:themeShade="7F"/>
    </w:rPr>
  </w:style>
  <w:style w:type="paragraph" w:styleId="NormalWeb">
    <w:name w:val="Normal (Web)"/>
    <w:basedOn w:val="Normal"/>
    <w:rsid w:val="00065742"/>
    <w:pPr>
      <w:spacing w:after="129" w:line="336" w:lineRule="atLeast"/>
    </w:pPr>
    <w:rPr>
      <w:rFonts w:ascii="Times New Roman" w:eastAsia="Times New Roman" w:hAnsi="Times New Roman" w:cs="Times New Roman"/>
      <w:sz w:val="20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06574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65742"/>
    <w:pPr>
      <w:spacing w:after="100"/>
      <w:ind w:left="440"/>
    </w:pPr>
  </w:style>
  <w:style w:type="character" w:customStyle="1" w:styleId="Heading9Char">
    <w:name w:val="Heading 9 Char"/>
    <w:basedOn w:val="DefaultParagraphFont"/>
    <w:link w:val="Heading9"/>
    <w:uiPriority w:val="9"/>
    <w:rsid w:val="00AC4F64"/>
    <w:rPr>
      <w:rFonts w:asciiTheme="majorHAnsi" w:eastAsiaTheme="majorEastAsia" w:hAnsiTheme="majorHAnsi" w:cstheme="majorBidi"/>
      <w:i/>
      <w:iCs/>
      <w:color w:val="586C89" w:themeColor="text1" w:themeTint="D8"/>
      <w:sz w:val="21"/>
      <w:szCs w:val="21"/>
    </w:rPr>
  </w:style>
  <w:style w:type="paragraph" w:styleId="BodyText">
    <w:name w:val="Body Text"/>
    <w:basedOn w:val="Normal"/>
    <w:link w:val="BodyTextChar"/>
    <w:rsid w:val="00AC4F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AC4F64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BodyText3">
    <w:name w:val="Body Text 3"/>
    <w:basedOn w:val="Normal"/>
    <w:link w:val="BodyText3Char"/>
    <w:rsid w:val="00AC4F64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AC4F6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AC4F64"/>
    <w:pPr>
      <w:spacing w:after="0" w:line="240" w:lineRule="auto"/>
      <w:ind w:left="720"/>
    </w:pPr>
    <w:rPr>
      <w:rFonts w:ascii="CG Times" w:eastAsia="Times New Roman" w:hAnsi="CG Times" w:cs="Times New Roman"/>
      <w:sz w:val="20"/>
      <w:szCs w:val="20"/>
    </w:rPr>
  </w:style>
  <w:style w:type="paragraph" w:customStyle="1" w:styleId="Subhead2">
    <w:name w:val="Subhead 2"/>
    <w:basedOn w:val="Normal"/>
    <w:rsid w:val="001D7CE4"/>
    <w:pPr>
      <w:spacing w:after="120" w:line="300" w:lineRule="atLeast"/>
    </w:pPr>
    <w:rPr>
      <w:rFonts w:ascii="Helvetica" w:eastAsia="Times New Roman" w:hAnsi="Helvetica" w:cs="Times New Roman"/>
      <w:b/>
      <w:color w:val="939598"/>
      <w:sz w:val="30"/>
      <w:szCs w:val="24"/>
      <w:lang w:val="en-US" w:eastAsia="en-GB"/>
    </w:rPr>
  </w:style>
  <w:style w:type="paragraph" w:customStyle="1" w:styleId="Bodysubclause">
    <w:name w:val="Body  sub clause"/>
    <w:basedOn w:val="Normal"/>
    <w:rsid w:val="00672B35"/>
    <w:pPr>
      <w:spacing w:before="240" w:after="120" w:line="240" w:lineRule="auto"/>
      <w:ind w:left="720"/>
    </w:pPr>
    <w:rPr>
      <w:rFonts w:ascii="Arial" w:eastAsia="Times New Roman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72B3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2B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B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B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B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thepensionsregulator.bravosolution.co.uk/web/login.s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Hannah.Clarke@tpr.gov.uk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6">
      <a:dk1>
        <a:srgbClr val="44546A"/>
      </a:dk1>
      <a:lt1>
        <a:sysClr val="window" lastClr="FFFFFF"/>
      </a:lt1>
      <a:dk2>
        <a:srgbClr val="44546A"/>
      </a:dk2>
      <a:lt2>
        <a:srgbClr val="E7E6E6"/>
      </a:lt2>
      <a:accent1>
        <a:srgbClr val="CDD500"/>
      </a:accent1>
      <a:accent2>
        <a:srgbClr val="483B8B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Date xmlns="d9840de0-e29d-4f57-8068-a923dc0207cb" xsi:nil="true"/>
    <DocumentClassification xmlns="d9840de0-e29d-4f57-8068-a923dc0207cb">Official-Sensitive-Contract</DocumentClassification>
    <_dlc_DocId xmlns="d9840de0-e29d-4f57-8068-a923dc0207cb" xsi:nil="true"/>
    <_dlc_DocIdUrl xmlns="d9840de0-e29d-4f57-8068-a923dc0207cb">
      <Url xsi:nil="true"/>
      <Description xsi:nil="true"/>
    </_dlc_DocIdUrl>
    <_dlc_DocIdPersistId xmlns="d9840de0-e29d-4f57-8068-a923dc0207cb" xsi:nil="true"/>
    <ContractRef xmlns="d3e282fd-89c8-4db3-a774-e7eb4afbc2fc">TPR1412</ContractRef>
  </documentManagement>
</p:properties>
</file>

<file path=customXml/item3.xml><?xml version="1.0" encoding="utf-8"?>
<?mso-contentType ?>
<SharedContentType xmlns="Microsoft.SharePoint.Taxonomy.ContentTypeSync" SourceId="334a9f70-b992-4aed-8adb-f341fff9786c" ContentTypeId="0x0101000B56CBAD6BF0C9459FE05C04571B04F0" PreviousValue="false" LastSyncTimeStamp="2021-04-14T13:45:29.19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PR Document" ma:contentTypeID="0x0101000B56CBAD6BF0C9459FE05C04571B04F00052E4E55A58623A49B9D06F3A0274DB97" ma:contentTypeVersion="19" ma:contentTypeDescription="TPR Document" ma:contentTypeScope="" ma:versionID="32572f001adb95e87b39fb64b1283283">
  <xsd:schema xmlns:xsd="http://www.w3.org/2001/XMLSchema" xmlns:xs="http://www.w3.org/2001/XMLSchema" xmlns:p="http://schemas.microsoft.com/office/2006/metadata/properties" xmlns:ns2="d3e282fd-89c8-4db3-a774-e7eb4afbc2fc" xmlns:ns3="d9840de0-e29d-4f57-8068-a923dc0207cb" xmlns:ns4="c9b2551a-4335-47c2-bf59-39aa6708acad" targetNamespace="http://schemas.microsoft.com/office/2006/metadata/properties" ma:root="true" ma:fieldsID="0d954f35d940dd85ab9b8b990173b266" ns2:_="" ns3:_="" ns4:_="">
    <xsd:import namespace="d3e282fd-89c8-4db3-a774-e7eb4afbc2fc"/>
    <xsd:import namespace="d9840de0-e29d-4f57-8068-a923dc0207cb"/>
    <xsd:import namespace="c9b2551a-4335-47c2-bf59-39aa6708acad"/>
    <xsd:element name="properties">
      <xsd:complexType>
        <xsd:sequence>
          <xsd:element name="documentManagement">
            <xsd:complexType>
              <xsd:all>
                <xsd:element ref="ns2:ContractRef" minOccurs="0"/>
                <xsd:element ref="ns3:DocumentClassification"/>
                <xsd:element ref="ns3:DocumentDate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282fd-89c8-4db3-a774-e7eb4afbc2fc" elementFormDefault="qualified">
    <xsd:import namespace="http://schemas.microsoft.com/office/2006/documentManagement/types"/>
    <xsd:import namespace="http://schemas.microsoft.com/office/infopath/2007/PartnerControls"/>
    <xsd:element name="ContractRef" ma:index="1" nillable="true" ma:displayName="Contract Ref" ma:format="Dropdown" ma:internalName="ContractRef">
      <xsd:simpleType>
        <xsd:union memberTypes="dms:Text">
          <xsd:simpleType>
            <xsd:restriction base="dms:Choice">
              <xsd:enumeration value="TPR1400"/>
              <xsd:enumeration value="TPR1401"/>
              <xsd:enumeration value="TPR1402"/>
              <xsd:enumeration value="TPR1403"/>
              <xsd:enumeration value="TPR1404"/>
              <xsd:enumeration value="TPR1405"/>
              <xsd:enumeration value="TPR1406"/>
              <xsd:enumeration value="TPR1407"/>
              <xsd:enumeration value="TPR1408"/>
              <xsd:enumeration value="TPR1409"/>
              <xsd:enumeration value="TPR1410"/>
              <xsd:enumeration value="TPR1411"/>
              <xsd:enumeration value="TPR1412"/>
              <xsd:enumeration value="TPR1413"/>
              <xsd:enumeration value="TPR1414"/>
              <xsd:enumeration value="TPR1415"/>
              <xsd:enumeration value="TPR1416"/>
              <xsd:enumeration value="TPR1417"/>
              <xsd:enumeration value="TPR1418"/>
              <xsd:enumeration value="TPR1419"/>
              <xsd:enumeration value="TPR1420"/>
              <xsd:enumeration value="TPR1421"/>
              <xsd:enumeration value="TPR1422"/>
              <xsd:enumeration value="TPR1423"/>
              <xsd:enumeration value="TPR1424"/>
              <xsd:enumeration value="TPR1425"/>
              <xsd:enumeration value="TPR1426"/>
              <xsd:enumeration value="TPR1427"/>
              <xsd:enumeration value="TPR1428"/>
              <xsd:enumeration value="TPR1429"/>
              <xsd:enumeration value="TPR1430"/>
              <xsd:enumeration value="TPR1431"/>
              <xsd:enumeration value="TPR1432"/>
              <xsd:enumeration value="TPR1433"/>
              <xsd:enumeration value="TPR1434"/>
              <xsd:enumeration value="TPR1435"/>
              <xsd:enumeration value="TPR1436"/>
              <xsd:enumeration value="TPR1437"/>
              <xsd:enumeration value="TPR1438"/>
              <xsd:enumeration value="TPR1439"/>
              <xsd:enumeration value="TPR1440"/>
              <xsd:enumeration value="TPR1441"/>
              <xsd:enumeration value="TPR1442"/>
              <xsd:enumeration value="TPR1443"/>
              <xsd:enumeration value="TPR1444"/>
              <xsd:enumeration value="TPR1445"/>
              <xsd:enumeration value="TPR1446"/>
              <xsd:enumeration value="TPR1447"/>
              <xsd:enumeration value="TPR1448"/>
              <xsd:enumeration value="TPR1449"/>
              <xsd:enumeration value="TPR1450"/>
              <xsd:enumeration value="TPR1451"/>
              <xsd:enumeration value="TPR1452"/>
              <xsd:enumeration value="TPR1453"/>
              <xsd:enumeration value="TPR1454"/>
              <xsd:enumeration value="TPR1455"/>
              <xsd:enumeration value="TPR1456"/>
              <xsd:enumeration value="TPR1457"/>
              <xsd:enumeration value="TPR1458"/>
              <xsd:enumeration value="TPR1459"/>
              <xsd:enumeration value="TPR1460"/>
              <xsd:enumeration value="TPR1461"/>
              <xsd:enumeration value="TPR1462"/>
              <xsd:enumeration value="TPR1463"/>
              <xsd:enumeration value="TPR1464"/>
              <xsd:enumeration value="TPR1465"/>
              <xsd:enumeration value="TPR1466"/>
              <xsd:enumeration value="TPR1467"/>
              <xsd:enumeration value="TPR1468"/>
              <xsd:enumeration value="TPR1469"/>
              <xsd:enumeration value="TPR1470"/>
              <xsd:enumeration value="TPR1471"/>
              <xsd:enumeration value="TPR1472"/>
              <xsd:enumeration value="TPR1473"/>
              <xsd:enumeration value="TPR1474"/>
              <xsd:enumeration value="TPR1475"/>
              <xsd:enumeration value="TPR1476"/>
              <xsd:enumeration value="TPR1477"/>
              <xsd:enumeration value="TPR1478"/>
              <xsd:enumeration value="TPR1479"/>
              <xsd:enumeration value="TPR1480"/>
              <xsd:enumeration value="TPR1481"/>
              <xsd:enumeration value="TPR1482"/>
              <xsd:enumeration value="TPR1483"/>
              <xsd:enumeration value="TPR1484"/>
              <xsd:enumeration value="TPR1485"/>
              <xsd:enumeration value="TPR1486"/>
              <xsd:enumeration value="TPR1487"/>
              <xsd:enumeration value="TPR1488"/>
              <xsd:enumeration value="TPR1489"/>
              <xsd:enumeration value="TPR1490"/>
              <xsd:enumeration value="TPR1491"/>
              <xsd:enumeration value="TPR1492"/>
              <xsd:enumeration value="TPR1493"/>
              <xsd:enumeration value="TPR1494"/>
              <xsd:enumeration value="TPR1495"/>
              <xsd:enumeration value="TPR1496"/>
              <xsd:enumeration value="TPR1497"/>
              <xsd:enumeration value="TPR1498"/>
              <xsd:enumeration value="TPR1499"/>
            </xsd:restriction>
          </xsd:simpleType>
        </xsd:un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40de0-e29d-4f57-8068-a923dc0207cb" elementFormDefault="qualified">
    <xsd:import namespace="http://schemas.microsoft.com/office/2006/documentManagement/types"/>
    <xsd:import namespace="http://schemas.microsoft.com/office/infopath/2007/PartnerControls"/>
    <xsd:element name="DocumentClassification" ma:index="3" ma:displayName="Document Classification" ma:default="Official" ma:internalName="DocumentClassification" ma:readOnly="false">
      <xsd:simpleType>
        <xsd:restriction base="dms:Choice">
          <xsd:enumeration value="Official"/>
          <xsd:enumeration value="Official-Sensitive-Contract"/>
          <xsd:enumeration value="Official-Sensitive-Governance"/>
          <xsd:enumeration value="Official-Sensitive-Personal"/>
          <xsd:enumeration value="Official-Sensitive-UPSI"/>
          <xsd:enumeration value="Official-Sensitive-PAYE"/>
        </xsd:restriction>
      </xsd:simpleType>
    </xsd:element>
    <xsd:element name="DocumentDate" ma:index="4" nillable="true" ma:displayName="Document Date" ma:internalName="DocumentDate" ma:readOnly="false">
      <xsd:simpleType>
        <xsd:restriction base="dms:DateTime"/>
      </xsd:simpleType>
    </xsd:element>
    <xsd:element name="_dlc_DocId" ma:index="8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2551a-4335-47c2-bf59-39aa6708a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C6B84E-CC2F-4B70-90A1-16FB019071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07BE2D-E3E8-4B44-9667-AF65AA53A4C3}">
  <ds:schemaRefs>
    <ds:schemaRef ds:uri="http://schemas.microsoft.com/office/2006/metadata/properties"/>
    <ds:schemaRef ds:uri="http://schemas.microsoft.com/office/2006/documentManagement/types"/>
    <ds:schemaRef ds:uri="c9b2551a-4335-47c2-bf59-39aa6708acad"/>
    <ds:schemaRef ds:uri="http://purl.org/dc/elements/1.1/"/>
    <ds:schemaRef ds:uri="d3e282fd-89c8-4db3-a774-e7eb4afbc2fc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d9840de0-e29d-4f57-8068-a923dc0207cb"/>
  </ds:schemaRefs>
</ds:datastoreItem>
</file>

<file path=customXml/itemProps3.xml><?xml version="1.0" encoding="utf-8"?>
<ds:datastoreItem xmlns:ds="http://schemas.openxmlformats.org/officeDocument/2006/customXml" ds:itemID="{3B9DBCCC-00B6-425D-BD37-93CBBC8A736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0C43628-4A50-4B70-B018-295E3C53B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282fd-89c8-4db3-a774-e7eb4afbc2fc"/>
    <ds:schemaRef ds:uri="d9840de0-e29d-4f57-8068-a923dc0207cb"/>
    <ds:schemaRef ds:uri="c9b2551a-4335-47c2-bf59-39aa6708a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71BE03-20C7-4B7B-AD36-020683123C5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625C85D-58D5-4B5F-B881-D639AAA433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Pensions Regulator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Colaci, Gina</dc:creator>
  <cp:keywords/>
  <dc:description/>
  <cp:lastModifiedBy>Hannah</cp:lastModifiedBy>
  <cp:revision>2</cp:revision>
  <dcterms:created xsi:type="dcterms:W3CDTF">2022-11-02T09:57:00Z</dcterms:created>
  <dcterms:modified xsi:type="dcterms:W3CDTF">2022-11-02T09:57:00Z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  <property fmtid="{D5CDD505-2E9C-101B-9397-08002B2CF9AE}" pid="3" name="ContentTypeId">
    <vt:lpwstr>0x0101000B56CBAD6BF0C9459FE05C04571B04F00052E4E55A58623A49B9D06F3A0274DB97</vt:lpwstr>
  </property>
  <property fmtid="{D5CDD505-2E9C-101B-9397-08002B2CF9AE}" pid="4" name="Created_x0020_By">
    <vt:lpwstr/>
  </property>
  <property fmtid="{D5CDD505-2E9C-101B-9397-08002B2CF9AE}" pid="5" name="Modified_x0020_By">
    <vt:lpwstr/>
  </property>
  <property fmtid="{D5CDD505-2E9C-101B-9397-08002B2CF9AE}" pid="6" name="Modified By">
    <vt:lpwstr/>
  </property>
  <property fmtid="{D5CDD505-2E9C-101B-9397-08002B2CF9AE}" pid="7" name="Created By">
    <vt:lpwstr/>
  </property>
  <property fmtid="{D5CDD505-2E9C-101B-9397-08002B2CF9AE}" pid="8" name="Order">
    <vt:r8>5100</vt:r8>
  </property>
  <property fmtid="{D5CDD505-2E9C-101B-9397-08002B2CF9AE}" pid="9" name="EmailCC">
    <vt:lpwstr/>
  </property>
  <property fmtid="{D5CDD505-2E9C-101B-9397-08002B2CF9AE}" pid="10" name="TPREmailTo">
    <vt:lpwstr/>
  </property>
  <property fmtid="{D5CDD505-2E9C-101B-9397-08002B2CF9AE}" pid="11" name="EmailBCC">
    <vt:lpwstr/>
  </property>
  <property fmtid="{D5CDD505-2E9C-101B-9397-08002B2CF9AE}" pid="12" name="_ExtendedDescription">
    <vt:lpwstr/>
  </property>
  <property fmtid="{D5CDD505-2E9C-101B-9397-08002B2CF9AE}" pid="13" name="TPREmailFrom">
    <vt:lpwstr/>
  </property>
</Properties>
</file>