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CF35" w14:textId="7439A589" w:rsidR="006F7D91" w:rsidRDefault="006F7D91" w:rsidP="006F7D91">
      <w:pPr>
        <w:jc w:val="center"/>
        <w:rPr>
          <w:rFonts w:ascii="Arial" w:hAnsi="Arial" w:cs="Arial"/>
          <w:b/>
          <w:sz w:val="32"/>
          <w:szCs w:val="24"/>
        </w:rPr>
      </w:pPr>
      <w:r>
        <w:rPr>
          <w:rFonts w:ascii="Arial" w:hAnsi="Arial" w:cs="Arial"/>
          <w:b/>
          <w:noProof/>
          <w:sz w:val="24"/>
          <w:szCs w:val="24"/>
          <w:lang w:eastAsia="en-GB"/>
        </w:rPr>
        <w:drawing>
          <wp:anchor distT="0" distB="0" distL="114300" distR="114300" simplePos="0" relativeHeight="251658240" behindDoc="1" locked="0" layoutInCell="1" allowOverlap="1" wp14:anchorId="2E2E10A6" wp14:editId="0B029AAF">
            <wp:simplePos x="0" y="0"/>
            <wp:positionH relativeFrom="margin">
              <wp:posOffset>4943475</wp:posOffset>
            </wp:positionH>
            <wp:positionV relativeFrom="paragraph">
              <wp:posOffset>0</wp:posOffset>
            </wp:positionV>
            <wp:extent cx="1137285" cy="842645"/>
            <wp:effectExtent l="0" t="0" r="5715" b="0"/>
            <wp:wrapTight wrapText="bothSides">
              <wp:wrapPolygon edited="0">
                <wp:start x="0" y="0"/>
                <wp:lineTo x="0" y="20998"/>
                <wp:lineTo x="21347" y="20998"/>
                <wp:lineTo x="21347" y="0"/>
                <wp:lineTo x="0" y="0"/>
              </wp:wrapPolygon>
            </wp:wrapTight>
            <wp:docPr id="1" name="Picture 1" descr="L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B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7285"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64176" w14:textId="18814647" w:rsidR="006F7D91" w:rsidRDefault="006F7D91" w:rsidP="006F7D91">
      <w:pPr>
        <w:jc w:val="center"/>
        <w:rPr>
          <w:rFonts w:ascii="Arial" w:hAnsi="Arial" w:cs="Arial"/>
          <w:b/>
          <w:sz w:val="32"/>
          <w:szCs w:val="24"/>
        </w:rPr>
      </w:pPr>
    </w:p>
    <w:p w14:paraId="57506A50" w14:textId="77777777" w:rsidR="006F7D91" w:rsidRDefault="006F7D91" w:rsidP="006F7D91">
      <w:pPr>
        <w:jc w:val="center"/>
        <w:rPr>
          <w:rFonts w:ascii="Arial" w:hAnsi="Arial" w:cs="Arial"/>
          <w:b/>
          <w:sz w:val="32"/>
          <w:szCs w:val="24"/>
        </w:rPr>
      </w:pPr>
    </w:p>
    <w:p w14:paraId="651B2705" w14:textId="77777777" w:rsidR="00731437" w:rsidRDefault="006F7D91" w:rsidP="006F7D91">
      <w:pPr>
        <w:jc w:val="center"/>
        <w:rPr>
          <w:rFonts w:ascii="Arial" w:hAnsi="Arial" w:cs="Arial"/>
          <w:b/>
          <w:sz w:val="32"/>
          <w:szCs w:val="24"/>
        </w:rPr>
      </w:pPr>
      <w:r>
        <w:rPr>
          <w:rFonts w:ascii="Arial" w:hAnsi="Arial" w:cs="Arial"/>
          <w:b/>
          <w:sz w:val="32"/>
          <w:szCs w:val="24"/>
        </w:rPr>
        <w:t>Invitation to Tender</w:t>
      </w:r>
    </w:p>
    <w:p w14:paraId="43EC46DA" w14:textId="1D3D6976" w:rsidR="006F7D91" w:rsidRPr="0074358A" w:rsidRDefault="006F7D91" w:rsidP="006F7D91">
      <w:pPr>
        <w:jc w:val="center"/>
        <w:rPr>
          <w:rFonts w:ascii="Arial" w:hAnsi="Arial" w:cs="Arial"/>
          <w:b/>
          <w:sz w:val="32"/>
          <w:szCs w:val="24"/>
        </w:rPr>
      </w:pPr>
      <w:r w:rsidRPr="0074358A">
        <w:rPr>
          <w:rFonts w:ascii="Arial" w:hAnsi="Arial" w:cs="Arial"/>
          <w:b/>
          <w:sz w:val="32"/>
          <w:szCs w:val="24"/>
        </w:rPr>
        <w:t xml:space="preserve"> Legal Services Board </w:t>
      </w:r>
    </w:p>
    <w:p w14:paraId="7C30E3F5" w14:textId="7AFF1EE1" w:rsidR="00731437" w:rsidRPr="0074358A" w:rsidRDefault="00731437" w:rsidP="006F7D91">
      <w:pPr>
        <w:jc w:val="center"/>
        <w:rPr>
          <w:rFonts w:ascii="Arial" w:hAnsi="Arial" w:cs="Arial"/>
          <w:b/>
          <w:sz w:val="32"/>
          <w:szCs w:val="24"/>
        </w:rPr>
      </w:pPr>
      <w:r>
        <w:rPr>
          <w:rFonts w:ascii="Arial" w:hAnsi="Arial" w:cs="Arial"/>
          <w:b/>
          <w:sz w:val="32"/>
          <w:szCs w:val="24"/>
        </w:rPr>
        <w:t>Tender</w:t>
      </w:r>
      <w:r w:rsidRPr="0074358A">
        <w:rPr>
          <w:rFonts w:ascii="Arial" w:hAnsi="Arial" w:cs="Arial"/>
          <w:b/>
          <w:sz w:val="32"/>
          <w:szCs w:val="24"/>
        </w:rPr>
        <w:t xml:space="preserve"> for the </w:t>
      </w:r>
      <w:r w:rsidR="001E1843">
        <w:rPr>
          <w:rFonts w:ascii="Arial" w:hAnsi="Arial" w:cs="Arial"/>
          <w:b/>
          <w:sz w:val="32"/>
          <w:szCs w:val="24"/>
        </w:rPr>
        <w:t>Internal Audit</w:t>
      </w:r>
      <w:r w:rsidR="00DB18CC">
        <w:rPr>
          <w:rFonts w:ascii="Arial" w:hAnsi="Arial" w:cs="Arial"/>
          <w:b/>
          <w:sz w:val="32"/>
          <w:szCs w:val="24"/>
        </w:rPr>
        <w:t xml:space="preserve"> Services</w:t>
      </w:r>
    </w:p>
    <w:p w14:paraId="5A66E745" w14:textId="77777777" w:rsidR="006F7D91" w:rsidRDefault="006F7D91" w:rsidP="006F7D91">
      <w:pPr>
        <w:widowControl w:val="0"/>
        <w:autoSpaceDE w:val="0"/>
        <w:autoSpaceDN w:val="0"/>
        <w:adjustRightInd w:val="0"/>
        <w:jc w:val="center"/>
        <w:rPr>
          <w:rFonts w:ascii="Arial" w:hAnsi="Arial" w:cs="Arial"/>
          <w:b/>
          <w:color w:val="000000" w:themeColor="text1"/>
          <w:sz w:val="24"/>
          <w:szCs w:val="24"/>
        </w:rPr>
      </w:pPr>
    </w:p>
    <w:p w14:paraId="38C3263F" w14:textId="30D5CE87" w:rsidR="006F7D91" w:rsidRDefault="006F7D91" w:rsidP="006F7D91">
      <w:pPr>
        <w:widowControl w:val="0"/>
        <w:autoSpaceDE w:val="0"/>
        <w:autoSpaceDN w:val="0"/>
        <w:adjustRightInd w:val="0"/>
        <w:ind w:firstLine="720"/>
        <w:jc w:val="center"/>
        <w:rPr>
          <w:rFonts w:ascii="Arial" w:hAnsi="Arial" w:cs="Arial"/>
          <w:b/>
          <w:color w:val="000000" w:themeColor="text1"/>
          <w:sz w:val="24"/>
          <w:szCs w:val="24"/>
        </w:rPr>
      </w:pPr>
      <w:r>
        <w:rPr>
          <w:rFonts w:ascii="Arial" w:hAnsi="Arial" w:cs="Arial"/>
          <w:b/>
          <w:color w:val="000000" w:themeColor="text1"/>
          <w:sz w:val="24"/>
          <w:szCs w:val="24"/>
        </w:rPr>
        <w:t xml:space="preserve">Deadline for receipt of tenders: </w:t>
      </w:r>
      <w:r w:rsidR="00CE0981">
        <w:rPr>
          <w:rFonts w:ascii="Arial" w:hAnsi="Arial" w:cs="Arial"/>
          <w:b/>
          <w:color w:val="000000" w:themeColor="text1"/>
          <w:sz w:val="24"/>
          <w:szCs w:val="24"/>
        </w:rPr>
        <w:t>12:00</w:t>
      </w:r>
      <w:r w:rsidR="00A8794D">
        <w:rPr>
          <w:rFonts w:ascii="Arial" w:hAnsi="Arial" w:cs="Arial"/>
          <w:b/>
          <w:color w:val="000000" w:themeColor="text1"/>
          <w:sz w:val="24"/>
          <w:szCs w:val="24"/>
        </w:rPr>
        <w:t xml:space="preserve"> on </w:t>
      </w:r>
      <w:r w:rsidR="00307325" w:rsidRPr="00307325">
        <w:rPr>
          <w:rFonts w:ascii="Arial" w:hAnsi="Arial" w:cs="Arial"/>
          <w:b/>
          <w:color w:val="000000" w:themeColor="text1"/>
          <w:sz w:val="24"/>
          <w:szCs w:val="24"/>
        </w:rPr>
        <w:t>2</w:t>
      </w:r>
      <w:r w:rsidR="002C3C95" w:rsidRPr="00307325">
        <w:rPr>
          <w:rFonts w:ascii="Arial" w:hAnsi="Arial" w:cs="Arial"/>
          <w:b/>
          <w:color w:val="000000" w:themeColor="text1"/>
          <w:sz w:val="24"/>
          <w:szCs w:val="24"/>
        </w:rPr>
        <w:t xml:space="preserve"> </w:t>
      </w:r>
      <w:r w:rsidR="00307325">
        <w:rPr>
          <w:rFonts w:ascii="Arial" w:hAnsi="Arial" w:cs="Arial"/>
          <w:b/>
          <w:color w:val="000000" w:themeColor="text1"/>
          <w:sz w:val="24"/>
          <w:szCs w:val="24"/>
        </w:rPr>
        <w:t>October</w:t>
      </w:r>
      <w:r w:rsidR="00A8794D" w:rsidRPr="00CE0981">
        <w:rPr>
          <w:rFonts w:ascii="Arial" w:hAnsi="Arial" w:cs="Arial"/>
          <w:b/>
          <w:color w:val="000000" w:themeColor="text1"/>
          <w:sz w:val="24"/>
          <w:szCs w:val="24"/>
        </w:rPr>
        <w:t xml:space="preserve"> </w:t>
      </w:r>
      <w:r w:rsidR="00CE0981" w:rsidRPr="00CE0981">
        <w:rPr>
          <w:rFonts w:ascii="Arial" w:hAnsi="Arial" w:cs="Arial"/>
          <w:b/>
          <w:color w:val="000000" w:themeColor="text1"/>
          <w:sz w:val="24"/>
          <w:szCs w:val="24"/>
        </w:rPr>
        <w:t>202</w:t>
      </w:r>
      <w:r w:rsidR="001E1843">
        <w:rPr>
          <w:rFonts w:ascii="Arial" w:hAnsi="Arial" w:cs="Arial"/>
          <w:b/>
          <w:color w:val="000000" w:themeColor="text1"/>
          <w:sz w:val="24"/>
          <w:szCs w:val="24"/>
        </w:rPr>
        <w:t>3</w:t>
      </w:r>
      <w:r w:rsidR="00CA018A">
        <w:rPr>
          <w:rFonts w:ascii="Arial" w:hAnsi="Arial" w:cs="Arial"/>
          <w:b/>
          <w:color w:val="000000" w:themeColor="text1"/>
          <w:sz w:val="24"/>
          <w:szCs w:val="24"/>
        </w:rPr>
        <w:t xml:space="preserve"> </w:t>
      </w:r>
    </w:p>
    <w:p w14:paraId="52F99202" w14:textId="77777777" w:rsidR="00B12375" w:rsidRPr="00DD26DA" w:rsidRDefault="00B12375" w:rsidP="006F7D91">
      <w:pPr>
        <w:widowControl w:val="0"/>
        <w:autoSpaceDE w:val="0"/>
        <w:autoSpaceDN w:val="0"/>
        <w:adjustRightInd w:val="0"/>
        <w:ind w:firstLine="720"/>
        <w:jc w:val="center"/>
        <w:rPr>
          <w:rFonts w:ascii="Arial" w:hAnsi="Arial" w:cs="Arial"/>
          <w:b/>
          <w:color w:val="000000" w:themeColor="text1"/>
          <w:sz w:val="24"/>
          <w:szCs w:val="24"/>
        </w:rPr>
      </w:pPr>
    </w:p>
    <w:p w14:paraId="4AEC69BE" w14:textId="77777777" w:rsidR="006F7D91" w:rsidRPr="009A5950" w:rsidRDefault="006F7D91" w:rsidP="006F7D91">
      <w:pPr>
        <w:rPr>
          <w:rFonts w:ascii="Arial" w:hAnsi="Arial" w:cs="Arial"/>
          <w:b/>
          <w:sz w:val="24"/>
          <w:szCs w:val="24"/>
        </w:rPr>
      </w:pPr>
      <w:r>
        <w:rPr>
          <w:rFonts w:ascii="Arial" w:hAnsi="Arial" w:cs="Arial"/>
          <w:b/>
          <w:sz w:val="24"/>
          <w:szCs w:val="24"/>
        </w:rPr>
        <w:t>Objective</w:t>
      </w:r>
    </w:p>
    <w:p w14:paraId="108AFEEB" w14:textId="0B520361" w:rsidR="00E33C8A" w:rsidRPr="001E1843" w:rsidRDefault="006E1F8D" w:rsidP="00D56DC7">
      <w:pPr>
        <w:pStyle w:val="ListParagraph"/>
        <w:numPr>
          <w:ilvl w:val="0"/>
          <w:numId w:val="6"/>
        </w:numPr>
        <w:spacing w:before="240"/>
        <w:rPr>
          <w:rFonts w:ascii="Arial" w:hAnsi="Arial" w:cs="Arial"/>
          <w:sz w:val="24"/>
          <w:szCs w:val="24"/>
        </w:rPr>
      </w:pPr>
      <w:r w:rsidRPr="001E1843">
        <w:rPr>
          <w:rFonts w:ascii="Arial" w:hAnsi="Arial" w:cs="Arial"/>
          <w:sz w:val="24"/>
          <w:szCs w:val="24"/>
        </w:rPr>
        <w:t>The Legal Services Board</w:t>
      </w:r>
      <w:r w:rsidR="00FE0EB3" w:rsidRPr="001E1843">
        <w:rPr>
          <w:rFonts w:ascii="Arial" w:hAnsi="Arial" w:cs="Arial"/>
          <w:sz w:val="24"/>
          <w:szCs w:val="24"/>
        </w:rPr>
        <w:t xml:space="preserve"> (LSB)</w:t>
      </w:r>
      <w:r w:rsidRPr="001E1843">
        <w:rPr>
          <w:rFonts w:ascii="Arial" w:hAnsi="Arial" w:cs="Arial"/>
          <w:sz w:val="24"/>
          <w:szCs w:val="24"/>
        </w:rPr>
        <w:t xml:space="preserve"> is looking to appoint a suitably qualified third party to undertake </w:t>
      </w:r>
      <w:r w:rsidR="001E1843" w:rsidRPr="001E1843">
        <w:rPr>
          <w:rFonts w:ascii="Arial" w:hAnsi="Arial" w:cs="Arial"/>
          <w:sz w:val="24"/>
          <w:szCs w:val="24"/>
        </w:rPr>
        <w:t>internal audit services</w:t>
      </w:r>
      <w:r w:rsidR="0086020D" w:rsidRPr="001E1843">
        <w:rPr>
          <w:rFonts w:ascii="Arial" w:hAnsi="Arial" w:cs="Arial"/>
          <w:sz w:val="24"/>
          <w:szCs w:val="24"/>
        </w:rPr>
        <w:t xml:space="preserve">. </w:t>
      </w:r>
      <w:r w:rsidR="001E1843" w:rsidRPr="007420A8">
        <w:rPr>
          <w:rFonts w:ascii="Arial" w:hAnsi="Arial" w:cs="Arial"/>
          <w:sz w:val="24"/>
          <w:szCs w:val="24"/>
        </w:rPr>
        <w:t xml:space="preserve">As a </w:t>
      </w:r>
      <w:r w:rsidR="001E1843">
        <w:rPr>
          <w:rFonts w:ascii="Arial" w:hAnsi="Arial" w:cs="Arial"/>
          <w:sz w:val="24"/>
          <w:szCs w:val="24"/>
        </w:rPr>
        <w:t xml:space="preserve">public </w:t>
      </w:r>
      <w:r w:rsidR="001E1843" w:rsidRPr="007420A8">
        <w:rPr>
          <w:rFonts w:ascii="Arial" w:hAnsi="Arial" w:cs="Arial"/>
          <w:sz w:val="24"/>
          <w:szCs w:val="24"/>
        </w:rPr>
        <w:t xml:space="preserve">body, we are required to have a service as part of our overall governance arrangements and </w:t>
      </w:r>
      <w:r w:rsidR="001E1843">
        <w:rPr>
          <w:rFonts w:ascii="Arial" w:hAnsi="Arial" w:cs="Arial"/>
          <w:sz w:val="24"/>
          <w:szCs w:val="24"/>
        </w:rPr>
        <w:t xml:space="preserve">– as a very small organisation - </w:t>
      </w:r>
      <w:r w:rsidR="001E1843" w:rsidRPr="007420A8">
        <w:rPr>
          <w:rFonts w:ascii="Arial" w:hAnsi="Arial" w:cs="Arial"/>
          <w:sz w:val="24"/>
          <w:szCs w:val="24"/>
        </w:rPr>
        <w:t xml:space="preserve">we do not have </w:t>
      </w:r>
      <w:r w:rsidR="004E4E7D" w:rsidRPr="007420A8">
        <w:rPr>
          <w:rFonts w:ascii="Arial" w:hAnsi="Arial" w:cs="Arial"/>
          <w:sz w:val="24"/>
          <w:szCs w:val="24"/>
        </w:rPr>
        <w:t>in-house</w:t>
      </w:r>
      <w:r w:rsidR="001E1843" w:rsidRPr="007420A8">
        <w:rPr>
          <w:rFonts w:ascii="Arial" w:hAnsi="Arial" w:cs="Arial"/>
          <w:sz w:val="24"/>
          <w:szCs w:val="24"/>
        </w:rPr>
        <w:t xml:space="preserve"> audit capability. We are looking for a supplier who can work in partnership with LSB managers to deliver the core audit brief to a high standard. </w:t>
      </w:r>
      <w:r w:rsidR="001E1843" w:rsidRPr="001E1843">
        <w:rPr>
          <w:rFonts w:ascii="Arial" w:hAnsi="Arial" w:cs="Arial"/>
          <w:sz w:val="24"/>
          <w:szCs w:val="24"/>
        </w:rPr>
        <w:t>The current provider is Crowe LLP</w:t>
      </w:r>
      <w:r w:rsidR="004B0A7D" w:rsidRPr="001E1843">
        <w:rPr>
          <w:rFonts w:ascii="Arial" w:hAnsi="Arial" w:cs="Arial"/>
          <w:sz w:val="24"/>
          <w:szCs w:val="24"/>
        </w:rPr>
        <w:t>.</w:t>
      </w:r>
      <w:r w:rsidR="001E1843">
        <w:rPr>
          <w:rFonts w:ascii="Arial" w:hAnsi="Arial" w:cs="Arial"/>
          <w:sz w:val="24"/>
          <w:szCs w:val="24"/>
        </w:rPr>
        <w:t xml:space="preserve"> </w:t>
      </w:r>
      <w:r w:rsidR="00E33C8A" w:rsidRPr="001E1843">
        <w:rPr>
          <w:rFonts w:ascii="Arial" w:hAnsi="Arial" w:cs="Arial"/>
          <w:sz w:val="24"/>
          <w:szCs w:val="24"/>
        </w:rPr>
        <w:t xml:space="preserve">A </w:t>
      </w:r>
      <w:r w:rsidR="009F5F4A" w:rsidRPr="001E1843">
        <w:rPr>
          <w:rFonts w:ascii="Arial" w:hAnsi="Arial" w:cs="Arial"/>
          <w:sz w:val="24"/>
          <w:szCs w:val="24"/>
        </w:rPr>
        <w:t xml:space="preserve">service provider </w:t>
      </w:r>
      <w:r w:rsidR="00E33C8A" w:rsidRPr="001E1843">
        <w:rPr>
          <w:rFonts w:ascii="Arial" w:hAnsi="Arial" w:cs="Arial"/>
          <w:sz w:val="24"/>
          <w:szCs w:val="24"/>
        </w:rPr>
        <w:t>is expected to be appointed</w:t>
      </w:r>
      <w:r w:rsidR="00B6036E" w:rsidRPr="001E1843">
        <w:rPr>
          <w:rFonts w:ascii="Arial" w:hAnsi="Arial" w:cs="Arial"/>
          <w:sz w:val="24"/>
          <w:szCs w:val="24"/>
        </w:rPr>
        <w:t xml:space="preserve"> </w:t>
      </w:r>
      <w:r w:rsidR="001E1843" w:rsidRPr="001E1843">
        <w:rPr>
          <w:rFonts w:ascii="Arial" w:hAnsi="Arial" w:cs="Arial"/>
          <w:sz w:val="24"/>
          <w:szCs w:val="24"/>
        </w:rPr>
        <w:t>effective from the 1 April 2024</w:t>
      </w:r>
      <w:r w:rsidR="003E1F61" w:rsidRPr="001E1843">
        <w:rPr>
          <w:rFonts w:ascii="Arial" w:hAnsi="Arial" w:cs="Arial"/>
          <w:sz w:val="24"/>
          <w:szCs w:val="24"/>
        </w:rPr>
        <w:t xml:space="preserve">. </w:t>
      </w:r>
    </w:p>
    <w:p w14:paraId="1D6418BF" w14:textId="77777777" w:rsidR="00BB4DA9" w:rsidRDefault="00BB4DA9" w:rsidP="00BB4DA9">
      <w:pPr>
        <w:pStyle w:val="ListParagraph"/>
        <w:spacing w:before="240"/>
        <w:rPr>
          <w:rFonts w:ascii="Arial" w:hAnsi="Arial" w:cs="Arial"/>
          <w:sz w:val="24"/>
          <w:szCs w:val="24"/>
        </w:rPr>
      </w:pPr>
    </w:p>
    <w:p w14:paraId="6CB16B5D" w14:textId="6D70C5D8" w:rsidR="002C17E3" w:rsidRDefault="002C17E3" w:rsidP="00D56DC7">
      <w:pPr>
        <w:pStyle w:val="ListParagraph"/>
        <w:numPr>
          <w:ilvl w:val="0"/>
          <w:numId w:val="6"/>
        </w:numPr>
        <w:spacing w:before="240"/>
        <w:rPr>
          <w:rFonts w:ascii="Arial" w:hAnsi="Arial" w:cs="Arial"/>
          <w:sz w:val="24"/>
          <w:szCs w:val="24"/>
        </w:rPr>
      </w:pPr>
      <w:r w:rsidRPr="007420A8">
        <w:rPr>
          <w:rFonts w:ascii="Arial" w:hAnsi="Arial" w:cs="Arial"/>
          <w:sz w:val="24"/>
          <w:szCs w:val="24"/>
        </w:rPr>
        <w:t xml:space="preserve">This document contains details </w:t>
      </w:r>
      <w:r>
        <w:rPr>
          <w:rFonts w:ascii="Arial" w:hAnsi="Arial" w:cs="Arial"/>
          <w:sz w:val="24"/>
          <w:szCs w:val="24"/>
        </w:rPr>
        <w:t>of</w:t>
      </w:r>
      <w:r w:rsidRPr="007420A8">
        <w:rPr>
          <w:rFonts w:ascii="Arial" w:hAnsi="Arial" w:cs="Arial"/>
          <w:sz w:val="24"/>
          <w:szCs w:val="24"/>
        </w:rPr>
        <w:t xml:space="preserve"> how to submit a bid, the nature of the contract and the timelines that the successful bidder will need to work to.</w:t>
      </w:r>
    </w:p>
    <w:p w14:paraId="76030C6F" w14:textId="77777777" w:rsidR="00BB4DA9" w:rsidRPr="00BB4DA9" w:rsidRDefault="00BB4DA9" w:rsidP="00BB4DA9">
      <w:pPr>
        <w:pStyle w:val="ListParagraph"/>
        <w:rPr>
          <w:rFonts w:ascii="Arial" w:hAnsi="Arial" w:cs="Arial"/>
          <w:sz w:val="24"/>
          <w:szCs w:val="24"/>
        </w:rPr>
      </w:pPr>
    </w:p>
    <w:p w14:paraId="3BC12D53" w14:textId="7F4000B4" w:rsidR="002C17E3" w:rsidRPr="00FE0EB3" w:rsidRDefault="007C2DC4" w:rsidP="00D56DC7">
      <w:pPr>
        <w:pStyle w:val="ListParagraph"/>
        <w:numPr>
          <w:ilvl w:val="0"/>
          <w:numId w:val="6"/>
        </w:numPr>
        <w:spacing w:before="240"/>
        <w:rPr>
          <w:rFonts w:ascii="Arial" w:hAnsi="Arial" w:cs="Arial"/>
          <w:sz w:val="24"/>
          <w:szCs w:val="24"/>
        </w:rPr>
      </w:pPr>
      <w:r>
        <w:rPr>
          <w:rFonts w:ascii="Arial" w:hAnsi="Arial" w:cs="Arial"/>
          <w:sz w:val="24"/>
          <w:szCs w:val="24"/>
        </w:rPr>
        <w:t>Please contact Ethan Fleming, Corporate Governance Manager</w:t>
      </w:r>
      <w:r w:rsidR="002929BA">
        <w:rPr>
          <w:rFonts w:ascii="Arial" w:hAnsi="Arial" w:cs="Arial"/>
          <w:sz w:val="24"/>
          <w:szCs w:val="24"/>
        </w:rPr>
        <w:t xml:space="preserve">, </w:t>
      </w:r>
      <w:hyperlink r:id="rId12" w:history="1">
        <w:r w:rsidR="007B3BE3" w:rsidRPr="00471815">
          <w:rPr>
            <w:rStyle w:val="Hyperlink"/>
            <w:rFonts w:ascii="Arial" w:hAnsi="Arial" w:cs="Arial"/>
            <w:sz w:val="24"/>
            <w:szCs w:val="24"/>
          </w:rPr>
          <w:t>tenders@legalservicesboard.org.uk</w:t>
        </w:r>
      </w:hyperlink>
      <w:r w:rsidR="007B3BE3">
        <w:rPr>
          <w:rFonts w:ascii="Arial" w:hAnsi="Arial" w:cs="Arial"/>
          <w:sz w:val="24"/>
          <w:szCs w:val="24"/>
        </w:rPr>
        <w:t xml:space="preserve">, </w:t>
      </w:r>
      <w:r w:rsidR="00762C24" w:rsidRPr="00101B44">
        <w:rPr>
          <w:rFonts w:ascii="Arial" w:hAnsi="Arial" w:cs="Arial"/>
          <w:sz w:val="24"/>
          <w:szCs w:val="24"/>
        </w:rPr>
        <w:t>if you have any questions or require any clarification.</w:t>
      </w:r>
      <w:r w:rsidR="00762C24">
        <w:rPr>
          <w:rFonts w:ascii="Arial" w:hAnsi="Arial" w:cs="Arial"/>
          <w:sz w:val="24"/>
          <w:szCs w:val="24"/>
        </w:rPr>
        <w:t xml:space="preserve"> Enquiries received after the deadline for questions </w:t>
      </w:r>
      <w:r w:rsidR="00710D23">
        <w:rPr>
          <w:rFonts w:ascii="Arial" w:hAnsi="Arial" w:cs="Arial"/>
          <w:sz w:val="24"/>
          <w:szCs w:val="24"/>
        </w:rPr>
        <w:t xml:space="preserve">may not be answered. A summary of the questions received and LSB’s response will be published on Contracts Finder. </w:t>
      </w:r>
      <w:r w:rsidR="007B3BE3">
        <w:rPr>
          <w:rFonts w:ascii="Arial" w:hAnsi="Arial" w:cs="Arial"/>
          <w:sz w:val="24"/>
          <w:szCs w:val="24"/>
        </w:rPr>
        <w:t xml:space="preserve"> </w:t>
      </w:r>
    </w:p>
    <w:p w14:paraId="77DC9A6C" w14:textId="561D4454" w:rsidR="006F7D91" w:rsidRDefault="006F7D91" w:rsidP="00FA3495">
      <w:pPr>
        <w:rPr>
          <w:rFonts w:ascii="Arial" w:hAnsi="Arial" w:cs="Arial"/>
          <w:b/>
          <w:sz w:val="24"/>
          <w:szCs w:val="24"/>
        </w:rPr>
      </w:pPr>
      <w:r w:rsidRPr="00FA3495">
        <w:rPr>
          <w:rFonts w:ascii="Arial" w:hAnsi="Arial" w:cs="Arial"/>
          <w:b/>
          <w:sz w:val="24"/>
          <w:szCs w:val="24"/>
        </w:rPr>
        <w:t xml:space="preserve">Background </w:t>
      </w:r>
    </w:p>
    <w:p w14:paraId="5F96D512" w14:textId="0CBE6BB4" w:rsidR="00866865" w:rsidRPr="00102FEF" w:rsidRDefault="00866865" w:rsidP="00D56DC7">
      <w:pPr>
        <w:pStyle w:val="ListParagraph"/>
        <w:numPr>
          <w:ilvl w:val="0"/>
          <w:numId w:val="6"/>
        </w:numPr>
        <w:rPr>
          <w:rFonts w:ascii="Arial" w:hAnsi="Arial" w:cs="Arial"/>
          <w:bCs/>
          <w:i/>
          <w:iCs/>
          <w:sz w:val="24"/>
          <w:szCs w:val="24"/>
        </w:rPr>
      </w:pPr>
      <w:r w:rsidRPr="00866865">
        <w:rPr>
          <w:rFonts w:ascii="Arial" w:hAnsi="Arial" w:cs="Arial"/>
          <w:sz w:val="24"/>
          <w:szCs w:val="24"/>
        </w:rPr>
        <w:t>The Legal Services Board is the independent body responsible for overseeing the regulation of lawyers in England and Wales. In all our work, we seek to promote the eight regulatory objectives set out in the Legal Services Act 2007. We share our regulatory objectives with the ‘</w:t>
      </w:r>
      <w:hyperlink r:id="rId13" w:history="1">
        <w:r w:rsidRPr="00866865">
          <w:rPr>
            <w:rFonts w:ascii="Arial" w:hAnsi="Arial" w:cs="Arial"/>
            <w:sz w:val="24"/>
            <w:szCs w:val="24"/>
          </w:rPr>
          <w:t>approved regulators</w:t>
        </w:r>
      </w:hyperlink>
      <w:r w:rsidRPr="00866865">
        <w:rPr>
          <w:rFonts w:ascii="Arial" w:hAnsi="Arial" w:cs="Arial"/>
          <w:sz w:val="24"/>
          <w:szCs w:val="24"/>
        </w:rPr>
        <w:t>’ of the legal profession, each of which have direct</w:t>
      </w:r>
      <w:r w:rsidRPr="00866865">
        <w:rPr>
          <w:rFonts w:ascii="Arial" w:eastAsia="Times New Roman" w:hAnsi="Arial" w:cs="Arial"/>
          <w:sz w:val="24"/>
          <w:szCs w:val="24"/>
          <w:lang w:eastAsia="en-GB"/>
        </w:rPr>
        <w:t xml:space="preserve"> responsibility for the day-to-day regulation of the different types of lawyers.</w:t>
      </w:r>
      <w:r w:rsidR="00EB0D58">
        <w:rPr>
          <w:rFonts w:ascii="Arial" w:eastAsia="Times New Roman" w:hAnsi="Arial" w:cs="Arial"/>
          <w:sz w:val="24"/>
          <w:szCs w:val="24"/>
          <w:lang w:eastAsia="en-GB"/>
        </w:rPr>
        <w:t xml:space="preserve"> </w:t>
      </w:r>
    </w:p>
    <w:p w14:paraId="1104FC1A" w14:textId="77777777" w:rsidR="00102FEF" w:rsidRPr="002632F8" w:rsidRDefault="00102FEF" w:rsidP="00102FEF">
      <w:pPr>
        <w:pStyle w:val="ListParagraph"/>
        <w:rPr>
          <w:rFonts w:ascii="Arial" w:hAnsi="Arial" w:cs="Arial"/>
          <w:bCs/>
          <w:i/>
          <w:iCs/>
          <w:sz w:val="24"/>
          <w:szCs w:val="24"/>
        </w:rPr>
      </w:pPr>
    </w:p>
    <w:p w14:paraId="22F682C6" w14:textId="7E260DC7" w:rsidR="00FC6751" w:rsidRPr="00D1526F" w:rsidRDefault="00D85515" w:rsidP="00D56DC7">
      <w:pPr>
        <w:pStyle w:val="ListParagraph"/>
        <w:numPr>
          <w:ilvl w:val="0"/>
          <w:numId w:val="6"/>
        </w:numPr>
        <w:rPr>
          <w:rFonts w:ascii="Arial" w:hAnsi="Arial" w:cs="Arial"/>
          <w:bCs/>
          <w:i/>
          <w:iCs/>
          <w:sz w:val="28"/>
          <w:szCs w:val="28"/>
        </w:rPr>
      </w:pPr>
      <w:r w:rsidRPr="00D85515">
        <w:rPr>
          <w:rFonts w:ascii="Arial" w:hAnsi="Arial" w:cs="Arial"/>
          <w:color w:val="000000"/>
          <w:sz w:val="24"/>
          <w:szCs w:val="24"/>
        </w:rPr>
        <w:t xml:space="preserve">Our </w:t>
      </w:r>
      <w:hyperlink r:id="rId14" w:history="1">
        <w:r w:rsidRPr="00D85515">
          <w:rPr>
            <w:rStyle w:val="Hyperlink"/>
            <w:rFonts w:ascii="Arial" w:hAnsi="Arial" w:cs="Arial"/>
            <w:sz w:val="24"/>
            <w:szCs w:val="24"/>
          </w:rPr>
          <w:t>strategy for the legal services sector</w:t>
        </w:r>
      </w:hyperlink>
      <w:r w:rsidRPr="00D85515">
        <w:rPr>
          <w:rFonts w:ascii="Arial" w:hAnsi="Arial" w:cs="Arial"/>
          <w:color w:val="000000"/>
          <w:sz w:val="24"/>
          <w:szCs w:val="24"/>
        </w:rPr>
        <w:t xml:space="preserve"> outlines our vision to reshape legal services to better meet society's needs</w:t>
      </w:r>
      <w:r w:rsidR="00D1526F">
        <w:rPr>
          <w:rFonts w:ascii="Arial" w:hAnsi="Arial" w:cs="Arial"/>
          <w:color w:val="000000"/>
          <w:sz w:val="24"/>
          <w:szCs w:val="24"/>
        </w:rPr>
        <w:t>.</w:t>
      </w:r>
    </w:p>
    <w:p w14:paraId="2AB53FEC" w14:textId="77777777" w:rsidR="00D1526F" w:rsidRPr="00D1526F" w:rsidRDefault="00D1526F" w:rsidP="00D1526F">
      <w:pPr>
        <w:pStyle w:val="ListParagraph"/>
        <w:rPr>
          <w:rFonts w:ascii="Arial" w:hAnsi="Arial" w:cs="Arial"/>
          <w:bCs/>
          <w:sz w:val="28"/>
          <w:szCs w:val="28"/>
        </w:rPr>
      </w:pPr>
    </w:p>
    <w:p w14:paraId="45096F40" w14:textId="49B71964" w:rsidR="00623483" w:rsidRPr="001156A8" w:rsidRDefault="00EB0D58" w:rsidP="00D56DC7">
      <w:pPr>
        <w:pStyle w:val="ListParagraph"/>
        <w:numPr>
          <w:ilvl w:val="0"/>
          <w:numId w:val="6"/>
        </w:numPr>
        <w:rPr>
          <w:rFonts w:ascii="Arial" w:hAnsi="Arial" w:cs="Arial"/>
          <w:b/>
          <w:sz w:val="24"/>
          <w:szCs w:val="24"/>
        </w:rPr>
      </w:pPr>
      <w:r>
        <w:rPr>
          <w:rFonts w:ascii="Arial" w:hAnsi="Arial" w:cs="Arial"/>
          <w:bCs/>
          <w:sz w:val="24"/>
          <w:szCs w:val="24"/>
        </w:rPr>
        <w:lastRenderedPageBreak/>
        <w:t xml:space="preserve">The LSB is an arm’s length body of the Ministry of Justice, funded by a levy on the legal sector. </w:t>
      </w:r>
      <w:r w:rsidR="006806CA">
        <w:rPr>
          <w:rFonts w:ascii="Arial" w:hAnsi="Arial" w:cs="Arial"/>
          <w:bCs/>
          <w:sz w:val="24"/>
          <w:szCs w:val="24"/>
        </w:rPr>
        <w:t>D</w:t>
      </w:r>
      <w:r w:rsidR="00A03818" w:rsidRPr="00A4271B">
        <w:rPr>
          <w:rFonts w:ascii="Arial" w:hAnsi="Arial" w:cs="Arial"/>
          <w:bCs/>
          <w:sz w:val="24"/>
          <w:szCs w:val="24"/>
        </w:rPr>
        <w:t xml:space="preserve">etails on the Board and LSB’s </w:t>
      </w:r>
      <w:r w:rsidR="001A06BC">
        <w:rPr>
          <w:rFonts w:ascii="Arial" w:hAnsi="Arial" w:cs="Arial"/>
          <w:bCs/>
          <w:sz w:val="24"/>
          <w:szCs w:val="24"/>
        </w:rPr>
        <w:t>g</w:t>
      </w:r>
      <w:r w:rsidR="00194369" w:rsidRPr="00A4271B">
        <w:rPr>
          <w:rFonts w:ascii="Arial" w:hAnsi="Arial" w:cs="Arial"/>
          <w:bCs/>
          <w:sz w:val="24"/>
          <w:szCs w:val="24"/>
        </w:rPr>
        <w:t>overnance</w:t>
      </w:r>
      <w:r w:rsidR="0045527F">
        <w:rPr>
          <w:rFonts w:ascii="Arial" w:hAnsi="Arial" w:cs="Arial"/>
          <w:bCs/>
          <w:sz w:val="24"/>
          <w:szCs w:val="24"/>
        </w:rPr>
        <w:t xml:space="preserve">, including terms of reference </w:t>
      </w:r>
      <w:r w:rsidR="001A06BC">
        <w:rPr>
          <w:rFonts w:ascii="Arial" w:hAnsi="Arial" w:cs="Arial"/>
          <w:bCs/>
          <w:sz w:val="24"/>
          <w:szCs w:val="24"/>
        </w:rPr>
        <w:t xml:space="preserve">for committees </w:t>
      </w:r>
      <w:r w:rsidR="0045527F">
        <w:rPr>
          <w:rFonts w:ascii="Arial" w:hAnsi="Arial" w:cs="Arial"/>
          <w:bCs/>
          <w:sz w:val="24"/>
          <w:szCs w:val="24"/>
        </w:rPr>
        <w:t>and governance policies</w:t>
      </w:r>
      <w:r w:rsidR="00194369" w:rsidRPr="00A4271B">
        <w:rPr>
          <w:rFonts w:ascii="Arial" w:hAnsi="Arial" w:cs="Arial"/>
          <w:bCs/>
          <w:sz w:val="24"/>
          <w:szCs w:val="24"/>
        </w:rPr>
        <w:t xml:space="preserve"> are available on the LSB </w:t>
      </w:r>
      <w:hyperlink r:id="rId15" w:history="1">
        <w:r w:rsidR="00194369" w:rsidRPr="00A4271B">
          <w:rPr>
            <w:rStyle w:val="Hyperlink"/>
            <w:rFonts w:ascii="Arial" w:hAnsi="Arial" w:cs="Arial"/>
            <w:bCs/>
            <w:sz w:val="24"/>
            <w:szCs w:val="24"/>
          </w:rPr>
          <w:t>website</w:t>
        </w:r>
      </w:hyperlink>
      <w:r w:rsidR="00194369" w:rsidRPr="00A4271B">
        <w:rPr>
          <w:rFonts w:ascii="Arial" w:hAnsi="Arial" w:cs="Arial"/>
          <w:bCs/>
          <w:sz w:val="24"/>
          <w:szCs w:val="24"/>
        </w:rPr>
        <w:t xml:space="preserve">. </w:t>
      </w:r>
    </w:p>
    <w:p w14:paraId="29E34C6D" w14:textId="77777777" w:rsidR="001156A8" w:rsidRPr="001156A8" w:rsidRDefault="001156A8" w:rsidP="001156A8">
      <w:pPr>
        <w:pStyle w:val="ListParagraph"/>
        <w:rPr>
          <w:rFonts w:ascii="Arial" w:hAnsi="Arial" w:cs="Arial"/>
          <w:b/>
          <w:sz w:val="24"/>
          <w:szCs w:val="24"/>
        </w:rPr>
      </w:pPr>
    </w:p>
    <w:p w14:paraId="074980EA" w14:textId="7FC5CF24" w:rsidR="001156A8" w:rsidRPr="00A4271B" w:rsidRDefault="003C6B0E" w:rsidP="00D56DC7">
      <w:pPr>
        <w:pStyle w:val="ListParagraph"/>
        <w:numPr>
          <w:ilvl w:val="0"/>
          <w:numId w:val="6"/>
        </w:numPr>
        <w:rPr>
          <w:rFonts w:ascii="Arial" w:hAnsi="Arial" w:cs="Arial"/>
          <w:b/>
          <w:sz w:val="24"/>
          <w:szCs w:val="24"/>
        </w:rPr>
      </w:pPr>
      <w:r>
        <w:rPr>
          <w:rFonts w:ascii="Arial" w:hAnsi="Arial" w:cs="Arial"/>
          <w:bCs/>
          <w:sz w:val="24"/>
          <w:szCs w:val="24"/>
        </w:rPr>
        <w:t>The LSB has a small office in central London, near Tottenham Court Road.</w:t>
      </w:r>
      <w:r w:rsidR="004D14B1">
        <w:rPr>
          <w:rFonts w:ascii="Arial" w:hAnsi="Arial" w:cs="Arial"/>
          <w:bCs/>
          <w:sz w:val="24"/>
          <w:szCs w:val="24"/>
        </w:rPr>
        <w:t xml:space="preserve"> </w:t>
      </w:r>
      <w:r w:rsidR="00C608EB">
        <w:rPr>
          <w:rFonts w:ascii="Arial" w:hAnsi="Arial" w:cs="Arial"/>
          <w:bCs/>
          <w:sz w:val="24"/>
          <w:szCs w:val="24"/>
        </w:rPr>
        <w:t>Since the pandemic, t</w:t>
      </w:r>
      <w:r w:rsidR="004D14B1">
        <w:rPr>
          <w:rFonts w:ascii="Arial" w:hAnsi="Arial" w:cs="Arial"/>
          <w:bCs/>
          <w:sz w:val="24"/>
          <w:szCs w:val="24"/>
        </w:rPr>
        <w:t xml:space="preserve">he LSB </w:t>
      </w:r>
      <w:r w:rsidR="00C608EB">
        <w:rPr>
          <w:rFonts w:ascii="Arial" w:hAnsi="Arial" w:cs="Arial"/>
          <w:bCs/>
          <w:sz w:val="24"/>
          <w:szCs w:val="24"/>
        </w:rPr>
        <w:t>has been</w:t>
      </w:r>
      <w:r w:rsidR="004D14B1">
        <w:rPr>
          <w:rFonts w:ascii="Arial" w:hAnsi="Arial" w:cs="Arial"/>
          <w:bCs/>
          <w:sz w:val="24"/>
          <w:szCs w:val="24"/>
        </w:rPr>
        <w:t xml:space="preserve"> operating </w:t>
      </w:r>
      <w:r w:rsidR="00C608EB">
        <w:rPr>
          <w:rFonts w:ascii="Arial" w:hAnsi="Arial" w:cs="Arial"/>
          <w:bCs/>
          <w:sz w:val="24"/>
          <w:szCs w:val="24"/>
        </w:rPr>
        <w:t>on a hybrid basis</w:t>
      </w:r>
      <w:r w:rsidR="002A63B1">
        <w:rPr>
          <w:rFonts w:ascii="Arial" w:hAnsi="Arial" w:cs="Arial"/>
          <w:bCs/>
          <w:sz w:val="24"/>
          <w:szCs w:val="24"/>
        </w:rPr>
        <w:t xml:space="preserve">. </w:t>
      </w:r>
    </w:p>
    <w:p w14:paraId="288D3DFD" w14:textId="41EECB35" w:rsidR="006F7D91" w:rsidRDefault="006F7D91" w:rsidP="006F7D91">
      <w:pPr>
        <w:rPr>
          <w:rFonts w:ascii="Arial" w:hAnsi="Arial" w:cs="Arial"/>
          <w:b/>
          <w:sz w:val="24"/>
          <w:szCs w:val="24"/>
          <w:lang w:eastAsia="en-GB"/>
        </w:rPr>
      </w:pPr>
      <w:r w:rsidRPr="00966EEB">
        <w:rPr>
          <w:rFonts w:ascii="Arial" w:hAnsi="Arial" w:cs="Arial"/>
          <w:b/>
          <w:sz w:val="24"/>
          <w:szCs w:val="24"/>
          <w:lang w:eastAsia="en-GB"/>
        </w:rPr>
        <w:t>Specification of services required (this will form part of the Contract)</w:t>
      </w:r>
    </w:p>
    <w:p w14:paraId="01A68C97" w14:textId="77777777" w:rsidR="006806CA" w:rsidRDefault="006806CA" w:rsidP="00D56DC7">
      <w:pPr>
        <w:pStyle w:val="ListParagraph"/>
        <w:numPr>
          <w:ilvl w:val="0"/>
          <w:numId w:val="6"/>
        </w:numPr>
        <w:spacing w:line="252" w:lineRule="auto"/>
        <w:contextualSpacing w:val="0"/>
        <w:rPr>
          <w:rFonts w:ascii="Arial" w:hAnsi="Arial" w:cs="Arial"/>
          <w:sz w:val="24"/>
          <w:szCs w:val="24"/>
        </w:rPr>
      </w:pPr>
      <w:r w:rsidRPr="00101B44">
        <w:rPr>
          <w:rFonts w:ascii="Arial" w:hAnsi="Arial" w:cs="Arial"/>
          <w:sz w:val="24"/>
          <w:szCs w:val="24"/>
        </w:rPr>
        <w:t>The primary responsibility for maintaining risk, control and governance arrangements rests with the Chief Executive, as Accounting Officer, who is responsible for ensuring that adequate systems of internal control are in place. The work of Internal Audit supports the discharge of these duties and is one source of assurance to the Accounting Officer in signing the Governance Statement required annually by HM Treasury. The successful bidder will provide an internal audit service to the LSB to support our governance arrangements and risk management processes. This will enable an independent and objective opinion to be given on the adequacy and effectiveness of our system of risk mana</w:t>
      </w:r>
      <w:r>
        <w:rPr>
          <w:rFonts w:ascii="Arial" w:hAnsi="Arial" w:cs="Arial"/>
          <w:sz w:val="24"/>
          <w:szCs w:val="24"/>
        </w:rPr>
        <w:t>gement, control and governance.</w:t>
      </w:r>
    </w:p>
    <w:p w14:paraId="6D6C1B33" w14:textId="77777777" w:rsidR="006806CA" w:rsidRPr="00101B44" w:rsidRDefault="006806CA" w:rsidP="00D56DC7">
      <w:pPr>
        <w:pStyle w:val="ListParagraph"/>
        <w:numPr>
          <w:ilvl w:val="0"/>
          <w:numId w:val="6"/>
        </w:numPr>
        <w:spacing w:line="252" w:lineRule="auto"/>
        <w:contextualSpacing w:val="0"/>
        <w:rPr>
          <w:rFonts w:ascii="Arial" w:hAnsi="Arial" w:cs="Arial"/>
          <w:sz w:val="24"/>
          <w:szCs w:val="24"/>
        </w:rPr>
      </w:pPr>
      <w:r w:rsidRPr="00101B44">
        <w:rPr>
          <w:rFonts w:ascii="Arial" w:hAnsi="Arial" w:cs="Arial"/>
          <w:sz w:val="24"/>
          <w:szCs w:val="24"/>
        </w:rPr>
        <w:t>LSB will require independent assurance about:</w:t>
      </w:r>
    </w:p>
    <w:p w14:paraId="675C6305" w14:textId="77777777" w:rsidR="006806CA" w:rsidRPr="002A7ACC" w:rsidRDefault="006806CA" w:rsidP="00D56DC7">
      <w:pPr>
        <w:pStyle w:val="ListParagraph"/>
        <w:numPr>
          <w:ilvl w:val="0"/>
          <w:numId w:val="15"/>
        </w:numPr>
        <w:spacing w:before="240" w:after="0" w:line="360" w:lineRule="auto"/>
        <w:ind w:hanging="357"/>
        <w:rPr>
          <w:rFonts w:ascii="Arial" w:hAnsi="Arial" w:cs="Arial"/>
          <w:sz w:val="24"/>
          <w:szCs w:val="24"/>
        </w:rPr>
      </w:pPr>
      <w:r w:rsidRPr="002A7ACC">
        <w:rPr>
          <w:rFonts w:ascii="Arial" w:hAnsi="Arial" w:cs="Arial"/>
          <w:sz w:val="24"/>
          <w:szCs w:val="24"/>
        </w:rPr>
        <w:t xml:space="preserve">corporate </w:t>
      </w:r>
      <w:proofErr w:type="gramStart"/>
      <w:r w:rsidRPr="002A7ACC">
        <w:rPr>
          <w:rFonts w:ascii="Arial" w:hAnsi="Arial" w:cs="Arial"/>
          <w:sz w:val="24"/>
          <w:szCs w:val="24"/>
        </w:rPr>
        <w:t>governance;</w:t>
      </w:r>
      <w:proofErr w:type="gramEnd"/>
    </w:p>
    <w:p w14:paraId="5E4FA6FC" w14:textId="7E2B94D7" w:rsidR="006806CA" w:rsidRPr="002A7ACC" w:rsidRDefault="006806CA" w:rsidP="00D56DC7">
      <w:pPr>
        <w:pStyle w:val="ListParagraph"/>
        <w:numPr>
          <w:ilvl w:val="0"/>
          <w:numId w:val="15"/>
        </w:numPr>
        <w:spacing w:before="240" w:after="0" w:line="360" w:lineRule="auto"/>
        <w:ind w:hanging="357"/>
        <w:rPr>
          <w:rFonts w:ascii="Arial" w:hAnsi="Arial" w:cs="Arial"/>
          <w:sz w:val="24"/>
          <w:szCs w:val="24"/>
        </w:rPr>
      </w:pPr>
      <w:r w:rsidRPr="002A7ACC">
        <w:rPr>
          <w:rFonts w:ascii="Arial" w:hAnsi="Arial" w:cs="Arial"/>
          <w:sz w:val="24"/>
          <w:szCs w:val="24"/>
        </w:rPr>
        <w:t xml:space="preserve">risk </w:t>
      </w:r>
      <w:proofErr w:type="gramStart"/>
      <w:r w:rsidRPr="002A7ACC">
        <w:rPr>
          <w:rFonts w:ascii="Arial" w:hAnsi="Arial" w:cs="Arial"/>
          <w:sz w:val="24"/>
          <w:szCs w:val="24"/>
        </w:rPr>
        <w:t>management;</w:t>
      </w:r>
      <w:proofErr w:type="gramEnd"/>
    </w:p>
    <w:p w14:paraId="30C5E82A" w14:textId="386FE57D" w:rsidR="006806CA" w:rsidRPr="002A7ACC" w:rsidRDefault="006806CA" w:rsidP="00D56DC7">
      <w:pPr>
        <w:pStyle w:val="ListParagraph"/>
        <w:numPr>
          <w:ilvl w:val="0"/>
          <w:numId w:val="15"/>
        </w:numPr>
        <w:spacing w:before="240" w:after="0" w:line="360" w:lineRule="auto"/>
        <w:ind w:hanging="357"/>
        <w:rPr>
          <w:rFonts w:ascii="Arial" w:hAnsi="Arial" w:cs="Arial"/>
          <w:sz w:val="24"/>
          <w:szCs w:val="24"/>
        </w:rPr>
      </w:pPr>
      <w:r w:rsidRPr="002A7ACC">
        <w:rPr>
          <w:rFonts w:ascii="Arial" w:hAnsi="Arial" w:cs="Arial"/>
          <w:sz w:val="24"/>
          <w:szCs w:val="24"/>
        </w:rPr>
        <w:t>performance</w:t>
      </w:r>
      <w:r w:rsidR="001A745A">
        <w:rPr>
          <w:rFonts w:ascii="Arial" w:hAnsi="Arial" w:cs="Arial"/>
          <w:sz w:val="24"/>
          <w:szCs w:val="24"/>
        </w:rPr>
        <w:t>, operations</w:t>
      </w:r>
      <w:r w:rsidRPr="002A7ACC">
        <w:rPr>
          <w:rFonts w:ascii="Arial" w:hAnsi="Arial" w:cs="Arial"/>
          <w:sz w:val="24"/>
          <w:szCs w:val="24"/>
        </w:rPr>
        <w:t xml:space="preserve"> and </w:t>
      </w:r>
      <w:proofErr w:type="gramStart"/>
      <w:r w:rsidRPr="002A7ACC">
        <w:rPr>
          <w:rFonts w:ascii="Arial" w:hAnsi="Arial" w:cs="Arial"/>
          <w:sz w:val="24"/>
          <w:szCs w:val="24"/>
        </w:rPr>
        <w:t>delivery;</w:t>
      </w:r>
      <w:proofErr w:type="gramEnd"/>
    </w:p>
    <w:p w14:paraId="33686C33" w14:textId="77777777" w:rsidR="006806CA" w:rsidRDefault="006806CA" w:rsidP="00D56DC7">
      <w:pPr>
        <w:pStyle w:val="ListParagraph"/>
        <w:numPr>
          <w:ilvl w:val="0"/>
          <w:numId w:val="15"/>
        </w:numPr>
        <w:spacing w:before="240" w:after="0" w:line="360" w:lineRule="auto"/>
        <w:ind w:hanging="357"/>
        <w:rPr>
          <w:rFonts w:ascii="Arial" w:hAnsi="Arial" w:cs="Arial"/>
          <w:sz w:val="24"/>
          <w:szCs w:val="24"/>
        </w:rPr>
      </w:pPr>
      <w:r w:rsidRPr="002A7ACC">
        <w:rPr>
          <w:rFonts w:ascii="Arial" w:hAnsi="Arial" w:cs="Arial"/>
          <w:sz w:val="24"/>
          <w:szCs w:val="24"/>
        </w:rPr>
        <w:t>key financi</w:t>
      </w:r>
      <w:r>
        <w:rPr>
          <w:rFonts w:ascii="Arial" w:hAnsi="Arial" w:cs="Arial"/>
          <w:sz w:val="24"/>
          <w:szCs w:val="24"/>
        </w:rPr>
        <w:t xml:space="preserve">al and operational </w:t>
      </w:r>
      <w:proofErr w:type="gramStart"/>
      <w:r>
        <w:rPr>
          <w:rFonts w:ascii="Arial" w:hAnsi="Arial" w:cs="Arial"/>
          <w:sz w:val="24"/>
          <w:szCs w:val="24"/>
        </w:rPr>
        <w:t>controls;</w:t>
      </w:r>
      <w:proofErr w:type="gramEnd"/>
    </w:p>
    <w:p w14:paraId="480BAB4E" w14:textId="5DEB8905" w:rsidR="006806CA" w:rsidRDefault="006806CA" w:rsidP="00D56DC7">
      <w:pPr>
        <w:pStyle w:val="ListParagraph"/>
        <w:numPr>
          <w:ilvl w:val="0"/>
          <w:numId w:val="15"/>
        </w:numPr>
        <w:spacing w:before="240" w:after="0" w:line="360" w:lineRule="auto"/>
        <w:ind w:hanging="357"/>
        <w:rPr>
          <w:rFonts w:ascii="Arial" w:hAnsi="Arial" w:cs="Arial"/>
          <w:sz w:val="24"/>
          <w:szCs w:val="24"/>
        </w:rPr>
      </w:pPr>
      <w:proofErr w:type="gramStart"/>
      <w:r>
        <w:rPr>
          <w:rFonts w:ascii="Arial" w:hAnsi="Arial" w:cs="Arial"/>
          <w:sz w:val="24"/>
          <w:szCs w:val="24"/>
        </w:rPr>
        <w:t>IT</w:t>
      </w:r>
      <w:r w:rsidR="002E5364">
        <w:rPr>
          <w:rFonts w:ascii="Arial" w:hAnsi="Arial" w:cs="Arial"/>
          <w:sz w:val="24"/>
          <w:szCs w:val="24"/>
        </w:rPr>
        <w:t xml:space="preserve"> </w:t>
      </w:r>
      <w:r>
        <w:rPr>
          <w:rFonts w:ascii="Arial" w:hAnsi="Arial" w:cs="Arial"/>
          <w:sz w:val="24"/>
          <w:szCs w:val="24"/>
        </w:rPr>
        <w:t>;</w:t>
      </w:r>
      <w:proofErr w:type="gramEnd"/>
    </w:p>
    <w:p w14:paraId="02B7B3D2" w14:textId="77777777" w:rsidR="006806CA" w:rsidRDefault="006806CA" w:rsidP="00D56DC7">
      <w:pPr>
        <w:pStyle w:val="ListParagraph"/>
        <w:numPr>
          <w:ilvl w:val="0"/>
          <w:numId w:val="15"/>
        </w:numPr>
        <w:spacing w:before="240" w:after="0" w:line="360" w:lineRule="auto"/>
        <w:ind w:hanging="357"/>
        <w:rPr>
          <w:rFonts w:ascii="Arial" w:hAnsi="Arial" w:cs="Arial"/>
          <w:sz w:val="24"/>
          <w:szCs w:val="24"/>
        </w:rPr>
      </w:pPr>
      <w:r>
        <w:rPr>
          <w:rFonts w:ascii="Arial" w:hAnsi="Arial" w:cs="Arial"/>
          <w:sz w:val="24"/>
          <w:szCs w:val="24"/>
        </w:rPr>
        <w:t xml:space="preserve">human </w:t>
      </w:r>
      <w:proofErr w:type="gramStart"/>
      <w:r>
        <w:rPr>
          <w:rFonts w:ascii="Arial" w:hAnsi="Arial" w:cs="Arial"/>
          <w:sz w:val="24"/>
          <w:szCs w:val="24"/>
        </w:rPr>
        <w:t>resources;</w:t>
      </w:r>
      <w:proofErr w:type="gramEnd"/>
    </w:p>
    <w:p w14:paraId="5C7A22A7" w14:textId="77777777" w:rsidR="006806CA" w:rsidRDefault="006806CA" w:rsidP="00D56DC7">
      <w:pPr>
        <w:pStyle w:val="ListParagraph"/>
        <w:numPr>
          <w:ilvl w:val="0"/>
          <w:numId w:val="15"/>
        </w:numPr>
        <w:spacing w:before="240" w:after="0" w:line="360" w:lineRule="auto"/>
        <w:ind w:hanging="357"/>
        <w:rPr>
          <w:rFonts w:ascii="Arial" w:hAnsi="Arial" w:cs="Arial"/>
          <w:sz w:val="24"/>
          <w:szCs w:val="24"/>
        </w:rPr>
      </w:pPr>
      <w:r>
        <w:rPr>
          <w:rFonts w:ascii="Arial" w:hAnsi="Arial" w:cs="Arial"/>
          <w:sz w:val="24"/>
          <w:szCs w:val="24"/>
        </w:rPr>
        <w:t xml:space="preserve">management information and information </w:t>
      </w:r>
      <w:proofErr w:type="gramStart"/>
      <w:r>
        <w:rPr>
          <w:rFonts w:ascii="Arial" w:hAnsi="Arial" w:cs="Arial"/>
          <w:sz w:val="24"/>
          <w:szCs w:val="24"/>
        </w:rPr>
        <w:t>security;</w:t>
      </w:r>
      <w:proofErr w:type="gramEnd"/>
    </w:p>
    <w:p w14:paraId="549056AE" w14:textId="77777777" w:rsidR="006806CA" w:rsidRPr="002A7ACC" w:rsidRDefault="006806CA" w:rsidP="00D56DC7">
      <w:pPr>
        <w:pStyle w:val="ListParagraph"/>
        <w:numPr>
          <w:ilvl w:val="0"/>
          <w:numId w:val="15"/>
        </w:numPr>
        <w:spacing w:before="240" w:after="0" w:line="360" w:lineRule="auto"/>
        <w:ind w:hanging="357"/>
        <w:rPr>
          <w:rFonts w:ascii="Arial" w:hAnsi="Arial" w:cs="Arial"/>
          <w:sz w:val="24"/>
          <w:szCs w:val="24"/>
        </w:rPr>
      </w:pPr>
      <w:r>
        <w:rPr>
          <w:rFonts w:ascii="Arial" w:hAnsi="Arial" w:cs="Arial"/>
          <w:sz w:val="24"/>
          <w:szCs w:val="24"/>
        </w:rPr>
        <w:t xml:space="preserve">fraud, error and whistleblowing </w:t>
      </w:r>
      <w:proofErr w:type="gramStart"/>
      <w:r>
        <w:rPr>
          <w:rFonts w:ascii="Arial" w:hAnsi="Arial" w:cs="Arial"/>
          <w:sz w:val="24"/>
          <w:szCs w:val="24"/>
        </w:rPr>
        <w:t>policies;</w:t>
      </w:r>
      <w:proofErr w:type="gramEnd"/>
    </w:p>
    <w:p w14:paraId="405A4546" w14:textId="77777777" w:rsidR="006806CA" w:rsidRDefault="006806CA" w:rsidP="00D56DC7">
      <w:pPr>
        <w:pStyle w:val="ListParagraph"/>
        <w:numPr>
          <w:ilvl w:val="0"/>
          <w:numId w:val="15"/>
        </w:numPr>
        <w:spacing w:before="240" w:after="0" w:line="360" w:lineRule="auto"/>
        <w:ind w:hanging="357"/>
        <w:rPr>
          <w:rFonts w:ascii="Arial" w:hAnsi="Arial" w:cs="Arial"/>
          <w:sz w:val="24"/>
          <w:szCs w:val="24"/>
        </w:rPr>
      </w:pPr>
      <w:r>
        <w:rPr>
          <w:rFonts w:ascii="Arial" w:hAnsi="Arial" w:cs="Arial"/>
          <w:sz w:val="24"/>
          <w:szCs w:val="24"/>
        </w:rPr>
        <w:t>project and programme management</w:t>
      </w:r>
      <w:r w:rsidRPr="002A7ACC">
        <w:rPr>
          <w:rFonts w:ascii="Arial" w:hAnsi="Arial" w:cs="Arial"/>
          <w:sz w:val="24"/>
          <w:szCs w:val="24"/>
        </w:rPr>
        <w:t>; and</w:t>
      </w:r>
    </w:p>
    <w:p w14:paraId="44AF237A" w14:textId="62207621" w:rsidR="00FE104A" w:rsidRPr="006806CA" w:rsidRDefault="006806CA" w:rsidP="00D56DC7">
      <w:pPr>
        <w:pStyle w:val="ListParagraph"/>
        <w:numPr>
          <w:ilvl w:val="0"/>
          <w:numId w:val="15"/>
        </w:numPr>
        <w:spacing w:before="240" w:after="0" w:line="360" w:lineRule="auto"/>
        <w:ind w:hanging="357"/>
        <w:rPr>
          <w:rFonts w:ascii="Arial" w:hAnsi="Arial" w:cs="Arial"/>
          <w:sz w:val="24"/>
          <w:szCs w:val="24"/>
        </w:rPr>
      </w:pPr>
      <w:r>
        <w:rPr>
          <w:rFonts w:ascii="Arial" w:hAnsi="Arial" w:cs="Arial"/>
          <w:sz w:val="24"/>
          <w:szCs w:val="24"/>
        </w:rPr>
        <w:t>c</w:t>
      </w:r>
      <w:r w:rsidRPr="002A7ACC">
        <w:rPr>
          <w:rFonts w:ascii="Arial" w:hAnsi="Arial" w:cs="Arial"/>
          <w:sz w:val="24"/>
          <w:szCs w:val="24"/>
        </w:rPr>
        <w:t>hange management.</w:t>
      </w:r>
      <w:r w:rsidR="00AD0982" w:rsidRPr="006806CA">
        <w:rPr>
          <w:rFonts w:ascii="Arial" w:hAnsi="Arial" w:cs="Arial"/>
          <w:sz w:val="24"/>
          <w:szCs w:val="24"/>
        </w:rPr>
        <w:t xml:space="preserve"> </w:t>
      </w:r>
    </w:p>
    <w:p w14:paraId="0A5BB585" w14:textId="77777777" w:rsidR="00667C67" w:rsidRDefault="00667C67" w:rsidP="00667C67">
      <w:pPr>
        <w:pStyle w:val="ListParagraph"/>
        <w:rPr>
          <w:rFonts w:ascii="Arial" w:hAnsi="Arial" w:cs="Arial"/>
          <w:bCs/>
          <w:sz w:val="24"/>
          <w:szCs w:val="24"/>
          <w:lang w:eastAsia="en-GB"/>
        </w:rPr>
      </w:pPr>
    </w:p>
    <w:p w14:paraId="2066E5E5" w14:textId="5FBC2551" w:rsidR="006806CA" w:rsidRPr="0029749F" w:rsidRDefault="006806CA" w:rsidP="00D56DC7">
      <w:pPr>
        <w:pStyle w:val="ListParagraph"/>
        <w:numPr>
          <w:ilvl w:val="0"/>
          <w:numId w:val="6"/>
        </w:numPr>
        <w:spacing w:line="252" w:lineRule="auto"/>
        <w:contextualSpacing w:val="0"/>
        <w:rPr>
          <w:rFonts w:ascii="Arial" w:hAnsi="Arial" w:cs="Arial"/>
          <w:sz w:val="24"/>
          <w:szCs w:val="24"/>
        </w:rPr>
      </w:pPr>
      <w:r w:rsidRPr="00101B44">
        <w:rPr>
          <w:rFonts w:ascii="Arial" w:hAnsi="Arial" w:cs="Arial"/>
          <w:sz w:val="24"/>
          <w:szCs w:val="24"/>
        </w:rPr>
        <w:t>The provider will draft and agree with the LSB an internal audit strategy for the period of the contract.</w:t>
      </w:r>
      <w:r>
        <w:rPr>
          <w:rFonts w:ascii="Arial" w:hAnsi="Arial" w:cs="Arial"/>
          <w:sz w:val="24"/>
          <w:szCs w:val="24"/>
        </w:rPr>
        <w:t xml:space="preserve"> </w:t>
      </w:r>
      <w:r w:rsidRPr="00101B44">
        <w:rPr>
          <w:rFonts w:ascii="Arial" w:hAnsi="Arial" w:cs="Arial"/>
          <w:sz w:val="24"/>
          <w:szCs w:val="24"/>
        </w:rPr>
        <w:t xml:space="preserve">The strategy will be broken into </w:t>
      </w:r>
      <w:r>
        <w:rPr>
          <w:rFonts w:ascii="Arial" w:hAnsi="Arial" w:cs="Arial"/>
          <w:sz w:val="24"/>
          <w:szCs w:val="24"/>
        </w:rPr>
        <w:t>an annual plan each year</w:t>
      </w:r>
      <w:r w:rsidRPr="00101B44">
        <w:rPr>
          <w:rFonts w:ascii="Arial" w:hAnsi="Arial" w:cs="Arial"/>
          <w:sz w:val="24"/>
          <w:szCs w:val="24"/>
        </w:rPr>
        <w:t>. The successful bidder will provide an internal audit service in accordance with the annual internal audit plan for the financial years 20</w:t>
      </w:r>
      <w:r>
        <w:rPr>
          <w:rFonts w:ascii="Arial" w:hAnsi="Arial" w:cs="Arial"/>
          <w:sz w:val="24"/>
          <w:szCs w:val="24"/>
        </w:rPr>
        <w:t>24</w:t>
      </w:r>
      <w:r w:rsidRPr="00101B44">
        <w:rPr>
          <w:rFonts w:ascii="Arial" w:hAnsi="Arial" w:cs="Arial"/>
          <w:sz w:val="24"/>
          <w:szCs w:val="24"/>
        </w:rPr>
        <w:t>/2</w:t>
      </w:r>
      <w:r>
        <w:rPr>
          <w:rFonts w:ascii="Arial" w:hAnsi="Arial" w:cs="Arial"/>
          <w:sz w:val="24"/>
          <w:szCs w:val="24"/>
        </w:rPr>
        <w:t>5</w:t>
      </w:r>
      <w:r w:rsidRPr="00101B44">
        <w:rPr>
          <w:rFonts w:ascii="Arial" w:hAnsi="Arial" w:cs="Arial"/>
          <w:sz w:val="24"/>
          <w:szCs w:val="24"/>
        </w:rPr>
        <w:t>, 20</w:t>
      </w:r>
      <w:r>
        <w:rPr>
          <w:rFonts w:ascii="Arial" w:hAnsi="Arial" w:cs="Arial"/>
          <w:sz w:val="24"/>
          <w:szCs w:val="24"/>
        </w:rPr>
        <w:t>25</w:t>
      </w:r>
      <w:r w:rsidRPr="00101B44">
        <w:rPr>
          <w:rFonts w:ascii="Arial" w:hAnsi="Arial" w:cs="Arial"/>
          <w:sz w:val="24"/>
          <w:szCs w:val="24"/>
        </w:rPr>
        <w:t>/2</w:t>
      </w:r>
      <w:r>
        <w:rPr>
          <w:rFonts w:ascii="Arial" w:hAnsi="Arial" w:cs="Arial"/>
          <w:sz w:val="24"/>
          <w:szCs w:val="24"/>
        </w:rPr>
        <w:t>6</w:t>
      </w:r>
      <w:r w:rsidRPr="00101B44">
        <w:rPr>
          <w:rFonts w:ascii="Arial" w:hAnsi="Arial" w:cs="Arial"/>
          <w:sz w:val="24"/>
          <w:szCs w:val="24"/>
        </w:rPr>
        <w:t xml:space="preserve"> and 202</w:t>
      </w:r>
      <w:r>
        <w:rPr>
          <w:rFonts w:ascii="Arial" w:hAnsi="Arial" w:cs="Arial"/>
          <w:sz w:val="24"/>
          <w:szCs w:val="24"/>
        </w:rPr>
        <w:t>6</w:t>
      </w:r>
      <w:r w:rsidRPr="00101B44">
        <w:rPr>
          <w:rFonts w:ascii="Arial" w:hAnsi="Arial" w:cs="Arial"/>
          <w:sz w:val="24"/>
          <w:szCs w:val="24"/>
        </w:rPr>
        <w:t>/2</w:t>
      </w:r>
      <w:r>
        <w:rPr>
          <w:rFonts w:ascii="Arial" w:hAnsi="Arial" w:cs="Arial"/>
          <w:sz w:val="24"/>
          <w:szCs w:val="24"/>
        </w:rPr>
        <w:t xml:space="preserve">7. </w:t>
      </w:r>
      <w:r w:rsidRPr="0029749F">
        <w:rPr>
          <w:rFonts w:ascii="Arial" w:hAnsi="Arial" w:cs="Arial"/>
          <w:sz w:val="24"/>
          <w:szCs w:val="24"/>
        </w:rPr>
        <w:t xml:space="preserve">At the </w:t>
      </w:r>
      <w:r>
        <w:rPr>
          <w:rFonts w:ascii="Arial" w:hAnsi="Arial" w:cs="Arial"/>
          <w:sz w:val="24"/>
          <w:szCs w:val="24"/>
        </w:rPr>
        <w:t>end</w:t>
      </w:r>
      <w:r w:rsidRPr="0029749F">
        <w:rPr>
          <w:rFonts w:ascii="Arial" w:hAnsi="Arial" w:cs="Arial"/>
          <w:sz w:val="24"/>
          <w:szCs w:val="24"/>
        </w:rPr>
        <w:t xml:space="preserve"> of each year the provider will prepare a written annual report and opinion and present it to the LSB’s Audit and Risk Assurance Committee (ARAC).  </w:t>
      </w:r>
    </w:p>
    <w:p w14:paraId="268E47CD" w14:textId="7AC72EED" w:rsidR="006806CA" w:rsidRDefault="006806CA" w:rsidP="00D56DC7">
      <w:pPr>
        <w:pStyle w:val="ListParagraph"/>
        <w:numPr>
          <w:ilvl w:val="0"/>
          <w:numId w:val="6"/>
        </w:numPr>
        <w:spacing w:line="252" w:lineRule="auto"/>
        <w:contextualSpacing w:val="0"/>
        <w:rPr>
          <w:rFonts w:ascii="Arial" w:hAnsi="Arial" w:cs="Arial"/>
          <w:sz w:val="24"/>
          <w:szCs w:val="24"/>
        </w:rPr>
      </w:pPr>
      <w:r w:rsidRPr="00101B44">
        <w:rPr>
          <w:rFonts w:ascii="Arial" w:hAnsi="Arial" w:cs="Arial"/>
          <w:sz w:val="24"/>
          <w:szCs w:val="24"/>
        </w:rPr>
        <w:t xml:space="preserve">Additionally, the provider will be required to attend and to present reports </w:t>
      </w:r>
      <w:r>
        <w:rPr>
          <w:rFonts w:ascii="Arial" w:hAnsi="Arial" w:cs="Arial"/>
          <w:sz w:val="24"/>
          <w:szCs w:val="24"/>
        </w:rPr>
        <w:t xml:space="preserve">at </w:t>
      </w:r>
      <w:r w:rsidRPr="00101B44">
        <w:rPr>
          <w:rFonts w:ascii="Arial" w:hAnsi="Arial" w:cs="Arial"/>
          <w:sz w:val="24"/>
          <w:szCs w:val="24"/>
        </w:rPr>
        <w:t>the LSB’s ARAC meetings</w:t>
      </w:r>
      <w:r w:rsidR="00094C96">
        <w:rPr>
          <w:rFonts w:ascii="Arial" w:hAnsi="Arial" w:cs="Arial"/>
          <w:sz w:val="24"/>
          <w:szCs w:val="24"/>
        </w:rPr>
        <w:t xml:space="preserve"> (currently virtual)</w:t>
      </w:r>
      <w:r w:rsidRPr="00101B44">
        <w:rPr>
          <w:rFonts w:ascii="Arial" w:hAnsi="Arial" w:cs="Arial"/>
          <w:sz w:val="24"/>
          <w:szCs w:val="24"/>
        </w:rPr>
        <w:t>. These meetings usually take place in March, May and October of each year</w:t>
      </w:r>
      <w:r w:rsidR="00612D31">
        <w:rPr>
          <w:rFonts w:ascii="Arial" w:hAnsi="Arial" w:cs="Arial"/>
          <w:sz w:val="24"/>
          <w:szCs w:val="24"/>
        </w:rPr>
        <w:t xml:space="preserve">. Attendance may be required </w:t>
      </w:r>
      <w:r w:rsidR="00612D31">
        <w:rPr>
          <w:rFonts w:ascii="Arial" w:hAnsi="Arial" w:cs="Arial"/>
          <w:sz w:val="24"/>
          <w:szCs w:val="24"/>
        </w:rPr>
        <w:lastRenderedPageBreak/>
        <w:t>at other ARAC meetings if business requires</w:t>
      </w:r>
      <w:r w:rsidRPr="00101B44">
        <w:rPr>
          <w:rFonts w:ascii="Arial" w:hAnsi="Arial" w:cs="Arial"/>
          <w:sz w:val="24"/>
          <w:szCs w:val="24"/>
        </w:rPr>
        <w:t xml:space="preserve">. The Audit Director/Partner will be required to attend, accompanied by the Audit Manager. The Audit Director/Partner will act as LSB’s Head of Internal Audit and accordingly </w:t>
      </w:r>
      <w:r>
        <w:rPr>
          <w:rFonts w:ascii="Arial" w:hAnsi="Arial" w:cs="Arial"/>
          <w:sz w:val="24"/>
          <w:szCs w:val="24"/>
        </w:rPr>
        <w:t>their</w:t>
      </w:r>
      <w:r w:rsidRPr="00101B44">
        <w:rPr>
          <w:rFonts w:ascii="Arial" w:hAnsi="Arial" w:cs="Arial"/>
          <w:sz w:val="24"/>
          <w:szCs w:val="24"/>
        </w:rPr>
        <w:t xml:space="preserve"> time commitment must reflect the responsibilities of this role and be responsive to the requirements of the Accounting Officer and ARAC. </w:t>
      </w:r>
    </w:p>
    <w:p w14:paraId="6083191A" w14:textId="5D27763E" w:rsidR="006806CA" w:rsidRPr="005C150C" w:rsidRDefault="006806CA" w:rsidP="00D56DC7">
      <w:pPr>
        <w:pStyle w:val="ListParagraph"/>
        <w:numPr>
          <w:ilvl w:val="0"/>
          <w:numId w:val="6"/>
        </w:numPr>
        <w:rPr>
          <w:rFonts w:ascii="Arial" w:hAnsi="Arial" w:cs="Arial"/>
          <w:bCs/>
          <w:sz w:val="24"/>
          <w:szCs w:val="24"/>
          <w:lang w:eastAsia="en-GB"/>
        </w:rPr>
      </w:pPr>
      <w:r w:rsidRPr="0029749F">
        <w:rPr>
          <w:rFonts w:ascii="Arial" w:hAnsi="Arial" w:cs="Arial"/>
          <w:sz w:val="24"/>
          <w:szCs w:val="24"/>
        </w:rPr>
        <w:t xml:space="preserve">The Comptroller and Auditor General is required to audit, certify and report on the LSB’s annual report and accounts in accordance with the Legal Services Act 2007. The provider will be required to liaise with the National Audit Office (NAO) audit team </w:t>
      </w:r>
      <w:r w:rsidR="00236653">
        <w:rPr>
          <w:rFonts w:ascii="Arial" w:hAnsi="Arial" w:cs="Arial"/>
          <w:sz w:val="24"/>
          <w:szCs w:val="24"/>
        </w:rPr>
        <w:t xml:space="preserve">or their sub contracted representatives, </w:t>
      </w:r>
      <w:r w:rsidRPr="0029749F">
        <w:rPr>
          <w:rFonts w:ascii="Arial" w:hAnsi="Arial" w:cs="Arial"/>
          <w:sz w:val="24"/>
          <w:szCs w:val="24"/>
        </w:rPr>
        <w:t xml:space="preserve">and, where so requested, to provide input to the </w:t>
      </w:r>
      <w:r w:rsidR="00236653">
        <w:rPr>
          <w:rFonts w:ascii="Arial" w:hAnsi="Arial" w:cs="Arial"/>
          <w:sz w:val="24"/>
          <w:szCs w:val="24"/>
        </w:rPr>
        <w:t>external</w:t>
      </w:r>
      <w:r w:rsidRPr="0029749F">
        <w:rPr>
          <w:rFonts w:ascii="Arial" w:hAnsi="Arial" w:cs="Arial"/>
          <w:sz w:val="24"/>
          <w:szCs w:val="24"/>
        </w:rPr>
        <w:t xml:space="preserve"> audit for assurance purposes.</w:t>
      </w:r>
    </w:p>
    <w:p w14:paraId="3B04A2C6" w14:textId="77777777" w:rsidR="005C150C" w:rsidRDefault="005C150C" w:rsidP="005C150C">
      <w:pPr>
        <w:pStyle w:val="ListParagraph"/>
        <w:rPr>
          <w:rFonts w:ascii="Arial" w:hAnsi="Arial" w:cs="Arial"/>
          <w:bCs/>
          <w:sz w:val="24"/>
          <w:szCs w:val="24"/>
          <w:lang w:eastAsia="en-GB"/>
        </w:rPr>
      </w:pPr>
    </w:p>
    <w:p w14:paraId="67DDE793" w14:textId="53467BF4" w:rsidR="00AD57B7" w:rsidRDefault="00AD57B7" w:rsidP="00D56DC7">
      <w:pPr>
        <w:pStyle w:val="ListParagraph"/>
        <w:numPr>
          <w:ilvl w:val="0"/>
          <w:numId w:val="6"/>
        </w:numPr>
        <w:spacing w:line="252" w:lineRule="auto"/>
        <w:contextualSpacing w:val="0"/>
        <w:rPr>
          <w:rFonts w:ascii="Arial" w:hAnsi="Arial" w:cs="Arial"/>
          <w:sz w:val="24"/>
          <w:szCs w:val="24"/>
        </w:rPr>
      </w:pPr>
      <w:r w:rsidRPr="0029749F">
        <w:rPr>
          <w:rFonts w:ascii="Arial" w:hAnsi="Arial" w:cs="Arial"/>
          <w:sz w:val="24"/>
          <w:szCs w:val="24"/>
        </w:rPr>
        <w:t xml:space="preserve">The provider will undertake </w:t>
      </w:r>
      <w:r>
        <w:rPr>
          <w:rFonts w:ascii="Arial" w:hAnsi="Arial" w:cs="Arial"/>
          <w:sz w:val="24"/>
          <w:szCs w:val="24"/>
        </w:rPr>
        <w:t>in</w:t>
      </w:r>
      <w:r w:rsidRPr="0029749F">
        <w:rPr>
          <w:rFonts w:ascii="Arial" w:hAnsi="Arial" w:cs="Arial"/>
          <w:sz w:val="24"/>
          <w:szCs w:val="24"/>
        </w:rPr>
        <w:t xml:space="preserve">ternal audit reviews each year, as set out in the internal audit plan and agreed with the LSB. The plan will allow the Head of Internal Audit to manage </w:t>
      </w:r>
      <w:r>
        <w:rPr>
          <w:rFonts w:ascii="Arial" w:hAnsi="Arial" w:cs="Arial"/>
          <w:sz w:val="24"/>
          <w:szCs w:val="24"/>
        </w:rPr>
        <w:t>the provision of internal a</w:t>
      </w:r>
      <w:r w:rsidRPr="0029749F">
        <w:rPr>
          <w:rFonts w:ascii="Arial" w:hAnsi="Arial" w:cs="Arial"/>
          <w:sz w:val="24"/>
          <w:szCs w:val="24"/>
        </w:rPr>
        <w:t>udit resources to meet the following objectives:</w:t>
      </w:r>
    </w:p>
    <w:p w14:paraId="4709E185" w14:textId="77777777" w:rsidR="00AD57B7" w:rsidRPr="0029749F" w:rsidRDefault="00AD57B7" w:rsidP="00AD57B7">
      <w:pPr>
        <w:pStyle w:val="ListParagraph"/>
        <w:numPr>
          <w:ilvl w:val="1"/>
          <w:numId w:val="1"/>
        </w:numPr>
        <w:spacing w:line="252" w:lineRule="auto"/>
        <w:contextualSpacing w:val="0"/>
        <w:rPr>
          <w:rFonts w:ascii="Arial" w:hAnsi="Arial" w:cs="Arial"/>
          <w:sz w:val="24"/>
          <w:szCs w:val="24"/>
        </w:rPr>
      </w:pPr>
      <w:r w:rsidRPr="0029749F">
        <w:rPr>
          <w:rFonts w:ascii="Arial" w:hAnsi="Arial" w:cs="Arial"/>
          <w:sz w:val="24"/>
          <w:szCs w:val="24"/>
        </w:rPr>
        <w:t xml:space="preserve">The provision to the Accounting Officer, of an overall opinion each year on the organisation’s risk management control and governance, to support the preparation of the Governance </w:t>
      </w:r>
      <w:proofErr w:type="gramStart"/>
      <w:r w:rsidRPr="0029749F">
        <w:rPr>
          <w:rFonts w:ascii="Arial" w:hAnsi="Arial" w:cs="Arial"/>
          <w:sz w:val="24"/>
          <w:szCs w:val="24"/>
        </w:rPr>
        <w:t>Statement</w:t>
      </w:r>
      <w:r>
        <w:rPr>
          <w:rFonts w:ascii="Arial" w:hAnsi="Arial" w:cs="Arial"/>
          <w:sz w:val="24"/>
          <w:szCs w:val="24"/>
        </w:rPr>
        <w:t>;</w:t>
      </w:r>
      <w:proofErr w:type="gramEnd"/>
    </w:p>
    <w:p w14:paraId="611D9377" w14:textId="77777777" w:rsidR="00AD57B7" w:rsidRPr="0029749F" w:rsidRDefault="00AD57B7" w:rsidP="00AD57B7">
      <w:pPr>
        <w:pStyle w:val="ListParagraph"/>
        <w:numPr>
          <w:ilvl w:val="1"/>
          <w:numId w:val="1"/>
        </w:numPr>
        <w:spacing w:line="252" w:lineRule="auto"/>
        <w:contextualSpacing w:val="0"/>
        <w:rPr>
          <w:rFonts w:ascii="Arial" w:hAnsi="Arial" w:cs="Arial"/>
          <w:sz w:val="24"/>
          <w:szCs w:val="24"/>
        </w:rPr>
      </w:pPr>
      <w:r w:rsidRPr="0029749F">
        <w:rPr>
          <w:rFonts w:ascii="Arial" w:hAnsi="Arial" w:cs="Arial"/>
          <w:sz w:val="24"/>
          <w:szCs w:val="24"/>
        </w:rPr>
        <w:t xml:space="preserve">Audit of the organisation’s risk management, control and governance through periodic audit plans in a way which affords suitable priority to the organisation’s objectives and </w:t>
      </w:r>
      <w:proofErr w:type="gramStart"/>
      <w:r w:rsidRPr="0029749F">
        <w:rPr>
          <w:rFonts w:ascii="Arial" w:hAnsi="Arial" w:cs="Arial"/>
          <w:sz w:val="24"/>
          <w:szCs w:val="24"/>
        </w:rPr>
        <w:t>risks;</w:t>
      </w:r>
      <w:proofErr w:type="gramEnd"/>
    </w:p>
    <w:p w14:paraId="46AF2880" w14:textId="77777777" w:rsidR="00AD57B7" w:rsidRPr="0029749F" w:rsidRDefault="00AD57B7" w:rsidP="00AD57B7">
      <w:pPr>
        <w:pStyle w:val="ListParagraph"/>
        <w:numPr>
          <w:ilvl w:val="1"/>
          <w:numId w:val="1"/>
        </w:numPr>
        <w:spacing w:line="252" w:lineRule="auto"/>
        <w:contextualSpacing w:val="0"/>
        <w:rPr>
          <w:rFonts w:ascii="Arial" w:hAnsi="Arial" w:cs="Arial"/>
          <w:sz w:val="24"/>
          <w:szCs w:val="24"/>
        </w:rPr>
      </w:pPr>
      <w:r w:rsidRPr="0029749F">
        <w:rPr>
          <w:rFonts w:ascii="Arial" w:hAnsi="Arial" w:cs="Arial"/>
          <w:sz w:val="24"/>
          <w:szCs w:val="24"/>
        </w:rPr>
        <w:t xml:space="preserve">Improvement of the organisation’s risk management, control and governance by providing line management with recommendations arising from audit </w:t>
      </w:r>
      <w:proofErr w:type="gramStart"/>
      <w:r w:rsidRPr="0029749F">
        <w:rPr>
          <w:rFonts w:ascii="Arial" w:hAnsi="Arial" w:cs="Arial"/>
          <w:sz w:val="24"/>
          <w:szCs w:val="24"/>
        </w:rPr>
        <w:t>work;</w:t>
      </w:r>
      <w:proofErr w:type="gramEnd"/>
    </w:p>
    <w:p w14:paraId="48B1A266" w14:textId="77777777" w:rsidR="00AD57B7" w:rsidRPr="0029749F" w:rsidRDefault="00AD57B7" w:rsidP="00AD57B7">
      <w:pPr>
        <w:pStyle w:val="ListParagraph"/>
        <w:numPr>
          <w:ilvl w:val="1"/>
          <w:numId w:val="1"/>
        </w:numPr>
        <w:spacing w:line="252" w:lineRule="auto"/>
        <w:contextualSpacing w:val="0"/>
        <w:rPr>
          <w:rFonts w:ascii="Arial" w:hAnsi="Arial" w:cs="Arial"/>
          <w:sz w:val="24"/>
          <w:szCs w:val="24"/>
        </w:rPr>
      </w:pPr>
      <w:r w:rsidRPr="0029749F">
        <w:rPr>
          <w:rFonts w:ascii="Arial" w:hAnsi="Arial" w:cs="Arial"/>
          <w:sz w:val="24"/>
          <w:szCs w:val="24"/>
        </w:rPr>
        <w:t>The identification of audit resources required to deliver an audit service which meets the Public Sector Internal Audit Standards; and</w:t>
      </w:r>
    </w:p>
    <w:p w14:paraId="61AFEC1C" w14:textId="77777777" w:rsidR="00AD57B7" w:rsidRPr="0029749F" w:rsidRDefault="00AD57B7" w:rsidP="00AD57B7">
      <w:pPr>
        <w:pStyle w:val="ListParagraph"/>
        <w:numPr>
          <w:ilvl w:val="1"/>
          <w:numId w:val="1"/>
        </w:numPr>
        <w:spacing w:line="252" w:lineRule="auto"/>
        <w:contextualSpacing w:val="0"/>
        <w:rPr>
          <w:rFonts w:ascii="Arial" w:hAnsi="Arial" w:cs="Arial"/>
          <w:sz w:val="24"/>
          <w:szCs w:val="24"/>
        </w:rPr>
      </w:pPr>
      <w:r w:rsidRPr="0029749F">
        <w:rPr>
          <w:rFonts w:ascii="Arial" w:hAnsi="Arial" w:cs="Arial"/>
          <w:sz w:val="24"/>
          <w:szCs w:val="24"/>
        </w:rPr>
        <w:t>Effective co-operation with external auditors.</w:t>
      </w:r>
    </w:p>
    <w:p w14:paraId="3501CBD5" w14:textId="176CF460" w:rsidR="00AD57B7" w:rsidRPr="0029749F" w:rsidRDefault="00AD57B7" w:rsidP="00D56DC7">
      <w:pPr>
        <w:pStyle w:val="ListParagraph"/>
        <w:numPr>
          <w:ilvl w:val="0"/>
          <w:numId w:val="3"/>
        </w:numPr>
        <w:spacing w:line="252" w:lineRule="auto"/>
        <w:contextualSpacing w:val="0"/>
        <w:rPr>
          <w:rFonts w:ascii="Arial" w:hAnsi="Arial" w:cs="Arial"/>
          <w:sz w:val="24"/>
          <w:szCs w:val="24"/>
        </w:rPr>
      </w:pPr>
      <w:r w:rsidRPr="0029749F">
        <w:rPr>
          <w:rFonts w:ascii="Arial" w:hAnsi="Arial" w:cs="Arial"/>
          <w:sz w:val="24"/>
          <w:szCs w:val="24"/>
        </w:rPr>
        <w:t>The internal audit plan for 20</w:t>
      </w:r>
      <w:r>
        <w:rPr>
          <w:rFonts w:ascii="Arial" w:hAnsi="Arial" w:cs="Arial"/>
          <w:sz w:val="24"/>
          <w:szCs w:val="24"/>
        </w:rPr>
        <w:t>23</w:t>
      </w:r>
      <w:r w:rsidRPr="0029749F">
        <w:rPr>
          <w:rFonts w:ascii="Arial" w:hAnsi="Arial" w:cs="Arial"/>
          <w:sz w:val="24"/>
          <w:szCs w:val="24"/>
        </w:rPr>
        <w:t>/</w:t>
      </w:r>
      <w:r>
        <w:rPr>
          <w:rFonts w:ascii="Arial" w:hAnsi="Arial" w:cs="Arial"/>
          <w:sz w:val="24"/>
          <w:szCs w:val="24"/>
        </w:rPr>
        <w:t>24</w:t>
      </w:r>
      <w:r w:rsidRPr="0029749F">
        <w:rPr>
          <w:rFonts w:ascii="Arial" w:hAnsi="Arial" w:cs="Arial"/>
          <w:sz w:val="24"/>
          <w:szCs w:val="24"/>
        </w:rPr>
        <w:t xml:space="preserve"> provide</w:t>
      </w:r>
      <w:r>
        <w:rPr>
          <w:rFonts w:ascii="Arial" w:hAnsi="Arial" w:cs="Arial"/>
          <w:sz w:val="24"/>
          <w:szCs w:val="24"/>
        </w:rPr>
        <w:t>s</w:t>
      </w:r>
      <w:r w:rsidRPr="0029749F">
        <w:rPr>
          <w:rFonts w:ascii="Arial" w:hAnsi="Arial" w:cs="Arial"/>
          <w:sz w:val="24"/>
          <w:szCs w:val="24"/>
        </w:rPr>
        <w:t xml:space="preserve"> for a total of </w:t>
      </w:r>
      <w:r w:rsidR="00111543">
        <w:rPr>
          <w:rFonts w:ascii="Arial" w:hAnsi="Arial" w:cs="Arial"/>
          <w:sz w:val="24"/>
          <w:szCs w:val="24"/>
        </w:rPr>
        <w:t>c</w:t>
      </w:r>
      <w:r w:rsidR="00D91AA0">
        <w:rPr>
          <w:rFonts w:ascii="Arial" w:hAnsi="Arial" w:cs="Arial"/>
          <w:sz w:val="24"/>
          <w:szCs w:val="24"/>
        </w:rPr>
        <w:t>15</w:t>
      </w:r>
      <w:r w:rsidRPr="0029749F">
        <w:rPr>
          <w:rFonts w:ascii="Arial" w:hAnsi="Arial" w:cs="Arial"/>
          <w:sz w:val="24"/>
          <w:szCs w:val="24"/>
        </w:rPr>
        <w:t xml:space="preserve">days audit work. Internal audit reviews </w:t>
      </w:r>
      <w:r>
        <w:rPr>
          <w:rFonts w:ascii="Arial" w:hAnsi="Arial" w:cs="Arial"/>
          <w:sz w:val="24"/>
          <w:szCs w:val="24"/>
        </w:rPr>
        <w:t>being carried out in the year are</w:t>
      </w:r>
      <w:r w:rsidRPr="0029749F">
        <w:rPr>
          <w:rFonts w:ascii="Arial" w:hAnsi="Arial" w:cs="Arial"/>
          <w:sz w:val="24"/>
          <w:szCs w:val="24"/>
        </w:rPr>
        <w:t>:</w:t>
      </w:r>
    </w:p>
    <w:p w14:paraId="604DA802" w14:textId="4E912742" w:rsidR="00AD57B7" w:rsidRDefault="002F63A6" w:rsidP="00D56DC7">
      <w:pPr>
        <w:pStyle w:val="ListParagraph"/>
        <w:numPr>
          <w:ilvl w:val="0"/>
          <w:numId w:val="16"/>
        </w:numPr>
        <w:spacing w:line="252" w:lineRule="auto"/>
        <w:contextualSpacing w:val="0"/>
        <w:rPr>
          <w:rFonts w:ascii="Arial" w:hAnsi="Arial" w:cs="Arial"/>
          <w:sz w:val="24"/>
          <w:szCs w:val="24"/>
        </w:rPr>
      </w:pPr>
      <w:r>
        <w:rPr>
          <w:rFonts w:ascii="Arial" w:hAnsi="Arial" w:cs="Arial"/>
          <w:sz w:val="24"/>
          <w:szCs w:val="24"/>
        </w:rPr>
        <w:t>Business Continuity Planning</w:t>
      </w:r>
    </w:p>
    <w:p w14:paraId="13480848" w14:textId="2B259B35" w:rsidR="00385985" w:rsidRDefault="00385985" w:rsidP="00D56DC7">
      <w:pPr>
        <w:pStyle w:val="ListParagraph"/>
        <w:numPr>
          <w:ilvl w:val="0"/>
          <w:numId w:val="16"/>
        </w:numPr>
        <w:spacing w:line="252" w:lineRule="auto"/>
        <w:contextualSpacing w:val="0"/>
        <w:rPr>
          <w:rFonts w:ascii="Arial" w:hAnsi="Arial" w:cs="Arial"/>
          <w:sz w:val="24"/>
          <w:szCs w:val="24"/>
        </w:rPr>
      </w:pPr>
      <w:r>
        <w:rPr>
          <w:rFonts w:ascii="Arial" w:hAnsi="Arial" w:cs="Arial"/>
          <w:sz w:val="24"/>
          <w:szCs w:val="24"/>
        </w:rPr>
        <w:t>Third party IT provision</w:t>
      </w:r>
    </w:p>
    <w:p w14:paraId="4DECFC76" w14:textId="6009D04F" w:rsidR="00385985" w:rsidRDefault="00385985" w:rsidP="00D56DC7">
      <w:pPr>
        <w:pStyle w:val="ListParagraph"/>
        <w:numPr>
          <w:ilvl w:val="0"/>
          <w:numId w:val="16"/>
        </w:numPr>
        <w:spacing w:line="252" w:lineRule="auto"/>
        <w:contextualSpacing w:val="0"/>
        <w:rPr>
          <w:rFonts w:ascii="Arial" w:hAnsi="Arial" w:cs="Arial"/>
          <w:sz w:val="24"/>
          <w:szCs w:val="24"/>
        </w:rPr>
      </w:pPr>
      <w:r>
        <w:rPr>
          <w:rFonts w:ascii="Arial" w:hAnsi="Arial" w:cs="Arial"/>
          <w:sz w:val="24"/>
          <w:szCs w:val="24"/>
        </w:rPr>
        <w:t>Assurance on the LSB’s statutory remit</w:t>
      </w:r>
    </w:p>
    <w:p w14:paraId="774F13D5" w14:textId="57FED687" w:rsidR="00385985" w:rsidRDefault="00385985" w:rsidP="00D56DC7">
      <w:pPr>
        <w:pStyle w:val="ListParagraph"/>
        <w:numPr>
          <w:ilvl w:val="0"/>
          <w:numId w:val="16"/>
        </w:numPr>
        <w:spacing w:line="252" w:lineRule="auto"/>
        <w:contextualSpacing w:val="0"/>
        <w:rPr>
          <w:rFonts w:ascii="Arial" w:hAnsi="Arial" w:cs="Arial"/>
          <w:sz w:val="24"/>
          <w:szCs w:val="24"/>
        </w:rPr>
      </w:pPr>
      <w:r>
        <w:rPr>
          <w:rFonts w:ascii="Arial" w:hAnsi="Arial" w:cs="Arial"/>
          <w:sz w:val="24"/>
          <w:szCs w:val="24"/>
        </w:rPr>
        <w:t>Equality, Diversity and Inclusion at the LSB</w:t>
      </w:r>
    </w:p>
    <w:p w14:paraId="1E33486B" w14:textId="4E13C0A7" w:rsidR="00AD57B7" w:rsidRDefault="00AD57B7" w:rsidP="00D56DC7">
      <w:pPr>
        <w:pStyle w:val="ListParagraph"/>
        <w:numPr>
          <w:ilvl w:val="0"/>
          <w:numId w:val="3"/>
        </w:numPr>
        <w:spacing w:line="252" w:lineRule="auto"/>
        <w:rPr>
          <w:rFonts w:ascii="Arial" w:hAnsi="Arial" w:cs="Arial"/>
          <w:sz w:val="24"/>
          <w:szCs w:val="24"/>
        </w:rPr>
      </w:pPr>
      <w:r w:rsidRPr="0029749F">
        <w:rPr>
          <w:rFonts w:ascii="Arial" w:hAnsi="Arial" w:cs="Arial"/>
          <w:sz w:val="24"/>
          <w:szCs w:val="24"/>
        </w:rPr>
        <w:t>Reviews were undertaken in the following areas in the years prior</w:t>
      </w:r>
      <w:r w:rsidR="009D66A5">
        <w:rPr>
          <w:rFonts w:ascii="Arial" w:hAnsi="Arial" w:cs="Arial"/>
          <w:sz w:val="24"/>
          <w:szCs w:val="24"/>
        </w:rPr>
        <w:t xml:space="preserve"> may be found in Annex </w:t>
      </w:r>
      <w:r w:rsidR="00307325">
        <w:rPr>
          <w:rFonts w:ascii="Arial" w:hAnsi="Arial" w:cs="Arial"/>
          <w:sz w:val="24"/>
          <w:szCs w:val="24"/>
        </w:rPr>
        <w:t>D</w:t>
      </w:r>
      <w:r w:rsidR="009D66A5">
        <w:rPr>
          <w:rFonts w:ascii="Arial" w:hAnsi="Arial" w:cs="Arial"/>
          <w:sz w:val="24"/>
          <w:szCs w:val="24"/>
        </w:rPr>
        <w:t>.</w:t>
      </w:r>
    </w:p>
    <w:p w14:paraId="08C44676" w14:textId="77777777" w:rsidR="009D66A5" w:rsidRDefault="009D66A5" w:rsidP="009D66A5">
      <w:pPr>
        <w:pStyle w:val="ListParagraph"/>
        <w:spacing w:line="252" w:lineRule="auto"/>
        <w:rPr>
          <w:rFonts w:ascii="Arial" w:hAnsi="Arial" w:cs="Arial"/>
          <w:sz w:val="24"/>
          <w:szCs w:val="24"/>
        </w:rPr>
      </w:pPr>
    </w:p>
    <w:p w14:paraId="47814CA6" w14:textId="28101117" w:rsidR="00EC5E94" w:rsidRPr="00BF3FF7" w:rsidRDefault="00EC5E94" w:rsidP="009D66A5">
      <w:pPr>
        <w:pStyle w:val="ListParagraph"/>
        <w:numPr>
          <w:ilvl w:val="0"/>
          <w:numId w:val="6"/>
        </w:numPr>
        <w:rPr>
          <w:rFonts w:ascii="Arial" w:hAnsi="Arial" w:cs="Arial"/>
          <w:bCs/>
          <w:sz w:val="24"/>
          <w:szCs w:val="24"/>
          <w:lang w:eastAsia="en-GB"/>
        </w:rPr>
      </w:pPr>
      <w:r>
        <w:rPr>
          <w:rFonts w:ascii="Arial" w:hAnsi="Arial" w:cs="Arial"/>
          <w:bCs/>
          <w:sz w:val="24"/>
          <w:szCs w:val="24"/>
          <w:lang w:eastAsia="en-GB"/>
        </w:rPr>
        <w:t xml:space="preserve">The LSB is subject to </w:t>
      </w:r>
      <w:r w:rsidR="004E3633">
        <w:rPr>
          <w:rFonts w:ascii="Arial" w:hAnsi="Arial" w:cs="Arial"/>
          <w:bCs/>
          <w:sz w:val="24"/>
          <w:szCs w:val="24"/>
          <w:lang w:eastAsia="en-GB"/>
        </w:rPr>
        <w:t xml:space="preserve">the </w:t>
      </w:r>
      <w:r>
        <w:rPr>
          <w:rFonts w:ascii="Arial" w:hAnsi="Arial" w:cs="Arial"/>
          <w:bCs/>
          <w:sz w:val="24"/>
          <w:szCs w:val="24"/>
          <w:lang w:eastAsia="en-GB"/>
        </w:rPr>
        <w:t xml:space="preserve">Freedom of Information </w:t>
      </w:r>
      <w:r w:rsidR="004E3633">
        <w:rPr>
          <w:rFonts w:ascii="Arial" w:hAnsi="Arial" w:cs="Arial"/>
          <w:bCs/>
          <w:sz w:val="24"/>
          <w:szCs w:val="24"/>
          <w:lang w:eastAsia="en-GB"/>
        </w:rPr>
        <w:t xml:space="preserve">Act </w:t>
      </w:r>
      <w:r>
        <w:rPr>
          <w:rFonts w:ascii="Arial" w:hAnsi="Arial" w:cs="Arial"/>
          <w:bCs/>
          <w:sz w:val="24"/>
          <w:szCs w:val="24"/>
          <w:lang w:eastAsia="en-GB"/>
        </w:rPr>
        <w:t xml:space="preserve">and is committed to operating in transparent </w:t>
      </w:r>
      <w:r w:rsidR="00496C49">
        <w:rPr>
          <w:rFonts w:ascii="Arial" w:hAnsi="Arial" w:cs="Arial"/>
          <w:bCs/>
          <w:sz w:val="24"/>
          <w:szCs w:val="24"/>
          <w:lang w:eastAsia="en-GB"/>
        </w:rPr>
        <w:t>way</w:t>
      </w:r>
      <w:r w:rsidR="00924ACE">
        <w:rPr>
          <w:rFonts w:ascii="Arial" w:hAnsi="Arial" w:cs="Arial"/>
          <w:bCs/>
          <w:sz w:val="24"/>
          <w:szCs w:val="24"/>
          <w:lang w:eastAsia="en-GB"/>
        </w:rPr>
        <w:t xml:space="preserve">. </w:t>
      </w:r>
      <w:r w:rsidR="006806CA">
        <w:rPr>
          <w:rFonts w:ascii="Arial" w:hAnsi="Arial" w:cs="Arial"/>
          <w:bCs/>
          <w:sz w:val="24"/>
          <w:szCs w:val="24"/>
          <w:lang w:eastAsia="en-GB"/>
        </w:rPr>
        <w:t xml:space="preserve">Although internal audit reports are not published consideration should be given as to if a request under the Freedom of Information Act was received. </w:t>
      </w:r>
    </w:p>
    <w:p w14:paraId="083A23E4" w14:textId="77777777" w:rsidR="00F87A63" w:rsidRPr="009A5950" w:rsidRDefault="00F87A63" w:rsidP="00F87A63">
      <w:pPr>
        <w:rPr>
          <w:rFonts w:ascii="Arial" w:hAnsi="Arial" w:cs="Arial"/>
          <w:b/>
          <w:sz w:val="24"/>
          <w:szCs w:val="24"/>
        </w:rPr>
      </w:pPr>
      <w:r>
        <w:rPr>
          <w:rFonts w:ascii="Arial" w:hAnsi="Arial" w:cs="Arial"/>
          <w:b/>
          <w:sz w:val="24"/>
          <w:szCs w:val="24"/>
        </w:rPr>
        <w:lastRenderedPageBreak/>
        <w:t>Contract term</w:t>
      </w:r>
    </w:p>
    <w:p w14:paraId="4D7EC396" w14:textId="2BCC7D40" w:rsidR="00A817E2" w:rsidRDefault="00A817E2" w:rsidP="00D56DC7">
      <w:pPr>
        <w:pStyle w:val="ListNumber"/>
        <w:numPr>
          <w:ilvl w:val="0"/>
          <w:numId w:val="6"/>
        </w:numPr>
      </w:pPr>
      <w:r>
        <w:t xml:space="preserve">A provisional decision on a preferred supplier is expected by early November subject to decisions by ARAC and the Board at their respective November meetings. </w:t>
      </w:r>
    </w:p>
    <w:p w14:paraId="41434F49" w14:textId="6712428D" w:rsidR="00E97FCB" w:rsidRDefault="00B74C4F" w:rsidP="00D56DC7">
      <w:pPr>
        <w:pStyle w:val="ListNumber"/>
        <w:numPr>
          <w:ilvl w:val="0"/>
          <w:numId w:val="6"/>
        </w:numPr>
      </w:pPr>
      <w:r>
        <w:t xml:space="preserve">The contract is expected to commence </w:t>
      </w:r>
      <w:r w:rsidR="00A817E2">
        <w:t>on the 1 April</w:t>
      </w:r>
      <w:r>
        <w:t xml:space="preserve"> 20</w:t>
      </w:r>
      <w:r w:rsidR="00146AC3">
        <w:t>24</w:t>
      </w:r>
      <w:r w:rsidR="00F72F21">
        <w:t xml:space="preserve"> and continue </w:t>
      </w:r>
      <w:r w:rsidR="00A817E2">
        <w:t>for three years until the 31 March 202</w:t>
      </w:r>
      <w:r w:rsidR="00146AC3">
        <w:t>7</w:t>
      </w:r>
      <w:r w:rsidR="008B7A23">
        <w:t xml:space="preserve"> </w:t>
      </w:r>
      <w:r w:rsidR="00A817E2">
        <w:t>with the option to extend it for two further years</w:t>
      </w:r>
      <w:r w:rsidR="004A2E2D">
        <w:t xml:space="preserve">. </w:t>
      </w:r>
      <w:r w:rsidR="00094C96">
        <w:t>Attendance would be expected at LSB’s ARAC meeting</w:t>
      </w:r>
      <w:r w:rsidR="00D36FE9">
        <w:t>s</w:t>
      </w:r>
      <w:r w:rsidR="00094C96">
        <w:t xml:space="preserve"> </w:t>
      </w:r>
      <w:r w:rsidR="00D36FE9">
        <w:t>in M</w:t>
      </w:r>
      <w:r w:rsidR="00094C96">
        <w:t>arch</w:t>
      </w:r>
      <w:r w:rsidR="00D36FE9">
        <w:t xml:space="preserve"> and May</w:t>
      </w:r>
      <w:r w:rsidR="00094C96">
        <w:t xml:space="preserve"> 2024 (virtual)</w:t>
      </w:r>
      <w:r w:rsidR="00D36FE9">
        <w:t xml:space="preserve"> for ‘handover’ purposes</w:t>
      </w:r>
      <w:r w:rsidR="00094C96">
        <w:t>.</w:t>
      </w:r>
    </w:p>
    <w:p w14:paraId="2854615A" w14:textId="3B1ED712" w:rsidR="00AE14C9" w:rsidRPr="00CD0537" w:rsidRDefault="006964C3" w:rsidP="00AE14C9">
      <w:pPr>
        <w:pStyle w:val="ListNumber"/>
        <w:numPr>
          <w:ilvl w:val="0"/>
          <w:numId w:val="0"/>
        </w:numPr>
        <w:rPr>
          <w:b/>
          <w:bCs/>
        </w:rPr>
      </w:pPr>
      <w:r w:rsidRPr="00CD0537">
        <w:rPr>
          <w:b/>
          <w:bCs/>
        </w:rPr>
        <w:t>Budget</w:t>
      </w:r>
    </w:p>
    <w:p w14:paraId="0D529647" w14:textId="0B276FE2" w:rsidR="000F7089" w:rsidRDefault="000F7089" w:rsidP="000F7089">
      <w:pPr>
        <w:pStyle w:val="ListNumber"/>
        <w:numPr>
          <w:ilvl w:val="0"/>
          <w:numId w:val="6"/>
        </w:numPr>
      </w:pPr>
      <w:r>
        <w:t>The LSB is a public body and so receives funding for each financial year to 31 March.</w:t>
      </w:r>
    </w:p>
    <w:p w14:paraId="176F4CC9" w14:textId="677DF27C" w:rsidR="00E041D5" w:rsidRDefault="005441CC" w:rsidP="00984C60">
      <w:pPr>
        <w:pStyle w:val="ListNumber"/>
        <w:numPr>
          <w:ilvl w:val="0"/>
          <w:numId w:val="6"/>
        </w:numPr>
      </w:pPr>
      <w:r>
        <w:t>There is</w:t>
      </w:r>
      <w:r w:rsidR="00894DF7">
        <w:t xml:space="preserve"> a </w:t>
      </w:r>
      <w:r w:rsidR="00E041D5">
        <w:t>budget ceiling of £</w:t>
      </w:r>
      <w:r w:rsidR="00E329FC">
        <w:t>18</w:t>
      </w:r>
      <w:r w:rsidR="00104567">
        <w:t>,000</w:t>
      </w:r>
      <w:r w:rsidR="00A86866">
        <w:t xml:space="preserve"> </w:t>
      </w:r>
      <w:r>
        <w:t xml:space="preserve">per annum </w:t>
      </w:r>
      <w:r w:rsidR="00242FDA">
        <w:t>in</w:t>
      </w:r>
      <w:r w:rsidR="00A86866">
        <w:t>cluding VAT</w:t>
      </w:r>
      <w:r w:rsidR="00984C60">
        <w:t>. Bids above this for may still be considered but the score for Price will be adjusted to reflect this</w:t>
      </w:r>
      <w:r w:rsidR="00315EFD">
        <w:t xml:space="preserve">. </w:t>
      </w:r>
      <w:r w:rsidR="00D04243">
        <w:t xml:space="preserve">Bids should clearly indicate if they include VAT or not. </w:t>
      </w:r>
    </w:p>
    <w:p w14:paraId="28F13FAC" w14:textId="430D2943" w:rsidR="003C1D72" w:rsidRDefault="003C1D72" w:rsidP="00D56DC7">
      <w:pPr>
        <w:pStyle w:val="ListNumber"/>
        <w:numPr>
          <w:ilvl w:val="0"/>
          <w:numId w:val="6"/>
        </w:numPr>
      </w:pPr>
      <w:r>
        <w:t>A breakdown of costs should be provided</w:t>
      </w:r>
      <w:r w:rsidR="00795DD9">
        <w:t xml:space="preserve"> </w:t>
      </w:r>
      <w:r w:rsidR="00FF6315">
        <w:t xml:space="preserve">for each year of the contract </w:t>
      </w:r>
      <w:r w:rsidR="00795DD9">
        <w:t xml:space="preserve">including where appropriate the different costs of different staff members. </w:t>
      </w:r>
    </w:p>
    <w:p w14:paraId="178F95B4" w14:textId="632DE601" w:rsidR="00C700B0" w:rsidRPr="00CD0537" w:rsidRDefault="00C700B0" w:rsidP="00AE14C9">
      <w:pPr>
        <w:pStyle w:val="ListNumber"/>
        <w:numPr>
          <w:ilvl w:val="0"/>
          <w:numId w:val="0"/>
        </w:numPr>
        <w:rPr>
          <w:b/>
          <w:bCs/>
        </w:rPr>
      </w:pPr>
      <w:r w:rsidRPr="00CD0537">
        <w:rPr>
          <w:b/>
          <w:bCs/>
        </w:rPr>
        <w:t>Compliance</w:t>
      </w:r>
    </w:p>
    <w:p w14:paraId="63A1FE54" w14:textId="77777777" w:rsidR="0089328D" w:rsidRPr="00F811E1" w:rsidRDefault="0089328D" w:rsidP="0089328D">
      <w:pPr>
        <w:pStyle w:val="ListNumber"/>
        <w:numPr>
          <w:ilvl w:val="0"/>
          <w:numId w:val="0"/>
        </w:numPr>
      </w:pPr>
      <w:r w:rsidRPr="00F811E1">
        <w:t>All bidders are expected to confirm they comply with the following legislation/standards and to provide proof upon request:</w:t>
      </w:r>
    </w:p>
    <w:p w14:paraId="58A6C3FE" w14:textId="77777777" w:rsidR="0089328D" w:rsidRPr="00F811E1" w:rsidRDefault="0089328D" w:rsidP="00D56DC7">
      <w:pPr>
        <w:pStyle w:val="ListNumber"/>
        <w:numPr>
          <w:ilvl w:val="0"/>
          <w:numId w:val="7"/>
        </w:numPr>
      </w:pPr>
      <w:r w:rsidRPr="00F811E1">
        <w:t>Equality Act 2010</w:t>
      </w:r>
    </w:p>
    <w:p w14:paraId="2BFB7E01" w14:textId="10B9BB32" w:rsidR="00AE14C9" w:rsidRDefault="0089328D" w:rsidP="00D56DC7">
      <w:pPr>
        <w:pStyle w:val="ListNumber"/>
        <w:numPr>
          <w:ilvl w:val="0"/>
          <w:numId w:val="7"/>
        </w:numPr>
      </w:pPr>
      <w:r w:rsidRPr="00F811E1">
        <w:t>General Data Protection Regulations and the Data Protection Act 2018</w:t>
      </w:r>
    </w:p>
    <w:p w14:paraId="4D130AC6" w14:textId="282923F6" w:rsidR="00924ACE" w:rsidRDefault="007A0261" w:rsidP="00D56DC7">
      <w:pPr>
        <w:pStyle w:val="ListNumber"/>
        <w:numPr>
          <w:ilvl w:val="0"/>
          <w:numId w:val="7"/>
        </w:numPr>
      </w:pPr>
      <w:r>
        <w:t xml:space="preserve">If </w:t>
      </w:r>
      <w:r w:rsidR="007D5F77">
        <w:t>you have worked with one of the approved regulators that the LSB regulates</w:t>
      </w:r>
      <w:r w:rsidR="00202474">
        <w:t xml:space="preserve"> or the Office for Legal Complaints</w:t>
      </w:r>
      <w:r w:rsidR="00604C7C">
        <w:t xml:space="preserve"> / Legal Ombudsman</w:t>
      </w:r>
      <w:r w:rsidR="00C7773F">
        <w:t xml:space="preserve"> within the last twelve months or are currently working with them</w:t>
      </w:r>
      <w:r w:rsidR="00604C7C">
        <w:t>,</w:t>
      </w:r>
      <w:r w:rsidR="00C7773F">
        <w:t xml:space="preserve"> how this will impact your independence and </w:t>
      </w:r>
      <w:r w:rsidR="0047593C">
        <w:t xml:space="preserve">what </w:t>
      </w:r>
      <w:r w:rsidR="00C7773F">
        <w:t xml:space="preserve">mechanisms will be put into place to </w:t>
      </w:r>
      <w:r w:rsidR="0047593C">
        <w:t xml:space="preserve">manage any real or perceived conflicts and to </w:t>
      </w:r>
      <w:r w:rsidR="00C7773F">
        <w:t xml:space="preserve">maintain confidentiality. </w:t>
      </w:r>
    </w:p>
    <w:p w14:paraId="37EA287F" w14:textId="355A65E2" w:rsidR="00E3452D" w:rsidRDefault="00A30ED7" w:rsidP="001D6062">
      <w:pPr>
        <w:rPr>
          <w:rFonts w:ascii="Arial" w:hAnsi="Arial" w:cs="Arial"/>
          <w:b/>
          <w:sz w:val="24"/>
          <w:szCs w:val="24"/>
        </w:rPr>
      </w:pPr>
      <w:r w:rsidRPr="001D6062">
        <w:rPr>
          <w:rFonts w:ascii="Arial" w:hAnsi="Arial" w:cs="Arial"/>
          <w:b/>
          <w:sz w:val="24"/>
          <w:szCs w:val="24"/>
        </w:rPr>
        <w:t>Timeline</w:t>
      </w:r>
    </w:p>
    <w:p w14:paraId="27BD855A" w14:textId="53615A12" w:rsidR="00D30714" w:rsidRPr="0023176B" w:rsidRDefault="0023176B" w:rsidP="001D6062">
      <w:pPr>
        <w:rPr>
          <w:rFonts w:ascii="Arial" w:hAnsi="Arial" w:cs="Arial"/>
          <w:bCs/>
          <w:i/>
          <w:iCs/>
          <w:sz w:val="24"/>
          <w:szCs w:val="24"/>
        </w:rPr>
      </w:pPr>
      <w:r w:rsidRPr="0023176B">
        <w:rPr>
          <w:rFonts w:ascii="Arial" w:hAnsi="Arial" w:cs="Arial"/>
          <w:bCs/>
          <w:i/>
          <w:iCs/>
          <w:sz w:val="24"/>
          <w:szCs w:val="24"/>
        </w:rPr>
        <w:t>Procurement</w:t>
      </w:r>
    </w:p>
    <w:tbl>
      <w:tblPr>
        <w:tblStyle w:val="TableGrid"/>
        <w:tblW w:w="0" w:type="auto"/>
        <w:tblLook w:val="04A0" w:firstRow="1" w:lastRow="0" w:firstColumn="1" w:lastColumn="0" w:noHBand="0" w:noVBand="1"/>
      </w:tblPr>
      <w:tblGrid>
        <w:gridCol w:w="4508"/>
        <w:gridCol w:w="4508"/>
      </w:tblGrid>
      <w:tr w:rsidR="00A30ED7" w:rsidRPr="00B232E1" w14:paraId="6CF369EF" w14:textId="77777777" w:rsidTr="00A30ED7">
        <w:tc>
          <w:tcPr>
            <w:tcW w:w="4508" w:type="dxa"/>
          </w:tcPr>
          <w:p w14:paraId="682C6DCF" w14:textId="490D082B" w:rsidR="00A30ED7" w:rsidRPr="00B232E1" w:rsidRDefault="0078107F" w:rsidP="00E3452D">
            <w:pPr>
              <w:pStyle w:val="ListNumber"/>
              <w:numPr>
                <w:ilvl w:val="0"/>
                <w:numId w:val="0"/>
              </w:numPr>
              <w:rPr>
                <w:i/>
                <w:iCs/>
              </w:rPr>
            </w:pPr>
            <w:r w:rsidRPr="00B232E1">
              <w:rPr>
                <w:i/>
                <w:iCs/>
              </w:rPr>
              <w:t>ITT Issued</w:t>
            </w:r>
          </w:p>
        </w:tc>
        <w:tc>
          <w:tcPr>
            <w:tcW w:w="4508" w:type="dxa"/>
          </w:tcPr>
          <w:p w14:paraId="0B7D9CC2" w14:textId="3A361A6D" w:rsidR="00A30ED7" w:rsidRPr="00B232E1" w:rsidRDefault="00DE47A4" w:rsidP="00E3452D">
            <w:pPr>
              <w:pStyle w:val="ListNumber"/>
              <w:numPr>
                <w:ilvl w:val="0"/>
                <w:numId w:val="0"/>
              </w:numPr>
              <w:rPr>
                <w:i/>
                <w:iCs/>
              </w:rPr>
            </w:pPr>
            <w:r w:rsidRPr="00DE47A4">
              <w:rPr>
                <w:i/>
                <w:iCs/>
              </w:rPr>
              <w:t>0</w:t>
            </w:r>
            <w:r w:rsidR="00A817E2">
              <w:rPr>
                <w:i/>
                <w:iCs/>
              </w:rPr>
              <w:t>4</w:t>
            </w:r>
            <w:r w:rsidR="00D30714" w:rsidRPr="00DE47A4">
              <w:rPr>
                <w:i/>
                <w:iCs/>
              </w:rPr>
              <w:t>/</w:t>
            </w:r>
            <w:r w:rsidR="00CC416F" w:rsidRPr="00CC416F">
              <w:rPr>
                <w:i/>
                <w:iCs/>
              </w:rPr>
              <w:t>0</w:t>
            </w:r>
            <w:r w:rsidR="00A817E2">
              <w:rPr>
                <w:i/>
                <w:iCs/>
              </w:rPr>
              <w:t>9</w:t>
            </w:r>
            <w:r w:rsidR="00D30714" w:rsidRPr="00CC416F">
              <w:rPr>
                <w:i/>
                <w:iCs/>
              </w:rPr>
              <w:t>/</w:t>
            </w:r>
            <w:r w:rsidR="00CC416F">
              <w:rPr>
                <w:i/>
                <w:iCs/>
              </w:rPr>
              <w:t>202</w:t>
            </w:r>
            <w:r w:rsidR="00A817E2">
              <w:rPr>
                <w:i/>
                <w:iCs/>
              </w:rPr>
              <w:t>3</w:t>
            </w:r>
          </w:p>
        </w:tc>
      </w:tr>
      <w:tr w:rsidR="00D30714" w:rsidRPr="00B232E1" w14:paraId="232E6F8B" w14:textId="77777777" w:rsidTr="00A30ED7">
        <w:tc>
          <w:tcPr>
            <w:tcW w:w="4508" w:type="dxa"/>
          </w:tcPr>
          <w:p w14:paraId="5133DD26" w14:textId="356E6ADF" w:rsidR="00D30714" w:rsidRPr="00B232E1" w:rsidRDefault="00D30714" w:rsidP="00D30714">
            <w:pPr>
              <w:pStyle w:val="ListNumber"/>
              <w:numPr>
                <w:ilvl w:val="0"/>
                <w:numId w:val="0"/>
              </w:numPr>
              <w:rPr>
                <w:i/>
                <w:iCs/>
              </w:rPr>
            </w:pPr>
            <w:r w:rsidRPr="00B232E1">
              <w:rPr>
                <w:i/>
                <w:iCs/>
              </w:rPr>
              <w:t>Deadline For Questions</w:t>
            </w:r>
          </w:p>
        </w:tc>
        <w:tc>
          <w:tcPr>
            <w:tcW w:w="4508" w:type="dxa"/>
          </w:tcPr>
          <w:p w14:paraId="4DB7E73A" w14:textId="398821C3" w:rsidR="00D30714" w:rsidRPr="00B232E1" w:rsidRDefault="00A817E2" w:rsidP="00D30714">
            <w:pPr>
              <w:pStyle w:val="ListNumber"/>
              <w:numPr>
                <w:ilvl w:val="0"/>
                <w:numId w:val="0"/>
              </w:numPr>
              <w:rPr>
                <w:i/>
                <w:iCs/>
              </w:rPr>
            </w:pPr>
            <w:r>
              <w:rPr>
                <w:i/>
                <w:iCs/>
              </w:rPr>
              <w:t>17:00 - 1</w:t>
            </w:r>
            <w:r w:rsidR="00934105">
              <w:rPr>
                <w:i/>
                <w:iCs/>
              </w:rPr>
              <w:t>2</w:t>
            </w:r>
            <w:r w:rsidR="00D30714" w:rsidRPr="000F7CCA">
              <w:rPr>
                <w:i/>
                <w:iCs/>
              </w:rPr>
              <w:t>/</w:t>
            </w:r>
            <w:r w:rsidR="00E77313" w:rsidRPr="00E77313">
              <w:rPr>
                <w:i/>
                <w:iCs/>
              </w:rPr>
              <w:t>0</w:t>
            </w:r>
            <w:r>
              <w:rPr>
                <w:i/>
                <w:iCs/>
              </w:rPr>
              <w:t>9</w:t>
            </w:r>
            <w:r w:rsidR="00D30714" w:rsidRPr="00E77313">
              <w:rPr>
                <w:i/>
                <w:iCs/>
              </w:rPr>
              <w:t>/</w:t>
            </w:r>
            <w:r w:rsidR="00E77313">
              <w:rPr>
                <w:i/>
                <w:iCs/>
              </w:rPr>
              <w:t>202</w:t>
            </w:r>
            <w:r>
              <w:rPr>
                <w:i/>
                <w:iCs/>
              </w:rPr>
              <w:t>3</w:t>
            </w:r>
          </w:p>
        </w:tc>
      </w:tr>
      <w:tr w:rsidR="00D30714" w:rsidRPr="00B232E1" w14:paraId="54E7EFEA" w14:textId="77777777" w:rsidTr="00A30ED7">
        <w:tc>
          <w:tcPr>
            <w:tcW w:w="4508" w:type="dxa"/>
          </w:tcPr>
          <w:p w14:paraId="4779E84F" w14:textId="0FD191A4" w:rsidR="00D30714" w:rsidRPr="00B232E1" w:rsidRDefault="00D30714" w:rsidP="00D30714">
            <w:pPr>
              <w:pStyle w:val="ListNumber"/>
              <w:numPr>
                <w:ilvl w:val="0"/>
                <w:numId w:val="0"/>
              </w:numPr>
              <w:rPr>
                <w:i/>
                <w:iCs/>
              </w:rPr>
            </w:pPr>
            <w:r w:rsidRPr="00B232E1">
              <w:rPr>
                <w:i/>
                <w:iCs/>
              </w:rPr>
              <w:t>Deadline for Submissions</w:t>
            </w:r>
          </w:p>
        </w:tc>
        <w:tc>
          <w:tcPr>
            <w:tcW w:w="4508" w:type="dxa"/>
          </w:tcPr>
          <w:p w14:paraId="2AD1FD1C" w14:textId="30E5A5DF" w:rsidR="00D30714" w:rsidRPr="00B232E1" w:rsidRDefault="000F7CCA" w:rsidP="00D30714">
            <w:pPr>
              <w:pStyle w:val="ListNumber"/>
              <w:numPr>
                <w:ilvl w:val="0"/>
                <w:numId w:val="0"/>
              </w:numPr>
              <w:rPr>
                <w:i/>
                <w:iCs/>
              </w:rPr>
            </w:pPr>
            <w:r w:rsidRPr="000F7CCA">
              <w:rPr>
                <w:i/>
                <w:iCs/>
              </w:rPr>
              <w:t>12:00 - 0</w:t>
            </w:r>
            <w:r w:rsidR="00A817E2">
              <w:rPr>
                <w:i/>
                <w:iCs/>
              </w:rPr>
              <w:t>2</w:t>
            </w:r>
            <w:r w:rsidR="00D30714" w:rsidRPr="000F7CCA">
              <w:rPr>
                <w:i/>
                <w:iCs/>
              </w:rPr>
              <w:t>/</w:t>
            </w:r>
            <w:r w:rsidR="00A817E2">
              <w:rPr>
                <w:i/>
                <w:iCs/>
              </w:rPr>
              <w:t>10</w:t>
            </w:r>
            <w:r w:rsidR="00D30714" w:rsidRPr="000F7CCA">
              <w:rPr>
                <w:i/>
                <w:iCs/>
              </w:rPr>
              <w:t>/</w:t>
            </w:r>
            <w:r w:rsidR="00100B09" w:rsidRPr="000F7CCA">
              <w:rPr>
                <w:i/>
                <w:iCs/>
              </w:rPr>
              <w:t>202</w:t>
            </w:r>
            <w:r w:rsidR="00A817E2">
              <w:rPr>
                <w:i/>
                <w:iCs/>
              </w:rPr>
              <w:t>3</w:t>
            </w:r>
          </w:p>
        </w:tc>
      </w:tr>
      <w:tr w:rsidR="00100B09" w:rsidRPr="00B232E1" w14:paraId="00EFCC00" w14:textId="77777777" w:rsidTr="00A30ED7">
        <w:tc>
          <w:tcPr>
            <w:tcW w:w="4508" w:type="dxa"/>
          </w:tcPr>
          <w:p w14:paraId="6FF746C6" w14:textId="379A88C8" w:rsidR="00100B09" w:rsidRPr="00B232E1" w:rsidRDefault="00811C20" w:rsidP="00D30714">
            <w:pPr>
              <w:pStyle w:val="ListNumber"/>
              <w:numPr>
                <w:ilvl w:val="0"/>
                <w:numId w:val="0"/>
              </w:numPr>
              <w:rPr>
                <w:i/>
                <w:iCs/>
              </w:rPr>
            </w:pPr>
            <w:r>
              <w:rPr>
                <w:i/>
                <w:iCs/>
              </w:rPr>
              <w:t xml:space="preserve">Shortlisted </w:t>
            </w:r>
            <w:r w:rsidR="00B50897">
              <w:rPr>
                <w:i/>
                <w:iCs/>
              </w:rPr>
              <w:t>Supplier Presentations</w:t>
            </w:r>
          </w:p>
        </w:tc>
        <w:tc>
          <w:tcPr>
            <w:tcW w:w="4508" w:type="dxa"/>
          </w:tcPr>
          <w:p w14:paraId="7C631A2B" w14:textId="11A51CB6" w:rsidR="00100B09" w:rsidRPr="00F05793" w:rsidRDefault="00330503" w:rsidP="00D30714">
            <w:pPr>
              <w:pStyle w:val="ListNumber"/>
              <w:numPr>
                <w:ilvl w:val="0"/>
                <w:numId w:val="0"/>
              </w:numPr>
              <w:rPr>
                <w:i/>
                <w:iCs/>
                <w:highlight w:val="yellow"/>
              </w:rPr>
            </w:pPr>
            <w:r w:rsidRPr="00330503">
              <w:rPr>
                <w:i/>
                <w:iCs/>
              </w:rPr>
              <w:t>Week beginning 2</w:t>
            </w:r>
            <w:r w:rsidR="00A817E2">
              <w:rPr>
                <w:i/>
                <w:iCs/>
              </w:rPr>
              <w:t>3</w:t>
            </w:r>
            <w:r w:rsidR="00B50897" w:rsidRPr="00330503">
              <w:rPr>
                <w:i/>
                <w:iCs/>
              </w:rPr>
              <w:t>/</w:t>
            </w:r>
            <w:r w:rsidR="00A817E2">
              <w:rPr>
                <w:i/>
                <w:iCs/>
              </w:rPr>
              <w:t>10</w:t>
            </w:r>
            <w:r w:rsidR="00B50897" w:rsidRPr="00330503">
              <w:rPr>
                <w:i/>
                <w:iCs/>
              </w:rPr>
              <w:t>/</w:t>
            </w:r>
            <w:r w:rsidR="00B50897">
              <w:rPr>
                <w:i/>
                <w:iCs/>
              </w:rPr>
              <w:t>202</w:t>
            </w:r>
            <w:r w:rsidR="00A817E2">
              <w:rPr>
                <w:i/>
                <w:iCs/>
              </w:rPr>
              <w:t>3</w:t>
            </w:r>
          </w:p>
        </w:tc>
      </w:tr>
      <w:tr w:rsidR="00D30714" w:rsidRPr="00B232E1" w14:paraId="6A9B3AFB" w14:textId="77777777" w:rsidTr="00A30ED7">
        <w:tc>
          <w:tcPr>
            <w:tcW w:w="4508" w:type="dxa"/>
          </w:tcPr>
          <w:p w14:paraId="6C6E560E" w14:textId="75311AAB" w:rsidR="00D30714" w:rsidRPr="00B232E1" w:rsidRDefault="00A817E2" w:rsidP="00D30714">
            <w:pPr>
              <w:pStyle w:val="ListNumber"/>
              <w:numPr>
                <w:ilvl w:val="0"/>
                <w:numId w:val="0"/>
              </w:numPr>
              <w:rPr>
                <w:i/>
                <w:iCs/>
              </w:rPr>
            </w:pPr>
            <w:r>
              <w:rPr>
                <w:i/>
                <w:iCs/>
              </w:rPr>
              <w:t xml:space="preserve">Provisional </w:t>
            </w:r>
            <w:r w:rsidR="00D30714" w:rsidRPr="00B232E1">
              <w:rPr>
                <w:i/>
                <w:iCs/>
              </w:rPr>
              <w:t>Decision Made on Appointment and Communicated</w:t>
            </w:r>
            <w:r w:rsidR="00D30714" w:rsidRPr="00B232E1" w:rsidDel="00BB7158">
              <w:rPr>
                <w:i/>
                <w:iCs/>
              </w:rPr>
              <w:t xml:space="preserve"> </w:t>
            </w:r>
          </w:p>
        </w:tc>
        <w:tc>
          <w:tcPr>
            <w:tcW w:w="4508" w:type="dxa"/>
          </w:tcPr>
          <w:p w14:paraId="5FE83738" w14:textId="7385C94D" w:rsidR="00D30714" w:rsidRPr="00B232E1" w:rsidRDefault="005D67AD" w:rsidP="00D30714">
            <w:pPr>
              <w:pStyle w:val="ListNumber"/>
              <w:numPr>
                <w:ilvl w:val="0"/>
                <w:numId w:val="0"/>
              </w:numPr>
              <w:rPr>
                <w:i/>
                <w:iCs/>
              </w:rPr>
            </w:pPr>
            <w:r w:rsidRPr="005D67AD">
              <w:rPr>
                <w:i/>
                <w:iCs/>
              </w:rPr>
              <w:t xml:space="preserve">Week beginning </w:t>
            </w:r>
            <w:r w:rsidR="00A817E2">
              <w:rPr>
                <w:i/>
                <w:iCs/>
              </w:rPr>
              <w:t>6</w:t>
            </w:r>
            <w:r w:rsidR="00D30714" w:rsidRPr="005D67AD">
              <w:rPr>
                <w:i/>
                <w:iCs/>
              </w:rPr>
              <w:t>/</w:t>
            </w:r>
            <w:r w:rsidR="00A817E2">
              <w:rPr>
                <w:i/>
                <w:iCs/>
              </w:rPr>
              <w:t>11</w:t>
            </w:r>
            <w:r w:rsidR="00D30714" w:rsidRPr="005D67AD">
              <w:rPr>
                <w:i/>
                <w:iCs/>
              </w:rPr>
              <w:t>/</w:t>
            </w:r>
            <w:r>
              <w:rPr>
                <w:i/>
                <w:iCs/>
              </w:rPr>
              <w:t>202</w:t>
            </w:r>
            <w:r w:rsidR="00A817E2">
              <w:rPr>
                <w:i/>
                <w:iCs/>
              </w:rPr>
              <w:t>3</w:t>
            </w:r>
          </w:p>
        </w:tc>
      </w:tr>
      <w:tr w:rsidR="00D30714" w:rsidRPr="00B232E1" w14:paraId="66CED18A" w14:textId="77777777" w:rsidTr="00A30ED7">
        <w:tc>
          <w:tcPr>
            <w:tcW w:w="4508" w:type="dxa"/>
          </w:tcPr>
          <w:p w14:paraId="618417EC" w14:textId="30A9DE5E" w:rsidR="00D30714" w:rsidRPr="00B232E1" w:rsidRDefault="00D30714" w:rsidP="00D30714">
            <w:pPr>
              <w:pStyle w:val="ListNumber"/>
              <w:numPr>
                <w:ilvl w:val="0"/>
                <w:numId w:val="0"/>
              </w:numPr>
              <w:rPr>
                <w:i/>
                <w:iCs/>
              </w:rPr>
            </w:pPr>
            <w:r w:rsidRPr="00B232E1">
              <w:rPr>
                <w:i/>
                <w:iCs/>
              </w:rPr>
              <w:t>Chosen Supplier Commences</w:t>
            </w:r>
          </w:p>
        </w:tc>
        <w:tc>
          <w:tcPr>
            <w:tcW w:w="4508" w:type="dxa"/>
          </w:tcPr>
          <w:p w14:paraId="2396AF46" w14:textId="0CAAE8CF" w:rsidR="00D30714" w:rsidRPr="00B232E1" w:rsidRDefault="00E62318" w:rsidP="00D30714">
            <w:pPr>
              <w:pStyle w:val="ListNumber"/>
              <w:numPr>
                <w:ilvl w:val="0"/>
                <w:numId w:val="0"/>
              </w:numPr>
              <w:rPr>
                <w:i/>
                <w:iCs/>
              </w:rPr>
            </w:pPr>
            <w:r>
              <w:rPr>
                <w:i/>
                <w:iCs/>
              </w:rPr>
              <w:t>01/04/2024</w:t>
            </w:r>
          </w:p>
        </w:tc>
      </w:tr>
    </w:tbl>
    <w:p w14:paraId="62A02B30" w14:textId="77777777" w:rsidR="00D30714" w:rsidRDefault="00D30714" w:rsidP="005444B7">
      <w:pPr>
        <w:rPr>
          <w:rFonts w:ascii="Arial" w:hAnsi="Arial" w:cs="Arial"/>
          <w:b/>
          <w:sz w:val="24"/>
          <w:szCs w:val="24"/>
        </w:rPr>
      </w:pPr>
    </w:p>
    <w:p w14:paraId="5466180B" w14:textId="77777777" w:rsidR="00307325" w:rsidRDefault="00307325" w:rsidP="005444B7">
      <w:pPr>
        <w:rPr>
          <w:rFonts w:ascii="Arial" w:hAnsi="Arial" w:cs="Arial"/>
          <w:b/>
          <w:sz w:val="24"/>
          <w:szCs w:val="24"/>
        </w:rPr>
      </w:pPr>
    </w:p>
    <w:p w14:paraId="24B44D7B" w14:textId="2443B43C" w:rsidR="00212DD3" w:rsidRPr="005444B7" w:rsidRDefault="00212DD3" w:rsidP="005444B7">
      <w:pPr>
        <w:rPr>
          <w:rFonts w:ascii="Arial" w:hAnsi="Arial" w:cs="Arial"/>
          <w:b/>
          <w:sz w:val="24"/>
          <w:szCs w:val="24"/>
        </w:rPr>
      </w:pPr>
      <w:r w:rsidRPr="005444B7">
        <w:rPr>
          <w:rFonts w:ascii="Arial" w:hAnsi="Arial" w:cs="Arial"/>
          <w:b/>
          <w:sz w:val="24"/>
          <w:szCs w:val="24"/>
        </w:rPr>
        <w:lastRenderedPageBreak/>
        <w:t>Tender evaluation</w:t>
      </w:r>
    </w:p>
    <w:p w14:paraId="340D1AC9" w14:textId="216AF552" w:rsidR="00212DD3" w:rsidRDefault="00212DD3" w:rsidP="005444B7">
      <w:pPr>
        <w:spacing w:before="180" w:after="120" w:line="206" w:lineRule="auto"/>
        <w:rPr>
          <w:rFonts w:ascii="Arial" w:eastAsia="Times New Roman" w:hAnsi="Arial" w:cs="Times New Roman"/>
          <w:sz w:val="24"/>
          <w:szCs w:val="20"/>
        </w:rPr>
      </w:pPr>
      <w:r w:rsidRPr="005444B7">
        <w:rPr>
          <w:rFonts w:ascii="Arial" w:eastAsia="Times New Roman" w:hAnsi="Arial" w:cs="Times New Roman"/>
          <w:sz w:val="24"/>
          <w:szCs w:val="20"/>
        </w:rPr>
        <w:t>Tenders will be evaluated according to the following criteria:</w:t>
      </w:r>
    </w:p>
    <w:p w14:paraId="1F520EC0" w14:textId="77777777" w:rsidR="005444B7" w:rsidRPr="005444B7" w:rsidRDefault="005444B7" w:rsidP="005444B7">
      <w:pPr>
        <w:spacing w:before="180" w:after="120" w:line="206" w:lineRule="auto"/>
        <w:rPr>
          <w:rFonts w:ascii="Arial" w:eastAsia="Times New Roman" w:hAnsi="Arial" w:cs="Times New Roman"/>
          <w:sz w:val="24"/>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gridCol w:w="2630"/>
        <w:gridCol w:w="2590"/>
      </w:tblGrid>
      <w:tr w:rsidR="00212DD3" w:rsidRPr="00B57413" w14:paraId="1570C554" w14:textId="77777777" w:rsidTr="00CF1F6A">
        <w:trPr>
          <w:trHeight w:val="349"/>
        </w:trPr>
        <w:tc>
          <w:tcPr>
            <w:tcW w:w="2651" w:type="dxa"/>
            <w:shd w:val="clear" w:color="auto" w:fill="ACB9CA"/>
          </w:tcPr>
          <w:p w14:paraId="75C96636" w14:textId="77777777" w:rsidR="00212DD3" w:rsidRPr="005444B7" w:rsidRDefault="00212DD3" w:rsidP="005444B7">
            <w:pPr>
              <w:pStyle w:val="ListNumber"/>
              <w:numPr>
                <w:ilvl w:val="0"/>
                <w:numId w:val="0"/>
              </w:numPr>
            </w:pPr>
            <w:r w:rsidRPr="005444B7">
              <w:t>Evaluation</w:t>
            </w:r>
          </w:p>
        </w:tc>
        <w:tc>
          <w:tcPr>
            <w:tcW w:w="2630" w:type="dxa"/>
            <w:shd w:val="clear" w:color="auto" w:fill="ACB9CA"/>
          </w:tcPr>
          <w:p w14:paraId="4A63139D" w14:textId="77777777" w:rsidR="00212DD3" w:rsidRPr="005444B7" w:rsidRDefault="00212DD3" w:rsidP="005444B7">
            <w:pPr>
              <w:pStyle w:val="ListNumber"/>
              <w:numPr>
                <w:ilvl w:val="0"/>
                <w:numId w:val="0"/>
              </w:numPr>
            </w:pPr>
            <w:r w:rsidRPr="005444B7">
              <w:t>Criteria</w:t>
            </w:r>
          </w:p>
        </w:tc>
        <w:tc>
          <w:tcPr>
            <w:tcW w:w="2590" w:type="dxa"/>
            <w:shd w:val="clear" w:color="auto" w:fill="ACB9CA"/>
          </w:tcPr>
          <w:p w14:paraId="55F43A63" w14:textId="77777777" w:rsidR="00212DD3" w:rsidRPr="005444B7" w:rsidRDefault="00212DD3" w:rsidP="005444B7">
            <w:pPr>
              <w:pStyle w:val="ListNumber"/>
              <w:numPr>
                <w:ilvl w:val="0"/>
                <w:numId w:val="0"/>
              </w:numPr>
            </w:pPr>
            <w:r w:rsidRPr="005444B7">
              <w:t>Weight</w:t>
            </w:r>
          </w:p>
        </w:tc>
      </w:tr>
      <w:tr w:rsidR="00212DD3" w:rsidRPr="00B57413" w14:paraId="27A3F439" w14:textId="77777777" w:rsidTr="00CF1F6A">
        <w:trPr>
          <w:trHeight w:val="339"/>
        </w:trPr>
        <w:tc>
          <w:tcPr>
            <w:tcW w:w="2651" w:type="dxa"/>
          </w:tcPr>
          <w:p w14:paraId="224EE76E" w14:textId="77777777" w:rsidR="00212DD3" w:rsidRPr="005444B7" w:rsidRDefault="00212DD3" w:rsidP="005444B7">
            <w:pPr>
              <w:pStyle w:val="ListNumber"/>
              <w:numPr>
                <w:ilvl w:val="0"/>
                <w:numId w:val="0"/>
              </w:numPr>
            </w:pPr>
            <w:r w:rsidRPr="005444B7">
              <w:t>Qualitative</w:t>
            </w:r>
          </w:p>
        </w:tc>
        <w:tc>
          <w:tcPr>
            <w:tcW w:w="2630" w:type="dxa"/>
          </w:tcPr>
          <w:p w14:paraId="48113E7A" w14:textId="77777777" w:rsidR="00212DD3" w:rsidRPr="005444B7" w:rsidRDefault="00212DD3" w:rsidP="005444B7">
            <w:pPr>
              <w:pStyle w:val="ListNumber"/>
              <w:numPr>
                <w:ilvl w:val="0"/>
                <w:numId w:val="0"/>
              </w:numPr>
            </w:pPr>
            <w:r w:rsidRPr="005444B7">
              <w:t xml:space="preserve">Method statement </w:t>
            </w:r>
          </w:p>
        </w:tc>
        <w:tc>
          <w:tcPr>
            <w:tcW w:w="2590" w:type="dxa"/>
          </w:tcPr>
          <w:p w14:paraId="5896AE27" w14:textId="62F45650" w:rsidR="00212DD3" w:rsidRPr="00DC3FB2" w:rsidRDefault="00934105" w:rsidP="005444B7">
            <w:pPr>
              <w:pStyle w:val="ListNumber"/>
              <w:numPr>
                <w:ilvl w:val="0"/>
                <w:numId w:val="0"/>
              </w:numPr>
            </w:pPr>
            <w:r>
              <w:t>50</w:t>
            </w:r>
            <w:r w:rsidR="00212DD3" w:rsidRPr="00DC3FB2">
              <w:t>%</w:t>
            </w:r>
          </w:p>
        </w:tc>
      </w:tr>
      <w:tr w:rsidR="00212DD3" w:rsidRPr="00B57413" w14:paraId="5926A77A" w14:textId="77777777" w:rsidTr="00CF1F6A">
        <w:trPr>
          <w:trHeight w:val="360"/>
        </w:trPr>
        <w:tc>
          <w:tcPr>
            <w:tcW w:w="2651" w:type="dxa"/>
          </w:tcPr>
          <w:p w14:paraId="57DCF151" w14:textId="77777777" w:rsidR="00212DD3" w:rsidRPr="005444B7" w:rsidRDefault="00212DD3" w:rsidP="005444B7">
            <w:pPr>
              <w:pStyle w:val="ListNumber"/>
              <w:numPr>
                <w:ilvl w:val="0"/>
                <w:numId w:val="0"/>
              </w:numPr>
            </w:pPr>
            <w:r w:rsidRPr="005444B7">
              <w:t>Commercial</w:t>
            </w:r>
          </w:p>
        </w:tc>
        <w:tc>
          <w:tcPr>
            <w:tcW w:w="2630" w:type="dxa"/>
          </w:tcPr>
          <w:p w14:paraId="52229C9F" w14:textId="77777777" w:rsidR="00212DD3" w:rsidRPr="005444B7" w:rsidRDefault="00212DD3" w:rsidP="005444B7">
            <w:pPr>
              <w:pStyle w:val="ListNumber"/>
              <w:numPr>
                <w:ilvl w:val="0"/>
                <w:numId w:val="0"/>
              </w:numPr>
            </w:pPr>
            <w:r w:rsidRPr="005444B7">
              <w:t>Price</w:t>
            </w:r>
          </w:p>
        </w:tc>
        <w:tc>
          <w:tcPr>
            <w:tcW w:w="2590" w:type="dxa"/>
          </w:tcPr>
          <w:p w14:paraId="14DF64B1" w14:textId="62D2EDA4" w:rsidR="00212DD3" w:rsidRPr="00DC3FB2" w:rsidRDefault="00DC3FB2" w:rsidP="005444B7">
            <w:pPr>
              <w:pStyle w:val="ListNumber"/>
              <w:numPr>
                <w:ilvl w:val="0"/>
                <w:numId w:val="0"/>
              </w:numPr>
            </w:pPr>
            <w:r w:rsidRPr="00DC3FB2">
              <w:t>4</w:t>
            </w:r>
            <w:r w:rsidR="00934105">
              <w:t>0</w:t>
            </w:r>
            <w:r w:rsidR="00212DD3" w:rsidRPr="00DC3FB2">
              <w:t>%</w:t>
            </w:r>
          </w:p>
        </w:tc>
      </w:tr>
      <w:tr w:rsidR="00721EFA" w:rsidRPr="00B57413" w14:paraId="5EED8DD6" w14:textId="77777777" w:rsidTr="00CF1F6A">
        <w:trPr>
          <w:trHeight w:val="360"/>
        </w:trPr>
        <w:tc>
          <w:tcPr>
            <w:tcW w:w="2651" w:type="dxa"/>
          </w:tcPr>
          <w:p w14:paraId="6D43D4EC" w14:textId="7A4BE95D" w:rsidR="00721EFA" w:rsidRPr="005444B7" w:rsidRDefault="005A3B73" w:rsidP="005444B7">
            <w:pPr>
              <w:pStyle w:val="ListNumber"/>
              <w:numPr>
                <w:ilvl w:val="0"/>
                <w:numId w:val="0"/>
              </w:numPr>
            </w:pPr>
            <w:r>
              <w:t>Social Value</w:t>
            </w:r>
          </w:p>
        </w:tc>
        <w:tc>
          <w:tcPr>
            <w:tcW w:w="2630" w:type="dxa"/>
          </w:tcPr>
          <w:p w14:paraId="5E4C5CB1" w14:textId="668FC421" w:rsidR="00721EFA" w:rsidRPr="005444B7" w:rsidRDefault="005A3B73" w:rsidP="005444B7">
            <w:pPr>
              <w:pStyle w:val="ListNumber"/>
              <w:numPr>
                <w:ilvl w:val="0"/>
                <w:numId w:val="0"/>
              </w:numPr>
            </w:pPr>
            <w:r>
              <w:t>EDI Form</w:t>
            </w:r>
          </w:p>
        </w:tc>
        <w:tc>
          <w:tcPr>
            <w:tcW w:w="2590" w:type="dxa"/>
          </w:tcPr>
          <w:p w14:paraId="328CCEFD" w14:textId="60C02D1D" w:rsidR="00721EFA" w:rsidRDefault="005A3B73" w:rsidP="005444B7">
            <w:pPr>
              <w:pStyle w:val="ListNumber"/>
              <w:numPr>
                <w:ilvl w:val="0"/>
                <w:numId w:val="0"/>
              </w:numPr>
              <w:rPr>
                <w:highlight w:val="yellow"/>
              </w:rPr>
            </w:pPr>
            <w:r w:rsidRPr="005A3B73">
              <w:t>10%</w:t>
            </w:r>
          </w:p>
        </w:tc>
      </w:tr>
    </w:tbl>
    <w:p w14:paraId="3B5BFDB6" w14:textId="77777777" w:rsidR="00B232E1" w:rsidRDefault="00B232E1" w:rsidP="00212DD3">
      <w:pPr>
        <w:spacing w:before="120" w:after="120"/>
        <w:ind w:left="357"/>
        <w:rPr>
          <w:rFonts w:ascii="Arial" w:hAnsi="Arial" w:cs="Arial"/>
          <w:sz w:val="24"/>
          <w:szCs w:val="24"/>
          <w:lang w:eastAsia="en-GB"/>
        </w:rPr>
      </w:pPr>
    </w:p>
    <w:p w14:paraId="3AF3D09B" w14:textId="54F44DDD" w:rsidR="00212DD3" w:rsidRPr="005444B7" w:rsidRDefault="00212DD3" w:rsidP="00B232E1">
      <w:pPr>
        <w:spacing w:before="120" w:after="120"/>
        <w:rPr>
          <w:rFonts w:ascii="Arial" w:hAnsi="Arial" w:cs="Arial"/>
          <w:sz w:val="24"/>
          <w:szCs w:val="24"/>
          <w:lang w:eastAsia="en-GB"/>
        </w:rPr>
      </w:pPr>
      <w:r w:rsidRPr="005444B7">
        <w:rPr>
          <w:rFonts w:ascii="Arial" w:hAnsi="Arial" w:cs="Arial"/>
          <w:sz w:val="24"/>
          <w:szCs w:val="24"/>
          <w:lang w:eastAsia="en-GB"/>
        </w:rPr>
        <w:t>A qualitative assessment will be made by reviewing the method statements provided by the tenderer and applying the scoring guide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1684"/>
        <w:gridCol w:w="5769"/>
      </w:tblGrid>
      <w:tr w:rsidR="00212DD3" w:rsidRPr="00B57413" w14:paraId="1B70FF26" w14:textId="77777777" w:rsidTr="00CF1F6A">
        <w:tc>
          <w:tcPr>
            <w:tcW w:w="0" w:type="auto"/>
            <w:shd w:val="clear" w:color="auto" w:fill="ACB9CA"/>
          </w:tcPr>
          <w:p w14:paraId="3696A99E" w14:textId="77777777" w:rsidR="00212DD3" w:rsidRPr="005444B7" w:rsidRDefault="00212DD3" w:rsidP="005444B7">
            <w:pPr>
              <w:pStyle w:val="ListNumber"/>
              <w:numPr>
                <w:ilvl w:val="0"/>
                <w:numId w:val="0"/>
              </w:numPr>
            </w:pPr>
            <w:r w:rsidRPr="005444B7">
              <w:t>Score</w:t>
            </w:r>
          </w:p>
        </w:tc>
        <w:tc>
          <w:tcPr>
            <w:tcW w:w="0" w:type="auto"/>
            <w:shd w:val="clear" w:color="auto" w:fill="ACB9CA"/>
          </w:tcPr>
          <w:p w14:paraId="4CF5EE09" w14:textId="77777777" w:rsidR="00212DD3" w:rsidRPr="005444B7" w:rsidRDefault="00212DD3" w:rsidP="005444B7">
            <w:pPr>
              <w:pStyle w:val="ListNumber"/>
              <w:numPr>
                <w:ilvl w:val="0"/>
                <w:numId w:val="0"/>
              </w:numPr>
            </w:pPr>
            <w:r w:rsidRPr="005444B7">
              <w:t>Acceptability</w:t>
            </w:r>
          </w:p>
        </w:tc>
        <w:tc>
          <w:tcPr>
            <w:tcW w:w="0" w:type="auto"/>
            <w:shd w:val="clear" w:color="auto" w:fill="ACB9CA"/>
          </w:tcPr>
          <w:p w14:paraId="11B9AEBB" w14:textId="77777777" w:rsidR="00212DD3" w:rsidRPr="005444B7" w:rsidRDefault="00212DD3" w:rsidP="005444B7">
            <w:pPr>
              <w:pStyle w:val="ListNumber"/>
              <w:numPr>
                <w:ilvl w:val="0"/>
                <w:numId w:val="0"/>
              </w:numPr>
            </w:pPr>
            <w:r w:rsidRPr="005444B7">
              <w:t>Description</w:t>
            </w:r>
          </w:p>
        </w:tc>
      </w:tr>
      <w:tr w:rsidR="00212DD3" w:rsidRPr="00B57413" w14:paraId="616BADE8" w14:textId="77777777" w:rsidTr="00CF1F6A">
        <w:tc>
          <w:tcPr>
            <w:tcW w:w="0" w:type="auto"/>
          </w:tcPr>
          <w:p w14:paraId="58F905A8" w14:textId="77777777" w:rsidR="00212DD3" w:rsidRPr="005444B7" w:rsidRDefault="00212DD3" w:rsidP="005444B7">
            <w:pPr>
              <w:pStyle w:val="ListNumber"/>
              <w:numPr>
                <w:ilvl w:val="0"/>
                <w:numId w:val="0"/>
              </w:numPr>
            </w:pPr>
            <w:r w:rsidRPr="005444B7">
              <w:t>0</w:t>
            </w:r>
          </w:p>
        </w:tc>
        <w:tc>
          <w:tcPr>
            <w:tcW w:w="0" w:type="auto"/>
          </w:tcPr>
          <w:p w14:paraId="645AE85A" w14:textId="77777777" w:rsidR="00212DD3" w:rsidRPr="005444B7" w:rsidRDefault="00212DD3" w:rsidP="005444B7">
            <w:pPr>
              <w:pStyle w:val="ListNumber"/>
              <w:numPr>
                <w:ilvl w:val="0"/>
                <w:numId w:val="0"/>
              </w:numPr>
            </w:pPr>
            <w:r w:rsidRPr="005444B7">
              <w:t>Unacceptable</w:t>
            </w:r>
          </w:p>
        </w:tc>
        <w:tc>
          <w:tcPr>
            <w:tcW w:w="0" w:type="auto"/>
          </w:tcPr>
          <w:p w14:paraId="0E90BB3C" w14:textId="77777777" w:rsidR="00212DD3" w:rsidRPr="005444B7" w:rsidRDefault="00212DD3" w:rsidP="005444B7">
            <w:pPr>
              <w:pStyle w:val="ListNumber"/>
              <w:numPr>
                <w:ilvl w:val="0"/>
                <w:numId w:val="0"/>
              </w:numPr>
            </w:pPr>
            <w:r w:rsidRPr="005444B7">
              <w:t>Information is omitted/ no details provided</w:t>
            </w:r>
          </w:p>
        </w:tc>
      </w:tr>
      <w:tr w:rsidR="00212DD3" w:rsidRPr="00B57413" w14:paraId="68CA4EDF" w14:textId="77777777" w:rsidTr="00CF1F6A">
        <w:tc>
          <w:tcPr>
            <w:tcW w:w="0" w:type="auto"/>
          </w:tcPr>
          <w:p w14:paraId="7AFB9790" w14:textId="77777777" w:rsidR="00212DD3" w:rsidRPr="005444B7" w:rsidRDefault="00212DD3" w:rsidP="005444B7">
            <w:pPr>
              <w:pStyle w:val="ListNumber"/>
              <w:numPr>
                <w:ilvl w:val="0"/>
                <w:numId w:val="0"/>
              </w:numPr>
            </w:pPr>
            <w:r w:rsidRPr="005444B7">
              <w:t>1</w:t>
            </w:r>
          </w:p>
        </w:tc>
        <w:tc>
          <w:tcPr>
            <w:tcW w:w="0" w:type="auto"/>
          </w:tcPr>
          <w:p w14:paraId="20F259F0" w14:textId="77777777" w:rsidR="00212DD3" w:rsidRPr="005444B7" w:rsidRDefault="00212DD3" w:rsidP="005444B7">
            <w:pPr>
              <w:pStyle w:val="ListNumber"/>
              <w:numPr>
                <w:ilvl w:val="0"/>
                <w:numId w:val="0"/>
              </w:numPr>
            </w:pPr>
            <w:r w:rsidRPr="005444B7">
              <w:t>Poor</w:t>
            </w:r>
          </w:p>
        </w:tc>
        <w:tc>
          <w:tcPr>
            <w:tcW w:w="0" w:type="auto"/>
          </w:tcPr>
          <w:p w14:paraId="0C7111F3" w14:textId="77777777" w:rsidR="00212DD3" w:rsidRPr="005444B7" w:rsidRDefault="00212DD3" w:rsidP="005444B7">
            <w:pPr>
              <w:pStyle w:val="ListNumber"/>
              <w:numPr>
                <w:ilvl w:val="0"/>
                <w:numId w:val="0"/>
              </w:numPr>
            </w:pPr>
            <w:r w:rsidRPr="005444B7">
              <w:t>Evaluator is not confident that the tenderer understands the contract requirements and/or will be able to satisfactorily meet the criterion requirements.</w:t>
            </w:r>
          </w:p>
        </w:tc>
      </w:tr>
      <w:tr w:rsidR="00212DD3" w:rsidRPr="00B57413" w14:paraId="4EBD428F" w14:textId="77777777" w:rsidTr="00CF1F6A">
        <w:tc>
          <w:tcPr>
            <w:tcW w:w="0" w:type="auto"/>
          </w:tcPr>
          <w:p w14:paraId="3440B8AC" w14:textId="77777777" w:rsidR="00212DD3" w:rsidRPr="005444B7" w:rsidRDefault="00212DD3" w:rsidP="005444B7">
            <w:pPr>
              <w:pStyle w:val="ListNumber"/>
              <w:numPr>
                <w:ilvl w:val="0"/>
                <w:numId w:val="0"/>
              </w:numPr>
            </w:pPr>
            <w:r w:rsidRPr="005444B7">
              <w:t>2</w:t>
            </w:r>
          </w:p>
        </w:tc>
        <w:tc>
          <w:tcPr>
            <w:tcW w:w="0" w:type="auto"/>
          </w:tcPr>
          <w:p w14:paraId="31F97B66" w14:textId="77777777" w:rsidR="00212DD3" w:rsidRPr="005444B7" w:rsidRDefault="00212DD3" w:rsidP="005444B7">
            <w:pPr>
              <w:pStyle w:val="ListNumber"/>
              <w:numPr>
                <w:ilvl w:val="0"/>
                <w:numId w:val="0"/>
              </w:numPr>
            </w:pPr>
            <w:r w:rsidRPr="005444B7">
              <w:t>Fair</w:t>
            </w:r>
          </w:p>
        </w:tc>
        <w:tc>
          <w:tcPr>
            <w:tcW w:w="0" w:type="auto"/>
          </w:tcPr>
          <w:p w14:paraId="4AFFB485" w14:textId="77777777" w:rsidR="00212DD3" w:rsidRPr="005444B7" w:rsidRDefault="00212DD3" w:rsidP="005444B7">
            <w:pPr>
              <w:pStyle w:val="ListNumber"/>
              <w:numPr>
                <w:ilvl w:val="0"/>
                <w:numId w:val="0"/>
              </w:numPr>
            </w:pPr>
            <w:r w:rsidRPr="005444B7">
              <w:t>The Evaluator has some reservations that the applicant understands the contract requirements and/or will be able to satisfactorily meet the criterion requirements.</w:t>
            </w:r>
          </w:p>
        </w:tc>
      </w:tr>
      <w:tr w:rsidR="00212DD3" w:rsidRPr="00B57413" w14:paraId="1C64FEB0" w14:textId="77777777" w:rsidTr="00CF1F6A">
        <w:tc>
          <w:tcPr>
            <w:tcW w:w="0" w:type="auto"/>
          </w:tcPr>
          <w:p w14:paraId="4DAF4589" w14:textId="77777777" w:rsidR="00212DD3" w:rsidRPr="005444B7" w:rsidRDefault="00212DD3" w:rsidP="005444B7">
            <w:pPr>
              <w:pStyle w:val="ListNumber"/>
              <w:numPr>
                <w:ilvl w:val="0"/>
                <w:numId w:val="0"/>
              </w:numPr>
            </w:pPr>
            <w:r w:rsidRPr="005444B7">
              <w:t>3</w:t>
            </w:r>
          </w:p>
        </w:tc>
        <w:tc>
          <w:tcPr>
            <w:tcW w:w="0" w:type="auto"/>
          </w:tcPr>
          <w:p w14:paraId="580B6D96" w14:textId="77777777" w:rsidR="00212DD3" w:rsidRPr="005444B7" w:rsidRDefault="00212DD3" w:rsidP="005444B7">
            <w:pPr>
              <w:pStyle w:val="ListNumber"/>
              <w:numPr>
                <w:ilvl w:val="0"/>
                <w:numId w:val="0"/>
              </w:numPr>
            </w:pPr>
            <w:r w:rsidRPr="005444B7">
              <w:t>Satisfactory</w:t>
            </w:r>
          </w:p>
        </w:tc>
        <w:tc>
          <w:tcPr>
            <w:tcW w:w="0" w:type="auto"/>
          </w:tcPr>
          <w:p w14:paraId="49780502" w14:textId="77777777" w:rsidR="00212DD3" w:rsidRPr="005444B7" w:rsidRDefault="00212DD3" w:rsidP="005444B7">
            <w:pPr>
              <w:pStyle w:val="ListNumber"/>
              <w:numPr>
                <w:ilvl w:val="0"/>
                <w:numId w:val="0"/>
              </w:numPr>
            </w:pPr>
            <w:r w:rsidRPr="005444B7">
              <w:t>The Evaluator is reasonably confident that the applicant understands the contract requirements and/or will be able to satisfactorily complete the contract requirements covered by this criterion to a reasonable standard.</w:t>
            </w:r>
          </w:p>
        </w:tc>
      </w:tr>
      <w:tr w:rsidR="00212DD3" w:rsidRPr="00B57413" w14:paraId="36ADAF22" w14:textId="77777777" w:rsidTr="00CF1F6A">
        <w:tc>
          <w:tcPr>
            <w:tcW w:w="0" w:type="auto"/>
          </w:tcPr>
          <w:p w14:paraId="698B5B0F" w14:textId="77777777" w:rsidR="00212DD3" w:rsidRPr="005444B7" w:rsidRDefault="00212DD3" w:rsidP="005444B7">
            <w:pPr>
              <w:pStyle w:val="ListNumber"/>
              <w:numPr>
                <w:ilvl w:val="0"/>
                <w:numId w:val="0"/>
              </w:numPr>
            </w:pPr>
            <w:r w:rsidRPr="005444B7">
              <w:t>4</w:t>
            </w:r>
          </w:p>
        </w:tc>
        <w:tc>
          <w:tcPr>
            <w:tcW w:w="0" w:type="auto"/>
          </w:tcPr>
          <w:p w14:paraId="22314656" w14:textId="77777777" w:rsidR="00212DD3" w:rsidRPr="005444B7" w:rsidRDefault="00212DD3" w:rsidP="005444B7">
            <w:pPr>
              <w:pStyle w:val="ListNumber"/>
              <w:numPr>
                <w:ilvl w:val="0"/>
                <w:numId w:val="0"/>
              </w:numPr>
            </w:pPr>
            <w:r w:rsidRPr="005444B7">
              <w:t>Good</w:t>
            </w:r>
          </w:p>
        </w:tc>
        <w:tc>
          <w:tcPr>
            <w:tcW w:w="0" w:type="auto"/>
          </w:tcPr>
          <w:p w14:paraId="57641CB2" w14:textId="77777777" w:rsidR="00212DD3" w:rsidRPr="005444B7" w:rsidRDefault="00212DD3" w:rsidP="005444B7">
            <w:pPr>
              <w:pStyle w:val="ListNumber"/>
              <w:numPr>
                <w:ilvl w:val="0"/>
                <w:numId w:val="0"/>
              </w:numPr>
            </w:pPr>
            <w:r w:rsidRPr="005444B7">
              <w:t>The Evaluator is confident that the applicant understands the contract requirements and/or will be able to satisfactorily complete the contract requirements covered by this criterion to a high standard.</w:t>
            </w:r>
          </w:p>
        </w:tc>
      </w:tr>
      <w:tr w:rsidR="00212DD3" w:rsidRPr="00B57413" w14:paraId="254F1569" w14:textId="77777777" w:rsidTr="00CF1F6A">
        <w:tc>
          <w:tcPr>
            <w:tcW w:w="0" w:type="auto"/>
          </w:tcPr>
          <w:p w14:paraId="4024765B" w14:textId="77777777" w:rsidR="00212DD3" w:rsidRPr="005444B7" w:rsidRDefault="00212DD3" w:rsidP="005444B7">
            <w:pPr>
              <w:pStyle w:val="ListNumber"/>
              <w:numPr>
                <w:ilvl w:val="0"/>
                <w:numId w:val="0"/>
              </w:numPr>
            </w:pPr>
            <w:r w:rsidRPr="005444B7">
              <w:t>5</w:t>
            </w:r>
          </w:p>
        </w:tc>
        <w:tc>
          <w:tcPr>
            <w:tcW w:w="0" w:type="auto"/>
          </w:tcPr>
          <w:p w14:paraId="51DD5414" w14:textId="77777777" w:rsidR="00212DD3" w:rsidRPr="005444B7" w:rsidRDefault="00212DD3" w:rsidP="005444B7">
            <w:pPr>
              <w:pStyle w:val="ListNumber"/>
              <w:numPr>
                <w:ilvl w:val="0"/>
                <w:numId w:val="0"/>
              </w:numPr>
            </w:pPr>
            <w:r w:rsidRPr="005444B7">
              <w:t>Excellent</w:t>
            </w:r>
          </w:p>
        </w:tc>
        <w:tc>
          <w:tcPr>
            <w:tcW w:w="0" w:type="auto"/>
          </w:tcPr>
          <w:p w14:paraId="32EF66FF" w14:textId="7C57DDDB" w:rsidR="00212DD3" w:rsidRPr="005444B7" w:rsidRDefault="00212DD3" w:rsidP="005444B7">
            <w:pPr>
              <w:pStyle w:val="ListNumber"/>
              <w:numPr>
                <w:ilvl w:val="0"/>
                <w:numId w:val="0"/>
              </w:numPr>
            </w:pPr>
            <w:r w:rsidRPr="005444B7">
              <w:t xml:space="preserve">The Evaluator is completely confident that the applicant </w:t>
            </w:r>
            <w:r w:rsidR="008C7D35">
              <w:t>will provide a comprehensive managed service</w:t>
            </w:r>
            <w:r w:rsidR="00FF4F57">
              <w:t xml:space="preserve"> to a very high standard.</w:t>
            </w:r>
          </w:p>
        </w:tc>
      </w:tr>
    </w:tbl>
    <w:p w14:paraId="79AD2FC4" w14:textId="77777777" w:rsidR="00F87A63" w:rsidRPr="005444B7" w:rsidRDefault="00F87A63" w:rsidP="005444B7">
      <w:pPr>
        <w:pStyle w:val="ListNumber"/>
        <w:numPr>
          <w:ilvl w:val="0"/>
          <w:numId w:val="0"/>
        </w:numPr>
      </w:pPr>
    </w:p>
    <w:p w14:paraId="2F9F649B" w14:textId="77777777" w:rsidR="00275B4C" w:rsidRDefault="00275B4C">
      <w:pPr>
        <w:rPr>
          <w:rFonts w:ascii="Arial" w:hAnsi="Arial" w:cs="Arial"/>
          <w:b/>
          <w:sz w:val="24"/>
          <w:szCs w:val="24"/>
        </w:rPr>
      </w:pPr>
    </w:p>
    <w:p w14:paraId="41A5BFF5" w14:textId="14202104" w:rsidR="00914D16" w:rsidRPr="003C00A5" w:rsidRDefault="00204B9F">
      <w:pPr>
        <w:rPr>
          <w:rFonts w:ascii="Arial" w:hAnsi="Arial" w:cs="Arial"/>
          <w:b/>
          <w:sz w:val="24"/>
          <w:szCs w:val="24"/>
        </w:rPr>
      </w:pPr>
      <w:r w:rsidRPr="003C00A5">
        <w:rPr>
          <w:rFonts w:ascii="Arial" w:hAnsi="Arial" w:cs="Arial"/>
          <w:b/>
          <w:sz w:val="24"/>
          <w:szCs w:val="24"/>
        </w:rPr>
        <w:lastRenderedPageBreak/>
        <w:t>Submitting a Tender</w:t>
      </w:r>
    </w:p>
    <w:p w14:paraId="73D1308B" w14:textId="77777777" w:rsidR="00204B9F" w:rsidRPr="003C00A5" w:rsidRDefault="00204B9F" w:rsidP="003C00A5">
      <w:pPr>
        <w:spacing w:before="120" w:after="120"/>
        <w:rPr>
          <w:rFonts w:ascii="Arial" w:hAnsi="Arial" w:cs="Arial"/>
          <w:sz w:val="24"/>
          <w:szCs w:val="24"/>
          <w:lang w:eastAsia="en-GB"/>
        </w:rPr>
      </w:pPr>
      <w:r w:rsidRPr="003C00A5">
        <w:rPr>
          <w:rFonts w:ascii="Arial" w:hAnsi="Arial" w:cs="Arial"/>
          <w:sz w:val="24"/>
          <w:szCs w:val="24"/>
          <w:lang w:eastAsia="en-GB"/>
        </w:rPr>
        <w:t>A tender is required which should include method statements, but not be limited to:</w:t>
      </w:r>
    </w:p>
    <w:p w14:paraId="3B4032DE" w14:textId="2C0B0417" w:rsidR="00204B9F" w:rsidRPr="003C00A5" w:rsidRDefault="00204B9F" w:rsidP="00D56DC7">
      <w:pPr>
        <w:pStyle w:val="ListParagraph"/>
        <w:numPr>
          <w:ilvl w:val="0"/>
          <w:numId w:val="4"/>
        </w:numPr>
        <w:spacing w:before="120" w:after="120"/>
        <w:rPr>
          <w:rFonts w:ascii="Arial" w:hAnsi="Arial" w:cs="Arial"/>
          <w:sz w:val="24"/>
          <w:szCs w:val="24"/>
          <w:lang w:eastAsia="en-GB"/>
        </w:rPr>
      </w:pPr>
      <w:r w:rsidRPr="003C00A5">
        <w:rPr>
          <w:rFonts w:ascii="Arial" w:hAnsi="Arial" w:cs="Arial"/>
          <w:sz w:val="24"/>
          <w:szCs w:val="24"/>
          <w:lang w:eastAsia="en-GB"/>
        </w:rPr>
        <w:t>A description of how you would work with us</w:t>
      </w:r>
      <w:r w:rsidR="00F90F71">
        <w:rPr>
          <w:rFonts w:ascii="Arial" w:hAnsi="Arial" w:cs="Arial"/>
          <w:sz w:val="24"/>
          <w:szCs w:val="24"/>
          <w:lang w:eastAsia="en-GB"/>
        </w:rPr>
        <w:t>, the key people that will work the LSB and their background, experiences and skills</w:t>
      </w:r>
      <w:r w:rsidRPr="003C00A5">
        <w:rPr>
          <w:rFonts w:ascii="Arial" w:hAnsi="Arial" w:cs="Arial"/>
          <w:sz w:val="24"/>
          <w:szCs w:val="24"/>
          <w:lang w:eastAsia="en-GB"/>
        </w:rPr>
        <w:t>.</w:t>
      </w:r>
    </w:p>
    <w:p w14:paraId="28EC378E" w14:textId="27A05921" w:rsidR="00204B9F" w:rsidRPr="003C00A5" w:rsidRDefault="00204B9F" w:rsidP="00D56DC7">
      <w:pPr>
        <w:pStyle w:val="ListParagraph"/>
        <w:numPr>
          <w:ilvl w:val="0"/>
          <w:numId w:val="4"/>
        </w:numPr>
        <w:spacing w:before="120" w:after="120"/>
        <w:rPr>
          <w:rFonts w:ascii="Arial" w:hAnsi="Arial" w:cs="Arial"/>
          <w:sz w:val="24"/>
          <w:szCs w:val="24"/>
          <w:lang w:eastAsia="en-GB"/>
        </w:rPr>
      </w:pPr>
      <w:r w:rsidRPr="003C00A5">
        <w:rPr>
          <w:rFonts w:ascii="Arial" w:hAnsi="Arial" w:cs="Arial"/>
          <w:sz w:val="24"/>
          <w:szCs w:val="24"/>
          <w:lang w:eastAsia="en-GB"/>
        </w:rPr>
        <w:t xml:space="preserve">A description of how you will meet the service specification requirements listed in paragraph </w:t>
      </w:r>
      <w:r w:rsidR="006263DC">
        <w:rPr>
          <w:rFonts w:ascii="Arial" w:hAnsi="Arial" w:cs="Arial"/>
          <w:sz w:val="24"/>
          <w:szCs w:val="24"/>
          <w:lang w:eastAsia="en-GB"/>
        </w:rPr>
        <w:t>15</w:t>
      </w:r>
      <w:r w:rsidR="00263D07">
        <w:rPr>
          <w:rFonts w:ascii="Arial" w:hAnsi="Arial" w:cs="Arial"/>
          <w:sz w:val="24"/>
          <w:szCs w:val="24"/>
          <w:lang w:eastAsia="en-GB"/>
        </w:rPr>
        <w:t xml:space="preserve"> onwards</w:t>
      </w:r>
      <w:r w:rsidRPr="003C00A5">
        <w:rPr>
          <w:rFonts w:ascii="Arial" w:hAnsi="Arial" w:cs="Arial"/>
          <w:sz w:val="24"/>
          <w:szCs w:val="24"/>
          <w:lang w:eastAsia="en-GB"/>
        </w:rPr>
        <w:t xml:space="preserve"> above.</w:t>
      </w:r>
    </w:p>
    <w:p w14:paraId="14F744BB" w14:textId="2B8D72FF" w:rsidR="00204B9F" w:rsidRDefault="00204B9F" w:rsidP="00D56DC7">
      <w:pPr>
        <w:pStyle w:val="ListParagraph"/>
        <w:numPr>
          <w:ilvl w:val="0"/>
          <w:numId w:val="5"/>
        </w:numPr>
        <w:spacing w:before="120" w:after="120"/>
        <w:rPr>
          <w:rFonts w:ascii="Arial" w:hAnsi="Arial" w:cs="Arial"/>
          <w:sz w:val="24"/>
          <w:szCs w:val="24"/>
          <w:lang w:eastAsia="en-GB"/>
        </w:rPr>
      </w:pPr>
      <w:r w:rsidRPr="003C00A5">
        <w:rPr>
          <w:rFonts w:ascii="Arial" w:hAnsi="Arial" w:cs="Arial"/>
          <w:sz w:val="24"/>
          <w:szCs w:val="24"/>
          <w:lang w:eastAsia="en-GB"/>
        </w:rPr>
        <w:t>A fully costed proposal</w:t>
      </w:r>
      <w:r w:rsidR="00BA0F2C">
        <w:rPr>
          <w:rFonts w:ascii="Arial" w:hAnsi="Arial" w:cs="Arial"/>
          <w:sz w:val="24"/>
          <w:szCs w:val="24"/>
          <w:lang w:eastAsia="en-GB"/>
        </w:rPr>
        <w:t xml:space="preserve"> with fixed and variable costs</w:t>
      </w:r>
      <w:r w:rsidR="004E09F9">
        <w:rPr>
          <w:rFonts w:ascii="Arial" w:hAnsi="Arial" w:cs="Arial"/>
          <w:sz w:val="24"/>
          <w:szCs w:val="24"/>
          <w:lang w:eastAsia="en-GB"/>
        </w:rPr>
        <w:t>.</w:t>
      </w:r>
    </w:p>
    <w:p w14:paraId="2560917D" w14:textId="3B5C4F39" w:rsidR="0046615C" w:rsidRDefault="0046615C" w:rsidP="00D56DC7">
      <w:pPr>
        <w:pStyle w:val="ListParagraph"/>
        <w:numPr>
          <w:ilvl w:val="0"/>
          <w:numId w:val="5"/>
        </w:numPr>
        <w:spacing w:before="120" w:after="120"/>
        <w:rPr>
          <w:rFonts w:ascii="Arial" w:hAnsi="Arial" w:cs="Arial"/>
          <w:sz w:val="24"/>
          <w:szCs w:val="24"/>
          <w:lang w:eastAsia="en-GB"/>
        </w:rPr>
      </w:pPr>
      <w:r>
        <w:rPr>
          <w:rFonts w:ascii="Arial" w:hAnsi="Arial" w:cs="Arial"/>
          <w:sz w:val="24"/>
          <w:szCs w:val="24"/>
          <w:lang w:eastAsia="en-GB"/>
        </w:rPr>
        <w:t>A completed supplier questionnaire form</w:t>
      </w:r>
      <w:r w:rsidR="00604687">
        <w:rPr>
          <w:rFonts w:ascii="Arial" w:hAnsi="Arial" w:cs="Arial"/>
          <w:sz w:val="24"/>
          <w:szCs w:val="24"/>
          <w:lang w:eastAsia="en-GB"/>
        </w:rPr>
        <w:t xml:space="preserve"> (annex A)</w:t>
      </w:r>
      <w:r>
        <w:rPr>
          <w:rFonts w:ascii="Arial" w:hAnsi="Arial" w:cs="Arial"/>
          <w:sz w:val="24"/>
          <w:szCs w:val="24"/>
          <w:lang w:eastAsia="en-GB"/>
        </w:rPr>
        <w:t>.</w:t>
      </w:r>
    </w:p>
    <w:p w14:paraId="3890D04F" w14:textId="269E80DA" w:rsidR="0046615C" w:rsidRDefault="0046615C" w:rsidP="00D56DC7">
      <w:pPr>
        <w:pStyle w:val="ListParagraph"/>
        <w:numPr>
          <w:ilvl w:val="0"/>
          <w:numId w:val="5"/>
        </w:numPr>
        <w:spacing w:before="120" w:after="120"/>
        <w:rPr>
          <w:rFonts w:ascii="Arial" w:hAnsi="Arial" w:cs="Arial"/>
          <w:sz w:val="24"/>
          <w:szCs w:val="24"/>
          <w:lang w:eastAsia="en-GB"/>
        </w:rPr>
      </w:pPr>
      <w:r>
        <w:rPr>
          <w:rFonts w:ascii="Arial" w:hAnsi="Arial" w:cs="Arial"/>
          <w:sz w:val="24"/>
          <w:szCs w:val="24"/>
          <w:lang w:eastAsia="en-GB"/>
        </w:rPr>
        <w:t>A completed EDI</w:t>
      </w:r>
      <w:r w:rsidR="00604687">
        <w:rPr>
          <w:rFonts w:ascii="Arial" w:hAnsi="Arial" w:cs="Arial"/>
          <w:sz w:val="24"/>
          <w:szCs w:val="24"/>
          <w:lang w:eastAsia="en-GB"/>
        </w:rPr>
        <w:t xml:space="preserve"> form (annex B). </w:t>
      </w:r>
    </w:p>
    <w:p w14:paraId="2DAC27B6" w14:textId="6038481C" w:rsidR="009D2098" w:rsidRPr="003C00A5" w:rsidRDefault="009D2098" w:rsidP="00D56DC7">
      <w:pPr>
        <w:pStyle w:val="ListParagraph"/>
        <w:numPr>
          <w:ilvl w:val="0"/>
          <w:numId w:val="5"/>
        </w:numPr>
        <w:spacing w:before="120" w:after="120"/>
        <w:rPr>
          <w:rFonts w:ascii="Arial" w:hAnsi="Arial" w:cs="Arial"/>
          <w:sz w:val="24"/>
          <w:szCs w:val="24"/>
          <w:lang w:eastAsia="en-GB"/>
        </w:rPr>
      </w:pPr>
      <w:r>
        <w:rPr>
          <w:rFonts w:ascii="Arial" w:hAnsi="Arial" w:cs="Arial"/>
          <w:sz w:val="24"/>
          <w:szCs w:val="24"/>
          <w:lang w:eastAsia="en-GB"/>
        </w:rPr>
        <w:t>A completed non-collusive tendering certificate</w:t>
      </w:r>
      <w:r w:rsidR="000921CF">
        <w:rPr>
          <w:rFonts w:ascii="Arial" w:hAnsi="Arial" w:cs="Arial"/>
          <w:sz w:val="24"/>
          <w:szCs w:val="24"/>
          <w:lang w:eastAsia="en-GB"/>
        </w:rPr>
        <w:t xml:space="preserve"> (annex C)</w:t>
      </w:r>
      <w:r>
        <w:rPr>
          <w:rFonts w:ascii="Arial" w:hAnsi="Arial" w:cs="Arial"/>
          <w:sz w:val="24"/>
          <w:szCs w:val="24"/>
          <w:lang w:eastAsia="en-GB"/>
        </w:rPr>
        <w:t>.</w:t>
      </w:r>
    </w:p>
    <w:p w14:paraId="6D148037" w14:textId="4916E2F7" w:rsidR="00204B9F" w:rsidRPr="003C00A5" w:rsidRDefault="00204B9F" w:rsidP="00392FEB">
      <w:pPr>
        <w:pStyle w:val="ListParagraph"/>
        <w:spacing w:before="120" w:after="120"/>
        <w:ind w:left="1077"/>
        <w:rPr>
          <w:rFonts w:ascii="Arial" w:hAnsi="Arial" w:cs="Arial"/>
          <w:sz w:val="24"/>
          <w:szCs w:val="24"/>
          <w:lang w:eastAsia="en-GB"/>
        </w:rPr>
      </w:pPr>
    </w:p>
    <w:p w14:paraId="47B572E8" w14:textId="0430275E" w:rsidR="00A55C43" w:rsidRDefault="00837703" w:rsidP="00B74986">
      <w:pPr>
        <w:spacing w:before="120" w:after="120"/>
        <w:rPr>
          <w:rFonts w:ascii="Arial" w:hAnsi="Arial" w:cs="Arial"/>
          <w:sz w:val="24"/>
          <w:szCs w:val="24"/>
          <w:lang w:eastAsia="en-GB"/>
        </w:rPr>
      </w:pPr>
      <w:r>
        <w:rPr>
          <w:rFonts w:ascii="Arial" w:hAnsi="Arial" w:cs="Arial"/>
          <w:sz w:val="24"/>
          <w:szCs w:val="24"/>
          <w:lang w:eastAsia="en-GB"/>
        </w:rPr>
        <w:t>Failure to provide any of the above details</w:t>
      </w:r>
      <w:r w:rsidR="001A4BB2">
        <w:rPr>
          <w:rFonts w:ascii="Arial" w:hAnsi="Arial" w:cs="Arial"/>
          <w:sz w:val="24"/>
          <w:szCs w:val="24"/>
          <w:lang w:eastAsia="en-GB"/>
        </w:rPr>
        <w:t xml:space="preserve"> may lead to bids being disregarded with no further evaluation. </w:t>
      </w:r>
      <w:r w:rsidR="00A834F1">
        <w:rPr>
          <w:rFonts w:ascii="Arial" w:hAnsi="Arial" w:cs="Arial"/>
          <w:sz w:val="24"/>
          <w:szCs w:val="24"/>
          <w:lang w:eastAsia="en-GB"/>
        </w:rPr>
        <w:t xml:space="preserve">Electronic completion and signing of </w:t>
      </w:r>
      <w:r w:rsidR="00806655">
        <w:rPr>
          <w:rFonts w:ascii="Arial" w:hAnsi="Arial" w:cs="Arial"/>
          <w:sz w:val="24"/>
          <w:szCs w:val="24"/>
          <w:lang w:eastAsia="en-GB"/>
        </w:rPr>
        <w:t xml:space="preserve">the forms </w:t>
      </w:r>
      <w:proofErr w:type="gramStart"/>
      <w:r w:rsidR="00806655">
        <w:rPr>
          <w:rFonts w:ascii="Arial" w:hAnsi="Arial" w:cs="Arial"/>
          <w:sz w:val="24"/>
          <w:szCs w:val="24"/>
          <w:lang w:eastAsia="en-GB"/>
        </w:rPr>
        <w:t>is</w:t>
      </w:r>
      <w:proofErr w:type="gramEnd"/>
      <w:r w:rsidR="00806655">
        <w:rPr>
          <w:rFonts w:ascii="Arial" w:hAnsi="Arial" w:cs="Arial"/>
          <w:sz w:val="24"/>
          <w:szCs w:val="24"/>
          <w:lang w:eastAsia="en-GB"/>
        </w:rPr>
        <w:t xml:space="preserve"> acceptable. </w:t>
      </w:r>
    </w:p>
    <w:p w14:paraId="56D5E0AF" w14:textId="40300927" w:rsidR="00204B9F" w:rsidRPr="00B74986" w:rsidRDefault="00090C16" w:rsidP="00B74986">
      <w:pPr>
        <w:spacing w:before="120" w:after="120"/>
        <w:rPr>
          <w:rFonts w:ascii="Arial" w:hAnsi="Arial" w:cs="Arial"/>
          <w:sz w:val="24"/>
          <w:szCs w:val="24"/>
          <w:lang w:eastAsia="en-GB"/>
        </w:rPr>
      </w:pPr>
      <w:r w:rsidRPr="00B74986">
        <w:rPr>
          <w:rFonts w:ascii="Arial" w:hAnsi="Arial" w:cs="Arial"/>
          <w:sz w:val="24"/>
          <w:szCs w:val="24"/>
          <w:lang w:eastAsia="en-GB"/>
        </w:rPr>
        <w:t xml:space="preserve">All tender submissions should be submitted by </w:t>
      </w:r>
      <w:r w:rsidR="001A4BB2" w:rsidRPr="001A4BB2">
        <w:rPr>
          <w:rFonts w:ascii="Arial" w:hAnsi="Arial" w:cs="Arial"/>
          <w:b/>
          <w:bCs/>
          <w:sz w:val="24"/>
          <w:szCs w:val="24"/>
          <w:lang w:eastAsia="en-GB"/>
        </w:rPr>
        <w:t>12:00</w:t>
      </w:r>
      <w:r w:rsidR="00A463D2" w:rsidRPr="001A4BB2">
        <w:rPr>
          <w:rFonts w:ascii="Arial" w:hAnsi="Arial" w:cs="Arial"/>
          <w:b/>
          <w:bCs/>
          <w:sz w:val="24"/>
          <w:szCs w:val="24"/>
          <w:lang w:eastAsia="en-GB"/>
        </w:rPr>
        <w:t xml:space="preserve"> on </w:t>
      </w:r>
      <w:r w:rsidR="006263DC" w:rsidRPr="006263DC">
        <w:rPr>
          <w:rFonts w:ascii="Arial" w:hAnsi="Arial" w:cs="Arial"/>
          <w:b/>
          <w:bCs/>
          <w:sz w:val="24"/>
          <w:szCs w:val="24"/>
          <w:lang w:eastAsia="en-GB"/>
        </w:rPr>
        <w:t>0</w:t>
      </w:r>
      <w:r w:rsidR="00094C96">
        <w:rPr>
          <w:rFonts w:ascii="Arial" w:hAnsi="Arial" w:cs="Arial"/>
          <w:b/>
          <w:bCs/>
          <w:sz w:val="24"/>
          <w:szCs w:val="24"/>
          <w:lang w:eastAsia="en-GB"/>
        </w:rPr>
        <w:t>2</w:t>
      </w:r>
      <w:r w:rsidR="00D30714" w:rsidRPr="006263DC">
        <w:rPr>
          <w:rFonts w:ascii="Arial" w:hAnsi="Arial" w:cs="Arial"/>
          <w:b/>
          <w:bCs/>
          <w:sz w:val="24"/>
          <w:szCs w:val="24"/>
          <w:lang w:eastAsia="en-GB"/>
        </w:rPr>
        <w:t xml:space="preserve"> </w:t>
      </w:r>
      <w:r w:rsidR="00094C96">
        <w:rPr>
          <w:rFonts w:ascii="Arial" w:hAnsi="Arial" w:cs="Arial"/>
          <w:b/>
          <w:bCs/>
          <w:sz w:val="24"/>
          <w:szCs w:val="24"/>
          <w:lang w:eastAsia="en-GB"/>
        </w:rPr>
        <w:t>October</w:t>
      </w:r>
      <w:r w:rsidR="00CD0537">
        <w:rPr>
          <w:rFonts w:ascii="Arial" w:hAnsi="Arial" w:cs="Arial"/>
          <w:b/>
          <w:bCs/>
          <w:sz w:val="24"/>
          <w:szCs w:val="24"/>
          <w:lang w:eastAsia="en-GB"/>
        </w:rPr>
        <w:t xml:space="preserve"> </w:t>
      </w:r>
      <w:r w:rsidR="009430E7">
        <w:rPr>
          <w:rFonts w:ascii="Arial" w:hAnsi="Arial" w:cs="Arial"/>
          <w:b/>
          <w:bCs/>
          <w:sz w:val="24"/>
          <w:szCs w:val="24"/>
          <w:lang w:eastAsia="en-GB"/>
        </w:rPr>
        <w:t>202</w:t>
      </w:r>
      <w:r w:rsidR="00094C96">
        <w:rPr>
          <w:rFonts w:ascii="Arial" w:hAnsi="Arial" w:cs="Arial"/>
          <w:b/>
          <w:bCs/>
          <w:sz w:val="24"/>
          <w:szCs w:val="24"/>
          <w:lang w:eastAsia="en-GB"/>
        </w:rPr>
        <w:t>3</w:t>
      </w:r>
      <w:r w:rsidR="00D30714">
        <w:rPr>
          <w:rFonts w:ascii="Arial" w:hAnsi="Arial" w:cs="Arial"/>
          <w:b/>
          <w:bCs/>
          <w:sz w:val="24"/>
          <w:szCs w:val="24"/>
          <w:lang w:eastAsia="en-GB"/>
        </w:rPr>
        <w:t xml:space="preserve"> </w:t>
      </w:r>
      <w:r w:rsidR="00D80C5D" w:rsidRPr="00B74986">
        <w:rPr>
          <w:rFonts w:ascii="Arial" w:hAnsi="Arial" w:cs="Arial"/>
          <w:sz w:val="24"/>
          <w:szCs w:val="24"/>
          <w:lang w:eastAsia="en-GB"/>
        </w:rPr>
        <w:t xml:space="preserve">to </w:t>
      </w:r>
      <w:proofErr w:type="gramStart"/>
      <w:r w:rsidR="00020603" w:rsidRPr="00392FEB">
        <w:rPr>
          <w:rFonts w:ascii="Arial" w:hAnsi="Arial" w:cs="Arial"/>
          <w:color w:val="0000CC"/>
          <w:sz w:val="24"/>
          <w:szCs w:val="24"/>
          <w:lang w:eastAsia="en-GB"/>
        </w:rPr>
        <w:t>tenders@legalservicesboard.org.uk</w:t>
      </w:r>
      <w:r w:rsidR="00D80C5D" w:rsidRPr="00B74986">
        <w:rPr>
          <w:rFonts w:ascii="Arial" w:hAnsi="Arial" w:cs="Arial"/>
          <w:sz w:val="24"/>
          <w:szCs w:val="24"/>
          <w:lang w:eastAsia="en-GB"/>
        </w:rPr>
        <w:t xml:space="preserve"> </w:t>
      </w:r>
      <w:r w:rsidR="00616181">
        <w:rPr>
          <w:rFonts w:ascii="Arial" w:hAnsi="Arial" w:cs="Arial"/>
          <w:sz w:val="24"/>
          <w:szCs w:val="24"/>
          <w:lang w:eastAsia="en-GB"/>
        </w:rPr>
        <w:t>.</w:t>
      </w:r>
      <w:proofErr w:type="gramEnd"/>
      <w:r w:rsidR="00616181">
        <w:rPr>
          <w:rFonts w:ascii="Arial" w:hAnsi="Arial" w:cs="Arial"/>
          <w:sz w:val="24"/>
          <w:szCs w:val="24"/>
          <w:lang w:eastAsia="en-GB"/>
        </w:rPr>
        <w:t xml:space="preserve"> </w:t>
      </w:r>
      <w:r w:rsidR="00D80C5D" w:rsidRPr="00B74986">
        <w:rPr>
          <w:rFonts w:ascii="Arial" w:hAnsi="Arial" w:cs="Arial"/>
          <w:sz w:val="24"/>
          <w:szCs w:val="24"/>
          <w:lang w:eastAsia="en-GB"/>
        </w:rPr>
        <w:t xml:space="preserve"> Submissions submitted to other addresses or </w:t>
      </w:r>
      <w:r w:rsidR="007A25FA" w:rsidRPr="00B74986">
        <w:rPr>
          <w:rFonts w:ascii="Arial" w:hAnsi="Arial" w:cs="Arial"/>
          <w:sz w:val="24"/>
          <w:szCs w:val="24"/>
          <w:lang w:eastAsia="en-GB"/>
        </w:rPr>
        <w:t xml:space="preserve">beyond this time </w:t>
      </w:r>
      <w:r w:rsidR="00070BCA" w:rsidRPr="00B74986">
        <w:rPr>
          <w:rFonts w:ascii="Arial" w:hAnsi="Arial" w:cs="Arial"/>
          <w:sz w:val="24"/>
          <w:szCs w:val="24"/>
          <w:lang w:eastAsia="en-GB"/>
        </w:rPr>
        <w:t xml:space="preserve">will not be accepted. </w:t>
      </w:r>
    </w:p>
    <w:p w14:paraId="4B602F96" w14:textId="3965E58E" w:rsidR="0098724F" w:rsidRPr="00B74986" w:rsidRDefault="0098724F" w:rsidP="00B74986">
      <w:pPr>
        <w:spacing w:before="120" w:after="120"/>
        <w:rPr>
          <w:rFonts w:ascii="Arial" w:hAnsi="Arial" w:cs="Arial"/>
          <w:sz w:val="24"/>
          <w:szCs w:val="24"/>
          <w:lang w:eastAsia="en-GB"/>
        </w:rPr>
      </w:pPr>
      <w:r w:rsidRPr="00B74986">
        <w:rPr>
          <w:rFonts w:ascii="Arial" w:hAnsi="Arial" w:cs="Arial"/>
          <w:sz w:val="24"/>
          <w:szCs w:val="24"/>
          <w:lang w:eastAsia="en-GB"/>
        </w:rPr>
        <w:t>Your tender is to remain open for acceptance for 90 calendar days from the date of submission.</w:t>
      </w:r>
    </w:p>
    <w:p w14:paraId="0CF9ED32" w14:textId="77777777" w:rsidR="00B74986" w:rsidRPr="00B74986" w:rsidRDefault="00B74986" w:rsidP="00B74986">
      <w:pPr>
        <w:spacing w:before="120" w:after="120"/>
        <w:rPr>
          <w:rFonts w:ascii="Arial" w:hAnsi="Arial" w:cs="Arial"/>
          <w:sz w:val="24"/>
          <w:szCs w:val="24"/>
          <w:lang w:eastAsia="en-GB"/>
        </w:rPr>
      </w:pPr>
      <w:r w:rsidRPr="00B74986">
        <w:rPr>
          <w:rFonts w:ascii="Arial" w:hAnsi="Arial" w:cs="Arial"/>
          <w:sz w:val="24"/>
          <w:szCs w:val="24"/>
          <w:lang w:eastAsia="en-GB"/>
        </w:rPr>
        <w:t>No qualifications are to be made to your tender. Any tender queries are to be raised before tender submission.</w:t>
      </w:r>
    </w:p>
    <w:p w14:paraId="6B0D5E92" w14:textId="4E6F8E6F" w:rsidR="00B74986" w:rsidRDefault="00B74986" w:rsidP="00B74986">
      <w:pPr>
        <w:spacing w:before="120" w:after="120"/>
        <w:rPr>
          <w:rFonts w:ascii="Arial" w:hAnsi="Arial" w:cs="Arial"/>
          <w:sz w:val="24"/>
          <w:szCs w:val="24"/>
          <w:lang w:eastAsia="en-GB"/>
        </w:rPr>
      </w:pPr>
      <w:r w:rsidRPr="00B74986">
        <w:rPr>
          <w:rFonts w:ascii="Arial" w:hAnsi="Arial" w:cs="Arial"/>
          <w:sz w:val="24"/>
          <w:szCs w:val="24"/>
          <w:lang w:eastAsia="en-GB"/>
        </w:rPr>
        <w:t>LSB does not bind itself to accept the lowest tender.</w:t>
      </w:r>
    </w:p>
    <w:p w14:paraId="7D7A8EAF" w14:textId="646EA683" w:rsidR="006C49A3" w:rsidRPr="00B74986" w:rsidRDefault="00CC7122" w:rsidP="00B74986">
      <w:pPr>
        <w:spacing w:before="120" w:after="120"/>
        <w:rPr>
          <w:rFonts w:ascii="Arial" w:hAnsi="Arial" w:cs="Arial"/>
          <w:sz w:val="24"/>
          <w:szCs w:val="24"/>
          <w:lang w:eastAsia="en-GB"/>
        </w:rPr>
      </w:pPr>
      <w:r w:rsidRPr="00CC7122">
        <w:rPr>
          <w:rFonts w:ascii="Arial" w:hAnsi="Arial" w:cs="Arial"/>
          <w:sz w:val="24"/>
          <w:szCs w:val="24"/>
          <w:lang w:eastAsia="en-GB"/>
        </w:rPr>
        <w:t xml:space="preserve">We reserve the right not to award a contract. There is no guarantee of any business as a result of this further </w:t>
      </w:r>
      <w:r w:rsidR="009777EF" w:rsidRPr="00CC7122">
        <w:rPr>
          <w:rFonts w:ascii="Arial" w:hAnsi="Arial" w:cs="Arial"/>
          <w:sz w:val="24"/>
          <w:szCs w:val="24"/>
          <w:lang w:eastAsia="en-GB"/>
        </w:rPr>
        <w:t>competition,</w:t>
      </w:r>
      <w:r w:rsidRPr="00CC7122">
        <w:rPr>
          <w:rFonts w:ascii="Arial" w:hAnsi="Arial" w:cs="Arial"/>
          <w:sz w:val="24"/>
          <w:szCs w:val="24"/>
          <w:lang w:eastAsia="en-GB"/>
        </w:rPr>
        <w:t xml:space="preserve"> and we will not be held accountable for any costs to the bidder as a result of this exercise. We will consider bids from consortia on the basis that we may contract with the lead partner only, who we will hold solely responsible for successful delivery of the project.</w:t>
      </w:r>
    </w:p>
    <w:p w14:paraId="5E0A5EBD" w14:textId="77777777" w:rsidR="00604687" w:rsidRDefault="00604687" w:rsidP="00914D16">
      <w:pPr>
        <w:rPr>
          <w:rFonts w:ascii="Arial" w:hAnsi="Arial" w:cs="Arial"/>
          <w:b/>
          <w:sz w:val="24"/>
          <w:szCs w:val="24"/>
        </w:rPr>
      </w:pPr>
    </w:p>
    <w:p w14:paraId="64B36453" w14:textId="77777777" w:rsidR="00D73BE0" w:rsidRDefault="00D73BE0" w:rsidP="00914D16">
      <w:pPr>
        <w:rPr>
          <w:rFonts w:ascii="Arial" w:hAnsi="Arial" w:cs="Arial"/>
          <w:b/>
          <w:sz w:val="24"/>
          <w:szCs w:val="24"/>
        </w:rPr>
      </w:pPr>
    </w:p>
    <w:p w14:paraId="53DA1471" w14:textId="77777777" w:rsidR="00D73BE0" w:rsidRDefault="00D73BE0" w:rsidP="00914D16">
      <w:pPr>
        <w:rPr>
          <w:rFonts w:ascii="Arial" w:hAnsi="Arial" w:cs="Arial"/>
          <w:b/>
          <w:sz w:val="24"/>
          <w:szCs w:val="24"/>
        </w:rPr>
      </w:pPr>
    </w:p>
    <w:p w14:paraId="256344D8" w14:textId="77777777" w:rsidR="00D73BE0" w:rsidRDefault="00D73BE0" w:rsidP="00914D16">
      <w:pPr>
        <w:rPr>
          <w:rFonts w:ascii="Arial" w:hAnsi="Arial" w:cs="Arial"/>
          <w:b/>
          <w:sz w:val="24"/>
          <w:szCs w:val="24"/>
        </w:rPr>
      </w:pPr>
    </w:p>
    <w:p w14:paraId="0F0BFA9E" w14:textId="77777777" w:rsidR="00D73BE0" w:rsidRDefault="00D73BE0" w:rsidP="00914D16">
      <w:pPr>
        <w:rPr>
          <w:rFonts w:ascii="Arial" w:hAnsi="Arial" w:cs="Arial"/>
          <w:b/>
          <w:sz w:val="24"/>
          <w:szCs w:val="24"/>
        </w:rPr>
      </w:pPr>
    </w:p>
    <w:p w14:paraId="0E506E03" w14:textId="77777777" w:rsidR="00D73BE0" w:rsidRDefault="00D73BE0" w:rsidP="00914D16">
      <w:pPr>
        <w:rPr>
          <w:rFonts w:ascii="Arial" w:hAnsi="Arial" w:cs="Arial"/>
          <w:b/>
          <w:sz w:val="24"/>
          <w:szCs w:val="24"/>
        </w:rPr>
      </w:pPr>
    </w:p>
    <w:p w14:paraId="141A6AA4" w14:textId="77777777" w:rsidR="00D73BE0" w:rsidRDefault="00D73BE0" w:rsidP="00914D16">
      <w:pPr>
        <w:rPr>
          <w:rFonts w:ascii="Arial" w:hAnsi="Arial" w:cs="Arial"/>
          <w:b/>
          <w:sz w:val="24"/>
          <w:szCs w:val="24"/>
        </w:rPr>
      </w:pPr>
    </w:p>
    <w:p w14:paraId="629847EC" w14:textId="77777777" w:rsidR="00D73BE0" w:rsidRDefault="00D73BE0" w:rsidP="00914D16">
      <w:pPr>
        <w:rPr>
          <w:rFonts w:ascii="Arial" w:hAnsi="Arial" w:cs="Arial"/>
          <w:b/>
          <w:sz w:val="24"/>
          <w:szCs w:val="24"/>
        </w:rPr>
      </w:pPr>
    </w:p>
    <w:p w14:paraId="77FB9753" w14:textId="77777777" w:rsidR="00D73BE0" w:rsidRDefault="00D73BE0" w:rsidP="00914D16">
      <w:pPr>
        <w:rPr>
          <w:rFonts w:ascii="Arial" w:hAnsi="Arial" w:cs="Arial"/>
          <w:b/>
          <w:sz w:val="24"/>
          <w:szCs w:val="24"/>
        </w:rPr>
      </w:pPr>
    </w:p>
    <w:p w14:paraId="3979FBF7" w14:textId="77777777" w:rsidR="00307325" w:rsidRDefault="00307325" w:rsidP="00914D16">
      <w:pPr>
        <w:rPr>
          <w:rFonts w:ascii="Arial" w:hAnsi="Arial" w:cs="Arial"/>
          <w:b/>
          <w:sz w:val="24"/>
          <w:szCs w:val="24"/>
        </w:rPr>
      </w:pPr>
    </w:p>
    <w:p w14:paraId="524DDE39" w14:textId="77777777" w:rsidR="00D73BE0" w:rsidRDefault="00D73BE0" w:rsidP="00914D16">
      <w:pPr>
        <w:rPr>
          <w:rFonts w:ascii="Arial" w:hAnsi="Arial" w:cs="Arial"/>
          <w:b/>
          <w:sz w:val="24"/>
          <w:szCs w:val="24"/>
        </w:rPr>
      </w:pPr>
    </w:p>
    <w:p w14:paraId="5A860271" w14:textId="09E932C8" w:rsidR="00914D16" w:rsidRPr="00914D16" w:rsidRDefault="00604687" w:rsidP="00914D16">
      <w:pPr>
        <w:rPr>
          <w:rFonts w:ascii="Arial" w:hAnsi="Arial" w:cs="Arial"/>
          <w:b/>
          <w:sz w:val="24"/>
          <w:szCs w:val="24"/>
        </w:rPr>
      </w:pPr>
      <w:r>
        <w:rPr>
          <w:rFonts w:ascii="Arial" w:hAnsi="Arial" w:cs="Arial"/>
          <w:b/>
          <w:sz w:val="24"/>
          <w:szCs w:val="24"/>
        </w:rPr>
        <w:lastRenderedPageBreak/>
        <w:t xml:space="preserve">Annex A - </w:t>
      </w:r>
      <w:r w:rsidR="00914D16" w:rsidRPr="00914D16">
        <w:rPr>
          <w:rFonts w:ascii="Arial" w:hAnsi="Arial" w:cs="Arial"/>
          <w:b/>
          <w:sz w:val="24"/>
          <w:szCs w:val="24"/>
        </w:rPr>
        <w:t xml:space="preserve">Supplier Questionnaire </w:t>
      </w:r>
    </w:p>
    <w:p w14:paraId="140C65C9" w14:textId="61FD6F84" w:rsidR="00914D16" w:rsidRPr="00914D16" w:rsidRDefault="00914D16" w:rsidP="00914D16">
      <w:pPr>
        <w:spacing w:before="180" w:after="120" w:line="206" w:lineRule="auto"/>
        <w:rPr>
          <w:rFonts w:ascii="Arial" w:eastAsia="Times New Roman" w:hAnsi="Arial" w:cs="Times New Roman"/>
          <w:sz w:val="24"/>
          <w:szCs w:val="20"/>
        </w:rPr>
      </w:pPr>
      <w:r>
        <w:rPr>
          <w:rFonts w:ascii="Arial" w:eastAsia="Times New Roman" w:hAnsi="Arial" w:cs="Times New Roman"/>
          <w:sz w:val="24"/>
          <w:szCs w:val="20"/>
        </w:rPr>
        <w:t>T</w:t>
      </w:r>
      <w:r w:rsidRPr="00914D16">
        <w:rPr>
          <w:rFonts w:ascii="Arial" w:eastAsia="Times New Roman" w:hAnsi="Arial" w:cs="Times New Roman"/>
          <w:sz w:val="24"/>
          <w:szCs w:val="20"/>
        </w:rPr>
        <w:t xml:space="preserve">o be completed and returned with </w:t>
      </w:r>
      <w:proofErr w:type="gramStart"/>
      <w:r w:rsidRPr="00914D16">
        <w:rPr>
          <w:rFonts w:ascii="Arial" w:eastAsia="Times New Roman" w:hAnsi="Arial" w:cs="Times New Roman"/>
          <w:sz w:val="24"/>
          <w:szCs w:val="20"/>
        </w:rPr>
        <w:t>tender</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1"/>
        <w:gridCol w:w="6055"/>
      </w:tblGrid>
      <w:tr w:rsidR="00914D16" w:rsidRPr="00B57413" w14:paraId="209F521E" w14:textId="77777777" w:rsidTr="00CF1F6A">
        <w:tc>
          <w:tcPr>
            <w:tcW w:w="1642" w:type="pct"/>
            <w:shd w:val="clear" w:color="auto" w:fill="ACB9CA"/>
          </w:tcPr>
          <w:p w14:paraId="1787A9E2" w14:textId="77777777" w:rsidR="00914D16" w:rsidRPr="00914D16" w:rsidRDefault="00914D16" w:rsidP="00914D16">
            <w:pPr>
              <w:pStyle w:val="ListNumber"/>
              <w:numPr>
                <w:ilvl w:val="0"/>
                <w:numId w:val="0"/>
              </w:numPr>
            </w:pPr>
            <w:r w:rsidRPr="00914D16">
              <w:t>Name of organisation</w:t>
            </w:r>
          </w:p>
        </w:tc>
        <w:tc>
          <w:tcPr>
            <w:tcW w:w="3358" w:type="pct"/>
          </w:tcPr>
          <w:p w14:paraId="4A8D0FAE" w14:textId="77777777" w:rsidR="00914D16" w:rsidRPr="00914D16" w:rsidRDefault="00914D16" w:rsidP="00914D16">
            <w:pPr>
              <w:pStyle w:val="ListNumber"/>
              <w:numPr>
                <w:ilvl w:val="0"/>
                <w:numId w:val="0"/>
              </w:numPr>
            </w:pPr>
          </w:p>
        </w:tc>
      </w:tr>
      <w:tr w:rsidR="00914D16" w:rsidRPr="00B57413" w14:paraId="5D98FE23" w14:textId="77777777" w:rsidTr="00CF1F6A">
        <w:tc>
          <w:tcPr>
            <w:tcW w:w="1642" w:type="pct"/>
            <w:shd w:val="clear" w:color="auto" w:fill="ACB9CA"/>
          </w:tcPr>
          <w:p w14:paraId="1B1DFC74" w14:textId="77777777" w:rsidR="00914D16" w:rsidRPr="00914D16" w:rsidRDefault="00914D16" w:rsidP="00914D16">
            <w:pPr>
              <w:pStyle w:val="ListNumber"/>
              <w:numPr>
                <w:ilvl w:val="0"/>
                <w:numId w:val="0"/>
              </w:numPr>
            </w:pPr>
            <w:r w:rsidRPr="00914D16">
              <w:t>Address for correspondence</w:t>
            </w:r>
          </w:p>
        </w:tc>
        <w:tc>
          <w:tcPr>
            <w:tcW w:w="3358" w:type="pct"/>
          </w:tcPr>
          <w:p w14:paraId="686AA06A" w14:textId="77777777" w:rsidR="00914D16" w:rsidRPr="00914D16" w:rsidRDefault="00914D16" w:rsidP="00914D16">
            <w:pPr>
              <w:pStyle w:val="ListNumber"/>
              <w:numPr>
                <w:ilvl w:val="0"/>
                <w:numId w:val="0"/>
              </w:numPr>
            </w:pPr>
          </w:p>
        </w:tc>
      </w:tr>
      <w:tr w:rsidR="00914D16" w:rsidRPr="00B57413" w14:paraId="2F1B5CCA" w14:textId="77777777" w:rsidTr="00CF1F6A">
        <w:tc>
          <w:tcPr>
            <w:tcW w:w="1642" w:type="pct"/>
            <w:shd w:val="clear" w:color="auto" w:fill="ACB9CA"/>
          </w:tcPr>
          <w:p w14:paraId="515A79AD" w14:textId="77777777" w:rsidR="00914D16" w:rsidRPr="00914D16" w:rsidRDefault="00914D16" w:rsidP="00914D16">
            <w:pPr>
              <w:pStyle w:val="ListNumber"/>
              <w:numPr>
                <w:ilvl w:val="0"/>
                <w:numId w:val="0"/>
              </w:numPr>
            </w:pPr>
            <w:r w:rsidRPr="00914D16">
              <w:t>Contact name and position</w:t>
            </w:r>
          </w:p>
        </w:tc>
        <w:tc>
          <w:tcPr>
            <w:tcW w:w="3358" w:type="pct"/>
          </w:tcPr>
          <w:p w14:paraId="16FAD072" w14:textId="77777777" w:rsidR="00914D16" w:rsidRPr="00914D16" w:rsidRDefault="00914D16" w:rsidP="00914D16">
            <w:pPr>
              <w:pStyle w:val="ListNumber"/>
              <w:numPr>
                <w:ilvl w:val="0"/>
                <w:numId w:val="0"/>
              </w:numPr>
            </w:pPr>
          </w:p>
        </w:tc>
      </w:tr>
      <w:tr w:rsidR="00914D16" w:rsidRPr="00B57413" w14:paraId="3E946299" w14:textId="77777777" w:rsidTr="00CF1F6A">
        <w:tc>
          <w:tcPr>
            <w:tcW w:w="1642" w:type="pct"/>
            <w:shd w:val="clear" w:color="auto" w:fill="ACB9CA"/>
          </w:tcPr>
          <w:p w14:paraId="47C36DC6" w14:textId="77777777" w:rsidR="00914D16" w:rsidRPr="00914D16" w:rsidRDefault="00914D16" w:rsidP="00914D16">
            <w:pPr>
              <w:pStyle w:val="ListNumber"/>
              <w:numPr>
                <w:ilvl w:val="0"/>
                <w:numId w:val="0"/>
              </w:numPr>
            </w:pPr>
            <w:r w:rsidRPr="00914D16">
              <w:t>Telephone number</w:t>
            </w:r>
          </w:p>
        </w:tc>
        <w:tc>
          <w:tcPr>
            <w:tcW w:w="3358" w:type="pct"/>
          </w:tcPr>
          <w:p w14:paraId="2F572E35" w14:textId="77777777" w:rsidR="00914D16" w:rsidRPr="00914D16" w:rsidRDefault="00914D16" w:rsidP="00914D16">
            <w:pPr>
              <w:pStyle w:val="ListNumber"/>
              <w:numPr>
                <w:ilvl w:val="0"/>
                <w:numId w:val="0"/>
              </w:numPr>
            </w:pPr>
          </w:p>
        </w:tc>
      </w:tr>
      <w:tr w:rsidR="00914D16" w:rsidRPr="00B57413" w14:paraId="5C62FE8B" w14:textId="77777777" w:rsidTr="00CF1F6A">
        <w:tc>
          <w:tcPr>
            <w:tcW w:w="1642" w:type="pct"/>
            <w:shd w:val="clear" w:color="auto" w:fill="ACB9CA"/>
          </w:tcPr>
          <w:p w14:paraId="5D975C06" w14:textId="77777777" w:rsidR="00914D16" w:rsidRPr="00914D16" w:rsidRDefault="00914D16" w:rsidP="00914D16">
            <w:pPr>
              <w:pStyle w:val="ListNumber"/>
              <w:numPr>
                <w:ilvl w:val="0"/>
                <w:numId w:val="0"/>
              </w:numPr>
            </w:pPr>
            <w:r w:rsidRPr="00914D16">
              <w:t>Email address</w:t>
            </w:r>
          </w:p>
        </w:tc>
        <w:tc>
          <w:tcPr>
            <w:tcW w:w="3358" w:type="pct"/>
          </w:tcPr>
          <w:p w14:paraId="12B24739" w14:textId="77777777" w:rsidR="00914D16" w:rsidRPr="00914D16" w:rsidRDefault="00914D16" w:rsidP="00914D16">
            <w:pPr>
              <w:pStyle w:val="ListNumber"/>
              <w:numPr>
                <w:ilvl w:val="0"/>
                <w:numId w:val="0"/>
              </w:numPr>
            </w:pPr>
          </w:p>
        </w:tc>
      </w:tr>
      <w:tr w:rsidR="00914D16" w:rsidRPr="00B57413" w14:paraId="74B1A4B9" w14:textId="77777777" w:rsidTr="00CF1F6A">
        <w:tc>
          <w:tcPr>
            <w:tcW w:w="1642" w:type="pct"/>
            <w:shd w:val="clear" w:color="auto" w:fill="ACB9CA"/>
          </w:tcPr>
          <w:p w14:paraId="5CCBF41C" w14:textId="77777777" w:rsidR="00914D16" w:rsidRPr="00914D16" w:rsidRDefault="00914D16" w:rsidP="00914D16">
            <w:pPr>
              <w:pStyle w:val="ListNumber"/>
              <w:numPr>
                <w:ilvl w:val="0"/>
                <w:numId w:val="0"/>
              </w:numPr>
            </w:pPr>
            <w:r w:rsidRPr="00914D16">
              <w:t>Website address</w:t>
            </w:r>
          </w:p>
        </w:tc>
        <w:tc>
          <w:tcPr>
            <w:tcW w:w="3358" w:type="pct"/>
          </w:tcPr>
          <w:p w14:paraId="1760B94E" w14:textId="77777777" w:rsidR="00914D16" w:rsidRPr="00914D16" w:rsidRDefault="00914D16" w:rsidP="00914D16">
            <w:pPr>
              <w:pStyle w:val="ListNumber"/>
              <w:numPr>
                <w:ilvl w:val="0"/>
                <w:numId w:val="0"/>
              </w:numPr>
            </w:pPr>
          </w:p>
        </w:tc>
      </w:tr>
      <w:tr w:rsidR="00914D16" w:rsidRPr="00B57413" w14:paraId="1CE067C7" w14:textId="77777777" w:rsidTr="00CF1F6A">
        <w:tc>
          <w:tcPr>
            <w:tcW w:w="1642" w:type="pct"/>
            <w:shd w:val="clear" w:color="auto" w:fill="ACB9CA"/>
          </w:tcPr>
          <w:p w14:paraId="5E0940AC" w14:textId="77777777" w:rsidR="00914D16" w:rsidRPr="00914D16" w:rsidRDefault="00914D16" w:rsidP="00914D16">
            <w:pPr>
              <w:pStyle w:val="ListNumber"/>
              <w:numPr>
                <w:ilvl w:val="0"/>
                <w:numId w:val="0"/>
              </w:numPr>
            </w:pPr>
            <w:r w:rsidRPr="00914D16">
              <w:t>Address of registered office</w:t>
            </w:r>
          </w:p>
        </w:tc>
        <w:tc>
          <w:tcPr>
            <w:tcW w:w="3358" w:type="pct"/>
          </w:tcPr>
          <w:p w14:paraId="2402DCE1" w14:textId="77777777" w:rsidR="00914D16" w:rsidRPr="00914D16" w:rsidRDefault="00914D16" w:rsidP="00914D16">
            <w:pPr>
              <w:pStyle w:val="ListNumber"/>
              <w:numPr>
                <w:ilvl w:val="0"/>
                <w:numId w:val="0"/>
              </w:numPr>
            </w:pPr>
          </w:p>
        </w:tc>
      </w:tr>
      <w:tr w:rsidR="00914D16" w:rsidRPr="00B57413" w14:paraId="79E8247C" w14:textId="77777777" w:rsidTr="00CF1F6A">
        <w:tc>
          <w:tcPr>
            <w:tcW w:w="1642" w:type="pct"/>
            <w:shd w:val="clear" w:color="auto" w:fill="ACB9CA"/>
          </w:tcPr>
          <w:p w14:paraId="67F9EE12" w14:textId="77777777" w:rsidR="00914D16" w:rsidRPr="00914D16" w:rsidRDefault="00914D16" w:rsidP="00914D16">
            <w:pPr>
              <w:pStyle w:val="ListNumber"/>
              <w:numPr>
                <w:ilvl w:val="0"/>
                <w:numId w:val="0"/>
              </w:numPr>
            </w:pPr>
            <w:r w:rsidRPr="00914D16">
              <w:t>Company Number</w:t>
            </w:r>
          </w:p>
        </w:tc>
        <w:tc>
          <w:tcPr>
            <w:tcW w:w="3358" w:type="pct"/>
          </w:tcPr>
          <w:p w14:paraId="7A2F0BE4" w14:textId="77777777" w:rsidR="00914D16" w:rsidRPr="00914D16" w:rsidRDefault="00914D16" w:rsidP="00914D16">
            <w:pPr>
              <w:pStyle w:val="ListNumber"/>
              <w:numPr>
                <w:ilvl w:val="0"/>
                <w:numId w:val="0"/>
              </w:numPr>
            </w:pPr>
          </w:p>
        </w:tc>
      </w:tr>
      <w:tr w:rsidR="00914D16" w:rsidRPr="00B57413" w14:paraId="175E6884" w14:textId="77777777" w:rsidTr="00CF1F6A">
        <w:tc>
          <w:tcPr>
            <w:tcW w:w="1642" w:type="pct"/>
            <w:shd w:val="clear" w:color="auto" w:fill="ACB9CA"/>
          </w:tcPr>
          <w:p w14:paraId="59CC9039" w14:textId="77777777" w:rsidR="00914D16" w:rsidRPr="00914D16" w:rsidRDefault="00914D16" w:rsidP="00914D16">
            <w:pPr>
              <w:pStyle w:val="ListNumber"/>
              <w:numPr>
                <w:ilvl w:val="0"/>
                <w:numId w:val="0"/>
              </w:numPr>
            </w:pPr>
            <w:r w:rsidRPr="00914D16">
              <w:t>Names and job titles of key points of contact for delivery of the service</w:t>
            </w:r>
          </w:p>
        </w:tc>
        <w:tc>
          <w:tcPr>
            <w:tcW w:w="3358" w:type="pct"/>
          </w:tcPr>
          <w:p w14:paraId="17C5B932" w14:textId="77777777" w:rsidR="00914D16" w:rsidRPr="00914D16" w:rsidRDefault="00914D16" w:rsidP="00914D16">
            <w:pPr>
              <w:pStyle w:val="ListNumber"/>
              <w:numPr>
                <w:ilvl w:val="0"/>
                <w:numId w:val="0"/>
              </w:numPr>
            </w:pPr>
          </w:p>
        </w:tc>
      </w:tr>
      <w:tr w:rsidR="00914D16" w:rsidRPr="00B57413" w14:paraId="26D531E0" w14:textId="77777777" w:rsidTr="00CF1F6A">
        <w:tc>
          <w:tcPr>
            <w:tcW w:w="1642" w:type="pct"/>
            <w:shd w:val="clear" w:color="auto" w:fill="ACB9CA"/>
          </w:tcPr>
          <w:p w14:paraId="1BDC5005" w14:textId="77777777" w:rsidR="00914D16" w:rsidRPr="00914D16" w:rsidRDefault="00914D16" w:rsidP="00914D16">
            <w:pPr>
              <w:pStyle w:val="ListNumber"/>
              <w:numPr>
                <w:ilvl w:val="0"/>
                <w:numId w:val="0"/>
              </w:numPr>
            </w:pPr>
            <w:r w:rsidRPr="00914D16">
              <w:t>Name of Bank and contact details for bank (financial references may be sought)</w:t>
            </w:r>
          </w:p>
        </w:tc>
        <w:tc>
          <w:tcPr>
            <w:tcW w:w="3358" w:type="pct"/>
          </w:tcPr>
          <w:p w14:paraId="6DF68EE7" w14:textId="77777777" w:rsidR="00914D16" w:rsidRPr="00914D16" w:rsidRDefault="00914D16" w:rsidP="00914D16">
            <w:pPr>
              <w:pStyle w:val="ListNumber"/>
              <w:numPr>
                <w:ilvl w:val="0"/>
                <w:numId w:val="0"/>
              </w:numPr>
            </w:pPr>
          </w:p>
        </w:tc>
      </w:tr>
      <w:tr w:rsidR="00914D16" w:rsidRPr="00B57413" w14:paraId="1DF17C04" w14:textId="77777777" w:rsidTr="00CF1F6A">
        <w:tc>
          <w:tcPr>
            <w:tcW w:w="1642" w:type="pct"/>
            <w:shd w:val="clear" w:color="auto" w:fill="ACB9CA"/>
          </w:tcPr>
          <w:p w14:paraId="5BE71EE3" w14:textId="77777777" w:rsidR="00914D16" w:rsidRPr="00914D16" w:rsidRDefault="00914D16" w:rsidP="00914D16">
            <w:pPr>
              <w:pStyle w:val="ListNumber"/>
              <w:numPr>
                <w:ilvl w:val="0"/>
                <w:numId w:val="0"/>
              </w:numPr>
            </w:pPr>
            <w:r w:rsidRPr="00914D16">
              <w:t>Please attach most recent audited accounts with an explanation of any significant changes since the last year end</w:t>
            </w:r>
          </w:p>
        </w:tc>
        <w:tc>
          <w:tcPr>
            <w:tcW w:w="3358" w:type="pct"/>
          </w:tcPr>
          <w:p w14:paraId="4C98D35D" w14:textId="77777777" w:rsidR="00914D16" w:rsidRPr="00914D16" w:rsidRDefault="00914D16" w:rsidP="00914D16">
            <w:pPr>
              <w:pStyle w:val="ListNumber"/>
              <w:numPr>
                <w:ilvl w:val="0"/>
                <w:numId w:val="0"/>
              </w:numPr>
            </w:pPr>
          </w:p>
        </w:tc>
      </w:tr>
      <w:tr w:rsidR="00914D16" w:rsidRPr="00B57413" w14:paraId="55110D8B" w14:textId="77777777" w:rsidTr="00CF1F6A">
        <w:tc>
          <w:tcPr>
            <w:tcW w:w="1642" w:type="pct"/>
            <w:shd w:val="clear" w:color="auto" w:fill="ACB9CA"/>
          </w:tcPr>
          <w:p w14:paraId="542F6823" w14:textId="1A1AEF2C" w:rsidR="00914D16" w:rsidRPr="00914D16" w:rsidRDefault="00914D16" w:rsidP="00914D16">
            <w:pPr>
              <w:pStyle w:val="ListNumber"/>
              <w:numPr>
                <w:ilvl w:val="0"/>
                <w:numId w:val="0"/>
              </w:numPr>
            </w:pPr>
            <w:r w:rsidRPr="00914D16">
              <w:t xml:space="preserve">Please provide contact details for two reference </w:t>
            </w:r>
            <w:r w:rsidR="002B4DF1">
              <w:t>organisations</w:t>
            </w:r>
          </w:p>
        </w:tc>
        <w:tc>
          <w:tcPr>
            <w:tcW w:w="3358" w:type="pct"/>
          </w:tcPr>
          <w:p w14:paraId="39BAF9E1" w14:textId="77777777" w:rsidR="00914D16" w:rsidRPr="00914D16" w:rsidRDefault="00914D16" w:rsidP="00914D16">
            <w:pPr>
              <w:pStyle w:val="ListNumber"/>
              <w:numPr>
                <w:ilvl w:val="0"/>
                <w:numId w:val="0"/>
              </w:numPr>
            </w:pPr>
          </w:p>
        </w:tc>
      </w:tr>
    </w:tbl>
    <w:p w14:paraId="10D924F4" w14:textId="77777777" w:rsidR="00914D16" w:rsidRDefault="00914D16">
      <w:pPr>
        <w:rPr>
          <w:b/>
          <w:bCs/>
        </w:rPr>
      </w:pPr>
    </w:p>
    <w:p w14:paraId="1CD97F40" w14:textId="77777777" w:rsidR="00AE14C9" w:rsidRDefault="00AE14C9">
      <w:pPr>
        <w:rPr>
          <w:b/>
          <w:bCs/>
        </w:rPr>
      </w:pPr>
    </w:p>
    <w:p w14:paraId="3F7436D4" w14:textId="77777777" w:rsidR="00AE14C9" w:rsidRDefault="00AE14C9">
      <w:pPr>
        <w:rPr>
          <w:b/>
          <w:bCs/>
        </w:rPr>
      </w:pPr>
    </w:p>
    <w:p w14:paraId="7F2D6F2C" w14:textId="77777777" w:rsidR="00AE14C9" w:rsidRDefault="00AE14C9">
      <w:pPr>
        <w:rPr>
          <w:b/>
          <w:bCs/>
        </w:rPr>
      </w:pPr>
    </w:p>
    <w:p w14:paraId="58B57C9B" w14:textId="77777777" w:rsidR="00307325" w:rsidRDefault="00307325">
      <w:pPr>
        <w:rPr>
          <w:b/>
          <w:bCs/>
        </w:rPr>
      </w:pPr>
    </w:p>
    <w:p w14:paraId="0DA121F3" w14:textId="77777777" w:rsidR="00AE14C9" w:rsidRDefault="00AE14C9">
      <w:pPr>
        <w:rPr>
          <w:b/>
          <w:bCs/>
        </w:rPr>
      </w:pPr>
    </w:p>
    <w:p w14:paraId="36E976F9" w14:textId="430FF457" w:rsidR="00AE14C9" w:rsidRPr="00A55C43" w:rsidRDefault="00604687">
      <w:pPr>
        <w:rPr>
          <w:rFonts w:ascii="Arial" w:hAnsi="Arial" w:cs="Arial"/>
          <w:b/>
          <w:bCs/>
          <w:sz w:val="24"/>
          <w:szCs w:val="24"/>
        </w:rPr>
      </w:pPr>
      <w:r w:rsidRPr="00A55C43">
        <w:rPr>
          <w:rFonts w:ascii="Arial" w:hAnsi="Arial" w:cs="Arial"/>
          <w:b/>
          <w:bCs/>
          <w:sz w:val="24"/>
          <w:szCs w:val="24"/>
        </w:rPr>
        <w:lastRenderedPageBreak/>
        <w:t>Annex B – Equality Diversity and Inclusion Questionnair</w:t>
      </w:r>
      <w:r w:rsidR="00A55C43" w:rsidRPr="00A55C43">
        <w:rPr>
          <w:rFonts w:ascii="Arial" w:hAnsi="Arial" w:cs="Arial"/>
          <w:b/>
          <w:bCs/>
          <w:sz w:val="24"/>
          <w:szCs w:val="24"/>
        </w:rPr>
        <w:t xml:space="preserve">e </w:t>
      </w:r>
    </w:p>
    <w:p w14:paraId="14431E19" w14:textId="77777777" w:rsidR="002257A0" w:rsidRPr="001C4788" w:rsidRDefault="002257A0" w:rsidP="002257A0">
      <w:pPr>
        <w:pStyle w:val="paragraph"/>
        <w:spacing w:before="0" w:beforeAutospacing="0" w:after="0" w:afterAutospacing="0"/>
        <w:jc w:val="center"/>
        <w:textAlignment w:val="baseline"/>
        <w:rPr>
          <w:rStyle w:val="normaltextrun"/>
          <w:rFonts w:ascii="Arial" w:hAnsi="Arial" w:cs="Arial"/>
          <w:b/>
        </w:rPr>
      </w:pPr>
      <w:r w:rsidRPr="001C4788">
        <w:rPr>
          <w:rStyle w:val="normaltextrun"/>
          <w:rFonts w:ascii="Arial" w:hAnsi="Arial" w:cs="Arial"/>
          <w:b/>
        </w:rPr>
        <w:t>LSB - Supplier equality and diversity assessment form</w:t>
      </w:r>
    </w:p>
    <w:p w14:paraId="6DE66CA3" w14:textId="77777777" w:rsidR="002257A0" w:rsidRPr="001C4788" w:rsidRDefault="002257A0" w:rsidP="002257A0">
      <w:pPr>
        <w:pStyle w:val="paragraph"/>
        <w:spacing w:before="0" w:beforeAutospacing="0" w:after="0" w:afterAutospacing="0"/>
        <w:jc w:val="center"/>
        <w:textAlignment w:val="baseline"/>
        <w:rPr>
          <w:rFonts w:ascii="Arial" w:hAnsi="Arial" w:cs="Arial"/>
        </w:rPr>
      </w:pPr>
      <w:r w:rsidRPr="001C4788">
        <w:rPr>
          <w:rStyle w:val="eop"/>
          <w:rFonts w:ascii="Arial" w:hAnsi="Arial" w:cs="Arial"/>
        </w:rPr>
        <w:t> </w:t>
      </w:r>
    </w:p>
    <w:p w14:paraId="3BE294F6" w14:textId="77777777" w:rsidR="002257A0" w:rsidRPr="001C4788" w:rsidRDefault="002257A0" w:rsidP="002257A0">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This form will be used to assess your commitment to equality and diversity. Please answer the following questions, providing any necessary documentation.</w:t>
      </w:r>
      <w:r w:rsidRPr="001C4788">
        <w:rPr>
          <w:rStyle w:val="eop"/>
          <w:rFonts w:ascii="Arial" w:hAnsi="Arial" w:cs="Arial"/>
        </w:rPr>
        <w:t> </w:t>
      </w:r>
    </w:p>
    <w:p w14:paraId="7E7982FF" w14:textId="77777777" w:rsidR="002257A0" w:rsidRPr="001C4788" w:rsidRDefault="002257A0" w:rsidP="002257A0">
      <w:pPr>
        <w:pStyle w:val="paragraph"/>
        <w:spacing w:before="0" w:beforeAutospacing="0" w:after="0" w:afterAutospacing="0"/>
        <w:textAlignment w:val="baseline"/>
        <w:rPr>
          <w:rFonts w:ascii="Arial" w:hAnsi="Arial" w:cs="Arial"/>
        </w:rPr>
      </w:pPr>
    </w:p>
    <w:p w14:paraId="16A3647B" w14:textId="77777777" w:rsidR="002257A0" w:rsidRPr="001C4788" w:rsidRDefault="002257A0" w:rsidP="00D56DC7">
      <w:pPr>
        <w:pStyle w:val="paragraph"/>
        <w:numPr>
          <w:ilvl w:val="0"/>
          <w:numId w:val="8"/>
        </w:numPr>
        <w:spacing w:before="0" w:beforeAutospacing="0" w:after="0" w:afterAutospacing="0"/>
        <w:ind w:firstLine="0"/>
        <w:textAlignment w:val="baseline"/>
        <w:rPr>
          <w:rFonts w:ascii="Arial" w:hAnsi="Arial" w:cs="Arial"/>
        </w:rPr>
      </w:pPr>
      <w:r w:rsidRPr="001C4788">
        <w:rPr>
          <w:rStyle w:val="normaltextrun"/>
          <w:rFonts w:ascii="Arial" w:hAnsi="Arial" w:cs="Arial"/>
          <w:b/>
        </w:rPr>
        <w:t>Organisation size</w:t>
      </w:r>
      <w:r w:rsidRPr="001C4788">
        <w:rPr>
          <w:rStyle w:val="eop"/>
          <w:rFonts w:ascii="Arial" w:hAnsi="Arial" w:cs="Arial"/>
        </w:rPr>
        <w:t> </w:t>
      </w:r>
    </w:p>
    <w:p w14:paraId="15526F45" w14:textId="77777777" w:rsidR="002257A0" w:rsidRPr="001C4788" w:rsidRDefault="002257A0" w:rsidP="002257A0">
      <w:pPr>
        <w:pStyle w:val="paragraph"/>
        <w:spacing w:before="0" w:beforeAutospacing="0" w:after="0" w:afterAutospacing="0"/>
        <w:textAlignment w:val="baseline"/>
        <w:rPr>
          <w:rStyle w:val="normaltextrun"/>
          <w:rFonts w:ascii="Arial" w:hAnsi="Arial" w:cs="Arial"/>
        </w:rPr>
      </w:pPr>
    </w:p>
    <w:p w14:paraId="16836078" w14:textId="77777777" w:rsidR="002257A0" w:rsidRPr="001C4788" w:rsidRDefault="002257A0" w:rsidP="002257A0">
      <w:pPr>
        <w:pStyle w:val="paragraph"/>
        <w:spacing w:before="0" w:beforeAutospacing="0" w:after="0" w:afterAutospacing="0"/>
        <w:textAlignment w:val="baseline"/>
        <w:rPr>
          <w:rFonts w:ascii="Arial" w:hAnsi="Arial" w:cs="Arial"/>
        </w:rPr>
      </w:pPr>
      <w:r w:rsidRPr="001C4788">
        <w:rPr>
          <w:rStyle w:val="normaltextrun"/>
          <w:rFonts w:ascii="Arial" w:hAnsi="Arial" w:cs="Arial"/>
        </w:rPr>
        <w:t>What is the total number of employees/contractors/partners in your organisation?</w:t>
      </w:r>
      <w:r w:rsidRPr="001C4788">
        <w:rPr>
          <w:rStyle w:val="eop"/>
          <w:rFonts w:ascii="Arial" w:hAnsi="Arial" w:cs="Arial"/>
        </w:rPr>
        <w:t> </w:t>
      </w:r>
    </w:p>
    <w:p w14:paraId="49188A20" w14:textId="77777777" w:rsidR="002257A0" w:rsidRPr="001C4788" w:rsidRDefault="002257A0" w:rsidP="002257A0">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4D77BFBF" w14:textId="77777777" w:rsidR="002257A0" w:rsidRPr="001C4788" w:rsidRDefault="002257A0" w:rsidP="002257A0">
      <w:pPr>
        <w:pStyle w:val="paragraph"/>
        <w:spacing w:before="0" w:beforeAutospacing="0" w:after="0" w:afterAutospacing="0"/>
        <w:ind w:left="360"/>
        <w:textAlignment w:val="baseline"/>
        <w:rPr>
          <w:rStyle w:val="eop"/>
          <w:rFonts w:ascii="Arial" w:hAnsi="Arial" w:cs="Arial"/>
        </w:rPr>
      </w:pPr>
      <w:r w:rsidRPr="001C4788">
        <w:rPr>
          <w:rStyle w:val="eop"/>
          <w:rFonts w:ascii="Arial" w:hAnsi="Arial" w:cs="Arial"/>
        </w:rPr>
        <w:t> </w:t>
      </w:r>
    </w:p>
    <w:p w14:paraId="0603DF3A" w14:textId="77777777" w:rsidR="002257A0" w:rsidRPr="001C4788" w:rsidRDefault="002257A0" w:rsidP="002257A0">
      <w:pPr>
        <w:pStyle w:val="paragraph"/>
        <w:spacing w:before="0" w:beforeAutospacing="0" w:after="0" w:afterAutospacing="0"/>
        <w:ind w:left="360"/>
        <w:textAlignment w:val="baseline"/>
        <w:rPr>
          <w:rFonts w:ascii="Arial" w:hAnsi="Arial" w:cs="Arial"/>
        </w:rPr>
      </w:pPr>
    </w:p>
    <w:p w14:paraId="5D976991" w14:textId="77777777" w:rsidR="002257A0" w:rsidRPr="001C4788" w:rsidRDefault="002257A0" w:rsidP="00D56DC7">
      <w:pPr>
        <w:pStyle w:val="paragraph"/>
        <w:numPr>
          <w:ilvl w:val="0"/>
          <w:numId w:val="9"/>
        </w:numPr>
        <w:spacing w:before="0" w:beforeAutospacing="0" w:after="0" w:afterAutospacing="0"/>
        <w:ind w:firstLine="0"/>
        <w:textAlignment w:val="baseline"/>
        <w:rPr>
          <w:rFonts w:ascii="Arial" w:hAnsi="Arial" w:cs="Arial"/>
        </w:rPr>
      </w:pPr>
      <w:r w:rsidRPr="001C4788">
        <w:rPr>
          <w:rStyle w:val="normaltextrun"/>
          <w:rFonts w:ascii="Arial" w:hAnsi="Arial" w:cs="Arial"/>
          <w:b/>
        </w:rPr>
        <w:t>Equality and diversity policy</w:t>
      </w:r>
      <w:r w:rsidRPr="001C4788">
        <w:rPr>
          <w:rStyle w:val="eop"/>
          <w:rFonts w:ascii="Arial" w:hAnsi="Arial" w:cs="Arial"/>
        </w:rPr>
        <w:t> </w:t>
      </w:r>
    </w:p>
    <w:p w14:paraId="14B9D40B" w14:textId="77777777" w:rsidR="002257A0" w:rsidRPr="001C4788" w:rsidRDefault="002257A0" w:rsidP="002257A0">
      <w:pPr>
        <w:pStyle w:val="paragraph"/>
        <w:spacing w:before="0" w:beforeAutospacing="0" w:after="0" w:afterAutospacing="0"/>
        <w:textAlignment w:val="baseline"/>
        <w:rPr>
          <w:rStyle w:val="normaltextrun"/>
          <w:rFonts w:ascii="Arial" w:hAnsi="Arial" w:cs="Arial"/>
        </w:rPr>
      </w:pPr>
    </w:p>
    <w:p w14:paraId="380860D8" w14:textId="77777777" w:rsidR="002257A0" w:rsidRPr="001C4788" w:rsidRDefault="002257A0" w:rsidP="002257A0">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an equality and diversity policy, statement or strategy?</w:t>
      </w:r>
      <w:r w:rsidRPr="001C4788">
        <w:rPr>
          <w:rStyle w:val="eop"/>
          <w:rFonts w:ascii="Arial" w:hAnsi="Arial" w:cs="Arial"/>
        </w:rPr>
        <w:t> </w:t>
      </w:r>
    </w:p>
    <w:p w14:paraId="347816CF" w14:textId="77777777" w:rsidR="002257A0" w:rsidRPr="001C4788" w:rsidRDefault="002257A0" w:rsidP="002257A0">
      <w:pPr>
        <w:pStyle w:val="paragraph"/>
        <w:spacing w:before="0" w:beforeAutospacing="0" w:after="0" w:afterAutospacing="0"/>
        <w:ind w:left="1080"/>
        <w:textAlignment w:val="baseline"/>
        <w:rPr>
          <w:rFonts w:ascii="Arial" w:hAnsi="Arial" w:cs="Arial"/>
        </w:rPr>
      </w:pPr>
    </w:p>
    <w:p w14:paraId="7E0FE2F4" w14:textId="77777777" w:rsidR="002257A0" w:rsidRPr="001C4788" w:rsidRDefault="002257A0" w:rsidP="002257A0">
      <w:pPr>
        <w:pStyle w:val="paragraph"/>
        <w:spacing w:before="0" w:beforeAutospacing="0" w:after="0" w:afterAutospacing="0"/>
        <w:ind w:left="360"/>
        <w:textAlignment w:val="baseline"/>
        <w:rPr>
          <w:rStyle w:val="eop"/>
          <w:rFonts w:ascii="Arial" w:hAnsi="Arial" w:cs="Arial"/>
        </w:rPr>
      </w:pPr>
      <w:proofErr w:type="gramStart"/>
      <w:r w:rsidRPr="001C4788">
        <w:rPr>
          <w:rStyle w:val="normaltextrun"/>
          <w:rFonts w:ascii="Arial" w:hAnsi="Arial" w:cs="Arial"/>
          <w:b/>
        </w:rPr>
        <w:t>YES  /</w:t>
      </w:r>
      <w:proofErr w:type="gramEnd"/>
      <w:r w:rsidRPr="001C4788">
        <w:rPr>
          <w:rStyle w:val="normaltextrun"/>
          <w:rFonts w:ascii="Arial" w:hAnsi="Arial" w:cs="Arial"/>
          <w:b/>
        </w:rPr>
        <w:t>  NO</w:t>
      </w:r>
      <w:r w:rsidRPr="001C4788">
        <w:rPr>
          <w:rStyle w:val="eop"/>
          <w:rFonts w:ascii="Arial" w:hAnsi="Arial" w:cs="Arial"/>
        </w:rPr>
        <w:t> </w:t>
      </w:r>
    </w:p>
    <w:p w14:paraId="4282B017" w14:textId="77777777" w:rsidR="002257A0" w:rsidRPr="001C4788" w:rsidRDefault="002257A0" w:rsidP="002257A0">
      <w:pPr>
        <w:pStyle w:val="paragraph"/>
        <w:spacing w:before="0" w:beforeAutospacing="0" w:after="0" w:afterAutospacing="0"/>
        <w:ind w:left="360"/>
        <w:textAlignment w:val="baseline"/>
        <w:rPr>
          <w:rFonts w:ascii="Arial" w:hAnsi="Arial" w:cs="Arial"/>
        </w:rPr>
      </w:pPr>
    </w:p>
    <w:p w14:paraId="2AAA292A" w14:textId="77777777" w:rsidR="002257A0" w:rsidRPr="001C4788" w:rsidRDefault="002257A0" w:rsidP="002257A0">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5CF9FCAF" w14:textId="77777777" w:rsidR="002257A0" w:rsidRPr="001C4788" w:rsidRDefault="002257A0" w:rsidP="002257A0">
      <w:pPr>
        <w:pStyle w:val="paragraph"/>
        <w:spacing w:before="0" w:beforeAutospacing="0" w:after="0" w:afterAutospacing="0"/>
        <w:ind w:left="360"/>
        <w:textAlignment w:val="baseline"/>
        <w:rPr>
          <w:rStyle w:val="eop"/>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p w14:paraId="7D5FA9E6" w14:textId="77777777" w:rsidR="002257A0" w:rsidRPr="001C4788" w:rsidRDefault="002257A0" w:rsidP="002257A0">
      <w:pPr>
        <w:pStyle w:val="paragraph"/>
        <w:spacing w:before="0" w:beforeAutospacing="0" w:after="0" w:afterAutospacing="0"/>
        <w:ind w:left="360"/>
        <w:textAlignment w:val="baseline"/>
        <w:rPr>
          <w:rFonts w:ascii="Arial" w:hAnsi="Arial" w:cs="Arial"/>
        </w:rPr>
      </w:pPr>
    </w:p>
    <w:p w14:paraId="5A05E513" w14:textId="77777777" w:rsidR="002257A0" w:rsidRPr="001C4788" w:rsidRDefault="002257A0" w:rsidP="002257A0">
      <w:pPr>
        <w:pStyle w:val="paragraph"/>
        <w:spacing w:before="0" w:beforeAutospacing="0" w:after="0" w:afterAutospacing="0"/>
        <w:textAlignment w:val="baseline"/>
        <w:rPr>
          <w:rStyle w:val="eop"/>
          <w:rFonts w:ascii="Arial" w:hAnsi="Arial" w:cs="Arial"/>
        </w:rPr>
      </w:pPr>
      <w:r w:rsidRPr="001C4788">
        <w:rPr>
          <w:rStyle w:val="eop"/>
          <w:rFonts w:ascii="Arial" w:hAnsi="Arial" w:cs="Arial"/>
        </w:rPr>
        <w:t> </w:t>
      </w:r>
    </w:p>
    <w:p w14:paraId="2F31E1F2" w14:textId="77777777" w:rsidR="002257A0" w:rsidRPr="001C4788" w:rsidRDefault="002257A0" w:rsidP="002257A0">
      <w:pPr>
        <w:pStyle w:val="paragraph"/>
        <w:spacing w:before="0" w:beforeAutospacing="0" w:after="0" w:afterAutospacing="0"/>
        <w:textAlignment w:val="baseline"/>
        <w:rPr>
          <w:rFonts w:ascii="Arial" w:hAnsi="Arial" w:cs="Arial"/>
        </w:rPr>
      </w:pPr>
    </w:p>
    <w:p w14:paraId="27B5C4CD" w14:textId="77777777" w:rsidR="002257A0" w:rsidRPr="001C4788" w:rsidRDefault="002257A0" w:rsidP="002257A0">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034BB5AE" w14:textId="77777777" w:rsidR="002257A0" w:rsidRPr="001C4788" w:rsidRDefault="002257A0" w:rsidP="00D56DC7">
      <w:pPr>
        <w:pStyle w:val="paragraph"/>
        <w:numPr>
          <w:ilvl w:val="0"/>
          <w:numId w:val="10"/>
        </w:numPr>
        <w:spacing w:before="0" w:beforeAutospacing="0" w:after="0" w:afterAutospacing="0"/>
        <w:ind w:firstLine="0"/>
        <w:textAlignment w:val="baseline"/>
        <w:rPr>
          <w:rFonts w:ascii="Arial" w:hAnsi="Arial" w:cs="Arial"/>
        </w:rPr>
      </w:pPr>
      <w:r w:rsidRPr="001C4788">
        <w:rPr>
          <w:rStyle w:val="normaltextrun"/>
          <w:rFonts w:ascii="Arial" w:hAnsi="Arial" w:cs="Arial"/>
          <w:b/>
        </w:rPr>
        <w:t>Bullying and harassment policy</w:t>
      </w:r>
      <w:r w:rsidRPr="001C4788">
        <w:rPr>
          <w:rStyle w:val="eop"/>
          <w:rFonts w:ascii="Arial" w:hAnsi="Arial" w:cs="Arial"/>
        </w:rPr>
        <w:t> </w:t>
      </w:r>
    </w:p>
    <w:p w14:paraId="0A859973" w14:textId="77777777" w:rsidR="002257A0" w:rsidRPr="001C4788" w:rsidRDefault="002257A0" w:rsidP="002257A0">
      <w:pPr>
        <w:pStyle w:val="paragraph"/>
        <w:spacing w:before="0" w:beforeAutospacing="0" w:after="0" w:afterAutospacing="0"/>
        <w:textAlignment w:val="baseline"/>
        <w:rPr>
          <w:rStyle w:val="normaltextrun"/>
          <w:rFonts w:ascii="Arial" w:hAnsi="Arial" w:cs="Arial"/>
        </w:rPr>
      </w:pPr>
    </w:p>
    <w:p w14:paraId="425C7DF6" w14:textId="77777777" w:rsidR="002257A0" w:rsidRPr="001C4788" w:rsidRDefault="002257A0" w:rsidP="002257A0">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 policy/procedure to handle issues relating to bullying and/or harassment?</w:t>
      </w:r>
      <w:r w:rsidRPr="001C4788">
        <w:rPr>
          <w:rStyle w:val="eop"/>
          <w:rFonts w:ascii="Arial" w:hAnsi="Arial" w:cs="Arial"/>
        </w:rPr>
        <w:t> </w:t>
      </w:r>
    </w:p>
    <w:p w14:paraId="71592524" w14:textId="77777777" w:rsidR="002257A0" w:rsidRPr="001C4788" w:rsidRDefault="002257A0" w:rsidP="002257A0">
      <w:pPr>
        <w:pStyle w:val="paragraph"/>
        <w:spacing w:before="0" w:beforeAutospacing="0" w:after="0" w:afterAutospacing="0"/>
        <w:textAlignment w:val="baseline"/>
        <w:rPr>
          <w:rFonts w:ascii="Arial" w:hAnsi="Arial" w:cs="Arial"/>
        </w:rPr>
      </w:pPr>
    </w:p>
    <w:p w14:paraId="03F2BE62" w14:textId="77777777" w:rsidR="002257A0" w:rsidRPr="001C4788" w:rsidRDefault="002257A0" w:rsidP="002257A0">
      <w:pPr>
        <w:pStyle w:val="paragraph"/>
        <w:spacing w:before="0" w:beforeAutospacing="0" w:after="0" w:afterAutospacing="0"/>
        <w:ind w:firstLine="360"/>
        <w:textAlignment w:val="baseline"/>
        <w:rPr>
          <w:rStyle w:val="eop"/>
          <w:rFonts w:ascii="Arial" w:hAnsi="Arial" w:cs="Arial"/>
        </w:rPr>
      </w:pPr>
      <w:proofErr w:type="gramStart"/>
      <w:r w:rsidRPr="001C4788">
        <w:rPr>
          <w:rStyle w:val="normaltextrun"/>
          <w:rFonts w:ascii="Arial" w:hAnsi="Arial" w:cs="Arial"/>
          <w:b/>
        </w:rPr>
        <w:t>YES  /</w:t>
      </w:r>
      <w:proofErr w:type="gramEnd"/>
      <w:r w:rsidRPr="001C4788">
        <w:rPr>
          <w:rStyle w:val="normaltextrun"/>
          <w:rFonts w:ascii="Arial" w:hAnsi="Arial" w:cs="Arial"/>
          <w:b/>
        </w:rPr>
        <w:t>  NO</w:t>
      </w:r>
      <w:r w:rsidRPr="001C4788">
        <w:rPr>
          <w:rStyle w:val="eop"/>
          <w:rFonts w:ascii="Arial" w:hAnsi="Arial" w:cs="Arial"/>
        </w:rPr>
        <w:t> </w:t>
      </w:r>
    </w:p>
    <w:p w14:paraId="127E6316" w14:textId="77777777" w:rsidR="002257A0" w:rsidRPr="001C4788" w:rsidRDefault="002257A0" w:rsidP="002257A0">
      <w:pPr>
        <w:pStyle w:val="paragraph"/>
        <w:spacing w:before="0" w:beforeAutospacing="0" w:after="0" w:afterAutospacing="0"/>
        <w:ind w:firstLine="360"/>
        <w:textAlignment w:val="baseline"/>
        <w:rPr>
          <w:rFonts w:ascii="Arial" w:hAnsi="Arial" w:cs="Arial"/>
        </w:rPr>
      </w:pPr>
    </w:p>
    <w:p w14:paraId="15AC0049" w14:textId="77777777" w:rsidR="002257A0" w:rsidRPr="001C4788" w:rsidRDefault="002257A0" w:rsidP="002257A0">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0293BA54" w14:textId="77777777" w:rsidR="002257A0" w:rsidRPr="001C4788" w:rsidRDefault="002257A0" w:rsidP="002257A0">
      <w:pPr>
        <w:pStyle w:val="paragraph"/>
        <w:spacing w:before="0" w:beforeAutospacing="0" w:after="0" w:afterAutospacing="0"/>
        <w:ind w:left="360"/>
        <w:textAlignment w:val="baseline"/>
        <w:rPr>
          <w:rStyle w:val="eop"/>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p w14:paraId="785FD8C4" w14:textId="77777777" w:rsidR="002257A0" w:rsidRPr="001C4788" w:rsidRDefault="002257A0" w:rsidP="002257A0">
      <w:pPr>
        <w:pStyle w:val="paragraph"/>
        <w:spacing w:before="0" w:beforeAutospacing="0" w:after="0" w:afterAutospacing="0"/>
        <w:ind w:left="360"/>
        <w:textAlignment w:val="baseline"/>
        <w:rPr>
          <w:rFonts w:ascii="Arial" w:hAnsi="Arial" w:cs="Arial"/>
        </w:rPr>
      </w:pPr>
    </w:p>
    <w:p w14:paraId="100BD683" w14:textId="77777777" w:rsidR="002257A0" w:rsidRPr="001C4788" w:rsidRDefault="002257A0" w:rsidP="002257A0">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31311B02" w14:textId="77777777" w:rsidR="002257A0" w:rsidRPr="001C4788" w:rsidRDefault="002257A0" w:rsidP="002257A0">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43E5F724" w14:textId="77777777" w:rsidR="002257A0" w:rsidRPr="001C4788" w:rsidRDefault="002257A0" w:rsidP="00D56DC7">
      <w:pPr>
        <w:pStyle w:val="paragraph"/>
        <w:numPr>
          <w:ilvl w:val="0"/>
          <w:numId w:val="11"/>
        </w:numPr>
        <w:spacing w:before="0" w:beforeAutospacing="0" w:after="0" w:afterAutospacing="0"/>
        <w:ind w:firstLine="0"/>
        <w:textAlignment w:val="baseline"/>
        <w:rPr>
          <w:rStyle w:val="eop"/>
          <w:rFonts w:ascii="Arial" w:hAnsi="Arial" w:cs="Arial"/>
        </w:rPr>
      </w:pPr>
      <w:r w:rsidRPr="001C4788">
        <w:rPr>
          <w:rStyle w:val="normaltextrun"/>
          <w:rFonts w:ascii="Arial" w:hAnsi="Arial" w:cs="Arial"/>
          <w:b/>
        </w:rPr>
        <w:t>Equality and diversity training</w:t>
      </w:r>
      <w:r w:rsidRPr="001C4788">
        <w:rPr>
          <w:rStyle w:val="eop"/>
          <w:rFonts w:ascii="Arial" w:hAnsi="Arial" w:cs="Arial"/>
        </w:rPr>
        <w:t> </w:t>
      </w:r>
    </w:p>
    <w:p w14:paraId="6846EAA1" w14:textId="77777777" w:rsidR="002257A0" w:rsidRPr="001C4788" w:rsidRDefault="002257A0" w:rsidP="002257A0">
      <w:pPr>
        <w:pStyle w:val="paragraph"/>
        <w:spacing w:before="0" w:beforeAutospacing="0" w:after="0" w:afterAutospacing="0"/>
        <w:ind w:left="720"/>
        <w:textAlignment w:val="baseline"/>
        <w:rPr>
          <w:rFonts w:ascii="Arial" w:hAnsi="Arial" w:cs="Arial"/>
        </w:rPr>
      </w:pPr>
    </w:p>
    <w:p w14:paraId="03A4186E" w14:textId="77777777" w:rsidR="002257A0" w:rsidRPr="001C4788" w:rsidRDefault="002257A0" w:rsidP="002257A0">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provide equality and diversity training?</w:t>
      </w:r>
      <w:r w:rsidRPr="001C4788">
        <w:rPr>
          <w:rStyle w:val="eop"/>
          <w:rFonts w:ascii="Arial" w:hAnsi="Arial" w:cs="Arial"/>
        </w:rPr>
        <w:t> </w:t>
      </w:r>
    </w:p>
    <w:p w14:paraId="4949E3B1" w14:textId="77777777" w:rsidR="002257A0" w:rsidRPr="001C4788" w:rsidRDefault="002257A0" w:rsidP="002257A0">
      <w:pPr>
        <w:pStyle w:val="paragraph"/>
        <w:spacing w:before="0" w:beforeAutospacing="0" w:after="0" w:afterAutospacing="0"/>
        <w:textAlignment w:val="baseline"/>
        <w:rPr>
          <w:rFonts w:ascii="Arial" w:hAnsi="Arial" w:cs="Arial"/>
        </w:rPr>
      </w:pPr>
    </w:p>
    <w:p w14:paraId="32B0CBD4" w14:textId="77777777" w:rsidR="002257A0" w:rsidRPr="001C4788" w:rsidRDefault="002257A0" w:rsidP="002257A0">
      <w:pPr>
        <w:pStyle w:val="paragraph"/>
        <w:spacing w:before="0" w:beforeAutospacing="0" w:after="0" w:afterAutospacing="0"/>
        <w:ind w:left="360"/>
        <w:textAlignment w:val="baseline"/>
        <w:rPr>
          <w:rStyle w:val="eop"/>
          <w:rFonts w:ascii="Arial" w:hAnsi="Arial" w:cs="Arial"/>
        </w:rPr>
      </w:pPr>
      <w:r w:rsidRPr="001C4788">
        <w:rPr>
          <w:rStyle w:val="normaltextrun"/>
          <w:rFonts w:ascii="Arial" w:hAnsi="Arial" w:cs="Arial"/>
          <w:b/>
        </w:rPr>
        <w:t xml:space="preserve">YES, and it’s </w:t>
      </w:r>
      <w:proofErr w:type="gramStart"/>
      <w:r w:rsidRPr="001C4788">
        <w:rPr>
          <w:rStyle w:val="normaltextrun"/>
          <w:rFonts w:ascii="Arial" w:hAnsi="Arial" w:cs="Arial"/>
          <w:b/>
        </w:rPr>
        <w:t>mandatory  /</w:t>
      </w:r>
      <w:proofErr w:type="gramEnd"/>
      <w:r w:rsidRPr="001C4788">
        <w:rPr>
          <w:rStyle w:val="normaltextrun"/>
          <w:rFonts w:ascii="Arial" w:hAnsi="Arial" w:cs="Arial"/>
          <w:b/>
        </w:rPr>
        <w:t>  YES, and its optional  /  NO</w:t>
      </w:r>
      <w:r w:rsidRPr="001C4788">
        <w:rPr>
          <w:rStyle w:val="eop"/>
          <w:rFonts w:ascii="Arial" w:hAnsi="Arial" w:cs="Arial"/>
        </w:rPr>
        <w:t> </w:t>
      </w:r>
    </w:p>
    <w:p w14:paraId="43884547" w14:textId="77777777" w:rsidR="002257A0" w:rsidRPr="001C4788" w:rsidRDefault="002257A0" w:rsidP="002257A0">
      <w:pPr>
        <w:pStyle w:val="paragraph"/>
        <w:spacing w:before="0" w:beforeAutospacing="0" w:after="0" w:afterAutospacing="0"/>
        <w:ind w:left="360"/>
        <w:textAlignment w:val="baseline"/>
        <w:rPr>
          <w:rFonts w:ascii="Arial" w:hAnsi="Arial" w:cs="Arial"/>
        </w:rPr>
      </w:pPr>
    </w:p>
    <w:p w14:paraId="5DD696A6" w14:textId="77777777" w:rsidR="002257A0" w:rsidRPr="001C4788" w:rsidRDefault="002257A0" w:rsidP="002257A0">
      <w:pPr>
        <w:pStyle w:val="paragraph"/>
        <w:spacing w:before="0" w:beforeAutospacing="0" w:after="0" w:afterAutospacing="0"/>
        <w:ind w:left="360"/>
        <w:textAlignment w:val="baseline"/>
        <w:rPr>
          <w:rFonts w:ascii="Arial" w:hAnsi="Arial" w:cs="Arial"/>
        </w:rPr>
      </w:pPr>
    </w:p>
    <w:p w14:paraId="0C5E40B0" w14:textId="77777777" w:rsidR="002257A0" w:rsidRPr="001C4788" w:rsidRDefault="002257A0" w:rsidP="002257A0">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an outline or description of the training, its regularity, and the percentage of your organisation that has completed the training.</w:t>
      </w:r>
      <w:r w:rsidRPr="001C4788">
        <w:rPr>
          <w:rStyle w:val="eop"/>
          <w:rFonts w:ascii="Arial" w:hAnsi="Arial" w:cs="Arial"/>
        </w:rPr>
        <w:t> </w:t>
      </w:r>
    </w:p>
    <w:p w14:paraId="16E4665F" w14:textId="77777777" w:rsidR="002257A0" w:rsidRPr="001C4788" w:rsidRDefault="002257A0" w:rsidP="002257A0">
      <w:pPr>
        <w:pStyle w:val="paragraph"/>
        <w:spacing w:before="0" w:beforeAutospacing="0" w:after="0" w:afterAutospacing="0"/>
        <w:textAlignment w:val="baseline"/>
        <w:rPr>
          <w:rStyle w:val="normaltextrun"/>
          <w:rFonts w:ascii="Arial" w:hAnsi="Arial" w:cs="Arial"/>
        </w:rPr>
      </w:pPr>
    </w:p>
    <w:p w14:paraId="72329AB1" w14:textId="53381A76" w:rsidR="00AE14C9" w:rsidRDefault="002257A0" w:rsidP="002257A0">
      <w:pPr>
        <w:rPr>
          <w:b/>
          <w:bCs/>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p>
    <w:p w14:paraId="3BCB74C1" w14:textId="53EC5067" w:rsidR="00351297" w:rsidRPr="009D2098" w:rsidRDefault="00351297">
      <w:pPr>
        <w:rPr>
          <w:rFonts w:ascii="Arial" w:hAnsi="Arial" w:cs="Arial"/>
          <w:b/>
          <w:bCs/>
          <w:color w:val="000000" w:themeColor="text1"/>
          <w:sz w:val="24"/>
          <w:szCs w:val="24"/>
        </w:rPr>
      </w:pPr>
      <w:r w:rsidRPr="009D2098">
        <w:rPr>
          <w:rFonts w:ascii="Arial" w:hAnsi="Arial" w:cs="Arial"/>
          <w:b/>
          <w:bCs/>
          <w:color w:val="000000" w:themeColor="text1"/>
          <w:sz w:val="24"/>
          <w:szCs w:val="24"/>
        </w:rPr>
        <w:lastRenderedPageBreak/>
        <w:t xml:space="preserve">Annex C </w:t>
      </w:r>
      <w:r w:rsidR="009D2098" w:rsidRPr="009D2098">
        <w:rPr>
          <w:rFonts w:ascii="Arial" w:hAnsi="Arial" w:cs="Arial"/>
          <w:b/>
          <w:bCs/>
          <w:color w:val="000000" w:themeColor="text1"/>
          <w:sz w:val="24"/>
          <w:szCs w:val="24"/>
        </w:rPr>
        <w:t>–</w:t>
      </w:r>
      <w:r w:rsidRPr="009D2098">
        <w:rPr>
          <w:rFonts w:ascii="Arial" w:hAnsi="Arial" w:cs="Arial"/>
          <w:b/>
          <w:bCs/>
          <w:color w:val="000000" w:themeColor="text1"/>
          <w:sz w:val="24"/>
          <w:szCs w:val="24"/>
        </w:rPr>
        <w:t xml:space="preserve"> </w:t>
      </w:r>
      <w:r w:rsidR="009D2098" w:rsidRPr="009D2098">
        <w:rPr>
          <w:rFonts w:ascii="Arial" w:hAnsi="Arial" w:cs="Arial"/>
          <w:b/>
          <w:bCs/>
          <w:color w:val="000000" w:themeColor="text1"/>
          <w:sz w:val="24"/>
          <w:szCs w:val="24"/>
        </w:rPr>
        <w:t>Non-Collusive Tendering Certificate</w:t>
      </w:r>
    </w:p>
    <w:p w14:paraId="6CE05E5F" w14:textId="1DE2DEA1" w:rsidR="009D2098" w:rsidRPr="009722D0" w:rsidRDefault="009D2098" w:rsidP="009D2098">
      <w:pPr>
        <w:tabs>
          <w:tab w:val="left" w:pos="-720"/>
        </w:tabs>
        <w:suppressAutoHyphens/>
        <w:jc w:val="center"/>
        <w:rPr>
          <w:rFonts w:ascii="Arial" w:hAnsi="Arial" w:cs="Arial"/>
          <w:b/>
          <w:spacing w:val="-3"/>
          <w:sz w:val="28"/>
        </w:rPr>
      </w:pPr>
      <w:r w:rsidRPr="009722D0">
        <w:rPr>
          <w:rFonts w:ascii="Arial" w:hAnsi="Arial" w:cs="Arial"/>
          <w:b/>
          <w:spacing w:val="-3"/>
          <w:sz w:val="28"/>
        </w:rPr>
        <w:t xml:space="preserve">Contract for the provision of </w:t>
      </w:r>
      <w:r w:rsidR="00307325">
        <w:rPr>
          <w:rFonts w:ascii="Arial" w:hAnsi="Arial" w:cs="Arial"/>
          <w:b/>
          <w:spacing w:val="-3"/>
          <w:sz w:val="28"/>
        </w:rPr>
        <w:t>Internal Audit</w:t>
      </w:r>
      <w:r w:rsidRPr="009722D0">
        <w:rPr>
          <w:rFonts w:ascii="Arial" w:hAnsi="Arial" w:cs="Arial"/>
          <w:b/>
          <w:spacing w:val="-3"/>
          <w:sz w:val="28"/>
        </w:rPr>
        <w:t xml:space="preserve"> services to the Legal Services Board</w:t>
      </w:r>
    </w:p>
    <w:p w14:paraId="7691512E" w14:textId="77777777" w:rsidR="009D2098" w:rsidRPr="009722D0" w:rsidRDefault="009D2098" w:rsidP="009D2098">
      <w:pPr>
        <w:tabs>
          <w:tab w:val="center" w:pos="4945"/>
        </w:tabs>
        <w:suppressAutoHyphens/>
        <w:jc w:val="center"/>
        <w:rPr>
          <w:rFonts w:ascii="Arial" w:hAnsi="Arial" w:cs="Arial"/>
          <w:b/>
          <w:spacing w:val="-3"/>
          <w:sz w:val="28"/>
        </w:rPr>
      </w:pPr>
      <w:r w:rsidRPr="009722D0">
        <w:rPr>
          <w:rFonts w:ascii="Arial" w:hAnsi="Arial" w:cs="Arial"/>
          <w:b/>
          <w:spacing w:val="-3"/>
          <w:sz w:val="28"/>
        </w:rPr>
        <w:t>Non-collusive tendering certificate</w:t>
      </w:r>
    </w:p>
    <w:p w14:paraId="3FE4367D" w14:textId="77777777" w:rsidR="009D2098" w:rsidRPr="009722D0" w:rsidRDefault="009D2098" w:rsidP="009D2098">
      <w:pPr>
        <w:tabs>
          <w:tab w:val="center" w:pos="4945"/>
        </w:tabs>
        <w:suppressAutoHyphens/>
        <w:jc w:val="center"/>
        <w:rPr>
          <w:rFonts w:ascii="Arial" w:hAnsi="Arial" w:cs="Arial"/>
          <w:spacing w:val="-3"/>
          <w:sz w:val="28"/>
        </w:rPr>
      </w:pPr>
    </w:p>
    <w:p w14:paraId="310B3F17" w14:textId="77777777" w:rsidR="009D2098" w:rsidRPr="009D2098" w:rsidRDefault="009D2098" w:rsidP="009D2098">
      <w:pPr>
        <w:tabs>
          <w:tab w:val="left" w:pos="-720"/>
        </w:tabs>
        <w:suppressAutoHyphens/>
        <w:jc w:val="both"/>
        <w:rPr>
          <w:rFonts w:ascii="Arial" w:hAnsi="Arial" w:cs="Arial"/>
          <w:spacing w:val="-2"/>
          <w:sz w:val="24"/>
          <w:szCs w:val="24"/>
        </w:rPr>
      </w:pPr>
      <w:r w:rsidRPr="009D2098">
        <w:rPr>
          <w:rFonts w:ascii="Arial" w:hAnsi="Arial" w:cs="Arial"/>
          <w:spacing w:val="-2"/>
          <w:sz w:val="24"/>
          <w:szCs w:val="24"/>
        </w:rPr>
        <w:t xml:space="preserve">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w:t>
      </w:r>
      <w:proofErr w:type="gramStart"/>
      <w:r w:rsidRPr="009D2098">
        <w:rPr>
          <w:rFonts w:ascii="Arial" w:hAnsi="Arial" w:cs="Arial"/>
          <w:spacing w:val="-2"/>
          <w:sz w:val="24"/>
          <w:szCs w:val="24"/>
        </w:rPr>
        <w:t>acts:-</w:t>
      </w:r>
      <w:proofErr w:type="gramEnd"/>
    </w:p>
    <w:p w14:paraId="17801B7E" w14:textId="77777777" w:rsidR="009D2098" w:rsidRPr="009D2098" w:rsidRDefault="009D2098" w:rsidP="009D2098">
      <w:pPr>
        <w:tabs>
          <w:tab w:val="left" w:pos="-720"/>
        </w:tabs>
        <w:suppressAutoHyphens/>
        <w:jc w:val="both"/>
        <w:rPr>
          <w:rFonts w:ascii="Arial" w:hAnsi="Arial" w:cs="Arial"/>
          <w:spacing w:val="-2"/>
          <w:sz w:val="24"/>
          <w:szCs w:val="24"/>
        </w:rPr>
      </w:pPr>
    </w:p>
    <w:p w14:paraId="28AB64DA" w14:textId="77777777" w:rsidR="009D2098" w:rsidRPr="009D2098" w:rsidRDefault="009D2098" w:rsidP="00D56DC7">
      <w:pPr>
        <w:numPr>
          <w:ilvl w:val="0"/>
          <w:numId w:val="12"/>
        </w:numPr>
        <w:tabs>
          <w:tab w:val="left" w:pos="-720"/>
          <w:tab w:val="left" w:pos="0"/>
          <w:tab w:val="left" w:pos="709"/>
        </w:tabs>
        <w:suppressAutoHyphens/>
        <w:spacing w:after="0" w:line="240" w:lineRule="auto"/>
        <w:ind w:left="709" w:hanging="567"/>
        <w:jc w:val="both"/>
        <w:rPr>
          <w:rFonts w:ascii="Arial" w:hAnsi="Arial" w:cs="Arial"/>
          <w:spacing w:val="-2"/>
          <w:sz w:val="24"/>
          <w:szCs w:val="24"/>
        </w:rPr>
      </w:pPr>
      <w:r w:rsidRPr="009D2098">
        <w:rPr>
          <w:rFonts w:ascii="Arial" w:hAnsi="Arial" w:cs="Arial"/>
          <w:spacing w:val="-2"/>
          <w:sz w:val="24"/>
          <w:szCs w:val="24"/>
        </w:rPr>
        <w:t xml:space="preserve">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w:t>
      </w:r>
      <w:proofErr w:type="gramStart"/>
      <w:r w:rsidRPr="009D2098">
        <w:rPr>
          <w:rFonts w:ascii="Arial" w:hAnsi="Arial" w:cs="Arial"/>
          <w:spacing w:val="-2"/>
          <w:sz w:val="24"/>
          <w:szCs w:val="24"/>
        </w:rPr>
        <w:t>tender;</w:t>
      </w:r>
      <w:proofErr w:type="gramEnd"/>
    </w:p>
    <w:p w14:paraId="5248BBE3" w14:textId="77777777" w:rsidR="009D2098" w:rsidRPr="009D2098" w:rsidRDefault="009D2098" w:rsidP="009D2098">
      <w:pPr>
        <w:tabs>
          <w:tab w:val="left" w:pos="-720"/>
          <w:tab w:val="left" w:pos="0"/>
          <w:tab w:val="left" w:pos="709"/>
        </w:tabs>
        <w:suppressAutoHyphens/>
        <w:ind w:left="709" w:hanging="567"/>
        <w:jc w:val="both"/>
        <w:rPr>
          <w:rFonts w:ascii="Arial" w:hAnsi="Arial" w:cs="Arial"/>
          <w:spacing w:val="-2"/>
          <w:sz w:val="24"/>
          <w:szCs w:val="24"/>
        </w:rPr>
      </w:pPr>
    </w:p>
    <w:p w14:paraId="4B5CD240" w14:textId="77777777" w:rsidR="009D2098" w:rsidRPr="009D2098" w:rsidRDefault="009D2098" w:rsidP="00D56DC7">
      <w:pPr>
        <w:numPr>
          <w:ilvl w:val="0"/>
          <w:numId w:val="13"/>
        </w:numPr>
        <w:tabs>
          <w:tab w:val="left" w:pos="-720"/>
          <w:tab w:val="left" w:pos="0"/>
          <w:tab w:val="left" w:pos="709"/>
        </w:tabs>
        <w:suppressAutoHyphens/>
        <w:spacing w:after="0" w:line="240" w:lineRule="auto"/>
        <w:ind w:left="709" w:hanging="567"/>
        <w:jc w:val="both"/>
        <w:rPr>
          <w:rFonts w:ascii="Arial" w:hAnsi="Arial" w:cs="Arial"/>
          <w:spacing w:val="-2"/>
          <w:sz w:val="24"/>
          <w:szCs w:val="24"/>
        </w:rPr>
      </w:pPr>
      <w:r w:rsidRPr="009D2098">
        <w:rPr>
          <w:rFonts w:ascii="Arial" w:hAnsi="Arial" w:cs="Arial"/>
          <w:spacing w:val="-2"/>
          <w:sz w:val="24"/>
          <w:szCs w:val="24"/>
        </w:rPr>
        <w:t xml:space="preserve">enter into any agreement or arrangement with any other person that he shall refrain from tendering or as to the amount of any tender to be </w:t>
      </w:r>
      <w:proofErr w:type="gramStart"/>
      <w:r w:rsidRPr="009D2098">
        <w:rPr>
          <w:rFonts w:ascii="Arial" w:hAnsi="Arial" w:cs="Arial"/>
          <w:spacing w:val="-2"/>
          <w:sz w:val="24"/>
          <w:szCs w:val="24"/>
        </w:rPr>
        <w:t>submitted;</w:t>
      </w:r>
      <w:proofErr w:type="gramEnd"/>
    </w:p>
    <w:p w14:paraId="42FAB279" w14:textId="77777777" w:rsidR="009D2098" w:rsidRPr="009D2098" w:rsidRDefault="009D2098" w:rsidP="009D2098">
      <w:pPr>
        <w:tabs>
          <w:tab w:val="left" w:pos="-720"/>
          <w:tab w:val="left" w:pos="0"/>
          <w:tab w:val="left" w:pos="709"/>
        </w:tabs>
        <w:suppressAutoHyphens/>
        <w:ind w:left="709" w:hanging="567"/>
        <w:jc w:val="both"/>
        <w:rPr>
          <w:rFonts w:ascii="Arial" w:hAnsi="Arial" w:cs="Arial"/>
          <w:spacing w:val="-2"/>
          <w:sz w:val="24"/>
          <w:szCs w:val="24"/>
        </w:rPr>
      </w:pPr>
    </w:p>
    <w:p w14:paraId="269DA1E7" w14:textId="77777777" w:rsidR="009D2098" w:rsidRPr="009D2098" w:rsidRDefault="009D2098" w:rsidP="00D56DC7">
      <w:pPr>
        <w:numPr>
          <w:ilvl w:val="0"/>
          <w:numId w:val="14"/>
        </w:numPr>
        <w:tabs>
          <w:tab w:val="left" w:pos="-720"/>
          <w:tab w:val="left" w:pos="0"/>
          <w:tab w:val="left" w:pos="709"/>
        </w:tabs>
        <w:suppressAutoHyphens/>
        <w:spacing w:after="0" w:line="240" w:lineRule="auto"/>
        <w:ind w:left="709" w:hanging="567"/>
        <w:jc w:val="both"/>
        <w:rPr>
          <w:rFonts w:ascii="Arial" w:hAnsi="Arial" w:cs="Arial"/>
          <w:spacing w:val="-2"/>
          <w:sz w:val="24"/>
          <w:szCs w:val="24"/>
        </w:rPr>
      </w:pPr>
      <w:r w:rsidRPr="009D2098">
        <w:rPr>
          <w:rFonts w:ascii="Arial" w:hAnsi="Arial" w:cs="Arial"/>
          <w:spacing w:val="-2"/>
          <w:sz w:val="24"/>
          <w:szCs w:val="24"/>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858DB83" w14:textId="77777777" w:rsidR="009D2098" w:rsidRPr="009D2098" w:rsidRDefault="009D2098" w:rsidP="009D2098">
      <w:pPr>
        <w:tabs>
          <w:tab w:val="left" w:pos="-720"/>
        </w:tabs>
        <w:suppressAutoHyphens/>
        <w:jc w:val="both"/>
        <w:rPr>
          <w:rFonts w:ascii="Arial" w:hAnsi="Arial" w:cs="Arial"/>
          <w:spacing w:val="-2"/>
          <w:sz w:val="24"/>
          <w:szCs w:val="24"/>
        </w:rPr>
      </w:pPr>
    </w:p>
    <w:p w14:paraId="53E9D3BB" w14:textId="77777777" w:rsidR="009D2098" w:rsidRPr="009D2098" w:rsidRDefault="009D2098" w:rsidP="009D2098">
      <w:pPr>
        <w:tabs>
          <w:tab w:val="left" w:pos="-720"/>
        </w:tabs>
        <w:suppressAutoHyphens/>
        <w:jc w:val="both"/>
        <w:rPr>
          <w:rFonts w:ascii="Arial" w:hAnsi="Arial" w:cs="Arial"/>
          <w:spacing w:val="-2"/>
          <w:sz w:val="24"/>
          <w:szCs w:val="24"/>
        </w:rPr>
      </w:pPr>
      <w:r w:rsidRPr="009D2098">
        <w:rPr>
          <w:rFonts w:ascii="Arial" w:hAnsi="Arial" w:cs="Arial"/>
          <w:spacing w:val="-2"/>
          <w:sz w:val="24"/>
          <w:szCs w:val="24"/>
        </w:rPr>
        <w:t xml:space="preserve">In this certificate, the word "person" includes any persons and </w:t>
      </w:r>
      <w:proofErr w:type="spellStart"/>
      <w:r w:rsidRPr="009D2098">
        <w:rPr>
          <w:rFonts w:ascii="Arial" w:hAnsi="Arial" w:cs="Arial"/>
          <w:spacing w:val="-2"/>
          <w:sz w:val="24"/>
          <w:szCs w:val="24"/>
        </w:rPr>
        <w:t>any body</w:t>
      </w:r>
      <w:proofErr w:type="spellEnd"/>
      <w:r w:rsidRPr="009D2098">
        <w:rPr>
          <w:rFonts w:ascii="Arial" w:hAnsi="Arial" w:cs="Arial"/>
          <w:spacing w:val="-2"/>
          <w:sz w:val="24"/>
          <w:szCs w:val="24"/>
        </w:rPr>
        <w:t xml:space="preserve"> unincorporate; and "any agreement or arrangement" includes any such transaction, formal or informal, and whether legally binding or not.</w:t>
      </w:r>
    </w:p>
    <w:p w14:paraId="4C6C8E0A" w14:textId="77777777" w:rsidR="009D2098" w:rsidRPr="009D2098" w:rsidRDefault="009D2098" w:rsidP="009D2098">
      <w:pPr>
        <w:tabs>
          <w:tab w:val="left" w:pos="-720"/>
        </w:tabs>
        <w:suppressAutoHyphens/>
        <w:jc w:val="both"/>
        <w:rPr>
          <w:rFonts w:ascii="Arial" w:hAnsi="Arial" w:cs="Arial"/>
          <w:spacing w:val="-2"/>
          <w:sz w:val="24"/>
          <w:szCs w:val="24"/>
        </w:rPr>
      </w:pPr>
    </w:p>
    <w:p w14:paraId="7B91FF0E" w14:textId="77777777" w:rsidR="009D2098" w:rsidRPr="009D2098" w:rsidRDefault="009D2098" w:rsidP="009D2098">
      <w:pPr>
        <w:tabs>
          <w:tab w:val="left" w:pos="-720"/>
        </w:tabs>
        <w:suppressAutoHyphens/>
        <w:rPr>
          <w:rFonts w:ascii="Arial" w:hAnsi="Arial" w:cs="Arial"/>
          <w:b/>
          <w:spacing w:val="-2"/>
          <w:sz w:val="24"/>
          <w:szCs w:val="24"/>
        </w:rPr>
      </w:pPr>
      <w:r w:rsidRPr="009D2098">
        <w:rPr>
          <w:rFonts w:ascii="Arial" w:hAnsi="Arial" w:cs="Arial"/>
          <w:b/>
          <w:spacing w:val="-2"/>
          <w:sz w:val="24"/>
          <w:szCs w:val="24"/>
        </w:rPr>
        <w:t>Dated this                      day of                        year</w:t>
      </w:r>
    </w:p>
    <w:p w14:paraId="2AF2ABBB" w14:textId="77777777" w:rsidR="009D2098" w:rsidRPr="009D2098" w:rsidRDefault="009D2098" w:rsidP="009D2098">
      <w:pPr>
        <w:tabs>
          <w:tab w:val="left" w:pos="-720"/>
        </w:tabs>
        <w:suppressAutoHyphens/>
        <w:rPr>
          <w:rFonts w:ascii="Arial" w:hAnsi="Arial" w:cs="Arial"/>
          <w:spacing w:val="-2"/>
          <w:sz w:val="24"/>
          <w:szCs w:val="24"/>
        </w:rPr>
      </w:pPr>
    </w:p>
    <w:tbl>
      <w:tblPr>
        <w:tblW w:w="9072" w:type="dxa"/>
        <w:tblLayout w:type="fixed"/>
        <w:tblLook w:val="0000" w:firstRow="0" w:lastRow="0" w:firstColumn="0" w:lastColumn="0" w:noHBand="0" w:noVBand="0"/>
      </w:tblPr>
      <w:tblGrid>
        <w:gridCol w:w="3261"/>
        <w:gridCol w:w="5811"/>
      </w:tblGrid>
      <w:tr w:rsidR="009D2098" w:rsidRPr="009D2098" w14:paraId="7CAE5003" w14:textId="77777777" w:rsidTr="00BE7E3F">
        <w:tc>
          <w:tcPr>
            <w:tcW w:w="3261" w:type="dxa"/>
          </w:tcPr>
          <w:p w14:paraId="3AB2F149" w14:textId="77777777" w:rsidR="009D2098" w:rsidRPr="009D2098" w:rsidRDefault="009D2098" w:rsidP="00BE7E3F">
            <w:pPr>
              <w:suppressAutoHyphens/>
              <w:rPr>
                <w:rFonts w:ascii="Arial" w:hAnsi="Arial" w:cs="Arial"/>
                <w:b/>
                <w:spacing w:val="-2"/>
                <w:sz w:val="24"/>
                <w:szCs w:val="24"/>
              </w:rPr>
            </w:pPr>
            <w:r w:rsidRPr="009D2098">
              <w:rPr>
                <w:rFonts w:ascii="Arial" w:hAnsi="Arial" w:cs="Arial"/>
                <w:b/>
                <w:spacing w:val="-2"/>
                <w:sz w:val="24"/>
                <w:szCs w:val="24"/>
              </w:rPr>
              <w:t xml:space="preserve">Signature  </w:t>
            </w:r>
          </w:p>
        </w:tc>
        <w:tc>
          <w:tcPr>
            <w:tcW w:w="5811" w:type="dxa"/>
            <w:tcBorders>
              <w:bottom w:val="single" w:sz="6" w:space="0" w:color="auto"/>
            </w:tcBorders>
          </w:tcPr>
          <w:p w14:paraId="7DDF5AE0" w14:textId="77777777" w:rsidR="009D2098" w:rsidRPr="009D2098" w:rsidRDefault="009D2098" w:rsidP="00BE7E3F">
            <w:pPr>
              <w:suppressAutoHyphens/>
              <w:jc w:val="both"/>
              <w:rPr>
                <w:rFonts w:ascii="Arial" w:hAnsi="Arial" w:cs="Arial"/>
                <w:b/>
                <w:spacing w:val="-2"/>
                <w:sz w:val="24"/>
                <w:szCs w:val="24"/>
              </w:rPr>
            </w:pPr>
          </w:p>
        </w:tc>
      </w:tr>
      <w:tr w:rsidR="009D2098" w:rsidRPr="009D2098" w14:paraId="1F2178EA" w14:textId="77777777" w:rsidTr="00BE7E3F">
        <w:trPr>
          <w:trHeight w:val="106"/>
        </w:trPr>
        <w:tc>
          <w:tcPr>
            <w:tcW w:w="3261" w:type="dxa"/>
          </w:tcPr>
          <w:p w14:paraId="4640810B" w14:textId="77777777" w:rsidR="009D2098" w:rsidRPr="009D2098" w:rsidRDefault="009D2098" w:rsidP="00BE7E3F">
            <w:pPr>
              <w:suppressAutoHyphens/>
              <w:rPr>
                <w:rFonts w:ascii="Arial" w:hAnsi="Arial" w:cs="Arial"/>
                <w:b/>
                <w:spacing w:val="-2"/>
                <w:sz w:val="24"/>
                <w:szCs w:val="24"/>
              </w:rPr>
            </w:pPr>
            <w:r w:rsidRPr="009D2098">
              <w:rPr>
                <w:rFonts w:ascii="Arial" w:hAnsi="Arial" w:cs="Arial"/>
                <w:b/>
                <w:spacing w:val="-2"/>
                <w:sz w:val="24"/>
                <w:szCs w:val="24"/>
              </w:rPr>
              <w:t>In the capacity of (</w:t>
            </w:r>
            <w:proofErr w:type="gramStart"/>
            <w:r w:rsidRPr="009D2098">
              <w:rPr>
                <w:rFonts w:ascii="Arial" w:hAnsi="Arial" w:cs="Arial"/>
                <w:b/>
                <w:spacing w:val="-2"/>
                <w:sz w:val="24"/>
                <w:szCs w:val="24"/>
              </w:rPr>
              <w:t>e.g.</w:t>
            </w:r>
            <w:proofErr w:type="gramEnd"/>
            <w:r w:rsidRPr="009D2098">
              <w:rPr>
                <w:rFonts w:ascii="Arial" w:hAnsi="Arial" w:cs="Arial"/>
                <w:b/>
                <w:spacing w:val="-2"/>
                <w:sz w:val="24"/>
                <w:szCs w:val="24"/>
              </w:rPr>
              <w:t xml:space="preserve"> director, secretary etc.)</w:t>
            </w:r>
          </w:p>
        </w:tc>
        <w:tc>
          <w:tcPr>
            <w:tcW w:w="5811" w:type="dxa"/>
            <w:tcBorders>
              <w:bottom w:val="single" w:sz="6" w:space="0" w:color="auto"/>
            </w:tcBorders>
          </w:tcPr>
          <w:p w14:paraId="33A369E0" w14:textId="77777777" w:rsidR="009D2098" w:rsidRPr="009D2098" w:rsidRDefault="009D2098" w:rsidP="00BE7E3F">
            <w:pPr>
              <w:suppressAutoHyphens/>
              <w:jc w:val="both"/>
              <w:rPr>
                <w:rFonts w:ascii="Arial" w:hAnsi="Arial" w:cs="Arial"/>
                <w:b/>
                <w:spacing w:val="-2"/>
                <w:sz w:val="24"/>
                <w:szCs w:val="24"/>
              </w:rPr>
            </w:pPr>
          </w:p>
        </w:tc>
      </w:tr>
      <w:tr w:rsidR="009D2098" w:rsidRPr="009D2098" w14:paraId="1A1F959E" w14:textId="77777777" w:rsidTr="00BE7E3F">
        <w:trPr>
          <w:trHeight w:val="106"/>
        </w:trPr>
        <w:tc>
          <w:tcPr>
            <w:tcW w:w="3261" w:type="dxa"/>
          </w:tcPr>
          <w:p w14:paraId="622867DF" w14:textId="77777777" w:rsidR="009D2098" w:rsidRPr="009D2098" w:rsidRDefault="009D2098" w:rsidP="00BE7E3F">
            <w:pPr>
              <w:suppressAutoHyphens/>
              <w:rPr>
                <w:rFonts w:ascii="Arial" w:hAnsi="Arial" w:cs="Arial"/>
                <w:b/>
                <w:spacing w:val="-2"/>
                <w:sz w:val="24"/>
                <w:szCs w:val="24"/>
              </w:rPr>
            </w:pPr>
            <w:r w:rsidRPr="009D2098">
              <w:rPr>
                <w:rFonts w:ascii="Arial" w:hAnsi="Arial" w:cs="Arial"/>
                <w:b/>
                <w:spacing w:val="-2"/>
                <w:sz w:val="24"/>
                <w:szCs w:val="24"/>
              </w:rPr>
              <w:t xml:space="preserve">(capitals) </w:t>
            </w:r>
          </w:p>
        </w:tc>
        <w:tc>
          <w:tcPr>
            <w:tcW w:w="5811" w:type="dxa"/>
            <w:tcBorders>
              <w:bottom w:val="single" w:sz="6" w:space="0" w:color="auto"/>
            </w:tcBorders>
          </w:tcPr>
          <w:p w14:paraId="4325BF10" w14:textId="77777777" w:rsidR="009D2098" w:rsidRPr="009D2098" w:rsidRDefault="009D2098" w:rsidP="00BE7E3F">
            <w:pPr>
              <w:suppressAutoHyphens/>
              <w:jc w:val="both"/>
              <w:rPr>
                <w:rFonts w:ascii="Arial" w:hAnsi="Arial" w:cs="Arial"/>
                <w:b/>
                <w:spacing w:val="-2"/>
                <w:sz w:val="24"/>
                <w:szCs w:val="24"/>
              </w:rPr>
            </w:pPr>
          </w:p>
        </w:tc>
      </w:tr>
      <w:tr w:rsidR="009D2098" w:rsidRPr="009D2098" w14:paraId="35A45D95" w14:textId="77777777" w:rsidTr="00BE7E3F">
        <w:tc>
          <w:tcPr>
            <w:tcW w:w="3261" w:type="dxa"/>
          </w:tcPr>
          <w:p w14:paraId="48BB88D8" w14:textId="77777777" w:rsidR="009D2098" w:rsidRPr="009D2098" w:rsidRDefault="009D2098" w:rsidP="00BE7E3F">
            <w:pPr>
              <w:suppressAutoHyphens/>
              <w:rPr>
                <w:rFonts w:ascii="Arial" w:hAnsi="Arial" w:cs="Arial"/>
                <w:b/>
                <w:spacing w:val="-2"/>
                <w:sz w:val="24"/>
                <w:szCs w:val="24"/>
              </w:rPr>
            </w:pPr>
            <w:r w:rsidRPr="009D2098">
              <w:rPr>
                <w:rFonts w:ascii="Arial" w:hAnsi="Arial" w:cs="Arial"/>
                <w:b/>
                <w:spacing w:val="-2"/>
                <w:sz w:val="24"/>
                <w:szCs w:val="24"/>
              </w:rPr>
              <w:lastRenderedPageBreak/>
              <w:t>Duly authorised to sign tenders for and on behalf of</w:t>
            </w:r>
          </w:p>
        </w:tc>
        <w:tc>
          <w:tcPr>
            <w:tcW w:w="5811" w:type="dxa"/>
            <w:tcBorders>
              <w:bottom w:val="single" w:sz="6" w:space="0" w:color="auto"/>
            </w:tcBorders>
          </w:tcPr>
          <w:p w14:paraId="5D7D9405" w14:textId="77777777" w:rsidR="009D2098" w:rsidRPr="009D2098" w:rsidRDefault="009D2098" w:rsidP="00BE7E3F">
            <w:pPr>
              <w:suppressAutoHyphens/>
              <w:jc w:val="both"/>
              <w:rPr>
                <w:rFonts w:ascii="Arial" w:hAnsi="Arial" w:cs="Arial"/>
                <w:b/>
                <w:spacing w:val="-2"/>
                <w:sz w:val="24"/>
                <w:szCs w:val="24"/>
              </w:rPr>
            </w:pPr>
          </w:p>
        </w:tc>
      </w:tr>
      <w:tr w:rsidR="009D2098" w:rsidRPr="009D2098" w14:paraId="59B9FFAD" w14:textId="77777777" w:rsidTr="00BE7E3F">
        <w:trPr>
          <w:trHeight w:val="106"/>
        </w:trPr>
        <w:tc>
          <w:tcPr>
            <w:tcW w:w="3261" w:type="dxa"/>
          </w:tcPr>
          <w:p w14:paraId="7DA6E7D4" w14:textId="77777777" w:rsidR="009D2098" w:rsidRPr="009D2098" w:rsidRDefault="009D2098" w:rsidP="00BE7E3F">
            <w:pPr>
              <w:suppressAutoHyphens/>
              <w:spacing w:before="60" w:after="60"/>
              <w:rPr>
                <w:rFonts w:ascii="Arial" w:hAnsi="Arial" w:cs="Arial"/>
                <w:b/>
                <w:spacing w:val="-2"/>
                <w:sz w:val="24"/>
                <w:szCs w:val="24"/>
              </w:rPr>
            </w:pPr>
            <w:r w:rsidRPr="009D2098">
              <w:rPr>
                <w:rFonts w:ascii="Arial" w:hAnsi="Arial" w:cs="Arial"/>
                <w:b/>
                <w:spacing w:val="-2"/>
                <w:sz w:val="24"/>
                <w:szCs w:val="24"/>
              </w:rPr>
              <w:t xml:space="preserve">Postal address </w:t>
            </w:r>
          </w:p>
        </w:tc>
        <w:tc>
          <w:tcPr>
            <w:tcW w:w="5811" w:type="dxa"/>
            <w:tcBorders>
              <w:bottom w:val="single" w:sz="6" w:space="0" w:color="auto"/>
            </w:tcBorders>
          </w:tcPr>
          <w:p w14:paraId="0718B3E5" w14:textId="77777777" w:rsidR="009D2098" w:rsidRPr="009D2098" w:rsidRDefault="009D2098" w:rsidP="00BE7E3F">
            <w:pPr>
              <w:suppressAutoHyphens/>
              <w:spacing w:before="60" w:after="60"/>
              <w:jc w:val="both"/>
              <w:rPr>
                <w:rFonts w:ascii="Arial" w:hAnsi="Arial" w:cs="Arial"/>
                <w:b/>
                <w:spacing w:val="-2"/>
                <w:sz w:val="24"/>
                <w:szCs w:val="24"/>
              </w:rPr>
            </w:pPr>
          </w:p>
        </w:tc>
      </w:tr>
      <w:tr w:rsidR="009D2098" w:rsidRPr="009D2098" w14:paraId="022BED80" w14:textId="77777777" w:rsidTr="00BE7E3F">
        <w:tc>
          <w:tcPr>
            <w:tcW w:w="3261" w:type="dxa"/>
          </w:tcPr>
          <w:p w14:paraId="4F92857C" w14:textId="77777777" w:rsidR="009D2098" w:rsidRPr="009D2098" w:rsidRDefault="009D2098" w:rsidP="00BE7E3F">
            <w:pPr>
              <w:suppressAutoHyphens/>
              <w:spacing w:before="60" w:after="60"/>
              <w:rPr>
                <w:rFonts w:ascii="Arial" w:hAnsi="Arial" w:cs="Arial"/>
                <w:b/>
                <w:spacing w:val="-2"/>
                <w:sz w:val="24"/>
                <w:szCs w:val="24"/>
              </w:rPr>
            </w:pPr>
          </w:p>
        </w:tc>
        <w:tc>
          <w:tcPr>
            <w:tcW w:w="5811" w:type="dxa"/>
            <w:tcBorders>
              <w:bottom w:val="single" w:sz="6" w:space="0" w:color="auto"/>
            </w:tcBorders>
          </w:tcPr>
          <w:p w14:paraId="4317C6A1" w14:textId="77777777" w:rsidR="009D2098" w:rsidRPr="009D2098" w:rsidRDefault="009D2098" w:rsidP="00BE7E3F">
            <w:pPr>
              <w:suppressAutoHyphens/>
              <w:spacing w:before="60" w:after="60"/>
              <w:jc w:val="both"/>
              <w:rPr>
                <w:rFonts w:ascii="Arial" w:hAnsi="Arial" w:cs="Arial"/>
                <w:b/>
                <w:spacing w:val="-2"/>
                <w:sz w:val="24"/>
                <w:szCs w:val="24"/>
              </w:rPr>
            </w:pPr>
          </w:p>
        </w:tc>
      </w:tr>
      <w:tr w:rsidR="009D2098" w:rsidRPr="009D2098" w14:paraId="7F581A3B" w14:textId="77777777" w:rsidTr="00BE7E3F">
        <w:tc>
          <w:tcPr>
            <w:tcW w:w="3261" w:type="dxa"/>
          </w:tcPr>
          <w:p w14:paraId="6A430743" w14:textId="77777777" w:rsidR="009D2098" w:rsidRPr="009D2098" w:rsidRDefault="009D2098" w:rsidP="00BE7E3F">
            <w:pPr>
              <w:suppressAutoHyphens/>
              <w:spacing w:before="60" w:after="60"/>
              <w:rPr>
                <w:rFonts w:ascii="Arial" w:hAnsi="Arial" w:cs="Arial"/>
                <w:b/>
                <w:spacing w:val="-2"/>
                <w:sz w:val="24"/>
                <w:szCs w:val="24"/>
              </w:rPr>
            </w:pPr>
          </w:p>
        </w:tc>
        <w:tc>
          <w:tcPr>
            <w:tcW w:w="5811" w:type="dxa"/>
          </w:tcPr>
          <w:p w14:paraId="287A8549" w14:textId="77777777" w:rsidR="009D2098" w:rsidRPr="009D2098" w:rsidRDefault="009D2098" w:rsidP="00BE7E3F">
            <w:pPr>
              <w:suppressAutoHyphens/>
              <w:spacing w:before="60" w:after="60"/>
              <w:jc w:val="both"/>
              <w:rPr>
                <w:rFonts w:ascii="Arial" w:hAnsi="Arial" w:cs="Arial"/>
                <w:b/>
                <w:spacing w:val="-2"/>
                <w:sz w:val="24"/>
                <w:szCs w:val="24"/>
              </w:rPr>
            </w:pPr>
          </w:p>
        </w:tc>
      </w:tr>
      <w:tr w:rsidR="009D2098" w:rsidRPr="009D2098" w14:paraId="53A3D14D" w14:textId="77777777" w:rsidTr="00BE7E3F">
        <w:tc>
          <w:tcPr>
            <w:tcW w:w="3261" w:type="dxa"/>
          </w:tcPr>
          <w:p w14:paraId="71F34C08" w14:textId="77777777" w:rsidR="009D2098" w:rsidRPr="009D2098" w:rsidRDefault="009D2098" w:rsidP="00BE7E3F">
            <w:pPr>
              <w:suppressAutoHyphens/>
              <w:spacing w:before="60" w:after="60"/>
              <w:rPr>
                <w:rFonts w:ascii="Arial" w:hAnsi="Arial" w:cs="Arial"/>
                <w:b/>
                <w:spacing w:val="-2"/>
                <w:sz w:val="24"/>
                <w:szCs w:val="24"/>
              </w:rPr>
            </w:pPr>
            <w:r w:rsidRPr="009D2098">
              <w:rPr>
                <w:rFonts w:ascii="Arial" w:hAnsi="Arial" w:cs="Arial"/>
                <w:b/>
                <w:spacing w:val="-2"/>
                <w:sz w:val="24"/>
                <w:szCs w:val="24"/>
              </w:rPr>
              <w:t xml:space="preserve">Telephone no </w:t>
            </w:r>
          </w:p>
        </w:tc>
        <w:tc>
          <w:tcPr>
            <w:tcW w:w="5811" w:type="dxa"/>
            <w:tcBorders>
              <w:top w:val="single" w:sz="6" w:space="0" w:color="auto"/>
              <w:bottom w:val="single" w:sz="6" w:space="0" w:color="auto"/>
            </w:tcBorders>
          </w:tcPr>
          <w:p w14:paraId="1DB8BFD3" w14:textId="77777777" w:rsidR="009D2098" w:rsidRPr="009D2098" w:rsidRDefault="009D2098" w:rsidP="00BE7E3F">
            <w:pPr>
              <w:suppressAutoHyphens/>
              <w:spacing w:before="60" w:after="60"/>
              <w:jc w:val="both"/>
              <w:rPr>
                <w:rFonts w:ascii="Arial" w:hAnsi="Arial" w:cs="Arial"/>
                <w:spacing w:val="-2"/>
                <w:sz w:val="24"/>
                <w:szCs w:val="24"/>
              </w:rPr>
            </w:pPr>
          </w:p>
        </w:tc>
      </w:tr>
      <w:tr w:rsidR="009D2098" w:rsidRPr="009D2098" w14:paraId="0C2A597D" w14:textId="77777777" w:rsidTr="00BE7E3F">
        <w:tc>
          <w:tcPr>
            <w:tcW w:w="3261" w:type="dxa"/>
          </w:tcPr>
          <w:p w14:paraId="4EA15408" w14:textId="77777777" w:rsidR="009D2098" w:rsidRPr="009D2098" w:rsidRDefault="009D2098" w:rsidP="00BE7E3F">
            <w:pPr>
              <w:suppressAutoHyphens/>
              <w:spacing w:before="60" w:after="60"/>
              <w:rPr>
                <w:rFonts w:ascii="Arial" w:hAnsi="Arial" w:cs="Arial"/>
                <w:b/>
                <w:spacing w:val="-2"/>
                <w:sz w:val="24"/>
                <w:szCs w:val="24"/>
              </w:rPr>
            </w:pPr>
            <w:r w:rsidRPr="009D2098">
              <w:rPr>
                <w:rFonts w:ascii="Arial" w:hAnsi="Arial" w:cs="Arial"/>
                <w:b/>
                <w:spacing w:val="-2"/>
                <w:sz w:val="24"/>
                <w:szCs w:val="24"/>
              </w:rPr>
              <w:t>Email address:</w:t>
            </w:r>
          </w:p>
        </w:tc>
        <w:tc>
          <w:tcPr>
            <w:tcW w:w="5811" w:type="dxa"/>
            <w:tcBorders>
              <w:top w:val="single" w:sz="6" w:space="0" w:color="auto"/>
              <w:bottom w:val="single" w:sz="6" w:space="0" w:color="auto"/>
            </w:tcBorders>
          </w:tcPr>
          <w:p w14:paraId="1E21A7AD" w14:textId="77777777" w:rsidR="009D2098" w:rsidRPr="009D2098" w:rsidRDefault="009D2098" w:rsidP="00BE7E3F">
            <w:pPr>
              <w:suppressAutoHyphens/>
              <w:spacing w:before="60" w:after="60"/>
              <w:jc w:val="both"/>
              <w:rPr>
                <w:rFonts w:ascii="Arial" w:hAnsi="Arial" w:cs="Arial"/>
                <w:spacing w:val="-2"/>
                <w:sz w:val="24"/>
                <w:szCs w:val="24"/>
              </w:rPr>
            </w:pPr>
          </w:p>
        </w:tc>
      </w:tr>
    </w:tbl>
    <w:p w14:paraId="24C6776D" w14:textId="77777777" w:rsidR="009D2098" w:rsidRDefault="009D2098">
      <w:pPr>
        <w:rPr>
          <w:rFonts w:ascii="Arial" w:hAnsi="Arial" w:cs="Arial"/>
          <w:color w:val="000000" w:themeColor="text1"/>
          <w:sz w:val="24"/>
          <w:szCs w:val="24"/>
        </w:rPr>
      </w:pPr>
    </w:p>
    <w:p w14:paraId="7A710197" w14:textId="77777777" w:rsidR="009D66A5" w:rsidRDefault="009D66A5">
      <w:pPr>
        <w:rPr>
          <w:rFonts w:ascii="Arial" w:hAnsi="Arial" w:cs="Arial"/>
          <w:color w:val="000000" w:themeColor="text1"/>
          <w:sz w:val="24"/>
          <w:szCs w:val="24"/>
        </w:rPr>
      </w:pPr>
    </w:p>
    <w:p w14:paraId="50A93546" w14:textId="77777777" w:rsidR="00307325" w:rsidRDefault="00307325">
      <w:pPr>
        <w:rPr>
          <w:rFonts w:ascii="Arial" w:hAnsi="Arial" w:cs="Arial"/>
          <w:b/>
          <w:bCs/>
          <w:color w:val="000000" w:themeColor="text1"/>
          <w:sz w:val="24"/>
          <w:szCs w:val="24"/>
        </w:rPr>
      </w:pPr>
    </w:p>
    <w:p w14:paraId="380C82FE" w14:textId="77777777" w:rsidR="00307325" w:rsidRDefault="00307325">
      <w:pPr>
        <w:rPr>
          <w:rFonts w:ascii="Arial" w:hAnsi="Arial" w:cs="Arial"/>
          <w:b/>
          <w:bCs/>
          <w:color w:val="000000" w:themeColor="text1"/>
          <w:sz w:val="24"/>
          <w:szCs w:val="24"/>
        </w:rPr>
      </w:pPr>
    </w:p>
    <w:p w14:paraId="48B62B95" w14:textId="77777777" w:rsidR="00307325" w:rsidRDefault="00307325">
      <w:pPr>
        <w:rPr>
          <w:rFonts w:ascii="Arial" w:hAnsi="Arial" w:cs="Arial"/>
          <w:b/>
          <w:bCs/>
          <w:color w:val="000000" w:themeColor="text1"/>
          <w:sz w:val="24"/>
          <w:szCs w:val="24"/>
        </w:rPr>
      </w:pPr>
    </w:p>
    <w:p w14:paraId="5C6AB55D" w14:textId="77777777" w:rsidR="00307325" w:rsidRDefault="00307325">
      <w:pPr>
        <w:rPr>
          <w:rFonts w:ascii="Arial" w:hAnsi="Arial" w:cs="Arial"/>
          <w:b/>
          <w:bCs/>
          <w:color w:val="000000" w:themeColor="text1"/>
          <w:sz w:val="24"/>
          <w:szCs w:val="24"/>
        </w:rPr>
      </w:pPr>
    </w:p>
    <w:p w14:paraId="52805261" w14:textId="77777777" w:rsidR="00307325" w:rsidRDefault="00307325">
      <w:pPr>
        <w:rPr>
          <w:rFonts w:ascii="Arial" w:hAnsi="Arial" w:cs="Arial"/>
          <w:b/>
          <w:bCs/>
          <w:color w:val="000000" w:themeColor="text1"/>
          <w:sz w:val="24"/>
          <w:szCs w:val="24"/>
        </w:rPr>
      </w:pPr>
    </w:p>
    <w:p w14:paraId="373B5BB6" w14:textId="77777777" w:rsidR="00307325" w:rsidRDefault="00307325">
      <w:pPr>
        <w:rPr>
          <w:rFonts w:ascii="Arial" w:hAnsi="Arial" w:cs="Arial"/>
          <w:b/>
          <w:bCs/>
          <w:color w:val="000000" w:themeColor="text1"/>
          <w:sz w:val="24"/>
          <w:szCs w:val="24"/>
        </w:rPr>
      </w:pPr>
    </w:p>
    <w:p w14:paraId="0325334D" w14:textId="77777777" w:rsidR="00307325" w:rsidRDefault="00307325">
      <w:pPr>
        <w:rPr>
          <w:rFonts w:ascii="Arial" w:hAnsi="Arial" w:cs="Arial"/>
          <w:b/>
          <w:bCs/>
          <w:color w:val="000000" w:themeColor="text1"/>
          <w:sz w:val="24"/>
          <w:szCs w:val="24"/>
        </w:rPr>
      </w:pPr>
    </w:p>
    <w:p w14:paraId="052FDFFA" w14:textId="77777777" w:rsidR="00307325" w:rsidRDefault="00307325">
      <w:pPr>
        <w:rPr>
          <w:rFonts w:ascii="Arial" w:hAnsi="Arial" w:cs="Arial"/>
          <w:b/>
          <w:bCs/>
          <w:color w:val="000000" w:themeColor="text1"/>
          <w:sz w:val="24"/>
          <w:szCs w:val="24"/>
        </w:rPr>
      </w:pPr>
    </w:p>
    <w:p w14:paraId="396D724B" w14:textId="77777777" w:rsidR="00307325" w:rsidRDefault="00307325">
      <w:pPr>
        <w:rPr>
          <w:rFonts w:ascii="Arial" w:hAnsi="Arial" w:cs="Arial"/>
          <w:b/>
          <w:bCs/>
          <w:color w:val="000000" w:themeColor="text1"/>
          <w:sz w:val="24"/>
          <w:szCs w:val="24"/>
        </w:rPr>
      </w:pPr>
    </w:p>
    <w:p w14:paraId="7467C7CC" w14:textId="77777777" w:rsidR="00307325" w:rsidRDefault="00307325">
      <w:pPr>
        <w:rPr>
          <w:rFonts w:ascii="Arial" w:hAnsi="Arial" w:cs="Arial"/>
          <w:b/>
          <w:bCs/>
          <w:color w:val="000000" w:themeColor="text1"/>
          <w:sz w:val="24"/>
          <w:szCs w:val="24"/>
        </w:rPr>
      </w:pPr>
    </w:p>
    <w:p w14:paraId="6AFF9A43" w14:textId="77777777" w:rsidR="00307325" w:rsidRDefault="00307325">
      <w:pPr>
        <w:rPr>
          <w:rFonts w:ascii="Arial" w:hAnsi="Arial" w:cs="Arial"/>
          <w:b/>
          <w:bCs/>
          <w:color w:val="000000" w:themeColor="text1"/>
          <w:sz w:val="24"/>
          <w:szCs w:val="24"/>
        </w:rPr>
      </w:pPr>
    </w:p>
    <w:p w14:paraId="7978682C" w14:textId="77777777" w:rsidR="00307325" w:rsidRDefault="00307325">
      <w:pPr>
        <w:rPr>
          <w:rFonts w:ascii="Arial" w:hAnsi="Arial" w:cs="Arial"/>
          <w:b/>
          <w:bCs/>
          <w:color w:val="000000" w:themeColor="text1"/>
          <w:sz w:val="24"/>
          <w:szCs w:val="24"/>
        </w:rPr>
      </w:pPr>
    </w:p>
    <w:p w14:paraId="333F83C7" w14:textId="77777777" w:rsidR="00307325" w:rsidRDefault="00307325">
      <w:pPr>
        <w:rPr>
          <w:rFonts w:ascii="Arial" w:hAnsi="Arial" w:cs="Arial"/>
          <w:b/>
          <w:bCs/>
          <w:color w:val="000000" w:themeColor="text1"/>
          <w:sz w:val="24"/>
          <w:szCs w:val="24"/>
        </w:rPr>
      </w:pPr>
    </w:p>
    <w:p w14:paraId="28511355" w14:textId="77777777" w:rsidR="00307325" w:rsidRDefault="00307325">
      <w:pPr>
        <w:rPr>
          <w:rFonts w:ascii="Arial" w:hAnsi="Arial" w:cs="Arial"/>
          <w:b/>
          <w:bCs/>
          <w:color w:val="000000" w:themeColor="text1"/>
          <w:sz w:val="24"/>
          <w:szCs w:val="24"/>
        </w:rPr>
      </w:pPr>
    </w:p>
    <w:p w14:paraId="6E1C3C63" w14:textId="77777777" w:rsidR="00307325" w:rsidRDefault="00307325">
      <w:pPr>
        <w:rPr>
          <w:rFonts w:ascii="Arial" w:hAnsi="Arial" w:cs="Arial"/>
          <w:b/>
          <w:bCs/>
          <w:color w:val="000000" w:themeColor="text1"/>
          <w:sz w:val="24"/>
          <w:szCs w:val="24"/>
        </w:rPr>
      </w:pPr>
    </w:p>
    <w:p w14:paraId="22A26907" w14:textId="77777777" w:rsidR="00307325" w:rsidRDefault="00307325">
      <w:pPr>
        <w:rPr>
          <w:rFonts w:ascii="Arial" w:hAnsi="Arial" w:cs="Arial"/>
          <w:b/>
          <w:bCs/>
          <w:color w:val="000000" w:themeColor="text1"/>
          <w:sz w:val="24"/>
          <w:szCs w:val="24"/>
        </w:rPr>
      </w:pPr>
    </w:p>
    <w:p w14:paraId="6CC33DE3" w14:textId="77777777" w:rsidR="00307325" w:rsidRDefault="00307325">
      <w:pPr>
        <w:rPr>
          <w:rFonts w:ascii="Arial" w:hAnsi="Arial" w:cs="Arial"/>
          <w:b/>
          <w:bCs/>
          <w:color w:val="000000" w:themeColor="text1"/>
          <w:sz w:val="24"/>
          <w:szCs w:val="24"/>
        </w:rPr>
      </w:pPr>
    </w:p>
    <w:p w14:paraId="7FC84614" w14:textId="77777777" w:rsidR="00307325" w:rsidRDefault="00307325">
      <w:pPr>
        <w:rPr>
          <w:rFonts w:ascii="Arial" w:hAnsi="Arial" w:cs="Arial"/>
          <w:b/>
          <w:bCs/>
          <w:color w:val="000000" w:themeColor="text1"/>
          <w:sz w:val="24"/>
          <w:szCs w:val="24"/>
        </w:rPr>
      </w:pPr>
    </w:p>
    <w:p w14:paraId="37B89D4F" w14:textId="77777777" w:rsidR="00307325" w:rsidRDefault="00307325">
      <w:pPr>
        <w:rPr>
          <w:rFonts w:ascii="Arial" w:hAnsi="Arial" w:cs="Arial"/>
          <w:b/>
          <w:bCs/>
          <w:color w:val="000000" w:themeColor="text1"/>
          <w:sz w:val="24"/>
          <w:szCs w:val="24"/>
        </w:rPr>
      </w:pPr>
    </w:p>
    <w:p w14:paraId="486F7ED6" w14:textId="77777777" w:rsidR="00307325" w:rsidRDefault="00307325">
      <w:pPr>
        <w:rPr>
          <w:rFonts w:ascii="Arial" w:hAnsi="Arial" w:cs="Arial"/>
          <w:b/>
          <w:bCs/>
          <w:color w:val="000000" w:themeColor="text1"/>
          <w:sz w:val="24"/>
          <w:szCs w:val="24"/>
        </w:rPr>
      </w:pPr>
    </w:p>
    <w:p w14:paraId="5653D965" w14:textId="77777777" w:rsidR="00307325" w:rsidRDefault="00307325">
      <w:pPr>
        <w:rPr>
          <w:rFonts w:ascii="Arial" w:hAnsi="Arial" w:cs="Arial"/>
          <w:b/>
          <w:bCs/>
          <w:color w:val="000000" w:themeColor="text1"/>
          <w:sz w:val="24"/>
          <w:szCs w:val="24"/>
        </w:rPr>
      </w:pPr>
    </w:p>
    <w:p w14:paraId="0A33B34F" w14:textId="17D6BE00" w:rsidR="009D66A5" w:rsidRPr="00307325" w:rsidRDefault="009D66A5">
      <w:pPr>
        <w:rPr>
          <w:rFonts w:ascii="Arial" w:hAnsi="Arial" w:cs="Arial"/>
          <w:b/>
          <w:bCs/>
          <w:color w:val="000000" w:themeColor="text1"/>
          <w:sz w:val="24"/>
          <w:szCs w:val="24"/>
        </w:rPr>
      </w:pPr>
      <w:r w:rsidRPr="00307325">
        <w:rPr>
          <w:rFonts w:ascii="Arial" w:hAnsi="Arial" w:cs="Arial"/>
          <w:b/>
          <w:bCs/>
          <w:color w:val="000000" w:themeColor="text1"/>
          <w:sz w:val="24"/>
          <w:szCs w:val="24"/>
        </w:rPr>
        <w:lastRenderedPageBreak/>
        <w:t xml:space="preserve">Annex </w:t>
      </w:r>
      <w:r w:rsidR="00307325" w:rsidRPr="00307325">
        <w:rPr>
          <w:rFonts w:ascii="Arial" w:hAnsi="Arial" w:cs="Arial"/>
          <w:b/>
          <w:bCs/>
          <w:color w:val="000000" w:themeColor="text1"/>
          <w:sz w:val="24"/>
          <w:szCs w:val="24"/>
        </w:rPr>
        <w:t>D</w:t>
      </w:r>
      <w:r w:rsidR="00307325">
        <w:rPr>
          <w:rFonts w:ascii="Arial" w:hAnsi="Arial" w:cs="Arial"/>
          <w:b/>
          <w:bCs/>
          <w:color w:val="000000" w:themeColor="text1"/>
          <w:sz w:val="24"/>
          <w:szCs w:val="24"/>
        </w:rPr>
        <w:t xml:space="preserve"> – Previous Internal Audits</w:t>
      </w:r>
    </w:p>
    <w:p w14:paraId="77DE5921" w14:textId="77777777" w:rsidR="009D66A5" w:rsidRPr="002F63A6" w:rsidRDefault="009D66A5" w:rsidP="009D66A5">
      <w:pPr>
        <w:spacing w:line="252" w:lineRule="auto"/>
        <w:ind w:left="360" w:firstLine="360"/>
        <w:rPr>
          <w:rFonts w:ascii="Arial" w:hAnsi="Arial" w:cs="Arial"/>
          <w:b/>
          <w:sz w:val="24"/>
          <w:szCs w:val="24"/>
        </w:rPr>
      </w:pPr>
      <w:r w:rsidRPr="002F63A6">
        <w:rPr>
          <w:rFonts w:ascii="Arial" w:hAnsi="Arial" w:cs="Arial"/>
          <w:b/>
          <w:sz w:val="24"/>
          <w:szCs w:val="24"/>
        </w:rPr>
        <w:t>2022/23</w:t>
      </w:r>
    </w:p>
    <w:p w14:paraId="280E3EA7"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Practicing Certificate Fees</w:t>
      </w:r>
    </w:p>
    <w:p w14:paraId="4586434A"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Recruitment and Retention</w:t>
      </w:r>
    </w:p>
    <w:p w14:paraId="4AD057AE"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Regulator EDI</w:t>
      </w:r>
    </w:p>
    <w:p w14:paraId="35C09A55"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Transparency</w:t>
      </w:r>
    </w:p>
    <w:p w14:paraId="38ED8CD7" w14:textId="77777777" w:rsidR="009D66A5" w:rsidRPr="002F63A6" w:rsidRDefault="009D66A5" w:rsidP="009D66A5">
      <w:pPr>
        <w:spacing w:line="252" w:lineRule="auto"/>
        <w:ind w:left="360" w:firstLine="360"/>
        <w:rPr>
          <w:rFonts w:ascii="Arial" w:hAnsi="Arial" w:cs="Arial"/>
          <w:b/>
          <w:sz w:val="24"/>
          <w:szCs w:val="24"/>
        </w:rPr>
      </w:pPr>
      <w:r w:rsidRPr="002F63A6">
        <w:rPr>
          <w:rFonts w:ascii="Arial" w:hAnsi="Arial" w:cs="Arial"/>
          <w:b/>
          <w:sz w:val="24"/>
          <w:szCs w:val="24"/>
        </w:rPr>
        <w:t>2021/22</w:t>
      </w:r>
    </w:p>
    <w:p w14:paraId="0C40E568"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Communications</w:t>
      </w:r>
    </w:p>
    <w:p w14:paraId="30AD7D55"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Procurement</w:t>
      </w:r>
    </w:p>
    <w:p w14:paraId="0AADE25A"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Business Planning</w:t>
      </w:r>
    </w:p>
    <w:p w14:paraId="4BD13A36"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Payroll</w:t>
      </w:r>
    </w:p>
    <w:p w14:paraId="34B30734" w14:textId="77777777" w:rsidR="009D66A5" w:rsidRPr="002F63A6" w:rsidRDefault="009D66A5" w:rsidP="009D66A5">
      <w:pPr>
        <w:spacing w:line="252" w:lineRule="auto"/>
        <w:ind w:left="720"/>
        <w:rPr>
          <w:rFonts w:ascii="Arial" w:hAnsi="Arial" w:cs="Arial"/>
          <w:b/>
          <w:bCs/>
          <w:sz w:val="24"/>
          <w:szCs w:val="24"/>
        </w:rPr>
      </w:pPr>
      <w:r w:rsidRPr="002F63A6">
        <w:rPr>
          <w:rFonts w:ascii="Arial" w:hAnsi="Arial" w:cs="Arial"/>
          <w:b/>
          <w:bCs/>
          <w:sz w:val="24"/>
          <w:szCs w:val="24"/>
        </w:rPr>
        <w:t>2020/21</w:t>
      </w:r>
    </w:p>
    <w:p w14:paraId="53282AB5"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Statutory Decisions</w:t>
      </w:r>
    </w:p>
    <w:p w14:paraId="46FB5345"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IT Controls</w:t>
      </w:r>
    </w:p>
    <w:p w14:paraId="32B65F06"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Remote Working Fraud Risk</w:t>
      </w:r>
    </w:p>
    <w:p w14:paraId="196844AB"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Regulatory Performance</w:t>
      </w:r>
    </w:p>
    <w:p w14:paraId="501F25A4" w14:textId="77777777" w:rsidR="009D66A5" w:rsidRPr="002F63A6" w:rsidRDefault="009D66A5" w:rsidP="009D66A5">
      <w:pPr>
        <w:spacing w:line="252" w:lineRule="auto"/>
        <w:ind w:left="720"/>
        <w:rPr>
          <w:rFonts w:ascii="Arial" w:hAnsi="Arial" w:cs="Arial"/>
          <w:b/>
          <w:bCs/>
          <w:sz w:val="24"/>
          <w:szCs w:val="24"/>
        </w:rPr>
      </w:pPr>
      <w:r w:rsidRPr="002F63A6">
        <w:rPr>
          <w:rFonts w:ascii="Arial" w:hAnsi="Arial" w:cs="Arial"/>
          <w:b/>
          <w:bCs/>
          <w:sz w:val="24"/>
          <w:szCs w:val="24"/>
        </w:rPr>
        <w:t>2019/20</w:t>
      </w:r>
    </w:p>
    <w:p w14:paraId="55F3F665"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Practicing Certificate Fee Review and Approval</w:t>
      </w:r>
    </w:p>
    <w:p w14:paraId="0B40572A"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Office of Legal Complaints</w:t>
      </w:r>
    </w:p>
    <w:p w14:paraId="3E5C8AE6"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Performance Management</w:t>
      </w:r>
    </w:p>
    <w:p w14:paraId="7F496C92" w14:textId="77777777" w:rsidR="009D66A5" w:rsidRPr="002F63A6"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Managing Public Money</w:t>
      </w:r>
    </w:p>
    <w:p w14:paraId="3ED72722" w14:textId="77777777" w:rsidR="009D66A5" w:rsidRPr="00251901" w:rsidRDefault="009D66A5" w:rsidP="009D66A5">
      <w:pPr>
        <w:spacing w:line="252" w:lineRule="auto"/>
        <w:ind w:left="360" w:firstLine="360"/>
        <w:rPr>
          <w:rFonts w:ascii="Arial" w:hAnsi="Arial" w:cs="Arial"/>
          <w:b/>
          <w:sz w:val="24"/>
          <w:szCs w:val="24"/>
        </w:rPr>
      </w:pPr>
      <w:r w:rsidRPr="00251901">
        <w:rPr>
          <w:rFonts w:ascii="Arial" w:hAnsi="Arial" w:cs="Arial"/>
          <w:b/>
          <w:sz w:val="24"/>
          <w:szCs w:val="24"/>
        </w:rPr>
        <w:t>20</w:t>
      </w:r>
      <w:r>
        <w:rPr>
          <w:rFonts w:ascii="Arial" w:hAnsi="Arial" w:cs="Arial"/>
          <w:b/>
          <w:sz w:val="24"/>
          <w:szCs w:val="24"/>
        </w:rPr>
        <w:t>1</w:t>
      </w:r>
      <w:r w:rsidRPr="00251901">
        <w:rPr>
          <w:rFonts w:ascii="Arial" w:hAnsi="Arial" w:cs="Arial"/>
          <w:b/>
          <w:sz w:val="24"/>
          <w:szCs w:val="24"/>
        </w:rPr>
        <w:t>8/19</w:t>
      </w:r>
    </w:p>
    <w:p w14:paraId="5F051433"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Financial systems</w:t>
      </w:r>
    </w:p>
    <w:p w14:paraId="60E4C1FD"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IT Transformation</w:t>
      </w:r>
    </w:p>
    <w:p w14:paraId="42F30278" w14:textId="77777777" w:rsidR="009D66A5"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Office Move</w:t>
      </w:r>
    </w:p>
    <w:p w14:paraId="7FB27D39" w14:textId="77777777" w:rsidR="009D66A5" w:rsidRPr="00251901" w:rsidRDefault="009D66A5" w:rsidP="009D66A5">
      <w:pPr>
        <w:pStyle w:val="ListParagraph"/>
        <w:numPr>
          <w:ilvl w:val="0"/>
          <w:numId w:val="21"/>
        </w:numPr>
        <w:spacing w:line="252" w:lineRule="auto"/>
        <w:ind w:left="1080"/>
        <w:rPr>
          <w:rFonts w:ascii="Arial" w:hAnsi="Arial" w:cs="Arial"/>
          <w:sz w:val="24"/>
          <w:szCs w:val="24"/>
        </w:rPr>
      </w:pPr>
      <w:r>
        <w:rPr>
          <w:rFonts w:ascii="Arial" w:hAnsi="Arial" w:cs="Arial"/>
          <w:sz w:val="24"/>
          <w:szCs w:val="24"/>
        </w:rPr>
        <w:t>Data Management</w:t>
      </w:r>
    </w:p>
    <w:p w14:paraId="7D7AE66B" w14:textId="77777777" w:rsidR="009D66A5" w:rsidRPr="00EF779F" w:rsidRDefault="009D66A5" w:rsidP="009D66A5">
      <w:pPr>
        <w:spacing w:line="252" w:lineRule="auto"/>
        <w:ind w:firstLine="720"/>
        <w:rPr>
          <w:rFonts w:ascii="Arial" w:hAnsi="Arial" w:cs="Arial"/>
          <w:b/>
          <w:sz w:val="24"/>
          <w:szCs w:val="24"/>
        </w:rPr>
      </w:pPr>
      <w:r w:rsidRPr="00EF779F">
        <w:rPr>
          <w:rFonts w:ascii="Arial" w:hAnsi="Arial" w:cs="Arial"/>
          <w:b/>
          <w:sz w:val="24"/>
          <w:szCs w:val="24"/>
        </w:rPr>
        <w:t xml:space="preserve">2017/18 </w:t>
      </w:r>
    </w:p>
    <w:p w14:paraId="6EE69AAB" w14:textId="77777777" w:rsidR="009D66A5" w:rsidRPr="00EF779F" w:rsidRDefault="009D66A5" w:rsidP="009D66A5">
      <w:pPr>
        <w:pStyle w:val="ListParagraph"/>
        <w:numPr>
          <w:ilvl w:val="0"/>
          <w:numId w:val="17"/>
        </w:numPr>
        <w:spacing w:line="252" w:lineRule="auto"/>
        <w:rPr>
          <w:rFonts w:ascii="Arial" w:hAnsi="Arial" w:cs="Arial"/>
          <w:sz w:val="24"/>
          <w:szCs w:val="24"/>
        </w:rPr>
      </w:pPr>
      <w:r w:rsidRPr="00EF779F">
        <w:rPr>
          <w:rFonts w:ascii="Arial" w:hAnsi="Arial" w:cs="Arial"/>
          <w:sz w:val="24"/>
          <w:szCs w:val="24"/>
        </w:rPr>
        <w:t>Staff retention</w:t>
      </w:r>
    </w:p>
    <w:p w14:paraId="1FC87F72" w14:textId="77777777" w:rsidR="009D66A5" w:rsidRPr="00EF779F" w:rsidRDefault="009D66A5" w:rsidP="009D66A5">
      <w:pPr>
        <w:pStyle w:val="ListParagraph"/>
        <w:numPr>
          <w:ilvl w:val="0"/>
          <w:numId w:val="17"/>
        </w:numPr>
        <w:spacing w:line="252" w:lineRule="auto"/>
        <w:rPr>
          <w:rFonts w:ascii="Arial" w:hAnsi="Arial" w:cs="Arial"/>
          <w:sz w:val="24"/>
          <w:szCs w:val="24"/>
        </w:rPr>
      </w:pPr>
      <w:r w:rsidRPr="00EF779F">
        <w:rPr>
          <w:rFonts w:ascii="Arial" w:hAnsi="Arial" w:cs="Arial"/>
          <w:sz w:val="24"/>
          <w:szCs w:val="24"/>
        </w:rPr>
        <w:t>Assurance mapping</w:t>
      </w:r>
    </w:p>
    <w:p w14:paraId="69CDEC7D" w14:textId="77777777" w:rsidR="009D66A5" w:rsidRPr="00EF779F" w:rsidRDefault="009D66A5" w:rsidP="009D66A5">
      <w:pPr>
        <w:pStyle w:val="ListParagraph"/>
        <w:numPr>
          <w:ilvl w:val="0"/>
          <w:numId w:val="17"/>
        </w:numPr>
        <w:spacing w:line="252" w:lineRule="auto"/>
        <w:rPr>
          <w:rFonts w:ascii="Arial" w:hAnsi="Arial" w:cs="Arial"/>
          <w:sz w:val="24"/>
          <w:szCs w:val="24"/>
        </w:rPr>
      </w:pPr>
      <w:r w:rsidRPr="00EF779F">
        <w:rPr>
          <w:rFonts w:ascii="Arial" w:hAnsi="Arial" w:cs="Arial"/>
          <w:sz w:val="24"/>
          <w:szCs w:val="24"/>
        </w:rPr>
        <w:t>Strategic planning</w:t>
      </w:r>
    </w:p>
    <w:p w14:paraId="1BF65A78" w14:textId="77777777" w:rsidR="009D66A5" w:rsidRPr="00EF779F" w:rsidRDefault="009D66A5" w:rsidP="009D66A5">
      <w:pPr>
        <w:spacing w:line="252" w:lineRule="auto"/>
        <w:ind w:left="360" w:firstLine="360"/>
        <w:rPr>
          <w:rFonts w:ascii="Arial" w:hAnsi="Arial" w:cs="Arial"/>
          <w:b/>
          <w:sz w:val="24"/>
          <w:szCs w:val="24"/>
        </w:rPr>
      </w:pPr>
      <w:r w:rsidRPr="00EF779F">
        <w:rPr>
          <w:rFonts w:ascii="Arial" w:hAnsi="Arial" w:cs="Arial"/>
          <w:b/>
          <w:sz w:val="24"/>
          <w:szCs w:val="24"/>
        </w:rPr>
        <w:t>2016/17</w:t>
      </w:r>
    </w:p>
    <w:p w14:paraId="54F96604" w14:textId="77777777" w:rsidR="009D66A5" w:rsidRPr="00EF779F" w:rsidRDefault="009D66A5" w:rsidP="009D66A5">
      <w:pPr>
        <w:pStyle w:val="ListParagraph"/>
        <w:numPr>
          <w:ilvl w:val="0"/>
          <w:numId w:val="18"/>
        </w:numPr>
        <w:spacing w:line="252" w:lineRule="auto"/>
        <w:ind w:left="1080"/>
        <w:rPr>
          <w:rFonts w:ascii="Arial" w:hAnsi="Arial" w:cs="Arial"/>
          <w:sz w:val="24"/>
          <w:szCs w:val="24"/>
        </w:rPr>
      </w:pPr>
      <w:r w:rsidRPr="00EF779F">
        <w:rPr>
          <w:rFonts w:ascii="Arial" w:hAnsi="Arial" w:cs="Arial"/>
          <w:sz w:val="24"/>
          <w:szCs w:val="24"/>
        </w:rPr>
        <w:t>Financial systems</w:t>
      </w:r>
    </w:p>
    <w:p w14:paraId="7ECB78AC" w14:textId="77777777" w:rsidR="009D66A5" w:rsidRPr="00EF779F" w:rsidRDefault="009D66A5" w:rsidP="009D66A5">
      <w:pPr>
        <w:pStyle w:val="ListParagraph"/>
        <w:numPr>
          <w:ilvl w:val="0"/>
          <w:numId w:val="18"/>
        </w:numPr>
        <w:spacing w:line="252" w:lineRule="auto"/>
        <w:ind w:left="1080"/>
        <w:rPr>
          <w:rFonts w:ascii="Arial" w:hAnsi="Arial" w:cs="Arial"/>
          <w:sz w:val="24"/>
          <w:szCs w:val="24"/>
        </w:rPr>
      </w:pPr>
      <w:r w:rsidRPr="00EF779F">
        <w:rPr>
          <w:rFonts w:ascii="Arial" w:hAnsi="Arial" w:cs="Arial"/>
          <w:sz w:val="24"/>
          <w:szCs w:val="24"/>
        </w:rPr>
        <w:t>Risk management</w:t>
      </w:r>
    </w:p>
    <w:p w14:paraId="5EE15ACA" w14:textId="77777777" w:rsidR="009D66A5" w:rsidRPr="00EF779F" w:rsidRDefault="009D66A5" w:rsidP="009D66A5">
      <w:pPr>
        <w:pStyle w:val="ListParagraph"/>
        <w:numPr>
          <w:ilvl w:val="0"/>
          <w:numId w:val="18"/>
        </w:numPr>
        <w:spacing w:line="252" w:lineRule="auto"/>
        <w:ind w:left="1080"/>
        <w:rPr>
          <w:rFonts w:ascii="Arial" w:hAnsi="Arial" w:cs="Arial"/>
          <w:sz w:val="24"/>
          <w:szCs w:val="24"/>
        </w:rPr>
      </w:pPr>
      <w:r w:rsidRPr="00EF779F">
        <w:rPr>
          <w:rFonts w:ascii="Arial" w:hAnsi="Arial" w:cs="Arial"/>
          <w:sz w:val="24"/>
          <w:szCs w:val="24"/>
        </w:rPr>
        <w:t>Overseeing regulators</w:t>
      </w:r>
    </w:p>
    <w:p w14:paraId="0664DE6A" w14:textId="77777777" w:rsidR="009D66A5" w:rsidRPr="00EF779F" w:rsidRDefault="009D66A5" w:rsidP="009D66A5">
      <w:pPr>
        <w:spacing w:line="252" w:lineRule="auto"/>
        <w:ind w:left="360" w:firstLine="360"/>
        <w:rPr>
          <w:rFonts w:ascii="Arial" w:hAnsi="Arial" w:cs="Arial"/>
          <w:b/>
          <w:sz w:val="24"/>
          <w:szCs w:val="24"/>
        </w:rPr>
      </w:pPr>
      <w:r w:rsidRPr="00EF779F">
        <w:rPr>
          <w:rFonts w:ascii="Arial" w:hAnsi="Arial" w:cs="Arial"/>
          <w:b/>
          <w:sz w:val="24"/>
          <w:szCs w:val="24"/>
        </w:rPr>
        <w:t>2015/16</w:t>
      </w:r>
    </w:p>
    <w:p w14:paraId="66B5329E" w14:textId="77777777" w:rsidR="009D66A5" w:rsidRPr="00EF779F" w:rsidRDefault="009D66A5" w:rsidP="009D66A5">
      <w:pPr>
        <w:pStyle w:val="ListParagraph"/>
        <w:numPr>
          <w:ilvl w:val="0"/>
          <w:numId w:val="19"/>
        </w:numPr>
        <w:spacing w:line="252" w:lineRule="auto"/>
        <w:ind w:left="1080"/>
        <w:rPr>
          <w:rFonts w:ascii="Arial" w:hAnsi="Arial" w:cs="Arial"/>
          <w:sz w:val="24"/>
          <w:szCs w:val="24"/>
        </w:rPr>
      </w:pPr>
      <w:r w:rsidRPr="00EF779F">
        <w:rPr>
          <w:rFonts w:ascii="Arial" w:hAnsi="Arial" w:cs="Arial"/>
          <w:sz w:val="24"/>
          <w:szCs w:val="24"/>
        </w:rPr>
        <w:t>Business continuity</w:t>
      </w:r>
    </w:p>
    <w:p w14:paraId="5063B462" w14:textId="77777777" w:rsidR="009D66A5" w:rsidRPr="00EF779F" w:rsidRDefault="009D66A5" w:rsidP="009D66A5">
      <w:pPr>
        <w:pStyle w:val="ListParagraph"/>
        <w:numPr>
          <w:ilvl w:val="0"/>
          <w:numId w:val="19"/>
        </w:numPr>
        <w:spacing w:line="252" w:lineRule="auto"/>
        <w:ind w:left="1080"/>
        <w:rPr>
          <w:rFonts w:ascii="Arial" w:hAnsi="Arial" w:cs="Arial"/>
          <w:sz w:val="24"/>
          <w:szCs w:val="24"/>
        </w:rPr>
      </w:pPr>
      <w:r w:rsidRPr="00EF779F">
        <w:rPr>
          <w:rFonts w:ascii="Arial" w:hAnsi="Arial" w:cs="Arial"/>
          <w:sz w:val="24"/>
          <w:szCs w:val="24"/>
        </w:rPr>
        <w:t>Research procurement</w:t>
      </w:r>
    </w:p>
    <w:p w14:paraId="1C0BFD67" w14:textId="77777777" w:rsidR="009D66A5" w:rsidRPr="00EF779F" w:rsidRDefault="009D66A5" w:rsidP="009D66A5">
      <w:pPr>
        <w:spacing w:line="252" w:lineRule="auto"/>
        <w:ind w:left="360" w:firstLine="360"/>
        <w:rPr>
          <w:rFonts w:ascii="Arial" w:hAnsi="Arial" w:cs="Arial"/>
          <w:b/>
          <w:sz w:val="24"/>
          <w:szCs w:val="24"/>
        </w:rPr>
      </w:pPr>
      <w:r w:rsidRPr="00EF779F">
        <w:rPr>
          <w:rFonts w:ascii="Arial" w:hAnsi="Arial" w:cs="Arial"/>
          <w:b/>
          <w:sz w:val="24"/>
          <w:szCs w:val="24"/>
        </w:rPr>
        <w:lastRenderedPageBreak/>
        <w:t>2014/15</w:t>
      </w:r>
    </w:p>
    <w:p w14:paraId="13051E2E" w14:textId="77777777" w:rsidR="009D66A5" w:rsidRPr="00EF779F" w:rsidRDefault="009D66A5" w:rsidP="009D66A5">
      <w:pPr>
        <w:pStyle w:val="ListParagraph"/>
        <w:numPr>
          <w:ilvl w:val="0"/>
          <w:numId w:val="20"/>
        </w:numPr>
        <w:spacing w:line="252" w:lineRule="auto"/>
        <w:ind w:left="1080"/>
        <w:rPr>
          <w:rFonts w:ascii="Arial" w:hAnsi="Arial" w:cs="Arial"/>
          <w:sz w:val="24"/>
          <w:szCs w:val="24"/>
        </w:rPr>
      </w:pPr>
      <w:r w:rsidRPr="00EF779F">
        <w:rPr>
          <w:rFonts w:ascii="Arial" w:hAnsi="Arial" w:cs="Arial"/>
          <w:sz w:val="24"/>
          <w:szCs w:val="24"/>
        </w:rPr>
        <w:t>Payroll</w:t>
      </w:r>
    </w:p>
    <w:p w14:paraId="4663824F" w14:textId="77777777" w:rsidR="009D66A5" w:rsidRPr="00EF779F" w:rsidRDefault="009D66A5" w:rsidP="009D66A5">
      <w:pPr>
        <w:pStyle w:val="ListParagraph"/>
        <w:numPr>
          <w:ilvl w:val="0"/>
          <w:numId w:val="20"/>
        </w:numPr>
        <w:spacing w:line="252" w:lineRule="auto"/>
        <w:ind w:left="1080"/>
        <w:rPr>
          <w:rFonts w:ascii="Arial" w:hAnsi="Arial" w:cs="Arial"/>
          <w:sz w:val="24"/>
          <w:szCs w:val="24"/>
        </w:rPr>
      </w:pPr>
      <w:r w:rsidRPr="00EF779F">
        <w:rPr>
          <w:rFonts w:ascii="Arial" w:hAnsi="Arial" w:cs="Arial"/>
          <w:sz w:val="24"/>
          <w:szCs w:val="24"/>
        </w:rPr>
        <w:t>Approval of Practice Certificate Fees</w:t>
      </w:r>
    </w:p>
    <w:p w14:paraId="728AE1FE" w14:textId="77777777" w:rsidR="009D66A5" w:rsidRPr="00EF779F" w:rsidRDefault="009D66A5" w:rsidP="009D66A5">
      <w:pPr>
        <w:spacing w:line="252" w:lineRule="auto"/>
        <w:ind w:left="360" w:firstLine="360"/>
        <w:rPr>
          <w:rFonts w:ascii="Arial" w:hAnsi="Arial" w:cs="Arial"/>
          <w:b/>
          <w:sz w:val="24"/>
          <w:szCs w:val="24"/>
        </w:rPr>
      </w:pPr>
      <w:r w:rsidRPr="00EF779F">
        <w:rPr>
          <w:rFonts w:ascii="Arial" w:hAnsi="Arial" w:cs="Arial"/>
          <w:b/>
          <w:sz w:val="24"/>
          <w:szCs w:val="24"/>
        </w:rPr>
        <w:t>2013/14</w:t>
      </w:r>
    </w:p>
    <w:p w14:paraId="550CD08C" w14:textId="77777777" w:rsidR="009D66A5" w:rsidRPr="00EF779F" w:rsidRDefault="009D66A5" w:rsidP="009D66A5">
      <w:pPr>
        <w:pStyle w:val="ListParagraph"/>
        <w:numPr>
          <w:ilvl w:val="0"/>
          <w:numId w:val="21"/>
        </w:numPr>
        <w:spacing w:line="252" w:lineRule="auto"/>
        <w:ind w:left="1080"/>
        <w:rPr>
          <w:rFonts w:ascii="Arial" w:hAnsi="Arial" w:cs="Arial"/>
          <w:sz w:val="24"/>
          <w:szCs w:val="24"/>
        </w:rPr>
      </w:pPr>
      <w:r w:rsidRPr="00EF779F">
        <w:rPr>
          <w:rFonts w:ascii="Arial" w:hAnsi="Arial" w:cs="Arial"/>
          <w:sz w:val="24"/>
          <w:szCs w:val="24"/>
        </w:rPr>
        <w:t>Core financial systems</w:t>
      </w:r>
    </w:p>
    <w:p w14:paraId="67A96DB0" w14:textId="77777777" w:rsidR="009D66A5" w:rsidRPr="00EF779F" w:rsidRDefault="009D66A5" w:rsidP="009D66A5">
      <w:pPr>
        <w:pStyle w:val="ListParagraph"/>
        <w:numPr>
          <w:ilvl w:val="0"/>
          <w:numId w:val="21"/>
        </w:numPr>
        <w:spacing w:line="252" w:lineRule="auto"/>
        <w:ind w:left="1080"/>
        <w:rPr>
          <w:rFonts w:ascii="Arial" w:hAnsi="Arial" w:cs="Arial"/>
          <w:sz w:val="24"/>
          <w:szCs w:val="24"/>
        </w:rPr>
      </w:pPr>
      <w:r w:rsidRPr="00EF779F">
        <w:rPr>
          <w:rFonts w:ascii="Arial" w:hAnsi="Arial" w:cs="Arial"/>
          <w:sz w:val="24"/>
          <w:szCs w:val="24"/>
        </w:rPr>
        <w:t>Governance and risk management</w:t>
      </w:r>
    </w:p>
    <w:p w14:paraId="69E1E92E" w14:textId="77777777" w:rsidR="009D66A5" w:rsidRPr="00EF779F" w:rsidRDefault="009D66A5" w:rsidP="009D66A5">
      <w:pPr>
        <w:spacing w:line="252" w:lineRule="auto"/>
        <w:ind w:left="360" w:firstLine="360"/>
        <w:rPr>
          <w:rFonts w:ascii="Arial" w:hAnsi="Arial" w:cs="Arial"/>
          <w:b/>
          <w:sz w:val="24"/>
          <w:szCs w:val="24"/>
        </w:rPr>
      </w:pPr>
      <w:r w:rsidRPr="00EF779F">
        <w:rPr>
          <w:rFonts w:ascii="Arial" w:hAnsi="Arial" w:cs="Arial"/>
          <w:b/>
          <w:sz w:val="24"/>
          <w:szCs w:val="24"/>
        </w:rPr>
        <w:t>2012/13</w:t>
      </w:r>
    </w:p>
    <w:p w14:paraId="1ABB674D" w14:textId="77777777" w:rsidR="009D66A5" w:rsidRPr="00EF779F" w:rsidRDefault="009D66A5" w:rsidP="009D66A5">
      <w:pPr>
        <w:pStyle w:val="ListParagraph"/>
        <w:numPr>
          <w:ilvl w:val="0"/>
          <w:numId w:val="22"/>
        </w:numPr>
        <w:spacing w:line="252" w:lineRule="auto"/>
        <w:ind w:left="1080"/>
        <w:rPr>
          <w:rFonts w:ascii="Arial" w:hAnsi="Arial" w:cs="Arial"/>
          <w:sz w:val="24"/>
          <w:szCs w:val="24"/>
        </w:rPr>
      </w:pPr>
      <w:r w:rsidRPr="00EF779F">
        <w:rPr>
          <w:rFonts w:ascii="Arial" w:hAnsi="Arial" w:cs="Arial"/>
          <w:sz w:val="24"/>
          <w:szCs w:val="24"/>
        </w:rPr>
        <w:t>Research Procurement</w:t>
      </w:r>
    </w:p>
    <w:p w14:paraId="2276A36E" w14:textId="77777777" w:rsidR="009D66A5" w:rsidRPr="00EF779F" w:rsidRDefault="009D66A5" w:rsidP="009D66A5">
      <w:pPr>
        <w:pStyle w:val="ListParagraph"/>
        <w:numPr>
          <w:ilvl w:val="0"/>
          <w:numId w:val="22"/>
        </w:numPr>
        <w:spacing w:line="252" w:lineRule="auto"/>
        <w:ind w:left="1080"/>
        <w:rPr>
          <w:rFonts w:ascii="Arial" w:hAnsi="Arial" w:cs="Arial"/>
          <w:sz w:val="24"/>
          <w:szCs w:val="24"/>
        </w:rPr>
      </w:pPr>
      <w:r w:rsidRPr="00EF779F">
        <w:rPr>
          <w:rFonts w:ascii="Arial" w:hAnsi="Arial" w:cs="Arial"/>
          <w:sz w:val="24"/>
          <w:szCs w:val="24"/>
        </w:rPr>
        <w:t>Human Resources</w:t>
      </w:r>
    </w:p>
    <w:p w14:paraId="3C687E1D" w14:textId="77777777" w:rsidR="009D66A5" w:rsidRPr="00EF779F" w:rsidRDefault="009D66A5" w:rsidP="009D66A5">
      <w:pPr>
        <w:pStyle w:val="ListParagraph"/>
        <w:numPr>
          <w:ilvl w:val="0"/>
          <w:numId w:val="22"/>
        </w:numPr>
        <w:spacing w:line="252" w:lineRule="auto"/>
        <w:ind w:left="1080"/>
        <w:rPr>
          <w:rFonts w:ascii="Arial" w:hAnsi="Arial" w:cs="Arial"/>
          <w:sz w:val="24"/>
          <w:szCs w:val="24"/>
        </w:rPr>
      </w:pPr>
      <w:r w:rsidRPr="00EF779F">
        <w:rPr>
          <w:rFonts w:ascii="Arial" w:hAnsi="Arial" w:cs="Arial"/>
          <w:sz w:val="24"/>
          <w:szCs w:val="24"/>
        </w:rPr>
        <w:t>Statutory Decision making</w:t>
      </w:r>
    </w:p>
    <w:p w14:paraId="317BDD1C" w14:textId="77777777" w:rsidR="009D66A5" w:rsidRDefault="009D66A5">
      <w:pPr>
        <w:rPr>
          <w:rFonts w:ascii="Arial" w:hAnsi="Arial" w:cs="Arial"/>
          <w:color w:val="000000" w:themeColor="text1"/>
          <w:sz w:val="24"/>
          <w:szCs w:val="24"/>
        </w:rPr>
      </w:pPr>
    </w:p>
    <w:sectPr w:rsidR="009D66A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09764" w14:textId="77777777" w:rsidR="00BE7908" w:rsidRDefault="00BE7908" w:rsidP="00B232E1">
      <w:pPr>
        <w:spacing w:after="0" w:line="240" w:lineRule="auto"/>
      </w:pPr>
      <w:r>
        <w:separator/>
      </w:r>
    </w:p>
  </w:endnote>
  <w:endnote w:type="continuationSeparator" w:id="0">
    <w:p w14:paraId="29D20889" w14:textId="77777777" w:rsidR="00BE7908" w:rsidRDefault="00BE7908" w:rsidP="00B232E1">
      <w:pPr>
        <w:spacing w:after="0" w:line="240" w:lineRule="auto"/>
      </w:pPr>
      <w:r>
        <w:continuationSeparator/>
      </w:r>
    </w:p>
  </w:endnote>
  <w:endnote w:type="continuationNotice" w:id="1">
    <w:p w14:paraId="45DFD559" w14:textId="77777777" w:rsidR="00BE7908" w:rsidRDefault="00BE7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269372"/>
      <w:docPartObj>
        <w:docPartGallery w:val="Page Numbers (Bottom of Page)"/>
        <w:docPartUnique/>
      </w:docPartObj>
    </w:sdtPr>
    <w:sdtEndPr>
      <w:rPr>
        <w:noProof/>
      </w:rPr>
    </w:sdtEndPr>
    <w:sdtContent>
      <w:p w14:paraId="01D800A9" w14:textId="04AEAAE4" w:rsidR="00B232E1" w:rsidRDefault="00B232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45A061" w14:textId="77777777" w:rsidR="00B232E1" w:rsidRDefault="00B23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4A1D" w14:textId="77777777" w:rsidR="00BE7908" w:rsidRDefault="00BE7908" w:rsidP="00B232E1">
      <w:pPr>
        <w:spacing w:after="0" w:line="240" w:lineRule="auto"/>
      </w:pPr>
      <w:r>
        <w:separator/>
      </w:r>
    </w:p>
  </w:footnote>
  <w:footnote w:type="continuationSeparator" w:id="0">
    <w:p w14:paraId="4949013B" w14:textId="77777777" w:rsidR="00BE7908" w:rsidRDefault="00BE7908" w:rsidP="00B232E1">
      <w:pPr>
        <w:spacing w:after="0" w:line="240" w:lineRule="auto"/>
      </w:pPr>
      <w:r>
        <w:continuationSeparator/>
      </w:r>
    </w:p>
  </w:footnote>
  <w:footnote w:type="continuationNotice" w:id="1">
    <w:p w14:paraId="57C676B0" w14:textId="77777777" w:rsidR="00BE7908" w:rsidRDefault="00BE79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603"/>
    <w:multiLevelType w:val="hybridMultilevel"/>
    <w:tmpl w:val="4A4C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86C37"/>
    <w:multiLevelType w:val="hybridMultilevel"/>
    <w:tmpl w:val="763EAD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3A3301"/>
    <w:multiLevelType w:val="hybridMultilevel"/>
    <w:tmpl w:val="EE6A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D0707"/>
    <w:multiLevelType w:val="hybridMultilevel"/>
    <w:tmpl w:val="4C3AD15C"/>
    <w:lvl w:ilvl="0" w:tplc="6A8864D6">
      <w:start w:val="1"/>
      <w:numFmt w:val="decimal"/>
      <w:lvlText w:val="%1."/>
      <w:lvlJc w:val="left"/>
      <w:pPr>
        <w:ind w:left="720" w:hanging="360"/>
      </w:pPr>
      <w:rPr>
        <w:rFonts w:hint="default"/>
        <w:b w:val="0"/>
        <w:bCs/>
        <w:i w:val="0"/>
        <w:iCs w:val="0"/>
      </w:rPr>
    </w:lvl>
    <w:lvl w:ilvl="1" w:tplc="08090001">
      <w:start w:val="1"/>
      <w:numFmt w:val="bullet"/>
      <w:lvlText w:val=""/>
      <w:lvlJc w:val="left"/>
      <w:pPr>
        <w:ind w:left="1440" w:hanging="360"/>
      </w:pPr>
      <w:rPr>
        <w:rFonts w:ascii="Symbol" w:hAnsi="Symbol" w:hint="default"/>
      </w:rPr>
    </w:lvl>
    <w:lvl w:ilvl="2" w:tplc="3B4C616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7E4A36"/>
    <w:multiLevelType w:val="hybridMultilevel"/>
    <w:tmpl w:val="29286D08"/>
    <w:lvl w:ilvl="0" w:tplc="08090001">
      <w:start w:val="1"/>
      <w:numFmt w:val="bullet"/>
      <w:lvlText w:val=""/>
      <w:lvlJc w:val="left"/>
      <w:pPr>
        <w:ind w:left="1077" w:hanging="360"/>
      </w:pPr>
      <w:rPr>
        <w:rFonts w:ascii="Symbol" w:hAnsi="Symbol"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AF41E88"/>
    <w:multiLevelType w:val="hybridMultilevel"/>
    <w:tmpl w:val="245432B2"/>
    <w:lvl w:ilvl="0" w:tplc="98628D6E">
      <w:start w:val="15"/>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8C3BD0"/>
    <w:multiLevelType w:val="hybridMultilevel"/>
    <w:tmpl w:val="B152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464A7"/>
    <w:multiLevelType w:val="hybridMultilevel"/>
    <w:tmpl w:val="4478F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E2546A1"/>
    <w:multiLevelType w:val="multilevel"/>
    <w:tmpl w:val="BB94A9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B25513"/>
    <w:multiLevelType w:val="hybridMultilevel"/>
    <w:tmpl w:val="0590E3D8"/>
    <w:lvl w:ilvl="0" w:tplc="56E069B8">
      <w:start w:val="1"/>
      <w:numFmt w:val="decimal"/>
      <w:lvlText w:val="%1."/>
      <w:lvlJc w:val="left"/>
      <w:pPr>
        <w:ind w:left="720" w:hanging="360"/>
      </w:pPr>
      <w:rPr>
        <w:b w:val="0"/>
        <w:bCs/>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7929EB"/>
    <w:multiLevelType w:val="multilevel"/>
    <w:tmpl w:val="C31E0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14371E"/>
    <w:multiLevelType w:val="hybridMultilevel"/>
    <w:tmpl w:val="2EF86A5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BFF2C5A"/>
    <w:multiLevelType w:val="hybridMultilevel"/>
    <w:tmpl w:val="86C4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C650FD"/>
    <w:multiLevelType w:val="singleLevel"/>
    <w:tmpl w:val="79320FEE"/>
    <w:lvl w:ilvl="0">
      <w:start w:val="1"/>
      <w:numFmt w:val="lowerLetter"/>
      <w:lvlText w:val="(%1)"/>
      <w:legacy w:legacy="1" w:legacySpace="0" w:legacyIndent="283"/>
      <w:lvlJc w:val="left"/>
      <w:pPr>
        <w:ind w:left="1003" w:hanging="283"/>
      </w:pPr>
      <w:rPr>
        <w:rFonts w:ascii="Arial" w:hAnsi="Arial" w:hint="default"/>
      </w:rPr>
    </w:lvl>
  </w:abstractNum>
  <w:abstractNum w:abstractNumId="14" w15:restartNumberingAfterBreak="0">
    <w:nsid w:val="58754E9E"/>
    <w:multiLevelType w:val="multilevel"/>
    <w:tmpl w:val="4D4490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C333F7"/>
    <w:multiLevelType w:val="hybridMultilevel"/>
    <w:tmpl w:val="DDBCF5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6740A4E"/>
    <w:multiLevelType w:val="multilevel"/>
    <w:tmpl w:val="28EC69CE"/>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A2C3A1F"/>
    <w:multiLevelType w:val="multilevel"/>
    <w:tmpl w:val="103C2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39315B"/>
    <w:multiLevelType w:val="hybridMultilevel"/>
    <w:tmpl w:val="6B44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D417DB"/>
    <w:multiLevelType w:val="hybridMultilevel"/>
    <w:tmpl w:val="AD4C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599346">
    <w:abstractNumId w:val="3"/>
  </w:num>
  <w:num w:numId="2" w16cid:durableId="655426083">
    <w:abstractNumId w:val="16"/>
  </w:num>
  <w:num w:numId="3" w16cid:durableId="1293707328">
    <w:abstractNumId w:val="5"/>
  </w:num>
  <w:num w:numId="4" w16cid:durableId="914242326">
    <w:abstractNumId w:val="11"/>
  </w:num>
  <w:num w:numId="5" w16cid:durableId="1526402790">
    <w:abstractNumId w:val="4"/>
  </w:num>
  <w:num w:numId="6" w16cid:durableId="1416823051">
    <w:abstractNumId w:val="9"/>
  </w:num>
  <w:num w:numId="7" w16cid:durableId="1013728041">
    <w:abstractNumId w:val="0"/>
  </w:num>
  <w:num w:numId="8" w16cid:durableId="576398235">
    <w:abstractNumId w:val="14"/>
  </w:num>
  <w:num w:numId="9" w16cid:durableId="1130781520">
    <w:abstractNumId w:val="10"/>
  </w:num>
  <w:num w:numId="10" w16cid:durableId="430472819">
    <w:abstractNumId w:val="8"/>
  </w:num>
  <w:num w:numId="11" w16cid:durableId="80614257">
    <w:abstractNumId w:val="17"/>
  </w:num>
  <w:num w:numId="12" w16cid:durableId="1315646649">
    <w:abstractNumId w:val="13"/>
  </w:num>
  <w:num w:numId="13" w16cid:durableId="370612211">
    <w:abstractNumId w:val="13"/>
    <w:lvlOverride w:ilvl="0">
      <w:lvl w:ilvl="0">
        <w:start w:val="1"/>
        <w:numFmt w:val="lowerLetter"/>
        <w:lvlText w:val="(%1)"/>
        <w:legacy w:legacy="1" w:legacySpace="0" w:legacyIndent="283"/>
        <w:lvlJc w:val="left"/>
        <w:pPr>
          <w:ind w:left="1003" w:hanging="283"/>
        </w:pPr>
        <w:rPr>
          <w:rFonts w:ascii="Arial" w:hAnsi="Arial" w:hint="default"/>
        </w:rPr>
      </w:lvl>
    </w:lvlOverride>
  </w:num>
  <w:num w:numId="14" w16cid:durableId="1323191672">
    <w:abstractNumId w:val="13"/>
    <w:lvlOverride w:ilvl="0">
      <w:lvl w:ilvl="0">
        <w:start w:val="1"/>
        <w:numFmt w:val="lowerLetter"/>
        <w:lvlText w:val="(%1)"/>
        <w:legacy w:legacy="1" w:legacySpace="0" w:legacyIndent="283"/>
        <w:lvlJc w:val="left"/>
        <w:pPr>
          <w:ind w:left="1003" w:hanging="283"/>
        </w:pPr>
        <w:rPr>
          <w:rFonts w:ascii="Arial" w:hAnsi="Arial" w:hint="default"/>
        </w:rPr>
      </w:lvl>
    </w:lvlOverride>
  </w:num>
  <w:num w:numId="15" w16cid:durableId="1190143863">
    <w:abstractNumId w:val="1"/>
  </w:num>
  <w:num w:numId="16" w16cid:durableId="820854829">
    <w:abstractNumId w:val="15"/>
  </w:num>
  <w:num w:numId="17" w16cid:durableId="979655351">
    <w:abstractNumId w:val="7"/>
  </w:num>
  <w:num w:numId="18" w16cid:durableId="1535776505">
    <w:abstractNumId w:val="2"/>
  </w:num>
  <w:num w:numId="19" w16cid:durableId="1945571504">
    <w:abstractNumId w:val="6"/>
  </w:num>
  <w:num w:numId="20" w16cid:durableId="1864897540">
    <w:abstractNumId w:val="12"/>
  </w:num>
  <w:num w:numId="21" w16cid:durableId="98256347">
    <w:abstractNumId w:val="18"/>
  </w:num>
  <w:num w:numId="22" w16cid:durableId="46820397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91"/>
    <w:rsid w:val="000023FC"/>
    <w:rsid w:val="0000270A"/>
    <w:rsid w:val="0000650A"/>
    <w:rsid w:val="00006B42"/>
    <w:rsid w:val="00013908"/>
    <w:rsid w:val="00013B08"/>
    <w:rsid w:val="00020603"/>
    <w:rsid w:val="000216E7"/>
    <w:rsid w:val="0002266E"/>
    <w:rsid w:val="00022C91"/>
    <w:rsid w:val="0002483F"/>
    <w:rsid w:val="000305A4"/>
    <w:rsid w:val="00032183"/>
    <w:rsid w:val="0003310D"/>
    <w:rsid w:val="00037AA6"/>
    <w:rsid w:val="00042894"/>
    <w:rsid w:val="0004403F"/>
    <w:rsid w:val="00051009"/>
    <w:rsid w:val="00051518"/>
    <w:rsid w:val="0005172F"/>
    <w:rsid w:val="00051996"/>
    <w:rsid w:val="00053E8E"/>
    <w:rsid w:val="0005777B"/>
    <w:rsid w:val="00070BCA"/>
    <w:rsid w:val="00071876"/>
    <w:rsid w:val="00074690"/>
    <w:rsid w:val="00077C1E"/>
    <w:rsid w:val="00080674"/>
    <w:rsid w:val="00080B46"/>
    <w:rsid w:val="0008431B"/>
    <w:rsid w:val="00086D2C"/>
    <w:rsid w:val="00090C16"/>
    <w:rsid w:val="000921CF"/>
    <w:rsid w:val="00093122"/>
    <w:rsid w:val="00093DB0"/>
    <w:rsid w:val="00094C96"/>
    <w:rsid w:val="000A358C"/>
    <w:rsid w:val="000A584D"/>
    <w:rsid w:val="000A6694"/>
    <w:rsid w:val="000A6A1E"/>
    <w:rsid w:val="000B3033"/>
    <w:rsid w:val="000B46B1"/>
    <w:rsid w:val="000B5E45"/>
    <w:rsid w:val="000B6EE4"/>
    <w:rsid w:val="000B7799"/>
    <w:rsid w:val="000B7B71"/>
    <w:rsid w:val="000C1682"/>
    <w:rsid w:val="000C27D5"/>
    <w:rsid w:val="000D1BF2"/>
    <w:rsid w:val="000D20DB"/>
    <w:rsid w:val="000D24ED"/>
    <w:rsid w:val="000D623C"/>
    <w:rsid w:val="000E18BB"/>
    <w:rsid w:val="000E4933"/>
    <w:rsid w:val="000E7E14"/>
    <w:rsid w:val="000F23FC"/>
    <w:rsid w:val="000F3F32"/>
    <w:rsid w:val="000F7089"/>
    <w:rsid w:val="000F7CCA"/>
    <w:rsid w:val="00100B09"/>
    <w:rsid w:val="001016A8"/>
    <w:rsid w:val="001025C5"/>
    <w:rsid w:val="00102C0D"/>
    <w:rsid w:val="00102FEF"/>
    <w:rsid w:val="00104111"/>
    <w:rsid w:val="00104567"/>
    <w:rsid w:val="001053DF"/>
    <w:rsid w:val="00105BF6"/>
    <w:rsid w:val="00105EEF"/>
    <w:rsid w:val="00110EB5"/>
    <w:rsid w:val="00111543"/>
    <w:rsid w:val="0011362F"/>
    <w:rsid w:val="0011555D"/>
    <w:rsid w:val="001156A8"/>
    <w:rsid w:val="00125BA6"/>
    <w:rsid w:val="0013134B"/>
    <w:rsid w:val="0013719E"/>
    <w:rsid w:val="00141B9B"/>
    <w:rsid w:val="0014241A"/>
    <w:rsid w:val="00146AC3"/>
    <w:rsid w:val="00153509"/>
    <w:rsid w:val="00153A83"/>
    <w:rsid w:val="00156B70"/>
    <w:rsid w:val="00157420"/>
    <w:rsid w:val="00160785"/>
    <w:rsid w:val="00174D41"/>
    <w:rsid w:val="001826B2"/>
    <w:rsid w:val="001838D9"/>
    <w:rsid w:val="0018433E"/>
    <w:rsid w:val="00184545"/>
    <w:rsid w:val="001851BD"/>
    <w:rsid w:val="00194230"/>
    <w:rsid w:val="00194369"/>
    <w:rsid w:val="00197840"/>
    <w:rsid w:val="001A06BC"/>
    <w:rsid w:val="001A0FB0"/>
    <w:rsid w:val="001A4BB2"/>
    <w:rsid w:val="001A745A"/>
    <w:rsid w:val="001C19BC"/>
    <w:rsid w:val="001C24F7"/>
    <w:rsid w:val="001C2AA0"/>
    <w:rsid w:val="001C349F"/>
    <w:rsid w:val="001C6A84"/>
    <w:rsid w:val="001C78B3"/>
    <w:rsid w:val="001D6062"/>
    <w:rsid w:val="001E1609"/>
    <w:rsid w:val="001E1843"/>
    <w:rsid w:val="001E320F"/>
    <w:rsid w:val="001E5049"/>
    <w:rsid w:val="001F04DE"/>
    <w:rsid w:val="001F552D"/>
    <w:rsid w:val="001F5F1C"/>
    <w:rsid w:val="001F64C8"/>
    <w:rsid w:val="001F7C1C"/>
    <w:rsid w:val="00202474"/>
    <w:rsid w:val="002029CD"/>
    <w:rsid w:val="00203C9B"/>
    <w:rsid w:val="00204B9F"/>
    <w:rsid w:val="00204D82"/>
    <w:rsid w:val="00206008"/>
    <w:rsid w:val="002072F9"/>
    <w:rsid w:val="00212DD3"/>
    <w:rsid w:val="002135F1"/>
    <w:rsid w:val="00216ED8"/>
    <w:rsid w:val="00217FDC"/>
    <w:rsid w:val="0022184E"/>
    <w:rsid w:val="00224392"/>
    <w:rsid w:val="0022500C"/>
    <w:rsid w:val="002257A0"/>
    <w:rsid w:val="00227BF0"/>
    <w:rsid w:val="002309F7"/>
    <w:rsid w:val="0023176B"/>
    <w:rsid w:val="00233362"/>
    <w:rsid w:val="00235272"/>
    <w:rsid w:val="00236231"/>
    <w:rsid w:val="00236653"/>
    <w:rsid w:val="00240C7C"/>
    <w:rsid w:val="00242FDA"/>
    <w:rsid w:val="002477CA"/>
    <w:rsid w:val="00251901"/>
    <w:rsid w:val="002560A6"/>
    <w:rsid w:val="00256F73"/>
    <w:rsid w:val="00257991"/>
    <w:rsid w:val="00262776"/>
    <w:rsid w:val="002632F8"/>
    <w:rsid w:val="00263D07"/>
    <w:rsid w:val="00264BD6"/>
    <w:rsid w:val="00271817"/>
    <w:rsid w:val="00275B4C"/>
    <w:rsid w:val="00277D7E"/>
    <w:rsid w:val="00280CAD"/>
    <w:rsid w:val="00281110"/>
    <w:rsid w:val="00282584"/>
    <w:rsid w:val="00283A13"/>
    <w:rsid w:val="002858EE"/>
    <w:rsid w:val="0028742B"/>
    <w:rsid w:val="002911D6"/>
    <w:rsid w:val="002929BA"/>
    <w:rsid w:val="002A0DFE"/>
    <w:rsid w:val="002A275B"/>
    <w:rsid w:val="002A3559"/>
    <w:rsid w:val="002A5DFA"/>
    <w:rsid w:val="002A63B1"/>
    <w:rsid w:val="002A6455"/>
    <w:rsid w:val="002B4DF1"/>
    <w:rsid w:val="002C17E3"/>
    <w:rsid w:val="002C2167"/>
    <w:rsid w:val="002C3C95"/>
    <w:rsid w:val="002C530C"/>
    <w:rsid w:val="002C7FDA"/>
    <w:rsid w:val="002D228C"/>
    <w:rsid w:val="002E30BF"/>
    <w:rsid w:val="002E5364"/>
    <w:rsid w:val="002F064F"/>
    <w:rsid w:val="002F4528"/>
    <w:rsid w:val="002F5B83"/>
    <w:rsid w:val="002F636C"/>
    <w:rsid w:val="002F63A6"/>
    <w:rsid w:val="003011F0"/>
    <w:rsid w:val="003029C1"/>
    <w:rsid w:val="00302EDF"/>
    <w:rsid w:val="00307325"/>
    <w:rsid w:val="00315EFD"/>
    <w:rsid w:val="003210DC"/>
    <w:rsid w:val="00321955"/>
    <w:rsid w:val="003244FE"/>
    <w:rsid w:val="00325B89"/>
    <w:rsid w:val="003276CF"/>
    <w:rsid w:val="00330503"/>
    <w:rsid w:val="0033141A"/>
    <w:rsid w:val="00332AF3"/>
    <w:rsid w:val="0033480D"/>
    <w:rsid w:val="00336A02"/>
    <w:rsid w:val="00336E17"/>
    <w:rsid w:val="0034088B"/>
    <w:rsid w:val="00343C4B"/>
    <w:rsid w:val="00343CEE"/>
    <w:rsid w:val="0034771F"/>
    <w:rsid w:val="00350B4F"/>
    <w:rsid w:val="00351297"/>
    <w:rsid w:val="003524CA"/>
    <w:rsid w:val="00352C32"/>
    <w:rsid w:val="0035688C"/>
    <w:rsid w:val="00357409"/>
    <w:rsid w:val="00357654"/>
    <w:rsid w:val="00357FA3"/>
    <w:rsid w:val="003600A7"/>
    <w:rsid w:val="00367FD1"/>
    <w:rsid w:val="0037581F"/>
    <w:rsid w:val="00377043"/>
    <w:rsid w:val="00385985"/>
    <w:rsid w:val="00392112"/>
    <w:rsid w:val="00392FEB"/>
    <w:rsid w:val="003A143E"/>
    <w:rsid w:val="003A26B9"/>
    <w:rsid w:val="003A5154"/>
    <w:rsid w:val="003A5380"/>
    <w:rsid w:val="003A5D6C"/>
    <w:rsid w:val="003A75DD"/>
    <w:rsid w:val="003C00A5"/>
    <w:rsid w:val="003C0190"/>
    <w:rsid w:val="003C0197"/>
    <w:rsid w:val="003C059B"/>
    <w:rsid w:val="003C1D72"/>
    <w:rsid w:val="003C49A5"/>
    <w:rsid w:val="003C5F7C"/>
    <w:rsid w:val="003C6B0E"/>
    <w:rsid w:val="003D07C7"/>
    <w:rsid w:val="003D0FB5"/>
    <w:rsid w:val="003D4C52"/>
    <w:rsid w:val="003E0606"/>
    <w:rsid w:val="003E1CEB"/>
    <w:rsid w:val="003E1F61"/>
    <w:rsid w:val="003E3DB8"/>
    <w:rsid w:val="003E5F0E"/>
    <w:rsid w:val="003F10C4"/>
    <w:rsid w:val="003F2C7A"/>
    <w:rsid w:val="003F3968"/>
    <w:rsid w:val="003F459A"/>
    <w:rsid w:val="003F7703"/>
    <w:rsid w:val="00403F63"/>
    <w:rsid w:val="00405EFF"/>
    <w:rsid w:val="004123CA"/>
    <w:rsid w:val="0041716F"/>
    <w:rsid w:val="00430A03"/>
    <w:rsid w:val="00430DD9"/>
    <w:rsid w:val="004316F2"/>
    <w:rsid w:val="0043790A"/>
    <w:rsid w:val="00443B0F"/>
    <w:rsid w:val="00450852"/>
    <w:rsid w:val="0045527F"/>
    <w:rsid w:val="004554C2"/>
    <w:rsid w:val="00455FC0"/>
    <w:rsid w:val="00461888"/>
    <w:rsid w:val="004624BA"/>
    <w:rsid w:val="00463B06"/>
    <w:rsid w:val="0046615C"/>
    <w:rsid w:val="00471826"/>
    <w:rsid w:val="00471C1A"/>
    <w:rsid w:val="00475140"/>
    <w:rsid w:val="0047593C"/>
    <w:rsid w:val="00476E45"/>
    <w:rsid w:val="004934CE"/>
    <w:rsid w:val="00495217"/>
    <w:rsid w:val="004958F1"/>
    <w:rsid w:val="00496C49"/>
    <w:rsid w:val="004A2CD7"/>
    <w:rsid w:val="004A2E2D"/>
    <w:rsid w:val="004A72E6"/>
    <w:rsid w:val="004B0A7D"/>
    <w:rsid w:val="004B206B"/>
    <w:rsid w:val="004D14B1"/>
    <w:rsid w:val="004D1815"/>
    <w:rsid w:val="004D1E92"/>
    <w:rsid w:val="004D45B1"/>
    <w:rsid w:val="004D7492"/>
    <w:rsid w:val="004E09F9"/>
    <w:rsid w:val="004E3633"/>
    <w:rsid w:val="004E4E7D"/>
    <w:rsid w:val="004E7AB5"/>
    <w:rsid w:val="004F1C5E"/>
    <w:rsid w:val="004F3E2E"/>
    <w:rsid w:val="005009ED"/>
    <w:rsid w:val="00501B31"/>
    <w:rsid w:val="0050218A"/>
    <w:rsid w:val="00505444"/>
    <w:rsid w:val="00505FAA"/>
    <w:rsid w:val="0050657C"/>
    <w:rsid w:val="00510263"/>
    <w:rsid w:val="00511C09"/>
    <w:rsid w:val="005215BB"/>
    <w:rsid w:val="00521874"/>
    <w:rsid w:val="00522061"/>
    <w:rsid w:val="00523894"/>
    <w:rsid w:val="00525517"/>
    <w:rsid w:val="005260A4"/>
    <w:rsid w:val="00531B3B"/>
    <w:rsid w:val="0053201E"/>
    <w:rsid w:val="00534E78"/>
    <w:rsid w:val="00537B0B"/>
    <w:rsid w:val="005400D6"/>
    <w:rsid w:val="0054204F"/>
    <w:rsid w:val="005441CC"/>
    <w:rsid w:val="005444B7"/>
    <w:rsid w:val="0054739C"/>
    <w:rsid w:val="00553B2C"/>
    <w:rsid w:val="00555768"/>
    <w:rsid w:val="00556A39"/>
    <w:rsid w:val="0055720A"/>
    <w:rsid w:val="0056663C"/>
    <w:rsid w:val="00570FFB"/>
    <w:rsid w:val="00571AD2"/>
    <w:rsid w:val="005760F4"/>
    <w:rsid w:val="00576261"/>
    <w:rsid w:val="00580E86"/>
    <w:rsid w:val="005835F6"/>
    <w:rsid w:val="0058680D"/>
    <w:rsid w:val="00586852"/>
    <w:rsid w:val="005874E3"/>
    <w:rsid w:val="005878AB"/>
    <w:rsid w:val="005909EC"/>
    <w:rsid w:val="005A0D39"/>
    <w:rsid w:val="005A25BC"/>
    <w:rsid w:val="005A3B73"/>
    <w:rsid w:val="005A51C7"/>
    <w:rsid w:val="005B5402"/>
    <w:rsid w:val="005B5C68"/>
    <w:rsid w:val="005B70EE"/>
    <w:rsid w:val="005B7AA9"/>
    <w:rsid w:val="005C150C"/>
    <w:rsid w:val="005C2FE6"/>
    <w:rsid w:val="005C486B"/>
    <w:rsid w:val="005C529B"/>
    <w:rsid w:val="005C7D19"/>
    <w:rsid w:val="005D381B"/>
    <w:rsid w:val="005D488D"/>
    <w:rsid w:val="005D4BFB"/>
    <w:rsid w:val="005D67AD"/>
    <w:rsid w:val="005E3B5E"/>
    <w:rsid w:val="005F4C4C"/>
    <w:rsid w:val="0060317C"/>
    <w:rsid w:val="006037D2"/>
    <w:rsid w:val="00604687"/>
    <w:rsid w:val="00604C7C"/>
    <w:rsid w:val="0060573E"/>
    <w:rsid w:val="00612D31"/>
    <w:rsid w:val="00616181"/>
    <w:rsid w:val="0061729D"/>
    <w:rsid w:val="00620AFF"/>
    <w:rsid w:val="00623483"/>
    <w:rsid w:val="00623E7C"/>
    <w:rsid w:val="006263DC"/>
    <w:rsid w:val="00636AEC"/>
    <w:rsid w:val="006375B6"/>
    <w:rsid w:val="00637F03"/>
    <w:rsid w:val="00640A09"/>
    <w:rsid w:val="0065250A"/>
    <w:rsid w:val="00653CBD"/>
    <w:rsid w:val="00653CE2"/>
    <w:rsid w:val="00653EBC"/>
    <w:rsid w:val="00654AEC"/>
    <w:rsid w:val="00656BD1"/>
    <w:rsid w:val="00660020"/>
    <w:rsid w:val="006664FD"/>
    <w:rsid w:val="00667C67"/>
    <w:rsid w:val="00677F34"/>
    <w:rsid w:val="006806CA"/>
    <w:rsid w:val="00681D6D"/>
    <w:rsid w:val="006857B3"/>
    <w:rsid w:val="00686493"/>
    <w:rsid w:val="0068758F"/>
    <w:rsid w:val="0069298B"/>
    <w:rsid w:val="00692CF3"/>
    <w:rsid w:val="006964C3"/>
    <w:rsid w:val="006A0FD6"/>
    <w:rsid w:val="006A139C"/>
    <w:rsid w:val="006A396A"/>
    <w:rsid w:val="006A3E2A"/>
    <w:rsid w:val="006A5568"/>
    <w:rsid w:val="006A7A39"/>
    <w:rsid w:val="006C1816"/>
    <w:rsid w:val="006C49A3"/>
    <w:rsid w:val="006D6522"/>
    <w:rsid w:val="006E1F8D"/>
    <w:rsid w:val="006E56D2"/>
    <w:rsid w:val="006F7D91"/>
    <w:rsid w:val="0070132F"/>
    <w:rsid w:val="00703F55"/>
    <w:rsid w:val="00704D3A"/>
    <w:rsid w:val="007051F7"/>
    <w:rsid w:val="00706266"/>
    <w:rsid w:val="00706676"/>
    <w:rsid w:val="00706B8C"/>
    <w:rsid w:val="00706DB4"/>
    <w:rsid w:val="00707ABF"/>
    <w:rsid w:val="00710D23"/>
    <w:rsid w:val="0071319B"/>
    <w:rsid w:val="00721EFA"/>
    <w:rsid w:val="00724E7C"/>
    <w:rsid w:val="0073086B"/>
    <w:rsid w:val="00731437"/>
    <w:rsid w:val="00734777"/>
    <w:rsid w:val="00735D95"/>
    <w:rsid w:val="00743147"/>
    <w:rsid w:val="0074750D"/>
    <w:rsid w:val="00750179"/>
    <w:rsid w:val="00757336"/>
    <w:rsid w:val="00760F31"/>
    <w:rsid w:val="00762C24"/>
    <w:rsid w:val="00766D36"/>
    <w:rsid w:val="00770540"/>
    <w:rsid w:val="00771A0F"/>
    <w:rsid w:val="00775885"/>
    <w:rsid w:val="00776845"/>
    <w:rsid w:val="0078106A"/>
    <w:rsid w:val="0078107F"/>
    <w:rsid w:val="00790A1D"/>
    <w:rsid w:val="00793EF0"/>
    <w:rsid w:val="00794229"/>
    <w:rsid w:val="007955F4"/>
    <w:rsid w:val="00795DD9"/>
    <w:rsid w:val="00797C42"/>
    <w:rsid w:val="007A023A"/>
    <w:rsid w:val="007A0261"/>
    <w:rsid w:val="007A25FA"/>
    <w:rsid w:val="007A598F"/>
    <w:rsid w:val="007A7E68"/>
    <w:rsid w:val="007B3BE3"/>
    <w:rsid w:val="007B4ED1"/>
    <w:rsid w:val="007B5A36"/>
    <w:rsid w:val="007B6AF5"/>
    <w:rsid w:val="007C06F8"/>
    <w:rsid w:val="007C0C0F"/>
    <w:rsid w:val="007C2DC4"/>
    <w:rsid w:val="007C5693"/>
    <w:rsid w:val="007D4291"/>
    <w:rsid w:val="007D496C"/>
    <w:rsid w:val="007D5F77"/>
    <w:rsid w:val="007E3FE1"/>
    <w:rsid w:val="007E6D2C"/>
    <w:rsid w:val="007F2242"/>
    <w:rsid w:val="007F3C69"/>
    <w:rsid w:val="007F77F5"/>
    <w:rsid w:val="007F7D2A"/>
    <w:rsid w:val="00800FBE"/>
    <w:rsid w:val="00802D0B"/>
    <w:rsid w:val="00804C61"/>
    <w:rsid w:val="00806655"/>
    <w:rsid w:val="00811C20"/>
    <w:rsid w:val="008151F8"/>
    <w:rsid w:val="0081606C"/>
    <w:rsid w:val="0081768E"/>
    <w:rsid w:val="008219D5"/>
    <w:rsid w:val="00824BED"/>
    <w:rsid w:val="00831E93"/>
    <w:rsid w:val="0083374F"/>
    <w:rsid w:val="00833B3D"/>
    <w:rsid w:val="00833DD0"/>
    <w:rsid w:val="00837703"/>
    <w:rsid w:val="00850C18"/>
    <w:rsid w:val="008547E8"/>
    <w:rsid w:val="0086020D"/>
    <w:rsid w:val="008612D7"/>
    <w:rsid w:val="00866865"/>
    <w:rsid w:val="008750FF"/>
    <w:rsid w:val="00880130"/>
    <w:rsid w:val="00882729"/>
    <w:rsid w:val="008827A9"/>
    <w:rsid w:val="008852FB"/>
    <w:rsid w:val="00891A12"/>
    <w:rsid w:val="0089328D"/>
    <w:rsid w:val="00893A3C"/>
    <w:rsid w:val="00893A7A"/>
    <w:rsid w:val="00894A16"/>
    <w:rsid w:val="00894DF7"/>
    <w:rsid w:val="008A0673"/>
    <w:rsid w:val="008A14BC"/>
    <w:rsid w:val="008B062E"/>
    <w:rsid w:val="008B1E5E"/>
    <w:rsid w:val="008B2729"/>
    <w:rsid w:val="008B68FF"/>
    <w:rsid w:val="008B7A23"/>
    <w:rsid w:val="008C3BFB"/>
    <w:rsid w:val="008C3FD4"/>
    <w:rsid w:val="008C7D35"/>
    <w:rsid w:val="008D19AD"/>
    <w:rsid w:val="008D5016"/>
    <w:rsid w:val="008E0934"/>
    <w:rsid w:val="008E0FBF"/>
    <w:rsid w:val="008E68D0"/>
    <w:rsid w:val="008F1E7F"/>
    <w:rsid w:val="008F2215"/>
    <w:rsid w:val="008F2815"/>
    <w:rsid w:val="008F30C9"/>
    <w:rsid w:val="0091180D"/>
    <w:rsid w:val="009124D9"/>
    <w:rsid w:val="00914D16"/>
    <w:rsid w:val="00916059"/>
    <w:rsid w:val="00916A8A"/>
    <w:rsid w:val="00916BD7"/>
    <w:rsid w:val="00923110"/>
    <w:rsid w:val="00924ACE"/>
    <w:rsid w:val="00924FDE"/>
    <w:rsid w:val="0093068E"/>
    <w:rsid w:val="00934105"/>
    <w:rsid w:val="00934251"/>
    <w:rsid w:val="00934E03"/>
    <w:rsid w:val="00936825"/>
    <w:rsid w:val="00936B8E"/>
    <w:rsid w:val="009414CA"/>
    <w:rsid w:val="0094198E"/>
    <w:rsid w:val="00941D54"/>
    <w:rsid w:val="00942CEA"/>
    <w:rsid w:val="009430E7"/>
    <w:rsid w:val="00943723"/>
    <w:rsid w:val="0094580C"/>
    <w:rsid w:val="009521A2"/>
    <w:rsid w:val="009539B4"/>
    <w:rsid w:val="00956AB6"/>
    <w:rsid w:val="00966EEB"/>
    <w:rsid w:val="00967004"/>
    <w:rsid w:val="00970969"/>
    <w:rsid w:val="00972856"/>
    <w:rsid w:val="00974FC0"/>
    <w:rsid w:val="009777EF"/>
    <w:rsid w:val="00977D6C"/>
    <w:rsid w:val="00981EE0"/>
    <w:rsid w:val="00983EF5"/>
    <w:rsid w:val="00984C60"/>
    <w:rsid w:val="00986CA4"/>
    <w:rsid w:val="0098724F"/>
    <w:rsid w:val="00992458"/>
    <w:rsid w:val="0099586E"/>
    <w:rsid w:val="00995DE9"/>
    <w:rsid w:val="009A3E86"/>
    <w:rsid w:val="009A3EF7"/>
    <w:rsid w:val="009A4085"/>
    <w:rsid w:val="009B3920"/>
    <w:rsid w:val="009B4941"/>
    <w:rsid w:val="009B7A45"/>
    <w:rsid w:val="009C18F5"/>
    <w:rsid w:val="009C1B0A"/>
    <w:rsid w:val="009C33F1"/>
    <w:rsid w:val="009C34F2"/>
    <w:rsid w:val="009C6B72"/>
    <w:rsid w:val="009D2098"/>
    <w:rsid w:val="009D347E"/>
    <w:rsid w:val="009D38D9"/>
    <w:rsid w:val="009D4C07"/>
    <w:rsid w:val="009D66A5"/>
    <w:rsid w:val="009E04C4"/>
    <w:rsid w:val="009E7834"/>
    <w:rsid w:val="009F00E4"/>
    <w:rsid w:val="009F49EB"/>
    <w:rsid w:val="009F5F4A"/>
    <w:rsid w:val="009F62E5"/>
    <w:rsid w:val="00A0079C"/>
    <w:rsid w:val="00A01EC7"/>
    <w:rsid w:val="00A03818"/>
    <w:rsid w:val="00A112A5"/>
    <w:rsid w:val="00A15F41"/>
    <w:rsid w:val="00A17986"/>
    <w:rsid w:val="00A2106D"/>
    <w:rsid w:val="00A21E26"/>
    <w:rsid w:val="00A22906"/>
    <w:rsid w:val="00A26A34"/>
    <w:rsid w:val="00A27596"/>
    <w:rsid w:val="00A2768D"/>
    <w:rsid w:val="00A30ED7"/>
    <w:rsid w:val="00A324C4"/>
    <w:rsid w:val="00A32522"/>
    <w:rsid w:val="00A32CC8"/>
    <w:rsid w:val="00A4061F"/>
    <w:rsid w:val="00A4271B"/>
    <w:rsid w:val="00A463D2"/>
    <w:rsid w:val="00A46729"/>
    <w:rsid w:val="00A5293F"/>
    <w:rsid w:val="00A553D7"/>
    <w:rsid w:val="00A55C43"/>
    <w:rsid w:val="00A57D12"/>
    <w:rsid w:val="00A6306B"/>
    <w:rsid w:val="00A63D88"/>
    <w:rsid w:val="00A6744E"/>
    <w:rsid w:val="00A72555"/>
    <w:rsid w:val="00A739BD"/>
    <w:rsid w:val="00A76295"/>
    <w:rsid w:val="00A80F8E"/>
    <w:rsid w:val="00A817E2"/>
    <w:rsid w:val="00A834F1"/>
    <w:rsid w:val="00A84D2A"/>
    <w:rsid w:val="00A86866"/>
    <w:rsid w:val="00A8794D"/>
    <w:rsid w:val="00A96C1C"/>
    <w:rsid w:val="00AA2E70"/>
    <w:rsid w:val="00AA66AC"/>
    <w:rsid w:val="00AB0458"/>
    <w:rsid w:val="00AB1163"/>
    <w:rsid w:val="00AC0294"/>
    <w:rsid w:val="00AC1AA3"/>
    <w:rsid w:val="00AC1BEC"/>
    <w:rsid w:val="00AC1FF2"/>
    <w:rsid w:val="00AC2729"/>
    <w:rsid w:val="00AC5AAC"/>
    <w:rsid w:val="00AC68E5"/>
    <w:rsid w:val="00AC7065"/>
    <w:rsid w:val="00AD0982"/>
    <w:rsid w:val="00AD3736"/>
    <w:rsid w:val="00AD57B7"/>
    <w:rsid w:val="00AE14C9"/>
    <w:rsid w:val="00AE1EEA"/>
    <w:rsid w:val="00AE51A0"/>
    <w:rsid w:val="00AF04A5"/>
    <w:rsid w:val="00AF438E"/>
    <w:rsid w:val="00AF49F6"/>
    <w:rsid w:val="00AF4AD9"/>
    <w:rsid w:val="00B111FD"/>
    <w:rsid w:val="00B12375"/>
    <w:rsid w:val="00B205EB"/>
    <w:rsid w:val="00B20932"/>
    <w:rsid w:val="00B232E1"/>
    <w:rsid w:val="00B23912"/>
    <w:rsid w:val="00B24B49"/>
    <w:rsid w:val="00B25016"/>
    <w:rsid w:val="00B25800"/>
    <w:rsid w:val="00B27053"/>
    <w:rsid w:val="00B302DC"/>
    <w:rsid w:val="00B33E44"/>
    <w:rsid w:val="00B350CF"/>
    <w:rsid w:val="00B364E4"/>
    <w:rsid w:val="00B375D0"/>
    <w:rsid w:val="00B4392A"/>
    <w:rsid w:val="00B50897"/>
    <w:rsid w:val="00B51635"/>
    <w:rsid w:val="00B539DE"/>
    <w:rsid w:val="00B53A3B"/>
    <w:rsid w:val="00B53D3C"/>
    <w:rsid w:val="00B53DCC"/>
    <w:rsid w:val="00B56295"/>
    <w:rsid w:val="00B5678E"/>
    <w:rsid w:val="00B574DF"/>
    <w:rsid w:val="00B6036E"/>
    <w:rsid w:val="00B70677"/>
    <w:rsid w:val="00B71B7F"/>
    <w:rsid w:val="00B71C40"/>
    <w:rsid w:val="00B72BAE"/>
    <w:rsid w:val="00B74986"/>
    <w:rsid w:val="00B74C4F"/>
    <w:rsid w:val="00B77A69"/>
    <w:rsid w:val="00B80E56"/>
    <w:rsid w:val="00B829BB"/>
    <w:rsid w:val="00B90BA4"/>
    <w:rsid w:val="00B92F9E"/>
    <w:rsid w:val="00BA0F2C"/>
    <w:rsid w:val="00BA268F"/>
    <w:rsid w:val="00BB10F8"/>
    <w:rsid w:val="00BB1721"/>
    <w:rsid w:val="00BB4DA9"/>
    <w:rsid w:val="00BB5591"/>
    <w:rsid w:val="00BB6125"/>
    <w:rsid w:val="00BB6D8B"/>
    <w:rsid w:val="00BB7158"/>
    <w:rsid w:val="00BC1C3A"/>
    <w:rsid w:val="00BC24AD"/>
    <w:rsid w:val="00BC595B"/>
    <w:rsid w:val="00BC77B3"/>
    <w:rsid w:val="00BD5193"/>
    <w:rsid w:val="00BD5882"/>
    <w:rsid w:val="00BD77ED"/>
    <w:rsid w:val="00BE0983"/>
    <w:rsid w:val="00BE4B01"/>
    <w:rsid w:val="00BE7908"/>
    <w:rsid w:val="00BF3FF7"/>
    <w:rsid w:val="00BF4617"/>
    <w:rsid w:val="00BF6C86"/>
    <w:rsid w:val="00C06063"/>
    <w:rsid w:val="00C12EA9"/>
    <w:rsid w:val="00C14E14"/>
    <w:rsid w:val="00C20FE6"/>
    <w:rsid w:val="00C22E1E"/>
    <w:rsid w:val="00C24009"/>
    <w:rsid w:val="00C24844"/>
    <w:rsid w:val="00C24951"/>
    <w:rsid w:val="00C24C6F"/>
    <w:rsid w:val="00C32A24"/>
    <w:rsid w:val="00C34ABC"/>
    <w:rsid w:val="00C358DB"/>
    <w:rsid w:val="00C35F68"/>
    <w:rsid w:val="00C4266A"/>
    <w:rsid w:val="00C43A3E"/>
    <w:rsid w:val="00C442DB"/>
    <w:rsid w:val="00C45ECC"/>
    <w:rsid w:val="00C50F6D"/>
    <w:rsid w:val="00C518F2"/>
    <w:rsid w:val="00C5361B"/>
    <w:rsid w:val="00C54174"/>
    <w:rsid w:val="00C55AC3"/>
    <w:rsid w:val="00C575C6"/>
    <w:rsid w:val="00C608EB"/>
    <w:rsid w:val="00C63445"/>
    <w:rsid w:val="00C63BCA"/>
    <w:rsid w:val="00C700B0"/>
    <w:rsid w:val="00C74E4F"/>
    <w:rsid w:val="00C7773F"/>
    <w:rsid w:val="00C84C7E"/>
    <w:rsid w:val="00C91D36"/>
    <w:rsid w:val="00C91E1D"/>
    <w:rsid w:val="00C92413"/>
    <w:rsid w:val="00CA018A"/>
    <w:rsid w:val="00CA3782"/>
    <w:rsid w:val="00CA5AB7"/>
    <w:rsid w:val="00CA62B1"/>
    <w:rsid w:val="00CB0F3E"/>
    <w:rsid w:val="00CB2110"/>
    <w:rsid w:val="00CB2E22"/>
    <w:rsid w:val="00CB32B3"/>
    <w:rsid w:val="00CB7A77"/>
    <w:rsid w:val="00CC1982"/>
    <w:rsid w:val="00CC32F2"/>
    <w:rsid w:val="00CC416F"/>
    <w:rsid w:val="00CC490E"/>
    <w:rsid w:val="00CC685D"/>
    <w:rsid w:val="00CC7122"/>
    <w:rsid w:val="00CD0537"/>
    <w:rsid w:val="00CD28B8"/>
    <w:rsid w:val="00CD4815"/>
    <w:rsid w:val="00CE0981"/>
    <w:rsid w:val="00CE7C07"/>
    <w:rsid w:val="00CF1F6A"/>
    <w:rsid w:val="00CF2751"/>
    <w:rsid w:val="00CF2D28"/>
    <w:rsid w:val="00CF2FE8"/>
    <w:rsid w:val="00CF75AF"/>
    <w:rsid w:val="00D01AD1"/>
    <w:rsid w:val="00D01C65"/>
    <w:rsid w:val="00D03F84"/>
    <w:rsid w:val="00D04243"/>
    <w:rsid w:val="00D04256"/>
    <w:rsid w:val="00D05B05"/>
    <w:rsid w:val="00D103E4"/>
    <w:rsid w:val="00D13849"/>
    <w:rsid w:val="00D14688"/>
    <w:rsid w:val="00D1526F"/>
    <w:rsid w:val="00D17795"/>
    <w:rsid w:val="00D20857"/>
    <w:rsid w:val="00D24C43"/>
    <w:rsid w:val="00D300FC"/>
    <w:rsid w:val="00D30714"/>
    <w:rsid w:val="00D3217F"/>
    <w:rsid w:val="00D35B84"/>
    <w:rsid w:val="00D36A22"/>
    <w:rsid w:val="00D36FE9"/>
    <w:rsid w:val="00D37451"/>
    <w:rsid w:val="00D37635"/>
    <w:rsid w:val="00D37B8A"/>
    <w:rsid w:val="00D40E50"/>
    <w:rsid w:val="00D43920"/>
    <w:rsid w:val="00D43BB8"/>
    <w:rsid w:val="00D45B79"/>
    <w:rsid w:val="00D5014F"/>
    <w:rsid w:val="00D56DC7"/>
    <w:rsid w:val="00D57515"/>
    <w:rsid w:val="00D57556"/>
    <w:rsid w:val="00D6026D"/>
    <w:rsid w:val="00D62FA9"/>
    <w:rsid w:val="00D63593"/>
    <w:rsid w:val="00D67A8D"/>
    <w:rsid w:val="00D7382B"/>
    <w:rsid w:val="00D73BE0"/>
    <w:rsid w:val="00D80C5D"/>
    <w:rsid w:val="00D85515"/>
    <w:rsid w:val="00D85E9A"/>
    <w:rsid w:val="00D8710F"/>
    <w:rsid w:val="00D91AA0"/>
    <w:rsid w:val="00DA06D6"/>
    <w:rsid w:val="00DA1B22"/>
    <w:rsid w:val="00DA492C"/>
    <w:rsid w:val="00DA6C49"/>
    <w:rsid w:val="00DA735B"/>
    <w:rsid w:val="00DB18CC"/>
    <w:rsid w:val="00DB1BBB"/>
    <w:rsid w:val="00DB6418"/>
    <w:rsid w:val="00DC392B"/>
    <w:rsid w:val="00DC3FB2"/>
    <w:rsid w:val="00DC5363"/>
    <w:rsid w:val="00DC700F"/>
    <w:rsid w:val="00DC7867"/>
    <w:rsid w:val="00DD1B71"/>
    <w:rsid w:val="00DD45CC"/>
    <w:rsid w:val="00DD4860"/>
    <w:rsid w:val="00DD4CC3"/>
    <w:rsid w:val="00DD6D4A"/>
    <w:rsid w:val="00DE1D7B"/>
    <w:rsid w:val="00DE2658"/>
    <w:rsid w:val="00DE30AB"/>
    <w:rsid w:val="00DE39E2"/>
    <w:rsid w:val="00DE47A4"/>
    <w:rsid w:val="00DE5688"/>
    <w:rsid w:val="00DF2363"/>
    <w:rsid w:val="00DF5003"/>
    <w:rsid w:val="00DF6937"/>
    <w:rsid w:val="00DF7D12"/>
    <w:rsid w:val="00E0026F"/>
    <w:rsid w:val="00E0094E"/>
    <w:rsid w:val="00E033A1"/>
    <w:rsid w:val="00E041D5"/>
    <w:rsid w:val="00E050EA"/>
    <w:rsid w:val="00E13E32"/>
    <w:rsid w:val="00E17A49"/>
    <w:rsid w:val="00E17F1D"/>
    <w:rsid w:val="00E301AA"/>
    <w:rsid w:val="00E31C6A"/>
    <w:rsid w:val="00E329FC"/>
    <w:rsid w:val="00E33118"/>
    <w:rsid w:val="00E335EE"/>
    <w:rsid w:val="00E33C8A"/>
    <w:rsid w:val="00E3452D"/>
    <w:rsid w:val="00E37FF2"/>
    <w:rsid w:val="00E41408"/>
    <w:rsid w:val="00E43CD2"/>
    <w:rsid w:val="00E539BB"/>
    <w:rsid w:val="00E60997"/>
    <w:rsid w:val="00E619FC"/>
    <w:rsid w:val="00E62318"/>
    <w:rsid w:val="00E671DD"/>
    <w:rsid w:val="00E70213"/>
    <w:rsid w:val="00E711B2"/>
    <w:rsid w:val="00E7395C"/>
    <w:rsid w:val="00E77313"/>
    <w:rsid w:val="00E77AE0"/>
    <w:rsid w:val="00E80F96"/>
    <w:rsid w:val="00E81976"/>
    <w:rsid w:val="00E8597F"/>
    <w:rsid w:val="00E868D3"/>
    <w:rsid w:val="00E9697E"/>
    <w:rsid w:val="00E97FCB"/>
    <w:rsid w:val="00EA2249"/>
    <w:rsid w:val="00EA3AB7"/>
    <w:rsid w:val="00EA43AB"/>
    <w:rsid w:val="00EA6E34"/>
    <w:rsid w:val="00EB0D58"/>
    <w:rsid w:val="00EB36DC"/>
    <w:rsid w:val="00EB431D"/>
    <w:rsid w:val="00EC22FF"/>
    <w:rsid w:val="00EC5E94"/>
    <w:rsid w:val="00EC6256"/>
    <w:rsid w:val="00ED064C"/>
    <w:rsid w:val="00ED14E0"/>
    <w:rsid w:val="00ED5621"/>
    <w:rsid w:val="00ED58EA"/>
    <w:rsid w:val="00ED5DC8"/>
    <w:rsid w:val="00ED61F8"/>
    <w:rsid w:val="00EE0AAE"/>
    <w:rsid w:val="00EE5304"/>
    <w:rsid w:val="00EE7937"/>
    <w:rsid w:val="00EF2D9C"/>
    <w:rsid w:val="00EF61ED"/>
    <w:rsid w:val="00F04191"/>
    <w:rsid w:val="00F043B6"/>
    <w:rsid w:val="00F04E8C"/>
    <w:rsid w:val="00F05670"/>
    <w:rsid w:val="00F05793"/>
    <w:rsid w:val="00F07E3C"/>
    <w:rsid w:val="00F13B54"/>
    <w:rsid w:val="00F25061"/>
    <w:rsid w:val="00F26052"/>
    <w:rsid w:val="00F304C9"/>
    <w:rsid w:val="00F3381E"/>
    <w:rsid w:val="00F365DC"/>
    <w:rsid w:val="00F43AE8"/>
    <w:rsid w:val="00F46CFF"/>
    <w:rsid w:val="00F5063D"/>
    <w:rsid w:val="00F52B66"/>
    <w:rsid w:val="00F54774"/>
    <w:rsid w:val="00F54A25"/>
    <w:rsid w:val="00F57604"/>
    <w:rsid w:val="00F714E8"/>
    <w:rsid w:val="00F72F21"/>
    <w:rsid w:val="00F7528E"/>
    <w:rsid w:val="00F77124"/>
    <w:rsid w:val="00F838A0"/>
    <w:rsid w:val="00F8566C"/>
    <w:rsid w:val="00F87A63"/>
    <w:rsid w:val="00F90F71"/>
    <w:rsid w:val="00F942A1"/>
    <w:rsid w:val="00F948F7"/>
    <w:rsid w:val="00F96349"/>
    <w:rsid w:val="00FA3495"/>
    <w:rsid w:val="00FB37E5"/>
    <w:rsid w:val="00FB484B"/>
    <w:rsid w:val="00FB6C21"/>
    <w:rsid w:val="00FC6751"/>
    <w:rsid w:val="00FE0EB3"/>
    <w:rsid w:val="00FE104A"/>
    <w:rsid w:val="00FE1335"/>
    <w:rsid w:val="00FF0BC7"/>
    <w:rsid w:val="00FF17BC"/>
    <w:rsid w:val="00FF21D5"/>
    <w:rsid w:val="00FF39BC"/>
    <w:rsid w:val="00FF4F57"/>
    <w:rsid w:val="00FF62E7"/>
    <w:rsid w:val="00FF6315"/>
    <w:rsid w:val="09AFF095"/>
    <w:rsid w:val="103FD6B3"/>
    <w:rsid w:val="133E26BA"/>
    <w:rsid w:val="1385C9B4"/>
    <w:rsid w:val="18ACFDD1"/>
    <w:rsid w:val="2FBEEB4B"/>
    <w:rsid w:val="326D091D"/>
    <w:rsid w:val="3F9D5A1D"/>
    <w:rsid w:val="40A6DF1F"/>
    <w:rsid w:val="447C92BE"/>
    <w:rsid w:val="4663677B"/>
    <w:rsid w:val="47C2B600"/>
    <w:rsid w:val="57F57B76"/>
    <w:rsid w:val="5828D1EC"/>
    <w:rsid w:val="58B6ED19"/>
    <w:rsid w:val="5CA58FA6"/>
    <w:rsid w:val="5EBAE3A6"/>
    <w:rsid w:val="5EF55327"/>
    <w:rsid w:val="6131F12F"/>
    <w:rsid w:val="6525A755"/>
    <w:rsid w:val="66F9A82D"/>
    <w:rsid w:val="6945285B"/>
    <w:rsid w:val="6A34B6AD"/>
    <w:rsid w:val="6E1A1309"/>
    <w:rsid w:val="6F7C12F3"/>
    <w:rsid w:val="70BFA5B3"/>
    <w:rsid w:val="76362BEE"/>
    <w:rsid w:val="7ABE3B17"/>
    <w:rsid w:val="7E1BC4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FDAA"/>
  <w15:chartTrackingRefBased/>
  <w15:docId w15:val="{7F813FCD-9AA8-40E3-A771-4B6F3E33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7D91"/>
    <w:pPr>
      <w:ind w:left="720"/>
      <w:contextualSpacing/>
    </w:pPr>
  </w:style>
  <w:style w:type="character" w:styleId="Hyperlink">
    <w:name w:val="Hyperlink"/>
    <w:basedOn w:val="DefaultParagraphFont"/>
    <w:uiPriority w:val="99"/>
    <w:unhideWhenUsed/>
    <w:rsid w:val="006F7D91"/>
    <w:rPr>
      <w:color w:val="0563C1"/>
      <w:u w:val="single"/>
    </w:rPr>
  </w:style>
  <w:style w:type="character" w:styleId="UnresolvedMention">
    <w:name w:val="Unresolved Mention"/>
    <w:basedOn w:val="DefaultParagraphFont"/>
    <w:uiPriority w:val="99"/>
    <w:semiHidden/>
    <w:unhideWhenUsed/>
    <w:rsid w:val="006F7D91"/>
    <w:rPr>
      <w:color w:val="605E5C"/>
      <w:shd w:val="clear" w:color="auto" w:fill="E1DFDD"/>
    </w:rPr>
  </w:style>
  <w:style w:type="paragraph" w:styleId="ListNumber2">
    <w:name w:val="List Number 2"/>
    <w:aliases w:val="test"/>
    <w:basedOn w:val="Normal"/>
    <w:rsid w:val="00F87A63"/>
    <w:pPr>
      <w:numPr>
        <w:ilvl w:val="1"/>
        <w:numId w:val="2"/>
      </w:numPr>
      <w:suppressAutoHyphens/>
      <w:spacing w:before="120" w:after="120" w:line="240" w:lineRule="auto"/>
    </w:pPr>
    <w:rPr>
      <w:rFonts w:ascii="Arial" w:eastAsia="Times New Roman" w:hAnsi="Arial" w:cs="Times New Roman"/>
      <w:sz w:val="24"/>
      <w:szCs w:val="20"/>
    </w:rPr>
  </w:style>
  <w:style w:type="paragraph" w:styleId="ListNumber3">
    <w:name w:val="List Number 3"/>
    <w:basedOn w:val="Normal"/>
    <w:rsid w:val="00F87A63"/>
    <w:pPr>
      <w:numPr>
        <w:ilvl w:val="2"/>
        <w:numId w:val="2"/>
      </w:numPr>
      <w:suppressAutoHyphens/>
      <w:spacing w:before="120" w:after="120" w:line="240" w:lineRule="auto"/>
    </w:pPr>
    <w:rPr>
      <w:rFonts w:ascii="Arial" w:eastAsia="Times New Roman" w:hAnsi="Arial" w:cs="Times New Roman"/>
      <w:bCs/>
      <w:sz w:val="24"/>
      <w:szCs w:val="20"/>
    </w:rPr>
  </w:style>
  <w:style w:type="paragraph" w:styleId="ListNumber">
    <w:name w:val="List Number"/>
    <w:rsid w:val="00F87A63"/>
    <w:pPr>
      <w:numPr>
        <w:numId w:val="2"/>
      </w:numPr>
      <w:tabs>
        <w:tab w:val="left" w:pos="720"/>
      </w:tabs>
      <w:spacing w:before="120" w:after="12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F87A63"/>
    <w:rPr>
      <w:sz w:val="16"/>
      <w:szCs w:val="16"/>
    </w:rPr>
  </w:style>
  <w:style w:type="paragraph" w:styleId="CommentText">
    <w:name w:val="annotation text"/>
    <w:basedOn w:val="Normal"/>
    <w:link w:val="CommentTextChar"/>
    <w:uiPriority w:val="99"/>
    <w:unhideWhenUsed/>
    <w:rsid w:val="00F87A63"/>
    <w:pPr>
      <w:spacing w:line="240" w:lineRule="auto"/>
    </w:pPr>
    <w:rPr>
      <w:sz w:val="20"/>
      <w:szCs w:val="20"/>
    </w:rPr>
  </w:style>
  <w:style w:type="character" w:customStyle="1" w:styleId="CommentTextChar">
    <w:name w:val="Comment Text Char"/>
    <w:basedOn w:val="DefaultParagraphFont"/>
    <w:link w:val="CommentText"/>
    <w:uiPriority w:val="99"/>
    <w:rsid w:val="00F87A63"/>
    <w:rPr>
      <w:sz w:val="20"/>
      <w:szCs w:val="20"/>
    </w:rPr>
  </w:style>
  <w:style w:type="paragraph" w:styleId="BodyText">
    <w:name w:val="Body Text"/>
    <w:aliases w:val="bt,Block text,Body Text Char1,Body Text Char Char,Body Text Char1 Char Char,Body Text Char Char Char Char,bt Char Char Char Char,Block text Char Char Char Char,bt Char,Block text Char"/>
    <w:basedOn w:val="Normal"/>
    <w:link w:val="BodyTextChar"/>
    <w:semiHidden/>
    <w:rsid w:val="004A2CD7"/>
    <w:pPr>
      <w:spacing w:before="120" w:after="120" w:line="288" w:lineRule="auto"/>
      <w:ind w:left="1134" w:right="454"/>
    </w:pPr>
    <w:rPr>
      <w:rFonts w:ascii="Arial" w:eastAsia="Times New Roman" w:hAnsi="Arial" w:cs="Times New Roman"/>
      <w:color w:val="000000"/>
      <w:szCs w:val="20"/>
    </w:rPr>
  </w:style>
  <w:style w:type="character" w:customStyle="1" w:styleId="BodyTextChar">
    <w:name w:val="Body Text Char"/>
    <w:aliases w:val="bt Char1,Block text Char1,Body Text Char1 Char,Body Text Char Char Char,Body Text Char1 Char Char Char,Body Text Char Char Char Char Char,bt Char Char Char Char Char,Block text Char Char Char Char Char,bt Char Char,Block text Char Char"/>
    <w:basedOn w:val="DefaultParagraphFont"/>
    <w:link w:val="BodyText"/>
    <w:semiHidden/>
    <w:rsid w:val="004A2CD7"/>
    <w:rPr>
      <w:rFonts w:ascii="Arial" w:eastAsia="Times New Roman" w:hAnsi="Arial" w:cs="Times New Roman"/>
      <w:color w:val="000000"/>
      <w:szCs w:val="20"/>
    </w:rPr>
  </w:style>
  <w:style w:type="character" w:customStyle="1" w:styleId="ListParagraphChar">
    <w:name w:val="List Paragraph Char"/>
    <w:basedOn w:val="DefaultParagraphFont"/>
    <w:link w:val="ListParagraph"/>
    <w:uiPriority w:val="34"/>
    <w:rsid w:val="004A2CD7"/>
  </w:style>
  <w:style w:type="table" w:styleId="TableGrid">
    <w:name w:val="Table Grid"/>
    <w:basedOn w:val="TableNormal"/>
    <w:uiPriority w:val="39"/>
    <w:rsid w:val="00A30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12DD3"/>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CommentSubject">
    <w:name w:val="annotation subject"/>
    <w:basedOn w:val="CommentText"/>
    <w:next w:val="CommentText"/>
    <w:link w:val="CommentSubjectChar"/>
    <w:uiPriority w:val="99"/>
    <w:semiHidden/>
    <w:unhideWhenUsed/>
    <w:rsid w:val="00032183"/>
    <w:rPr>
      <w:b/>
      <w:bCs/>
    </w:rPr>
  </w:style>
  <w:style w:type="character" w:customStyle="1" w:styleId="CommentSubjectChar">
    <w:name w:val="Comment Subject Char"/>
    <w:basedOn w:val="CommentTextChar"/>
    <w:link w:val="CommentSubject"/>
    <w:uiPriority w:val="99"/>
    <w:semiHidden/>
    <w:rsid w:val="00032183"/>
    <w:rPr>
      <w:b/>
      <w:bCs/>
      <w:sz w:val="20"/>
      <w:szCs w:val="20"/>
    </w:rPr>
  </w:style>
  <w:style w:type="character" w:styleId="FollowedHyperlink">
    <w:name w:val="FollowedHyperlink"/>
    <w:basedOn w:val="DefaultParagraphFont"/>
    <w:uiPriority w:val="99"/>
    <w:semiHidden/>
    <w:unhideWhenUsed/>
    <w:rsid w:val="00352C32"/>
    <w:rPr>
      <w:color w:val="954F72" w:themeColor="followedHyperlink"/>
      <w:u w:val="single"/>
    </w:rPr>
  </w:style>
  <w:style w:type="paragraph" w:styleId="Header">
    <w:name w:val="header"/>
    <w:basedOn w:val="Normal"/>
    <w:link w:val="HeaderChar"/>
    <w:uiPriority w:val="99"/>
    <w:unhideWhenUsed/>
    <w:rsid w:val="00B23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2E1"/>
  </w:style>
  <w:style w:type="paragraph" w:styleId="Footer">
    <w:name w:val="footer"/>
    <w:basedOn w:val="Normal"/>
    <w:link w:val="FooterChar"/>
    <w:uiPriority w:val="99"/>
    <w:unhideWhenUsed/>
    <w:rsid w:val="00B23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2E1"/>
  </w:style>
  <w:style w:type="paragraph" w:customStyle="1" w:styleId="paragraph">
    <w:name w:val="paragraph"/>
    <w:basedOn w:val="Normal"/>
    <w:rsid w:val="002257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57A0"/>
  </w:style>
  <w:style w:type="character" w:customStyle="1" w:styleId="eop">
    <w:name w:val="eop"/>
    <w:basedOn w:val="DefaultParagraphFont"/>
    <w:rsid w:val="002257A0"/>
  </w:style>
  <w:style w:type="paragraph" w:styleId="FootnoteText">
    <w:name w:val="footnote text"/>
    <w:basedOn w:val="Normal"/>
    <w:link w:val="FootnoteTextChar"/>
    <w:uiPriority w:val="99"/>
    <w:semiHidden/>
    <w:unhideWhenUsed/>
    <w:rsid w:val="00C248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844"/>
    <w:rPr>
      <w:sz w:val="20"/>
      <w:szCs w:val="20"/>
    </w:rPr>
  </w:style>
  <w:style w:type="character" w:styleId="FootnoteReference">
    <w:name w:val="footnote reference"/>
    <w:basedOn w:val="DefaultParagraphFont"/>
    <w:uiPriority w:val="99"/>
    <w:semiHidden/>
    <w:unhideWhenUsed/>
    <w:rsid w:val="00C24844"/>
    <w:rPr>
      <w:vertAlign w:val="superscript"/>
    </w:rPr>
  </w:style>
  <w:style w:type="paragraph" w:styleId="Revision">
    <w:name w:val="Revision"/>
    <w:hidden/>
    <w:uiPriority w:val="99"/>
    <w:semiHidden/>
    <w:rsid w:val="008E0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alservicesboard.org.uk/can_we_help/approved_regulators/index.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legalservicesboar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egalservicesboard.org.uk/about-us/our-boar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alservicesboard.org.uk/our-work/reshaping-legal-services-a-sector-wide-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D4E9AC6BA36408410DB2ABAF1A162" ma:contentTypeVersion="16" ma:contentTypeDescription="Create a new document." ma:contentTypeScope="" ma:versionID="7b291c0ca30df8ef48a9e1821cfe2aba">
  <xsd:schema xmlns:xsd="http://www.w3.org/2001/XMLSchema" xmlns:xs="http://www.w3.org/2001/XMLSchema" xmlns:p="http://schemas.microsoft.com/office/2006/metadata/properties" xmlns:ns2="a36dba5e-d091-4e60-bd31-427d1a0dade8" xmlns:ns3="8c3a5ac3-b4ee-4f14-a79d-140cdd87cf12" targetNamespace="http://schemas.microsoft.com/office/2006/metadata/properties" ma:root="true" ma:fieldsID="acb55d15aaa2eb11bfc5de6384ab1fdc" ns2:_="" ns3:_="">
    <xsd:import namespace="a36dba5e-d091-4e60-bd31-427d1a0dade8"/>
    <xsd:import namespace="8c3a5ac3-b4ee-4f14-a79d-140cdd87cf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dba5e-d091-4e60-bd31-427d1a0da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cc0a1f-0c92-4ed1-b70e-8239f36ed5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3a5ac3-b4ee-4f14-a79d-140cdd87cf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8dfe73-2259-46e1-9c6f-e1f7f7ec55b7}" ma:internalName="TaxCatchAll" ma:showField="CatchAllData" ma:web="8c3a5ac3-b4ee-4f14-a79d-140cdd87c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c3a5ac3-b4ee-4f14-a79d-140cdd87cf12">
      <UserInfo>
        <DisplayName>Ethan Fleming</DisplayName>
        <AccountId>815</AccountId>
        <AccountType/>
      </UserInfo>
    </SharedWithUsers>
    <TaxCatchAll xmlns="8c3a5ac3-b4ee-4f14-a79d-140cdd87cf12" xsi:nil="true"/>
    <lcf76f155ced4ddcb4097134ff3c332f xmlns="a36dba5e-d091-4e60-bd31-427d1a0dade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AA692-0D6F-47F9-8D6F-9F292B05B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dba5e-d091-4e60-bd31-427d1a0dade8"/>
    <ds:schemaRef ds:uri="8c3a5ac3-b4ee-4f14-a79d-140cdd87c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A4C24-CBF8-4BBC-916A-59AB545CB0A3}">
  <ds:schemaRefs>
    <ds:schemaRef ds:uri="http://schemas.openxmlformats.org/officeDocument/2006/bibliography"/>
  </ds:schemaRefs>
</ds:datastoreItem>
</file>

<file path=customXml/itemProps3.xml><?xml version="1.0" encoding="utf-8"?>
<ds:datastoreItem xmlns:ds="http://schemas.openxmlformats.org/officeDocument/2006/customXml" ds:itemID="{6EC16C0A-EE87-49E6-8362-3036EE14D719}">
  <ds:schemaRefs>
    <ds:schemaRef ds:uri="http://schemas.microsoft.com/office/2006/metadata/properties"/>
    <ds:schemaRef ds:uri="http://schemas.microsoft.com/office/infopath/2007/PartnerControls"/>
    <ds:schemaRef ds:uri="8c3a5ac3-b4ee-4f14-a79d-140cdd87cf12"/>
    <ds:schemaRef ds:uri="a36dba5e-d091-4e60-bd31-427d1a0dade8"/>
  </ds:schemaRefs>
</ds:datastoreItem>
</file>

<file path=customXml/itemProps4.xml><?xml version="1.0" encoding="utf-8"?>
<ds:datastoreItem xmlns:ds="http://schemas.openxmlformats.org/officeDocument/2006/customXml" ds:itemID="{360EE6B3-8A0E-430D-8AFF-EB408EAE3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12</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Fleming</dc:creator>
  <cp:keywords/>
  <dc:description/>
  <cp:lastModifiedBy>Ethan Fleming</cp:lastModifiedBy>
  <cp:revision>379</cp:revision>
  <cp:lastPrinted>2023-08-15T12:25:00Z</cp:lastPrinted>
  <dcterms:created xsi:type="dcterms:W3CDTF">2022-03-03T16:16:00Z</dcterms:created>
  <dcterms:modified xsi:type="dcterms:W3CDTF">2023-08-15T12:26:00Z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0x010100FFFD4E9AC6BA36408410DB2ABAF1A162</vt:lpwstr>
  </property>
  <property fmtid="{D5CDD505-2E9C-101B-9397-08002B2CF9AE}" pid="3" name="MediaServiceImageTags">
    <vt:lpwstr/>
  </property>
</Properties>
</file>