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C60BB2" w14:textId="35DE92C0" w:rsidR="00F316EF" w:rsidRPr="0027534C" w:rsidRDefault="00F316EF">
      <w:pPr>
        <w:rPr>
          <w:rFonts w:ascii="Arial" w:hAnsi="Arial" w:cs="Arial"/>
          <w:b/>
          <w:bCs/>
          <w:color w:val="76923C" w:themeColor="accent3" w:themeShade="BF"/>
        </w:rPr>
      </w:pPr>
      <w:r w:rsidRPr="0027534C">
        <w:rPr>
          <w:rFonts w:ascii="Arial" w:hAnsi="Arial" w:cs="Arial"/>
          <w:b/>
          <w:bCs/>
          <w:color w:val="76923C" w:themeColor="accent3" w:themeShade="BF"/>
        </w:rPr>
        <w:t xml:space="preserve">Rotherham </w:t>
      </w:r>
      <w:r w:rsidR="009F1685">
        <w:rPr>
          <w:rFonts w:ascii="Arial" w:hAnsi="Arial" w:cs="Arial"/>
          <w:b/>
          <w:bCs/>
          <w:color w:val="76923C" w:themeColor="accent3" w:themeShade="BF"/>
        </w:rPr>
        <w:t xml:space="preserve">Tenancy and Housing Support </w:t>
      </w:r>
      <w:r w:rsidRPr="0027534C">
        <w:rPr>
          <w:rFonts w:ascii="Arial" w:hAnsi="Arial" w:cs="Arial"/>
          <w:b/>
          <w:bCs/>
          <w:color w:val="76923C" w:themeColor="accent3" w:themeShade="BF"/>
        </w:rPr>
        <w:t>Service Specification</w:t>
      </w:r>
    </w:p>
    <w:p w14:paraId="6322AAE8" w14:textId="380AEA12" w:rsidR="00F316EF" w:rsidRPr="0027534C" w:rsidRDefault="003F087C">
      <w:pPr>
        <w:rPr>
          <w:rFonts w:ascii="Arial" w:hAnsi="Arial" w:cs="Arial"/>
          <w:b/>
          <w:bCs/>
          <w:color w:val="76923C" w:themeColor="accent3" w:themeShade="BF"/>
        </w:rPr>
      </w:pPr>
      <w:r>
        <w:rPr>
          <w:rFonts w:ascii="Arial" w:hAnsi="Arial" w:cs="Arial"/>
          <w:b/>
          <w:bCs/>
          <w:color w:val="76923C" w:themeColor="accent3" w:themeShade="BF"/>
        </w:rPr>
        <w:t xml:space="preserve">August </w:t>
      </w:r>
      <w:r w:rsidR="00F316EF" w:rsidRPr="0027534C">
        <w:rPr>
          <w:rFonts w:ascii="Arial" w:hAnsi="Arial" w:cs="Arial"/>
          <w:b/>
          <w:bCs/>
          <w:color w:val="76923C" w:themeColor="accent3" w:themeShade="BF"/>
        </w:rPr>
        <w:t>2024</w:t>
      </w:r>
    </w:p>
    <w:p w14:paraId="024A0A23" w14:textId="77777777" w:rsidR="004250CB" w:rsidRDefault="004250CB" w:rsidP="004250CB">
      <w:pPr>
        <w:spacing w:after="0" w:line="240" w:lineRule="auto"/>
        <w:jc w:val="both"/>
        <w:rPr>
          <w:rFonts w:ascii="Arial" w:eastAsia="Times New Roman" w:hAnsi="Arial" w:cs="Arial"/>
          <w:b/>
          <w:bCs/>
          <w:color w:val="76923C" w:themeColor="accent3" w:themeShade="BF"/>
          <w:lang w:eastAsia="en-GB"/>
        </w:rPr>
      </w:pPr>
      <w:r w:rsidRPr="004250CB">
        <w:rPr>
          <w:rFonts w:ascii="Arial" w:eastAsia="Times New Roman" w:hAnsi="Arial" w:cs="Arial"/>
          <w:b/>
          <w:bCs/>
          <w:color w:val="76923C" w:themeColor="accent3" w:themeShade="BF"/>
          <w:lang w:eastAsia="en-GB"/>
        </w:rPr>
        <w:t>National/local context and evidence base</w:t>
      </w:r>
    </w:p>
    <w:p w14:paraId="5A778DDE" w14:textId="77777777" w:rsidR="0096153B" w:rsidRDefault="0096153B" w:rsidP="004250CB">
      <w:pPr>
        <w:spacing w:after="0" w:line="240" w:lineRule="auto"/>
        <w:jc w:val="both"/>
        <w:rPr>
          <w:rFonts w:ascii="Arial" w:eastAsia="Times New Roman" w:hAnsi="Arial" w:cs="Arial"/>
          <w:b/>
          <w:bCs/>
          <w:color w:val="76923C" w:themeColor="accent3" w:themeShade="BF"/>
          <w:lang w:eastAsia="en-GB"/>
        </w:rPr>
      </w:pPr>
    </w:p>
    <w:p w14:paraId="75E9F319" w14:textId="77777777" w:rsidR="0096153B" w:rsidRPr="003F73BA" w:rsidRDefault="0096153B" w:rsidP="0096153B">
      <w:pPr>
        <w:widowControl w:val="0"/>
        <w:tabs>
          <w:tab w:val="left" w:pos="567"/>
        </w:tabs>
        <w:autoSpaceDE w:val="0"/>
        <w:autoSpaceDN w:val="0"/>
        <w:spacing w:after="0" w:line="240" w:lineRule="auto"/>
        <w:ind w:right="1025"/>
        <w:jc w:val="both"/>
        <w:rPr>
          <w:rFonts w:ascii="Arial" w:hAnsi="Arial" w:cs="Arial"/>
        </w:rPr>
      </w:pPr>
      <w:r w:rsidRPr="003F73BA">
        <w:rPr>
          <w:rFonts w:ascii="Arial" w:eastAsia="Times New Roman" w:hAnsi="Arial" w:cs="Arial"/>
          <w:b/>
          <w:bCs/>
          <w:lang w:eastAsia="en-GB"/>
        </w:rPr>
        <w:t>Homelessness Reduction Act 2017</w:t>
      </w:r>
      <w:r w:rsidRPr="003F73BA">
        <w:rPr>
          <w:rFonts w:ascii="Arial" w:eastAsia="Times New Roman" w:hAnsi="Arial" w:cs="Arial"/>
          <w:bCs/>
          <w:lang w:eastAsia="en-GB"/>
        </w:rPr>
        <w:t xml:space="preserve"> – particular focus for local authorities to </w:t>
      </w:r>
      <w:r w:rsidRPr="003F73BA">
        <w:rPr>
          <w:rFonts w:ascii="Arial" w:hAnsi="Arial" w:cs="Arial"/>
        </w:rPr>
        <w:t>help prevent the homelessness of all families and single people regardless of priority</w:t>
      </w:r>
      <w:r w:rsidRPr="003F73BA">
        <w:rPr>
          <w:rFonts w:ascii="Arial" w:hAnsi="Arial" w:cs="Arial"/>
          <w:spacing w:val="-27"/>
        </w:rPr>
        <w:t xml:space="preserve"> </w:t>
      </w:r>
      <w:r w:rsidRPr="003F73BA">
        <w:rPr>
          <w:rFonts w:ascii="Arial" w:hAnsi="Arial" w:cs="Arial"/>
        </w:rPr>
        <w:t>need.</w:t>
      </w:r>
    </w:p>
    <w:p w14:paraId="2B200EAE" w14:textId="77777777" w:rsidR="0096153B" w:rsidRPr="003F73BA" w:rsidRDefault="0096153B" w:rsidP="0096153B">
      <w:pPr>
        <w:widowControl w:val="0"/>
        <w:tabs>
          <w:tab w:val="left" w:pos="567"/>
        </w:tabs>
        <w:autoSpaceDE w:val="0"/>
        <w:autoSpaceDN w:val="0"/>
        <w:spacing w:after="0" w:line="240" w:lineRule="auto"/>
        <w:ind w:right="1025"/>
        <w:jc w:val="both"/>
        <w:rPr>
          <w:rFonts w:ascii="Arial" w:hAnsi="Arial" w:cs="Arial"/>
        </w:rPr>
      </w:pPr>
    </w:p>
    <w:p w14:paraId="07DFE1C9" w14:textId="77777777" w:rsidR="0096153B" w:rsidRPr="003F73BA" w:rsidRDefault="0096153B" w:rsidP="0096153B">
      <w:pPr>
        <w:widowControl w:val="0"/>
        <w:tabs>
          <w:tab w:val="left" w:pos="567"/>
        </w:tabs>
        <w:autoSpaceDE w:val="0"/>
        <w:autoSpaceDN w:val="0"/>
        <w:spacing w:after="0" w:line="240" w:lineRule="auto"/>
        <w:ind w:right="1025"/>
        <w:jc w:val="both"/>
        <w:rPr>
          <w:rFonts w:ascii="Arial" w:hAnsi="Arial" w:cs="Arial"/>
        </w:rPr>
      </w:pPr>
      <w:r w:rsidRPr="003F73BA">
        <w:rPr>
          <w:rFonts w:ascii="Arial" w:hAnsi="Arial" w:cs="Arial"/>
        </w:rPr>
        <w:t xml:space="preserve">An </w:t>
      </w:r>
      <w:r w:rsidRPr="003F73BA">
        <w:rPr>
          <w:rFonts w:ascii="Arial" w:hAnsi="Arial" w:cs="Arial"/>
          <w:b/>
        </w:rPr>
        <w:t xml:space="preserve">integrated care and support system </w:t>
      </w:r>
      <w:r w:rsidRPr="003F73BA">
        <w:rPr>
          <w:rFonts w:ascii="Arial" w:hAnsi="Arial" w:cs="Arial"/>
        </w:rPr>
        <w:t xml:space="preserve">with the needs of the patient as the focus with local and </w:t>
      </w:r>
      <w:proofErr w:type="gramStart"/>
      <w:r w:rsidRPr="003F73BA">
        <w:rPr>
          <w:rFonts w:ascii="Arial" w:hAnsi="Arial" w:cs="Arial"/>
        </w:rPr>
        <w:t>community based</w:t>
      </w:r>
      <w:proofErr w:type="gramEnd"/>
      <w:r w:rsidRPr="003F73BA">
        <w:rPr>
          <w:rFonts w:ascii="Arial" w:hAnsi="Arial" w:cs="Arial"/>
        </w:rPr>
        <w:t xml:space="preserve"> services in the driving seat. </w:t>
      </w:r>
    </w:p>
    <w:p w14:paraId="32E594D1" w14:textId="77777777" w:rsidR="0096153B" w:rsidRPr="003F73BA" w:rsidRDefault="0096153B" w:rsidP="0096153B">
      <w:pPr>
        <w:widowControl w:val="0"/>
        <w:tabs>
          <w:tab w:val="left" w:pos="567"/>
        </w:tabs>
        <w:autoSpaceDE w:val="0"/>
        <w:autoSpaceDN w:val="0"/>
        <w:spacing w:after="0" w:line="240" w:lineRule="auto"/>
        <w:ind w:right="1025"/>
        <w:jc w:val="both"/>
        <w:rPr>
          <w:rFonts w:ascii="Arial" w:hAnsi="Arial" w:cs="Arial"/>
          <w:b/>
        </w:rPr>
      </w:pPr>
    </w:p>
    <w:p w14:paraId="2C8AE3A1" w14:textId="77777777" w:rsidR="0096153B" w:rsidRPr="003F73BA" w:rsidRDefault="0096153B" w:rsidP="0096153B">
      <w:pPr>
        <w:widowControl w:val="0"/>
        <w:tabs>
          <w:tab w:val="left" w:pos="567"/>
        </w:tabs>
        <w:autoSpaceDE w:val="0"/>
        <w:autoSpaceDN w:val="0"/>
        <w:spacing w:after="0" w:line="240" w:lineRule="auto"/>
        <w:ind w:right="1025"/>
        <w:jc w:val="both"/>
        <w:rPr>
          <w:rFonts w:ascii="Arial" w:hAnsi="Arial" w:cs="Arial"/>
        </w:rPr>
      </w:pPr>
      <w:r w:rsidRPr="003F73BA">
        <w:rPr>
          <w:rFonts w:ascii="Arial" w:hAnsi="Arial" w:cs="Arial"/>
          <w:b/>
        </w:rPr>
        <w:t>Housing related support</w:t>
      </w:r>
      <w:r w:rsidRPr="003F73BA">
        <w:rPr>
          <w:rFonts w:ascii="Arial" w:hAnsi="Arial" w:cs="Arial"/>
        </w:rPr>
        <w:t xml:space="preserve"> to deliver positive outcomes with vulnerable people they support based </w:t>
      </w:r>
      <w:proofErr w:type="gramStart"/>
      <w:r w:rsidRPr="003F73BA">
        <w:rPr>
          <w:rFonts w:ascii="Arial" w:hAnsi="Arial" w:cs="Arial"/>
        </w:rPr>
        <w:t>on:</w:t>
      </w:r>
      <w:proofErr w:type="gramEnd"/>
      <w:r w:rsidRPr="003F73BA">
        <w:rPr>
          <w:rFonts w:ascii="Arial" w:hAnsi="Arial" w:cs="Arial"/>
        </w:rPr>
        <w:t xml:space="preserve"> reducing homelessness and personal resilience and coping. </w:t>
      </w:r>
    </w:p>
    <w:p w14:paraId="674B58D3" w14:textId="77777777" w:rsidR="0096153B" w:rsidRPr="003F73BA" w:rsidRDefault="0096153B" w:rsidP="0096153B">
      <w:pPr>
        <w:widowControl w:val="0"/>
        <w:tabs>
          <w:tab w:val="left" w:pos="567"/>
        </w:tabs>
        <w:autoSpaceDE w:val="0"/>
        <w:autoSpaceDN w:val="0"/>
        <w:spacing w:after="0" w:line="240" w:lineRule="auto"/>
        <w:ind w:right="1025"/>
        <w:jc w:val="both"/>
        <w:rPr>
          <w:rFonts w:ascii="Arial" w:hAnsi="Arial" w:cs="Arial"/>
        </w:rPr>
      </w:pPr>
    </w:p>
    <w:p w14:paraId="509B7F7A" w14:textId="77777777" w:rsidR="0096153B" w:rsidRPr="003F73BA" w:rsidRDefault="0096153B" w:rsidP="0096153B">
      <w:pPr>
        <w:widowControl w:val="0"/>
        <w:tabs>
          <w:tab w:val="left" w:pos="567"/>
        </w:tabs>
        <w:autoSpaceDE w:val="0"/>
        <w:autoSpaceDN w:val="0"/>
        <w:spacing w:after="0" w:line="240" w:lineRule="auto"/>
        <w:ind w:right="1025"/>
        <w:jc w:val="both"/>
        <w:rPr>
          <w:rFonts w:ascii="Arial" w:hAnsi="Arial" w:cs="Arial"/>
        </w:rPr>
      </w:pPr>
      <w:r w:rsidRPr="003F73BA">
        <w:rPr>
          <w:rFonts w:ascii="Arial" w:hAnsi="Arial" w:cs="Arial"/>
          <w:b/>
        </w:rPr>
        <w:t>Social value</w:t>
      </w:r>
      <w:r w:rsidRPr="003F73BA">
        <w:rPr>
          <w:rFonts w:ascii="Arial" w:hAnsi="Arial" w:cs="Arial"/>
        </w:rPr>
        <w:t xml:space="preserve"> - Social value has been defined as “‘the additional benefit to the community from a commissioned service”. Work and skills should be embedded into all commissioned</w:t>
      </w:r>
      <w:r w:rsidRPr="003F73BA">
        <w:rPr>
          <w:rFonts w:ascii="Arial" w:hAnsi="Arial" w:cs="Arial"/>
          <w:spacing w:val="-9"/>
        </w:rPr>
        <w:t xml:space="preserve"> </w:t>
      </w:r>
      <w:r w:rsidRPr="003F73BA">
        <w:rPr>
          <w:rFonts w:ascii="Arial" w:hAnsi="Arial" w:cs="Arial"/>
        </w:rPr>
        <w:t>services.</w:t>
      </w:r>
    </w:p>
    <w:p w14:paraId="78764994" w14:textId="77777777" w:rsidR="0096153B" w:rsidRPr="003F73BA" w:rsidRDefault="0096153B" w:rsidP="0096153B">
      <w:pPr>
        <w:widowControl w:val="0"/>
        <w:tabs>
          <w:tab w:val="left" w:pos="567"/>
        </w:tabs>
        <w:autoSpaceDE w:val="0"/>
        <w:autoSpaceDN w:val="0"/>
        <w:spacing w:after="0" w:line="240" w:lineRule="auto"/>
        <w:ind w:right="1025"/>
        <w:jc w:val="both"/>
        <w:rPr>
          <w:rFonts w:ascii="Arial" w:hAnsi="Arial" w:cs="Arial"/>
          <w:b/>
        </w:rPr>
      </w:pPr>
    </w:p>
    <w:p w14:paraId="6CF19FEF" w14:textId="77777777" w:rsidR="0096153B" w:rsidRDefault="0096153B" w:rsidP="0096153B">
      <w:pPr>
        <w:widowControl w:val="0"/>
        <w:tabs>
          <w:tab w:val="left" w:pos="567"/>
        </w:tabs>
        <w:autoSpaceDE w:val="0"/>
        <w:autoSpaceDN w:val="0"/>
        <w:spacing w:after="0" w:line="240" w:lineRule="auto"/>
        <w:ind w:right="1025"/>
        <w:jc w:val="both"/>
        <w:rPr>
          <w:rFonts w:ascii="Arial" w:hAnsi="Arial" w:cs="Arial"/>
          <w:b/>
        </w:rPr>
      </w:pPr>
      <w:r w:rsidRPr="003F73BA">
        <w:rPr>
          <w:rFonts w:ascii="Arial" w:hAnsi="Arial" w:cs="Arial"/>
          <w:b/>
        </w:rPr>
        <w:t xml:space="preserve">The Rotherham joint health and wellbeing strategy </w:t>
      </w:r>
    </w:p>
    <w:p w14:paraId="3C79ACD9" w14:textId="77777777" w:rsidR="0096153B" w:rsidRDefault="0096153B" w:rsidP="0096153B">
      <w:pPr>
        <w:widowControl w:val="0"/>
        <w:tabs>
          <w:tab w:val="left" w:pos="567"/>
        </w:tabs>
        <w:autoSpaceDE w:val="0"/>
        <w:autoSpaceDN w:val="0"/>
        <w:spacing w:after="0" w:line="240" w:lineRule="auto"/>
        <w:ind w:right="1025"/>
        <w:jc w:val="both"/>
        <w:rPr>
          <w:rFonts w:ascii="Arial" w:hAnsi="Arial" w:cs="Arial"/>
          <w:b/>
        </w:rPr>
      </w:pPr>
    </w:p>
    <w:p w14:paraId="00D0051F" w14:textId="77777777" w:rsidR="0096153B" w:rsidRPr="0096153B" w:rsidRDefault="0096153B" w:rsidP="0096153B">
      <w:pPr>
        <w:widowControl w:val="0"/>
        <w:tabs>
          <w:tab w:val="left" w:pos="567"/>
        </w:tabs>
        <w:autoSpaceDE w:val="0"/>
        <w:autoSpaceDN w:val="0"/>
        <w:spacing w:after="0" w:line="240" w:lineRule="auto"/>
        <w:ind w:right="1025"/>
        <w:jc w:val="both"/>
        <w:rPr>
          <w:rFonts w:ascii="Arial" w:hAnsi="Arial" w:cs="Arial"/>
        </w:rPr>
      </w:pPr>
      <w:r w:rsidRPr="0096153B">
        <w:rPr>
          <w:rFonts w:ascii="Arial" w:hAnsi="Arial" w:cs="Arial"/>
        </w:rPr>
        <w:t xml:space="preserve">With key aims: </w:t>
      </w:r>
    </w:p>
    <w:p w14:paraId="476123AB" w14:textId="77777777" w:rsidR="0096153B" w:rsidRPr="0096153B" w:rsidRDefault="0096153B" w:rsidP="0096153B">
      <w:pPr>
        <w:widowControl w:val="0"/>
        <w:autoSpaceDE w:val="0"/>
        <w:autoSpaceDN w:val="0"/>
        <w:spacing w:before="4" w:after="0" w:line="240" w:lineRule="auto"/>
        <w:rPr>
          <w:rFonts w:ascii="Arial" w:eastAsia="Arial" w:hAnsi="Arial" w:cs="Arial"/>
          <w:lang w:val="en-US"/>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253"/>
        <w:gridCol w:w="7168"/>
        <w:gridCol w:w="336"/>
      </w:tblGrid>
      <w:tr w:rsidR="0096153B" w:rsidRPr="0096153B" w14:paraId="1BC67141" w14:textId="77777777" w:rsidTr="00522EEC">
        <w:trPr>
          <w:trHeight w:val="370"/>
        </w:trPr>
        <w:tc>
          <w:tcPr>
            <w:tcW w:w="1253" w:type="dxa"/>
          </w:tcPr>
          <w:p w14:paraId="74A233CE" w14:textId="77777777" w:rsidR="0096153B" w:rsidRPr="0096153B" w:rsidRDefault="0096153B" w:rsidP="0096153B">
            <w:pPr>
              <w:widowControl w:val="0"/>
              <w:autoSpaceDE w:val="0"/>
              <w:autoSpaceDN w:val="0"/>
              <w:spacing w:after="0" w:line="271" w:lineRule="exact"/>
              <w:ind w:left="102"/>
              <w:rPr>
                <w:rFonts w:ascii="Arial" w:eastAsia="Arial" w:hAnsi="Arial" w:cs="Arial"/>
                <w:lang w:val="en-US"/>
              </w:rPr>
            </w:pPr>
            <w:r w:rsidRPr="0096153B">
              <w:rPr>
                <w:rFonts w:ascii="Arial" w:eastAsia="Arial" w:hAnsi="Arial" w:cs="Arial"/>
                <w:lang w:val="en-US"/>
              </w:rPr>
              <w:t>Aim 1:</w:t>
            </w:r>
          </w:p>
        </w:tc>
        <w:tc>
          <w:tcPr>
            <w:tcW w:w="7168" w:type="dxa"/>
          </w:tcPr>
          <w:p w14:paraId="0DAA6598" w14:textId="77777777" w:rsidR="0096153B" w:rsidRPr="0096153B" w:rsidRDefault="0096153B" w:rsidP="0096153B">
            <w:pPr>
              <w:widowControl w:val="0"/>
              <w:autoSpaceDE w:val="0"/>
              <w:autoSpaceDN w:val="0"/>
              <w:spacing w:after="0" w:line="240" w:lineRule="auto"/>
              <w:ind w:left="103" w:right="109"/>
              <w:rPr>
                <w:rFonts w:ascii="Arial" w:eastAsia="Arial" w:hAnsi="Arial" w:cs="Arial"/>
                <w:lang w:val="en-US"/>
              </w:rPr>
            </w:pPr>
            <w:r w:rsidRPr="0096153B">
              <w:rPr>
                <w:rFonts w:ascii="Arial" w:eastAsia="Arial" w:hAnsi="Arial" w:cs="Arial"/>
                <w:lang w:val="en-US"/>
              </w:rPr>
              <w:t>All children get the best start in life and go on to achieve their potential.</w:t>
            </w:r>
          </w:p>
        </w:tc>
        <w:tc>
          <w:tcPr>
            <w:tcW w:w="336" w:type="dxa"/>
          </w:tcPr>
          <w:p w14:paraId="5D082027" w14:textId="77777777" w:rsidR="0096153B" w:rsidRPr="0096153B" w:rsidRDefault="0096153B" w:rsidP="0096153B">
            <w:pPr>
              <w:widowControl w:val="0"/>
              <w:autoSpaceDE w:val="0"/>
              <w:autoSpaceDN w:val="0"/>
              <w:spacing w:after="0" w:line="269" w:lineRule="exact"/>
              <w:jc w:val="center"/>
              <w:rPr>
                <w:rFonts w:ascii="Arial" w:eastAsia="Arial" w:hAnsi="Arial" w:cs="Arial"/>
                <w:i/>
                <w:lang w:val="en-US"/>
              </w:rPr>
            </w:pPr>
            <w:r w:rsidRPr="0096153B">
              <w:rPr>
                <w:rFonts w:ascii="Arial" w:eastAsia="Arial" w:hAnsi="Arial" w:cs="Arial"/>
                <w:i/>
                <w:lang w:val="en-US"/>
              </w:rPr>
              <w:t>x</w:t>
            </w:r>
          </w:p>
        </w:tc>
      </w:tr>
      <w:tr w:rsidR="0096153B" w:rsidRPr="0096153B" w14:paraId="557AE133" w14:textId="77777777" w:rsidTr="00522EEC">
        <w:trPr>
          <w:trHeight w:val="560"/>
        </w:trPr>
        <w:tc>
          <w:tcPr>
            <w:tcW w:w="1253" w:type="dxa"/>
          </w:tcPr>
          <w:p w14:paraId="26F39279" w14:textId="77777777" w:rsidR="0096153B" w:rsidRPr="0096153B" w:rsidRDefault="0096153B" w:rsidP="0096153B">
            <w:pPr>
              <w:widowControl w:val="0"/>
              <w:autoSpaceDE w:val="0"/>
              <w:autoSpaceDN w:val="0"/>
              <w:spacing w:after="0" w:line="271" w:lineRule="exact"/>
              <w:ind w:left="102"/>
              <w:rPr>
                <w:rFonts w:ascii="Arial" w:eastAsia="Arial" w:hAnsi="Arial" w:cs="Arial"/>
                <w:lang w:val="en-US"/>
              </w:rPr>
            </w:pPr>
            <w:r w:rsidRPr="0096153B">
              <w:rPr>
                <w:rFonts w:ascii="Arial" w:eastAsia="Arial" w:hAnsi="Arial" w:cs="Arial"/>
                <w:lang w:val="en-US"/>
              </w:rPr>
              <w:t>Aim 2:</w:t>
            </w:r>
          </w:p>
        </w:tc>
        <w:tc>
          <w:tcPr>
            <w:tcW w:w="7168" w:type="dxa"/>
          </w:tcPr>
          <w:p w14:paraId="6946E6D9" w14:textId="77777777" w:rsidR="0096153B" w:rsidRPr="0096153B" w:rsidRDefault="0096153B" w:rsidP="0096153B">
            <w:pPr>
              <w:widowControl w:val="0"/>
              <w:tabs>
                <w:tab w:val="left" w:pos="1771"/>
              </w:tabs>
              <w:autoSpaceDE w:val="0"/>
              <w:autoSpaceDN w:val="0"/>
              <w:spacing w:after="0" w:line="240" w:lineRule="auto"/>
              <w:ind w:left="103" w:right="109"/>
              <w:rPr>
                <w:rFonts w:ascii="Arial" w:eastAsia="Arial" w:hAnsi="Arial" w:cs="Arial"/>
                <w:lang w:val="en-US"/>
              </w:rPr>
            </w:pPr>
            <w:r w:rsidRPr="0096153B">
              <w:rPr>
                <w:rFonts w:ascii="Arial" w:eastAsia="Arial" w:hAnsi="Arial" w:cs="Arial"/>
                <w:lang w:val="en-US"/>
              </w:rPr>
              <w:t>All Rotherham people enjoy the best possible mental health and wellbeing</w:t>
            </w:r>
            <w:r w:rsidRPr="0096153B">
              <w:rPr>
                <w:rFonts w:ascii="Arial" w:eastAsia="Arial" w:hAnsi="Arial" w:cs="Arial"/>
                <w:spacing w:val="-3"/>
                <w:lang w:val="en-US"/>
              </w:rPr>
              <w:t xml:space="preserve"> </w:t>
            </w:r>
            <w:r w:rsidRPr="0096153B">
              <w:rPr>
                <w:rFonts w:ascii="Arial" w:eastAsia="Arial" w:hAnsi="Arial" w:cs="Arial"/>
                <w:lang w:val="en-US"/>
              </w:rPr>
              <w:t>and</w:t>
            </w:r>
            <w:r w:rsidRPr="0096153B">
              <w:rPr>
                <w:rFonts w:ascii="Arial" w:eastAsia="Arial" w:hAnsi="Arial" w:cs="Arial"/>
                <w:lang w:val="en-US"/>
              </w:rPr>
              <w:tab/>
              <w:t>have a good quality of</w:t>
            </w:r>
            <w:r w:rsidRPr="0096153B">
              <w:rPr>
                <w:rFonts w:ascii="Arial" w:eastAsia="Arial" w:hAnsi="Arial" w:cs="Arial"/>
                <w:spacing w:val="-11"/>
                <w:lang w:val="en-US"/>
              </w:rPr>
              <w:t xml:space="preserve"> </w:t>
            </w:r>
            <w:r w:rsidRPr="0096153B">
              <w:rPr>
                <w:rFonts w:ascii="Arial" w:eastAsia="Arial" w:hAnsi="Arial" w:cs="Arial"/>
                <w:lang w:val="en-US"/>
              </w:rPr>
              <w:t>life.</w:t>
            </w:r>
          </w:p>
        </w:tc>
        <w:tc>
          <w:tcPr>
            <w:tcW w:w="336" w:type="dxa"/>
          </w:tcPr>
          <w:p w14:paraId="60130A31" w14:textId="77777777" w:rsidR="0096153B" w:rsidRPr="0096153B" w:rsidRDefault="0096153B" w:rsidP="0096153B">
            <w:pPr>
              <w:widowControl w:val="0"/>
              <w:autoSpaceDE w:val="0"/>
              <w:autoSpaceDN w:val="0"/>
              <w:spacing w:after="0" w:line="269" w:lineRule="exact"/>
              <w:jc w:val="center"/>
              <w:rPr>
                <w:rFonts w:ascii="Arial" w:eastAsia="Arial" w:hAnsi="Arial" w:cs="Arial"/>
                <w:i/>
                <w:lang w:val="en-US"/>
              </w:rPr>
            </w:pPr>
            <w:r w:rsidRPr="0096153B">
              <w:rPr>
                <w:rFonts w:ascii="Arial" w:eastAsia="Arial" w:hAnsi="Arial" w:cs="Arial"/>
                <w:i/>
                <w:lang w:val="en-US"/>
              </w:rPr>
              <w:t>x</w:t>
            </w:r>
          </w:p>
        </w:tc>
      </w:tr>
      <w:tr w:rsidR="0096153B" w:rsidRPr="0096153B" w14:paraId="2AFA5961" w14:textId="77777777" w:rsidTr="00522EEC">
        <w:trPr>
          <w:trHeight w:val="540"/>
        </w:trPr>
        <w:tc>
          <w:tcPr>
            <w:tcW w:w="1253" w:type="dxa"/>
            <w:tcBorders>
              <w:bottom w:val="single" w:sz="6" w:space="0" w:color="000000"/>
            </w:tcBorders>
          </w:tcPr>
          <w:p w14:paraId="661E54D7" w14:textId="77777777" w:rsidR="0096153B" w:rsidRPr="0096153B" w:rsidRDefault="0096153B" w:rsidP="0096153B">
            <w:pPr>
              <w:widowControl w:val="0"/>
              <w:autoSpaceDE w:val="0"/>
              <w:autoSpaceDN w:val="0"/>
              <w:spacing w:after="0" w:line="271" w:lineRule="exact"/>
              <w:ind w:left="102"/>
              <w:rPr>
                <w:rFonts w:ascii="Arial" w:eastAsia="Arial" w:hAnsi="Arial" w:cs="Arial"/>
                <w:lang w:val="en-US"/>
              </w:rPr>
            </w:pPr>
            <w:r w:rsidRPr="0096153B">
              <w:rPr>
                <w:rFonts w:ascii="Arial" w:eastAsia="Arial" w:hAnsi="Arial" w:cs="Arial"/>
                <w:lang w:val="en-US"/>
              </w:rPr>
              <w:t>Aim 3:</w:t>
            </w:r>
          </w:p>
        </w:tc>
        <w:tc>
          <w:tcPr>
            <w:tcW w:w="7168" w:type="dxa"/>
            <w:tcBorders>
              <w:bottom w:val="single" w:sz="6" w:space="0" w:color="000000"/>
            </w:tcBorders>
          </w:tcPr>
          <w:p w14:paraId="34A9AADA" w14:textId="77777777" w:rsidR="0096153B" w:rsidRPr="0096153B" w:rsidRDefault="0096153B" w:rsidP="0096153B">
            <w:pPr>
              <w:widowControl w:val="0"/>
              <w:autoSpaceDE w:val="0"/>
              <w:autoSpaceDN w:val="0"/>
              <w:spacing w:after="0" w:line="271" w:lineRule="exact"/>
              <w:ind w:left="103"/>
              <w:rPr>
                <w:rFonts w:ascii="Arial" w:eastAsia="Arial" w:hAnsi="Arial" w:cs="Arial"/>
                <w:lang w:val="en-US"/>
              </w:rPr>
            </w:pPr>
            <w:r w:rsidRPr="0096153B">
              <w:rPr>
                <w:rFonts w:ascii="Arial" w:eastAsia="Arial" w:hAnsi="Arial" w:cs="Arial"/>
                <w:lang w:val="en-US"/>
              </w:rPr>
              <w:t>All Rotherham people live well for longer.</w:t>
            </w:r>
          </w:p>
        </w:tc>
        <w:tc>
          <w:tcPr>
            <w:tcW w:w="336" w:type="dxa"/>
            <w:tcBorders>
              <w:bottom w:val="single" w:sz="6" w:space="0" w:color="000000"/>
            </w:tcBorders>
          </w:tcPr>
          <w:p w14:paraId="6C0C3280" w14:textId="77777777" w:rsidR="0096153B" w:rsidRPr="0096153B" w:rsidRDefault="0096153B" w:rsidP="0096153B">
            <w:pPr>
              <w:widowControl w:val="0"/>
              <w:autoSpaceDE w:val="0"/>
              <w:autoSpaceDN w:val="0"/>
              <w:spacing w:after="0" w:line="269" w:lineRule="exact"/>
              <w:jc w:val="center"/>
              <w:rPr>
                <w:rFonts w:ascii="Arial" w:eastAsia="Arial" w:hAnsi="Arial" w:cs="Arial"/>
                <w:i/>
                <w:lang w:val="en-US"/>
              </w:rPr>
            </w:pPr>
            <w:r w:rsidRPr="0096153B">
              <w:rPr>
                <w:rFonts w:ascii="Arial" w:eastAsia="Arial" w:hAnsi="Arial" w:cs="Arial"/>
                <w:i/>
                <w:lang w:val="en-US"/>
              </w:rPr>
              <w:t>x</w:t>
            </w:r>
          </w:p>
        </w:tc>
      </w:tr>
      <w:tr w:rsidR="0096153B" w:rsidRPr="0096153B" w14:paraId="7C8EB80B" w14:textId="77777777" w:rsidTr="00522EEC">
        <w:trPr>
          <w:trHeight w:val="567"/>
        </w:trPr>
        <w:tc>
          <w:tcPr>
            <w:tcW w:w="1253" w:type="dxa"/>
            <w:tcBorders>
              <w:top w:val="single" w:sz="6" w:space="0" w:color="000000"/>
            </w:tcBorders>
          </w:tcPr>
          <w:p w14:paraId="6143A1E6" w14:textId="77777777" w:rsidR="0096153B" w:rsidRPr="0096153B" w:rsidRDefault="0096153B" w:rsidP="0096153B">
            <w:pPr>
              <w:widowControl w:val="0"/>
              <w:autoSpaceDE w:val="0"/>
              <w:autoSpaceDN w:val="0"/>
              <w:spacing w:after="0" w:line="269" w:lineRule="exact"/>
              <w:ind w:left="102"/>
              <w:rPr>
                <w:rFonts w:ascii="Arial" w:eastAsia="Arial" w:hAnsi="Arial" w:cs="Arial"/>
                <w:lang w:val="en-US"/>
              </w:rPr>
            </w:pPr>
            <w:r w:rsidRPr="0096153B">
              <w:rPr>
                <w:rFonts w:ascii="Arial" w:eastAsia="Arial" w:hAnsi="Arial" w:cs="Arial"/>
                <w:lang w:val="en-US"/>
              </w:rPr>
              <w:t>Aim 4:</w:t>
            </w:r>
          </w:p>
        </w:tc>
        <w:tc>
          <w:tcPr>
            <w:tcW w:w="7168" w:type="dxa"/>
            <w:tcBorders>
              <w:top w:val="single" w:sz="6" w:space="0" w:color="000000"/>
            </w:tcBorders>
          </w:tcPr>
          <w:p w14:paraId="7AA6CF37" w14:textId="77777777" w:rsidR="0096153B" w:rsidRPr="0096153B" w:rsidRDefault="0096153B" w:rsidP="0096153B">
            <w:pPr>
              <w:widowControl w:val="0"/>
              <w:tabs>
                <w:tab w:val="left" w:pos="582"/>
                <w:tab w:val="left" w:pos="1982"/>
                <w:tab w:val="left" w:pos="2915"/>
                <w:tab w:val="left" w:pos="3486"/>
                <w:tab w:val="left" w:pos="3886"/>
                <w:tab w:val="left" w:pos="4941"/>
                <w:tab w:val="left" w:pos="5617"/>
                <w:tab w:val="left" w:pos="6230"/>
              </w:tabs>
              <w:autoSpaceDE w:val="0"/>
              <w:autoSpaceDN w:val="0"/>
              <w:spacing w:after="0" w:line="240" w:lineRule="auto"/>
              <w:ind w:left="103" w:right="100"/>
              <w:rPr>
                <w:rFonts w:ascii="Arial" w:eastAsia="Arial" w:hAnsi="Arial" w:cs="Arial"/>
                <w:lang w:val="en-US"/>
              </w:rPr>
            </w:pPr>
            <w:r w:rsidRPr="0096153B">
              <w:rPr>
                <w:rFonts w:ascii="Arial" w:eastAsia="Arial" w:hAnsi="Arial" w:cs="Arial"/>
                <w:lang w:val="en-US"/>
              </w:rPr>
              <w:t>All</w:t>
            </w:r>
            <w:r w:rsidRPr="0096153B">
              <w:rPr>
                <w:rFonts w:ascii="Arial" w:eastAsia="Arial" w:hAnsi="Arial" w:cs="Arial"/>
                <w:lang w:val="en-US"/>
              </w:rPr>
              <w:tab/>
              <w:t>Rotherham</w:t>
            </w:r>
            <w:r w:rsidRPr="0096153B">
              <w:rPr>
                <w:rFonts w:ascii="Arial" w:eastAsia="Arial" w:hAnsi="Arial" w:cs="Arial"/>
                <w:lang w:val="en-US"/>
              </w:rPr>
              <w:tab/>
              <w:t>people</w:t>
            </w:r>
            <w:r w:rsidRPr="0096153B">
              <w:rPr>
                <w:rFonts w:ascii="Arial" w:eastAsia="Arial" w:hAnsi="Arial" w:cs="Arial"/>
                <w:lang w:val="en-US"/>
              </w:rPr>
              <w:tab/>
              <w:t>live</w:t>
            </w:r>
            <w:r w:rsidRPr="0096153B">
              <w:rPr>
                <w:rFonts w:ascii="Arial" w:eastAsia="Arial" w:hAnsi="Arial" w:cs="Arial"/>
                <w:lang w:val="en-US"/>
              </w:rPr>
              <w:tab/>
              <w:t>in</w:t>
            </w:r>
            <w:r w:rsidRPr="0096153B">
              <w:rPr>
                <w:rFonts w:ascii="Arial" w:eastAsia="Arial" w:hAnsi="Arial" w:cs="Arial"/>
                <w:lang w:val="en-US"/>
              </w:rPr>
              <w:tab/>
              <w:t>healthy,</w:t>
            </w:r>
            <w:r w:rsidRPr="0096153B">
              <w:rPr>
                <w:rFonts w:ascii="Arial" w:eastAsia="Arial" w:hAnsi="Arial" w:cs="Arial"/>
                <w:lang w:val="en-US"/>
              </w:rPr>
              <w:tab/>
              <w:t>safe</w:t>
            </w:r>
            <w:r w:rsidRPr="0096153B">
              <w:rPr>
                <w:rFonts w:ascii="Arial" w:eastAsia="Arial" w:hAnsi="Arial" w:cs="Arial"/>
                <w:lang w:val="en-US"/>
              </w:rPr>
              <w:tab/>
              <w:t>and</w:t>
            </w:r>
            <w:r w:rsidRPr="0096153B">
              <w:rPr>
                <w:rFonts w:ascii="Arial" w:eastAsia="Arial" w:hAnsi="Arial" w:cs="Arial"/>
                <w:lang w:val="en-US"/>
              </w:rPr>
              <w:tab/>
            </w:r>
            <w:r w:rsidRPr="0096153B">
              <w:rPr>
                <w:rFonts w:ascii="Arial" w:eastAsia="Arial" w:hAnsi="Arial" w:cs="Arial"/>
                <w:spacing w:val="-1"/>
                <w:lang w:val="en-US"/>
              </w:rPr>
              <w:t xml:space="preserve">resilient </w:t>
            </w:r>
            <w:r w:rsidRPr="0096153B">
              <w:rPr>
                <w:rFonts w:ascii="Arial" w:eastAsia="Arial" w:hAnsi="Arial" w:cs="Arial"/>
                <w:lang w:val="en-US"/>
              </w:rPr>
              <w:t>communities.</w:t>
            </w:r>
          </w:p>
        </w:tc>
        <w:tc>
          <w:tcPr>
            <w:tcW w:w="336" w:type="dxa"/>
            <w:tcBorders>
              <w:top w:val="single" w:sz="6" w:space="0" w:color="000000"/>
            </w:tcBorders>
          </w:tcPr>
          <w:p w14:paraId="6C6868F0" w14:textId="77777777" w:rsidR="0096153B" w:rsidRPr="0096153B" w:rsidRDefault="0096153B" w:rsidP="0096153B">
            <w:pPr>
              <w:widowControl w:val="0"/>
              <w:autoSpaceDE w:val="0"/>
              <w:autoSpaceDN w:val="0"/>
              <w:spacing w:after="0" w:line="267" w:lineRule="exact"/>
              <w:jc w:val="center"/>
              <w:rPr>
                <w:rFonts w:ascii="Arial" w:eastAsia="Arial" w:hAnsi="Arial" w:cs="Arial"/>
                <w:i/>
                <w:lang w:val="en-US"/>
              </w:rPr>
            </w:pPr>
            <w:r w:rsidRPr="0096153B">
              <w:rPr>
                <w:rFonts w:ascii="Arial" w:eastAsia="Arial" w:hAnsi="Arial" w:cs="Arial"/>
                <w:i/>
                <w:lang w:val="en-US"/>
              </w:rPr>
              <w:t>x</w:t>
            </w:r>
          </w:p>
        </w:tc>
      </w:tr>
    </w:tbl>
    <w:p w14:paraId="0A377DC1" w14:textId="77777777" w:rsidR="0096153B" w:rsidRPr="0096153B" w:rsidRDefault="0096153B" w:rsidP="0096153B">
      <w:pPr>
        <w:widowControl w:val="0"/>
        <w:tabs>
          <w:tab w:val="left" w:pos="567"/>
        </w:tabs>
        <w:autoSpaceDE w:val="0"/>
        <w:autoSpaceDN w:val="0"/>
        <w:spacing w:before="11" w:after="0" w:line="240" w:lineRule="auto"/>
        <w:rPr>
          <w:rFonts w:ascii="Arial" w:eastAsia="Arial" w:hAnsi="Arial" w:cs="Arial"/>
          <w:lang w:val="en-US"/>
        </w:rPr>
      </w:pPr>
    </w:p>
    <w:p w14:paraId="0DDFFD0E" w14:textId="77777777" w:rsidR="0096153B" w:rsidRPr="0096153B" w:rsidRDefault="0096153B" w:rsidP="0096153B">
      <w:pPr>
        <w:widowControl w:val="0"/>
        <w:tabs>
          <w:tab w:val="left" w:pos="744"/>
          <w:tab w:val="left" w:pos="745"/>
        </w:tabs>
        <w:autoSpaceDE w:val="0"/>
        <w:autoSpaceDN w:val="0"/>
        <w:spacing w:before="92" w:after="0" w:line="240" w:lineRule="auto"/>
        <w:outlineLvl w:val="3"/>
        <w:rPr>
          <w:rFonts w:ascii="Arial" w:eastAsia="Arial" w:hAnsi="Arial" w:cs="Arial"/>
          <w:b/>
          <w:bCs/>
          <w:lang w:val="en-US"/>
        </w:rPr>
      </w:pPr>
      <w:r w:rsidRPr="0096153B">
        <w:rPr>
          <w:rFonts w:ascii="Arial" w:eastAsia="Arial" w:hAnsi="Arial" w:cs="Arial"/>
          <w:b/>
          <w:bCs/>
          <w:lang w:val="en-US"/>
        </w:rPr>
        <w:t>Rotherham Adult Social</w:t>
      </w:r>
      <w:r w:rsidRPr="0096153B">
        <w:rPr>
          <w:rFonts w:ascii="Arial" w:eastAsia="Arial" w:hAnsi="Arial" w:cs="Arial"/>
          <w:b/>
          <w:bCs/>
          <w:spacing w:val="-7"/>
          <w:lang w:val="en-US"/>
        </w:rPr>
        <w:t xml:space="preserve"> </w:t>
      </w:r>
      <w:r w:rsidRPr="0096153B">
        <w:rPr>
          <w:rFonts w:ascii="Arial" w:eastAsia="Arial" w:hAnsi="Arial" w:cs="Arial"/>
          <w:b/>
          <w:bCs/>
          <w:lang w:val="en-US"/>
        </w:rPr>
        <w:t>Care</w:t>
      </w:r>
    </w:p>
    <w:p w14:paraId="595EF290" w14:textId="77777777" w:rsidR="0096153B" w:rsidRDefault="0096153B" w:rsidP="0096153B">
      <w:pPr>
        <w:widowControl w:val="0"/>
        <w:tabs>
          <w:tab w:val="left" w:pos="567"/>
        </w:tabs>
        <w:autoSpaceDE w:val="0"/>
        <w:autoSpaceDN w:val="0"/>
        <w:spacing w:after="0" w:line="240" w:lineRule="auto"/>
        <w:ind w:right="1025"/>
        <w:jc w:val="both"/>
        <w:rPr>
          <w:rFonts w:ascii="Arial" w:hAnsi="Arial" w:cs="Arial"/>
          <w:b/>
        </w:rPr>
      </w:pPr>
    </w:p>
    <w:p w14:paraId="777017E5" w14:textId="77777777" w:rsidR="0096153B" w:rsidRPr="0096153B" w:rsidRDefault="0096153B" w:rsidP="0096153B">
      <w:pPr>
        <w:ind w:right="1237"/>
        <w:rPr>
          <w:rFonts w:ascii="Arial" w:hAnsi="Arial" w:cs="Arial"/>
          <w:b/>
        </w:rPr>
      </w:pPr>
      <w:r w:rsidRPr="0096153B">
        <w:rPr>
          <w:rFonts w:ascii="Arial" w:hAnsi="Arial" w:cs="Arial"/>
          <w:b/>
        </w:rPr>
        <w:t>The Councils vision for adult social care in Rotherham is</w:t>
      </w:r>
    </w:p>
    <w:p w14:paraId="2251B251" w14:textId="77777777" w:rsidR="0096153B" w:rsidRPr="0096153B" w:rsidRDefault="0096153B" w:rsidP="0096153B">
      <w:pPr>
        <w:widowControl w:val="0"/>
        <w:autoSpaceDE w:val="0"/>
        <w:autoSpaceDN w:val="0"/>
        <w:spacing w:before="10" w:after="0" w:line="240" w:lineRule="auto"/>
        <w:rPr>
          <w:rFonts w:ascii="Arial" w:eastAsia="Arial" w:hAnsi="Arial" w:cs="Arial"/>
          <w:b/>
          <w:lang w:val="en-US"/>
        </w:rPr>
      </w:pPr>
    </w:p>
    <w:p w14:paraId="3332864C" w14:textId="77777777" w:rsidR="0096153B" w:rsidRPr="0096153B" w:rsidRDefault="0096153B" w:rsidP="0096153B">
      <w:pPr>
        <w:ind w:left="593" w:right="13" w:hanging="404"/>
        <w:rPr>
          <w:rFonts w:ascii="Arial" w:hAnsi="Arial" w:cs="Arial"/>
          <w:i/>
        </w:rPr>
      </w:pPr>
      <w:r w:rsidRPr="0096153B">
        <w:rPr>
          <w:rFonts w:ascii="Arial" w:hAnsi="Arial" w:cs="Arial"/>
          <w:i/>
        </w:rPr>
        <w:t>‘We will act together to support the residents of Rotherham to live full active lives; to live independently and to play an active part in their local communities’.</w:t>
      </w:r>
    </w:p>
    <w:p w14:paraId="64F383C7" w14:textId="3456E648" w:rsidR="0096153B" w:rsidRPr="003F73BA" w:rsidRDefault="0096153B" w:rsidP="0096153B">
      <w:pPr>
        <w:widowControl w:val="0"/>
        <w:tabs>
          <w:tab w:val="left" w:pos="567"/>
        </w:tabs>
        <w:autoSpaceDE w:val="0"/>
        <w:autoSpaceDN w:val="0"/>
        <w:spacing w:after="0" w:line="240" w:lineRule="auto"/>
        <w:ind w:right="1025"/>
        <w:jc w:val="both"/>
        <w:rPr>
          <w:rFonts w:ascii="Arial" w:hAnsi="Arial" w:cs="Arial"/>
          <w:b/>
        </w:rPr>
      </w:pPr>
      <w:r w:rsidRPr="0096153B">
        <w:rPr>
          <w:rFonts w:ascii="Arial" w:eastAsia="Times New Roman" w:hAnsi="Arial" w:cs="Arial"/>
          <w:lang w:eastAsia="en-GB"/>
        </w:rPr>
        <w:t>Housing related support services supports other health and social care related issues such as substance misuse, debt, mental health problems to name but a few.</w:t>
      </w:r>
    </w:p>
    <w:p w14:paraId="6D7399E2" w14:textId="77777777" w:rsidR="004250CB" w:rsidRPr="004250CB" w:rsidRDefault="004250CB" w:rsidP="004250CB">
      <w:pPr>
        <w:pStyle w:val="ListParagraph"/>
        <w:spacing w:after="0" w:line="240" w:lineRule="auto"/>
        <w:ind w:left="360"/>
        <w:jc w:val="both"/>
        <w:rPr>
          <w:rFonts w:ascii="Arial" w:eastAsia="Times New Roman" w:hAnsi="Arial" w:cs="Arial"/>
          <w:b/>
          <w:bCs/>
          <w:color w:val="339966"/>
          <w:lang w:eastAsia="en-GB"/>
        </w:rPr>
      </w:pPr>
    </w:p>
    <w:p w14:paraId="511D65D1" w14:textId="2DE0EEB7" w:rsidR="00D3178E" w:rsidRDefault="00145A96">
      <w:pPr>
        <w:rPr>
          <w:rFonts w:ascii="Arial" w:hAnsi="Arial" w:cs="Arial"/>
          <w:b/>
          <w:bCs/>
          <w:color w:val="76923C" w:themeColor="accent3" w:themeShade="BF"/>
        </w:rPr>
      </w:pPr>
      <w:r w:rsidRPr="0027534C">
        <w:rPr>
          <w:rFonts w:ascii="Arial" w:hAnsi="Arial" w:cs="Arial"/>
          <w:b/>
          <w:bCs/>
          <w:color w:val="76923C" w:themeColor="accent3" w:themeShade="BF"/>
        </w:rPr>
        <w:t>Service Objectives and Outcomes</w:t>
      </w:r>
    </w:p>
    <w:p w14:paraId="738612D8" w14:textId="60E9459A" w:rsidR="003F087C" w:rsidRPr="003F087C" w:rsidRDefault="003F087C" w:rsidP="003F087C">
      <w:pPr>
        <w:spacing w:after="0" w:line="240" w:lineRule="auto"/>
        <w:jc w:val="both"/>
        <w:rPr>
          <w:rFonts w:ascii="Arial" w:eastAsia="Times New Roman" w:hAnsi="Arial" w:cs="Arial"/>
          <w:bCs/>
          <w:lang w:eastAsia="en-GB"/>
        </w:rPr>
      </w:pPr>
      <w:r w:rsidRPr="003F087C">
        <w:rPr>
          <w:rFonts w:ascii="Arial" w:eastAsia="Times New Roman" w:hAnsi="Arial" w:cs="Arial"/>
          <w:bCs/>
          <w:lang w:eastAsia="en-GB"/>
        </w:rPr>
        <w:t>The purpose of the tenancy &amp; housing support scheme is to be used flexibly across system partners to facilitate swift discharge</w:t>
      </w:r>
      <w:r w:rsidR="00F71FCE">
        <w:rPr>
          <w:rFonts w:ascii="Arial" w:eastAsia="Times New Roman" w:hAnsi="Arial" w:cs="Arial"/>
          <w:bCs/>
          <w:lang w:eastAsia="en-GB"/>
        </w:rPr>
        <w:t xml:space="preserve"> and resettlement into the community</w:t>
      </w:r>
      <w:r w:rsidRPr="003F087C">
        <w:rPr>
          <w:rFonts w:ascii="Arial" w:eastAsia="Times New Roman" w:hAnsi="Arial" w:cs="Arial"/>
          <w:bCs/>
          <w:lang w:eastAsia="en-GB"/>
        </w:rPr>
        <w:t xml:space="preserve"> e.g. housing brokerage lead, peer support, bond contributions, tenancy environmental investment, voluntary sector support, etc… </w:t>
      </w:r>
      <w:r w:rsidR="00F71FCE">
        <w:rPr>
          <w:rFonts w:ascii="Arial" w:eastAsia="Times New Roman" w:hAnsi="Arial" w:cs="Arial"/>
          <w:bCs/>
          <w:lang w:eastAsia="en-GB"/>
        </w:rPr>
        <w:t xml:space="preserve">This service will include provision for all adult inpatient wards based at </w:t>
      </w:r>
      <w:proofErr w:type="spellStart"/>
      <w:r w:rsidR="00F71FCE">
        <w:rPr>
          <w:rFonts w:ascii="Arial" w:eastAsia="Times New Roman" w:hAnsi="Arial" w:cs="Arial"/>
          <w:bCs/>
          <w:lang w:eastAsia="en-GB"/>
        </w:rPr>
        <w:t>Swallownest</w:t>
      </w:r>
      <w:proofErr w:type="spellEnd"/>
      <w:r w:rsidR="00F71FCE">
        <w:rPr>
          <w:rFonts w:ascii="Arial" w:eastAsia="Times New Roman" w:hAnsi="Arial" w:cs="Arial"/>
          <w:bCs/>
          <w:lang w:eastAsia="en-GB"/>
        </w:rPr>
        <w:t xml:space="preserve"> Court where eligible patients are identified. </w:t>
      </w:r>
      <w:r w:rsidRPr="003F087C">
        <w:rPr>
          <w:rFonts w:ascii="Arial" w:eastAsia="Times New Roman" w:hAnsi="Arial" w:cs="Arial"/>
          <w:bCs/>
          <w:lang w:eastAsia="en-GB"/>
        </w:rPr>
        <w:t xml:space="preserve"> </w:t>
      </w:r>
    </w:p>
    <w:p w14:paraId="798DE1A0" w14:textId="77777777" w:rsidR="003F087C" w:rsidRPr="003F087C" w:rsidRDefault="003F087C" w:rsidP="003F087C">
      <w:pPr>
        <w:spacing w:after="0" w:line="240" w:lineRule="auto"/>
        <w:jc w:val="both"/>
        <w:rPr>
          <w:rFonts w:ascii="Arial" w:eastAsia="Times New Roman" w:hAnsi="Arial" w:cs="Arial"/>
          <w:bCs/>
          <w:lang w:eastAsia="en-GB"/>
        </w:rPr>
      </w:pPr>
    </w:p>
    <w:p w14:paraId="5315AC63" w14:textId="77777777" w:rsidR="003F087C" w:rsidRPr="003F087C" w:rsidRDefault="003F087C" w:rsidP="003F087C">
      <w:pPr>
        <w:spacing w:after="0" w:line="240" w:lineRule="auto"/>
        <w:jc w:val="both"/>
        <w:rPr>
          <w:rFonts w:ascii="Arial" w:eastAsia="Times New Roman" w:hAnsi="Arial" w:cs="Arial"/>
          <w:bCs/>
          <w:lang w:eastAsia="en-GB"/>
        </w:rPr>
      </w:pPr>
      <w:r w:rsidRPr="003F087C">
        <w:rPr>
          <w:rFonts w:ascii="Arial" w:eastAsia="Times New Roman" w:hAnsi="Arial" w:cs="Arial"/>
          <w:bCs/>
          <w:lang w:eastAsia="en-GB"/>
        </w:rPr>
        <w:t>The aim and objectives of the scheme are to provide housing related support to inpatients   deemed as vulnerable.</w:t>
      </w:r>
    </w:p>
    <w:p w14:paraId="21C0FDAA" w14:textId="77777777" w:rsidR="003F087C" w:rsidRPr="003F087C" w:rsidRDefault="003F087C" w:rsidP="003F087C">
      <w:pPr>
        <w:spacing w:after="0" w:line="240" w:lineRule="auto"/>
        <w:jc w:val="both"/>
        <w:rPr>
          <w:rFonts w:ascii="Arial" w:eastAsia="Times New Roman" w:hAnsi="Arial" w:cs="Arial"/>
          <w:bCs/>
          <w:lang w:eastAsia="en-GB"/>
        </w:rPr>
      </w:pPr>
      <w:r w:rsidRPr="003F087C">
        <w:rPr>
          <w:rFonts w:ascii="Arial" w:eastAsia="Times New Roman" w:hAnsi="Arial" w:cs="Arial"/>
          <w:bCs/>
          <w:lang w:eastAsia="en-GB"/>
        </w:rPr>
        <w:lastRenderedPageBreak/>
        <w:t xml:space="preserve">The service will support those who currently have housing related problems and are currently unable to move on from hospital for these reasons. The officers will provide support, care and a housing management service with the aim preventing issues such as homelessness and social exclusion. </w:t>
      </w:r>
    </w:p>
    <w:p w14:paraId="03D01C88" w14:textId="77777777" w:rsidR="003F087C" w:rsidRPr="003F087C" w:rsidRDefault="003F087C" w:rsidP="003F087C">
      <w:pPr>
        <w:spacing w:after="0" w:line="240" w:lineRule="auto"/>
        <w:jc w:val="both"/>
        <w:rPr>
          <w:rFonts w:ascii="Arial" w:eastAsia="Times New Roman" w:hAnsi="Arial" w:cs="Arial"/>
          <w:bCs/>
          <w:lang w:eastAsia="en-GB"/>
        </w:rPr>
      </w:pPr>
      <w:r w:rsidRPr="003F087C">
        <w:rPr>
          <w:rFonts w:ascii="Arial" w:eastAsia="Times New Roman" w:hAnsi="Arial" w:cs="Arial"/>
          <w:bCs/>
          <w:lang w:eastAsia="en-GB"/>
        </w:rPr>
        <w:t xml:space="preserve"> </w:t>
      </w:r>
    </w:p>
    <w:p w14:paraId="61E34E1B" w14:textId="2CBDFFBB" w:rsidR="003F087C" w:rsidRPr="003F087C" w:rsidRDefault="00F71FCE" w:rsidP="003F087C">
      <w:pPr>
        <w:spacing w:after="0" w:line="240" w:lineRule="auto"/>
        <w:jc w:val="both"/>
        <w:rPr>
          <w:rFonts w:ascii="Arial" w:eastAsia="Times New Roman" w:hAnsi="Arial" w:cs="Arial"/>
          <w:bCs/>
          <w:lang w:eastAsia="en-GB"/>
        </w:rPr>
      </w:pPr>
      <w:r>
        <w:rPr>
          <w:rFonts w:ascii="Arial" w:eastAsia="Times New Roman" w:hAnsi="Arial" w:cs="Arial"/>
          <w:bCs/>
          <w:lang w:eastAsia="en-GB"/>
        </w:rPr>
        <w:t>a</w:t>
      </w:r>
      <w:r w:rsidR="003F087C" w:rsidRPr="003F087C">
        <w:rPr>
          <w:rFonts w:ascii="Arial" w:eastAsia="Times New Roman" w:hAnsi="Arial" w:cs="Arial"/>
          <w:bCs/>
          <w:lang w:eastAsia="en-GB"/>
        </w:rPr>
        <w:t xml:space="preserve">) </w:t>
      </w:r>
      <w:r>
        <w:rPr>
          <w:rFonts w:ascii="Arial" w:eastAsia="Times New Roman" w:hAnsi="Arial" w:cs="Arial"/>
          <w:bCs/>
          <w:lang w:eastAsia="en-GB"/>
        </w:rPr>
        <w:tab/>
      </w:r>
      <w:r w:rsidR="003F087C" w:rsidRPr="003F087C">
        <w:rPr>
          <w:rFonts w:ascii="Arial" w:eastAsia="Times New Roman" w:hAnsi="Arial" w:cs="Arial"/>
          <w:bCs/>
          <w:lang w:eastAsia="en-GB"/>
        </w:rPr>
        <w:t>It shall provide housing related floating support to this vulnerable patient cohort.</w:t>
      </w:r>
    </w:p>
    <w:p w14:paraId="683848F2" w14:textId="100865C7" w:rsidR="003F087C" w:rsidRPr="003F087C" w:rsidRDefault="003F087C" w:rsidP="00F71FCE">
      <w:pPr>
        <w:spacing w:after="0" w:line="240" w:lineRule="auto"/>
        <w:ind w:left="720" w:hanging="720"/>
        <w:jc w:val="both"/>
        <w:rPr>
          <w:rFonts w:ascii="Arial" w:eastAsia="Times New Roman" w:hAnsi="Arial" w:cs="Arial"/>
          <w:bCs/>
          <w:lang w:eastAsia="en-GB"/>
        </w:rPr>
      </w:pPr>
      <w:r w:rsidRPr="003F087C">
        <w:rPr>
          <w:rFonts w:ascii="Arial" w:eastAsia="Times New Roman" w:hAnsi="Arial" w:cs="Arial"/>
          <w:bCs/>
          <w:lang w:eastAsia="en-GB"/>
        </w:rPr>
        <w:t xml:space="preserve">b) </w:t>
      </w:r>
      <w:r w:rsidR="00F71FCE">
        <w:rPr>
          <w:rFonts w:ascii="Arial" w:eastAsia="Times New Roman" w:hAnsi="Arial" w:cs="Arial"/>
          <w:bCs/>
          <w:lang w:eastAsia="en-GB"/>
        </w:rPr>
        <w:tab/>
      </w:r>
      <w:r w:rsidRPr="003F087C">
        <w:rPr>
          <w:rFonts w:ascii="Arial" w:eastAsia="Times New Roman" w:hAnsi="Arial" w:cs="Arial"/>
          <w:bCs/>
          <w:lang w:eastAsia="en-GB"/>
        </w:rPr>
        <w:t xml:space="preserve">It will help people who are struggling in being discharged to a home environment due to issues </w:t>
      </w:r>
      <w:r w:rsidR="00F71FCE" w:rsidRPr="003F087C">
        <w:rPr>
          <w:rFonts w:ascii="Arial" w:eastAsia="Times New Roman" w:hAnsi="Arial" w:cs="Arial"/>
          <w:bCs/>
          <w:lang w:eastAsia="en-GB"/>
        </w:rPr>
        <w:t>with maintaining</w:t>
      </w:r>
      <w:r w:rsidRPr="003F087C">
        <w:rPr>
          <w:rFonts w:ascii="Arial" w:eastAsia="Times New Roman" w:hAnsi="Arial" w:cs="Arial"/>
          <w:bCs/>
          <w:lang w:eastAsia="en-GB"/>
        </w:rPr>
        <w:t xml:space="preserve"> a stable home </w:t>
      </w:r>
    </w:p>
    <w:p w14:paraId="52535A0F" w14:textId="2D3549A7" w:rsidR="003F087C" w:rsidRPr="003F087C" w:rsidRDefault="003F087C" w:rsidP="00F71FCE">
      <w:pPr>
        <w:spacing w:after="0" w:line="240" w:lineRule="auto"/>
        <w:ind w:left="720" w:hanging="720"/>
        <w:jc w:val="both"/>
        <w:rPr>
          <w:rFonts w:ascii="Arial" w:eastAsia="Times New Roman" w:hAnsi="Arial" w:cs="Arial"/>
          <w:bCs/>
          <w:lang w:eastAsia="en-GB"/>
        </w:rPr>
      </w:pPr>
      <w:r w:rsidRPr="003F087C">
        <w:rPr>
          <w:rFonts w:ascii="Arial" w:eastAsia="Times New Roman" w:hAnsi="Arial" w:cs="Arial"/>
          <w:bCs/>
          <w:lang w:eastAsia="en-GB"/>
        </w:rPr>
        <w:t xml:space="preserve">c) </w:t>
      </w:r>
      <w:r w:rsidR="00F71FCE">
        <w:rPr>
          <w:rFonts w:ascii="Arial" w:eastAsia="Times New Roman" w:hAnsi="Arial" w:cs="Arial"/>
          <w:bCs/>
          <w:lang w:eastAsia="en-GB"/>
        </w:rPr>
        <w:tab/>
      </w:r>
      <w:r w:rsidRPr="003F087C">
        <w:rPr>
          <w:rFonts w:ascii="Arial" w:eastAsia="Times New Roman" w:hAnsi="Arial" w:cs="Arial"/>
          <w:bCs/>
          <w:lang w:eastAsia="en-GB"/>
        </w:rPr>
        <w:t xml:space="preserve">It is intended to be a </w:t>
      </w:r>
      <w:r w:rsidR="00F71FCE" w:rsidRPr="003F087C">
        <w:rPr>
          <w:rFonts w:ascii="Arial" w:eastAsia="Times New Roman" w:hAnsi="Arial" w:cs="Arial"/>
          <w:bCs/>
          <w:lang w:eastAsia="en-GB"/>
        </w:rPr>
        <w:t>short-term</w:t>
      </w:r>
      <w:r w:rsidRPr="003F087C">
        <w:rPr>
          <w:rFonts w:ascii="Arial" w:eastAsia="Times New Roman" w:hAnsi="Arial" w:cs="Arial"/>
          <w:bCs/>
          <w:lang w:eastAsia="en-GB"/>
        </w:rPr>
        <w:t xml:space="preserve"> service which aims to give individuals the skills and confidence to be able to be discharged and live independently, avoid tenancy problems.</w:t>
      </w:r>
    </w:p>
    <w:p w14:paraId="62B2CBBC" w14:textId="705754A5" w:rsidR="003F087C" w:rsidRPr="003F087C" w:rsidRDefault="003F087C" w:rsidP="00F71FCE">
      <w:pPr>
        <w:spacing w:after="0" w:line="240" w:lineRule="auto"/>
        <w:ind w:left="720" w:hanging="720"/>
        <w:jc w:val="both"/>
        <w:rPr>
          <w:rFonts w:ascii="Arial" w:eastAsia="Times New Roman" w:hAnsi="Arial" w:cs="Arial"/>
          <w:bCs/>
          <w:lang w:eastAsia="en-GB"/>
        </w:rPr>
      </w:pPr>
      <w:r w:rsidRPr="003F087C">
        <w:rPr>
          <w:rFonts w:ascii="Arial" w:eastAsia="Times New Roman" w:hAnsi="Arial" w:cs="Arial"/>
          <w:bCs/>
          <w:lang w:eastAsia="en-GB"/>
        </w:rPr>
        <w:t xml:space="preserve">d) </w:t>
      </w:r>
      <w:r w:rsidR="00F71FCE">
        <w:rPr>
          <w:rFonts w:ascii="Arial" w:eastAsia="Times New Roman" w:hAnsi="Arial" w:cs="Arial"/>
          <w:bCs/>
          <w:lang w:eastAsia="en-GB"/>
        </w:rPr>
        <w:tab/>
      </w:r>
      <w:r w:rsidRPr="003F087C">
        <w:rPr>
          <w:rFonts w:ascii="Arial" w:eastAsia="Times New Roman" w:hAnsi="Arial" w:cs="Arial"/>
          <w:bCs/>
          <w:lang w:eastAsia="en-GB"/>
        </w:rPr>
        <w:t xml:space="preserve">Time scale and level of intervention to be agreed at point of referral and/or during assessment period. It might be needed for a wide range of reasons and should be personalised to address the issues that our inpatients are facing. </w:t>
      </w:r>
    </w:p>
    <w:p w14:paraId="003EE6C8" w14:textId="61573AFF" w:rsidR="003F087C" w:rsidRPr="003F087C" w:rsidRDefault="003F087C" w:rsidP="003F087C">
      <w:pPr>
        <w:spacing w:after="0" w:line="240" w:lineRule="auto"/>
        <w:jc w:val="both"/>
        <w:rPr>
          <w:rFonts w:ascii="Arial" w:eastAsia="Times New Roman" w:hAnsi="Arial" w:cs="Arial"/>
          <w:bCs/>
          <w:lang w:eastAsia="en-GB"/>
        </w:rPr>
      </w:pPr>
      <w:r w:rsidRPr="003F087C">
        <w:rPr>
          <w:rFonts w:ascii="Arial" w:eastAsia="Times New Roman" w:hAnsi="Arial" w:cs="Arial"/>
          <w:bCs/>
          <w:lang w:eastAsia="en-GB"/>
        </w:rPr>
        <w:t xml:space="preserve">e) </w:t>
      </w:r>
      <w:r w:rsidR="00F71FCE">
        <w:rPr>
          <w:rFonts w:ascii="Arial" w:eastAsia="Times New Roman" w:hAnsi="Arial" w:cs="Arial"/>
          <w:bCs/>
          <w:lang w:eastAsia="en-GB"/>
        </w:rPr>
        <w:tab/>
      </w:r>
      <w:r w:rsidRPr="003F087C">
        <w:rPr>
          <w:rFonts w:ascii="Arial" w:eastAsia="Times New Roman" w:hAnsi="Arial" w:cs="Arial"/>
          <w:bCs/>
          <w:lang w:eastAsia="en-GB"/>
        </w:rPr>
        <w:t>The following is not an exhausted list of housing related support activity:</w:t>
      </w:r>
    </w:p>
    <w:p w14:paraId="34B4060D" w14:textId="6B04EB23" w:rsidR="00F71FCE" w:rsidRDefault="003F087C" w:rsidP="00F71FCE">
      <w:pPr>
        <w:numPr>
          <w:ilvl w:val="0"/>
          <w:numId w:val="13"/>
        </w:numPr>
        <w:spacing w:after="0" w:line="240" w:lineRule="auto"/>
        <w:ind w:left="1077" w:hanging="357"/>
        <w:rPr>
          <w:rFonts w:ascii="Arial" w:hAnsi="Arial" w:cs="Arial"/>
        </w:rPr>
      </w:pPr>
      <w:r w:rsidRPr="00F71FCE">
        <w:rPr>
          <w:rFonts w:ascii="Arial" w:hAnsi="Arial" w:cs="Arial"/>
        </w:rPr>
        <w:t xml:space="preserve">Where possible to return to the service users </w:t>
      </w:r>
      <w:proofErr w:type="gramStart"/>
      <w:r w:rsidRPr="00F71FCE">
        <w:rPr>
          <w:rFonts w:ascii="Arial" w:hAnsi="Arial" w:cs="Arial"/>
        </w:rPr>
        <w:t>principle</w:t>
      </w:r>
      <w:proofErr w:type="gramEnd"/>
      <w:r w:rsidRPr="00F71FCE">
        <w:rPr>
          <w:rFonts w:ascii="Arial" w:hAnsi="Arial" w:cs="Arial"/>
        </w:rPr>
        <w:t xml:space="preserve"> home</w:t>
      </w:r>
      <w:r w:rsidR="00F71FCE">
        <w:rPr>
          <w:rFonts w:ascii="Arial" w:hAnsi="Arial" w:cs="Arial"/>
        </w:rPr>
        <w:t xml:space="preserve"> supporting to ensure it is </w:t>
      </w:r>
      <w:r w:rsidRPr="00F71FCE">
        <w:rPr>
          <w:rFonts w:ascii="Arial" w:hAnsi="Arial" w:cs="Arial"/>
        </w:rPr>
        <w:t xml:space="preserve">safe and habitable, </w:t>
      </w:r>
      <w:r w:rsidR="00F71FCE">
        <w:rPr>
          <w:rFonts w:ascii="Arial" w:hAnsi="Arial" w:cs="Arial"/>
        </w:rPr>
        <w:t xml:space="preserve">addressing issues such as </w:t>
      </w:r>
      <w:r w:rsidRPr="00F71FCE">
        <w:rPr>
          <w:rFonts w:ascii="Arial" w:hAnsi="Arial" w:cs="Arial"/>
        </w:rPr>
        <w:t xml:space="preserve">utilities, environmental, food, </w:t>
      </w:r>
      <w:r w:rsidR="00F71FCE">
        <w:rPr>
          <w:rFonts w:ascii="Arial" w:hAnsi="Arial" w:cs="Arial"/>
        </w:rPr>
        <w:t xml:space="preserve">support networks </w:t>
      </w:r>
      <w:r w:rsidRPr="00F71FCE">
        <w:rPr>
          <w:rFonts w:ascii="Arial" w:hAnsi="Arial" w:cs="Arial"/>
        </w:rPr>
        <w:t>etc</w:t>
      </w:r>
      <w:r w:rsidR="00F71FCE" w:rsidRPr="00F71FCE">
        <w:rPr>
          <w:rFonts w:ascii="Arial" w:hAnsi="Arial" w:cs="Arial"/>
        </w:rPr>
        <w:t>.</w:t>
      </w:r>
    </w:p>
    <w:p w14:paraId="0C44E544" w14:textId="26EC1676" w:rsidR="003F087C" w:rsidRPr="00F71FCE" w:rsidRDefault="003F087C" w:rsidP="00F71FCE">
      <w:pPr>
        <w:numPr>
          <w:ilvl w:val="0"/>
          <w:numId w:val="13"/>
        </w:numPr>
        <w:spacing w:after="0" w:line="240" w:lineRule="auto"/>
        <w:ind w:left="1077" w:hanging="357"/>
        <w:rPr>
          <w:rFonts w:ascii="Arial" w:hAnsi="Arial" w:cs="Arial"/>
        </w:rPr>
      </w:pPr>
      <w:r w:rsidRPr="00F71FCE">
        <w:rPr>
          <w:rFonts w:ascii="Arial" w:hAnsi="Arial" w:cs="Arial"/>
        </w:rPr>
        <w:t>Address repairs, liaising with the landlord on the service user’s behalf</w:t>
      </w:r>
      <w:r w:rsidR="00F71FCE">
        <w:rPr>
          <w:rFonts w:ascii="Arial" w:hAnsi="Arial" w:cs="Arial"/>
        </w:rPr>
        <w:t>.</w:t>
      </w:r>
      <w:r w:rsidRPr="00F71FCE">
        <w:rPr>
          <w:rFonts w:ascii="Arial" w:hAnsi="Arial" w:cs="Arial"/>
        </w:rPr>
        <w:t xml:space="preserve"> </w:t>
      </w:r>
    </w:p>
    <w:p w14:paraId="4A1C26B4" w14:textId="4A2664D7" w:rsidR="003F087C" w:rsidRPr="003F087C" w:rsidRDefault="003F087C" w:rsidP="00F71FCE">
      <w:pPr>
        <w:numPr>
          <w:ilvl w:val="0"/>
          <w:numId w:val="13"/>
        </w:numPr>
        <w:spacing w:after="0" w:line="240" w:lineRule="auto"/>
        <w:ind w:left="1077" w:hanging="357"/>
        <w:rPr>
          <w:rFonts w:ascii="Arial" w:eastAsia="Times New Roman" w:hAnsi="Arial" w:cs="Arial"/>
          <w:bCs/>
          <w:lang w:eastAsia="en-GB"/>
        </w:rPr>
      </w:pPr>
      <w:r w:rsidRPr="003F087C">
        <w:rPr>
          <w:rFonts w:ascii="Arial" w:eastAsia="Times New Roman" w:hAnsi="Arial" w:cs="Arial"/>
          <w:bCs/>
          <w:lang w:eastAsia="en-GB"/>
        </w:rPr>
        <w:t>Sort out rent arrears, debt, and budgeting, maximizing income</w:t>
      </w:r>
      <w:r w:rsidR="00F71FCE">
        <w:rPr>
          <w:rFonts w:ascii="Arial" w:eastAsia="Times New Roman" w:hAnsi="Arial" w:cs="Arial"/>
          <w:bCs/>
          <w:lang w:eastAsia="en-GB"/>
        </w:rPr>
        <w:t>.</w:t>
      </w:r>
    </w:p>
    <w:p w14:paraId="35059D23" w14:textId="3DF759E2" w:rsidR="003F087C" w:rsidRPr="003F087C" w:rsidRDefault="003F087C" w:rsidP="00F71FCE">
      <w:pPr>
        <w:numPr>
          <w:ilvl w:val="0"/>
          <w:numId w:val="13"/>
        </w:numPr>
        <w:spacing w:after="0" w:line="240" w:lineRule="auto"/>
        <w:ind w:left="1077" w:hanging="357"/>
        <w:contextualSpacing/>
        <w:jc w:val="both"/>
        <w:rPr>
          <w:rFonts w:ascii="Arial" w:eastAsia="Times New Roman" w:hAnsi="Arial" w:cs="Arial"/>
          <w:bCs/>
          <w:lang w:eastAsia="en-GB"/>
        </w:rPr>
      </w:pPr>
      <w:r w:rsidRPr="003F087C">
        <w:rPr>
          <w:rFonts w:ascii="Arial" w:eastAsia="Times New Roman" w:hAnsi="Arial" w:cs="Arial"/>
          <w:bCs/>
          <w:lang w:eastAsia="en-GB"/>
        </w:rPr>
        <w:t>Advice and advocacy to housing related tenancy matters</w:t>
      </w:r>
      <w:r w:rsidR="00F71FCE">
        <w:rPr>
          <w:rFonts w:ascii="Arial" w:eastAsia="Times New Roman" w:hAnsi="Arial" w:cs="Arial"/>
          <w:bCs/>
          <w:lang w:eastAsia="en-GB"/>
        </w:rPr>
        <w:t>.</w:t>
      </w:r>
    </w:p>
    <w:p w14:paraId="336A212E" w14:textId="553FFB68" w:rsidR="003F087C" w:rsidRPr="003F087C" w:rsidRDefault="003F087C" w:rsidP="00F71FCE">
      <w:pPr>
        <w:numPr>
          <w:ilvl w:val="0"/>
          <w:numId w:val="13"/>
        </w:numPr>
        <w:spacing w:after="0" w:line="240" w:lineRule="auto"/>
        <w:ind w:left="1077" w:hanging="357"/>
        <w:contextualSpacing/>
        <w:jc w:val="both"/>
        <w:rPr>
          <w:rFonts w:ascii="Arial" w:eastAsia="Times New Roman" w:hAnsi="Arial" w:cs="Arial"/>
          <w:bCs/>
          <w:lang w:eastAsia="en-GB"/>
        </w:rPr>
      </w:pPr>
      <w:r w:rsidRPr="003F087C">
        <w:rPr>
          <w:rFonts w:ascii="Arial" w:eastAsia="Times New Roman" w:hAnsi="Arial" w:cs="Arial"/>
          <w:bCs/>
          <w:lang w:eastAsia="en-GB"/>
        </w:rPr>
        <w:t>Securing suitable housing /accommodation for service users who are homeless or where their current housing provision no longer meets the service user’s needs</w:t>
      </w:r>
      <w:r w:rsidR="00F71FCE">
        <w:rPr>
          <w:rFonts w:ascii="Arial" w:eastAsia="Times New Roman" w:hAnsi="Arial" w:cs="Arial"/>
          <w:bCs/>
          <w:lang w:eastAsia="en-GB"/>
        </w:rPr>
        <w:t>.</w:t>
      </w:r>
    </w:p>
    <w:p w14:paraId="0987B6E8" w14:textId="129CA97D" w:rsidR="003F087C" w:rsidRPr="003F087C" w:rsidRDefault="003F087C" w:rsidP="00F71FCE">
      <w:pPr>
        <w:numPr>
          <w:ilvl w:val="0"/>
          <w:numId w:val="13"/>
        </w:numPr>
        <w:spacing w:after="0" w:line="240" w:lineRule="auto"/>
        <w:ind w:left="1077" w:hanging="357"/>
        <w:contextualSpacing/>
        <w:jc w:val="both"/>
        <w:rPr>
          <w:rFonts w:ascii="Arial" w:eastAsia="Times New Roman" w:hAnsi="Arial" w:cs="Arial"/>
          <w:bCs/>
          <w:lang w:eastAsia="en-GB"/>
        </w:rPr>
      </w:pPr>
      <w:r w:rsidRPr="003F087C">
        <w:rPr>
          <w:rFonts w:ascii="Arial" w:eastAsia="Times New Roman" w:hAnsi="Arial" w:cs="Arial"/>
          <w:bCs/>
          <w:lang w:eastAsia="en-GB"/>
        </w:rPr>
        <w:t>Resettlement support, e.g. setting up on the tenancy, utilities, furniture etc</w:t>
      </w:r>
      <w:r w:rsidR="00F71FCE">
        <w:rPr>
          <w:rFonts w:ascii="Arial" w:eastAsia="Times New Roman" w:hAnsi="Arial" w:cs="Arial"/>
          <w:bCs/>
          <w:lang w:eastAsia="en-GB"/>
        </w:rPr>
        <w:t>.</w:t>
      </w:r>
    </w:p>
    <w:p w14:paraId="3680A9EA" w14:textId="1F1ED8AF" w:rsidR="003F087C" w:rsidRPr="003F087C" w:rsidRDefault="003F087C" w:rsidP="00F71FCE">
      <w:pPr>
        <w:numPr>
          <w:ilvl w:val="0"/>
          <w:numId w:val="13"/>
        </w:numPr>
        <w:spacing w:after="0" w:line="240" w:lineRule="auto"/>
        <w:ind w:left="1077" w:hanging="357"/>
        <w:rPr>
          <w:rFonts w:ascii="Arial" w:hAnsi="Arial" w:cs="Arial"/>
        </w:rPr>
      </w:pPr>
      <w:r w:rsidRPr="003F087C">
        <w:rPr>
          <w:rFonts w:ascii="Arial" w:eastAsia="Times New Roman" w:hAnsi="Arial" w:cs="Arial"/>
          <w:bCs/>
          <w:lang w:eastAsia="en-GB"/>
        </w:rPr>
        <w:t>Helping people understand their rights and responsibilities</w:t>
      </w:r>
      <w:r w:rsidR="00F71FCE">
        <w:rPr>
          <w:rFonts w:ascii="Arial" w:eastAsia="Times New Roman" w:hAnsi="Arial" w:cs="Arial"/>
          <w:bCs/>
          <w:lang w:eastAsia="en-GB"/>
        </w:rPr>
        <w:t>.</w:t>
      </w:r>
    </w:p>
    <w:p w14:paraId="0103425D" w14:textId="7D6B74DB" w:rsidR="003F087C" w:rsidRPr="003F087C" w:rsidRDefault="003F087C" w:rsidP="00F71FCE">
      <w:pPr>
        <w:numPr>
          <w:ilvl w:val="0"/>
          <w:numId w:val="13"/>
        </w:numPr>
        <w:spacing w:after="0" w:line="240" w:lineRule="auto"/>
        <w:ind w:left="1077" w:hanging="357"/>
        <w:rPr>
          <w:rFonts w:ascii="Arial" w:hAnsi="Arial" w:cs="Arial"/>
        </w:rPr>
      </w:pPr>
      <w:r w:rsidRPr="003F087C">
        <w:rPr>
          <w:rFonts w:ascii="Arial" w:eastAsia="Times New Roman" w:hAnsi="Arial" w:cs="Arial"/>
          <w:bCs/>
          <w:lang w:eastAsia="en-GB"/>
        </w:rPr>
        <w:t>Make appropriate referrals to other agencies</w:t>
      </w:r>
      <w:r w:rsidR="00F71FCE">
        <w:rPr>
          <w:rFonts w:ascii="Arial" w:eastAsia="Times New Roman" w:hAnsi="Arial" w:cs="Arial"/>
          <w:bCs/>
          <w:lang w:eastAsia="en-GB"/>
        </w:rPr>
        <w:t>.</w:t>
      </w:r>
    </w:p>
    <w:p w14:paraId="7515A0C8" w14:textId="227DC416" w:rsidR="003F087C" w:rsidRPr="003F087C" w:rsidRDefault="003F087C" w:rsidP="00F71FCE">
      <w:pPr>
        <w:numPr>
          <w:ilvl w:val="0"/>
          <w:numId w:val="13"/>
        </w:numPr>
        <w:spacing w:after="0" w:line="240" w:lineRule="auto"/>
        <w:ind w:left="1077" w:hanging="357"/>
        <w:rPr>
          <w:rFonts w:ascii="Arial" w:eastAsia="Times New Roman" w:hAnsi="Arial" w:cs="Arial"/>
          <w:bCs/>
          <w:lang w:eastAsia="en-GB"/>
        </w:rPr>
      </w:pPr>
      <w:r w:rsidRPr="003F087C">
        <w:rPr>
          <w:rFonts w:ascii="Arial" w:eastAsia="Times New Roman" w:hAnsi="Arial" w:cs="Arial"/>
          <w:bCs/>
          <w:lang w:eastAsia="en-GB"/>
        </w:rPr>
        <w:t>Connect service users with the wider community networks</w:t>
      </w:r>
      <w:r w:rsidR="00F71FCE">
        <w:rPr>
          <w:rFonts w:ascii="Arial" w:eastAsia="Times New Roman" w:hAnsi="Arial" w:cs="Arial"/>
          <w:bCs/>
          <w:lang w:eastAsia="en-GB"/>
        </w:rPr>
        <w:t>.</w:t>
      </w:r>
      <w:r w:rsidRPr="003F087C">
        <w:rPr>
          <w:rFonts w:ascii="Arial" w:eastAsia="Times New Roman" w:hAnsi="Arial" w:cs="Arial"/>
          <w:bCs/>
          <w:lang w:eastAsia="en-GB"/>
        </w:rPr>
        <w:t xml:space="preserve"> </w:t>
      </w:r>
    </w:p>
    <w:p w14:paraId="59C5FEEF" w14:textId="4DD85782" w:rsidR="003F087C" w:rsidRDefault="003F087C" w:rsidP="00F71FCE">
      <w:pPr>
        <w:numPr>
          <w:ilvl w:val="0"/>
          <w:numId w:val="13"/>
        </w:numPr>
        <w:spacing w:after="0" w:line="240" w:lineRule="auto"/>
        <w:ind w:left="1077" w:hanging="357"/>
        <w:jc w:val="both"/>
        <w:rPr>
          <w:rFonts w:ascii="Arial" w:eastAsia="Times New Roman" w:hAnsi="Arial" w:cs="Arial"/>
          <w:bCs/>
          <w:lang w:eastAsia="en-GB"/>
        </w:rPr>
      </w:pPr>
      <w:r w:rsidRPr="003F087C">
        <w:rPr>
          <w:rFonts w:ascii="Arial" w:eastAsia="Times New Roman" w:hAnsi="Arial" w:cs="Arial"/>
          <w:bCs/>
          <w:lang w:eastAsia="en-GB"/>
        </w:rPr>
        <w:t>Address isolation and wellbeing in context of the service specification</w:t>
      </w:r>
      <w:r w:rsidR="00F71FCE">
        <w:rPr>
          <w:rFonts w:ascii="Arial" w:eastAsia="Times New Roman" w:hAnsi="Arial" w:cs="Arial"/>
          <w:bCs/>
          <w:lang w:eastAsia="en-GB"/>
        </w:rPr>
        <w:t>.</w:t>
      </w:r>
    </w:p>
    <w:p w14:paraId="2F890883" w14:textId="77777777" w:rsidR="00F71FCE" w:rsidRPr="003F087C" w:rsidRDefault="00F71FCE" w:rsidP="00F71FCE">
      <w:pPr>
        <w:spacing w:after="0" w:line="240" w:lineRule="auto"/>
        <w:ind w:left="1077"/>
        <w:jc w:val="both"/>
        <w:rPr>
          <w:rFonts w:ascii="Arial" w:eastAsia="Times New Roman" w:hAnsi="Arial" w:cs="Arial"/>
          <w:bCs/>
          <w:lang w:eastAsia="en-GB"/>
        </w:rPr>
      </w:pPr>
    </w:p>
    <w:p w14:paraId="1BD1F9F5" w14:textId="3983B47C" w:rsidR="003F087C" w:rsidRPr="003F087C" w:rsidRDefault="003F087C" w:rsidP="00F71FCE">
      <w:pPr>
        <w:spacing w:after="0" w:line="240" w:lineRule="auto"/>
        <w:ind w:left="720" w:hanging="600"/>
        <w:jc w:val="both"/>
        <w:rPr>
          <w:rFonts w:ascii="Arial" w:eastAsia="Times New Roman" w:hAnsi="Arial" w:cs="Arial"/>
          <w:bCs/>
          <w:lang w:eastAsia="en-GB"/>
        </w:rPr>
      </w:pPr>
      <w:r w:rsidRPr="003F087C">
        <w:rPr>
          <w:rFonts w:ascii="Arial" w:eastAsia="Times New Roman" w:hAnsi="Arial" w:cs="Arial"/>
          <w:bCs/>
          <w:lang w:eastAsia="en-GB"/>
        </w:rPr>
        <w:t xml:space="preserve">f) </w:t>
      </w:r>
      <w:r w:rsidR="00F71FCE">
        <w:rPr>
          <w:rFonts w:ascii="Arial" w:eastAsia="Times New Roman" w:hAnsi="Arial" w:cs="Arial"/>
          <w:bCs/>
          <w:lang w:eastAsia="en-GB"/>
        </w:rPr>
        <w:tab/>
      </w:r>
      <w:r w:rsidRPr="003F087C">
        <w:rPr>
          <w:rFonts w:ascii="Arial" w:eastAsia="Times New Roman" w:hAnsi="Arial" w:cs="Arial"/>
          <w:bCs/>
          <w:lang w:eastAsia="en-GB"/>
        </w:rPr>
        <w:t xml:space="preserve">When an intervention is offered at the point of discharge. The patient will be followed up by the service for a maximum of two weeks. The outcome of the follow up to be shared with the responsible community mental health team and if none the General Practitioner. </w:t>
      </w:r>
    </w:p>
    <w:p w14:paraId="616EEB64" w14:textId="77777777" w:rsidR="003F087C" w:rsidRPr="003F087C" w:rsidRDefault="003F087C" w:rsidP="003F087C">
      <w:pPr>
        <w:spacing w:after="0" w:line="240" w:lineRule="auto"/>
        <w:jc w:val="both"/>
        <w:rPr>
          <w:rFonts w:ascii="Arial" w:eastAsia="Times New Roman" w:hAnsi="Arial" w:cs="Arial"/>
          <w:bCs/>
          <w:lang w:eastAsia="en-GB"/>
        </w:rPr>
      </w:pPr>
    </w:p>
    <w:p w14:paraId="77494ECA" w14:textId="77777777" w:rsidR="003F087C" w:rsidRPr="003F087C" w:rsidRDefault="003F087C" w:rsidP="003F087C">
      <w:pPr>
        <w:spacing w:after="0" w:line="240" w:lineRule="auto"/>
        <w:jc w:val="both"/>
        <w:rPr>
          <w:rFonts w:ascii="Arial" w:eastAsia="Times New Roman" w:hAnsi="Arial" w:cs="Arial"/>
          <w:bCs/>
          <w:lang w:eastAsia="en-GB"/>
        </w:rPr>
      </w:pPr>
      <w:r w:rsidRPr="003F087C">
        <w:rPr>
          <w:rFonts w:ascii="Arial" w:eastAsia="Times New Roman" w:hAnsi="Arial" w:cs="Arial"/>
          <w:bCs/>
          <w:lang w:eastAsia="en-GB"/>
        </w:rPr>
        <w:t>The interventions will be short term and timely interventions and will be needs led as outlined above.</w:t>
      </w:r>
    </w:p>
    <w:p w14:paraId="48738097" w14:textId="77777777" w:rsidR="003F087C" w:rsidRDefault="003F087C" w:rsidP="00F73BDE">
      <w:pPr>
        <w:spacing w:after="0" w:line="240" w:lineRule="auto"/>
        <w:jc w:val="both"/>
        <w:rPr>
          <w:rFonts w:ascii="Arial" w:hAnsi="Arial" w:cs="Arial"/>
          <w:b/>
          <w:color w:val="76923C" w:themeColor="accent3" w:themeShade="BF"/>
          <w:u w:val="single"/>
        </w:rPr>
      </w:pPr>
    </w:p>
    <w:p w14:paraId="68CAC143" w14:textId="02EC9096" w:rsidR="00024C35" w:rsidRDefault="00024C35" w:rsidP="00F73BDE">
      <w:pPr>
        <w:spacing w:after="0" w:line="240" w:lineRule="auto"/>
        <w:jc w:val="both"/>
        <w:rPr>
          <w:rFonts w:ascii="Arial" w:hAnsi="Arial" w:cs="Arial"/>
          <w:b/>
          <w:color w:val="76923C" w:themeColor="accent3" w:themeShade="BF"/>
          <w:u w:val="single"/>
        </w:rPr>
      </w:pPr>
      <w:r>
        <w:rPr>
          <w:rFonts w:ascii="Arial" w:hAnsi="Arial" w:cs="Arial"/>
          <w:b/>
          <w:color w:val="76923C" w:themeColor="accent3" w:themeShade="BF"/>
          <w:u w:val="single"/>
        </w:rPr>
        <w:t>Benefits</w:t>
      </w:r>
    </w:p>
    <w:p w14:paraId="5243FCB1" w14:textId="77777777" w:rsidR="003F087C" w:rsidRDefault="003F087C" w:rsidP="00F73BDE">
      <w:pPr>
        <w:spacing w:after="0" w:line="240" w:lineRule="auto"/>
        <w:jc w:val="both"/>
        <w:rPr>
          <w:rFonts w:ascii="Arial" w:hAnsi="Arial" w:cs="Arial"/>
          <w:b/>
          <w:color w:val="76923C" w:themeColor="accent3" w:themeShade="BF"/>
          <w:u w:val="single"/>
        </w:rPr>
      </w:pPr>
    </w:p>
    <w:p w14:paraId="7670BDC2" w14:textId="0EB96C60" w:rsidR="003F087C" w:rsidRDefault="003F087C" w:rsidP="003F087C">
      <w:pPr>
        <w:pStyle w:val="ListParagraph"/>
        <w:numPr>
          <w:ilvl w:val="0"/>
          <w:numId w:val="8"/>
        </w:numPr>
        <w:spacing w:after="0" w:line="240" w:lineRule="auto"/>
        <w:jc w:val="both"/>
        <w:rPr>
          <w:rFonts w:ascii="Arial" w:eastAsia="Times New Roman" w:hAnsi="Arial" w:cs="Arial"/>
          <w:bCs/>
        </w:rPr>
      </w:pPr>
      <w:r w:rsidRPr="003F73BA">
        <w:rPr>
          <w:rFonts w:ascii="Arial" w:eastAsia="Times New Roman" w:hAnsi="Arial" w:cs="Arial"/>
          <w:bCs/>
        </w:rPr>
        <w:t>Improved individual health and wellbeing</w:t>
      </w:r>
      <w:r w:rsidR="00F71FCE">
        <w:rPr>
          <w:rFonts w:ascii="Arial" w:eastAsia="Times New Roman" w:hAnsi="Arial" w:cs="Arial"/>
          <w:bCs/>
        </w:rPr>
        <w:t>.</w:t>
      </w:r>
    </w:p>
    <w:p w14:paraId="231DF505" w14:textId="415C586F" w:rsidR="00F71FCE" w:rsidRPr="003F73BA" w:rsidRDefault="00F71FCE" w:rsidP="003F087C">
      <w:pPr>
        <w:pStyle w:val="ListParagraph"/>
        <w:numPr>
          <w:ilvl w:val="0"/>
          <w:numId w:val="8"/>
        </w:numPr>
        <w:spacing w:after="0" w:line="240" w:lineRule="auto"/>
        <w:jc w:val="both"/>
        <w:rPr>
          <w:rFonts w:ascii="Arial" w:eastAsia="Times New Roman" w:hAnsi="Arial" w:cs="Arial"/>
          <w:bCs/>
        </w:rPr>
      </w:pPr>
      <w:r>
        <w:rPr>
          <w:rFonts w:ascii="Arial" w:eastAsia="Times New Roman" w:hAnsi="Arial" w:cs="Arial"/>
          <w:bCs/>
        </w:rPr>
        <w:t>Reduce hospital readmission due to housing needs.</w:t>
      </w:r>
    </w:p>
    <w:p w14:paraId="5E2CAD84" w14:textId="7A7F4E60" w:rsidR="003F087C" w:rsidRPr="003F73BA" w:rsidRDefault="003F087C" w:rsidP="003F087C">
      <w:pPr>
        <w:pStyle w:val="ListParagraph"/>
        <w:numPr>
          <w:ilvl w:val="0"/>
          <w:numId w:val="8"/>
        </w:numPr>
        <w:spacing w:after="0" w:line="240" w:lineRule="auto"/>
        <w:jc w:val="both"/>
        <w:rPr>
          <w:rFonts w:ascii="Arial" w:eastAsia="Times New Roman" w:hAnsi="Arial" w:cs="Arial"/>
          <w:bCs/>
        </w:rPr>
      </w:pPr>
      <w:r w:rsidRPr="003F73BA">
        <w:rPr>
          <w:rFonts w:ascii="Arial" w:eastAsia="Times New Roman" w:hAnsi="Arial" w:cs="Arial"/>
          <w:bCs/>
        </w:rPr>
        <w:t>Engaged in working skills and employment</w:t>
      </w:r>
      <w:r w:rsidR="00F71FCE">
        <w:rPr>
          <w:rFonts w:ascii="Arial" w:eastAsia="Times New Roman" w:hAnsi="Arial" w:cs="Arial"/>
          <w:bCs/>
        </w:rPr>
        <w:t>.</w:t>
      </w:r>
      <w:r w:rsidRPr="003F73BA">
        <w:rPr>
          <w:rFonts w:ascii="Arial" w:eastAsia="Times New Roman" w:hAnsi="Arial" w:cs="Arial"/>
          <w:bCs/>
        </w:rPr>
        <w:t xml:space="preserve"> </w:t>
      </w:r>
    </w:p>
    <w:p w14:paraId="73098C79" w14:textId="00EEBF3A" w:rsidR="003F087C" w:rsidRPr="003F73BA" w:rsidRDefault="003F087C" w:rsidP="003F087C">
      <w:pPr>
        <w:pStyle w:val="ListParagraph"/>
        <w:numPr>
          <w:ilvl w:val="0"/>
          <w:numId w:val="8"/>
        </w:numPr>
        <w:spacing w:after="0" w:line="240" w:lineRule="auto"/>
        <w:jc w:val="both"/>
        <w:rPr>
          <w:rFonts w:ascii="Arial" w:eastAsia="Times New Roman" w:hAnsi="Arial" w:cs="Arial"/>
          <w:bCs/>
        </w:rPr>
      </w:pPr>
      <w:r w:rsidRPr="003F73BA">
        <w:rPr>
          <w:rFonts w:ascii="Arial" w:eastAsia="Times New Roman" w:hAnsi="Arial" w:cs="Arial"/>
          <w:bCs/>
        </w:rPr>
        <w:t>Tenancy achievement, sustainability or resolution to issue</w:t>
      </w:r>
      <w:r w:rsidR="00F71FCE">
        <w:rPr>
          <w:rFonts w:ascii="Arial" w:eastAsia="Times New Roman" w:hAnsi="Arial" w:cs="Arial"/>
          <w:bCs/>
        </w:rPr>
        <w:t>.</w:t>
      </w:r>
    </w:p>
    <w:p w14:paraId="505EF0E5" w14:textId="622ABB68" w:rsidR="003F087C" w:rsidRPr="003F73BA" w:rsidRDefault="003F087C" w:rsidP="003F087C">
      <w:pPr>
        <w:pStyle w:val="ListParagraph"/>
        <w:numPr>
          <w:ilvl w:val="0"/>
          <w:numId w:val="8"/>
        </w:numPr>
        <w:spacing w:after="0" w:line="240" w:lineRule="auto"/>
        <w:jc w:val="both"/>
        <w:rPr>
          <w:rFonts w:ascii="Arial" w:eastAsia="Times New Roman" w:hAnsi="Arial" w:cs="Arial"/>
          <w:bCs/>
        </w:rPr>
      </w:pPr>
      <w:r w:rsidRPr="003F73BA">
        <w:rPr>
          <w:rFonts w:ascii="Arial" w:eastAsia="Times New Roman" w:hAnsi="Arial" w:cs="Arial"/>
          <w:bCs/>
        </w:rPr>
        <w:t>Greater independency and life skills</w:t>
      </w:r>
      <w:r w:rsidR="00F71FCE">
        <w:rPr>
          <w:rFonts w:ascii="Arial" w:eastAsia="Times New Roman" w:hAnsi="Arial" w:cs="Arial"/>
          <w:bCs/>
        </w:rPr>
        <w:t>.</w:t>
      </w:r>
      <w:r w:rsidRPr="003F73BA">
        <w:rPr>
          <w:rFonts w:ascii="Arial" w:eastAsia="Times New Roman" w:hAnsi="Arial" w:cs="Arial"/>
          <w:bCs/>
        </w:rPr>
        <w:t xml:space="preserve"> </w:t>
      </w:r>
    </w:p>
    <w:p w14:paraId="654C739B" w14:textId="1C646C7C" w:rsidR="003F087C" w:rsidRPr="003F73BA" w:rsidRDefault="003F087C" w:rsidP="003F087C">
      <w:pPr>
        <w:pStyle w:val="ListParagraph"/>
        <w:numPr>
          <w:ilvl w:val="0"/>
          <w:numId w:val="8"/>
        </w:numPr>
        <w:spacing w:after="0" w:line="240" w:lineRule="auto"/>
        <w:jc w:val="both"/>
        <w:rPr>
          <w:rFonts w:ascii="Arial" w:eastAsia="Times New Roman" w:hAnsi="Arial" w:cs="Arial"/>
          <w:bCs/>
        </w:rPr>
      </w:pPr>
      <w:r w:rsidRPr="003F73BA">
        <w:rPr>
          <w:rFonts w:ascii="Arial" w:eastAsia="Times New Roman" w:hAnsi="Arial" w:cs="Arial"/>
          <w:bCs/>
        </w:rPr>
        <w:t>Reduced re-offending or offending behaviour</w:t>
      </w:r>
      <w:r w:rsidR="00F71FCE">
        <w:rPr>
          <w:rFonts w:ascii="Arial" w:eastAsia="Times New Roman" w:hAnsi="Arial" w:cs="Arial"/>
          <w:bCs/>
        </w:rPr>
        <w:t>.</w:t>
      </w:r>
    </w:p>
    <w:p w14:paraId="40FBE929" w14:textId="53A29EF9" w:rsidR="003F087C" w:rsidRPr="003F73BA" w:rsidRDefault="003F087C" w:rsidP="003F087C">
      <w:pPr>
        <w:pStyle w:val="ListParagraph"/>
        <w:numPr>
          <w:ilvl w:val="0"/>
          <w:numId w:val="8"/>
        </w:numPr>
        <w:spacing w:after="0" w:line="240" w:lineRule="auto"/>
        <w:jc w:val="both"/>
        <w:rPr>
          <w:rFonts w:ascii="Arial" w:eastAsia="Times New Roman" w:hAnsi="Arial" w:cs="Arial"/>
          <w:bCs/>
        </w:rPr>
      </w:pPr>
      <w:r w:rsidRPr="003F73BA">
        <w:rPr>
          <w:rFonts w:ascii="Arial" w:eastAsia="Times New Roman" w:hAnsi="Arial" w:cs="Arial"/>
          <w:bCs/>
        </w:rPr>
        <w:t>Improved quality of life</w:t>
      </w:r>
      <w:r w:rsidR="00F71FCE">
        <w:rPr>
          <w:rFonts w:ascii="Arial" w:eastAsia="Times New Roman" w:hAnsi="Arial" w:cs="Arial"/>
          <w:bCs/>
        </w:rPr>
        <w:t>.</w:t>
      </w:r>
      <w:r w:rsidRPr="003F73BA">
        <w:rPr>
          <w:rFonts w:ascii="Arial" w:eastAsia="Times New Roman" w:hAnsi="Arial" w:cs="Arial"/>
          <w:bCs/>
        </w:rPr>
        <w:t xml:space="preserve"> </w:t>
      </w:r>
    </w:p>
    <w:p w14:paraId="1B2C9A4C" w14:textId="20B98CB4" w:rsidR="003F087C" w:rsidRPr="003F73BA" w:rsidRDefault="003F087C" w:rsidP="003F087C">
      <w:pPr>
        <w:pStyle w:val="ListParagraph"/>
        <w:numPr>
          <w:ilvl w:val="0"/>
          <w:numId w:val="8"/>
        </w:numPr>
        <w:spacing w:after="0" w:line="240" w:lineRule="auto"/>
        <w:jc w:val="both"/>
        <w:rPr>
          <w:rFonts w:ascii="Arial" w:eastAsia="Times New Roman" w:hAnsi="Arial" w:cs="Arial"/>
          <w:bCs/>
        </w:rPr>
      </w:pPr>
      <w:r w:rsidRPr="003F73BA">
        <w:rPr>
          <w:rFonts w:ascii="Arial" w:eastAsia="Times New Roman" w:hAnsi="Arial" w:cs="Arial"/>
          <w:bCs/>
        </w:rPr>
        <w:t>Support plan to be</w:t>
      </w:r>
      <w:r>
        <w:rPr>
          <w:rFonts w:ascii="Arial" w:eastAsia="Times New Roman" w:hAnsi="Arial" w:cs="Arial"/>
          <w:bCs/>
        </w:rPr>
        <w:t xml:space="preserve"> shared with care team within 5</w:t>
      </w:r>
      <w:r w:rsidRPr="003F73BA">
        <w:rPr>
          <w:rFonts w:ascii="Arial" w:eastAsia="Times New Roman" w:hAnsi="Arial" w:cs="Arial"/>
          <w:bCs/>
        </w:rPr>
        <w:t xml:space="preserve"> working days</w:t>
      </w:r>
      <w:r w:rsidR="00F71FCE">
        <w:rPr>
          <w:rFonts w:ascii="Arial" w:eastAsia="Times New Roman" w:hAnsi="Arial" w:cs="Arial"/>
          <w:bCs/>
        </w:rPr>
        <w:t>.</w:t>
      </w:r>
    </w:p>
    <w:p w14:paraId="19280544" w14:textId="09578B7E" w:rsidR="003F087C" w:rsidRDefault="003F087C" w:rsidP="003F087C">
      <w:pPr>
        <w:pStyle w:val="ListParagraph"/>
        <w:numPr>
          <w:ilvl w:val="0"/>
          <w:numId w:val="8"/>
        </w:numPr>
        <w:spacing w:after="0" w:line="240" w:lineRule="auto"/>
        <w:jc w:val="both"/>
        <w:rPr>
          <w:rFonts w:ascii="Arial" w:eastAsia="Times New Roman" w:hAnsi="Arial" w:cs="Arial"/>
          <w:bCs/>
        </w:rPr>
      </w:pPr>
      <w:r w:rsidRPr="003F73BA">
        <w:rPr>
          <w:rFonts w:ascii="Arial" w:eastAsia="Times New Roman" w:hAnsi="Arial" w:cs="Arial"/>
          <w:bCs/>
        </w:rPr>
        <w:t>Outcome of assessment to be shared with care team</w:t>
      </w:r>
      <w:r>
        <w:rPr>
          <w:rFonts w:ascii="Arial" w:eastAsia="Times New Roman" w:hAnsi="Arial" w:cs="Arial"/>
          <w:bCs/>
        </w:rPr>
        <w:t xml:space="preserve"> within 2</w:t>
      </w:r>
      <w:r w:rsidRPr="003F73BA">
        <w:rPr>
          <w:rFonts w:ascii="Arial" w:eastAsia="Times New Roman" w:hAnsi="Arial" w:cs="Arial"/>
          <w:bCs/>
        </w:rPr>
        <w:t xml:space="preserve"> working days</w:t>
      </w:r>
      <w:r w:rsidR="00F71FCE">
        <w:rPr>
          <w:rFonts w:ascii="Arial" w:eastAsia="Times New Roman" w:hAnsi="Arial" w:cs="Arial"/>
          <w:bCs/>
        </w:rPr>
        <w:t>.</w:t>
      </w:r>
    </w:p>
    <w:p w14:paraId="72FCD3DE" w14:textId="77777777" w:rsidR="00316528" w:rsidRDefault="00316528" w:rsidP="00316528">
      <w:pPr>
        <w:pStyle w:val="ListParagraph"/>
        <w:spacing w:after="0" w:line="240" w:lineRule="auto"/>
        <w:jc w:val="both"/>
        <w:rPr>
          <w:rFonts w:ascii="Arial" w:hAnsi="Arial" w:cs="Arial"/>
          <w:b/>
          <w:color w:val="76923C" w:themeColor="accent3" w:themeShade="BF"/>
          <w:u w:val="single"/>
        </w:rPr>
      </w:pPr>
    </w:p>
    <w:p w14:paraId="0516CE46" w14:textId="77777777" w:rsidR="00167976" w:rsidRDefault="00167976" w:rsidP="0091668B">
      <w:pPr>
        <w:spacing w:after="0" w:line="240" w:lineRule="auto"/>
        <w:jc w:val="both"/>
        <w:rPr>
          <w:rFonts w:ascii="Arial" w:hAnsi="Arial" w:cs="Arial"/>
          <w:b/>
          <w:color w:val="76923C" w:themeColor="accent3" w:themeShade="BF"/>
          <w:u w:val="single"/>
        </w:rPr>
      </w:pPr>
    </w:p>
    <w:p w14:paraId="6BB6B892" w14:textId="77777777" w:rsidR="00167976" w:rsidRDefault="00167976" w:rsidP="0091668B">
      <w:pPr>
        <w:spacing w:after="0" w:line="240" w:lineRule="auto"/>
        <w:jc w:val="both"/>
        <w:rPr>
          <w:rFonts w:ascii="Arial" w:hAnsi="Arial" w:cs="Arial"/>
          <w:b/>
          <w:color w:val="76923C" w:themeColor="accent3" w:themeShade="BF"/>
          <w:u w:val="single"/>
        </w:rPr>
      </w:pPr>
    </w:p>
    <w:p w14:paraId="61CA300C" w14:textId="77777777" w:rsidR="00167976" w:rsidRDefault="00167976" w:rsidP="0091668B">
      <w:pPr>
        <w:spacing w:after="0" w:line="240" w:lineRule="auto"/>
        <w:jc w:val="both"/>
        <w:rPr>
          <w:rFonts w:ascii="Arial" w:hAnsi="Arial" w:cs="Arial"/>
          <w:b/>
          <w:color w:val="76923C" w:themeColor="accent3" w:themeShade="BF"/>
          <w:u w:val="single"/>
        </w:rPr>
      </w:pPr>
    </w:p>
    <w:p w14:paraId="7D762371" w14:textId="77777777" w:rsidR="00167976" w:rsidRDefault="00167976" w:rsidP="0091668B">
      <w:pPr>
        <w:spacing w:after="0" w:line="240" w:lineRule="auto"/>
        <w:jc w:val="both"/>
        <w:rPr>
          <w:rFonts w:ascii="Arial" w:hAnsi="Arial" w:cs="Arial"/>
          <w:b/>
          <w:color w:val="76923C" w:themeColor="accent3" w:themeShade="BF"/>
          <w:u w:val="single"/>
        </w:rPr>
      </w:pPr>
    </w:p>
    <w:p w14:paraId="3A1A9F31" w14:textId="77777777" w:rsidR="00167976" w:rsidRDefault="00167976" w:rsidP="0091668B">
      <w:pPr>
        <w:spacing w:after="0" w:line="240" w:lineRule="auto"/>
        <w:jc w:val="both"/>
        <w:rPr>
          <w:rFonts w:ascii="Arial" w:hAnsi="Arial" w:cs="Arial"/>
          <w:b/>
          <w:color w:val="76923C" w:themeColor="accent3" w:themeShade="BF"/>
          <w:u w:val="single"/>
        </w:rPr>
      </w:pPr>
    </w:p>
    <w:p w14:paraId="43F1948C" w14:textId="383A92B3" w:rsidR="0091668B" w:rsidRPr="0027534C" w:rsidRDefault="0091668B" w:rsidP="0091668B">
      <w:pPr>
        <w:spacing w:after="0" w:line="240" w:lineRule="auto"/>
        <w:jc w:val="both"/>
        <w:rPr>
          <w:rFonts w:ascii="Arial" w:hAnsi="Arial" w:cs="Arial"/>
          <w:b/>
          <w:color w:val="76923C" w:themeColor="accent3" w:themeShade="BF"/>
          <w:u w:val="single"/>
        </w:rPr>
      </w:pPr>
      <w:r w:rsidRPr="0027534C">
        <w:rPr>
          <w:rFonts w:ascii="Arial" w:hAnsi="Arial" w:cs="Arial"/>
          <w:b/>
          <w:color w:val="76923C" w:themeColor="accent3" w:themeShade="BF"/>
          <w:u w:val="single"/>
        </w:rPr>
        <w:lastRenderedPageBreak/>
        <w:t xml:space="preserve">Provider responsibilities </w:t>
      </w:r>
    </w:p>
    <w:p w14:paraId="351BE1DC" w14:textId="77777777" w:rsidR="00247B79" w:rsidRPr="00247B79" w:rsidRDefault="00247B79" w:rsidP="00247B79">
      <w:pPr>
        <w:pStyle w:val="ListParagraph"/>
        <w:spacing w:after="0" w:line="240" w:lineRule="auto"/>
        <w:jc w:val="both"/>
        <w:rPr>
          <w:rFonts w:ascii="Arial" w:eastAsia="Times New Roman" w:hAnsi="Arial" w:cs="Arial"/>
          <w:b/>
          <w:bCs/>
          <w:color w:val="76923C" w:themeColor="accent3" w:themeShade="BF"/>
          <w:lang w:eastAsia="en-GB"/>
        </w:rPr>
      </w:pPr>
    </w:p>
    <w:p w14:paraId="25A7FD90" w14:textId="77777777" w:rsidR="00EF6F2A" w:rsidRPr="0027534C" w:rsidRDefault="00EF6F2A" w:rsidP="00EF6F2A">
      <w:pPr>
        <w:autoSpaceDE w:val="0"/>
        <w:autoSpaceDN w:val="0"/>
        <w:adjustRightInd w:val="0"/>
        <w:spacing w:after="0"/>
        <w:rPr>
          <w:rFonts w:ascii="Arial" w:hAnsi="Arial" w:cs="Arial"/>
          <w:b/>
          <w:color w:val="76923C" w:themeColor="accent3" w:themeShade="BF"/>
        </w:rPr>
      </w:pPr>
      <w:r w:rsidRPr="0027534C">
        <w:rPr>
          <w:rFonts w:ascii="Arial" w:hAnsi="Arial" w:cs="Arial"/>
          <w:b/>
          <w:color w:val="76923C" w:themeColor="accent3" w:themeShade="BF"/>
        </w:rPr>
        <w:t>Acceptance Criteria:</w:t>
      </w:r>
    </w:p>
    <w:p w14:paraId="7F322E72" w14:textId="77777777" w:rsidR="0091668B" w:rsidRPr="00E94FE3" w:rsidRDefault="0091668B" w:rsidP="0091668B">
      <w:pPr>
        <w:spacing w:after="0" w:line="240" w:lineRule="auto"/>
        <w:ind w:left="1440"/>
        <w:jc w:val="both"/>
        <w:rPr>
          <w:rFonts w:ascii="Arial" w:eastAsia="Times New Roman" w:hAnsi="Arial" w:cs="Arial"/>
          <w:b/>
          <w:bCs/>
          <w:color w:val="339966"/>
          <w:lang w:eastAsia="en-GB"/>
        </w:rPr>
      </w:pPr>
    </w:p>
    <w:p w14:paraId="03DC7089" w14:textId="77777777" w:rsidR="00EF6F2A" w:rsidRPr="00EF6F2A" w:rsidRDefault="00EF6F2A" w:rsidP="00EF6F2A">
      <w:pPr>
        <w:jc w:val="both"/>
        <w:rPr>
          <w:rFonts w:ascii="Arial" w:hAnsi="Arial" w:cs="Arial"/>
        </w:rPr>
      </w:pPr>
      <w:r w:rsidRPr="00EF6F2A">
        <w:rPr>
          <w:rFonts w:ascii="Arial" w:hAnsi="Arial" w:cs="Arial"/>
          <w:b/>
        </w:rPr>
        <w:t xml:space="preserve">Individuals who are </w:t>
      </w:r>
    </w:p>
    <w:p w14:paraId="3AD5DC7C" w14:textId="591276D0" w:rsidR="00EF6F2A" w:rsidRPr="00EF6F2A" w:rsidRDefault="00EF6F2A" w:rsidP="00EF6F2A">
      <w:pPr>
        <w:numPr>
          <w:ilvl w:val="0"/>
          <w:numId w:val="14"/>
        </w:numPr>
        <w:contextualSpacing/>
        <w:jc w:val="both"/>
        <w:rPr>
          <w:rFonts w:ascii="Arial" w:hAnsi="Arial" w:cs="Arial"/>
        </w:rPr>
      </w:pPr>
      <w:r w:rsidRPr="00EF6F2A">
        <w:rPr>
          <w:rFonts w:ascii="Arial" w:hAnsi="Arial" w:cs="Arial"/>
        </w:rPr>
        <w:t>Aged 18</w:t>
      </w:r>
      <w:r>
        <w:rPr>
          <w:rFonts w:ascii="Arial" w:hAnsi="Arial" w:cs="Arial"/>
        </w:rPr>
        <w:t xml:space="preserve"> y</w:t>
      </w:r>
      <w:r w:rsidRPr="00EF6F2A">
        <w:rPr>
          <w:rFonts w:ascii="Arial" w:hAnsi="Arial" w:cs="Arial"/>
        </w:rPr>
        <w:t>ears</w:t>
      </w:r>
      <w:r>
        <w:rPr>
          <w:rFonts w:ascii="Arial" w:hAnsi="Arial" w:cs="Arial"/>
        </w:rPr>
        <w:t xml:space="preserve"> or above</w:t>
      </w:r>
    </w:p>
    <w:p w14:paraId="39785B09" w14:textId="77777777" w:rsidR="00EF6F2A" w:rsidRPr="00EF6F2A" w:rsidRDefault="00EF6F2A" w:rsidP="00EF6F2A">
      <w:pPr>
        <w:widowControl w:val="0"/>
        <w:autoSpaceDE w:val="0"/>
        <w:autoSpaceDN w:val="0"/>
        <w:spacing w:before="11" w:after="0" w:line="240" w:lineRule="auto"/>
        <w:rPr>
          <w:rFonts w:ascii="Arial" w:eastAsia="Arial" w:hAnsi="Arial" w:cs="Arial"/>
          <w:lang w:val="en-US"/>
        </w:rPr>
      </w:pPr>
    </w:p>
    <w:p w14:paraId="594947E0" w14:textId="19971407" w:rsidR="00EF6F2A" w:rsidRPr="00EF6F2A" w:rsidRDefault="00EF6F2A" w:rsidP="00EF6F2A">
      <w:pPr>
        <w:pStyle w:val="ListParagraph"/>
        <w:widowControl w:val="0"/>
        <w:numPr>
          <w:ilvl w:val="0"/>
          <w:numId w:val="14"/>
        </w:numPr>
        <w:tabs>
          <w:tab w:val="left" w:pos="1276"/>
        </w:tabs>
        <w:autoSpaceDE w:val="0"/>
        <w:autoSpaceDN w:val="0"/>
        <w:spacing w:after="0" w:line="240" w:lineRule="auto"/>
        <w:ind w:right="110"/>
        <w:jc w:val="both"/>
        <w:rPr>
          <w:rFonts w:ascii="Arial" w:hAnsi="Arial" w:cs="Arial"/>
        </w:rPr>
      </w:pPr>
      <w:r w:rsidRPr="00EF6F2A">
        <w:rPr>
          <w:rFonts w:ascii="Arial" w:hAnsi="Arial" w:cs="Arial"/>
        </w:rPr>
        <w:t>Have a need for 'housing-related support' to prevent homelessness, ether as a prevention, urgent intervention or</w:t>
      </w:r>
      <w:r w:rsidRPr="00EF6F2A">
        <w:rPr>
          <w:rFonts w:ascii="Arial" w:hAnsi="Arial" w:cs="Arial"/>
          <w:spacing w:val="-14"/>
        </w:rPr>
        <w:t xml:space="preserve"> </w:t>
      </w:r>
      <w:r w:rsidRPr="00EF6F2A">
        <w:rPr>
          <w:rFonts w:ascii="Arial" w:hAnsi="Arial" w:cs="Arial"/>
        </w:rPr>
        <w:t xml:space="preserve">resettlement. If an individual is awaiting a Care Act Assessment, then there is to be a communication and follow up plan with both </w:t>
      </w:r>
      <w:r>
        <w:rPr>
          <w:rFonts w:ascii="Arial" w:hAnsi="Arial" w:cs="Arial"/>
        </w:rPr>
        <w:t xml:space="preserve">The Provider </w:t>
      </w:r>
      <w:r w:rsidRPr="00EF6F2A">
        <w:rPr>
          <w:rFonts w:ascii="Arial" w:hAnsi="Arial" w:cs="Arial"/>
        </w:rPr>
        <w:t xml:space="preserve">and RMBC on progression of housing needs and responsibilities. </w:t>
      </w:r>
    </w:p>
    <w:p w14:paraId="6B5753E2" w14:textId="77777777" w:rsidR="00EF6F2A" w:rsidRPr="00EF6F2A" w:rsidRDefault="00EF6F2A" w:rsidP="00EF6F2A">
      <w:pPr>
        <w:widowControl w:val="0"/>
        <w:autoSpaceDE w:val="0"/>
        <w:autoSpaceDN w:val="0"/>
        <w:spacing w:before="11" w:after="0" w:line="240" w:lineRule="auto"/>
        <w:rPr>
          <w:rFonts w:ascii="Arial" w:eastAsia="Arial" w:hAnsi="Arial" w:cs="Arial"/>
          <w:lang w:val="en-US"/>
        </w:rPr>
      </w:pPr>
    </w:p>
    <w:p w14:paraId="1039FA71" w14:textId="533A5A10" w:rsidR="00EF6F2A" w:rsidRPr="00EF6F2A" w:rsidRDefault="00EF6F2A" w:rsidP="00EF6F2A">
      <w:pPr>
        <w:pStyle w:val="ListParagraph"/>
        <w:widowControl w:val="0"/>
        <w:numPr>
          <w:ilvl w:val="0"/>
          <w:numId w:val="14"/>
        </w:numPr>
        <w:tabs>
          <w:tab w:val="left" w:pos="1276"/>
        </w:tabs>
        <w:autoSpaceDE w:val="0"/>
        <w:autoSpaceDN w:val="0"/>
        <w:spacing w:after="0" w:line="240" w:lineRule="auto"/>
        <w:ind w:right="116"/>
        <w:jc w:val="both"/>
        <w:rPr>
          <w:rFonts w:ascii="Arial" w:hAnsi="Arial" w:cs="Arial"/>
        </w:rPr>
      </w:pPr>
      <w:r w:rsidRPr="00EF6F2A">
        <w:rPr>
          <w:rFonts w:ascii="Arial" w:hAnsi="Arial" w:cs="Arial"/>
        </w:rPr>
        <w:t>Have the potential and the capability to achieve the desired outcomes within the short-term provision of the service</w:t>
      </w:r>
      <w:r w:rsidRPr="00EF6F2A">
        <w:rPr>
          <w:rFonts w:ascii="Arial" w:hAnsi="Arial" w:cs="Arial"/>
          <w:spacing w:val="-10"/>
        </w:rPr>
        <w:t xml:space="preserve"> </w:t>
      </w:r>
      <w:r w:rsidRPr="00EF6F2A">
        <w:rPr>
          <w:rFonts w:ascii="Arial" w:hAnsi="Arial" w:cs="Arial"/>
        </w:rPr>
        <w:t>expectations</w:t>
      </w:r>
    </w:p>
    <w:p w14:paraId="1B4985EA" w14:textId="77777777" w:rsidR="00EF6F2A" w:rsidRPr="00EF6F2A" w:rsidRDefault="00EF6F2A" w:rsidP="00EF6F2A">
      <w:pPr>
        <w:widowControl w:val="0"/>
        <w:autoSpaceDE w:val="0"/>
        <w:autoSpaceDN w:val="0"/>
        <w:spacing w:before="11" w:after="0" w:line="240" w:lineRule="auto"/>
        <w:rPr>
          <w:rFonts w:ascii="Arial" w:eastAsia="Arial" w:hAnsi="Arial" w:cs="Arial"/>
          <w:lang w:val="en-US"/>
        </w:rPr>
      </w:pPr>
    </w:p>
    <w:p w14:paraId="6EA312B5" w14:textId="77777777" w:rsidR="00EF6F2A" w:rsidRPr="00EF6F2A" w:rsidRDefault="00EF6F2A" w:rsidP="00EF6F2A">
      <w:pPr>
        <w:pStyle w:val="ListParagraph"/>
        <w:widowControl w:val="0"/>
        <w:numPr>
          <w:ilvl w:val="0"/>
          <w:numId w:val="14"/>
        </w:numPr>
        <w:tabs>
          <w:tab w:val="left" w:pos="1276"/>
        </w:tabs>
        <w:autoSpaceDE w:val="0"/>
        <w:autoSpaceDN w:val="0"/>
        <w:spacing w:after="0" w:line="240" w:lineRule="auto"/>
        <w:rPr>
          <w:rFonts w:ascii="Arial" w:hAnsi="Arial" w:cs="Arial"/>
        </w:rPr>
      </w:pPr>
      <w:r w:rsidRPr="00EF6F2A">
        <w:rPr>
          <w:rFonts w:ascii="Arial" w:hAnsi="Arial" w:cs="Arial"/>
        </w:rPr>
        <w:t>Have a willingness to engage in</w:t>
      </w:r>
      <w:r w:rsidRPr="00EF6F2A">
        <w:rPr>
          <w:rFonts w:ascii="Arial" w:hAnsi="Arial" w:cs="Arial"/>
          <w:spacing w:val="-8"/>
        </w:rPr>
        <w:t xml:space="preserve"> </w:t>
      </w:r>
      <w:r w:rsidRPr="00EF6F2A">
        <w:rPr>
          <w:rFonts w:ascii="Arial" w:hAnsi="Arial" w:cs="Arial"/>
        </w:rPr>
        <w:t>support</w:t>
      </w:r>
    </w:p>
    <w:p w14:paraId="7FE8A2AF" w14:textId="77777777" w:rsidR="00EF6F2A" w:rsidRDefault="00EF6F2A" w:rsidP="00EF6F2A">
      <w:pPr>
        <w:widowControl w:val="0"/>
        <w:tabs>
          <w:tab w:val="left" w:pos="3239"/>
        </w:tabs>
        <w:autoSpaceDE w:val="0"/>
        <w:autoSpaceDN w:val="0"/>
        <w:spacing w:after="0" w:line="240" w:lineRule="auto"/>
        <w:ind w:right="114"/>
        <w:jc w:val="both"/>
        <w:rPr>
          <w:rFonts w:ascii="Arial" w:hAnsi="Arial" w:cs="Arial"/>
        </w:rPr>
      </w:pPr>
    </w:p>
    <w:p w14:paraId="6CC29EDB" w14:textId="4B5B9881" w:rsidR="00EF6F2A" w:rsidRPr="00EF6F2A" w:rsidRDefault="00EF6F2A" w:rsidP="00EF6F2A">
      <w:pPr>
        <w:pStyle w:val="ListParagraph"/>
        <w:widowControl w:val="0"/>
        <w:numPr>
          <w:ilvl w:val="0"/>
          <w:numId w:val="14"/>
        </w:numPr>
        <w:tabs>
          <w:tab w:val="left" w:pos="3239"/>
        </w:tabs>
        <w:autoSpaceDE w:val="0"/>
        <w:autoSpaceDN w:val="0"/>
        <w:spacing w:after="0" w:line="240" w:lineRule="auto"/>
        <w:ind w:right="114"/>
        <w:jc w:val="both"/>
        <w:rPr>
          <w:rFonts w:ascii="Arial" w:hAnsi="Arial" w:cs="Arial"/>
        </w:rPr>
      </w:pPr>
      <w:r w:rsidRPr="00EF6F2A">
        <w:rPr>
          <w:rFonts w:ascii="Arial" w:hAnsi="Arial" w:cs="Arial"/>
        </w:rPr>
        <w:t>Have a local connection with Rotherham</w:t>
      </w:r>
      <w:r>
        <w:rPr>
          <w:rFonts w:ascii="Arial" w:hAnsi="Arial" w:cs="Arial"/>
        </w:rPr>
        <w:t>,</w:t>
      </w:r>
      <w:r w:rsidRPr="00EF6F2A">
        <w:rPr>
          <w:rFonts w:ascii="Arial" w:hAnsi="Arial" w:cs="Arial"/>
        </w:rPr>
        <w:t xml:space="preserve"> unless they are at risk of violence or abuse in the district of the housing authority they reside and have taken all reasonable steps to mitigate or prevent this occurring</w:t>
      </w:r>
      <w:r>
        <w:rPr>
          <w:rFonts w:ascii="Arial" w:hAnsi="Arial" w:cs="Arial"/>
        </w:rPr>
        <w:t xml:space="preserve"> such as:</w:t>
      </w:r>
    </w:p>
    <w:p w14:paraId="01551958" w14:textId="77777777" w:rsidR="00EF6F2A" w:rsidRPr="00EF6F2A" w:rsidRDefault="00EF6F2A" w:rsidP="00EF6F2A">
      <w:pPr>
        <w:widowControl w:val="0"/>
        <w:autoSpaceDE w:val="0"/>
        <w:autoSpaceDN w:val="0"/>
        <w:spacing w:before="11" w:after="0" w:line="240" w:lineRule="auto"/>
        <w:rPr>
          <w:rFonts w:ascii="Arial" w:eastAsia="Arial" w:hAnsi="Arial" w:cs="Arial"/>
          <w:lang w:val="en-US"/>
        </w:rPr>
      </w:pPr>
    </w:p>
    <w:p w14:paraId="38B9FA18" w14:textId="77777777" w:rsidR="00EF6F2A" w:rsidRPr="00EF6F2A" w:rsidRDefault="00EF6F2A" w:rsidP="00EF6F2A">
      <w:pPr>
        <w:widowControl w:val="0"/>
        <w:numPr>
          <w:ilvl w:val="4"/>
          <w:numId w:val="16"/>
        </w:numPr>
        <w:tabs>
          <w:tab w:val="left" w:pos="4439"/>
        </w:tabs>
        <w:autoSpaceDE w:val="0"/>
        <w:autoSpaceDN w:val="0"/>
        <w:spacing w:after="0" w:line="240" w:lineRule="auto"/>
        <w:ind w:hanging="524"/>
        <w:rPr>
          <w:rFonts w:ascii="Arial" w:hAnsi="Arial" w:cs="Arial"/>
        </w:rPr>
      </w:pPr>
      <w:r w:rsidRPr="00EF6F2A">
        <w:rPr>
          <w:rFonts w:ascii="Arial" w:hAnsi="Arial" w:cs="Arial"/>
        </w:rPr>
        <w:t>Been employed in the</w:t>
      </w:r>
      <w:r w:rsidRPr="00EF6F2A">
        <w:rPr>
          <w:rFonts w:ascii="Arial" w:hAnsi="Arial" w:cs="Arial"/>
          <w:spacing w:val="-8"/>
        </w:rPr>
        <w:t xml:space="preserve"> </w:t>
      </w:r>
      <w:r w:rsidRPr="00EF6F2A">
        <w:rPr>
          <w:rFonts w:ascii="Arial" w:hAnsi="Arial" w:cs="Arial"/>
        </w:rPr>
        <w:t>area</w:t>
      </w:r>
    </w:p>
    <w:p w14:paraId="51BC3C3E" w14:textId="77777777" w:rsidR="00EF6F2A" w:rsidRPr="00EF6F2A" w:rsidRDefault="00EF6F2A" w:rsidP="00EF6F2A">
      <w:pPr>
        <w:widowControl w:val="0"/>
        <w:autoSpaceDE w:val="0"/>
        <w:autoSpaceDN w:val="0"/>
        <w:spacing w:after="0" w:line="240" w:lineRule="auto"/>
        <w:rPr>
          <w:rFonts w:ascii="Arial" w:eastAsia="Arial" w:hAnsi="Arial" w:cs="Arial"/>
          <w:lang w:val="en-US"/>
        </w:rPr>
      </w:pPr>
    </w:p>
    <w:p w14:paraId="3D5FED71" w14:textId="77777777" w:rsidR="00EF6F2A" w:rsidRPr="00EF6F2A" w:rsidRDefault="00EF6F2A" w:rsidP="00EF6F2A">
      <w:pPr>
        <w:widowControl w:val="0"/>
        <w:numPr>
          <w:ilvl w:val="4"/>
          <w:numId w:val="16"/>
        </w:numPr>
        <w:tabs>
          <w:tab w:val="left" w:pos="4439"/>
        </w:tabs>
        <w:autoSpaceDE w:val="0"/>
        <w:autoSpaceDN w:val="0"/>
        <w:spacing w:after="0" w:line="240" w:lineRule="auto"/>
        <w:ind w:right="115" w:hanging="524"/>
        <w:jc w:val="both"/>
        <w:rPr>
          <w:rFonts w:ascii="Arial" w:hAnsi="Arial" w:cs="Arial"/>
        </w:rPr>
      </w:pPr>
      <w:r w:rsidRPr="00EF6F2A">
        <w:rPr>
          <w:rFonts w:ascii="Arial" w:hAnsi="Arial" w:cs="Arial"/>
        </w:rPr>
        <w:t>Close family members living in the area (the definition of “family” is used in the Homelessness code of Guidance for Local</w:t>
      </w:r>
      <w:r w:rsidRPr="00EF6F2A">
        <w:rPr>
          <w:rFonts w:ascii="Arial" w:hAnsi="Arial" w:cs="Arial"/>
          <w:spacing w:val="-6"/>
        </w:rPr>
        <w:t xml:space="preserve"> </w:t>
      </w:r>
      <w:r w:rsidRPr="00EF6F2A">
        <w:rPr>
          <w:rFonts w:ascii="Arial" w:hAnsi="Arial" w:cs="Arial"/>
        </w:rPr>
        <w:t>Authorities)</w:t>
      </w:r>
    </w:p>
    <w:p w14:paraId="2424D681" w14:textId="77777777" w:rsidR="00EF6F2A" w:rsidRPr="00EF6F2A" w:rsidRDefault="00EF6F2A" w:rsidP="00EF6F2A">
      <w:pPr>
        <w:widowControl w:val="0"/>
        <w:autoSpaceDE w:val="0"/>
        <w:autoSpaceDN w:val="0"/>
        <w:spacing w:after="0" w:line="240" w:lineRule="auto"/>
        <w:rPr>
          <w:rFonts w:ascii="Arial" w:eastAsia="Arial" w:hAnsi="Arial" w:cs="Arial"/>
          <w:lang w:val="en-US"/>
        </w:rPr>
      </w:pPr>
    </w:p>
    <w:p w14:paraId="3445CD29" w14:textId="13F65BC4" w:rsidR="00EF6F2A" w:rsidRPr="00EF6F2A" w:rsidRDefault="00EF6F2A" w:rsidP="00EF6F2A">
      <w:pPr>
        <w:widowControl w:val="0"/>
        <w:numPr>
          <w:ilvl w:val="4"/>
          <w:numId w:val="16"/>
        </w:numPr>
        <w:tabs>
          <w:tab w:val="left" w:pos="4439"/>
        </w:tabs>
        <w:autoSpaceDE w:val="0"/>
        <w:autoSpaceDN w:val="0"/>
        <w:spacing w:after="0" w:line="240" w:lineRule="auto"/>
        <w:ind w:right="114" w:hanging="524"/>
        <w:jc w:val="both"/>
        <w:rPr>
          <w:rFonts w:ascii="Arial" w:hAnsi="Arial" w:cs="Arial"/>
        </w:rPr>
      </w:pPr>
      <w:r w:rsidRPr="00EF6F2A">
        <w:rPr>
          <w:rFonts w:ascii="Arial" w:hAnsi="Arial" w:cs="Arial"/>
        </w:rPr>
        <w:t>Been (at any time) provided accommodation in Rotherham under section 95 of the Immigration and Asylum Act</w:t>
      </w:r>
      <w:r w:rsidRPr="00EF6F2A">
        <w:rPr>
          <w:rFonts w:ascii="Arial" w:hAnsi="Arial" w:cs="Arial"/>
          <w:spacing w:val="-7"/>
        </w:rPr>
        <w:t xml:space="preserve"> </w:t>
      </w:r>
      <w:r w:rsidRPr="00EF6F2A">
        <w:rPr>
          <w:rFonts w:ascii="Arial" w:hAnsi="Arial" w:cs="Arial"/>
        </w:rPr>
        <w:t>1999</w:t>
      </w:r>
    </w:p>
    <w:p w14:paraId="2D33ED91" w14:textId="77777777" w:rsidR="00EF6F2A" w:rsidRDefault="00EF6F2A" w:rsidP="00EF6F2A">
      <w:pPr>
        <w:widowControl w:val="0"/>
        <w:tabs>
          <w:tab w:val="left" w:pos="1395"/>
        </w:tabs>
        <w:autoSpaceDE w:val="0"/>
        <w:autoSpaceDN w:val="0"/>
        <w:spacing w:after="0" w:line="240" w:lineRule="auto"/>
        <w:ind w:right="119"/>
        <w:jc w:val="both"/>
        <w:rPr>
          <w:rFonts w:ascii="Arial" w:eastAsia="Arial" w:hAnsi="Arial" w:cs="Arial"/>
          <w:lang w:val="en-US"/>
        </w:rPr>
      </w:pPr>
    </w:p>
    <w:p w14:paraId="44FC263C" w14:textId="0623F9D4" w:rsidR="00EF6F2A" w:rsidRDefault="00EF6F2A" w:rsidP="00EF6F2A">
      <w:pPr>
        <w:pStyle w:val="ListParagraph"/>
        <w:widowControl w:val="0"/>
        <w:numPr>
          <w:ilvl w:val="0"/>
          <w:numId w:val="18"/>
        </w:numPr>
        <w:tabs>
          <w:tab w:val="left" w:pos="1395"/>
        </w:tabs>
        <w:autoSpaceDE w:val="0"/>
        <w:autoSpaceDN w:val="0"/>
        <w:spacing w:after="0" w:line="240" w:lineRule="auto"/>
        <w:ind w:right="119"/>
        <w:jc w:val="both"/>
        <w:rPr>
          <w:rFonts w:ascii="Arial" w:hAnsi="Arial" w:cs="Arial"/>
        </w:rPr>
      </w:pPr>
      <w:r w:rsidRPr="00EF6F2A">
        <w:rPr>
          <w:rFonts w:ascii="Arial" w:hAnsi="Arial" w:cs="Arial"/>
        </w:rPr>
        <w:t>Where a referral does not meet the eligibility criteria the services should signpost to other support options and liaise with Housing Solutions.</w:t>
      </w:r>
    </w:p>
    <w:p w14:paraId="2C41B02B" w14:textId="77777777" w:rsidR="00EF6F2A" w:rsidRPr="00EF6F2A" w:rsidRDefault="00EF6F2A" w:rsidP="00EF6F2A">
      <w:pPr>
        <w:pStyle w:val="ListParagraph"/>
        <w:widowControl w:val="0"/>
        <w:tabs>
          <w:tab w:val="left" w:pos="1395"/>
        </w:tabs>
        <w:autoSpaceDE w:val="0"/>
        <w:autoSpaceDN w:val="0"/>
        <w:spacing w:after="0" w:line="240" w:lineRule="auto"/>
        <w:ind w:right="119"/>
        <w:jc w:val="both"/>
        <w:rPr>
          <w:rFonts w:ascii="Arial" w:hAnsi="Arial" w:cs="Arial"/>
        </w:rPr>
      </w:pPr>
    </w:p>
    <w:p w14:paraId="59A4CB4D" w14:textId="77777777" w:rsidR="00EF6F2A" w:rsidRPr="00EF6F2A" w:rsidRDefault="00EF6F2A" w:rsidP="00EF6F2A">
      <w:pPr>
        <w:pStyle w:val="ListParagraph"/>
        <w:widowControl w:val="0"/>
        <w:numPr>
          <w:ilvl w:val="0"/>
          <w:numId w:val="18"/>
        </w:numPr>
        <w:tabs>
          <w:tab w:val="left" w:pos="1395"/>
        </w:tabs>
        <w:autoSpaceDE w:val="0"/>
        <w:autoSpaceDN w:val="0"/>
        <w:spacing w:after="0" w:line="240" w:lineRule="auto"/>
        <w:ind w:right="119"/>
        <w:jc w:val="both"/>
        <w:rPr>
          <w:rFonts w:ascii="Arial" w:hAnsi="Arial" w:cs="Arial"/>
        </w:rPr>
      </w:pPr>
      <w:r w:rsidRPr="00EF6F2A">
        <w:rPr>
          <w:rFonts w:ascii="Arial" w:hAnsi="Arial" w:cs="Arial"/>
        </w:rPr>
        <w:t>Where a service user is borderline as being deemed to meet Vulnerable Adults criteria the service should have a wider discussion and liaise with commissioning</w:t>
      </w:r>
      <w:r w:rsidRPr="00EF6F2A">
        <w:rPr>
          <w:rFonts w:ascii="Arial" w:hAnsi="Arial" w:cs="Arial"/>
          <w:spacing w:val="-6"/>
        </w:rPr>
        <w:t xml:space="preserve"> </w:t>
      </w:r>
      <w:r w:rsidRPr="00EF6F2A">
        <w:rPr>
          <w:rFonts w:ascii="Arial" w:hAnsi="Arial" w:cs="Arial"/>
        </w:rPr>
        <w:t>officers.</w:t>
      </w:r>
    </w:p>
    <w:p w14:paraId="594059C5" w14:textId="77777777" w:rsidR="00EF6F2A" w:rsidRPr="00EF6F2A" w:rsidRDefault="00EF6F2A" w:rsidP="00EF6F2A">
      <w:pPr>
        <w:widowControl w:val="0"/>
        <w:tabs>
          <w:tab w:val="left" w:pos="1395"/>
        </w:tabs>
        <w:autoSpaceDE w:val="0"/>
        <w:autoSpaceDN w:val="0"/>
        <w:spacing w:after="0" w:line="240" w:lineRule="auto"/>
        <w:ind w:right="119"/>
        <w:jc w:val="both"/>
        <w:rPr>
          <w:rFonts w:ascii="Arial" w:hAnsi="Arial" w:cs="Arial"/>
        </w:rPr>
      </w:pPr>
    </w:p>
    <w:p w14:paraId="175D64CD" w14:textId="11F29DB8" w:rsidR="00EF6F2A" w:rsidRPr="00EF6F2A" w:rsidRDefault="00EF6F2A" w:rsidP="00EF6F2A">
      <w:pPr>
        <w:pStyle w:val="ListParagraph"/>
        <w:widowControl w:val="0"/>
        <w:numPr>
          <w:ilvl w:val="0"/>
          <w:numId w:val="18"/>
        </w:numPr>
        <w:tabs>
          <w:tab w:val="left" w:pos="1395"/>
        </w:tabs>
        <w:autoSpaceDE w:val="0"/>
        <w:autoSpaceDN w:val="0"/>
        <w:spacing w:after="0" w:line="240" w:lineRule="auto"/>
        <w:ind w:right="119"/>
        <w:jc w:val="both"/>
        <w:rPr>
          <w:rFonts w:ascii="Arial" w:hAnsi="Arial" w:cs="Arial"/>
        </w:rPr>
      </w:pPr>
      <w:r>
        <w:rPr>
          <w:rFonts w:ascii="Arial" w:hAnsi="Arial" w:cs="Arial"/>
        </w:rPr>
        <w:t xml:space="preserve">RMBC </w:t>
      </w:r>
      <w:r w:rsidRPr="00EF6F2A">
        <w:rPr>
          <w:rFonts w:ascii="Arial" w:hAnsi="Arial" w:cs="Arial"/>
        </w:rPr>
        <w:t xml:space="preserve">has </w:t>
      </w:r>
      <w:r>
        <w:rPr>
          <w:rFonts w:ascii="Arial" w:hAnsi="Arial" w:cs="Arial"/>
        </w:rPr>
        <w:t xml:space="preserve">the </w:t>
      </w:r>
      <w:r w:rsidRPr="00EF6F2A">
        <w:rPr>
          <w:rFonts w:ascii="Arial" w:hAnsi="Arial" w:cs="Arial"/>
        </w:rPr>
        <w:t xml:space="preserve">discretion to over-ride the local connection. Where an applicant </w:t>
      </w:r>
      <w:proofErr w:type="gramStart"/>
      <w:r w:rsidRPr="00EF6F2A">
        <w:rPr>
          <w:rFonts w:ascii="Arial" w:hAnsi="Arial" w:cs="Arial"/>
        </w:rPr>
        <w:t>is considered to be</w:t>
      </w:r>
      <w:proofErr w:type="gramEnd"/>
      <w:r w:rsidRPr="00EF6F2A">
        <w:rPr>
          <w:rFonts w:ascii="Arial" w:hAnsi="Arial" w:cs="Arial"/>
        </w:rPr>
        <w:t xml:space="preserve"> vulnerable and at risk of homelessness </w:t>
      </w:r>
      <w:r>
        <w:rPr>
          <w:rFonts w:ascii="Arial" w:hAnsi="Arial" w:cs="Arial"/>
        </w:rPr>
        <w:t>T</w:t>
      </w:r>
      <w:r w:rsidRPr="00EF6F2A">
        <w:rPr>
          <w:rFonts w:ascii="Arial" w:hAnsi="Arial" w:cs="Arial"/>
        </w:rPr>
        <w:t xml:space="preserve">he </w:t>
      </w:r>
      <w:r>
        <w:rPr>
          <w:rFonts w:ascii="Arial" w:hAnsi="Arial" w:cs="Arial"/>
        </w:rPr>
        <w:t>P</w:t>
      </w:r>
      <w:r w:rsidRPr="00EF6F2A">
        <w:rPr>
          <w:rFonts w:ascii="Arial" w:hAnsi="Arial" w:cs="Arial"/>
        </w:rPr>
        <w:t>rovider will discuss this with Commissioning services without</w:t>
      </w:r>
      <w:r w:rsidRPr="00EF6F2A">
        <w:rPr>
          <w:rFonts w:ascii="Arial" w:hAnsi="Arial" w:cs="Arial"/>
          <w:spacing w:val="-11"/>
        </w:rPr>
        <w:t xml:space="preserve"> </w:t>
      </w:r>
      <w:r w:rsidRPr="00EF6F2A">
        <w:rPr>
          <w:rFonts w:ascii="Arial" w:hAnsi="Arial" w:cs="Arial"/>
        </w:rPr>
        <w:t>delay.</w:t>
      </w:r>
    </w:p>
    <w:p w14:paraId="4AB747B5" w14:textId="77777777" w:rsidR="00EF6F2A" w:rsidRDefault="00EF6F2A" w:rsidP="00F73BDE">
      <w:pPr>
        <w:spacing w:after="0" w:line="240" w:lineRule="auto"/>
        <w:jc w:val="both"/>
        <w:rPr>
          <w:rFonts w:ascii="Arial" w:hAnsi="Arial" w:cs="Arial"/>
        </w:rPr>
      </w:pPr>
    </w:p>
    <w:p w14:paraId="6145EF9E" w14:textId="239949F7" w:rsidR="0091668B" w:rsidRDefault="0091668B" w:rsidP="00F73BDE">
      <w:pPr>
        <w:spacing w:after="0" w:line="240" w:lineRule="auto"/>
        <w:jc w:val="both"/>
        <w:rPr>
          <w:rFonts w:ascii="Arial" w:eastAsia="Times New Roman" w:hAnsi="Arial" w:cs="Arial"/>
          <w:b/>
          <w:bCs/>
          <w:color w:val="76923C" w:themeColor="accent3" w:themeShade="BF"/>
          <w:lang w:eastAsia="en-GB"/>
        </w:rPr>
      </w:pPr>
      <w:r w:rsidRPr="0027534C">
        <w:rPr>
          <w:rFonts w:ascii="Arial" w:eastAsia="Times New Roman" w:hAnsi="Arial" w:cs="Arial"/>
          <w:b/>
          <w:bCs/>
          <w:color w:val="76923C" w:themeColor="accent3" w:themeShade="BF"/>
          <w:lang w:eastAsia="en-GB"/>
        </w:rPr>
        <w:t>Interdependencies with other services/providers</w:t>
      </w:r>
    </w:p>
    <w:p w14:paraId="3991415C" w14:textId="77777777" w:rsidR="00867301" w:rsidRPr="0027534C" w:rsidRDefault="00867301" w:rsidP="00F73BDE">
      <w:pPr>
        <w:spacing w:after="0" w:line="240" w:lineRule="auto"/>
        <w:jc w:val="both"/>
        <w:rPr>
          <w:rFonts w:ascii="Arial" w:eastAsia="Times New Roman" w:hAnsi="Arial" w:cs="Arial"/>
          <w:b/>
          <w:bCs/>
          <w:color w:val="76923C" w:themeColor="accent3" w:themeShade="BF"/>
          <w:lang w:eastAsia="en-GB"/>
        </w:rPr>
      </w:pPr>
    </w:p>
    <w:p w14:paraId="091830F5" w14:textId="77777777" w:rsidR="003B3183" w:rsidRPr="003F73BA" w:rsidRDefault="003B3183" w:rsidP="003B3183">
      <w:pPr>
        <w:pStyle w:val="ListParagraph"/>
        <w:numPr>
          <w:ilvl w:val="0"/>
          <w:numId w:val="6"/>
        </w:numPr>
        <w:jc w:val="both"/>
        <w:rPr>
          <w:rFonts w:ascii="Arial" w:hAnsi="Arial" w:cs="Arial"/>
        </w:rPr>
      </w:pPr>
      <w:r w:rsidRPr="003F73BA">
        <w:rPr>
          <w:rFonts w:ascii="Arial" w:hAnsi="Arial" w:cs="Arial"/>
        </w:rPr>
        <w:t xml:space="preserve">Wider community supports </w:t>
      </w:r>
    </w:p>
    <w:p w14:paraId="001ADC95" w14:textId="77777777" w:rsidR="003B3183" w:rsidRPr="003F73BA" w:rsidRDefault="003B3183" w:rsidP="003B3183">
      <w:pPr>
        <w:pStyle w:val="ListParagraph"/>
        <w:numPr>
          <w:ilvl w:val="0"/>
          <w:numId w:val="6"/>
        </w:numPr>
        <w:jc w:val="both"/>
        <w:rPr>
          <w:rFonts w:ascii="Arial" w:hAnsi="Arial" w:cs="Arial"/>
        </w:rPr>
      </w:pPr>
      <w:r w:rsidRPr="003F73BA">
        <w:rPr>
          <w:rFonts w:ascii="Arial" w:hAnsi="Arial" w:cs="Arial"/>
        </w:rPr>
        <w:t>Voluntary sector organisations</w:t>
      </w:r>
    </w:p>
    <w:p w14:paraId="218CEEBD" w14:textId="77777777" w:rsidR="003B3183" w:rsidRPr="003F73BA" w:rsidRDefault="003B3183" w:rsidP="003B3183">
      <w:pPr>
        <w:pStyle w:val="ListParagraph"/>
        <w:numPr>
          <w:ilvl w:val="0"/>
          <w:numId w:val="6"/>
        </w:numPr>
        <w:jc w:val="both"/>
        <w:rPr>
          <w:rFonts w:ascii="Arial" w:hAnsi="Arial" w:cs="Arial"/>
        </w:rPr>
      </w:pPr>
      <w:proofErr w:type="gramStart"/>
      <w:r w:rsidRPr="003F73BA">
        <w:rPr>
          <w:rFonts w:ascii="Arial" w:hAnsi="Arial" w:cs="Arial"/>
        </w:rPr>
        <w:t>Other</w:t>
      </w:r>
      <w:proofErr w:type="gramEnd"/>
      <w:r w:rsidRPr="003F73BA">
        <w:rPr>
          <w:rFonts w:ascii="Arial" w:hAnsi="Arial" w:cs="Arial"/>
        </w:rPr>
        <w:t xml:space="preserve"> organisation, as appropriate </w:t>
      </w:r>
    </w:p>
    <w:p w14:paraId="36AF7B64" w14:textId="77777777" w:rsidR="003B3183" w:rsidRPr="003F73BA" w:rsidRDefault="003B3183" w:rsidP="003B3183">
      <w:pPr>
        <w:pStyle w:val="ListParagraph"/>
        <w:numPr>
          <w:ilvl w:val="0"/>
          <w:numId w:val="6"/>
        </w:numPr>
        <w:jc w:val="both"/>
        <w:rPr>
          <w:rFonts w:ascii="Arial" w:hAnsi="Arial" w:cs="Arial"/>
        </w:rPr>
      </w:pPr>
      <w:r w:rsidRPr="003F73BA">
        <w:rPr>
          <w:rFonts w:ascii="Arial" w:hAnsi="Arial" w:cs="Arial"/>
        </w:rPr>
        <w:t>RMBC social worker scheme</w:t>
      </w:r>
    </w:p>
    <w:p w14:paraId="424A9D15" w14:textId="7FC4F301" w:rsidR="000C0724" w:rsidRPr="00316528" w:rsidRDefault="00316528" w:rsidP="00316528">
      <w:pPr>
        <w:jc w:val="both"/>
        <w:rPr>
          <w:rFonts w:ascii="Arial" w:hAnsi="Arial" w:cs="Arial"/>
          <w:b/>
          <w:bCs/>
          <w:color w:val="76923C" w:themeColor="accent3" w:themeShade="BF"/>
        </w:rPr>
      </w:pPr>
      <w:r w:rsidRPr="00316528">
        <w:rPr>
          <w:rFonts w:ascii="Arial" w:hAnsi="Arial" w:cs="Arial"/>
          <w:b/>
          <w:bCs/>
          <w:color w:val="76923C" w:themeColor="accent3" w:themeShade="BF"/>
        </w:rPr>
        <w:t>O</w:t>
      </w:r>
      <w:r w:rsidR="000C0724" w:rsidRPr="00316528">
        <w:rPr>
          <w:rFonts w:ascii="Arial" w:hAnsi="Arial" w:cs="Arial"/>
          <w:b/>
          <w:bCs/>
          <w:color w:val="76923C" w:themeColor="accent3" w:themeShade="BF"/>
        </w:rPr>
        <w:t>utcome Measures</w:t>
      </w:r>
    </w:p>
    <w:p w14:paraId="37B85353" w14:textId="14852EF5" w:rsidR="0096153B" w:rsidRPr="003F73BA" w:rsidRDefault="0096153B" w:rsidP="0096153B">
      <w:pPr>
        <w:spacing w:after="0" w:line="240" w:lineRule="auto"/>
        <w:jc w:val="both"/>
        <w:rPr>
          <w:rFonts w:ascii="Arial" w:hAnsi="Arial" w:cs="Arial"/>
        </w:rPr>
      </w:pPr>
      <w:r w:rsidRPr="003F73BA">
        <w:rPr>
          <w:rFonts w:ascii="Arial" w:hAnsi="Arial" w:cs="Arial"/>
        </w:rPr>
        <w:t xml:space="preserve">The </w:t>
      </w:r>
      <w:r>
        <w:rPr>
          <w:rFonts w:ascii="Arial" w:hAnsi="Arial" w:cs="Arial"/>
        </w:rPr>
        <w:t xml:space="preserve">Provider will </w:t>
      </w:r>
      <w:r w:rsidRPr="003F73BA">
        <w:rPr>
          <w:rFonts w:ascii="Arial" w:hAnsi="Arial" w:cs="Arial"/>
        </w:rPr>
        <w:t xml:space="preserve">adopt appropriate monitoring systems from the outset to keep accurate and up to date records, to measure and monitor the success of the </w:t>
      </w:r>
      <w:r>
        <w:rPr>
          <w:rFonts w:ascii="Arial" w:hAnsi="Arial" w:cs="Arial"/>
        </w:rPr>
        <w:t>s</w:t>
      </w:r>
      <w:r w:rsidRPr="003F73BA">
        <w:rPr>
          <w:rFonts w:ascii="Arial" w:hAnsi="Arial" w:cs="Arial"/>
        </w:rPr>
        <w:t xml:space="preserve">ervice against the targets and </w:t>
      </w:r>
      <w:r w:rsidRPr="003F73BA">
        <w:rPr>
          <w:rFonts w:ascii="Arial" w:hAnsi="Arial" w:cs="Arial"/>
        </w:rPr>
        <w:lastRenderedPageBreak/>
        <w:t xml:space="preserve">service aims and objectives. Evaluation of success will be completed by </w:t>
      </w:r>
      <w:proofErr w:type="spellStart"/>
      <w:r w:rsidRPr="003F73BA">
        <w:rPr>
          <w:rFonts w:ascii="Arial" w:hAnsi="Arial" w:cs="Arial"/>
        </w:rPr>
        <w:t>RDaSH</w:t>
      </w:r>
      <w:proofErr w:type="spellEnd"/>
      <w:r w:rsidRPr="003F73BA">
        <w:rPr>
          <w:rFonts w:ascii="Arial" w:hAnsi="Arial" w:cs="Arial"/>
        </w:rPr>
        <w:t xml:space="preserve"> </w:t>
      </w:r>
      <w:r>
        <w:rPr>
          <w:rFonts w:ascii="Arial" w:hAnsi="Arial" w:cs="Arial"/>
        </w:rPr>
        <w:t>and The Provider.</w:t>
      </w:r>
      <w:r w:rsidRPr="003F73BA">
        <w:rPr>
          <w:rFonts w:ascii="Arial" w:hAnsi="Arial" w:cs="Arial"/>
        </w:rPr>
        <w:t xml:space="preserve"> </w:t>
      </w:r>
    </w:p>
    <w:p w14:paraId="35617749" w14:textId="77777777" w:rsidR="0096153B" w:rsidRPr="003F73BA" w:rsidRDefault="0096153B" w:rsidP="0096153B">
      <w:pPr>
        <w:spacing w:after="0" w:line="240" w:lineRule="auto"/>
        <w:jc w:val="both"/>
        <w:rPr>
          <w:rFonts w:ascii="Arial" w:eastAsia="Times New Roman" w:hAnsi="Arial" w:cs="Arial"/>
          <w:bCs/>
        </w:rPr>
      </w:pPr>
    </w:p>
    <w:p w14:paraId="772A0714" w14:textId="77777777" w:rsidR="0096153B" w:rsidRPr="003F73BA" w:rsidRDefault="0096153B" w:rsidP="0096153B">
      <w:pPr>
        <w:spacing w:after="0" w:line="240" w:lineRule="auto"/>
        <w:jc w:val="both"/>
        <w:rPr>
          <w:rFonts w:ascii="Arial" w:eastAsia="Times New Roman" w:hAnsi="Arial" w:cs="Arial"/>
          <w:bCs/>
        </w:rPr>
      </w:pPr>
      <w:r w:rsidRPr="003F73BA">
        <w:rPr>
          <w:rFonts w:ascii="Arial" w:eastAsia="Times New Roman" w:hAnsi="Arial" w:cs="Arial"/>
          <w:bCs/>
        </w:rPr>
        <w:t>Service led outcomes:</w:t>
      </w:r>
    </w:p>
    <w:p w14:paraId="225E891F" w14:textId="77777777" w:rsidR="0096153B" w:rsidRPr="003F73BA" w:rsidRDefault="0096153B" w:rsidP="0096153B">
      <w:pPr>
        <w:spacing w:after="0" w:line="240" w:lineRule="auto"/>
        <w:jc w:val="both"/>
        <w:rPr>
          <w:rFonts w:ascii="Arial" w:eastAsia="Times New Roman" w:hAnsi="Arial" w:cs="Arial"/>
          <w:bCs/>
        </w:rPr>
      </w:pPr>
    </w:p>
    <w:p w14:paraId="1FBF31AC" w14:textId="77777777" w:rsidR="0096153B" w:rsidRPr="003F73BA" w:rsidRDefault="0096153B" w:rsidP="0096153B">
      <w:pPr>
        <w:pStyle w:val="ListParagraph"/>
        <w:numPr>
          <w:ilvl w:val="0"/>
          <w:numId w:val="12"/>
        </w:numPr>
        <w:spacing w:after="0" w:line="240" w:lineRule="auto"/>
        <w:jc w:val="both"/>
        <w:rPr>
          <w:rFonts w:ascii="Arial" w:eastAsia="Times New Roman" w:hAnsi="Arial" w:cs="Arial"/>
          <w:bCs/>
        </w:rPr>
      </w:pPr>
      <w:r w:rsidRPr="003F73BA">
        <w:rPr>
          <w:rFonts w:ascii="Arial" w:eastAsia="Times New Roman" w:hAnsi="Arial" w:cs="Arial"/>
          <w:bCs/>
        </w:rPr>
        <w:t xml:space="preserve">Decrease ward bed capacity and delayed discharges of care </w:t>
      </w:r>
    </w:p>
    <w:p w14:paraId="04E14AEF" w14:textId="77777777" w:rsidR="0096153B" w:rsidRPr="003F73BA" w:rsidRDefault="0096153B" w:rsidP="0096153B">
      <w:pPr>
        <w:pStyle w:val="ListParagraph"/>
        <w:numPr>
          <w:ilvl w:val="0"/>
          <w:numId w:val="12"/>
        </w:numPr>
        <w:spacing w:after="0" w:line="240" w:lineRule="auto"/>
        <w:jc w:val="both"/>
        <w:rPr>
          <w:rFonts w:ascii="Arial" w:eastAsia="Times New Roman" w:hAnsi="Arial" w:cs="Arial"/>
          <w:bCs/>
        </w:rPr>
      </w:pPr>
      <w:r w:rsidRPr="003F73BA">
        <w:rPr>
          <w:rFonts w:ascii="Arial" w:eastAsia="Times New Roman" w:hAnsi="Arial" w:cs="Arial"/>
          <w:bCs/>
        </w:rPr>
        <w:t>Utilisation of service by number of accepted referrals</w:t>
      </w:r>
    </w:p>
    <w:p w14:paraId="5204762F" w14:textId="77777777" w:rsidR="0096153B" w:rsidRPr="003F73BA" w:rsidRDefault="0096153B" w:rsidP="0096153B">
      <w:pPr>
        <w:pStyle w:val="ListParagraph"/>
        <w:numPr>
          <w:ilvl w:val="0"/>
          <w:numId w:val="12"/>
        </w:numPr>
        <w:spacing w:after="0" w:line="240" w:lineRule="auto"/>
        <w:jc w:val="both"/>
        <w:rPr>
          <w:rFonts w:ascii="Arial" w:eastAsia="Times New Roman" w:hAnsi="Arial" w:cs="Arial"/>
          <w:bCs/>
        </w:rPr>
      </w:pPr>
      <w:r w:rsidRPr="003F73BA">
        <w:rPr>
          <w:rFonts w:ascii="Arial" w:eastAsia="Times New Roman" w:hAnsi="Arial" w:cs="Arial"/>
          <w:bCs/>
        </w:rPr>
        <w:t xml:space="preserve">Throughput </w:t>
      </w:r>
    </w:p>
    <w:p w14:paraId="1036CE3B" w14:textId="77777777" w:rsidR="0096153B" w:rsidRPr="003F73BA" w:rsidRDefault="0096153B" w:rsidP="0096153B">
      <w:pPr>
        <w:pStyle w:val="ListParagraph"/>
        <w:numPr>
          <w:ilvl w:val="0"/>
          <w:numId w:val="12"/>
        </w:numPr>
        <w:spacing w:after="0" w:line="240" w:lineRule="auto"/>
        <w:jc w:val="both"/>
        <w:rPr>
          <w:rFonts w:ascii="Arial" w:eastAsia="Times New Roman" w:hAnsi="Arial" w:cs="Arial"/>
          <w:bCs/>
        </w:rPr>
      </w:pPr>
      <w:r w:rsidRPr="003F73BA">
        <w:rPr>
          <w:rFonts w:ascii="Arial" w:eastAsia="Times New Roman" w:hAnsi="Arial" w:cs="Arial"/>
          <w:bCs/>
        </w:rPr>
        <w:t xml:space="preserve">Resolution of housing related issues in a timely fashion </w:t>
      </w:r>
    </w:p>
    <w:p w14:paraId="21926927" w14:textId="77777777" w:rsidR="0096153B" w:rsidRDefault="0096153B" w:rsidP="0096153B">
      <w:pPr>
        <w:pStyle w:val="ListParagraph"/>
        <w:numPr>
          <w:ilvl w:val="0"/>
          <w:numId w:val="12"/>
        </w:numPr>
        <w:spacing w:after="0" w:line="240" w:lineRule="auto"/>
        <w:jc w:val="both"/>
        <w:rPr>
          <w:rFonts w:ascii="Arial" w:eastAsia="Times New Roman" w:hAnsi="Arial" w:cs="Arial"/>
          <w:bCs/>
        </w:rPr>
      </w:pPr>
      <w:r>
        <w:rPr>
          <w:rFonts w:ascii="Arial" w:eastAsia="Times New Roman" w:hAnsi="Arial" w:cs="Arial"/>
          <w:bCs/>
        </w:rPr>
        <w:t>R</w:t>
      </w:r>
      <w:r w:rsidRPr="003F73BA">
        <w:rPr>
          <w:rFonts w:ascii="Arial" w:eastAsia="Times New Roman" w:hAnsi="Arial" w:cs="Arial"/>
          <w:bCs/>
        </w:rPr>
        <w:t xml:space="preserve">eadmission </w:t>
      </w:r>
      <w:r>
        <w:rPr>
          <w:rFonts w:ascii="Arial" w:eastAsia="Times New Roman" w:hAnsi="Arial" w:cs="Arial"/>
          <w:bCs/>
        </w:rPr>
        <w:t xml:space="preserve">rate </w:t>
      </w:r>
      <w:r w:rsidRPr="003F73BA">
        <w:rPr>
          <w:rFonts w:ascii="Arial" w:eastAsia="Times New Roman" w:hAnsi="Arial" w:cs="Arial"/>
          <w:bCs/>
        </w:rPr>
        <w:t>or failed discharge</w:t>
      </w:r>
    </w:p>
    <w:p w14:paraId="08D8CE18" w14:textId="77777777" w:rsidR="0096153B" w:rsidRPr="003F73BA" w:rsidRDefault="0096153B" w:rsidP="0096153B">
      <w:pPr>
        <w:pStyle w:val="ListParagraph"/>
        <w:numPr>
          <w:ilvl w:val="0"/>
          <w:numId w:val="12"/>
        </w:numPr>
        <w:spacing w:after="0" w:line="240" w:lineRule="auto"/>
        <w:jc w:val="both"/>
        <w:rPr>
          <w:rFonts w:ascii="Arial" w:eastAsia="Times New Roman" w:hAnsi="Arial" w:cs="Arial"/>
          <w:bCs/>
        </w:rPr>
      </w:pPr>
      <w:r>
        <w:rPr>
          <w:rFonts w:ascii="Arial" w:eastAsia="Times New Roman" w:hAnsi="Arial" w:cs="Arial"/>
          <w:bCs/>
        </w:rPr>
        <w:t xml:space="preserve">Discharge </w:t>
      </w:r>
      <w:proofErr w:type="gramStart"/>
      <w:r>
        <w:rPr>
          <w:rFonts w:ascii="Arial" w:eastAsia="Times New Roman" w:hAnsi="Arial" w:cs="Arial"/>
          <w:bCs/>
        </w:rPr>
        <w:t>follow</w:t>
      </w:r>
      <w:proofErr w:type="gramEnd"/>
      <w:r>
        <w:rPr>
          <w:rFonts w:ascii="Arial" w:eastAsia="Times New Roman" w:hAnsi="Arial" w:cs="Arial"/>
          <w:bCs/>
        </w:rPr>
        <w:t xml:space="preserve"> on outcomes </w:t>
      </w:r>
    </w:p>
    <w:p w14:paraId="595B0BB6" w14:textId="77777777" w:rsidR="008E15D6" w:rsidRDefault="008E15D6" w:rsidP="0096153B">
      <w:pPr>
        <w:spacing w:after="0" w:line="240" w:lineRule="auto"/>
        <w:jc w:val="both"/>
        <w:rPr>
          <w:rFonts w:ascii="Arial" w:eastAsia="Times New Roman" w:hAnsi="Arial" w:cs="Arial"/>
          <w:bCs/>
        </w:rPr>
      </w:pPr>
    </w:p>
    <w:p w14:paraId="006728CB" w14:textId="73853BFB" w:rsidR="0096153B" w:rsidRPr="003F73BA" w:rsidRDefault="0096153B" w:rsidP="0096153B">
      <w:pPr>
        <w:spacing w:after="0" w:line="240" w:lineRule="auto"/>
        <w:jc w:val="both"/>
        <w:rPr>
          <w:rFonts w:ascii="Arial" w:eastAsia="Times New Roman" w:hAnsi="Arial" w:cs="Arial"/>
          <w:bCs/>
        </w:rPr>
      </w:pPr>
      <w:r w:rsidRPr="003F73BA">
        <w:rPr>
          <w:rFonts w:ascii="Arial" w:eastAsia="Times New Roman" w:hAnsi="Arial" w:cs="Arial"/>
          <w:bCs/>
        </w:rPr>
        <w:t xml:space="preserve">By: </w:t>
      </w:r>
    </w:p>
    <w:p w14:paraId="10949E75" w14:textId="00A299C2" w:rsidR="0096153B" w:rsidRPr="003F73BA" w:rsidRDefault="0096153B" w:rsidP="0096153B">
      <w:pPr>
        <w:spacing w:after="0" w:line="240" w:lineRule="auto"/>
        <w:jc w:val="both"/>
        <w:rPr>
          <w:rFonts w:ascii="Arial" w:eastAsia="Times New Roman" w:hAnsi="Arial" w:cs="Arial"/>
          <w:bCs/>
        </w:rPr>
      </w:pPr>
      <w:r w:rsidRPr="003F73BA">
        <w:rPr>
          <w:rFonts w:ascii="Arial" w:eastAsia="Times New Roman" w:hAnsi="Arial" w:cs="Arial"/>
          <w:bCs/>
        </w:rPr>
        <w:t xml:space="preserve">Collation of performance data by </w:t>
      </w:r>
      <w:r>
        <w:rPr>
          <w:rFonts w:ascii="Arial" w:eastAsia="Times New Roman" w:hAnsi="Arial" w:cs="Arial"/>
          <w:bCs/>
        </w:rPr>
        <w:t xml:space="preserve">The Provider </w:t>
      </w:r>
      <w:r w:rsidRPr="003F73BA">
        <w:rPr>
          <w:rFonts w:ascii="Arial" w:eastAsia="Times New Roman" w:hAnsi="Arial" w:cs="Arial"/>
          <w:bCs/>
        </w:rPr>
        <w:t>for throughput</w:t>
      </w:r>
      <w:r>
        <w:rPr>
          <w:rFonts w:ascii="Arial" w:eastAsia="Times New Roman" w:hAnsi="Arial" w:cs="Arial"/>
          <w:bCs/>
        </w:rPr>
        <w:t xml:space="preserve">, number of </w:t>
      </w:r>
      <w:r w:rsidRPr="003F73BA">
        <w:rPr>
          <w:rFonts w:ascii="Arial" w:eastAsia="Times New Roman" w:hAnsi="Arial" w:cs="Arial"/>
          <w:bCs/>
        </w:rPr>
        <w:t>referrals</w:t>
      </w:r>
      <w:r>
        <w:rPr>
          <w:rFonts w:ascii="Arial" w:eastAsia="Times New Roman" w:hAnsi="Arial" w:cs="Arial"/>
          <w:bCs/>
        </w:rPr>
        <w:t xml:space="preserve">, resolution of housing related issues and discharge follow on outcomes.  </w:t>
      </w:r>
      <w:proofErr w:type="spellStart"/>
      <w:r w:rsidRPr="003F73BA">
        <w:rPr>
          <w:rFonts w:ascii="Arial" w:eastAsia="Times New Roman" w:hAnsi="Arial" w:cs="Arial"/>
          <w:bCs/>
        </w:rPr>
        <w:t>RDaSH</w:t>
      </w:r>
      <w:proofErr w:type="spellEnd"/>
      <w:r w:rsidRPr="003F73BA">
        <w:rPr>
          <w:rFonts w:ascii="Arial" w:eastAsia="Times New Roman" w:hAnsi="Arial" w:cs="Arial"/>
          <w:bCs/>
        </w:rPr>
        <w:t xml:space="preserve"> for bed </w:t>
      </w:r>
      <w:r>
        <w:rPr>
          <w:rFonts w:ascii="Arial" w:eastAsia="Times New Roman" w:hAnsi="Arial" w:cs="Arial"/>
          <w:bCs/>
        </w:rPr>
        <w:t>capacity, delayed discharges and readmission/failed discharge</w:t>
      </w:r>
      <w:r w:rsidRPr="003F73BA">
        <w:rPr>
          <w:rFonts w:ascii="Arial" w:eastAsia="Times New Roman" w:hAnsi="Arial" w:cs="Arial"/>
          <w:bCs/>
        </w:rPr>
        <w:t xml:space="preserve"> details</w:t>
      </w:r>
      <w:r>
        <w:rPr>
          <w:rFonts w:ascii="Arial" w:eastAsia="Times New Roman" w:hAnsi="Arial" w:cs="Arial"/>
          <w:bCs/>
        </w:rPr>
        <w:t>.</w:t>
      </w:r>
      <w:r w:rsidRPr="003F73BA">
        <w:rPr>
          <w:rFonts w:ascii="Arial" w:eastAsia="Times New Roman" w:hAnsi="Arial" w:cs="Arial"/>
          <w:bCs/>
        </w:rPr>
        <w:t xml:space="preserve">  </w:t>
      </w:r>
    </w:p>
    <w:p w14:paraId="308FB683" w14:textId="77777777" w:rsidR="0096153B" w:rsidRPr="003F73BA" w:rsidRDefault="0096153B" w:rsidP="0096153B">
      <w:pPr>
        <w:spacing w:after="0" w:line="240" w:lineRule="auto"/>
        <w:jc w:val="both"/>
        <w:rPr>
          <w:rFonts w:ascii="Arial" w:eastAsia="Times New Roman" w:hAnsi="Arial" w:cs="Arial"/>
          <w:bCs/>
        </w:rPr>
      </w:pPr>
    </w:p>
    <w:p w14:paraId="145996CA" w14:textId="77777777" w:rsidR="0096153B" w:rsidRPr="003F73BA" w:rsidRDefault="0096153B" w:rsidP="0096153B">
      <w:pPr>
        <w:spacing w:after="0" w:line="240" w:lineRule="auto"/>
        <w:jc w:val="both"/>
        <w:rPr>
          <w:rFonts w:ascii="Arial" w:eastAsia="Times New Roman" w:hAnsi="Arial" w:cs="Arial"/>
          <w:bCs/>
        </w:rPr>
      </w:pPr>
      <w:r w:rsidRPr="003F73BA">
        <w:rPr>
          <w:rFonts w:ascii="Arial" w:eastAsia="Times New Roman" w:hAnsi="Arial" w:cs="Arial"/>
          <w:bCs/>
        </w:rPr>
        <w:t>Service user led outcomes:</w:t>
      </w:r>
    </w:p>
    <w:p w14:paraId="4BFA8F36" w14:textId="06B27B79" w:rsidR="0096153B" w:rsidRDefault="0096153B" w:rsidP="0096153B">
      <w:pPr>
        <w:pStyle w:val="ListParagraph"/>
        <w:numPr>
          <w:ilvl w:val="0"/>
          <w:numId w:val="12"/>
        </w:numPr>
        <w:spacing w:after="0" w:line="240" w:lineRule="auto"/>
        <w:jc w:val="both"/>
        <w:rPr>
          <w:rFonts w:ascii="Arial" w:eastAsia="Times New Roman" w:hAnsi="Arial" w:cs="Arial"/>
          <w:bCs/>
        </w:rPr>
      </w:pPr>
      <w:r w:rsidRPr="003F73BA">
        <w:rPr>
          <w:rFonts w:ascii="Arial" w:eastAsia="Times New Roman" w:hAnsi="Arial" w:cs="Arial"/>
          <w:bCs/>
        </w:rPr>
        <w:t>Improved individual health and wellbeing</w:t>
      </w:r>
      <w:r w:rsidR="000720F6">
        <w:rPr>
          <w:rFonts w:ascii="Arial" w:eastAsia="Times New Roman" w:hAnsi="Arial" w:cs="Arial"/>
          <w:bCs/>
        </w:rPr>
        <w:t>.</w:t>
      </w:r>
    </w:p>
    <w:p w14:paraId="6A19625F" w14:textId="47B505F6" w:rsidR="000720F6" w:rsidRPr="003F73BA" w:rsidRDefault="000720F6" w:rsidP="0096153B">
      <w:pPr>
        <w:pStyle w:val="ListParagraph"/>
        <w:numPr>
          <w:ilvl w:val="0"/>
          <w:numId w:val="12"/>
        </w:numPr>
        <w:spacing w:after="0" w:line="240" w:lineRule="auto"/>
        <w:jc w:val="both"/>
        <w:rPr>
          <w:rFonts w:ascii="Arial" w:eastAsia="Times New Roman" w:hAnsi="Arial" w:cs="Arial"/>
          <w:bCs/>
        </w:rPr>
      </w:pPr>
      <w:r>
        <w:rPr>
          <w:rFonts w:ascii="Arial" w:eastAsia="Times New Roman" w:hAnsi="Arial" w:cs="Arial"/>
          <w:bCs/>
        </w:rPr>
        <w:t>Reduce hospital readmission due to housing.</w:t>
      </w:r>
    </w:p>
    <w:p w14:paraId="6654DD90" w14:textId="083780EA" w:rsidR="0096153B" w:rsidRPr="003F73BA" w:rsidRDefault="0096153B" w:rsidP="0096153B">
      <w:pPr>
        <w:pStyle w:val="ListParagraph"/>
        <w:numPr>
          <w:ilvl w:val="0"/>
          <w:numId w:val="12"/>
        </w:numPr>
        <w:spacing w:after="0" w:line="240" w:lineRule="auto"/>
        <w:jc w:val="both"/>
        <w:rPr>
          <w:rFonts w:ascii="Arial" w:eastAsia="Times New Roman" w:hAnsi="Arial" w:cs="Arial"/>
          <w:bCs/>
        </w:rPr>
      </w:pPr>
      <w:r w:rsidRPr="003F73BA">
        <w:rPr>
          <w:rFonts w:ascii="Arial" w:eastAsia="Times New Roman" w:hAnsi="Arial" w:cs="Arial"/>
          <w:bCs/>
        </w:rPr>
        <w:t>Engaged in working skills and employment</w:t>
      </w:r>
      <w:r w:rsidR="000720F6">
        <w:rPr>
          <w:rFonts w:ascii="Arial" w:eastAsia="Times New Roman" w:hAnsi="Arial" w:cs="Arial"/>
          <w:bCs/>
        </w:rPr>
        <w:t>.</w:t>
      </w:r>
      <w:r w:rsidRPr="003F73BA">
        <w:rPr>
          <w:rFonts w:ascii="Arial" w:eastAsia="Times New Roman" w:hAnsi="Arial" w:cs="Arial"/>
          <w:bCs/>
        </w:rPr>
        <w:t xml:space="preserve"> </w:t>
      </w:r>
    </w:p>
    <w:p w14:paraId="60C4BA12" w14:textId="54594E13" w:rsidR="0096153B" w:rsidRPr="003F73BA" w:rsidRDefault="0096153B" w:rsidP="0096153B">
      <w:pPr>
        <w:pStyle w:val="ListParagraph"/>
        <w:numPr>
          <w:ilvl w:val="0"/>
          <w:numId w:val="12"/>
        </w:numPr>
        <w:spacing w:after="0" w:line="240" w:lineRule="auto"/>
        <w:jc w:val="both"/>
        <w:rPr>
          <w:rFonts w:ascii="Arial" w:eastAsia="Times New Roman" w:hAnsi="Arial" w:cs="Arial"/>
          <w:bCs/>
        </w:rPr>
      </w:pPr>
      <w:r w:rsidRPr="003F73BA">
        <w:rPr>
          <w:rFonts w:ascii="Arial" w:eastAsia="Times New Roman" w:hAnsi="Arial" w:cs="Arial"/>
          <w:bCs/>
        </w:rPr>
        <w:t>Tenancy achievement, sustainability or resolution to issue</w:t>
      </w:r>
      <w:r w:rsidR="000720F6">
        <w:rPr>
          <w:rFonts w:ascii="Arial" w:eastAsia="Times New Roman" w:hAnsi="Arial" w:cs="Arial"/>
          <w:bCs/>
        </w:rPr>
        <w:t>.</w:t>
      </w:r>
    </w:p>
    <w:p w14:paraId="76233FCB" w14:textId="01150A2B" w:rsidR="0096153B" w:rsidRPr="003F73BA" w:rsidRDefault="0096153B" w:rsidP="0096153B">
      <w:pPr>
        <w:pStyle w:val="ListParagraph"/>
        <w:numPr>
          <w:ilvl w:val="0"/>
          <w:numId w:val="12"/>
        </w:numPr>
        <w:spacing w:after="0" w:line="240" w:lineRule="auto"/>
        <w:jc w:val="both"/>
        <w:rPr>
          <w:rFonts w:ascii="Arial" w:eastAsia="Times New Roman" w:hAnsi="Arial" w:cs="Arial"/>
          <w:bCs/>
        </w:rPr>
      </w:pPr>
      <w:r w:rsidRPr="003F73BA">
        <w:rPr>
          <w:rFonts w:ascii="Arial" w:eastAsia="Times New Roman" w:hAnsi="Arial" w:cs="Arial"/>
          <w:bCs/>
        </w:rPr>
        <w:t>Greater independency and life skills</w:t>
      </w:r>
      <w:r w:rsidR="000720F6">
        <w:rPr>
          <w:rFonts w:ascii="Arial" w:eastAsia="Times New Roman" w:hAnsi="Arial" w:cs="Arial"/>
          <w:bCs/>
        </w:rPr>
        <w:t>.</w:t>
      </w:r>
      <w:r w:rsidRPr="003F73BA">
        <w:rPr>
          <w:rFonts w:ascii="Arial" w:eastAsia="Times New Roman" w:hAnsi="Arial" w:cs="Arial"/>
          <w:bCs/>
        </w:rPr>
        <w:t xml:space="preserve"> </w:t>
      </w:r>
    </w:p>
    <w:p w14:paraId="4153473B" w14:textId="1F33D03E" w:rsidR="0096153B" w:rsidRPr="003F73BA" w:rsidRDefault="0096153B" w:rsidP="0096153B">
      <w:pPr>
        <w:pStyle w:val="ListParagraph"/>
        <w:numPr>
          <w:ilvl w:val="0"/>
          <w:numId w:val="12"/>
        </w:numPr>
        <w:spacing w:after="0" w:line="240" w:lineRule="auto"/>
        <w:jc w:val="both"/>
        <w:rPr>
          <w:rFonts w:ascii="Arial" w:eastAsia="Times New Roman" w:hAnsi="Arial" w:cs="Arial"/>
          <w:bCs/>
        </w:rPr>
      </w:pPr>
      <w:r w:rsidRPr="003F73BA">
        <w:rPr>
          <w:rFonts w:ascii="Arial" w:eastAsia="Times New Roman" w:hAnsi="Arial" w:cs="Arial"/>
          <w:bCs/>
        </w:rPr>
        <w:t>Reduced re-offending or offending behaviour</w:t>
      </w:r>
      <w:r w:rsidR="000720F6">
        <w:rPr>
          <w:rFonts w:ascii="Arial" w:eastAsia="Times New Roman" w:hAnsi="Arial" w:cs="Arial"/>
          <w:bCs/>
        </w:rPr>
        <w:t>.</w:t>
      </w:r>
    </w:p>
    <w:p w14:paraId="32E07F45" w14:textId="21C88BFB" w:rsidR="0096153B" w:rsidRPr="003F73BA" w:rsidRDefault="0096153B" w:rsidP="0096153B">
      <w:pPr>
        <w:pStyle w:val="ListParagraph"/>
        <w:numPr>
          <w:ilvl w:val="0"/>
          <w:numId w:val="12"/>
        </w:numPr>
        <w:spacing w:after="0" w:line="240" w:lineRule="auto"/>
        <w:jc w:val="both"/>
        <w:rPr>
          <w:rFonts w:ascii="Arial" w:eastAsia="Times New Roman" w:hAnsi="Arial" w:cs="Arial"/>
          <w:bCs/>
        </w:rPr>
      </w:pPr>
      <w:r w:rsidRPr="003F73BA">
        <w:rPr>
          <w:rFonts w:ascii="Arial" w:eastAsia="Times New Roman" w:hAnsi="Arial" w:cs="Arial"/>
          <w:bCs/>
        </w:rPr>
        <w:t>Improved quality of life</w:t>
      </w:r>
      <w:r w:rsidR="000720F6">
        <w:rPr>
          <w:rFonts w:ascii="Arial" w:eastAsia="Times New Roman" w:hAnsi="Arial" w:cs="Arial"/>
          <w:bCs/>
        </w:rPr>
        <w:t>.</w:t>
      </w:r>
      <w:r w:rsidRPr="003F73BA">
        <w:rPr>
          <w:rFonts w:ascii="Arial" w:eastAsia="Times New Roman" w:hAnsi="Arial" w:cs="Arial"/>
          <w:bCs/>
        </w:rPr>
        <w:t xml:space="preserve"> </w:t>
      </w:r>
    </w:p>
    <w:p w14:paraId="697F55ED" w14:textId="25AED6AB" w:rsidR="0096153B" w:rsidRPr="003F73BA" w:rsidRDefault="0096153B" w:rsidP="0096153B">
      <w:pPr>
        <w:pStyle w:val="ListParagraph"/>
        <w:numPr>
          <w:ilvl w:val="0"/>
          <w:numId w:val="12"/>
        </w:numPr>
        <w:spacing w:after="0" w:line="240" w:lineRule="auto"/>
        <w:jc w:val="both"/>
        <w:rPr>
          <w:rFonts w:ascii="Arial" w:eastAsia="Times New Roman" w:hAnsi="Arial" w:cs="Arial"/>
          <w:bCs/>
        </w:rPr>
      </w:pPr>
      <w:r w:rsidRPr="003F73BA">
        <w:rPr>
          <w:rFonts w:ascii="Arial" w:eastAsia="Times New Roman" w:hAnsi="Arial" w:cs="Arial"/>
          <w:bCs/>
        </w:rPr>
        <w:t>Support plan to be</w:t>
      </w:r>
      <w:r>
        <w:rPr>
          <w:rFonts w:ascii="Arial" w:eastAsia="Times New Roman" w:hAnsi="Arial" w:cs="Arial"/>
          <w:bCs/>
        </w:rPr>
        <w:t xml:space="preserve"> shared with care team within 5</w:t>
      </w:r>
      <w:r w:rsidRPr="003F73BA">
        <w:rPr>
          <w:rFonts w:ascii="Arial" w:eastAsia="Times New Roman" w:hAnsi="Arial" w:cs="Arial"/>
          <w:bCs/>
        </w:rPr>
        <w:t xml:space="preserve"> working days</w:t>
      </w:r>
      <w:r w:rsidR="000720F6">
        <w:rPr>
          <w:rFonts w:ascii="Arial" w:eastAsia="Times New Roman" w:hAnsi="Arial" w:cs="Arial"/>
          <w:bCs/>
        </w:rPr>
        <w:t>.</w:t>
      </w:r>
    </w:p>
    <w:p w14:paraId="55105976" w14:textId="3F6E1BFA" w:rsidR="0096153B" w:rsidRDefault="0096153B" w:rsidP="0096153B">
      <w:pPr>
        <w:pStyle w:val="ListParagraph"/>
        <w:numPr>
          <w:ilvl w:val="0"/>
          <w:numId w:val="12"/>
        </w:numPr>
        <w:spacing w:after="0" w:line="240" w:lineRule="auto"/>
        <w:jc w:val="both"/>
        <w:rPr>
          <w:rFonts w:ascii="Arial" w:eastAsia="Times New Roman" w:hAnsi="Arial" w:cs="Arial"/>
          <w:bCs/>
        </w:rPr>
      </w:pPr>
      <w:r w:rsidRPr="003F73BA">
        <w:rPr>
          <w:rFonts w:ascii="Arial" w:eastAsia="Times New Roman" w:hAnsi="Arial" w:cs="Arial"/>
          <w:bCs/>
        </w:rPr>
        <w:t>Outcome of assessment to be shared with care team</w:t>
      </w:r>
      <w:r>
        <w:rPr>
          <w:rFonts w:ascii="Arial" w:eastAsia="Times New Roman" w:hAnsi="Arial" w:cs="Arial"/>
          <w:bCs/>
        </w:rPr>
        <w:t xml:space="preserve"> within 2</w:t>
      </w:r>
      <w:r w:rsidRPr="003F73BA">
        <w:rPr>
          <w:rFonts w:ascii="Arial" w:eastAsia="Times New Roman" w:hAnsi="Arial" w:cs="Arial"/>
          <w:bCs/>
        </w:rPr>
        <w:t xml:space="preserve"> working days</w:t>
      </w:r>
      <w:r w:rsidR="000720F6">
        <w:rPr>
          <w:rFonts w:ascii="Arial" w:eastAsia="Times New Roman" w:hAnsi="Arial" w:cs="Arial"/>
          <w:bCs/>
        </w:rPr>
        <w:t>.</w:t>
      </w:r>
    </w:p>
    <w:p w14:paraId="1874B656" w14:textId="77777777" w:rsidR="0096153B" w:rsidRDefault="0096153B" w:rsidP="00F73BDE">
      <w:pPr>
        <w:spacing w:after="0" w:line="240" w:lineRule="auto"/>
        <w:rPr>
          <w:rFonts w:ascii="Arial" w:hAnsi="Arial" w:cs="Arial"/>
        </w:rPr>
      </w:pPr>
    </w:p>
    <w:p w14:paraId="6ACBE78B" w14:textId="77777777" w:rsidR="0096153B" w:rsidRPr="003F73BA" w:rsidRDefault="0096153B" w:rsidP="0096153B">
      <w:pPr>
        <w:spacing w:after="0" w:line="240" w:lineRule="auto"/>
        <w:jc w:val="both"/>
        <w:rPr>
          <w:rFonts w:ascii="Arial" w:eastAsia="Times New Roman" w:hAnsi="Arial" w:cs="Arial"/>
          <w:bCs/>
        </w:rPr>
      </w:pPr>
      <w:r w:rsidRPr="003F73BA">
        <w:rPr>
          <w:rFonts w:ascii="Arial" w:eastAsia="Times New Roman" w:hAnsi="Arial" w:cs="Arial"/>
          <w:bCs/>
        </w:rPr>
        <w:t xml:space="preserve">By: </w:t>
      </w:r>
    </w:p>
    <w:p w14:paraId="2B7EAF71" w14:textId="6A8F008A" w:rsidR="0096153B" w:rsidRPr="003F73BA" w:rsidRDefault="0096153B" w:rsidP="0096153B">
      <w:pPr>
        <w:spacing w:after="0" w:line="240" w:lineRule="auto"/>
        <w:jc w:val="both"/>
        <w:rPr>
          <w:rFonts w:ascii="Arial" w:eastAsia="Times New Roman" w:hAnsi="Arial" w:cs="Arial"/>
          <w:bCs/>
        </w:rPr>
      </w:pPr>
      <w:r w:rsidRPr="003F73BA">
        <w:rPr>
          <w:rFonts w:ascii="Arial" w:eastAsia="Times New Roman" w:hAnsi="Arial" w:cs="Arial"/>
          <w:bCs/>
        </w:rPr>
        <w:t>Collation of qualitative measures including questionnaires, case studies, partnership meeti</w:t>
      </w:r>
      <w:r>
        <w:rPr>
          <w:rFonts w:ascii="Arial" w:eastAsia="Times New Roman" w:hAnsi="Arial" w:cs="Arial"/>
          <w:bCs/>
        </w:rPr>
        <w:t xml:space="preserve">ngs, incident reporting (Including the number of safeguarding alerts made) and employment information by The Provider. </w:t>
      </w:r>
    </w:p>
    <w:p w14:paraId="361D43EA" w14:textId="77777777" w:rsidR="0096153B" w:rsidRPr="003F73BA" w:rsidRDefault="0096153B" w:rsidP="0096153B">
      <w:pPr>
        <w:spacing w:after="0" w:line="240" w:lineRule="auto"/>
        <w:jc w:val="both"/>
        <w:rPr>
          <w:rFonts w:ascii="Arial" w:eastAsia="Times New Roman" w:hAnsi="Arial" w:cs="Arial"/>
          <w:bCs/>
        </w:rPr>
      </w:pPr>
    </w:p>
    <w:p w14:paraId="22922E87" w14:textId="7DD13640" w:rsidR="0096153B" w:rsidRDefault="0096153B" w:rsidP="0096153B">
      <w:pPr>
        <w:spacing w:after="0" w:line="240" w:lineRule="auto"/>
        <w:jc w:val="both"/>
        <w:rPr>
          <w:rFonts w:ascii="Arial" w:hAnsi="Arial" w:cs="Arial"/>
        </w:rPr>
      </w:pPr>
      <w:r w:rsidRPr="003F73BA">
        <w:rPr>
          <w:rFonts w:ascii="Arial" w:eastAsia="Times New Roman" w:hAnsi="Arial" w:cs="Arial"/>
          <w:bCs/>
        </w:rPr>
        <w:t xml:space="preserve">Outcomes to be reported to </w:t>
      </w:r>
      <w:proofErr w:type="spellStart"/>
      <w:r w:rsidRPr="003F73BA">
        <w:rPr>
          <w:rFonts w:ascii="Arial" w:eastAsia="Times New Roman" w:hAnsi="Arial" w:cs="Arial"/>
          <w:bCs/>
        </w:rPr>
        <w:t>RDaSH</w:t>
      </w:r>
      <w:proofErr w:type="spellEnd"/>
      <w:r w:rsidRPr="003F73BA">
        <w:rPr>
          <w:rFonts w:ascii="Arial" w:eastAsia="Times New Roman" w:hAnsi="Arial" w:cs="Arial"/>
          <w:bCs/>
        </w:rPr>
        <w:t xml:space="preserve"> </w:t>
      </w:r>
      <w:r>
        <w:rPr>
          <w:rFonts w:ascii="Arial" w:eastAsia="Times New Roman" w:hAnsi="Arial" w:cs="Arial"/>
          <w:bCs/>
        </w:rPr>
        <w:t xml:space="preserve">on a quarterly basis until the contract end.   </w:t>
      </w:r>
    </w:p>
    <w:p w14:paraId="296EC086" w14:textId="77777777" w:rsidR="00F73BDE" w:rsidRDefault="00F73BDE" w:rsidP="00F73BDE">
      <w:pPr>
        <w:spacing w:after="0" w:line="240" w:lineRule="auto"/>
        <w:rPr>
          <w:rFonts w:ascii="Arial" w:hAnsi="Arial" w:cs="Arial"/>
        </w:rPr>
      </w:pPr>
    </w:p>
    <w:p w14:paraId="70E44C69" w14:textId="755ED7A6" w:rsidR="00024C35" w:rsidRDefault="00024C35" w:rsidP="00F73BDE">
      <w:pPr>
        <w:spacing w:after="0" w:line="240" w:lineRule="auto"/>
        <w:rPr>
          <w:rFonts w:ascii="Arial" w:hAnsi="Arial" w:cs="Arial"/>
          <w:b/>
          <w:bCs/>
          <w:color w:val="76923C" w:themeColor="accent3" w:themeShade="BF"/>
        </w:rPr>
      </w:pPr>
      <w:r>
        <w:rPr>
          <w:rFonts w:ascii="Arial" w:hAnsi="Arial" w:cs="Arial"/>
          <w:b/>
          <w:bCs/>
          <w:color w:val="76923C" w:themeColor="accent3" w:themeShade="BF"/>
        </w:rPr>
        <w:t xml:space="preserve">Provider </w:t>
      </w:r>
      <w:r w:rsidRPr="00024C35">
        <w:rPr>
          <w:rFonts w:ascii="Arial" w:hAnsi="Arial" w:cs="Arial"/>
          <w:b/>
          <w:bCs/>
          <w:color w:val="76923C" w:themeColor="accent3" w:themeShade="BF"/>
        </w:rPr>
        <w:t>Reporting</w:t>
      </w:r>
    </w:p>
    <w:p w14:paraId="5C4D5F65" w14:textId="77777777" w:rsidR="00DB31FD" w:rsidRDefault="00DB31FD" w:rsidP="00F73BDE">
      <w:pPr>
        <w:spacing w:after="0" w:line="240" w:lineRule="auto"/>
        <w:rPr>
          <w:rFonts w:ascii="Arial" w:hAnsi="Arial" w:cs="Arial"/>
          <w:b/>
          <w:bCs/>
          <w:color w:val="76923C" w:themeColor="accent3" w:themeShade="BF"/>
        </w:rPr>
      </w:pPr>
    </w:p>
    <w:p w14:paraId="3743D3B2" w14:textId="2285A56E" w:rsidR="00167976" w:rsidRDefault="00167976" w:rsidP="00F73BDE">
      <w:pPr>
        <w:spacing w:after="0" w:line="240" w:lineRule="auto"/>
        <w:rPr>
          <w:rFonts w:ascii="Arial" w:hAnsi="Arial" w:cs="Arial"/>
          <w:b/>
          <w:bCs/>
          <w:color w:val="76923C" w:themeColor="accent3" w:themeShade="BF"/>
        </w:rPr>
      </w:pPr>
      <w:r>
        <w:rPr>
          <w:rFonts w:ascii="Arial" w:hAnsi="Arial" w:cs="Arial"/>
          <w:b/>
          <w:bCs/>
          <w:color w:val="76923C" w:themeColor="accent3" w:themeShade="BF"/>
        </w:rPr>
        <w:t>Key Performance Targets</w:t>
      </w:r>
    </w:p>
    <w:p w14:paraId="1930E10F" w14:textId="77777777" w:rsidR="00DB31FD" w:rsidRDefault="00DB31FD" w:rsidP="00F73BDE">
      <w:pPr>
        <w:spacing w:after="0" w:line="240" w:lineRule="auto"/>
        <w:rPr>
          <w:rFonts w:ascii="Arial" w:hAnsi="Arial" w:cs="Arial"/>
          <w:b/>
          <w:bCs/>
          <w:color w:val="76923C" w:themeColor="accent3" w:themeShade="B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3"/>
        <w:gridCol w:w="2654"/>
        <w:gridCol w:w="1628"/>
        <w:gridCol w:w="2065"/>
        <w:gridCol w:w="1406"/>
      </w:tblGrid>
      <w:tr w:rsidR="00DB31FD" w14:paraId="5E811F8F" w14:textId="77777777" w:rsidTr="00261A92">
        <w:trPr>
          <w:trHeight w:val="83"/>
        </w:trPr>
        <w:tc>
          <w:tcPr>
            <w:tcW w:w="700"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EB9A257" w14:textId="77777777" w:rsidR="00DB31FD" w:rsidRDefault="00DB31FD">
            <w:pPr>
              <w:pStyle w:val="NoSpacing"/>
              <w:ind w:left="284"/>
              <w:rPr>
                <w:rFonts w:ascii="Arial" w:hAnsi="Arial" w:cs="Arial"/>
                <w:b/>
                <w:sz w:val="20"/>
                <w:lang w:eastAsia="en-GB"/>
              </w:rPr>
            </w:pPr>
            <w:r>
              <w:rPr>
                <w:rFonts w:ascii="Arial" w:hAnsi="Arial" w:cs="Arial"/>
                <w:b/>
                <w:sz w:val="20"/>
                <w:lang w:eastAsia="en-GB"/>
              </w:rPr>
              <w:t xml:space="preserve">Ref </w:t>
            </w:r>
          </w:p>
        </w:tc>
        <w:tc>
          <w:tcPr>
            <w:tcW w:w="1472"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295B6B4" w14:textId="77777777" w:rsidR="00DB31FD" w:rsidRDefault="00DB31FD">
            <w:pPr>
              <w:pStyle w:val="NoSpacing"/>
              <w:rPr>
                <w:rFonts w:ascii="Arial" w:hAnsi="Arial" w:cs="Arial"/>
                <w:b/>
                <w:bCs/>
                <w:sz w:val="20"/>
              </w:rPr>
            </w:pPr>
            <w:r>
              <w:rPr>
                <w:rFonts w:ascii="Arial" w:hAnsi="Arial" w:cs="Arial"/>
                <w:b/>
                <w:bCs/>
                <w:sz w:val="20"/>
              </w:rPr>
              <w:t>Performance Requirement</w:t>
            </w:r>
          </w:p>
        </w:tc>
        <w:tc>
          <w:tcPr>
            <w:tcW w:w="903"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48EDBB9" w14:textId="77777777" w:rsidR="00DB31FD" w:rsidRDefault="00DB31FD">
            <w:pPr>
              <w:pStyle w:val="NoSpacing"/>
              <w:rPr>
                <w:rFonts w:ascii="Arial" w:hAnsi="Arial" w:cs="Arial"/>
                <w:sz w:val="20"/>
                <w:lang w:eastAsia="en-GB"/>
              </w:rPr>
            </w:pPr>
            <w:r>
              <w:rPr>
                <w:rFonts w:ascii="Arial" w:hAnsi="Arial" w:cs="Arial"/>
                <w:sz w:val="20"/>
                <w:lang w:eastAsia="en-GB"/>
              </w:rPr>
              <w:t>Threshold</w:t>
            </w:r>
          </w:p>
        </w:tc>
        <w:tc>
          <w:tcPr>
            <w:tcW w:w="114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7903B39" w14:textId="77777777" w:rsidR="00DB31FD" w:rsidRDefault="00DB31FD">
            <w:pPr>
              <w:pStyle w:val="NoSpacing"/>
              <w:rPr>
                <w:rFonts w:ascii="Arial" w:hAnsi="Arial" w:cs="Arial"/>
                <w:sz w:val="20"/>
                <w:lang w:eastAsia="en-GB"/>
              </w:rPr>
            </w:pPr>
            <w:r>
              <w:rPr>
                <w:rFonts w:ascii="Arial" w:hAnsi="Arial" w:cs="Arial"/>
                <w:sz w:val="20"/>
                <w:lang w:eastAsia="en-GB"/>
              </w:rPr>
              <w:t>Method of Measurement</w:t>
            </w:r>
          </w:p>
        </w:tc>
        <w:tc>
          <w:tcPr>
            <w:tcW w:w="78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33CCC94" w14:textId="77777777" w:rsidR="00DB31FD" w:rsidRDefault="00DB31FD">
            <w:pPr>
              <w:pStyle w:val="NoSpacing"/>
              <w:rPr>
                <w:rFonts w:ascii="Arial" w:hAnsi="Arial" w:cs="Arial"/>
                <w:sz w:val="20"/>
              </w:rPr>
            </w:pPr>
            <w:r>
              <w:rPr>
                <w:rFonts w:ascii="Arial" w:hAnsi="Arial" w:cs="Arial"/>
                <w:sz w:val="20"/>
              </w:rPr>
              <w:t>Monthly or annual application of consequence</w:t>
            </w:r>
          </w:p>
        </w:tc>
      </w:tr>
      <w:tr w:rsidR="00DB31FD" w14:paraId="447AC970" w14:textId="77777777" w:rsidTr="00261A92">
        <w:trPr>
          <w:trHeight w:val="83"/>
        </w:trPr>
        <w:tc>
          <w:tcPr>
            <w:tcW w:w="70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AA489F7" w14:textId="77777777" w:rsidR="00DB31FD" w:rsidRDefault="00DB31FD">
            <w:pPr>
              <w:pStyle w:val="NoSpacing"/>
              <w:rPr>
                <w:rFonts w:ascii="Arial" w:hAnsi="Arial" w:cs="Arial"/>
                <w:b/>
                <w:sz w:val="20"/>
                <w:lang w:eastAsia="en-GB"/>
              </w:rPr>
            </w:pPr>
            <w:r>
              <w:rPr>
                <w:rFonts w:ascii="Arial" w:hAnsi="Arial" w:cs="Arial"/>
                <w:b/>
                <w:sz w:val="20"/>
                <w:lang w:eastAsia="en-GB"/>
              </w:rPr>
              <w:t>KPI 1</w:t>
            </w:r>
          </w:p>
        </w:tc>
        <w:tc>
          <w:tcPr>
            <w:tcW w:w="1472" w:type="pct"/>
            <w:tcBorders>
              <w:top w:val="single" w:sz="4" w:space="0" w:color="auto"/>
              <w:left w:val="single" w:sz="4" w:space="0" w:color="auto"/>
              <w:bottom w:val="single" w:sz="4" w:space="0" w:color="auto"/>
              <w:right w:val="single" w:sz="4" w:space="0" w:color="auto"/>
            </w:tcBorders>
            <w:hideMark/>
          </w:tcPr>
          <w:p w14:paraId="26621B49" w14:textId="77777777" w:rsidR="00DB31FD" w:rsidRDefault="00DB31FD">
            <w:pPr>
              <w:pStyle w:val="NoSpacing"/>
              <w:rPr>
                <w:rFonts w:ascii="Arial" w:hAnsi="Arial" w:cs="Arial"/>
                <w:sz w:val="20"/>
              </w:rPr>
            </w:pPr>
            <w:r>
              <w:rPr>
                <w:rFonts w:ascii="Arial" w:hAnsi="Arial" w:cs="Arial"/>
                <w:sz w:val="20"/>
              </w:rPr>
              <w:t>Referrals received that are appropriate for the service are accepted.</w:t>
            </w:r>
          </w:p>
          <w:p w14:paraId="2C0E0582" w14:textId="77777777" w:rsidR="00DB31FD" w:rsidRDefault="00DB31FD">
            <w:pPr>
              <w:pStyle w:val="NoSpacing"/>
              <w:rPr>
                <w:rFonts w:ascii="Arial" w:hAnsi="Arial" w:cs="Arial"/>
                <w:b/>
                <w:bCs/>
                <w:sz w:val="20"/>
              </w:rPr>
            </w:pPr>
          </w:p>
          <w:p w14:paraId="7D2C1AAD" w14:textId="77777777" w:rsidR="00DB31FD" w:rsidRDefault="00DB31FD">
            <w:pPr>
              <w:pStyle w:val="NoSpacing"/>
              <w:rPr>
                <w:rFonts w:ascii="Arial" w:hAnsi="Arial" w:cs="Arial"/>
                <w:b/>
                <w:bCs/>
                <w:sz w:val="20"/>
              </w:rPr>
            </w:pPr>
          </w:p>
        </w:tc>
        <w:tc>
          <w:tcPr>
            <w:tcW w:w="903" w:type="pct"/>
            <w:tcBorders>
              <w:top w:val="single" w:sz="4" w:space="0" w:color="auto"/>
              <w:left w:val="single" w:sz="4" w:space="0" w:color="auto"/>
              <w:bottom w:val="single" w:sz="4" w:space="0" w:color="auto"/>
              <w:right w:val="single" w:sz="4" w:space="0" w:color="auto"/>
            </w:tcBorders>
          </w:tcPr>
          <w:p w14:paraId="20084F51" w14:textId="77777777" w:rsidR="00DB31FD" w:rsidRDefault="00DB31FD">
            <w:pPr>
              <w:pStyle w:val="NoSpacing"/>
              <w:rPr>
                <w:rFonts w:ascii="Arial" w:hAnsi="Arial" w:cs="Arial"/>
                <w:sz w:val="20"/>
                <w:lang w:eastAsia="en-GB"/>
              </w:rPr>
            </w:pPr>
            <w:r>
              <w:rPr>
                <w:rFonts w:ascii="Arial" w:hAnsi="Arial" w:cs="Arial"/>
                <w:sz w:val="20"/>
                <w:lang w:eastAsia="en-GB"/>
              </w:rPr>
              <w:t>Standard</w:t>
            </w:r>
            <w:r>
              <w:rPr>
                <w:rFonts w:ascii="Arial" w:hAnsi="Arial" w:cs="Arial"/>
                <w:bCs/>
                <w:sz w:val="20"/>
              </w:rPr>
              <w:t xml:space="preserve"> is:</w:t>
            </w:r>
          </w:p>
          <w:p w14:paraId="79D7A2A0" w14:textId="77777777" w:rsidR="00DB31FD" w:rsidRDefault="00DB31FD">
            <w:pPr>
              <w:pStyle w:val="NoSpacing"/>
              <w:rPr>
                <w:rFonts w:ascii="Arial" w:hAnsi="Arial" w:cs="Arial"/>
                <w:sz w:val="20"/>
                <w:lang w:eastAsia="en-GB"/>
              </w:rPr>
            </w:pPr>
          </w:p>
          <w:p w14:paraId="6086C9E9" w14:textId="2A59DD30" w:rsidR="00DB31FD" w:rsidRDefault="00167976">
            <w:pPr>
              <w:pStyle w:val="NoSpacing"/>
              <w:rPr>
                <w:rFonts w:ascii="Arial" w:hAnsi="Arial" w:cs="Arial"/>
                <w:sz w:val="20"/>
                <w:lang w:eastAsia="en-GB"/>
              </w:rPr>
            </w:pPr>
            <w:r>
              <w:rPr>
                <w:rFonts w:ascii="Arial" w:hAnsi="Arial" w:cs="Arial"/>
                <w:sz w:val="20"/>
                <w:lang w:eastAsia="en-GB"/>
              </w:rPr>
              <w:t>&gt;</w:t>
            </w:r>
            <w:r w:rsidR="00DB31FD">
              <w:rPr>
                <w:rFonts w:ascii="Arial" w:hAnsi="Arial" w:cs="Arial"/>
                <w:sz w:val="20"/>
                <w:lang w:eastAsia="en-GB"/>
              </w:rPr>
              <w:t>98% acceptance</w:t>
            </w:r>
          </w:p>
        </w:tc>
        <w:tc>
          <w:tcPr>
            <w:tcW w:w="1145" w:type="pct"/>
            <w:tcBorders>
              <w:top w:val="single" w:sz="4" w:space="0" w:color="auto"/>
              <w:left w:val="single" w:sz="4" w:space="0" w:color="auto"/>
              <w:bottom w:val="single" w:sz="4" w:space="0" w:color="auto"/>
              <w:right w:val="single" w:sz="4" w:space="0" w:color="auto"/>
            </w:tcBorders>
            <w:vAlign w:val="center"/>
          </w:tcPr>
          <w:p w14:paraId="2DFCDE2A" w14:textId="7143DB7B" w:rsidR="00DB31FD" w:rsidRDefault="00DB31FD">
            <w:pPr>
              <w:pStyle w:val="NoSpacing"/>
              <w:rPr>
                <w:rFonts w:ascii="Arial" w:hAnsi="Arial" w:cs="Arial"/>
                <w:sz w:val="20"/>
                <w:lang w:eastAsia="en-GB"/>
              </w:rPr>
            </w:pPr>
            <w:r>
              <w:rPr>
                <w:rFonts w:ascii="Arial" w:hAnsi="Arial" w:cs="Arial"/>
                <w:sz w:val="20"/>
                <w:lang w:eastAsia="en-GB"/>
              </w:rPr>
              <w:t>No. of referrals received by ward.</w:t>
            </w:r>
          </w:p>
          <w:p w14:paraId="58E3C806" w14:textId="77777777" w:rsidR="00DB31FD" w:rsidRDefault="00DB31FD">
            <w:pPr>
              <w:pStyle w:val="NoSpacing"/>
              <w:rPr>
                <w:rFonts w:ascii="Arial" w:hAnsi="Arial" w:cs="Arial"/>
                <w:sz w:val="20"/>
                <w:lang w:eastAsia="en-GB"/>
              </w:rPr>
            </w:pPr>
          </w:p>
          <w:p w14:paraId="01108ED2" w14:textId="531CC05C" w:rsidR="00DB31FD" w:rsidRDefault="00DB31FD">
            <w:pPr>
              <w:pStyle w:val="NoSpacing"/>
              <w:rPr>
                <w:rFonts w:ascii="Arial" w:hAnsi="Arial" w:cs="Arial"/>
                <w:sz w:val="20"/>
                <w:lang w:eastAsia="en-GB"/>
              </w:rPr>
            </w:pPr>
            <w:r>
              <w:rPr>
                <w:rFonts w:ascii="Arial" w:hAnsi="Arial" w:cs="Arial"/>
                <w:sz w:val="20"/>
                <w:lang w:eastAsia="en-GB"/>
              </w:rPr>
              <w:t>No. of referrals accepted by ward.</w:t>
            </w:r>
          </w:p>
          <w:p w14:paraId="28C0675B" w14:textId="77777777" w:rsidR="00DB31FD" w:rsidRDefault="00DB31FD">
            <w:pPr>
              <w:pStyle w:val="NoSpacing"/>
              <w:rPr>
                <w:rFonts w:ascii="Arial" w:hAnsi="Arial" w:cs="Arial"/>
                <w:sz w:val="20"/>
                <w:lang w:eastAsia="en-GB"/>
              </w:rPr>
            </w:pPr>
          </w:p>
        </w:tc>
        <w:tc>
          <w:tcPr>
            <w:tcW w:w="780" w:type="pct"/>
            <w:tcBorders>
              <w:top w:val="single" w:sz="4" w:space="0" w:color="auto"/>
              <w:left w:val="single" w:sz="4" w:space="0" w:color="auto"/>
              <w:bottom w:val="single" w:sz="4" w:space="0" w:color="auto"/>
              <w:right w:val="single" w:sz="4" w:space="0" w:color="auto"/>
            </w:tcBorders>
            <w:vAlign w:val="center"/>
            <w:hideMark/>
          </w:tcPr>
          <w:p w14:paraId="7849DB9B" w14:textId="77777777" w:rsidR="00DB31FD" w:rsidRDefault="00DB31FD">
            <w:pPr>
              <w:pStyle w:val="NoSpacing"/>
              <w:rPr>
                <w:rFonts w:ascii="Arial" w:hAnsi="Arial" w:cs="Arial"/>
                <w:sz w:val="20"/>
              </w:rPr>
            </w:pPr>
            <w:r>
              <w:rPr>
                <w:rFonts w:ascii="Arial" w:hAnsi="Arial" w:cs="Arial"/>
                <w:sz w:val="20"/>
              </w:rPr>
              <w:t xml:space="preserve">Quarterly </w:t>
            </w:r>
          </w:p>
        </w:tc>
      </w:tr>
      <w:tr w:rsidR="00DB31FD" w14:paraId="30956E5F" w14:textId="77777777" w:rsidTr="00261A92">
        <w:trPr>
          <w:trHeight w:val="83"/>
        </w:trPr>
        <w:tc>
          <w:tcPr>
            <w:tcW w:w="70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58E988B" w14:textId="77777777" w:rsidR="00DB31FD" w:rsidRDefault="00DB31FD">
            <w:pPr>
              <w:pStyle w:val="NoSpacing"/>
              <w:rPr>
                <w:rFonts w:ascii="Arial" w:hAnsi="Arial" w:cs="Arial"/>
                <w:b/>
                <w:sz w:val="20"/>
                <w:lang w:eastAsia="en-GB"/>
              </w:rPr>
            </w:pPr>
            <w:r>
              <w:rPr>
                <w:rFonts w:ascii="Arial" w:hAnsi="Arial" w:cs="Arial"/>
                <w:b/>
                <w:sz w:val="20"/>
                <w:lang w:eastAsia="en-GB"/>
              </w:rPr>
              <w:t>KPI 2</w:t>
            </w:r>
          </w:p>
        </w:tc>
        <w:tc>
          <w:tcPr>
            <w:tcW w:w="1472" w:type="pct"/>
            <w:tcBorders>
              <w:top w:val="single" w:sz="4" w:space="0" w:color="auto"/>
              <w:left w:val="single" w:sz="4" w:space="0" w:color="auto"/>
              <w:bottom w:val="single" w:sz="4" w:space="0" w:color="auto"/>
              <w:right w:val="single" w:sz="4" w:space="0" w:color="auto"/>
            </w:tcBorders>
          </w:tcPr>
          <w:p w14:paraId="1A1BF730" w14:textId="46843E6A" w:rsidR="00DB31FD" w:rsidRPr="00DB31FD" w:rsidRDefault="00DB31FD" w:rsidP="00DB31FD">
            <w:pPr>
              <w:widowControl w:val="0"/>
              <w:spacing w:after="0" w:line="240" w:lineRule="auto"/>
              <w:rPr>
                <w:rFonts w:ascii="Arial" w:eastAsia="Times New Roman" w:hAnsi="Arial" w:cs="Arial"/>
                <w:color w:val="000000" w:themeColor="text1"/>
                <w:sz w:val="20"/>
                <w:szCs w:val="20"/>
                <w:lang w:eastAsia="en-GB"/>
              </w:rPr>
            </w:pPr>
            <w:r w:rsidRPr="00DB31FD">
              <w:rPr>
                <w:rFonts w:ascii="Arial" w:eastAsia="Times New Roman" w:hAnsi="Arial" w:cs="Arial"/>
                <w:color w:val="000000" w:themeColor="text1"/>
                <w:sz w:val="20"/>
                <w:szCs w:val="20"/>
                <w:lang w:eastAsia="en-GB"/>
              </w:rPr>
              <w:t>Breakdown of number of</w:t>
            </w:r>
            <w:r w:rsidR="00867301">
              <w:rPr>
                <w:rFonts w:ascii="Arial" w:eastAsia="Times New Roman" w:hAnsi="Arial" w:cs="Arial"/>
                <w:color w:val="000000" w:themeColor="text1"/>
                <w:sz w:val="20"/>
                <w:szCs w:val="20"/>
                <w:lang w:eastAsia="en-GB"/>
              </w:rPr>
              <w:t xml:space="preserve"> patient </w:t>
            </w:r>
            <w:r w:rsidR="00C6412D">
              <w:rPr>
                <w:rFonts w:ascii="Arial" w:eastAsia="Times New Roman" w:hAnsi="Arial" w:cs="Arial"/>
                <w:color w:val="000000" w:themeColor="text1"/>
                <w:sz w:val="20"/>
                <w:szCs w:val="20"/>
                <w:lang w:eastAsia="en-GB"/>
              </w:rPr>
              <w:t xml:space="preserve">discharges </w:t>
            </w:r>
            <w:r w:rsidRPr="00DB31FD">
              <w:rPr>
                <w:rFonts w:ascii="Arial" w:eastAsia="Times New Roman" w:hAnsi="Arial" w:cs="Arial"/>
                <w:color w:val="000000" w:themeColor="text1"/>
                <w:sz w:val="20"/>
                <w:szCs w:val="20"/>
                <w:lang w:eastAsia="en-GB"/>
              </w:rPr>
              <w:t>and interventions for each ward</w:t>
            </w:r>
            <w:r w:rsidR="00261A92">
              <w:rPr>
                <w:rFonts w:ascii="Arial" w:eastAsia="Times New Roman" w:hAnsi="Arial" w:cs="Arial"/>
                <w:color w:val="000000" w:themeColor="text1"/>
                <w:sz w:val="20"/>
                <w:szCs w:val="20"/>
                <w:lang w:eastAsia="en-GB"/>
              </w:rPr>
              <w:t>.</w:t>
            </w:r>
          </w:p>
          <w:p w14:paraId="297E50AF" w14:textId="77777777" w:rsidR="00DB31FD" w:rsidRDefault="00DB31FD" w:rsidP="00DB31FD">
            <w:pPr>
              <w:pStyle w:val="NoSpacing"/>
              <w:rPr>
                <w:rFonts w:ascii="Arial" w:hAnsi="Arial" w:cs="Arial"/>
                <w:b/>
                <w:bCs/>
                <w:sz w:val="20"/>
              </w:rPr>
            </w:pPr>
          </w:p>
        </w:tc>
        <w:tc>
          <w:tcPr>
            <w:tcW w:w="903" w:type="pct"/>
            <w:tcBorders>
              <w:top w:val="single" w:sz="4" w:space="0" w:color="auto"/>
              <w:left w:val="single" w:sz="4" w:space="0" w:color="auto"/>
              <w:bottom w:val="single" w:sz="4" w:space="0" w:color="auto"/>
              <w:right w:val="single" w:sz="4" w:space="0" w:color="auto"/>
            </w:tcBorders>
          </w:tcPr>
          <w:p w14:paraId="6DEA231C" w14:textId="77777777" w:rsidR="00DB31FD" w:rsidRDefault="00DB31FD">
            <w:pPr>
              <w:pStyle w:val="NoSpacing"/>
              <w:rPr>
                <w:rFonts w:ascii="Arial" w:hAnsi="Arial" w:cs="Arial"/>
                <w:sz w:val="20"/>
                <w:lang w:eastAsia="en-GB"/>
              </w:rPr>
            </w:pPr>
            <w:r>
              <w:rPr>
                <w:rFonts w:ascii="Arial" w:hAnsi="Arial" w:cs="Arial"/>
                <w:sz w:val="20"/>
                <w:lang w:eastAsia="en-GB"/>
              </w:rPr>
              <w:t>Standard</w:t>
            </w:r>
            <w:r>
              <w:rPr>
                <w:rFonts w:ascii="Arial" w:hAnsi="Arial" w:cs="Arial"/>
                <w:bCs/>
                <w:sz w:val="20"/>
              </w:rPr>
              <w:t xml:space="preserve"> is:</w:t>
            </w:r>
          </w:p>
          <w:p w14:paraId="4A51EBB2" w14:textId="77777777" w:rsidR="00DB31FD" w:rsidRDefault="00DB31FD">
            <w:pPr>
              <w:pStyle w:val="NoSpacing"/>
              <w:jc w:val="center"/>
              <w:rPr>
                <w:rFonts w:ascii="Arial" w:hAnsi="Arial" w:cs="Arial"/>
                <w:sz w:val="20"/>
                <w:lang w:eastAsia="en-GB"/>
              </w:rPr>
            </w:pPr>
          </w:p>
          <w:p w14:paraId="6504548A" w14:textId="677617C9" w:rsidR="00DB31FD" w:rsidRDefault="00C6412D">
            <w:pPr>
              <w:pStyle w:val="NoSpacing"/>
              <w:jc w:val="center"/>
              <w:rPr>
                <w:rFonts w:ascii="Arial" w:hAnsi="Arial" w:cs="Arial"/>
                <w:sz w:val="20"/>
                <w:lang w:eastAsia="en-GB"/>
              </w:rPr>
            </w:pPr>
            <w:r>
              <w:rPr>
                <w:rFonts w:ascii="Arial" w:hAnsi="Arial" w:cs="Arial"/>
                <w:sz w:val="20"/>
                <w:lang w:eastAsia="en-GB"/>
              </w:rPr>
              <w:t>&gt;</w:t>
            </w:r>
            <w:r w:rsidR="00F363C2">
              <w:rPr>
                <w:rFonts w:ascii="Arial" w:hAnsi="Arial" w:cs="Arial"/>
                <w:sz w:val="20"/>
                <w:lang w:eastAsia="en-GB"/>
              </w:rPr>
              <w:t>20</w:t>
            </w:r>
            <w:r w:rsidR="00261A92">
              <w:rPr>
                <w:rFonts w:ascii="Arial" w:hAnsi="Arial" w:cs="Arial"/>
                <w:sz w:val="20"/>
                <w:lang w:eastAsia="en-GB"/>
              </w:rPr>
              <w:t xml:space="preserve"> </w:t>
            </w:r>
            <w:r>
              <w:rPr>
                <w:rFonts w:ascii="Arial" w:hAnsi="Arial" w:cs="Arial"/>
                <w:sz w:val="20"/>
                <w:lang w:eastAsia="en-GB"/>
              </w:rPr>
              <w:t>discharges</w:t>
            </w:r>
            <w:r w:rsidR="00261A92">
              <w:rPr>
                <w:rFonts w:ascii="Arial" w:hAnsi="Arial" w:cs="Arial"/>
                <w:sz w:val="20"/>
                <w:lang w:eastAsia="en-GB"/>
              </w:rPr>
              <w:t xml:space="preserve"> per quarter</w:t>
            </w:r>
          </w:p>
          <w:p w14:paraId="722C2AEB" w14:textId="77777777" w:rsidR="00DB31FD" w:rsidRDefault="00DB31FD">
            <w:pPr>
              <w:pStyle w:val="NoSpacing"/>
              <w:rPr>
                <w:rFonts w:ascii="Arial" w:hAnsi="Arial" w:cs="Arial"/>
                <w:sz w:val="20"/>
                <w:lang w:eastAsia="en-GB"/>
              </w:rPr>
            </w:pPr>
          </w:p>
        </w:tc>
        <w:tc>
          <w:tcPr>
            <w:tcW w:w="1145" w:type="pct"/>
            <w:tcBorders>
              <w:top w:val="single" w:sz="4" w:space="0" w:color="auto"/>
              <w:left w:val="single" w:sz="4" w:space="0" w:color="auto"/>
              <w:bottom w:val="single" w:sz="4" w:space="0" w:color="auto"/>
              <w:right w:val="single" w:sz="4" w:space="0" w:color="auto"/>
            </w:tcBorders>
            <w:vAlign w:val="center"/>
          </w:tcPr>
          <w:p w14:paraId="237762B9" w14:textId="32C76FF1" w:rsidR="00DB31FD" w:rsidRDefault="00DB31FD">
            <w:pPr>
              <w:pStyle w:val="NoSpacing"/>
              <w:rPr>
                <w:rFonts w:ascii="Arial" w:hAnsi="Arial" w:cs="Arial"/>
                <w:sz w:val="20"/>
                <w:lang w:eastAsia="en-GB"/>
              </w:rPr>
            </w:pPr>
            <w:r>
              <w:rPr>
                <w:rFonts w:ascii="Arial" w:hAnsi="Arial" w:cs="Arial"/>
                <w:sz w:val="20"/>
                <w:lang w:eastAsia="en-GB"/>
              </w:rPr>
              <w:t xml:space="preserve">No. of </w:t>
            </w:r>
            <w:r w:rsidR="00C6412D">
              <w:rPr>
                <w:rFonts w:ascii="Arial" w:hAnsi="Arial" w:cs="Arial"/>
                <w:sz w:val="20"/>
                <w:lang w:eastAsia="en-GB"/>
              </w:rPr>
              <w:t xml:space="preserve">discharges </w:t>
            </w:r>
            <w:r w:rsidR="00867301">
              <w:rPr>
                <w:rFonts w:ascii="Arial" w:hAnsi="Arial" w:cs="Arial"/>
                <w:sz w:val="20"/>
                <w:lang w:eastAsia="en-GB"/>
              </w:rPr>
              <w:t>by ward.</w:t>
            </w:r>
            <w:r>
              <w:rPr>
                <w:rFonts w:ascii="Arial" w:hAnsi="Arial" w:cs="Arial"/>
                <w:sz w:val="20"/>
                <w:lang w:eastAsia="en-GB"/>
              </w:rPr>
              <w:t xml:space="preserve"> </w:t>
            </w:r>
          </w:p>
          <w:p w14:paraId="361315AB" w14:textId="77777777" w:rsidR="00DB31FD" w:rsidRDefault="00DB31FD">
            <w:pPr>
              <w:pStyle w:val="NoSpacing"/>
              <w:rPr>
                <w:rFonts w:ascii="Arial" w:hAnsi="Arial" w:cs="Arial"/>
                <w:sz w:val="20"/>
                <w:lang w:eastAsia="en-GB"/>
              </w:rPr>
            </w:pPr>
          </w:p>
          <w:p w14:paraId="6547B968" w14:textId="11B630EE" w:rsidR="00DB31FD" w:rsidRDefault="00DB31FD" w:rsidP="00DB31FD">
            <w:pPr>
              <w:pStyle w:val="NoSpacing"/>
              <w:rPr>
                <w:rFonts w:ascii="Arial" w:hAnsi="Arial" w:cs="Arial"/>
                <w:sz w:val="20"/>
                <w:lang w:eastAsia="en-GB"/>
              </w:rPr>
            </w:pPr>
            <w:r>
              <w:rPr>
                <w:rFonts w:ascii="Arial" w:hAnsi="Arial" w:cs="Arial"/>
                <w:sz w:val="20"/>
                <w:lang w:eastAsia="en-GB"/>
              </w:rPr>
              <w:t xml:space="preserve">No. </w:t>
            </w:r>
            <w:r w:rsidR="00867301">
              <w:rPr>
                <w:rFonts w:ascii="Arial" w:hAnsi="Arial" w:cs="Arial"/>
                <w:sz w:val="20"/>
                <w:lang w:eastAsia="en-GB"/>
              </w:rPr>
              <w:t>and Type of intervention by ward.</w:t>
            </w:r>
            <w:r>
              <w:rPr>
                <w:rFonts w:ascii="Arial" w:hAnsi="Arial" w:cs="Arial"/>
                <w:sz w:val="20"/>
                <w:lang w:eastAsia="en-GB"/>
              </w:rPr>
              <w:t xml:space="preserve"> </w:t>
            </w:r>
          </w:p>
        </w:tc>
        <w:tc>
          <w:tcPr>
            <w:tcW w:w="780" w:type="pct"/>
            <w:tcBorders>
              <w:top w:val="single" w:sz="4" w:space="0" w:color="auto"/>
              <w:left w:val="single" w:sz="4" w:space="0" w:color="auto"/>
              <w:bottom w:val="single" w:sz="4" w:space="0" w:color="auto"/>
              <w:right w:val="single" w:sz="4" w:space="0" w:color="auto"/>
            </w:tcBorders>
            <w:vAlign w:val="center"/>
            <w:hideMark/>
          </w:tcPr>
          <w:p w14:paraId="0BA0BD93" w14:textId="77777777" w:rsidR="00DB31FD" w:rsidRDefault="00DB31FD">
            <w:pPr>
              <w:pStyle w:val="NoSpacing"/>
              <w:rPr>
                <w:rFonts w:ascii="Arial" w:hAnsi="Arial" w:cs="Arial"/>
                <w:sz w:val="20"/>
              </w:rPr>
            </w:pPr>
            <w:r>
              <w:rPr>
                <w:rFonts w:ascii="Arial" w:hAnsi="Arial" w:cs="Arial"/>
                <w:sz w:val="20"/>
              </w:rPr>
              <w:t xml:space="preserve">Quarterly </w:t>
            </w:r>
          </w:p>
        </w:tc>
      </w:tr>
      <w:tr w:rsidR="00261A92" w14:paraId="433CE5D8" w14:textId="77777777" w:rsidTr="00261A92">
        <w:trPr>
          <w:trHeight w:val="83"/>
        </w:trPr>
        <w:tc>
          <w:tcPr>
            <w:tcW w:w="70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FB7EE4D" w14:textId="03AE7B15" w:rsidR="00261A92" w:rsidRDefault="00261A92" w:rsidP="00261A92">
            <w:pPr>
              <w:pStyle w:val="NoSpacing"/>
              <w:rPr>
                <w:rFonts w:ascii="Arial" w:hAnsi="Arial" w:cs="Arial"/>
                <w:b/>
                <w:sz w:val="20"/>
                <w:lang w:eastAsia="en-GB"/>
              </w:rPr>
            </w:pPr>
            <w:r>
              <w:rPr>
                <w:rFonts w:ascii="Arial" w:hAnsi="Arial" w:cs="Arial"/>
                <w:b/>
                <w:sz w:val="20"/>
                <w:lang w:eastAsia="en-GB"/>
              </w:rPr>
              <w:lastRenderedPageBreak/>
              <w:t>KPI 3</w:t>
            </w:r>
          </w:p>
        </w:tc>
        <w:tc>
          <w:tcPr>
            <w:tcW w:w="1472" w:type="pct"/>
            <w:tcBorders>
              <w:top w:val="single" w:sz="4" w:space="0" w:color="auto"/>
              <w:left w:val="single" w:sz="4" w:space="0" w:color="auto"/>
              <w:bottom w:val="single" w:sz="4" w:space="0" w:color="auto"/>
              <w:right w:val="single" w:sz="4" w:space="0" w:color="auto"/>
            </w:tcBorders>
          </w:tcPr>
          <w:p w14:paraId="6F316AAC" w14:textId="3278378F" w:rsidR="00261A92" w:rsidRDefault="00261A92" w:rsidP="00261A92">
            <w:pPr>
              <w:spacing w:after="0" w:line="240" w:lineRule="auto"/>
              <w:contextualSpacing/>
              <w:jc w:val="both"/>
              <w:rPr>
                <w:rFonts w:ascii="Arial" w:eastAsia="Times New Roman" w:hAnsi="Arial" w:cs="Arial"/>
                <w:bCs/>
                <w:sz w:val="20"/>
                <w:szCs w:val="20"/>
                <w:lang w:eastAsia="en-GB"/>
              </w:rPr>
            </w:pPr>
            <w:r w:rsidRPr="00DB31FD">
              <w:rPr>
                <w:rFonts w:ascii="Arial" w:eastAsia="Times New Roman" w:hAnsi="Arial" w:cs="Arial"/>
                <w:bCs/>
                <w:sz w:val="20"/>
                <w:szCs w:val="20"/>
                <w:lang w:eastAsia="en-GB"/>
              </w:rPr>
              <w:t xml:space="preserve">Support plan to be shared with care team </w:t>
            </w:r>
            <w:r>
              <w:rPr>
                <w:rFonts w:ascii="Arial" w:eastAsia="Times New Roman" w:hAnsi="Arial" w:cs="Arial"/>
                <w:bCs/>
                <w:sz w:val="20"/>
                <w:szCs w:val="20"/>
                <w:lang w:eastAsia="en-GB"/>
              </w:rPr>
              <w:t>within 5 working days.</w:t>
            </w:r>
          </w:p>
          <w:p w14:paraId="0A1307FF" w14:textId="3DE6ABD4" w:rsidR="00261A92" w:rsidRDefault="00261A92" w:rsidP="00261A92">
            <w:pPr>
              <w:pStyle w:val="NoSpacing"/>
              <w:rPr>
                <w:rFonts w:ascii="Arial" w:hAnsi="Arial" w:cs="Arial"/>
                <w:sz w:val="20"/>
              </w:rPr>
            </w:pPr>
          </w:p>
        </w:tc>
        <w:tc>
          <w:tcPr>
            <w:tcW w:w="903" w:type="pct"/>
            <w:tcBorders>
              <w:top w:val="single" w:sz="4" w:space="0" w:color="auto"/>
              <w:left w:val="single" w:sz="4" w:space="0" w:color="auto"/>
              <w:bottom w:val="single" w:sz="4" w:space="0" w:color="auto"/>
              <w:right w:val="single" w:sz="4" w:space="0" w:color="auto"/>
            </w:tcBorders>
          </w:tcPr>
          <w:p w14:paraId="3273B77D" w14:textId="77777777" w:rsidR="00261A92" w:rsidRDefault="00261A92" w:rsidP="00261A92">
            <w:pPr>
              <w:pStyle w:val="NoSpacing"/>
              <w:rPr>
                <w:rFonts w:ascii="Arial" w:hAnsi="Arial" w:cs="Arial"/>
                <w:sz w:val="20"/>
                <w:lang w:eastAsia="en-GB"/>
              </w:rPr>
            </w:pPr>
            <w:r>
              <w:rPr>
                <w:rFonts w:ascii="Arial" w:hAnsi="Arial" w:cs="Arial"/>
                <w:sz w:val="20"/>
                <w:lang w:eastAsia="en-GB"/>
              </w:rPr>
              <w:t>Standard is:</w:t>
            </w:r>
          </w:p>
          <w:p w14:paraId="46778729" w14:textId="548751BA" w:rsidR="00261A92" w:rsidRDefault="00167976" w:rsidP="00261A92">
            <w:pPr>
              <w:pStyle w:val="NoSpacing"/>
              <w:rPr>
                <w:rFonts w:ascii="Arial" w:hAnsi="Arial" w:cs="Arial"/>
                <w:sz w:val="20"/>
                <w:lang w:eastAsia="en-GB"/>
              </w:rPr>
            </w:pPr>
            <w:r>
              <w:rPr>
                <w:rFonts w:ascii="Arial" w:hAnsi="Arial" w:cs="Arial"/>
                <w:sz w:val="20"/>
                <w:lang w:eastAsia="en-GB"/>
              </w:rPr>
              <w:t>&gt;</w:t>
            </w:r>
            <w:r w:rsidR="00261A92">
              <w:rPr>
                <w:rFonts w:ascii="Arial" w:hAnsi="Arial" w:cs="Arial"/>
                <w:sz w:val="20"/>
                <w:lang w:eastAsia="en-GB"/>
              </w:rPr>
              <w:t>95% within 5 working days</w:t>
            </w:r>
          </w:p>
        </w:tc>
        <w:tc>
          <w:tcPr>
            <w:tcW w:w="1145" w:type="pct"/>
            <w:tcBorders>
              <w:top w:val="single" w:sz="4" w:space="0" w:color="auto"/>
              <w:left w:val="single" w:sz="4" w:space="0" w:color="auto"/>
              <w:bottom w:val="single" w:sz="4" w:space="0" w:color="auto"/>
              <w:right w:val="single" w:sz="4" w:space="0" w:color="auto"/>
            </w:tcBorders>
          </w:tcPr>
          <w:p w14:paraId="23A193A4" w14:textId="77777777" w:rsidR="00261A92" w:rsidRDefault="00261A92" w:rsidP="00261A92">
            <w:pPr>
              <w:pStyle w:val="NoSpacing"/>
              <w:rPr>
                <w:rFonts w:ascii="Arial" w:hAnsi="Arial" w:cs="Arial"/>
                <w:sz w:val="20"/>
                <w:lang w:eastAsia="en-GB"/>
              </w:rPr>
            </w:pPr>
            <w:r>
              <w:rPr>
                <w:rFonts w:ascii="Arial" w:hAnsi="Arial" w:cs="Arial"/>
                <w:sz w:val="20"/>
                <w:lang w:eastAsia="en-GB"/>
              </w:rPr>
              <w:t>No. of care plans shared with care team</w:t>
            </w:r>
          </w:p>
          <w:p w14:paraId="5F5B89A7" w14:textId="78316E20" w:rsidR="00261A92" w:rsidRDefault="00261A92" w:rsidP="00261A92">
            <w:pPr>
              <w:pStyle w:val="NoSpacing"/>
              <w:rPr>
                <w:rFonts w:ascii="Arial" w:hAnsi="Arial" w:cs="Arial"/>
                <w:sz w:val="20"/>
                <w:lang w:eastAsia="en-GB"/>
              </w:rPr>
            </w:pPr>
            <w:r>
              <w:rPr>
                <w:rFonts w:ascii="Arial" w:hAnsi="Arial" w:cs="Arial"/>
                <w:sz w:val="20"/>
                <w:lang w:eastAsia="en-GB"/>
              </w:rPr>
              <w:t>No. of care plans shared with care team within 5 days</w:t>
            </w:r>
          </w:p>
        </w:tc>
        <w:tc>
          <w:tcPr>
            <w:tcW w:w="780" w:type="pct"/>
            <w:tcBorders>
              <w:top w:val="single" w:sz="4" w:space="0" w:color="auto"/>
              <w:left w:val="single" w:sz="4" w:space="0" w:color="auto"/>
              <w:bottom w:val="single" w:sz="4" w:space="0" w:color="auto"/>
              <w:right w:val="single" w:sz="4" w:space="0" w:color="auto"/>
            </w:tcBorders>
            <w:vAlign w:val="center"/>
          </w:tcPr>
          <w:p w14:paraId="55BCB371" w14:textId="7FA9DAF0" w:rsidR="00261A92" w:rsidRDefault="00261A92" w:rsidP="00261A92">
            <w:pPr>
              <w:pStyle w:val="NoSpacing"/>
              <w:rPr>
                <w:rFonts w:ascii="Arial" w:hAnsi="Arial" w:cs="Arial"/>
                <w:sz w:val="20"/>
              </w:rPr>
            </w:pPr>
            <w:r>
              <w:rPr>
                <w:rFonts w:ascii="Arial" w:hAnsi="Arial" w:cs="Arial"/>
                <w:sz w:val="20"/>
              </w:rPr>
              <w:t>Quarterly</w:t>
            </w:r>
          </w:p>
        </w:tc>
      </w:tr>
      <w:tr w:rsidR="00261A92" w14:paraId="25794589" w14:textId="77777777" w:rsidTr="00261A92">
        <w:trPr>
          <w:trHeight w:val="83"/>
        </w:trPr>
        <w:tc>
          <w:tcPr>
            <w:tcW w:w="700" w:type="pct"/>
            <w:tcBorders>
              <w:top w:val="single" w:sz="4" w:space="0" w:color="auto"/>
              <w:left w:val="single" w:sz="4" w:space="0" w:color="auto"/>
              <w:bottom w:val="single" w:sz="4" w:space="0" w:color="auto"/>
              <w:right w:val="single" w:sz="4" w:space="0" w:color="auto"/>
            </w:tcBorders>
            <w:shd w:val="clear" w:color="auto" w:fill="FFFFFF" w:themeFill="background1"/>
          </w:tcPr>
          <w:p w14:paraId="606753C4" w14:textId="403C98E9" w:rsidR="00261A92" w:rsidRDefault="00261A92" w:rsidP="00261A92">
            <w:pPr>
              <w:pStyle w:val="NoSpacing"/>
              <w:rPr>
                <w:rFonts w:ascii="Arial" w:hAnsi="Arial" w:cs="Arial"/>
                <w:b/>
                <w:sz w:val="20"/>
                <w:lang w:eastAsia="en-GB"/>
              </w:rPr>
            </w:pPr>
            <w:r>
              <w:rPr>
                <w:rFonts w:ascii="Arial" w:hAnsi="Arial" w:cs="Arial"/>
                <w:b/>
                <w:sz w:val="20"/>
                <w:lang w:eastAsia="en-GB"/>
              </w:rPr>
              <w:t>KPI 4</w:t>
            </w:r>
          </w:p>
        </w:tc>
        <w:tc>
          <w:tcPr>
            <w:tcW w:w="1472" w:type="pct"/>
            <w:tcBorders>
              <w:top w:val="single" w:sz="4" w:space="0" w:color="auto"/>
              <w:left w:val="single" w:sz="4" w:space="0" w:color="auto"/>
              <w:bottom w:val="single" w:sz="4" w:space="0" w:color="auto"/>
              <w:right w:val="single" w:sz="4" w:space="0" w:color="auto"/>
            </w:tcBorders>
          </w:tcPr>
          <w:p w14:paraId="54EA74DC" w14:textId="77777777" w:rsidR="00261A92" w:rsidRPr="00DB31FD" w:rsidRDefault="00261A92" w:rsidP="00261A92">
            <w:pPr>
              <w:spacing w:after="0" w:line="240" w:lineRule="auto"/>
              <w:contextualSpacing/>
              <w:jc w:val="both"/>
              <w:rPr>
                <w:rFonts w:ascii="Arial" w:eastAsia="Times New Roman" w:hAnsi="Arial" w:cs="Arial"/>
                <w:bCs/>
                <w:sz w:val="20"/>
                <w:szCs w:val="20"/>
                <w:lang w:eastAsia="en-GB"/>
              </w:rPr>
            </w:pPr>
            <w:r w:rsidRPr="00DB31FD">
              <w:rPr>
                <w:rFonts w:ascii="Arial" w:eastAsia="Times New Roman" w:hAnsi="Arial" w:cs="Arial"/>
                <w:bCs/>
                <w:sz w:val="20"/>
                <w:szCs w:val="20"/>
                <w:lang w:eastAsia="en-GB"/>
              </w:rPr>
              <w:t xml:space="preserve">Outcome of assessment to be shared with care team within 2 working days </w:t>
            </w:r>
          </w:p>
          <w:p w14:paraId="77056210" w14:textId="77777777" w:rsidR="00261A92" w:rsidRPr="00DB31FD" w:rsidRDefault="00261A92" w:rsidP="00261A92">
            <w:pPr>
              <w:spacing w:before="240" w:after="0" w:line="240" w:lineRule="auto"/>
              <w:ind w:left="720"/>
              <w:contextualSpacing/>
              <w:jc w:val="both"/>
              <w:rPr>
                <w:rFonts w:ascii="Arial" w:eastAsia="Times New Roman" w:hAnsi="Arial" w:cs="Arial"/>
                <w:bCs/>
                <w:sz w:val="20"/>
                <w:szCs w:val="20"/>
                <w:lang w:eastAsia="en-GB"/>
              </w:rPr>
            </w:pPr>
          </w:p>
        </w:tc>
        <w:tc>
          <w:tcPr>
            <w:tcW w:w="903" w:type="pct"/>
            <w:tcBorders>
              <w:top w:val="single" w:sz="4" w:space="0" w:color="auto"/>
              <w:left w:val="single" w:sz="4" w:space="0" w:color="auto"/>
              <w:bottom w:val="single" w:sz="4" w:space="0" w:color="auto"/>
              <w:right w:val="single" w:sz="4" w:space="0" w:color="auto"/>
            </w:tcBorders>
          </w:tcPr>
          <w:p w14:paraId="6810E9EF" w14:textId="77777777" w:rsidR="00261A92" w:rsidRDefault="00261A92" w:rsidP="00261A92">
            <w:pPr>
              <w:pStyle w:val="NoSpacing"/>
              <w:rPr>
                <w:rFonts w:ascii="Arial" w:hAnsi="Arial" w:cs="Arial"/>
                <w:sz w:val="20"/>
                <w:lang w:eastAsia="en-GB"/>
              </w:rPr>
            </w:pPr>
            <w:r>
              <w:rPr>
                <w:rFonts w:ascii="Arial" w:hAnsi="Arial" w:cs="Arial"/>
                <w:sz w:val="20"/>
                <w:lang w:eastAsia="en-GB"/>
              </w:rPr>
              <w:t>Standard is:</w:t>
            </w:r>
          </w:p>
          <w:p w14:paraId="248FF42E" w14:textId="66573DDC" w:rsidR="00261A92" w:rsidRDefault="00167976" w:rsidP="00261A92">
            <w:pPr>
              <w:pStyle w:val="NoSpacing"/>
              <w:rPr>
                <w:rFonts w:ascii="Arial" w:hAnsi="Arial" w:cs="Arial"/>
                <w:sz w:val="20"/>
                <w:lang w:eastAsia="en-GB"/>
              </w:rPr>
            </w:pPr>
            <w:r>
              <w:rPr>
                <w:rFonts w:ascii="Arial" w:hAnsi="Arial" w:cs="Arial"/>
                <w:sz w:val="20"/>
                <w:lang w:eastAsia="en-GB"/>
              </w:rPr>
              <w:t>&gt;</w:t>
            </w:r>
            <w:r w:rsidR="00261A92">
              <w:rPr>
                <w:rFonts w:ascii="Arial" w:hAnsi="Arial" w:cs="Arial"/>
                <w:sz w:val="20"/>
                <w:lang w:eastAsia="en-GB"/>
              </w:rPr>
              <w:t>95% within 2 working days</w:t>
            </w:r>
          </w:p>
        </w:tc>
        <w:tc>
          <w:tcPr>
            <w:tcW w:w="1145" w:type="pct"/>
            <w:tcBorders>
              <w:top w:val="single" w:sz="4" w:space="0" w:color="auto"/>
              <w:left w:val="single" w:sz="4" w:space="0" w:color="auto"/>
              <w:bottom w:val="single" w:sz="4" w:space="0" w:color="auto"/>
              <w:right w:val="single" w:sz="4" w:space="0" w:color="auto"/>
            </w:tcBorders>
            <w:vAlign w:val="center"/>
          </w:tcPr>
          <w:p w14:paraId="3C4DBD3D" w14:textId="2FAEAB60" w:rsidR="00261A92" w:rsidRDefault="00261A92" w:rsidP="00261A92">
            <w:pPr>
              <w:pStyle w:val="NoSpacing"/>
              <w:rPr>
                <w:rFonts w:ascii="Arial" w:hAnsi="Arial" w:cs="Arial"/>
                <w:sz w:val="20"/>
                <w:lang w:eastAsia="en-GB"/>
              </w:rPr>
            </w:pPr>
            <w:r>
              <w:rPr>
                <w:rFonts w:ascii="Arial" w:hAnsi="Arial" w:cs="Arial"/>
                <w:sz w:val="20"/>
                <w:lang w:eastAsia="en-GB"/>
              </w:rPr>
              <w:t>No. of outcome of assessments shared with care team</w:t>
            </w:r>
          </w:p>
          <w:p w14:paraId="58361510" w14:textId="77777777" w:rsidR="00261A92" w:rsidRDefault="00261A92" w:rsidP="00261A92">
            <w:pPr>
              <w:pStyle w:val="NoSpacing"/>
              <w:rPr>
                <w:rFonts w:ascii="Arial" w:hAnsi="Arial" w:cs="Arial"/>
                <w:sz w:val="20"/>
                <w:lang w:eastAsia="en-GB"/>
              </w:rPr>
            </w:pPr>
          </w:p>
          <w:p w14:paraId="41973FA2" w14:textId="7FA42BED" w:rsidR="00261A92" w:rsidRDefault="00261A92" w:rsidP="00261A92">
            <w:pPr>
              <w:pStyle w:val="NoSpacing"/>
              <w:rPr>
                <w:rFonts w:ascii="Arial" w:hAnsi="Arial" w:cs="Arial"/>
                <w:sz w:val="20"/>
                <w:lang w:eastAsia="en-GB"/>
              </w:rPr>
            </w:pPr>
            <w:r>
              <w:rPr>
                <w:rFonts w:ascii="Arial" w:hAnsi="Arial" w:cs="Arial"/>
                <w:sz w:val="20"/>
                <w:lang w:eastAsia="en-GB"/>
              </w:rPr>
              <w:t>No. of outcome of assessments shared with care team within 2 days</w:t>
            </w:r>
          </w:p>
        </w:tc>
        <w:tc>
          <w:tcPr>
            <w:tcW w:w="780" w:type="pct"/>
            <w:tcBorders>
              <w:top w:val="single" w:sz="4" w:space="0" w:color="auto"/>
              <w:left w:val="single" w:sz="4" w:space="0" w:color="auto"/>
              <w:bottom w:val="single" w:sz="4" w:space="0" w:color="auto"/>
              <w:right w:val="single" w:sz="4" w:space="0" w:color="auto"/>
            </w:tcBorders>
            <w:vAlign w:val="center"/>
          </w:tcPr>
          <w:p w14:paraId="62710929" w14:textId="03CD6CBF" w:rsidR="00261A92" w:rsidRDefault="00261A92" w:rsidP="00261A92">
            <w:pPr>
              <w:pStyle w:val="NoSpacing"/>
              <w:rPr>
                <w:rFonts w:ascii="Arial" w:hAnsi="Arial" w:cs="Arial"/>
                <w:sz w:val="20"/>
              </w:rPr>
            </w:pPr>
            <w:r>
              <w:rPr>
                <w:rFonts w:ascii="Arial" w:hAnsi="Arial" w:cs="Arial"/>
                <w:sz w:val="20"/>
              </w:rPr>
              <w:t>Quarterly</w:t>
            </w:r>
          </w:p>
        </w:tc>
      </w:tr>
      <w:tr w:rsidR="00261A92" w14:paraId="33066353" w14:textId="77777777" w:rsidTr="00261A92">
        <w:trPr>
          <w:trHeight w:val="83"/>
        </w:trPr>
        <w:tc>
          <w:tcPr>
            <w:tcW w:w="700" w:type="pct"/>
            <w:tcBorders>
              <w:top w:val="single" w:sz="4" w:space="0" w:color="auto"/>
              <w:left w:val="single" w:sz="4" w:space="0" w:color="auto"/>
              <w:bottom w:val="single" w:sz="4" w:space="0" w:color="auto"/>
              <w:right w:val="single" w:sz="4" w:space="0" w:color="auto"/>
            </w:tcBorders>
            <w:shd w:val="clear" w:color="auto" w:fill="FFFFFF" w:themeFill="background1"/>
          </w:tcPr>
          <w:p w14:paraId="27B92EAD" w14:textId="149630D6" w:rsidR="00261A92" w:rsidRDefault="00261A92" w:rsidP="00261A92">
            <w:pPr>
              <w:pStyle w:val="NoSpacing"/>
              <w:rPr>
                <w:rFonts w:ascii="Arial" w:hAnsi="Arial" w:cs="Arial"/>
                <w:b/>
                <w:sz w:val="20"/>
                <w:lang w:eastAsia="en-GB"/>
              </w:rPr>
            </w:pPr>
            <w:r>
              <w:rPr>
                <w:rFonts w:ascii="Arial" w:hAnsi="Arial" w:cs="Arial"/>
                <w:b/>
                <w:sz w:val="20"/>
                <w:lang w:eastAsia="en-GB"/>
              </w:rPr>
              <w:t>KPI 5</w:t>
            </w:r>
          </w:p>
        </w:tc>
        <w:tc>
          <w:tcPr>
            <w:tcW w:w="1472" w:type="pct"/>
            <w:tcBorders>
              <w:top w:val="single" w:sz="4" w:space="0" w:color="auto"/>
              <w:left w:val="single" w:sz="4" w:space="0" w:color="auto"/>
              <w:bottom w:val="single" w:sz="4" w:space="0" w:color="auto"/>
              <w:right w:val="single" w:sz="4" w:space="0" w:color="auto"/>
            </w:tcBorders>
          </w:tcPr>
          <w:p w14:paraId="38C0924C" w14:textId="77777777" w:rsidR="00261A92" w:rsidRDefault="00261A92" w:rsidP="00261A92">
            <w:pPr>
              <w:widowControl w:val="0"/>
              <w:spacing w:after="0" w:line="240" w:lineRule="auto"/>
              <w:rPr>
                <w:rFonts w:ascii="Arial" w:eastAsia="Times New Roman" w:hAnsi="Arial" w:cs="Arial"/>
                <w:bCs/>
                <w:sz w:val="20"/>
                <w:szCs w:val="20"/>
                <w:lang w:eastAsia="en-GB"/>
              </w:rPr>
            </w:pPr>
            <w:r>
              <w:rPr>
                <w:rFonts w:ascii="Arial" w:eastAsia="Times New Roman" w:hAnsi="Arial" w:cs="Arial"/>
                <w:bCs/>
                <w:sz w:val="20"/>
                <w:szCs w:val="20"/>
                <w:lang w:eastAsia="en-GB"/>
              </w:rPr>
              <w:t>No. of delayed discharges due to housing</w:t>
            </w:r>
          </w:p>
          <w:p w14:paraId="064062EA" w14:textId="46DADA44" w:rsidR="00261A92" w:rsidRPr="00DB31FD" w:rsidRDefault="00261A92" w:rsidP="00261A92">
            <w:pPr>
              <w:widowControl w:val="0"/>
              <w:spacing w:after="0" w:line="240" w:lineRule="auto"/>
              <w:rPr>
                <w:rFonts w:ascii="Arial" w:eastAsia="Times New Roman" w:hAnsi="Arial" w:cs="Arial"/>
                <w:bCs/>
                <w:sz w:val="20"/>
                <w:szCs w:val="20"/>
                <w:lang w:eastAsia="en-GB"/>
              </w:rPr>
            </w:pPr>
          </w:p>
        </w:tc>
        <w:tc>
          <w:tcPr>
            <w:tcW w:w="903" w:type="pct"/>
            <w:tcBorders>
              <w:top w:val="single" w:sz="4" w:space="0" w:color="auto"/>
              <w:left w:val="single" w:sz="4" w:space="0" w:color="auto"/>
              <w:bottom w:val="single" w:sz="4" w:space="0" w:color="auto"/>
              <w:right w:val="single" w:sz="4" w:space="0" w:color="auto"/>
            </w:tcBorders>
          </w:tcPr>
          <w:p w14:paraId="79E66502" w14:textId="480251D8" w:rsidR="00261A92" w:rsidRDefault="00261A92" w:rsidP="00261A92">
            <w:pPr>
              <w:pStyle w:val="NoSpacing"/>
              <w:rPr>
                <w:rFonts w:ascii="Arial" w:hAnsi="Arial" w:cs="Arial"/>
                <w:sz w:val="20"/>
                <w:lang w:eastAsia="en-GB"/>
              </w:rPr>
            </w:pPr>
            <w:r>
              <w:rPr>
                <w:rFonts w:ascii="Arial" w:hAnsi="Arial" w:cs="Arial"/>
                <w:sz w:val="20"/>
                <w:lang w:eastAsia="en-GB"/>
              </w:rPr>
              <w:t>Standard is:</w:t>
            </w:r>
          </w:p>
          <w:p w14:paraId="0E1A4F5F" w14:textId="77777777" w:rsidR="00261A92" w:rsidRDefault="00261A92" w:rsidP="00261A92">
            <w:pPr>
              <w:pStyle w:val="NoSpacing"/>
              <w:rPr>
                <w:rFonts w:ascii="Arial" w:hAnsi="Arial" w:cs="Arial"/>
                <w:sz w:val="20"/>
                <w:lang w:eastAsia="en-GB"/>
              </w:rPr>
            </w:pPr>
          </w:p>
          <w:p w14:paraId="06E40535" w14:textId="2354EE54" w:rsidR="00261A92" w:rsidRDefault="00167976" w:rsidP="00261A92">
            <w:pPr>
              <w:pStyle w:val="NoSpacing"/>
              <w:rPr>
                <w:rFonts w:ascii="Arial" w:hAnsi="Arial" w:cs="Arial"/>
                <w:sz w:val="20"/>
                <w:lang w:eastAsia="en-GB"/>
              </w:rPr>
            </w:pPr>
            <w:r>
              <w:rPr>
                <w:rFonts w:ascii="Arial" w:hAnsi="Arial" w:cs="Arial"/>
                <w:sz w:val="20"/>
                <w:lang w:eastAsia="en-GB"/>
              </w:rPr>
              <w:t>&lt;</w:t>
            </w:r>
            <w:r w:rsidR="00261A92">
              <w:rPr>
                <w:rFonts w:ascii="Arial" w:hAnsi="Arial" w:cs="Arial"/>
                <w:sz w:val="20"/>
                <w:lang w:eastAsia="en-GB"/>
              </w:rPr>
              <w:t>5%</w:t>
            </w:r>
            <w:r>
              <w:rPr>
                <w:rFonts w:ascii="Arial" w:hAnsi="Arial" w:cs="Arial"/>
                <w:sz w:val="20"/>
                <w:lang w:eastAsia="en-GB"/>
              </w:rPr>
              <w:t xml:space="preserve"> of discharges delayed due to housing</w:t>
            </w:r>
          </w:p>
          <w:p w14:paraId="6F1F6A18" w14:textId="2861CFEE" w:rsidR="00261A92" w:rsidRDefault="00261A92" w:rsidP="00261A92">
            <w:pPr>
              <w:pStyle w:val="NoSpacing"/>
              <w:rPr>
                <w:rFonts w:ascii="Arial" w:hAnsi="Arial" w:cs="Arial"/>
                <w:sz w:val="20"/>
                <w:lang w:eastAsia="en-GB"/>
              </w:rPr>
            </w:pPr>
          </w:p>
        </w:tc>
        <w:tc>
          <w:tcPr>
            <w:tcW w:w="1145" w:type="pct"/>
            <w:tcBorders>
              <w:top w:val="single" w:sz="4" w:space="0" w:color="auto"/>
              <w:left w:val="single" w:sz="4" w:space="0" w:color="auto"/>
              <w:bottom w:val="single" w:sz="4" w:space="0" w:color="auto"/>
              <w:right w:val="single" w:sz="4" w:space="0" w:color="auto"/>
            </w:tcBorders>
            <w:vAlign w:val="center"/>
          </w:tcPr>
          <w:p w14:paraId="6DC27A56" w14:textId="77777777" w:rsidR="00261A92" w:rsidRDefault="00261A92" w:rsidP="00261A92">
            <w:pPr>
              <w:pStyle w:val="NoSpacing"/>
              <w:rPr>
                <w:rFonts w:ascii="Arial" w:hAnsi="Arial" w:cs="Arial"/>
                <w:sz w:val="20"/>
                <w:lang w:eastAsia="en-GB"/>
              </w:rPr>
            </w:pPr>
            <w:r>
              <w:rPr>
                <w:rFonts w:ascii="Arial" w:hAnsi="Arial" w:cs="Arial"/>
                <w:sz w:val="20"/>
                <w:lang w:eastAsia="en-GB"/>
              </w:rPr>
              <w:t>No. of discharges</w:t>
            </w:r>
          </w:p>
          <w:p w14:paraId="0F4692D7" w14:textId="77777777" w:rsidR="00261A92" w:rsidRDefault="00261A92" w:rsidP="00261A92">
            <w:pPr>
              <w:pStyle w:val="NoSpacing"/>
              <w:rPr>
                <w:rFonts w:ascii="Arial" w:hAnsi="Arial" w:cs="Arial"/>
                <w:sz w:val="20"/>
                <w:lang w:eastAsia="en-GB"/>
              </w:rPr>
            </w:pPr>
          </w:p>
          <w:p w14:paraId="671EA247" w14:textId="77777777" w:rsidR="00261A92" w:rsidRDefault="00261A92" w:rsidP="00261A92">
            <w:pPr>
              <w:pStyle w:val="NoSpacing"/>
              <w:rPr>
                <w:rFonts w:ascii="Arial" w:hAnsi="Arial" w:cs="Arial"/>
                <w:sz w:val="20"/>
                <w:lang w:eastAsia="en-GB"/>
              </w:rPr>
            </w:pPr>
            <w:r>
              <w:rPr>
                <w:rFonts w:ascii="Arial" w:hAnsi="Arial" w:cs="Arial"/>
                <w:sz w:val="20"/>
                <w:lang w:eastAsia="en-GB"/>
              </w:rPr>
              <w:t>No. of delays due to housing</w:t>
            </w:r>
          </w:p>
          <w:p w14:paraId="233618AD" w14:textId="5320E49C" w:rsidR="00261A92" w:rsidRDefault="00261A92" w:rsidP="00261A92">
            <w:pPr>
              <w:pStyle w:val="NoSpacing"/>
              <w:rPr>
                <w:rFonts w:ascii="Arial" w:hAnsi="Arial" w:cs="Arial"/>
                <w:sz w:val="20"/>
                <w:lang w:eastAsia="en-GB"/>
              </w:rPr>
            </w:pPr>
          </w:p>
        </w:tc>
        <w:tc>
          <w:tcPr>
            <w:tcW w:w="780" w:type="pct"/>
            <w:tcBorders>
              <w:top w:val="single" w:sz="4" w:space="0" w:color="auto"/>
              <w:left w:val="single" w:sz="4" w:space="0" w:color="auto"/>
              <w:bottom w:val="single" w:sz="4" w:space="0" w:color="auto"/>
              <w:right w:val="single" w:sz="4" w:space="0" w:color="auto"/>
            </w:tcBorders>
            <w:vAlign w:val="center"/>
          </w:tcPr>
          <w:p w14:paraId="6D5D655C" w14:textId="6197FAE8" w:rsidR="00261A92" w:rsidRDefault="00261A92" w:rsidP="00261A92">
            <w:pPr>
              <w:pStyle w:val="NoSpacing"/>
              <w:rPr>
                <w:rFonts w:ascii="Arial" w:hAnsi="Arial" w:cs="Arial"/>
                <w:sz w:val="20"/>
              </w:rPr>
            </w:pPr>
            <w:r>
              <w:rPr>
                <w:rFonts w:ascii="Arial" w:hAnsi="Arial" w:cs="Arial"/>
                <w:sz w:val="20"/>
              </w:rPr>
              <w:t>Quarterly</w:t>
            </w:r>
          </w:p>
        </w:tc>
      </w:tr>
    </w:tbl>
    <w:p w14:paraId="6E1FCC4B" w14:textId="77777777" w:rsidR="00DB31FD" w:rsidRDefault="00DB31FD" w:rsidP="00DB31FD">
      <w:pPr>
        <w:rPr>
          <w:rFonts w:ascii="Arial" w:hAnsi="Arial" w:cs="Arial"/>
        </w:rPr>
      </w:pPr>
    </w:p>
    <w:p w14:paraId="49654929" w14:textId="6698F14E" w:rsidR="00167976" w:rsidRPr="00167976" w:rsidRDefault="00167976" w:rsidP="00DB31FD">
      <w:pPr>
        <w:rPr>
          <w:rFonts w:ascii="Arial" w:hAnsi="Arial" w:cs="Arial"/>
          <w:b/>
          <w:bCs/>
          <w:color w:val="76923C" w:themeColor="accent3" w:themeShade="BF"/>
        </w:rPr>
      </w:pPr>
      <w:r w:rsidRPr="00167976">
        <w:rPr>
          <w:rFonts w:ascii="Arial" w:hAnsi="Arial" w:cs="Arial"/>
          <w:b/>
          <w:bCs/>
          <w:color w:val="76923C" w:themeColor="accent3" w:themeShade="BF"/>
        </w:rPr>
        <w:t xml:space="preserve">Local Quality Requirements </w:t>
      </w:r>
    </w:p>
    <w:tbl>
      <w:tblPr>
        <w:tblW w:w="91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4C local Quality Requirements"/>
      </w:tblPr>
      <w:tblGrid>
        <w:gridCol w:w="2067"/>
        <w:gridCol w:w="1573"/>
        <w:gridCol w:w="2018"/>
        <w:gridCol w:w="1952"/>
        <w:gridCol w:w="1491"/>
      </w:tblGrid>
      <w:tr w:rsidR="00167976" w:rsidRPr="00284C7F" w14:paraId="15734C82" w14:textId="77777777" w:rsidTr="00167976">
        <w:trPr>
          <w:trHeight w:val="697"/>
        </w:trPr>
        <w:tc>
          <w:tcPr>
            <w:tcW w:w="2067" w:type="dxa"/>
            <w:tcBorders>
              <w:bottom w:val="single" w:sz="4" w:space="0" w:color="auto"/>
            </w:tcBorders>
            <w:shd w:val="clear" w:color="auto" w:fill="F2F2F2" w:themeFill="background1" w:themeFillShade="F2"/>
          </w:tcPr>
          <w:p w14:paraId="6AFAE511" w14:textId="77777777" w:rsidR="00167976" w:rsidRPr="00167976" w:rsidRDefault="00167976" w:rsidP="002C75E5">
            <w:pPr>
              <w:rPr>
                <w:rFonts w:ascii="Arial" w:hAnsi="Arial" w:cs="Arial"/>
                <w:b/>
                <w:bCs/>
                <w:sz w:val="20"/>
              </w:rPr>
            </w:pPr>
            <w:r w:rsidRPr="00167976">
              <w:rPr>
                <w:rFonts w:ascii="Arial" w:hAnsi="Arial" w:cs="Arial"/>
                <w:b/>
                <w:bCs/>
                <w:sz w:val="20"/>
              </w:rPr>
              <w:t>Quality Requirement</w:t>
            </w:r>
          </w:p>
        </w:tc>
        <w:tc>
          <w:tcPr>
            <w:tcW w:w="1573" w:type="dxa"/>
            <w:tcBorders>
              <w:bottom w:val="single" w:sz="4" w:space="0" w:color="auto"/>
            </w:tcBorders>
            <w:shd w:val="clear" w:color="auto" w:fill="F2F2F2" w:themeFill="background1" w:themeFillShade="F2"/>
          </w:tcPr>
          <w:p w14:paraId="3632AFD1" w14:textId="77777777" w:rsidR="00167976" w:rsidRPr="00167976" w:rsidRDefault="00167976" w:rsidP="002C75E5">
            <w:pPr>
              <w:rPr>
                <w:rFonts w:ascii="Arial" w:hAnsi="Arial" w:cs="Arial"/>
                <w:b/>
                <w:bCs/>
                <w:sz w:val="20"/>
              </w:rPr>
            </w:pPr>
            <w:r w:rsidRPr="00167976">
              <w:rPr>
                <w:rFonts w:ascii="Arial" w:hAnsi="Arial" w:cs="Arial"/>
                <w:b/>
                <w:bCs/>
                <w:sz w:val="20"/>
              </w:rPr>
              <w:t xml:space="preserve">Threshold </w:t>
            </w:r>
          </w:p>
        </w:tc>
        <w:tc>
          <w:tcPr>
            <w:tcW w:w="2018" w:type="dxa"/>
            <w:tcBorders>
              <w:bottom w:val="single" w:sz="4" w:space="0" w:color="auto"/>
            </w:tcBorders>
            <w:shd w:val="clear" w:color="auto" w:fill="F2F2F2" w:themeFill="background1" w:themeFillShade="F2"/>
          </w:tcPr>
          <w:p w14:paraId="518FBB78" w14:textId="77777777" w:rsidR="00167976" w:rsidRPr="00167976" w:rsidRDefault="00167976" w:rsidP="002C75E5">
            <w:pPr>
              <w:rPr>
                <w:rFonts w:ascii="Arial" w:hAnsi="Arial" w:cs="Arial"/>
                <w:b/>
                <w:bCs/>
                <w:sz w:val="20"/>
              </w:rPr>
            </w:pPr>
            <w:r w:rsidRPr="00167976">
              <w:rPr>
                <w:rFonts w:ascii="Arial" w:hAnsi="Arial" w:cs="Arial"/>
                <w:b/>
                <w:bCs/>
                <w:sz w:val="20"/>
              </w:rPr>
              <w:t xml:space="preserve">Method of Measurement </w:t>
            </w:r>
          </w:p>
        </w:tc>
        <w:tc>
          <w:tcPr>
            <w:tcW w:w="1952" w:type="dxa"/>
            <w:tcBorders>
              <w:bottom w:val="single" w:sz="4" w:space="0" w:color="auto"/>
            </w:tcBorders>
            <w:shd w:val="clear" w:color="auto" w:fill="F2F2F2" w:themeFill="background1" w:themeFillShade="F2"/>
          </w:tcPr>
          <w:p w14:paraId="1217BC92" w14:textId="77777777" w:rsidR="00167976" w:rsidRPr="00167976" w:rsidRDefault="00167976" w:rsidP="002C75E5">
            <w:pPr>
              <w:rPr>
                <w:rFonts w:ascii="Arial" w:hAnsi="Arial" w:cs="Arial"/>
                <w:b/>
                <w:bCs/>
                <w:sz w:val="20"/>
              </w:rPr>
            </w:pPr>
            <w:r w:rsidRPr="00167976">
              <w:rPr>
                <w:rFonts w:ascii="Arial" w:hAnsi="Arial" w:cs="Arial"/>
                <w:b/>
                <w:bCs/>
                <w:sz w:val="20"/>
              </w:rPr>
              <w:t>Period over which the Requirement is to be achieved</w:t>
            </w:r>
          </w:p>
        </w:tc>
        <w:tc>
          <w:tcPr>
            <w:tcW w:w="1491" w:type="dxa"/>
            <w:tcBorders>
              <w:bottom w:val="single" w:sz="4" w:space="0" w:color="auto"/>
            </w:tcBorders>
            <w:shd w:val="clear" w:color="auto" w:fill="F2F2F2" w:themeFill="background1" w:themeFillShade="F2"/>
          </w:tcPr>
          <w:p w14:paraId="33A9D594" w14:textId="77777777" w:rsidR="00167976" w:rsidRPr="00167976" w:rsidRDefault="00167976" w:rsidP="002C75E5">
            <w:pPr>
              <w:rPr>
                <w:rFonts w:ascii="Arial" w:hAnsi="Arial" w:cs="Arial"/>
                <w:b/>
                <w:bCs/>
                <w:sz w:val="20"/>
              </w:rPr>
            </w:pPr>
            <w:r w:rsidRPr="00167976">
              <w:rPr>
                <w:rFonts w:ascii="Arial" w:hAnsi="Arial" w:cs="Arial"/>
                <w:b/>
                <w:bCs/>
                <w:sz w:val="20"/>
              </w:rPr>
              <w:t>Applicable Service Specification</w:t>
            </w:r>
          </w:p>
        </w:tc>
      </w:tr>
      <w:tr w:rsidR="00167976" w:rsidRPr="00284C7F" w14:paraId="03F7F451" w14:textId="77777777" w:rsidTr="00167976">
        <w:trPr>
          <w:trHeight w:val="1162"/>
        </w:trPr>
        <w:tc>
          <w:tcPr>
            <w:tcW w:w="2067" w:type="dxa"/>
            <w:shd w:val="clear" w:color="auto" w:fill="auto"/>
          </w:tcPr>
          <w:p w14:paraId="5ABD7734" w14:textId="77777777" w:rsidR="00167976" w:rsidRDefault="00167976" w:rsidP="002C75E5">
            <w:pPr>
              <w:rPr>
                <w:rFonts w:ascii="Arial" w:hAnsi="Arial" w:cs="Arial"/>
                <w:sz w:val="20"/>
              </w:rPr>
            </w:pPr>
            <w:r>
              <w:rPr>
                <w:rFonts w:ascii="Arial" w:hAnsi="Arial" w:cs="Arial"/>
                <w:sz w:val="20"/>
              </w:rPr>
              <w:t>Case study examples – Pen portraits</w:t>
            </w:r>
          </w:p>
        </w:tc>
        <w:tc>
          <w:tcPr>
            <w:tcW w:w="1573" w:type="dxa"/>
            <w:shd w:val="clear" w:color="auto" w:fill="auto"/>
          </w:tcPr>
          <w:p w14:paraId="3192FE00" w14:textId="77777777" w:rsidR="00167976" w:rsidRDefault="00167976" w:rsidP="002C75E5">
            <w:pPr>
              <w:rPr>
                <w:rFonts w:ascii="Arial" w:hAnsi="Arial" w:cs="Arial"/>
                <w:sz w:val="20"/>
              </w:rPr>
            </w:pPr>
            <w:r>
              <w:rPr>
                <w:rFonts w:ascii="Arial" w:hAnsi="Arial" w:cs="Arial"/>
                <w:sz w:val="20"/>
              </w:rPr>
              <w:t>N/A</w:t>
            </w:r>
          </w:p>
        </w:tc>
        <w:tc>
          <w:tcPr>
            <w:tcW w:w="2018" w:type="dxa"/>
            <w:shd w:val="clear" w:color="auto" w:fill="auto"/>
          </w:tcPr>
          <w:p w14:paraId="6F27265B" w14:textId="77777777" w:rsidR="00167976" w:rsidRDefault="00167976" w:rsidP="002C75E5">
            <w:pPr>
              <w:rPr>
                <w:rFonts w:ascii="Arial" w:hAnsi="Arial" w:cs="Arial"/>
                <w:sz w:val="20"/>
              </w:rPr>
            </w:pPr>
            <w:r>
              <w:rPr>
                <w:rFonts w:ascii="Arial" w:hAnsi="Arial" w:cs="Arial"/>
                <w:sz w:val="20"/>
              </w:rPr>
              <w:t>N/A</w:t>
            </w:r>
          </w:p>
        </w:tc>
        <w:tc>
          <w:tcPr>
            <w:tcW w:w="1952" w:type="dxa"/>
            <w:shd w:val="clear" w:color="auto" w:fill="auto"/>
          </w:tcPr>
          <w:p w14:paraId="4BF76187" w14:textId="24824AE9" w:rsidR="00167976" w:rsidRDefault="00167976" w:rsidP="002C75E5">
            <w:pPr>
              <w:rPr>
                <w:rFonts w:ascii="Arial" w:hAnsi="Arial" w:cs="Arial"/>
                <w:sz w:val="20"/>
              </w:rPr>
            </w:pPr>
            <w:r>
              <w:rPr>
                <w:rFonts w:ascii="Arial" w:hAnsi="Arial" w:cs="Arial"/>
                <w:sz w:val="20"/>
              </w:rPr>
              <w:t>Quarterly</w:t>
            </w:r>
          </w:p>
        </w:tc>
        <w:tc>
          <w:tcPr>
            <w:tcW w:w="1491" w:type="dxa"/>
            <w:shd w:val="clear" w:color="auto" w:fill="auto"/>
          </w:tcPr>
          <w:p w14:paraId="6C65443E" w14:textId="77777777" w:rsidR="00167976" w:rsidRPr="00284C7F" w:rsidRDefault="00167976" w:rsidP="002C75E5">
            <w:pPr>
              <w:rPr>
                <w:rFonts w:ascii="Arial" w:hAnsi="Arial" w:cs="Arial"/>
                <w:sz w:val="20"/>
              </w:rPr>
            </w:pPr>
          </w:p>
        </w:tc>
      </w:tr>
      <w:tr w:rsidR="00167976" w:rsidRPr="00284C7F" w14:paraId="485FB2F1" w14:textId="77777777" w:rsidTr="00167976">
        <w:trPr>
          <w:trHeight w:val="1162"/>
        </w:trPr>
        <w:tc>
          <w:tcPr>
            <w:tcW w:w="2067" w:type="dxa"/>
            <w:shd w:val="clear" w:color="auto" w:fill="auto"/>
          </w:tcPr>
          <w:p w14:paraId="5A646938" w14:textId="77777777" w:rsidR="00167976" w:rsidRDefault="00167976" w:rsidP="002C75E5">
            <w:pPr>
              <w:rPr>
                <w:rFonts w:ascii="Arial" w:hAnsi="Arial" w:cs="Arial"/>
                <w:sz w:val="20"/>
              </w:rPr>
            </w:pPr>
            <w:r>
              <w:rPr>
                <w:rFonts w:ascii="Arial" w:hAnsi="Arial" w:cs="Arial"/>
                <w:sz w:val="20"/>
              </w:rPr>
              <w:t>Patient Experience Feedback</w:t>
            </w:r>
          </w:p>
        </w:tc>
        <w:tc>
          <w:tcPr>
            <w:tcW w:w="1573" w:type="dxa"/>
            <w:shd w:val="clear" w:color="auto" w:fill="auto"/>
          </w:tcPr>
          <w:p w14:paraId="5925601C" w14:textId="77777777" w:rsidR="00167976" w:rsidRDefault="00167976" w:rsidP="002C75E5">
            <w:pPr>
              <w:rPr>
                <w:rFonts w:ascii="Arial" w:hAnsi="Arial" w:cs="Arial"/>
                <w:sz w:val="20"/>
              </w:rPr>
            </w:pPr>
            <w:r>
              <w:rPr>
                <w:rFonts w:ascii="Arial" w:hAnsi="Arial" w:cs="Arial"/>
                <w:sz w:val="20"/>
              </w:rPr>
              <w:t>95% Excellent/Good experience</w:t>
            </w:r>
          </w:p>
        </w:tc>
        <w:tc>
          <w:tcPr>
            <w:tcW w:w="2018" w:type="dxa"/>
            <w:shd w:val="clear" w:color="auto" w:fill="auto"/>
          </w:tcPr>
          <w:p w14:paraId="09E4F90D" w14:textId="75AC059A" w:rsidR="00167976" w:rsidRDefault="00167976" w:rsidP="002C75E5">
            <w:pPr>
              <w:rPr>
                <w:rFonts w:ascii="Arial" w:hAnsi="Arial" w:cs="Arial"/>
                <w:sz w:val="20"/>
              </w:rPr>
            </w:pPr>
            <w:r>
              <w:rPr>
                <w:rFonts w:ascii="Arial" w:hAnsi="Arial" w:cs="Arial"/>
                <w:sz w:val="20"/>
              </w:rPr>
              <w:t>Patient Feedback Survey</w:t>
            </w:r>
          </w:p>
        </w:tc>
        <w:tc>
          <w:tcPr>
            <w:tcW w:w="1952" w:type="dxa"/>
            <w:shd w:val="clear" w:color="auto" w:fill="auto"/>
          </w:tcPr>
          <w:p w14:paraId="30332A43" w14:textId="39EF488F" w:rsidR="00167976" w:rsidRDefault="00167976" w:rsidP="002C75E5">
            <w:pPr>
              <w:rPr>
                <w:rFonts w:ascii="Arial" w:hAnsi="Arial" w:cs="Arial"/>
                <w:sz w:val="20"/>
              </w:rPr>
            </w:pPr>
            <w:r>
              <w:rPr>
                <w:rFonts w:ascii="Arial" w:hAnsi="Arial" w:cs="Arial"/>
                <w:sz w:val="20"/>
              </w:rPr>
              <w:t>Quarterly</w:t>
            </w:r>
          </w:p>
        </w:tc>
        <w:tc>
          <w:tcPr>
            <w:tcW w:w="1491" w:type="dxa"/>
            <w:shd w:val="clear" w:color="auto" w:fill="auto"/>
          </w:tcPr>
          <w:p w14:paraId="35E90B35" w14:textId="77777777" w:rsidR="00167976" w:rsidRPr="00284C7F" w:rsidRDefault="00167976" w:rsidP="002C75E5">
            <w:pPr>
              <w:rPr>
                <w:rFonts w:ascii="Arial" w:hAnsi="Arial" w:cs="Arial"/>
                <w:sz w:val="20"/>
              </w:rPr>
            </w:pPr>
          </w:p>
        </w:tc>
      </w:tr>
    </w:tbl>
    <w:p w14:paraId="7B03796D" w14:textId="77777777" w:rsidR="00DB31FD" w:rsidRDefault="00DB31FD" w:rsidP="00DB31FD">
      <w:pPr>
        <w:rPr>
          <w:rFonts w:ascii="Arial" w:hAnsi="Arial" w:cs="Arial"/>
        </w:rPr>
      </w:pPr>
    </w:p>
    <w:p w14:paraId="45A34461" w14:textId="111BAF46" w:rsidR="000C0724" w:rsidRPr="00DB31FD" w:rsidRDefault="000C0724" w:rsidP="00DB31FD">
      <w:pPr>
        <w:rPr>
          <w:rFonts w:ascii="Arial" w:hAnsi="Arial" w:cs="Arial"/>
        </w:rPr>
      </w:pPr>
      <w:r w:rsidRPr="00DB31FD">
        <w:rPr>
          <w:rFonts w:ascii="Arial" w:hAnsi="Arial" w:cs="Arial"/>
        </w:rPr>
        <w:br w:type="page"/>
      </w:r>
    </w:p>
    <w:p w14:paraId="2A2FEE79" w14:textId="42189F47" w:rsidR="0091668B" w:rsidRPr="00F73BDE" w:rsidRDefault="000C0724" w:rsidP="000C0724">
      <w:pPr>
        <w:jc w:val="right"/>
        <w:rPr>
          <w:rFonts w:ascii="Arial" w:hAnsi="Arial" w:cs="Arial"/>
          <w:b/>
          <w:bCs/>
        </w:rPr>
      </w:pPr>
      <w:r w:rsidRPr="00F73BDE">
        <w:rPr>
          <w:rFonts w:ascii="Arial" w:hAnsi="Arial" w:cs="Arial"/>
          <w:b/>
          <w:bCs/>
        </w:rPr>
        <w:lastRenderedPageBreak/>
        <w:t>Appendix A</w:t>
      </w:r>
    </w:p>
    <w:p w14:paraId="3D945AF9" w14:textId="3632489E" w:rsidR="0091668B" w:rsidRPr="00F73BDE" w:rsidRDefault="000C0724">
      <w:pPr>
        <w:rPr>
          <w:rFonts w:ascii="Arial" w:hAnsi="Arial" w:cs="Arial"/>
          <w:b/>
          <w:bCs/>
        </w:rPr>
      </w:pPr>
      <w:r w:rsidRPr="00F73BDE">
        <w:rPr>
          <w:rFonts w:ascii="Arial" w:hAnsi="Arial" w:cs="Arial"/>
          <w:b/>
          <w:bCs/>
        </w:rPr>
        <w:t>Proposed Crisis Alternative Admission/Discharge Process</w:t>
      </w:r>
    </w:p>
    <w:p w14:paraId="0A2E3FF6" w14:textId="695CCEB1" w:rsidR="00145A96" w:rsidRDefault="006F4635" w:rsidP="00F73BDE">
      <w:pPr>
        <w:spacing w:after="0" w:line="240" w:lineRule="auto"/>
        <w:rPr>
          <w:rFonts w:ascii="Arial" w:hAnsi="Arial" w:cs="Arial"/>
          <w:b/>
          <w:bCs/>
          <w:color w:val="76923C" w:themeColor="accent3" w:themeShade="BF"/>
        </w:rPr>
      </w:pPr>
      <w:r w:rsidRPr="00F73BDE">
        <w:rPr>
          <w:rFonts w:ascii="Arial" w:hAnsi="Arial" w:cs="Arial"/>
          <w:b/>
          <w:bCs/>
          <w:color w:val="76923C" w:themeColor="accent3" w:themeShade="BF"/>
        </w:rPr>
        <w:t>Access/Referral</w:t>
      </w:r>
    </w:p>
    <w:p w14:paraId="31D7B8A6" w14:textId="77777777" w:rsidR="00EF6F2A" w:rsidRPr="00F73BDE" w:rsidRDefault="00EF6F2A" w:rsidP="006C230A">
      <w:pPr>
        <w:spacing w:after="0" w:line="240" w:lineRule="auto"/>
        <w:rPr>
          <w:rFonts w:ascii="Arial" w:hAnsi="Arial" w:cs="Arial"/>
          <w:b/>
          <w:bCs/>
          <w:color w:val="76923C" w:themeColor="accent3" w:themeShade="BF"/>
        </w:rPr>
      </w:pPr>
    </w:p>
    <w:p w14:paraId="641F8197" w14:textId="2317E69A" w:rsidR="00EF6F2A" w:rsidRPr="003F73BA" w:rsidRDefault="00EF6F2A" w:rsidP="006C230A">
      <w:pPr>
        <w:spacing w:line="240" w:lineRule="auto"/>
        <w:rPr>
          <w:rFonts w:ascii="Arial" w:hAnsi="Arial" w:cs="Arial"/>
        </w:rPr>
      </w:pPr>
      <w:r>
        <w:rPr>
          <w:rFonts w:ascii="Arial" w:hAnsi="Arial" w:cs="Arial"/>
        </w:rPr>
        <w:t xml:space="preserve">Referral process to be promoted by </w:t>
      </w:r>
      <w:r w:rsidR="003B3183">
        <w:rPr>
          <w:rFonts w:ascii="Arial" w:hAnsi="Arial" w:cs="Arial"/>
        </w:rPr>
        <w:t xml:space="preserve">The Provider </w:t>
      </w:r>
      <w:r>
        <w:rPr>
          <w:rFonts w:ascii="Arial" w:hAnsi="Arial" w:cs="Arial"/>
        </w:rPr>
        <w:t xml:space="preserve">association with daily contact to the </w:t>
      </w:r>
      <w:r w:rsidR="003B3183">
        <w:rPr>
          <w:rFonts w:ascii="Arial" w:hAnsi="Arial" w:cs="Arial"/>
        </w:rPr>
        <w:t xml:space="preserve">acute adult mental health inpatient </w:t>
      </w:r>
      <w:r>
        <w:rPr>
          <w:rFonts w:ascii="Arial" w:hAnsi="Arial" w:cs="Arial"/>
        </w:rPr>
        <w:t xml:space="preserve">wards either </w:t>
      </w:r>
      <w:r w:rsidR="003B3183">
        <w:rPr>
          <w:rFonts w:ascii="Arial" w:hAnsi="Arial" w:cs="Arial"/>
        </w:rPr>
        <w:t xml:space="preserve">in person or by </w:t>
      </w:r>
      <w:r>
        <w:rPr>
          <w:rFonts w:ascii="Arial" w:hAnsi="Arial" w:cs="Arial"/>
        </w:rPr>
        <w:t xml:space="preserve">telephone. </w:t>
      </w:r>
      <w:r w:rsidR="003B3183">
        <w:rPr>
          <w:rFonts w:ascii="Arial" w:hAnsi="Arial" w:cs="Arial"/>
        </w:rPr>
        <w:t xml:space="preserve"> </w:t>
      </w:r>
      <w:r>
        <w:rPr>
          <w:rFonts w:ascii="Arial" w:hAnsi="Arial" w:cs="Arial"/>
        </w:rPr>
        <w:t xml:space="preserve">The </w:t>
      </w:r>
      <w:proofErr w:type="spellStart"/>
      <w:r w:rsidR="003B3183">
        <w:rPr>
          <w:rFonts w:ascii="Arial" w:hAnsi="Arial" w:cs="Arial"/>
        </w:rPr>
        <w:t>RDaSH</w:t>
      </w:r>
      <w:proofErr w:type="spellEnd"/>
      <w:r w:rsidR="003B3183">
        <w:rPr>
          <w:rFonts w:ascii="Arial" w:hAnsi="Arial" w:cs="Arial"/>
        </w:rPr>
        <w:t xml:space="preserve"> Rotherham Care Group (</w:t>
      </w:r>
      <w:r w:rsidRPr="003F73BA">
        <w:rPr>
          <w:rFonts w:ascii="Arial" w:hAnsi="Arial" w:cs="Arial"/>
        </w:rPr>
        <w:t>RCG</w:t>
      </w:r>
      <w:r w:rsidR="003B3183">
        <w:rPr>
          <w:rFonts w:ascii="Arial" w:hAnsi="Arial" w:cs="Arial"/>
        </w:rPr>
        <w:t>)</w:t>
      </w:r>
      <w:r w:rsidRPr="003F73BA">
        <w:rPr>
          <w:rFonts w:ascii="Arial" w:hAnsi="Arial" w:cs="Arial"/>
        </w:rPr>
        <w:t xml:space="preserve"> staff from </w:t>
      </w:r>
      <w:r w:rsidR="003B3183">
        <w:rPr>
          <w:rFonts w:ascii="Arial" w:hAnsi="Arial" w:cs="Arial"/>
        </w:rPr>
        <w:t xml:space="preserve">the </w:t>
      </w:r>
      <w:r w:rsidRPr="003F73BA">
        <w:rPr>
          <w:rFonts w:ascii="Arial" w:hAnsi="Arial" w:cs="Arial"/>
        </w:rPr>
        <w:t xml:space="preserve">acute </w:t>
      </w:r>
      <w:r w:rsidR="003B3183">
        <w:rPr>
          <w:rFonts w:ascii="Arial" w:hAnsi="Arial" w:cs="Arial"/>
        </w:rPr>
        <w:t xml:space="preserve">adult mental health </w:t>
      </w:r>
      <w:r w:rsidRPr="003F73BA">
        <w:rPr>
          <w:rFonts w:ascii="Arial" w:hAnsi="Arial" w:cs="Arial"/>
        </w:rPr>
        <w:t>wards</w:t>
      </w:r>
      <w:r>
        <w:rPr>
          <w:rFonts w:ascii="Arial" w:hAnsi="Arial" w:cs="Arial"/>
        </w:rPr>
        <w:t xml:space="preserve"> </w:t>
      </w:r>
      <w:r w:rsidR="003B3183">
        <w:rPr>
          <w:rFonts w:ascii="Arial" w:hAnsi="Arial" w:cs="Arial"/>
        </w:rPr>
        <w:t xml:space="preserve">based </w:t>
      </w:r>
      <w:r>
        <w:rPr>
          <w:rFonts w:ascii="Arial" w:hAnsi="Arial" w:cs="Arial"/>
        </w:rPr>
        <w:t xml:space="preserve">at </w:t>
      </w:r>
      <w:proofErr w:type="spellStart"/>
      <w:r>
        <w:rPr>
          <w:rFonts w:ascii="Arial" w:hAnsi="Arial" w:cs="Arial"/>
        </w:rPr>
        <w:t>Swallownest</w:t>
      </w:r>
      <w:proofErr w:type="spellEnd"/>
      <w:r>
        <w:rPr>
          <w:rFonts w:ascii="Arial" w:hAnsi="Arial" w:cs="Arial"/>
        </w:rPr>
        <w:t xml:space="preserve"> Court</w:t>
      </w:r>
      <w:r w:rsidR="003B3183">
        <w:rPr>
          <w:rFonts w:ascii="Arial" w:hAnsi="Arial" w:cs="Arial"/>
        </w:rPr>
        <w:t xml:space="preserve"> </w:t>
      </w:r>
      <w:r>
        <w:rPr>
          <w:rFonts w:ascii="Arial" w:hAnsi="Arial" w:cs="Arial"/>
        </w:rPr>
        <w:t xml:space="preserve">will refer on a referral form to a secure email address </w:t>
      </w:r>
      <w:r w:rsidRPr="003F73BA">
        <w:rPr>
          <w:rFonts w:ascii="Arial" w:hAnsi="Arial" w:cs="Arial"/>
        </w:rPr>
        <w:t xml:space="preserve">during the operating hours of 9am-5pm Monday-Friday (excluding bank holidays). </w:t>
      </w:r>
    </w:p>
    <w:p w14:paraId="27BB6E1A" w14:textId="25BE43A2" w:rsidR="00EF6F2A" w:rsidRPr="003F73BA" w:rsidRDefault="00EF6F2A" w:rsidP="006C230A">
      <w:pPr>
        <w:spacing w:line="240" w:lineRule="auto"/>
        <w:rPr>
          <w:rFonts w:ascii="Arial" w:hAnsi="Arial" w:cs="Arial"/>
        </w:rPr>
      </w:pPr>
      <w:r w:rsidRPr="003F73BA">
        <w:rPr>
          <w:rFonts w:ascii="Arial" w:hAnsi="Arial" w:cs="Arial"/>
        </w:rPr>
        <w:t>T</w:t>
      </w:r>
      <w:r>
        <w:rPr>
          <w:rFonts w:ascii="Arial" w:hAnsi="Arial" w:cs="Arial"/>
        </w:rPr>
        <w:t>he referral will be screened,</w:t>
      </w:r>
      <w:r w:rsidRPr="003F73BA">
        <w:rPr>
          <w:rFonts w:ascii="Arial" w:hAnsi="Arial" w:cs="Arial"/>
        </w:rPr>
        <w:t xml:space="preserve"> acceptance of the referral will be confirmed within</w:t>
      </w:r>
      <w:r>
        <w:rPr>
          <w:rFonts w:ascii="Arial" w:hAnsi="Arial" w:cs="Arial"/>
        </w:rPr>
        <w:t xml:space="preserve"> 2 working days by </w:t>
      </w:r>
      <w:r w:rsidR="003B3183">
        <w:rPr>
          <w:rFonts w:ascii="Arial" w:hAnsi="Arial" w:cs="Arial"/>
        </w:rPr>
        <w:t xml:space="preserve">The Provider </w:t>
      </w:r>
      <w:r w:rsidR="00440CDE">
        <w:rPr>
          <w:rFonts w:ascii="Arial" w:hAnsi="Arial" w:cs="Arial"/>
        </w:rPr>
        <w:t xml:space="preserve">housing support </w:t>
      </w:r>
      <w:r>
        <w:rPr>
          <w:rFonts w:ascii="Arial" w:hAnsi="Arial" w:cs="Arial"/>
        </w:rPr>
        <w:t xml:space="preserve">worker </w:t>
      </w:r>
      <w:r w:rsidRPr="003F73BA">
        <w:rPr>
          <w:rFonts w:ascii="Arial" w:hAnsi="Arial" w:cs="Arial"/>
        </w:rPr>
        <w:t>to</w:t>
      </w:r>
      <w:r>
        <w:rPr>
          <w:rFonts w:ascii="Arial" w:hAnsi="Arial" w:cs="Arial"/>
        </w:rPr>
        <w:t xml:space="preserve"> the </w:t>
      </w:r>
      <w:r w:rsidR="000720F6">
        <w:rPr>
          <w:rFonts w:ascii="Arial" w:hAnsi="Arial" w:cs="Arial"/>
        </w:rPr>
        <w:t xml:space="preserve">referrer </w:t>
      </w:r>
      <w:r w:rsidRPr="003F73BA">
        <w:rPr>
          <w:rFonts w:ascii="Arial" w:hAnsi="Arial" w:cs="Arial"/>
        </w:rPr>
        <w:t xml:space="preserve">and </w:t>
      </w:r>
      <w:r>
        <w:rPr>
          <w:rFonts w:ascii="Arial" w:hAnsi="Arial" w:cs="Arial"/>
        </w:rPr>
        <w:t xml:space="preserve">this will be </w:t>
      </w:r>
      <w:r w:rsidRPr="003F73BA">
        <w:rPr>
          <w:rFonts w:ascii="Arial" w:hAnsi="Arial" w:cs="Arial"/>
        </w:rPr>
        <w:t xml:space="preserve">documented on the </w:t>
      </w:r>
      <w:proofErr w:type="spellStart"/>
      <w:r w:rsidRPr="003F73BA">
        <w:rPr>
          <w:rFonts w:ascii="Arial" w:hAnsi="Arial" w:cs="Arial"/>
        </w:rPr>
        <w:t>RDaSH</w:t>
      </w:r>
      <w:proofErr w:type="spellEnd"/>
      <w:r w:rsidRPr="003F73BA">
        <w:rPr>
          <w:rFonts w:ascii="Arial" w:hAnsi="Arial" w:cs="Arial"/>
        </w:rPr>
        <w:t xml:space="preserve"> electronic </w:t>
      </w:r>
      <w:r w:rsidR="003B3183">
        <w:rPr>
          <w:rFonts w:ascii="Arial" w:hAnsi="Arial" w:cs="Arial"/>
        </w:rPr>
        <w:t xml:space="preserve">patient record by </w:t>
      </w:r>
      <w:proofErr w:type="spellStart"/>
      <w:r w:rsidRPr="003F73BA">
        <w:rPr>
          <w:rFonts w:ascii="Arial" w:hAnsi="Arial" w:cs="Arial"/>
        </w:rPr>
        <w:t>RDaSH</w:t>
      </w:r>
      <w:proofErr w:type="spellEnd"/>
      <w:r w:rsidRPr="003F73BA">
        <w:rPr>
          <w:rFonts w:ascii="Arial" w:hAnsi="Arial" w:cs="Arial"/>
        </w:rPr>
        <w:t xml:space="preserve"> </w:t>
      </w:r>
      <w:r w:rsidR="003B3183">
        <w:rPr>
          <w:rFonts w:ascii="Arial" w:hAnsi="Arial" w:cs="Arial"/>
        </w:rPr>
        <w:t xml:space="preserve">ward </w:t>
      </w:r>
      <w:r w:rsidRPr="003F73BA">
        <w:rPr>
          <w:rFonts w:ascii="Arial" w:hAnsi="Arial" w:cs="Arial"/>
        </w:rPr>
        <w:t xml:space="preserve">staff. </w:t>
      </w:r>
      <w:r w:rsidR="003B3183">
        <w:rPr>
          <w:rFonts w:ascii="Arial" w:hAnsi="Arial" w:cs="Arial"/>
        </w:rPr>
        <w:t xml:space="preserve"> </w:t>
      </w:r>
      <w:r w:rsidRPr="003F73BA">
        <w:rPr>
          <w:rFonts w:ascii="Arial" w:hAnsi="Arial" w:cs="Arial"/>
        </w:rPr>
        <w:t xml:space="preserve">Referrals to contain information on clinical risks, and key areas identified for support needed. </w:t>
      </w:r>
      <w:r w:rsidR="003B3183">
        <w:rPr>
          <w:rFonts w:ascii="Arial" w:hAnsi="Arial" w:cs="Arial"/>
        </w:rPr>
        <w:t xml:space="preserve"> </w:t>
      </w:r>
      <w:r>
        <w:rPr>
          <w:rFonts w:ascii="Arial" w:hAnsi="Arial" w:cs="Arial"/>
        </w:rPr>
        <w:t xml:space="preserve">A consent disclaimer will be included on the referral form. </w:t>
      </w:r>
    </w:p>
    <w:p w14:paraId="5C7B92AB" w14:textId="7E721109" w:rsidR="00EF6F2A" w:rsidRPr="003F73BA" w:rsidRDefault="00EF6F2A" w:rsidP="006C230A">
      <w:pPr>
        <w:spacing w:line="240" w:lineRule="auto"/>
        <w:rPr>
          <w:rFonts w:ascii="Arial" w:hAnsi="Arial" w:cs="Arial"/>
        </w:rPr>
      </w:pPr>
      <w:r w:rsidRPr="003F73BA">
        <w:rPr>
          <w:rFonts w:ascii="Arial" w:hAnsi="Arial" w:cs="Arial"/>
        </w:rPr>
        <w:t xml:space="preserve">An agreement of approximation of length of assessment and intervention to be agreed at </w:t>
      </w:r>
      <w:r>
        <w:rPr>
          <w:rFonts w:ascii="Arial" w:hAnsi="Arial" w:cs="Arial"/>
        </w:rPr>
        <w:t xml:space="preserve">point of </w:t>
      </w:r>
      <w:r w:rsidRPr="003F73BA">
        <w:rPr>
          <w:rFonts w:ascii="Arial" w:hAnsi="Arial" w:cs="Arial"/>
        </w:rPr>
        <w:t>accept</w:t>
      </w:r>
      <w:r>
        <w:rPr>
          <w:rFonts w:ascii="Arial" w:hAnsi="Arial" w:cs="Arial"/>
        </w:rPr>
        <w:t>ance.</w:t>
      </w:r>
    </w:p>
    <w:p w14:paraId="0BB67EF2" w14:textId="04A8FF20" w:rsidR="00EF6F2A" w:rsidRDefault="003B3183" w:rsidP="006C230A">
      <w:pPr>
        <w:widowControl w:val="0"/>
        <w:tabs>
          <w:tab w:val="left" w:pos="993"/>
        </w:tabs>
        <w:autoSpaceDE w:val="0"/>
        <w:autoSpaceDN w:val="0"/>
        <w:spacing w:after="0" w:line="240" w:lineRule="auto"/>
        <w:ind w:right="-51"/>
        <w:rPr>
          <w:rFonts w:ascii="Arial" w:hAnsi="Arial" w:cs="Arial"/>
        </w:rPr>
      </w:pPr>
      <w:r>
        <w:rPr>
          <w:rFonts w:ascii="Arial" w:hAnsi="Arial" w:cs="Arial"/>
        </w:rPr>
        <w:t xml:space="preserve">Once a referral is accepted, </w:t>
      </w:r>
      <w:r w:rsidR="00EF6F2A" w:rsidRPr="003F73BA">
        <w:rPr>
          <w:rFonts w:ascii="Arial" w:hAnsi="Arial" w:cs="Arial"/>
        </w:rPr>
        <w:t xml:space="preserve">The </w:t>
      </w:r>
      <w:r>
        <w:rPr>
          <w:rFonts w:ascii="Arial" w:hAnsi="Arial" w:cs="Arial"/>
        </w:rPr>
        <w:t>Provider s</w:t>
      </w:r>
      <w:r w:rsidR="00EF6F2A" w:rsidRPr="003F73BA">
        <w:rPr>
          <w:rFonts w:ascii="Arial" w:hAnsi="Arial" w:cs="Arial"/>
        </w:rPr>
        <w:t xml:space="preserve">taff will complete holistic assessments which will be utilised to identify the full range of </w:t>
      </w:r>
      <w:r w:rsidR="00EF6F2A">
        <w:rPr>
          <w:rFonts w:ascii="Arial" w:hAnsi="Arial" w:cs="Arial"/>
        </w:rPr>
        <w:t>individual</w:t>
      </w:r>
      <w:r w:rsidR="00EF6F2A" w:rsidRPr="003F73BA">
        <w:rPr>
          <w:rFonts w:ascii="Arial" w:hAnsi="Arial" w:cs="Arial"/>
        </w:rPr>
        <w:t xml:space="preserve"> needs including housing related support and wider support needs.  </w:t>
      </w:r>
    </w:p>
    <w:p w14:paraId="7EB14EC5" w14:textId="77777777" w:rsidR="000720F6" w:rsidRDefault="000720F6" w:rsidP="006C230A">
      <w:pPr>
        <w:widowControl w:val="0"/>
        <w:tabs>
          <w:tab w:val="left" w:pos="993"/>
        </w:tabs>
        <w:autoSpaceDE w:val="0"/>
        <w:autoSpaceDN w:val="0"/>
        <w:spacing w:after="0" w:line="240" w:lineRule="auto"/>
        <w:ind w:right="-51"/>
        <w:rPr>
          <w:rFonts w:ascii="Arial" w:hAnsi="Arial" w:cs="Arial"/>
        </w:rPr>
      </w:pPr>
    </w:p>
    <w:p w14:paraId="5A4C7024" w14:textId="29970082" w:rsidR="000720F6" w:rsidRDefault="000720F6" w:rsidP="006C230A">
      <w:pPr>
        <w:widowControl w:val="0"/>
        <w:tabs>
          <w:tab w:val="left" w:pos="993"/>
        </w:tabs>
        <w:autoSpaceDE w:val="0"/>
        <w:autoSpaceDN w:val="0"/>
        <w:spacing w:after="0" w:line="240" w:lineRule="auto"/>
        <w:ind w:right="-51"/>
        <w:rPr>
          <w:rFonts w:ascii="Arial" w:hAnsi="Arial" w:cs="Arial"/>
        </w:rPr>
      </w:pPr>
      <w:r>
        <w:rPr>
          <w:rFonts w:ascii="Arial" w:hAnsi="Arial" w:cs="Arial"/>
        </w:rPr>
        <w:t>Where wider support needs are identified The Provider will ensure necessary referrals are made.</w:t>
      </w:r>
    </w:p>
    <w:p w14:paraId="7330AEB3" w14:textId="77777777" w:rsidR="00EF6F2A" w:rsidRDefault="00EF6F2A" w:rsidP="006C230A">
      <w:pPr>
        <w:widowControl w:val="0"/>
        <w:tabs>
          <w:tab w:val="left" w:pos="993"/>
        </w:tabs>
        <w:autoSpaceDE w:val="0"/>
        <w:autoSpaceDN w:val="0"/>
        <w:spacing w:after="0" w:line="240" w:lineRule="auto"/>
        <w:ind w:right="-51"/>
        <w:rPr>
          <w:rFonts w:ascii="Arial" w:hAnsi="Arial" w:cs="Arial"/>
        </w:rPr>
      </w:pPr>
    </w:p>
    <w:p w14:paraId="2DAB1059" w14:textId="77777777" w:rsidR="00EF6F2A" w:rsidRPr="003F73BA" w:rsidRDefault="00EF6F2A" w:rsidP="006C230A">
      <w:pPr>
        <w:widowControl w:val="0"/>
        <w:tabs>
          <w:tab w:val="left" w:pos="993"/>
        </w:tabs>
        <w:autoSpaceDE w:val="0"/>
        <w:autoSpaceDN w:val="0"/>
        <w:spacing w:after="0" w:line="240" w:lineRule="auto"/>
        <w:ind w:right="-51"/>
        <w:rPr>
          <w:rFonts w:ascii="Arial" w:hAnsi="Arial" w:cs="Arial"/>
        </w:rPr>
      </w:pPr>
      <w:r>
        <w:rPr>
          <w:rFonts w:ascii="Arial" w:hAnsi="Arial" w:cs="Arial"/>
        </w:rPr>
        <w:t xml:space="preserve">Upon assessment the patient will be requested to provide written consent for a data sharing agreement between parties. </w:t>
      </w:r>
    </w:p>
    <w:p w14:paraId="169F01F9" w14:textId="77777777" w:rsidR="00EF6F2A" w:rsidRPr="003F73BA" w:rsidRDefault="00EF6F2A" w:rsidP="006C230A">
      <w:pPr>
        <w:widowControl w:val="0"/>
        <w:tabs>
          <w:tab w:val="left" w:pos="993"/>
        </w:tabs>
        <w:autoSpaceDE w:val="0"/>
        <w:autoSpaceDN w:val="0"/>
        <w:spacing w:after="0" w:line="240" w:lineRule="auto"/>
        <w:ind w:right="-51"/>
        <w:rPr>
          <w:rFonts w:ascii="Arial" w:hAnsi="Arial" w:cs="Arial"/>
        </w:rPr>
      </w:pPr>
    </w:p>
    <w:p w14:paraId="6D1B668D" w14:textId="1F58F9B8" w:rsidR="00EF6F2A" w:rsidRPr="003F73BA" w:rsidRDefault="00EF6F2A" w:rsidP="006C230A">
      <w:pPr>
        <w:widowControl w:val="0"/>
        <w:tabs>
          <w:tab w:val="left" w:pos="993"/>
        </w:tabs>
        <w:autoSpaceDE w:val="0"/>
        <w:autoSpaceDN w:val="0"/>
        <w:spacing w:after="0" w:line="240" w:lineRule="auto"/>
        <w:ind w:right="-51"/>
        <w:rPr>
          <w:rFonts w:ascii="Arial" w:hAnsi="Arial" w:cs="Arial"/>
        </w:rPr>
      </w:pPr>
      <w:r w:rsidRPr="003F73BA">
        <w:rPr>
          <w:rFonts w:ascii="Arial" w:hAnsi="Arial" w:cs="Arial"/>
        </w:rPr>
        <w:t xml:space="preserve">There will be </w:t>
      </w:r>
      <w:r w:rsidR="000720F6">
        <w:rPr>
          <w:rFonts w:ascii="Arial" w:hAnsi="Arial" w:cs="Arial"/>
        </w:rPr>
        <w:t xml:space="preserve">regular (twice weekly) </w:t>
      </w:r>
      <w:r w:rsidRPr="003F73BA">
        <w:rPr>
          <w:rFonts w:ascii="Arial" w:hAnsi="Arial" w:cs="Arial"/>
        </w:rPr>
        <w:t>updates on patient progress and a progr</w:t>
      </w:r>
      <w:r>
        <w:rPr>
          <w:rFonts w:ascii="Arial" w:hAnsi="Arial" w:cs="Arial"/>
        </w:rPr>
        <w:t xml:space="preserve">ess report </w:t>
      </w:r>
      <w:r w:rsidR="003B3183">
        <w:rPr>
          <w:rFonts w:ascii="Arial" w:hAnsi="Arial" w:cs="Arial"/>
        </w:rPr>
        <w:t xml:space="preserve">recorded in </w:t>
      </w:r>
      <w:proofErr w:type="spellStart"/>
      <w:r w:rsidR="003B3183">
        <w:rPr>
          <w:rFonts w:ascii="Arial" w:hAnsi="Arial" w:cs="Arial"/>
        </w:rPr>
        <w:t>RDaSH</w:t>
      </w:r>
      <w:proofErr w:type="spellEnd"/>
      <w:r w:rsidR="003B3183">
        <w:rPr>
          <w:rFonts w:ascii="Arial" w:hAnsi="Arial" w:cs="Arial"/>
        </w:rPr>
        <w:t xml:space="preserve"> electronic patient record (</w:t>
      </w:r>
      <w:r w:rsidR="000C7198">
        <w:rPr>
          <w:rFonts w:ascii="Arial" w:hAnsi="Arial" w:cs="Arial"/>
        </w:rPr>
        <w:t xml:space="preserve">TPP </w:t>
      </w:r>
      <w:proofErr w:type="spellStart"/>
      <w:r w:rsidR="003B3183">
        <w:rPr>
          <w:rFonts w:ascii="Arial" w:hAnsi="Arial" w:cs="Arial"/>
        </w:rPr>
        <w:t>SystmOne</w:t>
      </w:r>
      <w:proofErr w:type="spellEnd"/>
      <w:r w:rsidR="003B3183">
        <w:rPr>
          <w:rFonts w:ascii="Arial" w:hAnsi="Arial" w:cs="Arial"/>
        </w:rPr>
        <w:t>)</w:t>
      </w:r>
      <w:r w:rsidR="000720F6">
        <w:rPr>
          <w:rFonts w:ascii="Arial" w:hAnsi="Arial" w:cs="Arial"/>
        </w:rPr>
        <w:t>.</w:t>
      </w:r>
      <w:r>
        <w:rPr>
          <w:rFonts w:ascii="Arial" w:hAnsi="Arial" w:cs="Arial"/>
        </w:rPr>
        <w:t xml:space="preserve"> </w:t>
      </w:r>
      <w:r w:rsidR="003B3183">
        <w:rPr>
          <w:rFonts w:ascii="Arial" w:hAnsi="Arial" w:cs="Arial"/>
        </w:rPr>
        <w:t xml:space="preserve">  </w:t>
      </w:r>
      <w:r w:rsidR="000720F6">
        <w:rPr>
          <w:rFonts w:ascii="Arial" w:hAnsi="Arial" w:cs="Arial"/>
        </w:rPr>
        <w:t xml:space="preserve">The Provider will attend weekly </w:t>
      </w:r>
      <w:r w:rsidR="00472A4F">
        <w:rPr>
          <w:rFonts w:ascii="Arial" w:hAnsi="Arial" w:cs="Arial"/>
        </w:rPr>
        <w:t>Clinically Ready for Discharge (</w:t>
      </w:r>
      <w:r w:rsidR="000720F6">
        <w:rPr>
          <w:rFonts w:ascii="Arial" w:hAnsi="Arial" w:cs="Arial"/>
        </w:rPr>
        <w:t>CRFD</w:t>
      </w:r>
      <w:r w:rsidR="00472A4F">
        <w:rPr>
          <w:rFonts w:ascii="Arial" w:hAnsi="Arial" w:cs="Arial"/>
        </w:rPr>
        <w:t>)</w:t>
      </w:r>
      <w:r w:rsidR="000720F6">
        <w:rPr>
          <w:rFonts w:ascii="Arial" w:hAnsi="Arial" w:cs="Arial"/>
        </w:rPr>
        <w:t xml:space="preserve"> meeting</w:t>
      </w:r>
      <w:r w:rsidR="00472A4F">
        <w:rPr>
          <w:rFonts w:ascii="Arial" w:hAnsi="Arial" w:cs="Arial"/>
        </w:rPr>
        <w:t>s</w:t>
      </w:r>
      <w:r w:rsidR="000720F6">
        <w:rPr>
          <w:rFonts w:ascii="Arial" w:hAnsi="Arial" w:cs="Arial"/>
        </w:rPr>
        <w:t xml:space="preserve"> with the ward managers and patient flow team to share progress.  </w:t>
      </w:r>
      <w:r w:rsidR="003B3183">
        <w:rPr>
          <w:rFonts w:ascii="Arial" w:hAnsi="Arial" w:cs="Arial"/>
        </w:rPr>
        <w:t>A</w:t>
      </w:r>
      <w:r>
        <w:rPr>
          <w:rFonts w:ascii="Arial" w:hAnsi="Arial" w:cs="Arial"/>
        </w:rPr>
        <w:t xml:space="preserve"> formal weekly report </w:t>
      </w:r>
      <w:r w:rsidR="003B3183">
        <w:rPr>
          <w:rFonts w:ascii="Arial" w:hAnsi="Arial" w:cs="Arial"/>
        </w:rPr>
        <w:t xml:space="preserve">will be </w:t>
      </w:r>
      <w:r>
        <w:rPr>
          <w:rFonts w:ascii="Arial" w:hAnsi="Arial" w:cs="Arial"/>
        </w:rPr>
        <w:t>sent to the ward</w:t>
      </w:r>
      <w:r w:rsidR="003B3183">
        <w:rPr>
          <w:rFonts w:ascii="Arial" w:hAnsi="Arial" w:cs="Arial"/>
        </w:rPr>
        <w:t xml:space="preserve"> manager/deputy ward manager</w:t>
      </w:r>
      <w:r>
        <w:rPr>
          <w:rFonts w:ascii="Arial" w:hAnsi="Arial" w:cs="Arial"/>
        </w:rPr>
        <w:t xml:space="preserve">. </w:t>
      </w:r>
    </w:p>
    <w:p w14:paraId="4F3A18CC" w14:textId="77777777" w:rsidR="00EF6F2A" w:rsidRPr="003F73BA" w:rsidRDefault="00EF6F2A" w:rsidP="00EF6F2A">
      <w:pPr>
        <w:widowControl w:val="0"/>
        <w:tabs>
          <w:tab w:val="left" w:pos="993"/>
        </w:tabs>
        <w:autoSpaceDE w:val="0"/>
        <w:autoSpaceDN w:val="0"/>
        <w:spacing w:after="0" w:line="240" w:lineRule="auto"/>
        <w:ind w:right="-51"/>
        <w:rPr>
          <w:rFonts w:ascii="Arial" w:hAnsi="Arial" w:cs="Arial"/>
        </w:rPr>
      </w:pPr>
    </w:p>
    <w:p w14:paraId="66F8777F" w14:textId="77777777" w:rsidR="003B3183" w:rsidRPr="003F73BA" w:rsidRDefault="003B3183" w:rsidP="003B3183">
      <w:pPr>
        <w:widowControl w:val="0"/>
        <w:tabs>
          <w:tab w:val="left" w:pos="993"/>
        </w:tabs>
        <w:autoSpaceDE w:val="0"/>
        <w:autoSpaceDN w:val="0"/>
        <w:spacing w:after="0" w:line="240" w:lineRule="auto"/>
        <w:ind w:right="-51"/>
        <w:rPr>
          <w:rFonts w:ascii="Arial" w:hAnsi="Arial" w:cs="Arial"/>
        </w:rPr>
      </w:pPr>
      <w:proofErr w:type="spellStart"/>
      <w:r>
        <w:rPr>
          <w:rFonts w:ascii="Arial" w:hAnsi="Arial" w:cs="Arial"/>
        </w:rPr>
        <w:t>RDaSH</w:t>
      </w:r>
      <w:proofErr w:type="spellEnd"/>
      <w:r>
        <w:rPr>
          <w:rFonts w:ascii="Arial" w:hAnsi="Arial" w:cs="Arial"/>
        </w:rPr>
        <w:t xml:space="preserve"> will look to support The Provider member of staff to be able to access the electronic patient record system as per Trust policy so that the member of staff can ensure entries are made in the patients’ clinical record.</w:t>
      </w:r>
    </w:p>
    <w:p w14:paraId="4636D0CC" w14:textId="77777777" w:rsidR="003B3183" w:rsidRDefault="003B3183" w:rsidP="00EF6F2A">
      <w:pPr>
        <w:widowControl w:val="0"/>
        <w:tabs>
          <w:tab w:val="left" w:pos="993"/>
        </w:tabs>
        <w:autoSpaceDE w:val="0"/>
        <w:autoSpaceDN w:val="0"/>
        <w:spacing w:after="0" w:line="240" w:lineRule="auto"/>
        <w:ind w:right="-51"/>
        <w:rPr>
          <w:rFonts w:ascii="Arial" w:hAnsi="Arial" w:cs="Arial"/>
        </w:rPr>
      </w:pPr>
    </w:p>
    <w:p w14:paraId="02D62168" w14:textId="08F2274E" w:rsidR="00EF6F2A" w:rsidRPr="003F73BA" w:rsidRDefault="003B3183" w:rsidP="00EF6F2A">
      <w:pPr>
        <w:widowControl w:val="0"/>
        <w:tabs>
          <w:tab w:val="left" w:pos="993"/>
        </w:tabs>
        <w:autoSpaceDE w:val="0"/>
        <w:autoSpaceDN w:val="0"/>
        <w:spacing w:after="0" w:line="240" w:lineRule="auto"/>
        <w:ind w:right="-51"/>
        <w:rPr>
          <w:rFonts w:ascii="Arial" w:hAnsi="Arial" w:cs="Arial"/>
        </w:rPr>
      </w:pPr>
      <w:r>
        <w:rPr>
          <w:rFonts w:ascii="Arial" w:hAnsi="Arial" w:cs="Arial"/>
        </w:rPr>
        <w:t xml:space="preserve">The Provider staff will be required to ensure contemporaneous records are maintained, recording updates on progress so that these can be shared with the wider </w:t>
      </w:r>
      <w:r w:rsidR="00EF6F2A" w:rsidRPr="003F73BA">
        <w:rPr>
          <w:rFonts w:ascii="Arial" w:hAnsi="Arial" w:cs="Arial"/>
        </w:rPr>
        <w:t xml:space="preserve">MDT. </w:t>
      </w:r>
      <w:r w:rsidR="00EF6F2A">
        <w:rPr>
          <w:rFonts w:ascii="Arial" w:hAnsi="Arial" w:cs="Arial"/>
        </w:rPr>
        <w:t xml:space="preserve"> </w:t>
      </w:r>
    </w:p>
    <w:p w14:paraId="6BCC3758" w14:textId="77777777" w:rsidR="00EF6F2A" w:rsidRPr="003F73BA" w:rsidRDefault="00EF6F2A" w:rsidP="00EF6F2A">
      <w:pPr>
        <w:widowControl w:val="0"/>
        <w:tabs>
          <w:tab w:val="left" w:pos="993"/>
        </w:tabs>
        <w:autoSpaceDE w:val="0"/>
        <w:autoSpaceDN w:val="0"/>
        <w:spacing w:after="0" w:line="240" w:lineRule="auto"/>
        <w:ind w:right="-51"/>
        <w:rPr>
          <w:rFonts w:ascii="Arial" w:hAnsi="Arial" w:cs="Arial"/>
        </w:rPr>
      </w:pPr>
    </w:p>
    <w:p w14:paraId="14741D64" w14:textId="77777777" w:rsidR="00EF6F2A" w:rsidRPr="003F73BA" w:rsidRDefault="00EF6F2A" w:rsidP="00EF6F2A">
      <w:pPr>
        <w:spacing w:after="0" w:line="240" w:lineRule="auto"/>
        <w:jc w:val="both"/>
        <w:rPr>
          <w:rFonts w:ascii="Arial" w:eastAsia="Times New Roman" w:hAnsi="Arial" w:cs="Arial"/>
          <w:b/>
          <w:bCs/>
          <w:lang w:eastAsia="en-GB"/>
        </w:rPr>
      </w:pPr>
      <w:r w:rsidRPr="003F73BA">
        <w:rPr>
          <w:rFonts w:ascii="Arial" w:eastAsia="Times New Roman" w:hAnsi="Arial" w:cs="Arial"/>
          <w:b/>
          <w:bCs/>
          <w:lang w:eastAsia="en-GB"/>
        </w:rPr>
        <w:t>Population covered</w:t>
      </w:r>
    </w:p>
    <w:p w14:paraId="45983775" w14:textId="77777777" w:rsidR="00EF6F2A" w:rsidRPr="003F73BA" w:rsidRDefault="00EF6F2A" w:rsidP="00EF6F2A">
      <w:pPr>
        <w:spacing w:after="0" w:line="240" w:lineRule="auto"/>
        <w:jc w:val="both"/>
        <w:rPr>
          <w:rFonts w:ascii="Arial" w:eastAsia="Times New Roman" w:hAnsi="Arial" w:cs="Arial"/>
          <w:b/>
          <w:bCs/>
          <w:lang w:eastAsia="en-GB"/>
        </w:rPr>
      </w:pPr>
    </w:p>
    <w:p w14:paraId="7B944AD5" w14:textId="77777777" w:rsidR="00EF6F2A" w:rsidRDefault="00EF6F2A" w:rsidP="00EF6F2A">
      <w:pPr>
        <w:spacing w:after="0" w:line="240" w:lineRule="auto"/>
        <w:jc w:val="both"/>
        <w:rPr>
          <w:rFonts w:ascii="Arial" w:eastAsiaTheme="minorEastAsia" w:hAnsi="Arial" w:cs="Arial"/>
          <w:lang w:val="en-US" w:eastAsia="ja-JP"/>
        </w:rPr>
      </w:pPr>
      <w:r w:rsidRPr="003F73BA">
        <w:rPr>
          <w:rFonts w:ascii="Arial" w:eastAsiaTheme="minorEastAsia" w:hAnsi="Arial" w:cs="Arial"/>
          <w:lang w:val="en-US" w:eastAsia="ja-JP"/>
        </w:rPr>
        <w:t>This service specification covers the delivery of service to those individuals for whom NHS Rotherham CCG is the responsible commissioner, as outlined in the NHS England guidance, “Who Pays? Determining responsibility for payments to providers” (August 2013) and later SharePoint guidance.</w:t>
      </w:r>
    </w:p>
    <w:p w14:paraId="0BEDCF7E" w14:textId="77777777" w:rsidR="00472A4F" w:rsidRDefault="00472A4F" w:rsidP="00EF6F2A">
      <w:pPr>
        <w:spacing w:after="0" w:line="240" w:lineRule="auto"/>
        <w:jc w:val="both"/>
        <w:rPr>
          <w:rFonts w:ascii="Arial" w:eastAsiaTheme="minorEastAsia" w:hAnsi="Arial" w:cs="Arial"/>
          <w:lang w:val="en-US" w:eastAsia="ja-JP"/>
        </w:rPr>
      </w:pPr>
    </w:p>
    <w:p w14:paraId="00FE475E" w14:textId="692C4865" w:rsidR="00145A96" w:rsidRPr="00F73BDE" w:rsidRDefault="00145A96" w:rsidP="00145A96">
      <w:pPr>
        <w:spacing w:after="0" w:line="240" w:lineRule="auto"/>
        <w:jc w:val="both"/>
        <w:rPr>
          <w:rFonts w:ascii="Arial" w:eastAsia="Calibri" w:hAnsi="Arial" w:cs="Arial"/>
          <w:b/>
          <w:bCs/>
          <w:color w:val="76923C" w:themeColor="accent3" w:themeShade="BF"/>
        </w:rPr>
      </w:pPr>
      <w:r w:rsidRPr="00F73BDE">
        <w:rPr>
          <w:rFonts w:ascii="Arial" w:eastAsia="Calibri" w:hAnsi="Arial" w:cs="Arial"/>
          <w:b/>
          <w:bCs/>
          <w:color w:val="76923C" w:themeColor="accent3" w:themeShade="BF"/>
        </w:rPr>
        <w:t xml:space="preserve">During stay </w:t>
      </w:r>
    </w:p>
    <w:p w14:paraId="06292637" w14:textId="77777777" w:rsidR="00145A96" w:rsidRDefault="00145A96" w:rsidP="00145A96">
      <w:pPr>
        <w:spacing w:after="0" w:line="240" w:lineRule="auto"/>
        <w:jc w:val="both"/>
        <w:rPr>
          <w:rFonts w:ascii="Arial" w:eastAsia="Calibri" w:hAnsi="Arial" w:cs="Arial"/>
          <w:color w:val="000000" w:themeColor="text1"/>
        </w:rPr>
      </w:pPr>
    </w:p>
    <w:p w14:paraId="18E8BE53" w14:textId="6E351612" w:rsidR="00A734F8" w:rsidRDefault="00A734F8" w:rsidP="00A734F8">
      <w:pPr>
        <w:spacing w:after="0" w:line="240" w:lineRule="auto"/>
        <w:jc w:val="both"/>
        <w:rPr>
          <w:rFonts w:ascii="Arial" w:eastAsia="Calibri" w:hAnsi="Arial" w:cs="Arial"/>
          <w:color w:val="000000" w:themeColor="text1"/>
        </w:rPr>
      </w:pPr>
      <w:r w:rsidRPr="00A734F8">
        <w:rPr>
          <w:rFonts w:ascii="Arial" w:eastAsia="Calibri" w:hAnsi="Arial" w:cs="Arial"/>
          <w:color w:val="000000" w:themeColor="text1"/>
        </w:rPr>
        <w:t xml:space="preserve">The </w:t>
      </w:r>
      <w:r>
        <w:rPr>
          <w:rFonts w:ascii="Arial" w:eastAsia="Calibri" w:hAnsi="Arial" w:cs="Arial"/>
          <w:color w:val="000000" w:themeColor="text1"/>
        </w:rPr>
        <w:t xml:space="preserve">Provider </w:t>
      </w:r>
      <w:r w:rsidRPr="00A734F8">
        <w:rPr>
          <w:rFonts w:ascii="Arial" w:eastAsia="Calibri" w:hAnsi="Arial" w:cs="Arial"/>
          <w:color w:val="000000" w:themeColor="text1"/>
        </w:rPr>
        <w:t xml:space="preserve">will produce a support plan in consultation </w:t>
      </w:r>
      <w:r>
        <w:rPr>
          <w:rFonts w:ascii="Arial" w:eastAsia="Calibri" w:hAnsi="Arial" w:cs="Arial"/>
          <w:color w:val="000000" w:themeColor="text1"/>
        </w:rPr>
        <w:t xml:space="preserve">with </w:t>
      </w:r>
      <w:r w:rsidRPr="00A734F8">
        <w:rPr>
          <w:rFonts w:ascii="Arial" w:eastAsia="Calibri" w:hAnsi="Arial" w:cs="Arial"/>
          <w:color w:val="000000" w:themeColor="text1"/>
        </w:rPr>
        <w:t>the service user with a clear goal to achieve independent living and a reduced dependency on formal care.</w:t>
      </w:r>
    </w:p>
    <w:p w14:paraId="305B5774" w14:textId="1269628D" w:rsidR="00443C52" w:rsidRPr="00A734F8" w:rsidRDefault="00443C52" w:rsidP="00A734F8">
      <w:pPr>
        <w:spacing w:after="0" w:line="240" w:lineRule="auto"/>
        <w:jc w:val="both"/>
        <w:rPr>
          <w:rFonts w:ascii="Arial" w:eastAsia="Calibri" w:hAnsi="Arial" w:cs="Arial"/>
          <w:color w:val="000000" w:themeColor="text1"/>
        </w:rPr>
      </w:pPr>
      <w:r>
        <w:rPr>
          <w:rFonts w:ascii="Arial" w:eastAsia="Calibri" w:hAnsi="Arial" w:cs="Arial"/>
          <w:color w:val="000000" w:themeColor="text1"/>
        </w:rPr>
        <w:lastRenderedPageBreak/>
        <w:t>The Provider will follow the agreed discharge support pathway detailed in Appendix B working with external providers where identified.</w:t>
      </w:r>
    </w:p>
    <w:p w14:paraId="418EA8A6" w14:textId="77777777" w:rsidR="00A734F8" w:rsidRDefault="00A734F8" w:rsidP="00145A96">
      <w:pPr>
        <w:spacing w:after="0" w:line="240" w:lineRule="auto"/>
        <w:jc w:val="both"/>
        <w:rPr>
          <w:rFonts w:ascii="Arial" w:eastAsia="Calibri" w:hAnsi="Arial" w:cs="Arial"/>
          <w:color w:val="000000" w:themeColor="text1"/>
        </w:rPr>
      </w:pPr>
    </w:p>
    <w:p w14:paraId="73ABB62A" w14:textId="7A1FD10E" w:rsidR="00145A96" w:rsidRDefault="006F4635" w:rsidP="00145A96">
      <w:pPr>
        <w:spacing w:after="0" w:line="240" w:lineRule="auto"/>
        <w:jc w:val="both"/>
        <w:rPr>
          <w:rFonts w:ascii="Arial" w:eastAsia="Calibri" w:hAnsi="Arial" w:cs="Arial"/>
          <w:b/>
          <w:bCs/>
          <w:color w:val="76923C" w:themeColor="accent3" w:themeShade="BF"/>
        </w:rPr>
      </w:pPr>
      <w:r w:rsidRPr="00F73BDE">
        <w:rPr>
          <w:rFonts w:ascii="Arial" w:eastAsia="Calibri" w:hAnsi="Arial" w:cs="Arial"/>
          <w:b/>
          <w:bCs/>
          <w:color w:val="76923C" w:themeColor="accent3" w:themeShade="BF"/>
        </w:rPr>
        <w:t>D</w:t>
      </w:r>
      <w:r w:rsidR="00145A96" w:rsidRPr="00F73BDE">
        <w:rPr>
          <w:rFonts w:ascii="Arial" w:eastAsia="Calibri" w:hAnsi="Arial" w:cs="Arial"/>
          <w:b/>
          <w:bCs/>
          <w:color w:val="76923C" w:themeColor="accent3" w:themeShade="BF"/>
        </w:rPr>
        <w:t>ischarge</w:t>
      </w:r>
    </w:p>
    <w:p w14:paraId="04473E3E" w14:textId="77777777" w:rsidR="00A734F8" w:rsidRDefault="00A734F8" w:rsidP="00A734F8">
      <w:pPr>
        <w:widowControl w:val="0"/>
        <w:tabs>
          <w:tab w:val="left" w:pos="567"/>
        </w:tabs>
        <w:autoSpaceDE w:val="0"/>
        <w:autoSpaceDN w:val="0"/>
        <w:spacing w:after="0" w:line="240" w:lineRule="auto"/>
        <w:jc w:val="both"/>
        <w:outlineLvl w:val="3"/>
        <w:rPr>
          <w:rFonts w:ascii="Arial" w:eastAsia="Calibri" w:hAnsi="Arial" w:cs="Arial"/>
          <w:b/>
          <w:bCs/>
          <w:color w:val="76923C" w:themeColor="accent3" w:themeShade="BF"/>
        </w:rPr>
      </w:pPr>
    </w:p>
    <w:p w14:paraId="6ED54E03" w14:textId="05400688" w:rsidR="00A734F8" w:rsidRPr="00A734F8" w:rsidRDefault="00A734F8" w:rsidP="00A734F8">
      <w:pPr>
        <w:widowControl w:val="0"/>
        <w:tabs>
          <w:tab w:val="left" w:pos="567"/>
        </w:tabs>
        <w:autoSpaceDE w:val="0"/>
        <w:autoSpaceDN w:val="0"/>
        <w:spacing w:after="0" w:line="240" w:lineRule="auto"/>
        <w:jc w:val="both"/>
        <w:outlineLvl w:val="3"/>
        <w:rPr>
          <w:rFonts w:ascii="Arial" w:eastAsia="Arial" w:hAnsi="Arial" w:cs="Arial"/>
          <w:b/>
          <w:bCs/>
          <w:lang w:val="en-US"/>
        </w:rPr>
      </w:pPr>
      <w:r w:rsidRPr="00A734F8">
        <w:rPr>
          <w:rFonts w:ascii="Arial" w:eastAsia="Arial" w:hAnsi="Arial" w:cs="Arial"/>
          <w:b/>
          <w:bCs/>
          <w:lang w:val="en-US"/>
        </w:rPr>
        <w:t xml:space="preserve">Discharge plan from ward will need communicating with housing officer </w:t>
      </w:r>
    </w:p>
    <w:p w14:paraId="081EA9C0" w14:textId="77777777" w:rsidR="00A734F8" w:rsidRPr="00A734F8" w:rsidRDefault="00A734F8" w:rsidP="00A734F8">
      <w:pPr>
        <w:widowControl w:val="0"/>
        <w:autoSpaceDE w:val="0"/>
        <w:autoSpaceDN w:val="0"/>
        <w:spacing w:before="11" w:after="0" w:line="240" w:lineRule="auto"/>
        <w:jc w:val="both"/>
        <w:rPr>
          <w:rFonts w:ascii="Arial" w:eastAsia="Arial" w:hAnsi="Arial" w:cs="Arial"/>
          <w:b/>
          <w:lang w:val="en-US"/>
        </w:rPr>
      </w:pPr>
    </w:p>
    <w:p w14:paraId="1B62EA84" w14:textId="0844145C" w:rsidR="00A734F8" w:rsidRPr="00A734F8" w:rsidRDefault="00A734F8" w:rsidP="00A734F8">
      <w:pPr>
        <w:widowControl w:val="0"/>
        <w:numPr>
          <w:ilvl w:val="0"/>
          <w:numId w:val="14"/>
        </w:numPr>
        <w:tabs>
          <w:tab w:val="left" w:pos="851"/>
        </w:tabs>
        <w:autoSpaceDE w:val="0"/>
        <w:autoSpaceDN w:val="0"/>
        <w:spacing w:after="0" w:line="240" w:lineRule="auto"/>
        <w:ind w:right="-330"/>
        <w:jc w:val="both"/>
        <w:rPr>
          <w:rFonts w:ascii="Arial" w:hAnsi="Arial" w:cs="Arial"/>
        </w:rPr>
      </w:pPr>
      <w:r w:rsidRPr="00A734F8">
        <w:rPr>
          <w:rFonts w:ascii="Arial" w:hAnsi="Arial" w:cs="Arial"/>
        </w:rPr>
        <w:t>Service exits must be planned and agreed with service</w:t>
      </w:r>
      <w:r w:rsidRPr="00A734F8">
        <w:rPr>
          <w:rFonts w:ascii="Arial" w:hAnsi="Arial" w:cs="Arial"/>
          <w:spacing w:val="-23"/>
        </w:rPr>
        <w:t xml:space="preserve"> </w:t>
      </w:r>
      <w:r w:rsidRPr="00A734F8">
        <w:rPr>
          <w:rFonts w:ascii="Arial" w:hAnsi="Arial" w:cs="Arial"/>
        </w:rPr>
        <w:t xml:space="preserve">users. The service user </w:t>
      </w:r>
      <w:r>
        <w:rPr>
          <w:rFonts w:ascii="Arial" w:hAnsi="Arial" w:cs="Arial"/>
        </w:rPr>
        <w:t xml:space="preserve">will be provided with access </w:t>
      </w:r>
      <w:r w:rsidRPr="00A734F8">
        <w:rPr>
          <w:rFonts w:ascii="Arial" w:hAnsi="Arial" w:cs="Arial"/>
        </w:rPr>
        <w:t>to key contacts and who to contact if there is an emergency</w:t>
      </w:r>
    </w:p>
    <w:p w14:paraId="68E7B07B" w14:textId="7D63D182" w:rsidR="00A734F8" w:rsidRPr="00A734F8" w:rsidRDefault="00A734F8" w:rsidP="00A734F8">
      <w:pPr>
        <w:widowControl w:val="0"/>
        <w:numPr>
          <w:ilvl w:val="0"/>
          <w:numId w:val="14"/>
        </w:numPr>
        <w:tabs>
          <w:tab w:val="left" w:pos="851"/>
        </w:tabs>
        <w:autoSpaceDE w:val="0"/>
        <w:autoSpaceDN w:val="0"/>
        <w:spacing w:after="0" w:line="240" w:lineRule="auto"/>
        <w:ind w:right="-330"/>
        <w:jc w:val="both"/>
        <w:rPr>
          <w:rFonts w:ascii="Arial" w:hAnsi="Arial" w:cs="Arial"/>
        </w:rPr>
      </w:pPr>
      <w:r w:rsidRPr="00A734F8">
        <w:rPr>
          <w:rFonts w:ascii="Arial" w:hAnsi="Arial" w:cs="Arial"/>
        </w:rPr>
        <w:t>Th</w:t>
      </w:r>
      <w:r>
        <w:rPr>
          <w:rFonts w:ascii="Arial" w:hAnsi="Arial" w:cs="Arial"/>
        </w:rPr>
        <w:t xml:space="preserve">is </w:t>
      </w:r>
      <w:r w:rsidRPr="00A734F8">
        <w:rPr>
          <w:rFonts w:ascii="Arial" w:hAnsi="Arial" w:cs="Arial"/>
        </w:rPr>
        <w:t>service is a short-term provision</w:t>
      </w:r>
      <w:r>
        <w:rPr>
          <w:rFonts w:ascii="Arial" w:hAnsi="Arial" w:cs="Arial"/>
        </w:rPr>
        <w:t xml:space="preserve">.  There </w:t>
      </w:r>
      <w:r w:rsidRPr="00A734F8">
        <w:rPr>
          <w:rFonts w:ascii="Arial" w:hAnsi="Arial" w:cs="Arial"/>
        </w:rPr>
        <w:t>is an expectation that the service will actively work with people to achieve</w:t>
      </w:r>
      <w:r w:rsidRPr="00A734F8">
        <w:rPr>
          <w:rFonts w:ascii="Arial" w:hAnsi="Arial" w:cs="Arial"/>
          <w:spacing w:val="-27"/>
        </w:rPr>
        <w:t xml:space="preserve"> </w:t>
      </w:r>
      <w:r w:rsidRPr="00A734F8">
        <w:rPr>
          <w:rFonts w:ascii="Arial" w:hAnsi="Arial" w:cs="Arial"/>
        </w:rPr>
        <w:t>independence and exit from the</w:t>
      </w:r>
      <w:r w:rsidRPr="00A734F8">
        <w:rPr>
          <w:rFonts w:ascii="Arial" w:hAnsi="Arial" w:cs="Arial"/>
          <w:spacing w:val="-12"/>
        </w:rPr>
        <w:t xml:space="preserve"> </w:t>
      </w:r>
      <w:r w:rsidRPr="00A734F8">
        <w:rPr>
          <w:rFonts w:ascii="Arial" w:hAnsi="Arial" w:cs="Arial"/>
        </w:rPr>
        <w:t>service.</w:t>
      </w:r>
    </w:p>
    <w:p w14:paraId="56BF0A90" w14:textId="77777777" w:rsidR="00A734F8" w:rsidRPr="00A734F8" w:rsidRDefault="00A734F8" w:rsidP="00A734F8">
      <w:pPr>
        <w:widowControl w:val="0"/>
        <w:numPr>
          <w:ilvl w:val="0"/>
          <w:numId w:val="14"/>
        </w:numPr>
        <w:tabs>
          <w:tab w:val="left" w:pos="851"/>
        </w:tabs>
        <w:autoSpaceDE w:val="0"/>
        <w:autoSpaceDN w:val="0"/>
        <w:spacing w:after="0" w:line="240" w:lineRule="auto"/>
        <w:ind w:right="-330"/>
        <w:jc w:val="both"/>
        <w:rPr>
          <w:rFonts w:ascii="Arial" w:hAnsi="Arial" w:cs="Arial"/>
        </w:rPr>
      </w:pPr>
      <w:r w:rsidRPr="00A734F8">
        <w:rPr>
          <w:rFonts w:ascii="Arial" w:hAnsi="Arial" w:cs="Arial"/>
        </w:rPr>
        <w:t>The Service will undertake checks after the service user has exited support to check on tenancy sustainment and wellbeing of service users.</w:t>
      </w:r>
    </w:p>
    <w:p w14:paraId="3276F53E" w14:textId="77777777" w:rsidR="00A734F8" w:rsidRPr="00A734F8" w:rsidRDefault="00A734F8" w:rsidP="00A734F8">
      <w:pPr>
        <w:widowControl w:val="0"/>
        <w:numPr>
          <w:ilvl w:val="0"/>
          <w:numId w:val="14"/>
        </w:numPr>
        <w:tabs>
          <w:tab w:val="left" w:pos="851"/>
        </w:tabs>
        <w:autoSpaceDE w:val="0"/>
        <w:autoSpaceDN w:val="0"/>
        <w:spacing w:after="0" w:line="240" w:lineRule="auto"/>
        <w:ind w:right="1643"/>
        <w:jc w:val="both"/>
        <w:rPr>
          <w:rFonts w:ascii="Arial" w:hAnsi="Arial" w:cs="Arial"/>
        </w:rPr>
      </w:pPr>
      <w:r w:rsidRPr="00A734F8">
        <w:rPr>
          <w:rFonts w:ascii="Arial" w:hAnsi="Arial" w:cs="Arial"/>
        </w:rPr>
        <w:t xml:space="preserve">The Service will contact ex-service user’s 2 weeks after discharge. </w:t>
      </w:r>
    </w:p>
    <w:p w14:paraId="76698D9D" w14:textId="08CC62A7" w:rsidR="00A734F8" w:rsidRPr="00A734F8" w:rsidRDefault="00A734F8" w:rsidP="00A734F8">
      <w:pPr>
        <w:widowControl w:val="0"/>
        <w:numPr>
          <w:ilvl w:val="0"/>
          <w:numId w:val="14"/>
        </w:numPr>
        <w:tabs>
          <w:tab w:val="left" w:pos="851"/>
        </w:tabs>
        <w:autoSpaceDE w:val="0"/>
        <w:autoSpaceDN w:val="0"/>
        <w:spacing w:after="0" w:line="240" w:lineRule="auto"/>
        <w:ind w:right="-472"/>
        <w:jc w:val="both"/>
        <w:rPr>
          <w:rFonts w:ascii="Arial" w:hAnsi="Arial" w:cs="Arial"/>
        </w:rPr>
      </w:pPr>
      <w:r w:rsidRPr="00A734F8">
        <w:rPr>
          <w:rFonts w:ascii="Arial" w:hAnsi="Arial" w:cs="Arial"/>
        </w:rPr>
        <w:t xml:space="preserve">The responsible mental health professional (Care Coordinator/Lead Professional) in the community MH team or GP when none identified to have a shared copy of the exit plan from </w:t>
      </w:r>
      <w:r>
        <w:rPr>
          <w:rFonts w:ascii="Arial" w:hAnsi="Arial" w:cs="Arial"/>
        </w:rPr>
        <w:t xml:space="preserve">The Provider. </w:t>
      </w:r>
      <w:r w:rsidRPr="00A734F8">
        <w:rPr>
          <w:rFonts w:ascii="Arial" w:hAnsi="Arial" w:cs="Arial"/>
        </w:rPr>
        <w:t xml:space="preserve"> </w:t>
      </w:r>
    </w:p>
    <w:p w14:paraId="2B36F672" w14:textId="77777777" w:rsidR="00145A96" w:rsidRDefault="00145A96" w:rsidP="00145A96">
      <w:pPr>
        <w:spacing w:after="0" w:line="240" w:lineRule="auto"/>
        <w:jc w:val="both"/>
        <w:rPr>
          <w:rFonts w:ascii="Arial" w:eastAsia="Calibri" w:hAnsi="Arial" w:cs="Arial"/>
          <w:color w:val="000000" w:themeColor="text1"/>
        </w:rPr>
      </w:pPr>
    </w:p>
    <w:p w14:paraId="7699477B" w14:textId="1AAF16A1" w:rsidR="00145A96" w:rsidRDefault="00145A96" w:rsidP="00145A96">
      <w:pPr>
        <w:spacing w:after="0" w:line="240" w:lineRule="auto"/>
        <w:jc w:val="both"/>
        <w:rPr>
          <w:rFonts w:ascii="Arial" w:eastAsia="Calibri" w:hAnsi="Arial" w:cs="Arial"/>
          <w:b/>
          <w:bCs/>
          <w:color w:val="76923C" w:themeColor="accent3" w:themeShade="BF"/>
        </w:rPr>
      </w:pPr>
      <w:r w:rsidRPr="00F73BDE">
        <w:rPr>
          <w:rFonts w:ascii="Arial" w:eastAsia="Calibri" w:hAnsi="Arial" w:cs="Arial"/>
          <w:b/>
          <w:bCs/>
          <w:color w:val="76923C" w:themeColor="accent3" w:themeShade="BF"/>
        </w:rPr>
        <w:t>Monitoring process</w:t>
      </w:r>
    </w:p>
    <w:p w14:paraId="7DAE702B" w14:textId="77777777" w:rsidR="00A734F8" w:rsidRPr="00F73BDE" w:rsidRDefault="00A734F8" w:rsidP="00145A96">
      <w:pPr>
        <w:spacing w:after="0" w:line="240" w:lineRule="auto"/>
        <w:jc w:val="both"/>
        <w:rPr>
          <w:rFonts w:ascii="Arial" w:eastAsia="Calibri" w:hAnsi="Arial" w:cs="Arial"/>
          <w:b/>
          <w:bCs/>
          <w:color w:val="76923C" w:themeColor="accent3" w:themeShade="BF"/>
        </w:rPr>
      </w:pPr>
    </w:p>
    <w:p w14:paraId="5F8C5867" w14:textId="23EDB336" w:rsidR="00145A96" w:rsidRPr="00E94FE3" w:rsidRDefault="000C0724" w:rsidP="00145A96">
      <w:pPr>
        <w:pStyle w:val="ListParagraph"/>
        <w:numPr>
          <w:ilvl w:val="0"/>
          <w:numId w:val="3"/>
        </w:numPr>
        <w:spacing w:after="0" w:line="240" w:lineRule="auto"/>
        <w:jc w:val="both"/>
        <w:rPr>
          <w:rFonts w:ascii="Arial" w:eastAsia="Calibri" w:hAnsi="Arial" w:cs="Arial"/>
          <w:color w:val="000000" w:themeColor="text1"/>
        </w:rPr>
      </w:pPr>
      <w:proofErr w:type="spellStart"/>
      <w:r>
        <w:rPr>
          <w:rFonts w:ascii="Arial" w:eastAsia="Calibri" w:hAnsi="Arial" w:cs="Arial"/>
          <w:color w:val="000000" w:themeColor="text1"/>
        </w:rPr>
        <w:t>RDaSH</w:t>
      </w:r>
      <w:proofErr w:type="spellEnd"/>
      <w:r>
        <w:rPr>
          <w:rFonts w:ascii="Arial" w:eastAsia="Calibri" w:hAnsi="Arial" w:cs="Arial"/>
          <w:color w:val="000000" w:themeColor="text1"/>
        </w:rPr>
        <w:t xml:space="preserve"> </w:t>
      </w:r>
      <w:r w:rsidR="00145A96" w:rsidRPr="00E94FE3">
        <w:rPr>
          <w:rFonts w:ascii="Arial" w:eastAsia="Calibri" w:hAnsi="Arial" w:cs="Arial"/>
        </w:rPr>
        <w:t xml:space="preserve">to review the </w:t>
      </w:r>
      <w:r>
        <w:rPr>
          <w:rFonts w:ascii="Arial" w:eastAsia="Calibri" w:hAnsi="Arial" w:cs="Arial"/>
        </w:rPr>
        <w:t xml:space="preserve">service </w:t>
      </w:r>
      <w:r w:rsidR="00145A96" w:rsidRPr="00E94FE3">
        <w:rPr>
          <w:rFonts w:ascii="Arial" w:eastAsia="Calibri" w:hAnsi="Arial" w:cs="Arial"/>
        </w:rPr>
        <w:t xml:space="preserve">provision on a regular basis and to ensure that the requirement is being met. Clear channels identified for escalation of any operational issues with leads from </w:t>
      </w:r>
      <w:r w:rsidR="0091668B">
        <w:rPr>
          <w:rFonts w:ascii="Arial" w:eastAsia="Calibri" w:hAnsi="Arial" w:cs="Arial"/>
        </w:rPr>
        <w:t xml:space="preserve">the provider and </w:t>
      </w:r>
      <w:proofErr w:type="spellStart"/>
      <w:r w:rsidR="00145A96" w:rsidRPr="00E94FE3">
        <w:rPr>
          <w:rFonts w:ascii="Arial" w:eastAsia="Calibri" w:hAnsi="Arial" w:cs="Arial"/>
        </w:rPr>
        <w:t>RDaSH</w:t>
      </w:r>
      <w:proofErr w:type="spellEnd"/>
      <w:r w:rsidR="0091668B">
        <w:rPr>
          <w:rFonts w:ascii="Arial" w:eastAsia="Calibri" w:hAnsi="Arial" w:cs="Arial"/>
        </w:rPr>
        <w:t xml:space="preserve"> pr</w:t>
      </w:r>
      <w:r w:rsidR="00145A96" w:rsidRPr="00E94FE3">
        <w:rPr>
          <w:rFonts w:ascii="Arial" w:eastAsia="Calibri" w:hAnsi="Arial" w:cs="Arial"/>
        </w:rPr>
        <w:t xml:space="preserve">esent. </w:t>
      </w:r>
    </w:p>
    <w:p w14:paraId="6C02D07A" w14:textId="27A237E7" w:rsidR="00145A96" w:rsidRPr="000C0724" w:rsidRDefault="000C7198" w:rsidP="00145A96">
      <w:pPr>
        <w:pStyle w:val="ListParagraph"/>
        <w:numPr>
          <w:ilvl w:val="0"/>
          <w:numId w:val="3"/>
        </w:numPr>
        <w:spacing w:after="0" w:line="240" w:lineRule="auto"/>
        <w:jc w:val="both"/>
        <w:rPr>
          <w:rFonts w:ascii="Arial" w:hAnsi="Arial" w:cs="Arial"/>
          <w:b/>
          <w:u w:val="single"/>
        </w:rPr>
      </w:pPr>
      <w:r>
        <w:rPr>
          <w:rFonts w:ascii="Arial" w:eastAsia="Calibri" w:hAnsi="Arial" w:cs="Arial"/>
        </w:rPr>
        <w:t xml:space="preserve">Any issues </w:t>
      </w:r>
      <w:r w:rsidR="00145A96" w:rsidRPr="000C0724">
        <w:rPr>
          <w:rFonts w:ascii="Arial" w:eastAsia="Calibri" w:hAnsi="Arial" w:cs="Arial"/>
        </w:rPr>
        <w:t xml:space="preserve">with </w:t>
      </w:r>
      <w:r>
        <w:rPr>
          <w:rFonts w:ascii="Arial" w:eastAsia="Calibri" w:hAnsi="Arial" w:cs="Arial"/>
        </w:rPr>
        <w:t xml:space="preserve">the provision of this service are </w:t>
      </w:r>
      <w:r w:rsidR="00145A96" w:rsidRPr="000C0724">
        <w:rPr>
          <w:rFonts w:ascii="Arial" w:eastAsia="Calibri" w:hAnsi="Arial" w:cs="Arial"/>
        </w:rPr>
        <w:t xml:space="preserve">to be </w:t>
      </w:r>
      <w:r>
        <w:rPr>
          <w:rFonts w:ascii="Arial" w:eastAsia="Calibri" w:hAnsi="Arial" w:cs="Arial"/>
        </w:rPr>
        <w:t xml:space="preserve">raised </w:t>
      </w:r>
      <w:r w:rsidR="00145A96" w:rsidRPr="000C0724">
        <w:rPr>
          <w:rFonts w:ascii="Arial" w:eastAsia="Calibri" w:hAnsi="Arial" w:cs="Arial"/>
        </w:rPr>
        <w:t xml:space="preserve">with </w:t>
      </w:r>
      <w:proofErr w:type="spellStart"/>
      <w:r w:rsidR="00145A96" w:rsidRPr="000C0724">
        <w:rPr>
          <w:rFonts w:ascii="Arial" w:eastAsia="Calibri" w:hAnsi="Arial" w:cs="Arial"/>
        </w:rPr>
        <w:t>RDaSH</w:t>
      </w:r>
      <w:proofErr w:type="spellEnd"/>
      <w:r w:rsidR="00145A96" w:rsidRPr="000C0724">
        <w:rPr>
          <w:rFonts w:ascii="Arial" w:eastAsia="Calibri" w:hAnsi="Arial" w:cs="Arial"/>
        </w:rPr>
        <w:t xml:space="preserve"> Leads</w:t>
      </w:r>
      <w:r w:rsidR="0091668B" w:rsidRPr="000C0724">
        <w:rPr>
          <w:rFonts w:ascii="Arial" w:eastAsia="Calibri" w:hAnsi="Arial" w:cs="Arial"/>
        </w:rPr>
        <w:t>.</w:t>
      </w:r>
    </w:p>
    <w:p w14:paraId="4304BF59" w14:textId="77777777" w:rsidR="00145A96" w:rsidRDefault="00145A96" w:rsidP="00145A96">
      <w:pPr>
        <w:spacing w:after="0" w:line="240" w:lineRule="auto"/>
        <w:jc w:val="both"/>
        <w:rPr>
          <w:rFonts w:ascii="Arial" w:hAnsi="Arial" w:cs="Arial"/>
          <w:b/>
          <w:color w:val="000000" w:themeColor="text1"/>
          <w:u w:val="single"/>
        </w:rPr>
      </w:pPr>
    </w:p>
    <w:p w14:paraId="226DD1DA" w14:textId="6A18690A" w:rsidR="00172D08" w:rsidRDefault="00172D08">
      <w:pPr>
        <w:rPr>
          <w:rFonts w:ascii="Arial" w:hAnsi="Arial" w:cs="Arial"/>
          <w:b/>
          <w:color w:val="000000" w:themeColor="text1"/>
          <w:u w:val="single"/>
        </w:rPr>
      </w:pPr>
      <w:r>
        <w:rPr>
          <w:rFonts w:ascii="Arial" w:hAnsi="Arial" w:cs="Arial"/>
          <w:b/>
          <w:color w:val="000000" w:themeColor="text1"/>
          <w:u w:val="single"/>
        </w:rPr>
        <w:br w:type="page"/>
      </w:r>
    </w:p>
    <w:p w14:paraId="4582A476" w14:textId="76BF4B94" w:rsidR="00172D08" w:rsidRDefault="00172D08" w:rsidP="00172D08">
      <w:pPr>
        <w:spacing w:after="0" w:line="240" w:lineRule="auto"/>
        <w:jc w:val="right"/>
        <w:rPr>
          <w:rFonts w:ascii="Arial" w:hAnsi="Arial" w:cs="Arial"/>
          <w:b/>
          <w:color w:val="000000" w:themeColor="text1"/>
        </w:rPr>
      </w:pPr>
      <w:r w:rsidRPr="00172D08">
        <w:rPr>
          <w:rFonts w:ascii="Arial" w:hAnsi="Arial" w:cs="Arial"/>
          <w:b/>
          <w:color w:val="000000" w:themeColor="text1"/>
        </w:rPr>
        <w:lastRenderedPageBreak/>
        <w:t>Appendix B</w:t>
      </w:r>
    </w:p>
    <w:p w14:paraId="1721E6EB" w14:textId="77777777" w:rsidR="00172D08" w:rsidRDefault="00172D08" w:rsidP="00172D08">
      <w:pPr>
        <w:spacing w:after="0" w:line="240" w:lineRule="auto"/>
        <w:jc w:val="right"/>
        <w:rPr>
          <w:rFonts w:ascii="Arial" w:hAnsi="Arial" w:cs="Arial"/>
          <w:b/>
          <w:color w:val="000000" w:themeColor="text1"/>
        </w:rPr>
      </w:pPr>
    </w:p>
    <w:p w14:paraId="644C7C87" w14:textId="56A720AD" w:rsidR="00172D08" w:rsidRPr="00172D08" w:rsidRDefault="00172D08" w:rsidP="00172D08">
      <w:pPr>
        <w:spacing w:after="0" w:line="240" w:lineRule="auto"/>
        <w:rPr>
          <w:rFonts w:ascii="Arial" w:hAnsi="Arial" w:cs="Arial"/>
          <w:b/>
          <w:color w:val="000000" w:themeColor="text1"/>
        </w:rPr>
      </w:pPr>
      <w:r w:rsidRPr="00172D08">
        <w:rPr>
          <w:rFonts w:ascii="Arial" w:hAnsi="Arial" w:cs="Arial"/>
          <w:b/>
          <w:noProof/>
          <w:color w:val="000000" w:themeColor="text1"/>
        </w:rPr>
        <w:drawing>
          <wp:inline distT="0" distB="0" distL="0" distR="0" wp14:anchorId="649D772B" wp14:editId="795F0990">
            <wp:extent cx="5731510" cy="3838575"/>
            <wp:effectExtent l="0" t="0" r="2540" b="9525"/>
            <wp:docPr id="18078144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814411" name=""/>
                    <pic:cNvPicPr/>
                  </pic:nvPicPr>
                  <pic:blipFill>
                    <a:blip r:embed="rId8"/>
                    <a:stretch>
                      <a:fillRect/>
                    </a:stretch>
                  </pic:blipFill>
                  <pic:spPr>
                    <a:xfrm>
                      <a:off x="0" y="0"/>
                      <a:ext cx="5731510" cy="3838575"/>
                    </a:xfrm>
                    <a:prstGeom prst="rect">
                      <a:avLst/>
                    </a:prstGeom>
                  </pic:spPr>
                </pic:pic>
              </a:graphicData>
            </a:graphic>
          </wp:inline>
        </w:drawing>
      </w:r>
    </w:p>
    <w:sectPr w:rsidR="00172D08" w:rsidRPr="00172D08">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4009DA" w14:textId="77777777" w:rsidR="00507835" w:rsidRDefault="00507835" w:rsidP="00F73BDE">
      <w:pPr>
        <w:spacing w:after="0" w:line="240" w:lineRule="auto"/>
      </w:pPr>
      <w:r>
        <w:separator/>
      </w:r>
    </w:p>
  </w:endnote>
  <w:endnote w:type="continuationSeparator" w:id="0">
    <w:p w14:paraId="3E920952" w14:textId="77777777" w:rsidR="00507835" w:rsidRDefault="00507835" w:rsidP="00F73B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FA19A2" w14:textId="77777777" w:rsidR="004250CB" w:rsidRDefault="004250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8142FE" w14:textId="77777777" w:rsidR="00F73BDE" w:rsidRDefault="00F73BDE">
    <w:pPr>
      <w:pStyle w:val="Footer"/>
      <w:jc w:val="center"/>
      <w:rPr>
        <w:color w:val="4F81BD" w:themeColor="accent1"/>
      </w:rPr>
    </w:pPr>
    <w:r>
      <w:rPr>
        <w:color w:val="4F81BD" w:themeColor="accent1"/>
      </w:rPr>
      <w:t xml:space="preserve">Page </w:t>
    </w:r>
    <w:r>
      <w:rPr>
        <w:color w:val="4F81BD" w:themeColor="accent1"/>
      </w:rPr>
      <w:fldChar w:fldCharType="begin"/>
    </w:r>
    <w:r>
      <w:rPr>
        <w:color w:val="4F81BD" w:themeColor="accent1"/>
      </w:rPr>
      <w:instrText xml:space="preserve"> PAGE  \* Arabic  \* MERGEFORMAT </w:instrText>
    </w:r>
    <w:r>
      <w:rPr>
        <w:color w:val="4F81BD" w:themeColor="accent1"/>
      </w:rPr>
      <w:fldChar w:fldCharType="separate"/>
    </w:r>
    <w:r>
      <w:rPr>
        <w:noProof/>
        <w:color w:val="4F81BD" w:themeColor="accent1"/>
      </w:rPr>
      <w:t>2</w:t>
    </w:r>
    <w:r>
      <w:rPr>
        <w:color w:val="4F81BD" w:themeColor="accent1"/>
      </w:rPr>
      <w:fldChar w:fldCharType="end"/>
    </w:r>
    <w:r>
      <w:rPr>
        <w:color w:val="4F81BD" w:themeColor="accent1"/>
      </w:rPr>
      <w:t xml:space="preserve"> of </w:t>
    </w:r>
    <w:r>
      <w:rPr>
        <w:color w:val="4F81BD" w:themeColor="accent1"/>
      </w:rPr>
      <w:fldChar w:fldCharType="begin"/>
    </w:r>
    <w:r>
      <w:rPr>
        <w:color w:val="4F81BD" w:themeColor="accent1"/>
      </w:rPr>
      <w:instrText xml:space="preserve"> NUMPAGES  \* Arabic  \* MERGEFORMAT </w:instrText>
    </w:r>
    <w:r>
      <w:rPr>
        <w:color w:val="4F81BD" w:themeColor="accent1"/>
      </w:rPr>
      <w:fldChar w:fldCharType="separate"/>
    </w:r>
    <w:r>
      <w:rPr>
        <w:noProof/>
        <w:color w:val="4F81BD" w:themeColor="accent1"/>
      </w:rPr>
      <w:t>2</w:t>
    </w:r>
    <w:r>
      <w:rPr>
        <w:color w:val="4F81BD" w:themeColor="accent1"/>
      </w:rPr>
      <w:fldChar w:fldCharType="end"/>
    </w:r>
  </w:p>
  <w:p w14:paraId="1E71262B" w14:textId="77777777" w:rsidR="00F73BDE" w:rsidRDefault="00F73B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963E1F" w14:textId="77777777" w:rsidR="004250CB" w:rsidRDefault="004250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B6076C" w14:textId="77777777" w:rsidR="00507835" w:rsidRDefault="00507835" w:rsidP="00F73BDE">
      <w:pPr>
        <w:spacing w:after="0" w:line="240" w:lineRule="auto"/>
      </w:pPr>
      <w:r>
        <w:separator/>
      </w:r>
    </w:p>
  </w:footnote>
  <w:footnote w:type="continuationSeparator" w:id="0">
    <w:p w14:paraId="1BCB8EC3" w14:textId="77777777" w:rsidR="00507835" w:rsidRDefault="00507835" w:rsidP="00F73B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FD978D" w14:textId="77777777" w:rsidR="004250CB" w:rsidRDefault="004250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A92035" w14:textId="1157404A" w:rsidR="004250CB" w:rsidRDefault="004250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CA3770" w14:textId="77777777" w:rsidR="004250CB" w:rsidRDefault="004250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F14F84"/>
    <w:multiLevelType w:val="hybridMultilevel"/>
    <w:tmpl w:val="6250F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AD2EE0"/>
    <w:multiLevelType w:val="hybridMultilevel"/>
    <w:tmpl w:val="2556B2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4616BE"/>
    <w:multiLevelType w:val="hybridMultilevel"/>
    <w:tmpl w:val="D80259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40D42B2"/>
    <w:multiLevelType w:val="hybridMultilevel"/>
    <w:tmpl w:val="F72E6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1B6103"/>
    <w:multiLevelType w:val="hybridMultilevel"/>
    <w:tmpl w:val="E41A465C"/>
    <w:lvl w:ilvl="0" w:tplc="F55429DE">
      <w:start w:val="1"/>
      <w:numFmt w:val="lowerLetter"/>
      <w:lvlText w:val="(%1)"/>
      <w:lvlJc w:val="left"/>
      <w:pPr>
        <w:ind w:left="720" w:hanging="360"/>
      </w:pPr>
      <w:rPr>
        <w:rFonts w:hint="default"/>
      </w:rPr>
    </w:lvl>
    <w:lvl w:ilvl="1" w:tplc="3DECEEB8">
      <w:start w:val="8"/>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13">
      <w:start w:val="1"/>
      <w:numFmt w:val="upperRoman"/>
      <w:lvlText w:val="%4."/>
      <w:lvlJc w:val="right"/>
      <w:pPr>
        <w:ind w:left="1211" w:hanging="360"/>
      </w:pPr>
      <w:rPr>
        <w:rFonts w:hint="default"/>
      </w:r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2BE5095"/>
    <w:multiLevelType w:val="hybridMultilevel"/>
    <w:tmpl w:val="623E68B4"/>
    <w:lvl w:ilvl="0" w:tplc="1E6088E8">
      <w:start w:val="3"/>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5B3255"/>
    <w:multiLevelType w:val="hybridMultilevel"/>
    <w:tmpl w:val="C8AE3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D97AD7"/>
    <w:multiLevelType w:val="multilevel"/>
    <w:tmpl w:val="DC762D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D0B1803"/>
    <w:multiLevelType w:val="hybridMultilevel"/>
    <w:tmpl w:val="BD74B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4813A1"/>
    <w:multiLevelType w:val="hybridMultilevel"/>
    <w:tmpl w:val="69E02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2F0EFC"/>
    <w:multiLevelType w:val="hybridMultilevel"/>
    <w:tmpl w:val="FE103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DC075A"/>
    <w:multiLevelType w:val="hybridMultilevel"/>
    <w:tmpl w:val="6DF26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156D06"/>
    <w:multiLevelType w:val="hybridMultilevel"/>
    <w:tmpl w:val="90A6C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5E7F35"/>
    <w:multiLevelType w:val="hybridMultilevel"/>
    <w:tmpl w:val="F1EED7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53C33F1"/>
    <w:multiLevelType w:val="multilevel"/>
    <w:tmpl w:val="E2DCC732"/>
    <w:lvl w:ilvl="0">
      <w:start w:val="1"/>
      <w:numFmt w:val="decimal"/>
      <w:lvlText w:val="%1)"/>
      <w:lvlJc w:val="left"/>
      <w:pPr>
        <w:ind w:left="360" w:hanging="360"/>
      </w:pPr>
      <w:rPr>
        <w:rFonts w:hint="default"/>
        <w:b/>
        <w:bCs/>
        <w:w w:val="99"/>
      </w:rPr>
    </w:lvl>
    <w:lvl w:ilvl="1">
      <w:start w:val="1"/>
      <w:numFmt w:val="upperRoman"/>
      <w:lvlText w:val="%2."/>
      <w:lvlJc w:val="right"/>
      <w:pPr>
        <w:ind w:left="720" w:hanging="360"/>
      </w:pPr>
      <w:rPr>
        <w:rFonts w:hint="default"/>
        <w:w w:val="99"/>
        <w:sz w:val="24"/>
        <w:szCs w:val="24"/>
      </w:rPr>
    </w:lvl>
    <w:lvl w:ilvl="2">
      <w:start w:val="1"/>
      <w:numFmt w:val="lowerRoman"/>
      <w:lvlText w:val="%3)"/>
      <w:lvlJc w:val="left"/>
      <w:pPr>
        <w:ind w:left="1080" w:hanging="360"/>
      </w:pPr>
      <w:rPr>
        <w:rFonts w:hint="default"/>
        <w:spacing w:val="-2"/>
        <w:w w:val="99"/>
        <w:sz w:val="24"/>
        <w:szCs w:val="24"/>
      </w:rPr>
    </w:lvl>
    <w:lvl w:ilvl="3">
      <w:start w:val="1"/>
      <w:numFmt w:val="decimal"/>
      <w:lvlText w:val="(%4)"/>
      <w:lvlJc w:val="left"/>
      <w:pPr>
        <w:ind w:left="1440" w:hanging="360"/>
      </w:pPr>
      <w:rPr>
        <w:rFonts w:hint="default"/>
        <w:spacing w:val="-2"/>
        <w:w w:val="99"/>
        <w:sz w:val="24"/>
        <w:szCs w:val="24"/>
      </w:rPr>
    </w:lvl>
    <w:lvl w:ilvl="4">
      <w:start w:val="1"/>
      <w:numFmt w:val="lowerLetter"/>
      <w:lvlText w:val="(%5)"/>
      <w:lvlJc w:val="left"/>
      <w:pPr>
        <w:ind w:left="1800" w:hanging="360"/>
      </w:pPr>
      <w:rPr>
        <w:rFonts w:hint="default"/>
        <w:spacing w:val="-2"/>
        <w:w w:val="99"/>
        <w:sz w:val="24"/>
        <w:szCs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68336F2"/>
    <w:multiLevelType w:val="hybridMultilevel"/>
    <w:tmpl w:val="5AD63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ED155F"/>
    <w:multiLevelType w:val="hybridMultilevel"/>
    <w:tmpl w:val="1160D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BF4A6D"/>
    <w:multiLevelType w:val="hybridMultilevel"/>
    <w:tmpl w:val="87F8D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9321536">
    <w:abstractNumId w:val="5"/>
  </w:num>
  <w:num w:numId="2" w16cid:durableId="1747410830">
    <w:abstractNumId w:val="15"/>
  </w:num>
  <w:num w:numId="3" w16cid:durableId="1183976862">
    <w:abstractNumId w:val="12"/>
  </w:num>
  <w:num w:numId="4" w16cid:durableId="1425760437">
    <w:abstractNumId w:val="16"/>
  </w:num>
  <w:num w:numId="5" w16cid:durableId="1151022992">
    <w:abstractNumId w:val="8"/>
  </w:num>
  <w:num w:numId="6" w16cid:durableId="152844342">
    <w:abstractNumId w:val="10"/>
  </w:num>
  <w:num w:numId="7" w16cid:durableId="516039063">
    <w:abstractNumId w:val="11"/>
  </w:num>
  <w:num w:numId="8" w16cid:durableId="1092429459">
    <w:abstractNumId w:val="0"/>
  </w:num>
  <w:num w:numId="9" w16cid:durableId="1705016092">
    <w:abstractNumId w:val="3"/>
  </w:num>
  <w:num w:numId="10" w16cid:durableId="2026981898">
    <w:abstractNumId w:val="1"/>
  </w:num>
  <w:num w:numId="11" w16cid:durableId="1287851521">
    <w:abstractNumId w:val="7"/>
  </w:num>
  <w:num w:numId="12" w16cid:durableId="560554028">
    <w:abstractNumId w:val="9"/>
  </w:num>
  <w:num w:numId="13" w16cid:durableId="1612281080">
    <w:abstractNumId w:val="2"/>
  </w:num>
  <w:num w:numId="14" w16cid:durableId="1451390827">
    <w:abstractNumId w:val="17"/>
  </w:num>
  <w:num w:numId="15" w16cid:durableId="1896698074">
    <w:abstractNumId w:val="4"/>
  </w:num>
  <w:num w:numId="16" w16cid:durableId="1438256924">
    <w:abstractNumId w:val="14"/>
  </w:num>
  <w:num w:numId="17" w16cid:durableId="1019164563">
    <w:abstractNumId w:val="13"/>
  </w:num>
  <w:num w:numId="18" w16cid:durableId="14136964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A96"/>
    <w:rsid w:val="00024C35"/>
    <w:rsid w:val="000716B8"/>
    <w:rsid w:val="000720F6"/>
    <w:rsid w:val="000B6233"/>
    <w:rsid w:val="000C0724"/>
    <w:rsid w:val="000C7198"/>
    <w:rsid w:val="00122384"/>
    <w:rsid w:val="00145A96"/>
    <w:rsid w:val="00167976"/>
    <w:rsid w:val="00172D08"/>
    <w:rsid w:val="00247B79"/>
    <w:rsid w:val="00261A92"/>
    <w:rsid w:val="0027534C"/>
    <w:rsid w:val="002A6B5D"/>
    <w:rsid w:val="00316528"/>
    <w:rsid w:val="0039337B"/>
    <w:rsid w:val="003B3183"/>
    <w:rsid w:val="003F087C"/>
    <w:rsid w:val="004250CB"/>
    <w:rsid w:val="00440CDE"/>
    <w:rsid w:val="00443C52"/>
    <w:rsid w:val="0045525D"/>
    <w:rsid w:val="00472A4F"/>
    <w:rsid w:val="004A7795"/>
    <w:rsid w:val="00507835"/>
    <w:rsid w:val="00572804"/>
    <w:rsid w:val="005977E9"/>
    <w:rsid w:val="005B7E60"/>
    <w:rsid w:val="005C25EA"/>
    <w:rsid w:val="006C230A"/>
    <w:rsid w:val="006F4635"/>
    <w:rsid w:val="007069E8"/>
    <w:rsid w:val="007449A4"/>
    <w:rsid w:val="00794A21"/>
    <w:rsid w:val="007D3B3A"/>
    <w:rsid w:val="007E4C54"/>
    <w:rsid w:val="008176D2"/>
    <w:rsid w:val="00867301"/>
    <w:rsid w:val="00892817"/>
    <w:rsid w:val="008E15D6"/>
    <w:rsid w:val="0091668B"/>
    <w:rsid w:val="0096153B"/>
    <w:rsid w:val="009F1685"/>
    <w:rsid w:val="00A17475"/>
    <w:rsid w:val="00A734F8"/>
    <w:rsid w:val="00AB5EFA"/>
    <w:rsid w:val="00B26958"/>
    <w:rsid w:val="00B53090"/>
    <w:rsid w:val="00BF40B1"/>
    <w:rsid w:val="00C6412D"/>
    <w:rsid w:val="00CD3392"/>
    <w:rsid w:val="00CF0B65"/>
    <w:rsid w:val="00D3178E"/>
    <w:rsid w:val="00D43F5B"/>
    <w:rsid w:val="00D526E7"/>
    <w:rsid w:val="00D92167"/>
    <w:rsid w:val="00DB31FD"/>
    <w:rsid w:val="00E429D6"/>
    <w:rsid w:val="00EE63EA"/>
    <w:rsid w:val="00EF6F2A"/>
    <w:rsid w:val="00F316EF"/>
    <w:rsid w:val="00F363C2"/>
    <w:rsid w:val="00F71FCE"/>
    <w:rsid w:val="00F73BDE"/>
    <w:rsid w:val="00FE5E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2755AE"/>
  <w15:chartTrackingRefBased/>
  <w15:docId w15:val="{64CB5372-C30A-472A-AC0F-A3D6D8379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A96"/>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5A96"/>
    <w:pPr>
      <w:ind w:left="720"/>
      <w:contextualSpacing/>
    </w:pPr>
  </w:style>
  <w:style w:type="character" w:styleId="Hyperlink">
    <w:name w:val="Hyperlink"/>
    <w:basedOn w:val="DefaultParagraphFont"/>
    <w:uiPriority w:val="99"/>
    <w:unhideWhenUsed/>
    <w:rsid w:val="00145A96"/>
    <w:rPr>
      <w:strike w:val="0"/>
      <w:dstrike w:val="0"/>
      <w:color w:val="007AC3"/>
      <w:u w:val="none"/>
      <w:effect w:val="none"/>
    </w:rPr>
  </w:style>
  <w:style w:type="character" w:styleId="CommentReference">
    <w:name w:val="annotation reference"/>
    <w:basedOn w:val="DefaultParagraphFont"/>
    <w:uiPriority w:val="99"/>
    <w:semiHidden/>
    <w:unhideWhenUsed/>
    <w:rsid w:val="0039337B"/>
    <w:rPr>
      <w:sz w:val="16"/>
      <w:szCs w:val="16"/>
    </w:rPr>
  </w:style>
  <w:style w:type="paragraph" w:styleId="CommentText">
    <w:name w:val="annotation text"/>
    <w:basedOn w:val="Normal"/>
    <w:link w:val="CommentTextChar"/>
    <w:uiPriority w:val="99"/>
    <w:unhideWhenUsed/>
    <w:rsid w:val="0039337B"/>
    <w:pPr>
      <w:spacing w:line="240" w:lineRule="auto"/>
    </w:pPr>
    <w:rPr>
      <w:sz w:val="20"/>
      <w:szCs w:val="20"/>
    </w:rPr>
  </w:style>
  <w:style w:type="character" w:customStyle="1" w:styleId="CommentTextChar">
    <w:name w:val="Comment Text Char"/>
    <w:basedOn w:val="DefaultParagraphFont"/>
    <w:link w:val="CommentText"/>
    <w:uiPriority w:val="99"/>
    <w:rsid w:val="0039337B"/>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9337B"/>
    <w:rPr>
      <w:b/>
      <w:bCs/>
    </w:rPr>
  </w:style>
  <w:style w:type="character" w:customStyle="1" w:styleId="CommentSubjectChar">
    <w:name w:val="Comment Subject Char"/>
    <w:basedOn w:val="CommentTextChar"/>
    <w:link w:val="CommentSubject"/>
    <w:uiPriority w:val="99"/>
    <w:semiHidden/>
    <w:rsid w:val="0039337B"/>
    <w:rPr>
      <w:b/>
      <w:bCs/>
      <w:kern w:val="0"/>
      <w:sz w:val="20"/>
      <w:szCs w:val="20"/>
      <w14:ligatures w14:val="none"/>
    </w:rPr>
  </w:style>
  <w:style w:type="paragraph" w:styleId="Header">
    <w:name w:val="header"/>
    <w:basedOn w:val="Normal"/>
    <w:link w:val="HeaderChar"/>
    <w:uiPriority w:val="99"/>
    <w:unhideWhenUsed/>
    <w:rsid w:val="00F73B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3BDE"/>
    <w:rPr>
      <w:kern w:val="0"/>
      <w14:ligatures w14:val="none"/>
    </w:rPr>
  </w:style>
  <w:style w:type="paragraph" w:styleId="Footer">
    <w:name w:val="footer"/>
    <w:basedOn w:val="Normal"/>
    <w:link w:val="FooterChar"/>
    <w:uiPriority w:val="99"/>
    <w:unhideWhenUsed/>
    <w:rsid w:val="00F73B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3BDE"/>
    <w:rPr>
      <w:kern w:val="0"/>
      <w14:ligatures w14:val="none"/>
    </w:rPr>
  </w:style>
  <w:style w:type="paragraph" w:styleId="NoSpacing">
    <w:name w:val="No Spacing"/>
    <w:uiPriority w:val="1"/>
    <w:qFormat/>
    <w:rsid w:val="00DB31FD"/>
    <w:pPr>
      <w:spacing w:after="0" w:line="240" w:lineRule="auto"/>
    </w:pPr>
    <w:rPr>
      <w:rFonts w:eastAsiaTheme="minorEastAsia"/>
      <w:kern w:val="0"/>
      <w:sz w:val="24"/>
      <w:szCs w:val="20"/>
      <w:lang w:val="en-US"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0119457">
      <w:bodyDiv w:val="1"/>
      <w:marLeft w:val="0"/>
      <w:marRight w:val="0"/>
      <w:marTop w:val="0"/>
      <w:marBottom w:val="0"/>
      <w:divBdr>
        <w:top w:val="none" w:sz="0" w:space="0" w:color="auto"/>
        <w:left w:val="none" w:sz="0" w:space="0" w:color="auto"/>
        <w:bottom w:val="none" w:sz="0" w:space="0" w:color="auto"/>
        <w:right w:val="none" w:sz="0" w:space="0" w:color="auto"/>
      </w:divBdr>
    </w:div>
    <w:div w:id="1326205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CE79E4-BB51-483F-9251-A5F5A509E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2049</Words>
  <Characters>11680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Perkins, Joanne</dc:creator>
  <cp:keywords/>
  <dc:description/>
  <cp:lastModifiedBy>Beedle, Lynne</cp:lastModifiedBy>
  <cp:revision>2</cp:revision>
  <dcterms:created xsi:type="dcterms:W3CDTF">2024-09-16T10:47:00Z</dcterms:created>
  <dcterms:modified xsi:type="dcterms:W3CDTF">2024-09-16T10:47:00Z</dcterms:modified>
</cp:coreProperties>
</file>