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3FBF5" w14:textId="77777777" w:rsidR="00FF233E" w:rsidRPr="00FF233E" w:rsidRDefault="00FF233E" w:rsidP="00FF233E">
      <w:pPr>
        <w:spacing w:before="120" w:after="120" w:line="300" w:lineRule="atLeast"/>
        <w:ind w:left="720"/>
        <w:rPr>
          <w:rFonts w:ascii="Arial" w:eastAsia="Times New Roman" w:hAnsi="Arial" w:cs="Arial"/>
          <w:b/>
          <w:color w:val="425968"/>
          <w:sz w:val="32"/>
          <w:szCs w:val="24"/>
          <w:lang w:eastAsia="en-GB"/>
        </w:rPr>
      </w:pPr>
      <w:r w:rsidRPr="00FF233E">
        <w:rPr>
          <w:rFonts w:ascii="Arial" w:eastAsia="Times New Roman" w:hAnsi="Arial" w:cs="Arial"/>
          <w:b/>
          <w:color w:val="425968"/>
          <w:sz w:val="32"/>
          <w:szCs w:val="24"/>
          <w:lang w:eastAsia="en-GB"/>
        </w:rPr>
        <w:t>Procurement Brief</w:t>
      </w:r>
    </w:p>
    <w:p w14:paraId="0D15B535"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14D56582"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r w:rsidRPr="00BD4AE8">
        <w:rPr>
          <w:rFonts w:ascii="Arial" w:eastAsia="Times New Roman" w:hAnsi="Arial" w:cs="Arial"/>
          <w:color w:val="425968"/>
          <w:sz w:val="24"/>
          <w:szCs w:val="24"/>
          <w:lang w:eastAsia="en-GB"/>
        </w:rPr>
        <w:t>Ofwat is looking to develop a legal panel to support its work in relation to</w:t>
      </w:r>
      <w:r>
        <w:rPr>
          <w:rFonts w:ascii="Arial" w:eastAsia="Times New Roman" w:hAnsi="Arial" w:cs="Arial"/>
          <w:color w:val="425968"/>
          <w:sz w:val="24"/>
          <w:szCs w:val="24"/>
          <w:lang w:eastAsia="en-GB"/>
        </w:rPr>
        <w:t xml:space="preserve"> both</w:t>
      </w:r>
      <w:r w:rsidRPr="00BD4AE8">
        <w:rPr>
          <w:rFonts w:ascii="Arial" w:eastAsia="Times New Roman" w:hAnsi="Arial" w:cs="Arial"/>
          <w:color w:val="425968"/>
          <w:sz w:val="24"/>
          <w:szCs w:val="24"/>
          <w:lang w:eastAsia="en-GB"/>
        </w:rPr>
        <w:t xml:space="preserve"> </w:t>
      </w:r>
      <w:r>
        <w:rPr>
          <w:rFonts w:ascii="Arial" w:eastAsia="Times New Roman" w:hAnsi="Arial" w:cs="Arial"/>
          <w:color w:val="425968"/>
          <w:sz w:val="24"/>
          <w:szCs w:val="24"/>
          <w:lang w:eastAsia="en-GB"/>
        </w:rPr>
        <w:t xml:space="preserve">the </w:t>
      </w:r>
      <w:r w:rsidRPr="00BD4AE8">
        <w:rPr>
          <w:rFonts w:ascii="Arial" w:eastAsia="Times New Roman" w:hAnsi="Arial" w:cs="Arial"/>
          <w:color w:val="425968"/>
          <w:sz w:val="24"/>
          <w:szCs w:val="24"/>
          <w:lang w:eastAsia="en-GB"/>
        </w:rPr>
        <w:t>Thames Tideway</w:t>
      </w:r>
      <w:r>
        <w:rPr>
          <w:rFonts w:ascii="Arial" w:eastAsia="Times New Roman" w:hAnsi="Arial" w:cs="Arial"/>
          <w:color w:val="425968"/>
          <w:sz w:val="24"/>
          <w:szCs w:val="24"/>
          <w:lang w:eastAsia="en-GB"/>
        </w:rPr>
        <w:t xml:space="preserve"> Tunnel </w:t>
      </w:r>
      <w:r w:rsidRPr="00AE0B4F">
        <w:rPr>
          <w:rFonts w:ascii="Arial" w:eastAsia="Times New Roman" w:hAnsi="Arial" w:cs="Arial"/>
          <w:color w:val="425968"/>
          <w:sz w:val="24"/>
          <w:szCs w:val="24"/>
          <w:lang w:eastAsia="en-GB"/>
        </w:rPr>
        <w:t xml:space="preserve">and </w:t>
      </w:r>
      <w:r w:rsidRPr="00C728C0">
        <w:rPr>
          <w:rFonts w:ascii="Arial" w:eastAsia="Times New Roman" w:hAnsi="Arial" w:cs="Arial"/>
          <w:color w:val="425968"/>
          <w:sz w:val="24"/>
          <w:szCs w:val="24"/>
          <w:lang w:eastAsia="en-GB"/>
        </w:rPr>
        <w:t xml:space="preserve">large-scale enhancement projects </w:t>
      </w:r>
      <w:r>
        <w:rPr>
          <w:rFonts w:ascii="Arial" w:eastAsia="Times New Roman" w:hAnsi="Arial" w:cs="Arial"/>
          <w:color w:val="425968"/>
          <w:sz w:val="24"/>
          <w:szCs w:val="24"/>
          <w:lang w:eastAsia="en-GB"/>
        </w:rPr>
        <w:t>procur</w:t>
      </w:r>
      <w:r w:rsidRPr="00F714FC">
        <w:rPr>
          <w:rFonts w:ascii="Arial" w:eastAsia="Times New Roman" w:hAnsi="Arial" w:cs="Arial"/>
          <w:color w:val="425968"/>
          <w:sz w:val="24"/>
          <w:szCs w:val="24"/>
          <w:lang w:eastAsia="en-GB"/>
        </w:rPr>
        <w:t xml:space="preserve">ed </w:t>
      </w:r>
      <w:r w:rsidRPr="00C728C0">
        <w:rPr>
          <w:rFonts w:ascii="Arial" w:eastAsia="Times New Roman" w:hAnsi="Arial" w:cs="Arial"/>
          <w:color w:val="425968"/>
          <w:sz w:val="24"/>
          <w:szCs w:val="24"/>
          <w:lang w:eastAsia="en-GB"/>
        </w:rPr>
        <w:t xml:space="preserve">by </w:t>
      </w:r>
      <w:r w:rsidRPr="006B4F60">
        <w:rPr>
          <w:rFonts w:ascii="Arial" w:eastAsia="Times New Roman" w:hAnsi="Arial" w:cs="Arial"/>
          <w:color w:val="425968"/>
          <w:sz w:val="24"/>
          <w:szCs w:val="24"/>
          <w:lang w:eastAsia="en-GB"/>
        </w:rPr>
        <w:t xml:space="preserve">water companies under Ofwat’s </w:t>
      </w:r>
      <w:r w:rsidRPr="00F714FC">
        <w:rPr>
          <w:rFonts w:ascii="Arial" w:eastAsia="Times New Roman" w:hAnsi="Arial" w:cs="Arial"/>
          <w:color w:val="425968"/>
          <w:sz w:val="24"/>
          <w:szCs w:val="24"/>
          <w:lang w:eastAsia="en-GB"/>
        </w:rPr>
        <w:t>Direct Procurement for Customers</w:t>
      </w:r>
      <w:r>
        <w:rPr>
          <w:rFonts w:ascii="Arial" w:eastAsia="Times New Roman" w:hAnsi="Arial" w:cs="Arial"/>
          <w:color w:val="425968"/>
          <w:sz w:val="24"/>
          <w:szCs w:val="24"/>
          <w:lang w:eastAsia="en-GB"/>
        </w:rPr>
        <w:t xml:space="preserve"> Initiativ</w:t>
      </w:r>
      <w:r w:rsidRPr="000C4185">
        <w:rPr>
          <w:rFonts w:ascii="Arial" w:eastAsia="Times New Roman" w:hAnsi="Arial" w:cs="Arial"/>
          <w:color w:val="425968"/>
          <w:sz w:val="24"/>
          <w:szCs w:val="24"/>
          <w:lang w:eastAsia="en-GB"/>
        </w:rPr>
        <w:t>e</w:t>
      </w:r>
    </w:p>
    <w:p w14:paraId="59A3E8FE"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r w:rsidRPr="00FF233E">
        <w:rPr>
          <w:rFonts w:ascii="Arial" w:eastAsia="Times New Roman" w:hAnsi="Arial" w:cs="Arial"/>
          <w:color w:val="425968"/>
          <w:sz w:val="24"/>
          <w:szCs w:val="24"/>
          <w:lang w:eastAsia="en-GB"/>
        </w:rPr>
        <w:t>Th</w:t>
      </w:r>
      <w:r>
        <w:rPr>
          <w:rFonts w:ascii="Arial" w:eastAsia="Times New Roman" w:hAnsi="Arial" w:cs="Arial"/>
          <w:color w:val="425968"/>
          <w:sz w:val="24"/>
          <w:szCs w:val="24"/>
          <w:lang w:eastAsia="en-GB"/>
        </w:rPr>
        <w:t>is p</w:t>
      </w:r>
      <w:r w:rsidRPr="00FF233E">
        <w:rPr>
          <w:rFonts w:ascii="Arial" w:eastAsia="Times New Roman" w:hAnsi="Arial" w:cs="Arial"/>
          <w:color w:val="425968"/>
          <w:sz w:val="24"/>
          <w:szCs w:val="24"/>
          <w:lang w:eastAsia="en-GB"/>
        </w:rPr>
        <w:t xml:space="preserve">rocurement </w:t>
      </w:r>
      <w:r>
        <w:rPr>
          <w:rFonts w:ascii="Arial" w:eastAsia="Times New Roman" w:hAnsi="Arial" w:cs="Arial"/>
          <w:color w:val="425968"/>
          <w:sz w:val="24"/>
          <w:szCs w:val="24"/>
          <w:lang w:eastAsia="en-GB"/>
        </w:rPr>
        <w:t xml:space="preserve">will </w:t>
      </w:r>
      <w:r w:rsidRPr="00FF233E">
        <w:rPr>
          <w:rFonts w:ascii="Arial" w:eastAsia="Times New Roman" w:hAnsi="Arial" w:cs="Arial"/>
          <w:color w:val="425968"/>
          <w:sz w:val="24"/>
          <w:szCs w:val="24"/>
          <w:lang w:eastAsia="en-GB"/>
        </w:rPr>
        <w:t xml:space="preserve">relate to the legal services which are listed in Schedule 3 of the Public Contracts Regulations 2015 (PCR) 2015 as a specific service. This procurement </w:t>
      </w:r>
      <w:r>
        <w:rPr>
          <w:rFonts w:ascii="Arial" w:eastAsia="Times New Roman" w:hAnsi="Arial" w:cs="Arial"/>
          <w:color w:val="425968"/>
          <w:sz w:val="24"/>
          <w:szCs w:val="24"/>
          <w:lang w:eastAsia="en-GB"/>
        </w:rPr>
        <w:t xml:space="preserve">will be </w:t>
      </w:r>
      <w:r w:rsidRPr="00FF233E">
        <w:rPr>
          <w:rFonts w:ascii="Arial" w:eastAsia="Times New Roman" w:hAnsi="Arial" w:cs="Arial"/>
          <w:color w:val="425968"/>
          <w:sz w:val="24"/>
          <w:szCs w:val="24"/>
          <w:lang w:eastAsia="en-GB"/>
        </w:rPr>
        <w:t>conducted under the Light Tough Regime (‘LTR’) and will be conducted in accordance with regulations 74 to 76 PCR 2015.</w:t>
      </w:r>
    </w:p>
    <w:p w14:paraId="002E3E08"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r>
        <w:rPr>
          <w:rFonts w:ascii="Arial" w:eastAsia="Times New Roman" w:hAnsi="Arial" w:cs="Arial"/>
          <w:color w:val="425968"/>
          <w:sz w:val="24"/>
          <w:szCs w:val="24"/>
          <w:lang w:eastAsia="en-GB"/>
        </w:rPr>
        <w:t>It is expected that a</w:t>
      </w:r>
      <w:r w:rsidRPr="00FF233E">
        <w:rPr>
          <w:rFonts w:ascii="Arial" w:eastAsia="Times New Roman" w:hAnsi="Arial" w:cs="Arial"/>
          <w:color w:val="425968"/>
          <w:sz w:val="24"/>
          <w:szCs w:val="24"/>
          <w:lang w:eastAsia="en-GB"/>
        </w:rPr>
        <w:t>ny Framework Agreement awarded will be for a period of four (4) years in total.</w:t>
      </w:r>
    </w:p>
    <w:p w14:paraId="090E5FA6" w14:textId="77777777" w:rsidR="00FF233E" w:rsidRPr="00FF233E" w:rsidRDefault="00FF233E" w:rsidP="00FF233E">
      <w:pPr>
        <w:spacing w:before="120" w:after="120" w:line="300" w:lineRule="atLeast"/>
        <w:ind w:left="720"/>
        <w:rPr>
          <w:rFonts w:ascii="Arial" w:eastAsia="Times New Roman" w:hAnsi="Arial" w:cs="Arial"/>
          <w:b/>
          <w:color w:val="425968"/>
          <w:sz w:val="24"/>
          <w:szCs w:val="24"/>
          <w:lang w:eastAsia="en-GB"/>
        </w:rPr>
      </w:pPr>
    </w:p>
    <w:p w14:paraId="07781344" w14:textId="77777777" w:rsidR="00FF233E" w:rsidRPr="00FF233E" w:rsidRDefault="00FF233E" w:rsidP="00FF233E">
      <w:pPr>
        <w:spacing w:before="120" w:after="120" w:line="300" w:lineRule="atLeast"/>
        <w:ind w:left="720"/>
        <w:rPr>
          <w:rFonts w:ascii="Arial" w:eastAsia="Times New Roman" w:hAnsi="Arial" w:cs="Arial"/>
          <w:b/>
          <w:color w:val="425968"/>
          <w:sz w:val="24"/>
          <w:szCs w:val="24"/>
          <w:lang w:eastAsia="en-GB"/>
        </w:rPr>
      </w:pPr>
      <w:r w:rsidRPr="00FF233E">
        <w:rPr>
          <w:rFonts w:ascii="Arial" w:eastAsia="Times New Roman" w:hAnsi="Arial" w:cs="Arial"/>
          <w:b/>
          <w:color w:val="425968"/>
          <w:sz w:val="24"/>
          <w:szCs w:val="24"/>
          <w:lang w:eastAsia="en-GB"/>
        </w:rPr>
        <w:t>Lot 1 - Thames Tideway Tunnel</w:t>
      </w:r>
    </w:p>
    <w:p w14:paraId="2487BCC9"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r w:rsidRPr="00FF233E">
        <w:rPr>
          <w:rFonts w:ascii="Arial" w:eastAsia="Times New Roman" w:hAnsi="Arial" w:cs="Arial"/>
          <w:color w:val="425968"/>
          <w:sz w:val="24"/>
          <w:szCs w:val="24"/>
          <w:lang w:eastAsia="en-GB"/>
        </w:rPr>
        <w:t xml:space="preserve">The Thames Tideway Tunnel (TTT) is the main tunnel component in Thames Water Utility Limited’s (Thames Water) solution for reducing overflows of untreated combined sewage into the river Thames, in order to achieve compliance with the Urban Waste Water Treatment Directive. The other components of the solution (which have already been completed) are the Lee Tunnel and upgrades at </w:t>
      </w:r>
      <w:proofErr w:type="spellStart"/>
      <w:r w:rsidRPr="00FF233E">
        <w:rPr>
          <w:rFonts w:ascii="Arial" w:eastAsia="Times New Roman" w:hAnsi="Arial" w:cs="Arial"/>
          <w:color w:val="425968"/>
          <w:sz w:val="24"/>
          <w:szCs w:val="24"/>
          <w:lang w:eastAsia="en-GB"/>
        </w:rPr>
        <w:t>Beckton</w:t>
      </w:r>
      <w:proofErr w:type="spellEnd"/>
      <w:r w:rsidRPr="00FF233E">
        <w:rPr>
          <w:rFonts w:ascii="Arial" w:eastAsia="Times New Roman" w:hAnsi="Arial" w:cs="Arial"/>
          <w:color w:val="425968"/>
          <w:sz w:val="24"/>
          <w:szCs w:val="24"/>
          <w:lang w:eastAsia="en-GB"/>
        </w:rPr>
        <w:t xml:space="preserve"> sewage treatment works. </w:t>
      </w:r>
    </w:p>
    <w:p w14:paraId="0662323C"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r w:rsidRPr="00FF233E">
        <w:rPr>
          <w:rFonts w:ascii="Arial" w:eastAsia="Times New Roman" w:hAnsi="Arial" w:cs="Arial"/>
          <w:color w:val="425968"/>
          <w:sz w:val="24"/>
          <w:szCs w:val="24"/>
          <w:lang w:eastAsia="en-GB"/>
        </w:rPr>
        <w:t xml:space="preserve">The TTT was designated as a specified infrastructure project by the </w:t>
      </w:r>
      <w:hyperlink r:id="rId9" w:history="1">
        <w:r w:rsidRPr="00FF233E">
          <w:rPr>
            <w:rFonts w:ascii="Arial" w:eastAsia="Times New Roman" w:hAnsi="Arial" w:cs="Arial"/>
            <w:color w:val="425968"/>
            <w:sz w:val="24"/>
            <w:szCs w:val="24"/>
            <w:lang w:eastAsia="en-GB"/>
          </w:rPr>
          <w:t>Thames Tideway Tunnel Project Specification Notice</w:t>
        </w:r>
      </w:hyperlink>
      <w:r w:rsidRPr="00FF233E">
        <w:rPr>
          <w:rFonts w:ascii="Arial" w:eastAsia="Times New Roman" w:hAnsi="Arial" w:cs="Arial"/>
          <w:color w:val="425968"/>
          <w:sz w:val="24"/>
          <w:szCs w:val="24"/>
          <w:lang w:eastAsia="en-GB"/>
        </w:rPr>
        <w:t xml:space="preserve"> issued by the Secretary of State </w:t>
      </w:r>
      <w:proofErr w:type="gramStart"/>
      <w:r w:rsidRPr="00FF233E">
        <w:rPr>
          <w:rFonts w:ascii="Arial" w:eastAsia="Times New Roman" w:hAnsi="Arial" w:cs="Arial"/>
          <w:color w:val="425968"/>
          <w:sz w:val="24"/>
          <w:szCs w:val="24"/>
          <w:lang w:eastAsia="en-GB"/>
        </w:rPr>
        <w:t>in</w:t>
      </w:r>
      <w:proofErr w:type="gramEnd"/>
      <w:r w:rsidRPr="00FF233E">
        <w:rPr>
          <w:rFonts w:ascii="Arial" w:eastAsia="Times New Roman" w:hAnsi="Arial" w:cs="Arial"/>
          <w:color w:val="425968"/>
          <w:sz w:val="24"/>
          <w:szCs w:val="24"/>
          <w:lang w:eastAsia="en-GB"/>
        </w:rPr>
        <w:t xml:space="preserve"> June 2014 under the </w:t>
      </w:r>
      <w:hyperlink r:id="rId10" w:history="1">
        <w:r w:rsidRPr="00FF233E">
          <w:rPr>
            <w:rFonts w:ascii="Arial" w:eastAsia="Times New Roman" w:hAnsi="Arial" w:cs="Arial"/>
            <w:color w:val="425968"/>
            <w:sz w:val="24"/>
            <w:szCs w:val="24"/>
            <w:lang w:eastAsia="en-GB"/>
          </w:rPr>
          <w:t>Water Industry (Specified Infrastructure Projects) (English Undertakers) Regulations 2013</w:t>
        </w:r>
      </w:hyperlink>
      <w:r w:rsidRPr="00FF233E">
        <w:rPr>
          <w:rFonts w:ascii="Arial" w:eastAsia="Times New Roman" w:hAnsi="Arial" w:cs="Arial"/>
          <w:color w:val="425968"/>
          <w:sz w:val="24"/>
          <w:szCs w:val="24"/>
          <w:lang w:eastAsia="en-GB"/>
        </w:rPr>
        <w:t xml:space="preserve"> (SIP Regulations).  The Specification Notice sets out the scope of the Project and required Thames Water to put the Project out to tender to be delivered by an Infrastructure Provider (IP).  The preferred bidder in the IP procurement (</w:t>
      </w:r>
      <w:proofErr w:type="spellStart"/>
      <w:r w:rsidRPr="00FF233E">
        <w:rPr>
          <w:rFonts w:ascii="Arial" w:eastAsia="Times New Roman" w:hAnsi="Arial" w:cs="Arial"/>
          <w:color w:val="425968"/>
          <w:sz w:val="24"/>
          <w:szCs w:val="24"/>
          <w:lang w:eastAsia="en-GB"/>
        </w:rPr>
        <w:t>Bazalgette</w:t>
      </w:r>
      <w:proofErr w:type="spellEnd"/>
      <w:r w:rsidRPr="00FF233E">
        <w:rPr>
          <w:rFonts w:ascii="Arial" w:eastAsia="Times New Roman" w:hAnsi="Arial" w:cs="Arial"/>
          <w:color w:val="425968"/>
          <w:sz w:val="24"/>
          <w:szCs w:val="24"/>
          <w:lang w:eastAsia="en-GB"/>
        </w:rPr>
        <w:t xml:space="preserve"> Tunnel Limited, now trading as Tideway), was announced by Thames Water on 13 July 2015. Tideway then became the party contracting with the Main Works Contractors who had been procured by Thames Water in February 2015. These contracts were all finalised on 24 August 2015, and Ofwat issued Tideway with a Project Licence on the same day.</w:t>
      </w:r>
    </w:p>
    <w:p w14:paraId="002DD1C3"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r w:rsidRPr="00FF233E">
        <w:rPr>
          <w:rFonts w:ascii="Arial" w:eastAsia="Times New Roman" w:hAnsi="Arial" w:cs="Arial"/>
          <w:color w:val="425968"/>
          <w:sz w:val="24"/>
          <w:szCs w:val="24"/>
          <w:lang w:eastAsia="en-GB"/>
        </w:rPr>
        <w:t xml:space="preserve">This Contract is for the provision of legal advisory services to the Ofwat’s legal and policy teams in relation to the TTT project and to support Ofwat in its regulation of Thames Water and Tideway in respect of the Project, in particular to ensure that the TTT is delivered at best value for Thames Water’s customers. </w:t>
      </w:r>
    </w:p>
    <w:p w14:paraId="78D4CE86" w14:textId="77777777" w:rsidR="00FF233E" w:rsidRPr="00BD4AE8" w:rsidRDefault="00FF233E" w:rsidP="00FF233E">
      <w:pPr>
        <w:spacing w:before="120" w:after="120" w:line="300" w:lineRule="atLeast"/>
        <w:ind w:left="720"/>
        <w:rPr>
          <w:rFonts w:ascii="Arial" w:eastAsia="Times New Roman" w:hAnsi="Arial" w:cs="Arial"/>
          <w:color w:val="425968"/>
          <w:sz w:val="24"/>
          <w:szCs w:val="24"/>
          <w:lang w:eastAsia="en-GB"/>
        </w:rPr>
      </w:pPr>
      <w:r>
        <w:rPr>
          <w:rFonts w:ascii="Arial" w:eastAsia="Times New Roman" w:hAnsi="Arial" w:cs="Arial"/>
          <w:color w:val="425968"/>
          <w:sz w:val="24"/>
          <w:szCs w:val="24"/>
          <w:lang w:eastAsia="en-GB"/>
        </w:rPr>
        <w:t>We are looking to award a single supplier framework/panel agreement in relation to our work on the Thames Tideway Tunnel.</w:t>
      </w:r>
    </w:p>
    <w:p w14:paraId="1703DCBA"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0A37789B"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0D1A8C28"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4E7F96B3"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0FC52566"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193881C4" w14:textId="77777777" w:rsidR="00E9582D" w:rsidRPr="00FF233E" w:rsidRDefault="00FF233E" w:rsidP="00FF233E">
      <w:pPr>
        <w:spacing w:before="120" w:after="120" w:line="300" w:lineRule="atLeast"/>
        <w:ind w:left="720"/>
        <w:rPr>
          <w:rFonts w:ascii="Arial" w:eastAsia="Times New Roman" w:hAnsi="Arial" w:cs="Arial"/>
          <w:color w:val="425968"/>
          <w:sz w:val="24"/>
          <w:szCs w:val="24"/>
          <w:lang w:eastAsia="en-GB"/>
        </w:rPr>
      </w:pPr>
      <w:r w:rsidRPr="00FF233E">
        <w:rPr>
          <w:rFonts w:ascii="Arial" w:eastAsia="Times New Roman" w:hAnsi="Arial" w:cs="Arial"/>
          <w:color w:val="425968"/>
          <w:sz w:val="24"/>
          <w:szCs w:val="24"/>
          <w:lang w:eastAsia="en-GB"/>
        </w:rPr>
        <w:t>Lot 2 - Large-scale enhancement projects procured by water companies under Ofwat’s Direct Procurement for Customers Initiative</w:t>
      </w:r>
    </w:p>
    <w:p w14:paraId="27D6E929"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p>
    <w:p w14:paraId="7ABBA322" w14:textId="77777777" w:rsidR="00FF233E" w:rsidRPr="00E74B4D" w:rsidRDefault="00FF233E" w:rsidP="00FF233E">
      <w:pPr>
        <w:spacing w:before="120" w:after="120" w:line="300" w:lineRule="atLeast"/>
        <w:ind w:left="720"/>
        <w:rPr>
          <w:rFonts w:ascii="Arial" w:eastAsia="Times New Roman" w:hAnsi="Arial" w:cs="Arial"/>
          <w:color w:val="425968"/>
          <w:sz w:val="24"/>
          <w:szCs w:val="24"/>
          <w:lang w:eastAsia="en-GB"/>
        </w:rPr>
      </w:pPr>
      <w:r w:rsidRPr="00E74B4D">
        <w:rPr>
          <w:rFonts w:ascii="Arial" w:eastAsia="Times New Roman" w:hAnsi="Arial" w:cs="Arial"/>
          <w:color w:val="425968"/>
          <w:sz w:val="24"/>
          <w:szCs w:val="24"/>
          <w:lang w:eastAsia="en-GB"/>
        </w:rPr>
        <w:t xml:space="preserve">We are the economic regulator of the water and wastewater sector in England and Wales. Among other things, we regulate the price, investment and service packages that customers receive. For the 2019 price review (‘PR19’) monopoly water companies will develop business plans to cover the period of the next price control (2020-2025). </w:t>
      </w:r>
    </w:p>
    <w:p w14:paraId="0B6E3602" w14:textId="77777777" w:rsidR="00FF233E" w:rsidRPr="00E74B4D" w:rsidRDefault="00FF233E" w:rsidP="00FF233E">
      <w:pPr>
        <w:spacing w:before="120" w:after="120" w:line="300" w:lineRule="atLeast"/>
        <w:ind w:left="720"/>
        <w:rPr>
          <w:rFonts w:ascii="Arial" w:eastAsia="Times New Roman" w:hAnsi="Arial" w:cs="Arial"/>
          <w:color w:val="425968"/>
          <w:sz w:val="24"/>
          <w:szCs w:val="24"/>
          <w:lang w:eastAsia="en-GB"/>
        </w:rPr>
      </w:pPr>
      <w:r w:rsidRPr="00E74B4D">
        <w:rPr>
          <w:rFonts w:ascii="Arial" w:eastAsia="Times New Roman" w:hAnsi="Arial" w:cs="Arial"/>
          <w:color w:val="425968"/>
          <w:sz w:val="24"/>
          <w:szCs w:val="24"/>
          <w:lang w:eastAsia="en-GB"/>
        </w:rPr>
        <w:t xml:space="preserve">As part of PR19 we have introduced the concept of direct procurement for customers (‘DPC’), a process for water companies to competitively tender for a third party to design, build, finance, operate and maintain infrastructure. We expect </w:t>
      </w:r>
      <w:r>
        <w:rPr>
          <w:rFonts w:ascii="Arial" w:eastAsia="Times New Roman" w:hAnsi="Arial" w:cs="Arial"/>
          <w:color w:val="425968"/>
          <w:sz w:val="24"/>
          <w:szCs w:val="24"/>
          <w:lang w:eastAsia="en-GB"/>
        </w:rPr>
        <w:t xml:space="preserve">water </w:t>
      </w:r>
      <w:r w:rsidRPr="00E74B4D">
        <w:rPr>
          <w:rFonts w:ascii="Arial" w:eastAsia="Times New Roman" w:hAnsi="Arial" w:cs="Arial"/>
          <w:color w:val="425968"/>
          <w:sz w:val="24"/>
          <w:szCs w:val="24"/>
          <w:lang w:eastAsia="en-GB"/>
        </w:rPr>
        <w:t xml:space="preserve">companies to consider the use of DPC for </w:t>
      </w:r>
      <w:r>
        <w:rPr>
          <w:rFonts w:ascii="Arial" w:eastAsia="Times New Roman" w:hAnsi="Arial" w:cs="Arial"/>
          <w:color w:val="425968"/>
          <w:sz w:val="24"/>
          <w:szCs w:val="24"/>
          <w:lang w:eastAsia="en-GB"/>
        </w:rPr>
        <w:t xml:space="preserve">any </w:t>
      </w:r>
      <w:r w:rsidRPr="00E74B4D">
        <w:rPr>
          <w:rFonts w:ascii="Arial" w:eastAsia="Times New Roman" w:hAnsi="Arial" w:cs="Arial"/>
          <w:color w:val="425968"/>
          <w:sz w:val="24"/>
          <w:szCs w:val="24"/>
          <w:lang w:eastAsia="en-GB"/>
        </w:rPr>
        <w:t>large-scale enhancement project that cost</w:t>
      </w:r>
      <w:r>
        <w:rPr>
          <w:rFonts w:ascii="Arial" w:eastAsia="Times New Roman" w:hAnsi="Arial" w:cs="Arial"/>
          <w:color w:val="425968"/>
          <w:sz w:val="24"/>
          <w:szCs w:val="24"/>
          <w:lang w:eastAsia="en-GB"/>
        </w:rPr>
        <w:t>s</w:t>
      </w:r>
      <w:r w:rsidRPr="00E74B4D">
        <w:rPr>
          <w:rFonts w:ascii="Arial" w:eastAsia="Times New Roman" w:hAnsi="Arial" w:cs="Arial"/>
          <w:color w:val="425968"/>
          <w:sz w:val="24"/>
          <w:szCs w:val="24"/>
          <w:lang w:eastAsia="en-GB"/>
        </w:rPr>
        <w:t xml:space="preserve"> over £100m, based on the whole-life total expenditure. Each </w:t>
      </w:r>
      <w:r>
        <w:rPr>
          <w:rFonts w:ascii="Arial" w:eastAsia="Times New Roman" w:hAnsi="Arial" w:cs="Arial"/>
          <w:color w:val="425968"/>
          <w:sz w:val="24"/>
          <w:szCs w:val="24"/>
          <w:lang w:eastAsia="en-GB"/>
        </w:rPr>
        <w:t xml:space="preserve">water </w:t>
      </w:r>
      <w:r w:rsidRPr="00E74B4D">
        <w:rPr>
          <w:rFonts w:ascii="Arial" w:eastAsia="Times New Roman" w:hAnsi="Arial" w:cs="Arial"/>
          <w:color w:val="425968"/>
          <w:sz w:val="24"/>
          <w:szCs w:val="24"/>
          <w:lang w:eastAsia="en-GB"/>
        </w:rPr>
        <w:t xml:space="preserve">company </w:t>
      </w:r>
      <w:r>
        <w:rPr>
          <w:rFonts w:ascii="Arial" w:eastAsia="Times New Roman" w:hAnsi="Arial" w:cs="Arial"/>
          <w:color w:val="425968"/>
          <w:sz w:val="24"/>
          <w:szCs w:val="24"/>
          <w:lang w:eastAsia="en-GB"/>
        </w:rPr>
        <w:t xml:space="preserve">is expected to </w:t>
      </w:r>
      <w:r w:rsidRPr="00E74B4D">
        <w:rPr>
          <w:rFonts w:ascii="Arial" w:eastAsia="Times New Roman" w:hAnsi="Arial" w:cs="Arial"/>
          <w:color w:val="425968"/>
          <w:sz w:val="24"/>
          <w:szCs w:val="24"/>
          <w:lang w:eastAsia="en-GB"/>
        </w:rPr>
        <w:t xml:space="preserve">provide an assessment of the suitability of relevant schemes in their business plan, submitted </w:t>
      </w:r>
      <w:r>
        <w:rPr>
          <w:rFonts w:ascii="Arial" w:eastAsia="Times New Roman" w:hAnsi="Arial" w:cs="Arial"/>
          <w:color w:val="425968"/>
          <w:sz w:val="24"/>
          <w:szCs w:val="24"/>
          <w:lang w:eastAsia="en-GB"/>
        </w:rPr>
        <w:t xml:space="preserve">to Ofwat </w:t>
      </w:r>
      <w:r w:rsidRPr="00E74B4D">
        <w:rPr>
          <w:rFonts w:ascii="Arial" w:eastAsia="Times New Roman" w:hAnsi="Arial" w:cs="Arial"/>
          <w:color w:val="425968"/>
          <w:sz w:val="24"/>
          <w:szCs w:val="24"/>
          <w:lang w:eastAsia="en-GB"/>
        </w:rPr>
        <w:t>in September 2018.</w:t>
      </w:r>
    </w:p>
    <w:p w14:paraId="1E1A9883" w14:textId="77777777" w:rsidR="00FF233E" w:rsidRPr="00E74B4D" w:rsidRDefault="00FF233E" w:rsidP="00FF233E">
      <w:pPr>
        <w:spacing w:before="120" w:after="120" w:line="300" w:lineRule="atLeast"/>
        <w:ind w:left="720"/>
        <w:rPr>
          <w:rFonts w:ascii="Arial" w:eastAsia="Times New Roman" w:hAnsi="Arial" w:cs="Arial"/>
          <w:color w:val="425968"/>
          <w:sz w:val="24"/>
          <w:szCs w:val="24"/>
          <w:lang w:eastAsia="en-GB"/>
        </w:rPr>
      </w:pPr>
      <w:r w:rsidRPr="00E74B4D">
        <w:rPr>
          <w:rFonts w:ascii="Arial" w:eastAsia="Times New Roman" w:hAnsi="Arial" w:cs="Arial"/>
          <w:color w:val="425968"/>
          <w:sz w:val="24"/>
          <w:szCs w:val="24"/>
          <w:lang w:eastAsia="en-GB"/>
        </w:rPr>
        <w:t>We want to ensure that where DPC is used:</w:t>
      </w:r>
    </w:p>
    <w:p w14:paraId="7D598C63" w14:textId="77777777" w:rsidR="00FF233E" w:rsidRPr="00FF233E" w:rsidRDefault="00FF233E" w:rsidP="00FF233E">
      <w:pPr>
        <w:pStyle w:val="ListParagraph"/>
        <w:numPr>
          <w:ilvl w:val="0"/>
          <w:numId w:val="2"/>
        </w:numPr>
        <w:spacing w:before="120" w:after="120" w:line="300" w:lineRule="atLeast"/>
        <w:rPr>
          <w:rFonts w:eastAsia="Times New Roman" w:cs="Arial"/>
          <w:color w:val="425968"/>
          <w:lang w:eastAsia="en-GB"/>
        </w:rPr>
      </w:pPr>
      <w:r w:rsidRPr="00FF233E">
        <w:rPr>
          <w:rFonts w:eastAsia="Times New Roman" w:cs="Arial"/>
          <w:color w:val="425968"/>
          <w:lang w:eastAsia="en-GB"/>
        </w:rPr>
        <w:t xml:space="preserve">consumers’ interests are protected; </w:t>
      </w:r>
    </w:p>
    <w:p w14:paraId="6F6BB802" w14:textId="77777777" w:rsidR="00FF233E" w:rsidRPr="00FF233E" w:rsidRDefault="00FF233E" w:rsidP="00FF233E">
      <w:pPr>
        <w:pStyle w:val="ListParagraph"/>
        <w:numPr>
          <w:ilvl w:val="0"/>
          <w:numId w:val="2"/>
        </w:numPr>
        <w:spacing w:before="120" w:after="120" w:line="300" w:lineRule="atLeast"/>
        <w:rPr>
          <w:rFonts w:eastAsia="Times New Roman" w:cs="Arial"/>
          <w:color w:val="425968"/>
          <w:lang w:eastAsia="en-GB"/>
        </w:rPr>
      </w:pPr>
      <w:r w:rsidRPr="00FF233E">
        <w:rPr>
          <w:rFonts w:eastAsia="Times New Roman" w:cs="Arial"/>
          <w:color w:val="425968"/>
          <w:lang w:eastAsia="en-GB"/>
        </w:rPr>
        <w:t xml:space="preserve">value for money is achieved; and </w:t>
      </w:r>
    </w:p>
    <w:p w14:paraId="127F2349" w14:textId="77777777" w:rsidR="00FF233E" w:rsidRPr="00FF233E" w:rsidRDefault="00FF233E" w:rsidP="00FF233E">
      <w:pPr>
        <w:pStyle w:val="ListParagraph"/>
        <w:numPr>
          <w:ilvl w:val="0"/>
          <w:numId w:val="2"/>
        </w:numPr>
        <w:spacing w:before="120" w:after="120" w:line="300" w:lineRule="atLeast"/>
        <w:rPr>
          <w:rFonts w:eastAsia="Times New Roman" w:cs="Arial"/>
          <w:color w:val="425968"/>
          <w:lang w:eastAsia="en-GB"/>
        </w:rPr>
      </w:pPr>
      <w:proofErr w:type="gramStart"/>
      <w:r w:rsidRPr="00FF233E">
        <w:rPr>
          <w:rFonts w:eastAsia="Times New Roman" w:cs="Arial"/>
          <w:color w:val="425968"/>
          <w:lang w:eastAsia="en-GB"/>
        </w:rPr>
        <w:t>we</w:t>
      </w:r>
      <w:proofErr w:type="gramEnd"/>
      <w:r w:rsidRPr="00FF233E">
        <w:rPr>
          <w:rFonts w:eastAsia="Times New Roman" w:cs="Arial"/>
          <w:color w:val="425968"/>
          <w:lang w:eastAsia="en-GB"/>
        </w:rPr>
        <w:t xml:space="preserve"> are assured that water companies’ obligations will be met to an equivalent or better standard compared to a traditional delivery route.</w:t>
      </w:r>
    </w:p>
    <w:p w14:paraId="3279530E" w14:textId="77777777" w:rsidR="00FF233E" w:rsidRPr="00E74B4D" w:rsidRDefault="00FF233E" w:rsidP="00FF233E">
      <w:pPr>
        <w:spacing w:before="120" w:after="120" w:line="300" w:lineRule="atLeast"/>
        <w:ind w:left="720"/>
        <w:rPr>
          <w:rFonts w:ascii="Arial" w:eastAsia="Times New Roman" w:hAnsi="Arial" w:cs="Arial"/>
          <w:color w:val="425968"/>
          <w:sz w:val="24"/>
          <w:szCs w:val="24"/>
          <w:lang w:eastAsia="en-GB"/>
        </w:rPr>
      </w:pPr>
      <w:r w:rsidRPr="00E74B4D">
        <w:rPr>
          <w:rFonts w:ascii="Arial" w:eastAsia="Times New Roman" w:hAnsi="Arial" w:cs="Arial"/>
          <w:color w:val="425968"/>
          <w:sz w:val="24"/>
          <w:szCs w:val="24"/>
          <w:lang w:eastAsia="en-GB"/>
        </w:rPr>
        <w:t>Where a project is suitable for DPC, the water company concerned (not Ofwat) will run the procurement process. We will provide oversight and make the final decision on whether the company can recover the costs of the project outside the price controls that would otherwise apply.</w:t>
      </w:r>
    </w:p>
    <w:p w14:paraId="73740804" w14:textId="77777777" w:rsidR="00FF233E" w:rsidRPr="00E74B4D" w:rsidRDefault="00FF233E" w:rsidP="00FF233E">
      <w:pPr>
        <w:spacing w:before="120" w:after="120" w:line="300" w:lineRule="atLeast"/>
        <w:ind w:left="720"/>
        <w:rPr>
          <w:rFonts w:ascii="Arial" w:eastAsia="Times New Roman" w:hAnsi="Arial" w:cs="Arial"/>
          <w:color w:val="425968"/>
          <w:sz w:val="24"/>
          <w:szCs w:val="24"/>
          <w:lang w:eastAsia="en-GB"/>
        </w:rPr>
      </w:pPr>
      <w:r w:rsidRPr="00E74B4D">
        <w:rPr>
          <w:rFonts w:ascii="Arial" w:eastAsia="Times New Roman" w:hAnsi="Arial" w:cs="Arial"/>
          <w:color w:val="425968"/>
          <w:sz w:val="24"/>
          <w:szCs w:val="24"/>
          <w:lang w:eastAsia="en-GB"/>
        </w:rPr>
        <w:t>Our work will continue beyond the PR19 process</w:t>
      </w:r>
      <w:r>
        <w:rPr>
          <w:rFonts w:ascii="Arial" w:eastAsia="Times New Roman" w:hAnsi="Arial" w:cs="Arial"/>
          <w:color w:val="425968"/>
          <w:sz w:val="24"/>
          <w:szCs w:val="24"/>
          <w:lang w:eastAsia="en-GB"/>
        </w:rPr>
        <w:t xml:space="preserve"> which concludes in late 2019</w:t>
      </w:r>
      <w:r w:rsidRPr="00E74B4D">
        <w:rPr>
          <w:rFonts w:ascii="Arial" w:eastAsia="Times New Roman" w:hAnsi="Arial" w:cs="Arial"/>
          <w:color w:val="425968"/>
          <w:sz w:val="24"/>
          <w:szCs w:val="24"/>
          <w:lang w:eastAsia="en-GB"/>
        </w:rPr>
        <w:t xml:space="preserve">. Projects will be large, complex and long-term in nature. Contracts are generally expected, in addition to the initial construction period, to have an operational period of about 15-25 years. </w:t>
      </w:r>
      <w:r>
        <w:rPr>
          <w:rFonts w:ascii="Arial" w:eastAsia="Times New Roman" w:hAnsi="Arial" w:cs="Arial"/>
          <w:color w:val="425968"/>
          <w:sz w:val="24"/>
          <w:szCs w:val="24"/>
          <w:lang w:eastAsia="en-GB"/>
        </w:rPr>
        <w:t>Water c</w:t>
      </w:r>
      <w:r w:rsidRPr="00E74B4D">
        <w:rPr>
          <w:rFonts w:ascii="Arial" w:eastAsia="Times New Roman" w:hAnsi="Arial" w:cs="Arial"/>
          <w:color w:val="425968"/>
          <w:sz w:val="24"/>
          <w:szCs w:val="24"/>
          <w:lang w:eastAsia="en-GB"/>
        </w:rPr>
        <w:t>ompanies may not be ready to (or need to) begin procurement processes by 2020, depending on the tender model, and the need for the project.</w:t>
      </w:r>
    </w:p>
    <w:p w14:paraId="456469AE" w14:textId="77777777" w:rsidR="00FF233E" w:rsidRDefault="00FF233E" w:rsidP="00FF233E">
      <w:pPr>
        <w:spacing w:before="120" w:after="120" w:line="300" w:lineRule="atLeast"/>
        <w:ind w:left="720"/>
        <w:rPr>
          <w:rFonts w:ascii="Arial" w:eastAsia="Times New Roman" w:hAnsi="Arial" w:cs="Arial"/>
          <w:color w:val="425968"/>
          <w:sz w:val="24"/>
          <w:szCs w:val="24"/>
          <w:lang w:eastAsia="en-GB"/>
        </w:rPr>
      </w:pPr>
      <w:r>
        <w:rPr>
          <w:rFonts w:ascii="Arial" w:eastAsia="Times New Roman" w:hAnsi="Arial" w:cs="Arial"/>
          <w:color w:val="425968"/>
          <w:sz w:val="24"/>
          <w:szCs w:val="24"/>
          <w:lang w:eastAsia="en-GB"/>
        </w:rPr>
        <w:t>Our requirement is for the provis</w:t>
      </w:r>
      <w:r w:rsidRPr="00E74B4D">
        <w:rPr>
          <w:rFonts w:ascii="Arial" w:eastAsia="Times New Roman" w:hAnsi="Arial" w:cs="Arial"/>
          <w:color w:val="425968"/>
          <w:sz w:val="24"/>
          <w:szCs w:val="24"/>
          <w:lang w:eastAsia="en-GB"/>
        </w:rPr>
        <w:t xml:space="preserve">ion of expert legal advisory services in relation to DPC-related work. Robust legal advice will be required to enable us to carry out our oversight role in relation to DPC projects. </w:t>
      </w:r>
    </w:p>
    <w:p w14:paraId="33E1B46E" w14:textId="6A5DA07B" w:rsidR="00DE20B3" w:rsidRDefault="00DE20B3" w:rsidP="00FF233E">
      <w:pPr>
        <w:spacing w:before="120" w:after="120" w:line="300" w:lineRule="atLeast"/>
        <w:ind w:left="720"/>
        <w:rPr>
          <w:rFonts w:ascii="Arial" w:eastAsia="Times New Roman" w:hAnsi="Arial" w:cs="Arial"/>
          <w:color w:val="425968"/>
          <w:sz w:val="24"/>
          <w:szCs w:val="24"/>
          <w:lang w:eastAsia="en-GB"/>
        </w:rPr>
      </w:pPr>
    </w:p>
    <w:p w14:paraId="1F2505D6" w14:textId="75BB6050" w:rsidR="00DE20B3" w:rsidRPr="00E74B4D" w:rsidRDefault="00DE20B3" w:rsidP="00FF233E">
      <w:pPr>
        <w:spacing w:before="120" w:after="120" w:line="300" w:lineRule="atLeast"/>
        <w:ind w:left="720"/>
        <w:rPr>
          <w:rFonts w:ascii="Arial" w:eastAsia="Times New Roman" w:hAnsi="Arial" w:cs="Arial"/>
          <w:color w:val="425968"/>
          <w:sz w:val="24"/>
          <w:szCs w:val="24"/>
          <w:lang w:eastAsia="en-GB"/>
        </w:rPr>
      </w:pPr>
      <w:r>
        <w:rPr>
          <w:rFonts w:ascii="Arial" w:eastAsia="Times New Roman" w:hAnsi="Arial" w:cs="Arial"/>
          <w:color w:val="425968"/>
          <w:sz w:val="24"/>
          <w:szCs w:val="24"/>
          <w:lang w:eastAsia="en-GB"/>
        </w:rPr>
        <w:t xml:space="preserve">We are looking to go out to tender early August via </w:t>
      </w:r>
      <w:hyperlink r:id="rId11" w:history="1">
        <w:r w:rsidRPr="009D7D06">
          <w:rPr>
            <w:rStyle w:val="Hyperlink"/>
            <w:rFonts w:ascii="Arial" w:eastAsia="Times New Roman" w:hAnsi="Arial" w:cs="Arial"/>
            <w:sz w:val="24"/>
            <w:szCs w:val="24"/>
            <w:lang w:eastAsia="en-GB"/>
          </w:rPr>
          <w:t>www.mytenders.co.uk</w:t>
        </w:r>
      </w:hyperlink>
      <w:r>
        <w:rPr>
          <w:rFonts w:ascii="Arial" w:eastAsia="Times New Roman" w:hAnsi="Arial" w:cs="Arial"/>
          <w:color w:val="425968"/>
          <w:sz w:val="24"/>
          <w:szCs w:val="24"/>
          <w:lang w:eastAsia="en-GB"/>
        </w:rPr>
        <w:t xml:space="preserve"> with tender due in early September.</w:t>
      </w:r>
      <w:bookmarkStart w:id="0" w:name="_GoBack"/>
      <w:bookmarkEnd w:id="0"/>
    </w:p>
    <w:p w14:paraId="3837052A" w14:textId="77777777" w:rsidR="00FF233E" w:rsidRPr="00FF233E" w:rsidRDefault="00FF233E" w:rsidP="00FF233E">
      <w:pPr>
        <w:spacing w:before="120" w:after="120" w:line="300" w:lineRule="atLeast"/>
        <w:ind w:left="720"/>
        <w:rPr>
          <w:rFonts w:ascii="Arial" w:eastAsia="Times New Roman" w:hAnsi="Arial" w:cs="Arial"/>
          <w:color w:val="425968"/>
          <w:sz w:val="24"/>
          <w:szCs w:val="24"/>
          <w:lang w:eastAsia="en-GB"/>
        </w:rPr>
      </w:pPr>
    </w:p>
    <w:sectPr w:rsidR="00FF233E" w:rsidRPr="00FF2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23CA3"/>
    <w:multiLevelType w:val="hybridMultilevel"/>
    <w:tmpl w:val="0AD0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7693E"/>
    <w:multiLevelType w:val="hybridMultilevel"/>
    <w:tmpl w:val="9C282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3E"/>
    <w:rsid w:val="009D37EC"/>
    <w:rsid w:val="00DE20B3"/>
    <w:rsid w:val="00E9582D"/>
    <w:rsid w:val="00EA31F2"/>
    <w:rsid w:val="00FF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FD04"/>
  <w15:chartTrackingRefBased/>
  <w15:docId w15:val="{7F8D0CB6-6F40-47A1-9802-38B6565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33E"/>
    <w:rPr>
      <w:sz w:val="16"/>
      <w:szCs w:val="16"/>
    </w:rPr>
  </w:style>
  <w:style w:type="paragraph" w:styleId="CommentText">
    <w:name w:val="annotation text"/>
    <w:basedOn w:val="Normal"/>
    <w:link w:val="CommentTextChar"/>
    <w:uiPriority w:val="99"/>
    <w:semiHidden/>
    <w:unhideWhenUsed/>
    <w:rsid w:val="00FF233E"/>
    <w:pPr>
      <w:spacing w:line="240" w:lineRule="auto"/>
    </w:pPr>
    <w:rPr>
      <w:sz w:val="20"/>
      <w:szCs w:val="20"/>
    </w:rPr>
  </w:style>
  <w:style w:type="character" w:customStyle="1" w:styleId="CommentTextChar">
    <w:name w:val="Comment Text Char"/>
    <w:basedOn w:val="DefaultParagraphFont"/>
    <w:link w:val="CommentText"/>
    <w:uiPriority w:val="99"/>
    <w:semiHidden/>
    <w:rsid w:val="00FF233E"/>
    <w:rPr>
      <w:sz w:val="20"/>
      <w:szCs w:val="20"/>
    </w:rPr>
  </w:style>
  <w:style w:type="paragraph" w:styleId="BalloonText">
    <w:name w:val="Balloon Text"/>
    <w:basedOn w:val="Normal"/>
    <w:link w:val="BalloonTextChar"/>
    <w:uiPriority w:val="99"/>
    <w:semiHidden/>
    <w:unhideWhenUsed/>
    <w:rsid w:val="00FF2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33E"/>
    <w:rPr>
      <w:rFonts w:ascii="Segoe UI" w:hAnsi="Segoe UI" w:cs="Segoe UI"/>
      <w:sz w:val="18"/>
      <w:szCs w:val="18"/>
    </w:rPr>
  </w:style>
  <w:style w:type="paragraph" w:styleId="ListParagraph">
    <w:name w:val="List Paragraph"/>
    <w:basedOn w:val="Normal"/>
    <w:uiPriority w:val="34"/>
    <w:qFormat/>
    <w:rsid w:val="00FF233E"/>
    <w:pPr>
      <w:spacing w:before="320" w:after="320" w:line="320" w:lineRule="exact"/>
      <w:ind w:left="720"/>
      <w:contextualSpacing/>
    </w:pPr>
    <w:rPr>
      <w:rFonts w:ascii="Arial" w:hAnsi="Arial"/>
      <w:sz w:val="24"/>
      <w:szCs w:val="24"/>
    </w:rPr>
  </w:style>
  <w:style w:type="character" w:styleId="Hyperlink">
    <w:name w:val="Hyperlink"/>
    <w:basedOn w:val="DefaultParagraphFont"/>
    <w:uiPriority w:val="99"/>
    <w:unhideWhenUsed/>
    <w:rsid w:val="00DE2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tenders.co.uk" TargetMode="External"/><Relationship Id="rId5" Type="http://schemas.openxmlformats.org/officeDocument/2006/relationships/numbering" Target="numbering.xml"/><Relationship Id="rId10" Type="http://schemas.openxmlformats.org/officeDocument/2006/relationships/hyperlink" Target="https://www.legislation.gov.uk/uksi/2013/1582/contents/made" TargetMode="External"/><Relationship Id="rId4" Type="http://schemas.openxmlformats.org/officeDocument/2006/relationships/customXml" Target="../customXml/item4.xml"/><Relationship Id="rId9" Type="http://schemas.openxmlformats.org/officeDocument/2006/relationships/hyperlink" Target="https://www.gov.uk/government/publications/thames-tideway-tunnel-project-specification-and-preparatory-work-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low-up xmlns="7041854e-4853-44f9-9e63-23b7acad5461">false</Follow-up>
    <j7c77f2a1a924badb0d621542422dc19 xmlns="7041854e-4853-44f9-9e63-23b7acad5461">
      <Terms xmlns="http://schemas.microsoft.com/office/infopath/2007/PartnerControls"/>
    </j7c77f2a1a924badb0d621542422dc19>
    <b128efbe498d4e38a73555a2e7be12ea xmlns="7041854e-4853-44f9-9e63-23b7acad5461">
      <Terms xmlns="http://schemas.microsoft.com/office/infopath/2007/PartnerControls"/>
    </b128efbe498d4e38a73555a2e7be12ea>
    <m279c8e365374608a4eb2bb657f838c2 xmlns="7041854e-4853-44f9-9e63-23b7acad5461">
      <Terms xmlns="http://schemas.microsoft.com/office/infopath/2007/PartnerControls"/>
    </m279c8e365374608a4eb2bb657f838c2>
    <a9250910d34f4f6d82af870f608babb6 xmlns="7041854e-4853-44f9-9e63-23b7acad5461">
      <Terms xmlns="http://schemas.microsoft.com/office/infopath/2007/PartnerControls"/>
    </a9250910d34f4f6d82af870f608babb6>
    <oe9d4f963f4c420b8d2b35d038476850 xmlns="7041854e-4853-44f9-9e63-23b7acad5461">
      <Terms xmlns="http://schemas.microsoft.com/office/infopath/2007/PartnerControls">
        <TermInfo xmlns="http://schemas.microsoft.com/office/infopath/2007/PartnerControls">
          <TermName>Tideway Activity</TermName>
          <TermId>c0a1f9c5-bdc3-405c-b222-bce0ea5e3aca</TermId>
        </TermInfo>
      </Terms>
    </oe9d4f963f4c420b8d2b35d038476850>
    <f8aa492165544285b4c7fe9d1b6ad82c xmlns="7041854e-4853-44f9-9e63-23b7acad5461">
      <Terms xmlns="http://schemas.microsoft.com/office/infopath/2007/PartnerControls"/>
    </f8aa492165544285b4c7fe9d1b6ad82c>
    <Asset xmlns="7041854e-4853-44f9-9e63-23b7acad5461">false</Asset>
    <TaxCatchAll xmlns="7041854e-4853-44f9-9e63-23b7acad5461">
      <Value>157</Value>
      <Value>21</Value>
    </TaxCatchAll>
    <b20f10deb29d4945907115b7b62c5b70 xmlns="7041854e-4853-44f9-9e63-23b7acad5461">
      <Terms xmlns="http://schemas.microsoft.com/office/infopath/2007/PartnerControls"/>
    </b20f10deb29d4945907115b7b62c5b70>
    <j014a7bd3fd34d828fc493e84f684b49 xmlns="7041854e-4853-44f9-9e63-23b7acad5461">
      <Terms xmlns="http://schemas.microsoft.com/office/infopath/2007/PartnerControls"/>
    </j014a7bd3fd34d828fc493e84f684b49>
    <b2faa34e97554b63aaaf45270201a270 xmlns="7041854e-4853-44f9-9e63-23b7acad5461">
      <Terms xmlns="http://schemas.microsoft.com/office/infopath/2007/PartnerControls"/>
    </b2faa34e97554b63aaaf45270201a270>
    <da4e9ae56afa494a84f353054bd212ec xmlns="7041854e-4853-44f9-9e63-23b7acad546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c2540f30-f875-494b-a43f-ebfb5017a6ad</TermId>
        </TermInfo>
      </Terms>
    </da4e9ae56afa494a84f353054bd212ec>
    <RelatedItem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0e5cfab-624c-4e44-8ff4-7cd112c8ab77" ContentTypeId="0x010100573134B1BDBFC74F8C2DBF70E4CDEAD4" PreviousValue="false"/>
</file>

<file path=customXml/item4.xml><?xml version="1.0" encoding="utf-8"?>
<ct:contentTypeSchema xmlns:ct="http://schemas.microsoft.com/office/2006/metadata/contentType" xmlns:ma="http://schemas.microsoft.com/office/2006/metadata/properties/metaAttributes" ct:_="" ma:_="" ma:contentTypeName="Working Document" ma:contentTypeID="0x010100573134B1BDBFC74F8C2DBF70E4CDEAD400BBBDB4C93803DE4CA13A7A1359C255A5" ma:contentTypeVersion="46" ma:contentTypeDescription="Create a new document" ma:contentTypeScope="" ma:versionID="e9a90b95c906605e5586b786e06e0a14">
  <xsd:schema xmlns:xsd="http://www.w3.org/2001/XMLSchema" xmlns:xs="http://www.w3.org/2001/XMLSchema" xmlns:p="http://schemas.microsoft.com/office/2006/metadata/properties" xmlns:ns1="http://schemas.microsoft.com/sharepoint/v3" xmlns:ns2="7041854e-4853-44f9-9e63-23b7acad5461" targetNamespace="http://schemas.microsoft.com/office/2006/metadata/properties" ma:root="true" ma:fieldsID="54a945bee84689cc57e27308525c63e6" ns1:_="" ns2:_="">
    <xsd:import namespace="http://schemas.microsoft.com/sharepoint/v3"/>
    <xsd:import namespace="7041854e-4853-44f9-9e63-23b7acad5461"/>
    <xsd:element name="properties">
      <xsd:complexType>
        <xsd:sequence>
          <xsd:element name="documentManagement">
            <xsd:complexType>
              <xsd:all>
                <xsd:element ref="ns2:TaxCatchAll" minOccurs="0"/>
                <xsd:element ref="ns2:TaxCatchAllLabel" minOccurs="0"/>
                <xsd:element ref="ns2:oe9d4f963f4c420b8d2b35d038476850" minOccurs="0"/>
                <xsd:element ref="ns2:a9250910d34f4f6d82af870f608babb6" minOccurs="0"/>
                <xsd:element ref="ns2:da4e9ae56afa494a84f353054bd212ec" minOccurs="0"/>
                <xsd:element ref="ns2:j7c77f2a1a924badb0d621542422dc19" minOccurs="0"/>
                <xsd:element ref="ns2:b20f10deb29d4945907115b7b62c5b70" minOccurs="0"/>
                <xsd:element ref="ns2:f8aa492165544285b4c7fe9d1b6ad82c" minOccurs="0"/>
                <xsd:element ref="ns2:j014a7bd3fd34d828fc493e84f684b49" minOccurs="0"/>
                <xsd:element ref="ns2:b2faa34e97554b63aaaf45270201a270" minOccurs="0"/>
                <xsd:element ref="ns2:m279c8e365374608a4eb2bb657f838c2" minOccurs="0"/>
                <xsd:element ref="ns2:b128efbe498d4e38a73555a2e7be12ea" minOccurs="0"/>
                <xsd:element ref="ns2:Asset" minOccurs="0"/>
                <xsd:element ref="ns1:RelatedItems" minOccurs="0"/>
                <xsd:element ref="ns2:Follow-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31"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1854e-4853-44f9-9e63-23b7acad546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da52b04-469a-4e7f-bcdd-dd5059019484}" ma:internalName="TaxCatchAll" ma:showField="CatchAllData" ma:web="11354919-975d-48ee-8859-4dc7ad3be72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da52b04-469a-4e7f-bcdd-dd5059019484}" ma:internalName="TaxCatchAllLabel" ma:readOnly="true" ma:showField="CatchAllDataLabel" ma:web="11354919-975d-48ee-8859-4dc7ad3be72c">
      <xsd:complexType>
        <xsd:complexContent>
          <xsd:extension base="dms:MultiChoiceLookup">
            <xsd:sequence>
              <xsd:element name="Value" type="dms:Lookup" maxOccurs="unbounded" minOccurs="0" nillable="true"/>
            </xsd:sequence>
          </xsd:extension>
        </xsd:complexContent>
      </xsd:complexType>
    </xsd:element>
    <xsd:element name="oe9d4f963f4c420b8d2b35d038476850" ma:index="10" ma:taxonomy="true" ma:internalName="oe9d4f963f4c420b8d2b35d038476850" ma:taxonomyFieldName="Project_x0020_Code" ma:displayName="Project Code" ma:readOnly="false" ma:default="" ma:fieldId="{8e9d4f96-3f4c-420b-8d2b-35d038476850}" ma:sspId="e0e5cfab-624c-4e44-8ff4-7cd112c8ab77" ma:termSetId="bc23a541-aea4-4435-a073-083f538ddda8" ma:anchorId="00000000-0000-0000-0000-000000000000" ma:open="false" ma:isKeyword="false">
      <xsd:complexType>
        <xsd:sequence>
          <xsd:element ref="pc:Terms" minOccurs="0" maxOccurs="1"/>
        </xsd:sequence>
      </xsd:complexType>
    </xsd:element>
    <xsd:element name="a9250910d34f4f6d82af870f608babb6" ma:index="12" nillable="true" ma:taxonomy="true" ma:internalName="a9250910d34f4f6d82af870f608babb6" ma:taxonomyFieldName="Stakeholder" ma:displayName="Stakeholder" ma:default="" ma:fieldId="{a9250910-d34f-4f6d-82af-870f608babb6}" ma:sspId="e0e5cfab-624c-4e44-8ff4-7cd112c8ab77" ma:termSetId="ee0aaf81-6a8b-43d1-b9fc-ec03981ffa49" ma:anchorId="00000000-0000-0000-0000-000000000000" ma:open="false" ma:isKeyword="false">
      <xsd:complexType>
        <xsd:sequence>
          <xsd:element ref="pc:Terms" minOccurs="0" maxOccurs="1"/>
        </xsd:sequence>
      </xsd:complexType>
    </xsd:element>
    <xsd:element name="da4e9ae56afa494a84f353054bd212ec" ma:index="14" ma:taxonomy="true" ma:internalName="da4e9ae56afa494a84f353054bd212ec" ma:taxonomyFieldName="Security_x0020_Classification" ma:displayName="Security Classification" ma:readOnly="false" ma:default="21;#OFFICIAL|c2540f30-f875-494b-a43f-ebfb5017a6ad" ma:fieldId="{da4e9ae5-6afa-494a-84f3-53054bd212ec}" ma:sspId="e0e5cfab-624c-4e44-8ff4-7cd112c8ab77" ma:termSetId="7ee735fb-a12e-40a4-910f-35c1a693a535" ma:anchorId="00000000-0000-0000-0000-000000000000" ma:open="false" ma:isKeyword="false">
      <xsd:complexType>
        <xsd:sequence>
          <xsd:element ref="pc:Terms" minOccurs="0" maxOccurs="1"/>
        </xsd:sequence>
      </xsd:complexType>
    </xsd:element>
    <xsd:element name="j7c77f2a1a924badb0d621542422dc19" ma:index="16" nillable="true" ma:taxonomy="true" ma:internalName="j7c77f2a1a924badb0d621542422dc19" ma:taxonomyFieldName="Meeting" ma:displayName="Meeting" ma:default="" ma:fieldId="{37c77f2a-1a92-4bad-b0d6-21542422dc19}" ma:sspId="e0e5cfab-624c-4e44-8ff4-7cd112c8ab77" ma:termSetId="97d639f9-b377-4b4b-8e24-8a2b6f8acfbc" ma:anchorId="00000000-0000-0000-0000-000000000000" ma:open="false" ma:isKeyword="false">
      <xsd:complexType>
        <xsd:sequence>
          <xsd:element ref="pc:Terms" minOccurs="0" maxOccurs="1"/>
        </xsd:sequence>
      </xsd:complexType>
    </xsd:element>
    <xsd:element name="b20f10deb29d4945907115b7b62c5b70" ma:index="18" nillable="true" ma:taxonomy="true" ma:internalName="b20f10deb29d4945907115b7b62c5b70" ma:taxonomyFieldName="Collection" ma:displayName="Collection" ma:default="" ma:fieldId="{b20f10de-b29d-4945-9071-15b7b62c5b70}" ma:sspId="e0e5cfab-624c-4e44-8ff4-7cd112c8ab77" ma:termSetId="c92d14f4-1e6e-460e-8790-d6638fa0f1bd" ma:anchorId="00000000-0000-0000-0000-000000000000" ma:open="false" ma:isKeyword="false">
      <xsd:complexType>
        <xsd:sequence>
          <xsd:element ref="pc:Terms" minOccurs="0" maxOccurs="1"/>
        </xsd:sequence>
      </xsd:complexType>
    </xsd:element>
    <xsd:element name="f8aa492165544285b4c7fe9d1b6ad82c" ma:index="20" nillable="true" ma:taxonomy="true" ma:internalName="f8aa492165544285b4c7fe9d1b6ad82c" ma:taxonomyFieldName="Stakeholder_x0020_2" ma:displayName="Stakeholder 2" ma:default="" ma:fieldId="{f8aa4921-6554-4285-b4c7-fe9d1b6ad82c}" ma:sspId="e0e5cfab-624c-4e44-8ff4-7cd112c8ab77" ma:termSetId="ee0aaf81-6a8b-43d1-b9fc-ec03981ffa49" ma:anchorId="00000000-0000-0000-0000-000000000000" ma:open="false" ma:isKeyword="false">
      <xsd:complexType>
        <xsd:sequence>
          <xsd:element ref="pc:Terms" minOccurs="0" maxOccurs="1"/>
        </xsd:sequence>
      </xsd:complexType>
    </xsd:element>
    <xsd:element name="j014a7bd3fd34d828fc493e84f684b49" ma:index="22" nillable="true" ma:taxonomy="true" ma:internalName="j014a7bd3fd34d828fc493e84f684b49" ma:taxonomyFieldName="Stakeholder_x0020_3" ma:displayName="Stakeholder 3" ma:default="" ma:fieldId="{3014a7bd-3fd3-4d82-8fc4-93e84f684b49}" ma:sspId="e0e5cfab-624c-4e44-8ff4-7cd112c8ab77" ma:termSetId="ee0aaf81-6a8b-43d1-b9fc-ec03981ffa49" ma:anchorId="00000000-0000-0000-0000-000000000000" ma:open="false" ma:isKeyword="false">
      <xsd:complexType>
        <xsd:sequence>
          <xsd:element ref="pc:Terms" minOccurs="0" maxOccurs="1"/>
        </xsd:sequence>
      </xsd:complexType>
    </xsd:element>
    <xsd:element name="b2faa34e97554b63aaaf45270201a270" ma:index="24" nillable="true" ma:taxonomy="true" ma:internalName="b2faa34e97554b63aaaf45270201a270" ma:taxonomyFieldName="Stakeholder_x0020_4" ma:displayName="Stakeholder 4" ma:default="" ma:fieldId="{b2faa34e-9755-4b63-aaaf-45270201a270}" ma:sspId="e0e5cfab-624c-4e44-8ff4-7cd112c8ab77" ma:termSetId="ee0aaf81-6a8b-43d1-b9fc-ec03981ffa49" ma:anchorId="00000000-0000-0000-0000-000000000000" ma:open="false" ma:isKeyword="false">
      <xsd:complexType>
        <xsd:sequence>
          <xsd:element ref="pc:Terms" minOccurs="0" maxOccurs="1"/>
        </xsd:sequence>
      </xsd:complexType>
    </xsd:element>
    <xsd:element name="m279c8e365374608a4eb2bb657f838c2" ma:index="26" nillable="true" ma:taxonomy="true" ma:internalName="m279c8e365374608a4eb2bb657f838c2" ma:taxonomyFieldName="Stakeholder_x0020_5" ma:displayName="Stakeholder 5" ma:default="" ma:fieldId="{6279c8e3-6537-4608-a4eb-2bb657f838c2}" ma:sspId="e0e5cfab-624c-4e44-8ff4-7cd112c8ab77" ma:termSetId="ee0aaf81-6a8b-43d1-b9fc-ec03981ffa49" ma:anchorId="00000000-0000-0000-0000-000000000000" ma:open="false" ma:isKeyword="false">
      <xsd:complexType>
        <xsd:sequence>
          <xsd:element ref="pc:Terms" minOccurs="0" maxOccurs="1"/>
        </xsd:sequence>
      </xsd:complexType>
    </xsd:element>
    <xsd:element name="b128efbe498d4e38a73555a2e7be12ea" ma:index="28" nillable="true" ma:taxonomy="true" ma:internalName="b128efbe498d4e38a73555a2e7be12ea" ma:taxonomyFieldName="Hierarchy" ma:displayName="Hierarchy" ma:readOnly="false" ma:default="" ma:fieldId="{b128efbe-498d-4e38-a735-55a2e7be12ea}" ma:taxonomyMulti="true" ma:sspId="e0e5cfab-624c-4e44-8ff4-7cd112c8ab77" ma:termSetId="810f28d6-fc1d-4797-8929-b08781167f15" ma:anchorId="00000000-0000-0000-0000-000000000000" ma:open="false" ma:isKeyword="false">
      <xsd:complexType>
        <xsd:sequence>
          <xsd:element ref="pc:Terms" minOccurs="0" maxOccurs="1"/>
        </xsd:sequence>
      </xsd:complexType>
    </xsd:element>
    <xsd:element name="Asset" ma:index="30" nillable="true" ma:displayName="Asset" ma:default="0" ma:internalName="Asset">
      <xsd:simpleType>
        <xsd:restriction base="dms:Boolean"/>
      </xsd:simpleType>
    </xsd:element>
    <xsd:element name="Follow-up" ma:index="32" nillable="true" ma:displayName="Priority Flag" ma:default="0" ma:internalName="Follow_x002d_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1B0EE-17A0-4B0E-8C3C-AAC63D32CA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041854e-4853-44f9-9e63-23b7acad5461"/>
    <ds:schemaRef ds:uri="http://www.w3.org/XML/1998/namespace"/>
    <ds:schemaRef ds:uri="http://purl.org/dc/dcmitype/"/>
  </ds:schemaRefs>
</ds:datastoreItem>
</file>

<file path=customXml/itemProps2.xml><?xml version="1.0" encoding="utf-8"?>
<ds:datastoreItem xmlns:ds="http://schemas.openxmlformats.org/officeDocument/2006/customXml" ds:itemID="{F2C77EC9-8545-4C20-91A7-86C365078FC2}">
  <ds:schemaRefs>
    <ds:schemaRef ds:uri="http://schemas.microsoft.com/sharepoint/v3/contenttype/forms"/>
  </ds:schemaRefs>
</ds:datastoreItem>
</file>

<file path=customXml/itemProps3.xml><?xml version="1.0" encoding="utf-8"?>
<ds:datastoreItem xmlns:ds="http://schemas.openxmlformats.org/officeDocument/2006/customXml" ds:itemID="{7B195E23-4F1D-4E62-90A8-A49234CB7415}">
  <ds:schemaRefs>
    <ds:schemaRef ds:uri="Microsoft.SharePoint.Taxonomy.ContentTypeSync"/>
  </ds:schemaRefs>
</ds:datastoreItem>
</file>

<file path=customXml/itemProps4.xml><?xml version="1.0" encoding="utf-8"?>
<ds:datastoreItem xmlns:ds="http://schemas.openxmlformats.org/officeDocument/2006/customXml" ds:itemID="{4C974782-08B4-43DB-9963-CE649D425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1854e-4853-44f9-9e63-23b7acad5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PROC.01.0608 - Procurement Brief - Contracts Finder</vt:lpstr>
    </vt:vector>
  </TitlesOfParts>
  <Company>Ofwat - Water Services Regulation Authority</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PROC.01.0608 - Procurement Brief - Contracts Finder</dc:title>
  <dc:subject/>
  <dc:creator>Erica Williams</dc:creator>
  <cp:keywords/>
  <dc:description/>
  <cp:lastModifiedBy>Erica Williams</cp:lastModifiedBy>
  <cp:revision>2</cp:revision>
  <dcterms:created xsi:type="dcterms:W3CDTF">2018-07-27T12:38:00Z</dcterms:created>
  <dcterms:modified xsi:type="dcterms:W3CDTF">2018-07-27T12:38:00Z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0x010100573134B1BDBFC74F8C2DBF70E4CDEAD400BBBDB4C93803DE4CA13A7A1359C255A5</vt:lpwstr>
  </property>
  <property fmtid="{D5CDD505-2E9C-101B-9397-08002B2CF9AE}" pid="3" name="Collection">
    <vt:lpwstr/>
  </property>
  <property fmtid="{D5CDD505-2E9C-101B-9397-08002B2CF9AE}" pid="4" name="Stakeholder 5">
    <vt:lpwstr/>
  </property>
  <property fmtid="{D5CDD505-2E9C-101B-9397-08002B2CF9AE}" pid="5" name="Meeting">
    <vt:lpwstr/>
  </property>
  <property fmtid="{D5CDD505-2E9C-101B-9397-08002B2CF9AE}" pid="6" name="Stakeholder 4">
    <vt:lpwstr/>
  </property>
  <property fmtid="{D5CDD505-2E9C-101B-9397-08002B2CF9AE}" pid="7" name="Project Code">
    <vt:lpwstr>157;#Tideway Activity|c0a1f9c5-bdc3-405c-b222-bce0ea5e3aca</vt:lpwstr>
  </property>
  <property fmtid="{D5CDD505-2E9C-101B-9397-08002B2CF9AE}" pid="8" name="Stakeholder 3">
    <vt:lpwstr/>
  </property>
  <property fmtid="{D5CDD505-2E9C-101B-9397-08002B2CF9AE}" pid="9" name="Stakeholder 2">
    <vt:lpwstr/>
  </property>
  <property fmtid="{D5CDD505-2E9C-101B-9397-08002B2CF9AE}" pid="10" name="Stakeholder">
    <vt:lpwstr/>
  </property>
  <property fmtid="{D5CDD505-2E9C-101B-9397-08002B2CF9AE}" pid="11" name="Security Classification">
    <vt:lpwstr>21;#OFFICIAL|c2540f30-f875-494b-a43f-ebfb5017a6ad</vt:lpwstr>
  </property>
  <property fmtid="{D5CDD505-2E9C-101B-9397-08002B2CF9AE}" pid="12" name="Hierarchy">
    <vt:lpwstr/>
  </property>
</Properties>
</file>