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07A78EC7" w:rsidR="00326132" w:rsidRPr="00C3320D" w:rsidRDefault="00043E49" w:rsidP="00043E49">
      <w:pPr>
        <w:pStyle w:val="MarginText"/>
        <w:spacing w:before="120" w:after="120"/>
        <w:jc w:val="center"/>
        <w:rPr>
          <w:rFonts w:cs="Arial"/>
          <w:b/>
          <w:szCs w:val="22"/>
          <w:u w:val="single"/>
        </w:rPr>
      </w:pPr>
      <w:bookmarkStart w:id="0" w:name="LASTCURSORPOSITION"/>
      <w:bookmarkStart w:id="1" w:name="_GoBack"/>
      <w:bookmarkEnd w:id="0"/>
      <w:bookmarkEnd w:id="1"/>
      <w:r>
        <w:rPr>
          <w:rFonts w:cs="Arial"/>
          <w:b/>
          <w:szCs w:val="22"/>
          <w:u w:val="single"/>
        </w:rPr>
        <w:t xml:space="preserve">ATTACHMENT 4a </w:t>
      </w:r>
      <w:r w:rsidR="001E00AD" w:rsidRPr="00C3320D">
        <w:rPr>
          <w:rFonts w:cs="Arial"/>
          <w:b/>
          <w:szCs w:val="22"/>
          <w:u w:val="single"/>
        </w:rPr>
        <w:t xml:space="preserve">PANEL </w:t>
      </w:r>
      <w:r>
        <w:rPr>
          <w:rFonts w:cs="Arial"/>
          <w:b/>
          <w:szCs w:val="22"/>
          <w:u w:val="single"/>
        </w:rPr>
        <w:t xml:space="preserve">AGREEMENT </w:t>
      </w:r>
      <w:r w:rsidR="00326132" w:rsidRPr="00C3320D">
        <w:rPr>
          <w:rFonts w:cs="Arial"/>
          <w:b/>
          <w:szCs w:val="22"/>
          <w:u w:val="single"/>
        </w:rPr>
        <w:t>SCHEDULE 4</w:t>
      </w:r>
    </w:p>
    <w:p w14:paraId="2912E373" w14:textId="16680E9A" w:rsidR="00326132" w:rsidRPr="00C3320D" w:rsidRDefault="00326132" w:rsidP="00D40F55">
      <w:pPr>
        <w:pStyle w:val="MarginText"/>
        <w:spacing w:before="120" w:after="120"/>
        <w:jc w:val="center"/>
        <w:rPr>
          <w:rFonts w:cs="Arial"/>
          <w:b/>
          <w:szCs w:val="22"/>
          <w:u w:val="single"/>
        </w:rPr>
      </w:pPr>
      <w:r w:rsidRPr="00C3320D">
        <w:rPr>
          <w:rFonts w:cs="Arial"/>
          <w:b/>
          <w:szCs w:val="22"/>
          <w:u w:val="single"/>
        </w:rPr>
        <w:t>[TEMPLATE] ORDER FORM AND [TEMPLATE]</w:t>
      </w:r>
      <w:r w:rsidR="001E00AD" w:rsidRPr="00C3320D">
        <w:rPr>
          <w:rFonts w:cs="Arial"/>
          <w:b/>
          <w:szCs w:val="22"/>
          <w:u w:val="single"/>
        </w:rPr>
        <w:t xml:space="preserve"> </w:t>
      </w:r>
      <w:r w:rsidR="004C72E0" w:rsidRPr="00C3320D">
        <w:rPr>
          <w:rFonts w:cs="Arial"/>
          <w:b/>
          <w:szCs w:val="22"/>
          <w:u w:val="single"/>
        </w:rPr>
        <w:t>TERMS AND CONDITIONS</w:t>
      </w:r>
    </w:p>
    <w:p w14:paraId="54AC72C4" w14:textId="77777777" w:rsidR="00326132" w:rsidRPr="00C3320D" w:rsidRDefault="00326132" w:rsidP="00D40F55">
      <w:pPr>
        <w:pStyle w:val="MarginText"/>
        <w:spacing w:before="120" w:after="120"/>
        <w:rPr>
          <w:rFonts w:cs="Arial"/>
          <w:b/>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3"/>
      </w:tblGrid>
      <w:tr w:rsidR="00C3320D" w:rsidRPr="00C3320D" w14:paraId="6ADA8416" w14:textId="77777777" w:rsidTr="00326132">
        <w:trPr>
          <w:trHeight w:val="4584"/>
        </w:trPr>
        <w:tc>
          <w:tcPr>
            <w:tcW w:w="9300" w:type="dxa"/>
            <w:shd w:val="clear" w:color="auto" w:fill="FFFF00"/>
          </w:tcPr>
          <w:p w14:paraId="76BBA7AF" w14:textId="77777777" w:rsidR="00326132" w:rsidRPr="00C3320D" w:rsidRDefault="00326132" w:rsidP="00D40F55">
            <w:pPr>
              <w:spacing w:before="120" w:after="120" w:line="240" w:lineRule="auto"/>
              <w:rPr>
                <w:rFonts w:cs="Arial"/>
                <w:i/>
                <w:szCs w:val="22"/>
              </w:rPr>
            </w:pPr>
            <w:r w:rsidRPr="00C3320D">
              <w:rPr>
                <w:rFonts w:cs="Arial"/>
                <w:i/>
                <w:szCs w:val="22"/>
              </w:rPr>
              <w:t>GUIDANCE NOTE:</w:t>
            </w:r>
          </w:p>
          <w:p w14:paraId="181CE6A7" w14:textId="77777777" w:rsidR="00326132" w:rsidRPr="00C3320D" w:rsidRDefault="00326132" w:rsidP="00D40F55">
            <w:pPr>
              <w:spacing w:before="120" w:after="120" w:line="240" w:lineRule="auto"/>
              <w:rPr>
                <w:rFonts w:cs="Arial"/>
                <w:i/>
                <w:szCs w:val="22"/>
              </w:rPr>
            </w:pPr>
          </w:p>
          <w:p w14:paraId="27C954BC" w14:textId="77777777" w:rsidR="00326132" w:rsidRPr="00C3320D" w:rsidRDefault="00326132" w:rsidP="00D40F55">
            <w:pPr>
              <w:spacing w:before="120" w:after="120" w:line="240" w:lineRule="auto"/>
              <w:rPr>
                <w:rFonts w:cs="Arial"/>
                <w:i/>
                <w:szCs w:val="22"/>
              </w:rPr>
            </w:pPr>
            <w:r w:rsidRPr="00C3320D">
              <w:rPr>
                <w:rFonts w:cs="Arial"/>
                <w:i/>
                <w:szCs w:val="22"/>
              </w:rPr>
              <w:t xml:space="preserve">The Parties' attention is drawn to the various guidance notes and information/schedules in square brackets to complete/settle prior to signing the Legal Services Contract, which are highlighted in YELLOW in this document. </w:t>
            </w:r>
          </w:p>
          <w:p w14:paraId="71C46F62" w14:textId="77777777" w:rsidR="00326132" w:rsidRPr="00C3320D" w:rsidRDefault="00326132" w:rsidP="00D40F55">
            <w:pPr>
              <w:spacing w:before="120" w:after="120" w:line="240" w:lineRule="auto"/>
              <w:rPr>
                <w:rFonts w:cs="Arial"/>
                <w:i/>
                <w:szCs w:val="22"/>
              </w:rPr>
            </w:pPr>
          </w:p>
          <w:p w14:paraId="17F2008F" w14:textId="77777777" w:rsidR="00326132" w:rsidRPr="00C3320D" w:rsidRDefault="00326132" w:rsidP="00D40F55">
            <w:pPr>
              <w:spacing w:before="120" w:after="120" w:line="240" w:lineRule="auto"/>
              <w:rPr>
                <w:rFonts w:cs="Arial"/>
                <w:i/>
                <w:szCs w:val="22"/>
              </w:rPr>
            </w:pPr>
            <w:r w:rsidRPr="00C3320D">
              <w:rPr>
                <w:rFonts w:cs="Arial"/>
                <w:i/>
                <w:szCs w:val="22"/>
              </w:rPr>
              <w:t xml:space="preserve">Before any Legal Services Contract is entered, the Customer should ensure that all guidance notes and text highlighted in YELLOW have been addressed/settled (as appropriate, including deletion of all the Guidance Notes highlighted in YELLOW). </w:t>
            </w:r>
          </w:p>
          <w:p w14:paraId="3A0C2E77" w14:textId="77777777" w:rsidR="00326132" w:rsidRPr="00C3320D" w:rsidRDefault="00326132" w:rsidP="00D40F55">
            <w:pPr>
              <w:spacing w:before="120" w:after="120" w:line="240" w:lineRule="auto"/>
              <w:rPr>
                <w:rFonts w:cs="Arial"/>
                <w:i/>
                <w:szCs w:val="22"/>
              </w:rPr>
            </w:pPr>
          </w:p>
          <w:p w14:paraId="005F4DC5" w14:textId="77777777" w:rsidR="00326132" w:rsidRPr="00C3320D" w:rsidRDefault="00326132" w:rsidP="00D40F55">
            <w:pPr>
              <w:spacing w:before="120" w:after="120" w:line="240" w:lineRule="auto"/>
              <w:rPr>
                <w:rFonts w:cs="Arial"/>
                <w:i/>
                <w:szCs w:val="22"/>
              </w:rPr>
            </w:pPr>
            <w:r w:rsidRPr="00C3320D">
              <w:rPr>
                <w:rFonts w:cs="Arial"/>
                <w:i/>
                <w:szCs w:val="22"/>
              </w:rPr>
              <w:t xml:space="preserve">Customers awarding a </w:t>
            </w:r>
            <w:r w:rsidR="008E082F" w:rsidRPr="00C3320D">
              <w:rPr>
                <w:rFonts w:cs="Arial"/>
                <w:i/>
                <w:szCs w:val="22"/>
              </w:rPr>
              <w:t xml:space="preserve">Legal Services </w:t>
            </w:r>
            <w:r w:rsidRPr="00C3320D">
              <w:rPr>
                <w:rFonts w:cs="Arial"/>
                <w:i/>
                <w:szCs w:val="22"/>
              </w:rPr>
              <w:t xml:space="preserve">Contract by way of a Further Competition Procedure should note that they are responsible for identifying any parts of the Supplier’s response to the Customer’s Statement of Requirements which are relevant to the </w:t>
            </w:r>
            <w:r w:rsidR="008E082F" w:rsidRPr="00C3320D">
              <w:rPr>
                <w:rFonts w:cs="Arial"/>
                <w:i/>
                <w:szCs w:val="22"/>
              </w:rPr>
              <w:t>Legal Services</w:t>
            </w:r>
            <w:r w:rsidRPr="00C3320D">
              <w:rPr>
                <w:rFonts w:cs="Arial"/>
                <w:i/>
                <w:szCs w:val="22"/>
              </w:rPr>
              <w:t xml:space="preserve"> Contract and incorporating them before signature. </w:t>
            </w:r>
          </w:p>
          <w:p w14:paraId="63373D6E" w14:textId="77777777" w:rsidR="00326132" w:rsidRPr="00C3320D" w:rsidRDefault="00326132" w:rsidP="00D40F55">
            <w:pPr>
              <w:spacing w:before="120" w:after="120" w:line="240" w:lineRule="auto"/>
              <w:rPr>
                <w:rFonts w:cs="Arial"/>
                <w:i/>
                <w:szCs w:val="22"/>
              </w:rPr>
            </w:pPr>
            <w:r w:rsidRPr="00C3320D">
              <w:rPr>
                <w:rFonts w:cs="Arial"/>
                <w:i/>
                <w:szCs w:val="22"/>
              </w:rPr>
              <w:t xml:space="preserve"> </w:t>
            </w:r>
          </w:p>
          <w:p w14:paraId="593C8E03" w14:textId="77777777" w:rsidR="00326132" w:rsidRPr="00C3320D" w:rsidRDefault="00326132" w:rsidP="00D40F55">
            <w:pPr>
              <w:spacing w:before="120" w:after="120" w:line="240" w:lineRule="auto"/>
              <w:rPr>
                <w:rFonts w:cs="Arial"/>
                <w:i/>
                <w:szCs w:val="22"/>
              </w:rPr>
            </w:pPr>
            <w:r w:rsidRPr="00C3320D">
              <w:rPr>
                <w:rFonts w:cs="Arial"/>
                <w:i/>
                <w:szCs w:val="22"/>
              </w:rPr>
              <w:t xml:space="preserve">The guidance notes have been included to assist the Customer in completing the required information with sufficient detail, but are not exhaustive. </w:t>
            </w:r>
          </w:p>
          <w:p w14:paraId="0320E448" w14:textId="77777777" w:rsidR="00326132" w:rsidRPr="00C3320D" w:rsidRDefault="00326132" w:rsidP="00D40F55">
            <w:pPr>
              <w:spacing w:before="120" w:after="120" w:line="240" w:lineRule="auto"/>
              <w:rPr>
                <w:rFonts w:cs="Arial"/>
                <w:i/>
                <w:szCs w:val="22"/>
              </w:rPr>
            </w:pPr>
          </w:p>
          <w:p w14:paraId="1FE253CF" w14:textId="3104EB36" w:rsidR="00326132" w:rsidRPr="00C3320D" w:rsidRDefault="00326132" w:rsidP="00D40F55">
            <w:pPr>
              <w:spacing w:before="120" w:after="120" w:line="240" w:lineRule="auto"/>
              <w:rPr>
                <w:rFonts w:cs="Arial"/>
                <w:i/>
                <w:szCs w:val="22"/>
              </w:rPr>
            </w:pPr>
            <w:r w:rsidRPr="00C3320D">
              <w:rPr>
                <w:rFonts w:cs="Arial"/>
                <w:i/>
                <w:szCs w:val="22"/>
              </w:rPr>
              <w:t xml:space="preserve">If the Customer requires the assistance of the Supplier to fill in certain sections of the Template Order Form and Template Terms </w:t>
            </w:r>
            <w:r w:rsidR="004C72E0" w:rsidRPr="00C3320D">
              <w:rPr>
                <w:rFonts w:cs="Arial"/>
                <w:i/>
                <w:szCs w:val="22"/>
              </w:rPr>
              <w:t xml:space="preserve">and Conditions </w:t>
            </w:r>
            <w:r w:rsidRPr="00C3320D">
              <w:rPr>
                <w:rFonts w:cs="Arial"/>
                <w:i/>
                <w:szCs w:val="22"/>
              </w:rPr>
              <w:t xml:space="preserve">prior to those becoming the </w:t>
            </w:r>
            <w:r w:rsidR="008E082F" w:rsidRPr="00C3320D">
              <w:rPr>
                <w:rFonts w:cs="Arial"/>
                <w:i/>
                <w:szCs w:val="22"/>
              </w:rPr>
              <w:t>Legal Services</w:t>
            </w:r>
            <w:r w:rsidRPr="00C3320D">
              <w:rPr>
                <w:rFonts w:cs="Arial"/>
                <w:i/>
                <w:szCs w:val="22"/>
              </w:rPr>
              <w:t xml:space="preserve"> Contract, this will be agreed between the</w:t>
            </w:r>
            <w:r w:rsidR="008E082F" w:rsidRPr="00C3320D">
              <w:rPr>
                <w:rFonts w:cs="Arial"/>
                <w:i/>
                <w:szCs w:val="22"/>
              </w:rPr>
              <w:t xml:space="preserve"> P</w:t>
            </w:r>
            <w:r w:rsidRPr="00C3320D">
              <w:rPr>
                <w:rFonts w:cs="Arial"/>
                <w:i/>
                <w:szCs w:val="22"/>
              </w:rPr>
              <w:t>arties.</w:t>
            </w:r>
          </w:p>
          <w:p w14:paraId="48B5E1C6" w14:textId="77777777" w:rsidR="00326132" w:rsidRPr="00C3320D" w:rsidRDefault="00326132" w:rsidP="00D40F55">
            <w:pPr>
              <w:spacing w:before="120" w:after="120" w:line="240" w:lineRule="auto"/>
              <w:rPr>
                <w:rFonts w:cs="Arial"/>
                <w:i/>
                <w:szCs w:val="22"/>
              </w:rPr>
            </w:pPr>
          </w:p>
          <w:p w14:paraId="04A354E8" w14:textId="77777777" w:rsidR="00D02ECD" w:rsidRPr="00C3320D" w:rsidRDefault="00D02ECD" w:rsidP="00D40F55">
            <w:pPr>
              <w:spacing w:before="120" w:after="120" w:line="240" w:lineRule="auto"/>
              <w:rPr>
                <w:rFonts w:cs="Arial"/>
                <w:b/>
                <w:i/>
                <w:szCs w:val="22"/>
              </w:rPr>
            </w:pPr>
            <w:r w:rsidRPr="00C3320D">
              <w:rPr>
                <w:rFonts w:cs="Arial"/>
                <w:b/>
                <w:i/>
                <w:szCs w:val="22"/>
              </w:rPr>
              <w:t>All Guidance Notes should be deleted prior to contract signature.</w:t>
            </w:r>
          </w:p>
          <w:p w14:paraId="08FCF1F2" w14:textId="77777777" w:rsidR="00326132" w:rsidRPr="00C3320D" w:rsidRDefault="00326132" w:rsidP="00D40F55">
            <w:pPr>
              <w:spacing w:before="120" w:after="120" w:line="240" w:lineRule="auto"/>
              <w:rPr>
                <w:rFonts w:cs="Arial"/>
                <w:i/>
                <w:szCs w:val="22"/>
              </w:rPr>
            </w:pPr>
          </w:p>
        </w:tc>
      </w:tr>
    </w:tbl>
    <w:p w14:paraId="5C0A4284" w14:textId="77777777" w:rsidR="008E082F" w:rsidRPr="00C3320D" w:rsidRDefault="008E082F" w:rsidP="00D40F55">
      <w:pPr>
        <w:pStyle w:val="MarginText"/>
        <w:spacing w:before="120" w:after="120"/>
        <w:jc w:val="center"/>
        <w:rPr>
          <w:rFonts w:cs="Arial"/>
          <w:b/>
          <w:szCs w:val="22"/>
          <w:u w:val="single"/>
        </w:rPr>
      </w:pPr>
    </w:p>
    <w:p w14:paraId="6520707B" w14:textId="77777777" w:rsidR="00557327" w:rsidRPr="00C3320D" w:rsidRDefault="00557327" w:rsidP="00D40F55">
      <w:pPr>
        <w:pStyle w:val="MarginText"/>
        <w:spacing w:before="120" w:after="120"/>
        <w:jc w:val="center"/>
        <w:rPr>
          <w:rFonts w:cs="Arial"/>
          <w:b/>
          <w:szCs w:val="22"/>
          <w:u w:val="single"/>
        </w:rPr>
      </w:pPr>
    </w:p>
    <w:p w14:paraId="617E53C3" w14:textId="77777777" w:rsidR="00EC4E57" w:rsidRPr="00C3320D" w:rsidRDefault="00EC4E57" w:rsidP="00D40F55">
      <w:pPr>
        <w:pStyle w:val="MarginText"/>
        <w:spacing w:before="120" w:after="120"/>
        <w:jc w:val="center"/>
        <w:rPr>
          <w:rFonts w:cs="Arial"/>
          <w:b/>
          <w:szCs w:val="22"/>
          <w:u w:val="single"/>
        </w:rPr>
      </w:pPr>
    </w:p>
    <w:p w14:paraId="466058C6" w14:textId="77777777" w:rsidR="00EC4E57" w:rsidRPr="00C3320D" w:rsidRDefault="00EC4E57" w:rsidP="00D40F55">
      <w:pPr>
        <w:pStyle w:val="MarginText"/>
        <w:spacing w:before="120" w:after="120"/>
        <w:jc w:val="center"/>
        <w:rPr>
          <w:rFonts w:cs="Arial"/>
          <w:b/>
          <w:szCs w:val="22"/>
          <w:u w:val="single"/>
        </w:rPr>
      </w:pPr>
    </w:p>
    <w:p w14:paraId="54EEF51E" w14:textId="77777777" w:rsidR="00EC4E57" w:rsidRPr="00C3320D" w:rsidRDefault="00EC4E57" w:rsidP="00D40F55">
      <w:pPr>
        <w:pStyle w:val="MarginText"/>
        <w:spacing w:before="120" w:after="120"/>
        <w:jc w:val="center"/>
        <w:rPr>
          <w:rFonts w:cs="Arial"/>
          <w:b/>
          <w:szCs w:val="22"/>
          <w:u w:val="single"/>
        </w:rPr>
      </w:pPr>
    </w:p>
    <w:p w14:paraId="6E3E5025" w14:textId="77777777" w:rsidR="00EC4E57" w:rsidRPr="00C3320D" w:rsidRDefault="00EC4E57" w:rsidP="00D40F55">
      <w:pPr>
        <w:pStyle w:val="MarginText"/>
        <w:spacing w:before="120" w:after="120"/>
        <w:jc w:val="center"/>
        <w:rPr>
          <w:rFonts w:cs="Arial"/>
          <w:b/>
          <w:szCs w:val="22"/>
          <w:u w:val="single"/>
        </w:rPr>
      </w:pPr>
    </w:p>
    <w:p w14:paraId="0BFB7613" w14:textId="77777777" w:rsidR="002A4CB4" w:rsidRPr="00C3320D" w:rsidRDefault="002A4CB4" w:rsidP="00D40F55">
      <w:pPr>
        <w:pStyle w:val="MarginText"/>
        <w:spacing w:before="120" w:after="120"/>
        <w:jc w:val="center"/>
        <w:rPr>
          <w:rFonts w:cs="Arial"/>
          <w:b/>
          <w:szCs w:val="22"/>
          <w:u w:val="single"/>
        </w:rPr>
      </w:pPr>
    </w:p>
    <w:p w14:paraId="48ED68CE" w14:textId="77777777" w:rsidR="002A4CB4" w:rsidRPr="00C3320D" w:rsidRDefault="002A4CB4" w:rsidP="00D40F55">
      <w:pPr>
        <w:pStyle w:val="MarginText"/>
        <w:spacing w:before="120" w:after="120"/>
        <w:jc w:val="center"/>
        <w:rPr>
          <w:rFonts w:cs="Arial"/>
          <w:b/>
          <w:szCs w:val="22"/>
          <w:u w:val="single"/>
        </w:rPr>
      </w:pPr>
    </w:p>
    <w:p w14:paraId="56DA7FA0" w14:textId="77777777" w:rsidR="002A4CB4" w:rsidRPr="00C3320D" w:rsidRDefault="002A4CB4" w:rsidP="00D40F55">
      <w:pPr>
        <w:pStyle w:val="MarginText"/>
        <w:spacing w:before="120" w:after="120"/>
        <w:jc w:val="center"/>
        <w:rPr>
          <w:rFonts w:cs="Arial"/>
          <w:b/>
          <w:szCs w:val="22"/>
          <w:u w:val="single"/>
        </w:rPr>
      </w:pPr>
    </w:p>
    <w:p w14:paraId="175F0055" w14:textId="77777777" w:rsidR="002A4CB4" w:rsidRPr="00C3320D" w:rsidRDefault="002A4CB4" w:rsidP="00D40F55">
      <w:pPr>
        <w:pStyle w:val="MarginText"/>
        <w:spacing w:before="120" w:after="120"/>
        <w:jc w:val="center"/>
        <w:rPr>
          <w:rFonts w:cs="Arial"/>
          <w:b/>
          <w:szCs w:val="22"/>
          <w:u w:val="single"/>
        </w:rPr>
      </w:pPr>
    </w:p>
    <w:p w14:paraId="329C833D" w14:textId="77777777" w:rsidR="002A4CB4" w:rsidRPr="00C3320D" w:rsidRDefault="002A4CB4" w:rsidP="00D40F55">
      <w:pPr>
        <w:pStyle w:val="MarginText"/>
        <w:spacing w:before="120" w:after="120"/>
        <w:jc w:val="center"/>
        <w:rPr>
          <w:rFonts w:cs="Arial"/>
          <w:b/>
          <w:szCs w:val="22"/>
          <w:u w:val="single"/>
        </w:rPr>
      </w:pPr>
    </w:p>
    <w:p w14:paraId="679589E2" w14:textId="77777777" w:rsidR="00EC4E57" w:rsidRPr="00C3320D" w:rsidRDefault="00EC4E57" w:rsidP="00D40F55">
      <w:pPr>
        <w:pStyle w:val="MarginText"/>
        <w:spacing w:before="120" w:after="120"/>
        <w:jc w:val="center"/>
        <w:rPr>
          <w:rFonts w:cs="Arial"/>
          <w:b/>
          <w:szCs w:val="22"/>
          <w:u w:val="single"/>
        </w:rPr>
      </w:pPr>
    </w:p>
    <w:p w14:paraId="288816A5" w14:textId="77777777" w:rsidR="008E082F" w:rsidRPr="00C3320D" w:rsidRDefault="008E082F" w:rsidP="00D40F55">
      <w:pPr>
        <w:pStyle w:val="GPSTITLES"/>
        <w:spacing w:before="120" w:after="120"/>
        <w:rPr>
          <w:rFonts w:ascii="Arial" w:hAnsi="Arial"/>
        </w:rPr>
      </w:pPr>
      <w:r w:rsidRPr="00C3320D">
        <w:rPr>
          <w:rFonts w:ascii="Arial" w:hAnsi="Arial"/>
        </w:rPr>
        <w:lastRenderedPageBreak/>
        <w:t>[TEMPLATE] ORDER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C3320D" w:rsidRPr="00C3320D" w14:paraId="78258255" w14:textId="77777777" w:rsidTr="00841FFA">
        <w:tc>
          <w:tcPr>
            <w:tcW w:w="9158" w:type="dxa"/>
            <w:shd w:val="clear" w:color="auto" w:fill="FFFF00"/>
          </w:tcPr>
          <w:p w14:paraId="07D98A5E" w14:textId="77777777" w:rsidR="008E082F" w:rsidRPr="00C3320D" w:rsidRDefault="008E082F" w:rsidP="00D40F55">
            <w:pPr>
              <w:spacing w:before="120" w:after="120" w:line="240" w:lineRule="auto"/>
              <w:rPr>
                <w:rFonts w:cs="Arial"/>
                <w:i/>
                <w:szCs w:val="22"/>
              </w:rPr>
            </w:pPr>
          </w:p>
          <w:p w14:paraId="3F9DE422" w14:textId="77777777" w:rsidR="008E082F" w:rsidRPr="00C3320D" w:rsidRDefault="008E082F" w:rsidP="00D40F55">
            <w:pPr>
              <w:spacing w:before="120" w:after="120" w:line="240" w:lineRule="auto"/>
              <w:rPr>
                <w:rFonts w:cs="Arial"/>
                <w:i/>
                <w:szCs w:val="22"/>
              </w:rPr>
            </w:pPr>
            <w:r w:rsidRPr="00C3320D">
              <w:rPr>
                <w:rFonts w:cs="Arial"/>
                <w:i/>
                <w:szCs w:val="22"/>
              </w:rPr>
              <w:t xml:space="preserve">Guidance Note: In completing the Template Order Form, Customers must ensure that they are acting in compliance with Panel Schedule 5 (Ordering Procedure). </w:t>
            </w:r>
          </w:p>
          <w:p w14:paraId="2745B7BB" w14:textId="77777777" w:rsidR="008E082F" w:rsidRPr="00C3320D" w:rsidRDefault="008E082F" w:rsidP="00D40F55">
            <w:pPr>
              <w:spacing w:before="120" w:after="120" w:line="240" w:lineRule="auto"/>
              <w:rPr>
                <w:rFonts w:cs="Arial"/>
                <w:i/>
                <w:szCs w:val="22"/>
              </w:rPr>
            </w:pPr>
          </w:p>
          <w:p w14:paraId="38A6506F" w14:textId="77777777" w:rsidR="008E082F" w:rsidRPr="00C3320D" w:rsidRDefault="008E082F" w:rsidP="00D40F55">
            <w:pPr>
              <w:spacing w:before="120" w:after="120" w:line="240" w:lineRule="auto"/>
              <w:rPr>
                <w:rFonts w:cs="Arial"/>
                <w:i/>
                <w:szCs w:val="22"/>
              </w:rPr>
            </w:pPr>
            <w:r w:rsidRPr="00C3320D">
              <w:rPr>
                <w:rFonts w:cs="Arial"/>
                <w:i/>
                <w:szCs w:val="22"/>
              </w:rPr>
              <w:t xml:space="preserve">All Customers must populate Section A of the Order Form.  </w:t>
            </w:r>
          </w:p>
          <w:p w14:paraId="5F688172" w14:textId="77777777" w:rsidR="008E082F" w:rsidRPr="00C3320D" w:rsidRDefault="008E082F" w:rsidP="00D40F55">
            <w:pPr>
              <w:spacing w:before="120" w:after="120" w:line="240" w:lineRule="auto"/>
              <w:rPr>
                <w:rFonts w:cs="Arial"/>
                <w:i/>
                <w:szCs w:val="22"/>
              </w:rPr>
            </w:pPr>
          </w:p>
          <w:p w14:paraId="473AEB6C" w14:textId="77777777" w:rsidR="008E082F" w:rsidRPr="00C3320D" w:rsidRDefault="008E082F" w:rsidP="00D40F55">
            <w:pPr>
              <w:spacing w:before="120" w:after="120" w:line="240" w:lineRule="auto"/>
              <w:rPr>
                <w:rFonts w:cs="Arial"/>
                <w:i/>
                <w:szCs w:val="22"/>
              </w:rPr>
            </w:pPr>
            <w:r w:rsidRPr="00C3320D">
              <w:rPr>
                <w:rFonts w:cs="Arial"/>
                <w:i/>
                <w:szCs w:val="22"/>
              </w:rPr>
              <w:t xml:space="preserve">Section B is provided as a template to assist Customers with specifying the commercial details of the Legal Services Contract. </w:t>
            </w:r>
          </w:p>
          <w:p w14:paraId="3A66757C" w14:textId="77777777" w:rsidR="008E082F" w:rsidRPr="00C3320D" w:rsidRDefault="008E082F" w:rsidP="00D40F55">
            <w:pPr>
              <w:spacing w:before="120" w:after="120" w:line="240" w:lineRule="auto"/>
              <w:rPr>
                <w:rFonts w:cs="Arial"/>
                <w:i/>
                <w:szCs w:val="22"/>
              </w:rPr>
            </w:pPr>
          </w:p>
          <w:p w14:paraId="07B5FB6E" w14:textId="77777777" w:rsidR="008E082F" w:rsidRPr="00C3320D" w:rsidRDefault="00841FFA" w:rsidP="00D40F55">
            <w:pPr>
              <w:spacing w:before="120" w:after="120" w:line="240" w:lineRule="auto"/>
              <w:rPr>
                <w:rFonts w:cs="Arial"/>
                <w:i/>
                <w:szCs w:val="22"/>
              </w:rPr>
            </w:pPr>
            <w:r w:rsidRPr="00C3320D">
              <w:rPr>
                <w:rFonts w:cs="Arial"/>
                <w:i/>
                <w:szCs w:val="22"/>
              </w:rPr>
              <w:t xml:space="preserve">A Customer </w:t>
            </w:r>
            <w:r w:rsidR="008E082F" w:rsidRPr="00C3320D">
              <w:rPr>
                <w:rFonts w:cs="Arial"/>
                <w:i/>
                <w:szCs w:val="22"/>
              </w:rPr>
              <w:t xml:space="preserve">whose </w:t>
            </w:r>
            <w:r w:rsidR="00551B85" w:rsidRPr="00C3320D">
              <w:rPr>
                <w:rFonts w:cs="Arial"/>
                <w:i/>
                <w:szCs w:val="22"/>
              </w:rPr>
              <w:t xml:space="preserve">Statement of Requirements </w:t>
            </w:r>
            <w:r w:rsidR="00F944DA" w:rsidRPr="00C3320D">
              <w:rPr>
                <w:rFonts w:cs="Arial"/>
                <w:i/>
                <w:szCs w:val="22"/>
              </w:rPr>
              <w:t>and/or Charges</w:t>
            </w:r>
            <w:r w:rsidR="008E082F" w:rsidRPr="00C3320D">
              <w:rPr>
                <w:rFonts w:cs="Arial"/>
                <w:i/>
                <w:szCs w:val="22"/>
              </w:rPr>
              <w:t xml:space="preserve"> or other commercial arrangements are highly detailed or complex may use Section C</w:t>
            </w:r>
            <w:r w:rsidR="00551B85" w:rsidRPr="00C3320D">
              <w:rPr>
                <w:rFonts w:cs="Arial"/>
                <w:i/>
                <w:szCs w:val="22"/>
              </w:rPr>
              <w:t xml:space="preserve"> in addition to </w:t>
            </w:r>
            <w:r w:rsidR="008E082F" w:rsidRPr="00C3320D">
              <w:rPr>
                <w:rFonts w:cs="Arial"/>
                <w:i/>
                <w:szCs w:val="22"/>
              </w:rPr>
              <w:t>Section B</w:t>
            </w:r>
            <w:r w:rsidRPr="00C3320D">
              <w:rPr>
                <w:rFonts w:cs="Arial"/>
                <w:i/>
                <w:szCs w:val="22"/>
              </w:rPr>
              <w:t xml:space="preserve"> and should ensure that Section B cross-refers to Section C where relevant.</w:t>
            </w:r>
          </w:p>
          <w:p w14:paraId="6B7B5538" w14:textId="77777777" w:rsidR="008E082F" w:rsidRPr="00C3320D" w:rsidRDefault="008E082F" w:rsidP="00D40F55">
            <w:pPr>
              <w:spacing w:before="120" w:after="120" w:line="240" w:lineRule="auto"/>
              <w:rPr>
                <w:rFonts w:cs="Arial"/>
                <w:i/>
                <w:szCs w:val="22"/>
              </w:rPr>
            </w:pPr>
          </w:p>
          <w:p w14:paraId="75813043" w14:textId="77777777" w:rsidR="008E082F" w:rsidRPr="00C3320D" w:rsidRDefault="008E082F" w:rsidP="00D40F55">
            <w:pPr>
              <w:spacing w:before="120" w:after="120" w:line="240" w:lineRule="auto"/>
              <w:rPr>
                <w:rFonts w:cs="Arial"/>
                <w:i/>
                <w:szCs w:val="22"/>
              </w:rPr>
            </w:pPr>
          </w:p>
        </w:tc>
      </w:tr>
    </w:tbl>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B54CC6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F944DA" w:rsidRPr="00443B16">
        <w:rPr>
          <w:rFonts w:cs="Arial"/>
          <w:b/>
          <w:szCs w:val="22"/>
          <w:highlight w:val="green"/>
        </w:rPr>
        <w:t>[</w:t>
      </w:r>
      <w:r w:rsidR="00F944DA" w:rsidRPr="00443B16">
        <w:rPr>
          <w:rFonts w:cs="Arial"/>
          <w:i/>
          <w:szCs w:val="22"/>
          <w:highlight w:val="green"/>
        </w:rPr>
        <w:t>XX/XX/XXXX</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F944DA" w:rsidRPr="00C3320D">
        <w:rPr>
          <w:rFonts w:cs="Arial"/>
          <w:szCs w:val="22"/>
        </w:rPr>
        <w:t>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841FFA">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lastRenderedPageBreak/>
              <w:t>1.1</w:t>
            </w:r>
          </w:p>
        </w:tc>
        <w:tc>
          <w:tcPr>
            <w:tcW w:w="4249" w:type="dxa"/>
            <w:shd w:val="clear" w:color="auto" w:fill="auto"/>
          </w:tcPr>
          <w:p w14:paraId="319A2FA0" w14:textId="77777777" w:rsidR="008E082F" w:rsidRPr="00C3320D" w:rsidRDefault="008E082F" w:rsidP="00D40F55">
            <w:pPr>
              <w:spacing w:before="120" w:after="120" w:line="240" w:lineRule="auto"/>
              <w:jc w:val="left"/>
              <w:rPr>
                <w:rFonts w:cs="Arial"/>
                <w:b/>
                <w:szCs w:val="22"/>
              </w:rPr>
            </w:pPr>
            <w:r w:rsidRPr="00C3320D">
              <w:rPr>
                <w:rFonts w:cs="Arial"/>
                <w:b/>
                <w:szCs w:val="22"/>
              </w:rPr>
              <w:t>[   ]</w:t>
            </w:r>
          </w:p>
        </w:tc>
        <w:tc>
          <w:tcPr>
            <w:tcW w:w="4309" w:type="dxa"/>
            <w:shd w:val="clear" w:color="auto" w:fill="FFFF00"/>
          </w:tcPr>
          <w:p w14:paraId="0321CF4A" w14:textId="77777777" w:rsidR="008E082F" w:rsidRPr="00C3320D" w:rsidRDefault="008E082F" w:rsidP="00D40F55">
            <w:pPr>
              <w:spacing w:before="120" w:after="120" w:line="240" w:lineRule="auto"/>
              <w:jc w:val="left"/>
              <w:rPr>
                <w:rFonts w:cs="Arial"/>
                <w:i/>
                <w:szCs w:val="22"/>
              </w:rPr>
            </w:pPr>
            <w:r w:rsidRPr="00C3320D">
              <w:rPr>
                <w:rFonts w:cs="Arial"/>
                <w:i/>
                <w:szCs w:val="22"/>
              </w:rPr>
              <w:t>Guidance Note: include [Customer’s reference number (if applicable).</w:t>
            </w:r>
          </w:p>
        </w:tc>
      </w:tr>
      <w:tr w:rsidR="00C3320D" w:rsidRPr="00C3320D" w14:paraId="5F0543CE" w14:textId="77777777" w:rsidTr="00841FF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77777777" w:rsidR="008E082F" w:rsidRPr="00C3320D" w:rsidRDefault="008E082F" w:rsidP="00D40F55">
            <w:pPr>
              <w:spacing w:before="120" w:after="120" w:line="240" w:lineRule="auto"/>
              <w:jc w:val="left"/>
              <w:rPr>
                <w:rFonts w:cs="Arial"/>
                <w:b/>
                <w:szCs w:val="22"/>
              </w:rPr>
            </w:pPr>
            <w:r w:rsidRPr="00C3320D">
              <w:rPr>
                <w:rFonts w:cs="Arial"/>
                <w:b/>
                <w:spacing w:val="-3"/>
                <w:szCs w:val="22"/>
                <w:lang w:eastAsia="en-GB"/>
              </w:rPr>
              <w:t>[   ]</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FFFF00"/>
          </w:tcPr>
          <w:p w14:paraId="3C7491AC" w14:textId="77777777" w:rsidR="008E082F" w:rsidRPr="00C3320D" w:rsidRDefault="008E082F" w:rsidP="00D40F55">
            <w:pPr>
              <w:spacing w:before="120" w:after="120" w:line="240" w:lineRule="auto"/>
              <w:jc w:val="left"/>
              <w:rPr>
                <w:rFonts w:cs="Arial"/>
                <w:i/>
                <w:szCs w:val="22"/>
              </w:rPr>
            </w:pPr>
            <w:r w:rsidRPr="00C3320D">
              <w:rPr>
                <w:rFonts w:cs="Arial"/>
                <w:i/>
                <w:szCs w:val="22"/>
              </w:rPr>
              <w:t xml:space="preserve">Guidance Note: specify (i) the full name of the Customer; and (ii) the Customer’s address. </w:t>
            </w:r>
          </w:p>
        </w:tc>
      </w:tr>
      <w:tr w:rsidR="00C3320D" w:rsidRPr="00C3320D" w14:paraId="70BF2D98" w14:textId="77777777" w:rsidTr="00841FFA">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77777777" w:rsidR="008E082F" w:rsidRPr="00C3320D" w:rsidRDefault="008E082F" w:rsidP="00D40F55">
            <w:pPr>
              <w:spacing w:before="120" w:after="120" w:line="240" w:lineRule="auto"/>
              <w:jc w:val="left"/>
              <w:rPr>
                <w:rFonts w:cs="Arial"/>
                <w:b/>
                <w:szCs w:val="22"/>
              </w:rPr>
            </w:pPr>
            <w:r w:rsidRPr="00C3320D">
              <w:rPr>
                <w:rFonts w:cs="Arial"/>
                <w:b/>
                <w:szCs w:val="22"/>
              </w:rPr>
              <w:t xml:space="preserve">[   ] </w:t>
            </w:r>
          </w:p>
          <w:p w14:paraId="523DCC78" w14:textId="77777777"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FFFF00"/>
          </w:tcPr>
          <w:p w14:paraId="27D9FCAC" w14:textId="77777777" w:rsidR="008E082F" w:rsidRPr="00C3320D" w:rsidRDefault="008E082F" w:rsidP="00D40F55">
            <w:pPr>
              <w:spacing w:before="120" w:after="120" w:line="240" w:lineRule="auto"/>
              <w:jc w:val="left"/>
              <w:rPr>
                <w:rFonts w:cs="Arial"/>
                <w:b/>
                <w:i/>
                <w:szCs w:val="22"/>
              </w:rPr>
            </w:pPr>
            <w:r w:rsidRPr="00C3320D">
              <w:rPr>
                <w:rFonts w:cs="Arial"/>
                <w:i/>
                <w:szCs w:val="22"/>
              </w:rPr>
              <w:t>Guidance Note: specify the full name of (i) the Supplier; and (ii) the Supplier’s address/registered office;  and (iii) the Supplier’s company number (if applicable).</w:t>
            </w:r>
          </w:p>
        </w:tc>
      </w:tr>
      <w:tr w:rsidR="00C3320D" w:rsidRPr="00C3320D" w14:paraId="16AC3458" w14:textId="77777777" w:rsidTr="00841FFA">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341A943" w14:textId="77777777"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r w:rsidRPr="00C3320D">
              <w:rPr>
                <w:rFonts w:eastAsia="STZhongsong" w:cs="Arial"/>
                <w:b/>
                <w:szCs w:val="22"/>
                <w:lang w:eastAsia="zh-CN"/>
              </w:rPr>
              <w:t>[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FFFF00"/>
          </w:tcPr>
          <w:p w14:paraId="72147A7E" w14:textId="77777777" w:rsidR="008E082F" w:rsidRPr="00C3320D" w:rsidRDefault="008E082F" w:rsidP="00D40F55">
            <w:pPr>
              <w:spacing w:before="120" w:after="120" w:line="240" w:lineRule="auto"/>
              <w:jc w:val="left"/>
              <w:rPr>
                <w:rFonts w:cs="Arial"/>
                <w:i/>
                <w:szCs w:val="22"/>
                <w:shd w:val="clear" w:color="auto" w:fill="D9D9D9"/>
              </w:rPr>
            </w:pPr>
            <w:r w:rsidRPr="00C3320D">
              <w:rPr>
                <w:rFonts w:eastAsia="Calibri" w:cs="Arial"/>
                <w:i/>
                <w:szCs w:val="22"/>
              </w:rPr>
              <w:t xml:space="preserve">Guidance Note: insert </w:t>
            </w:r>
            <w:r w:rsidRPr="00C3320D">
              <w:rPr>
                <w:rFonts w:cs="Arial"/>
                <w:i/>
                <w:szCs w:val="22"/>
              </w:rPr>
              <w:t>the date on which the Legal Services Contract is to commence.</w:t>
            </w:r>
          </w:p>
        </w:tc>
      </w:tr>
      <w:tr w:rsidR="00C3320D" w:rsidRPr="00C3320D" w14:paraId="39842C8A" w14:textId="77777777" w:rsidTr="00841FFA">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527A02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(delete either (a) or (b), as appropriate. </w:t>
            </w:r>
          </w:p>
          <w:p w14:paraId="2DC0700E"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A978F98" w14:textId="77777777" w:rsidR="008E082F" w:rsidRPr="00C3320D" w:rsidRDefault="008E082F" w:rsidP="00D40F55">
            <w:pPr>
              <w:numPr>
                <w:ilvl w:val="0"/>
                <w:numId w:val="28"/>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36C9123"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r w:rsidRPr="00C3320D">
              <w:rPr>
                <w:rFonts w:eastAsia="STZhongsong" w:cs="Arial"/>
                <w:szCs w:val="22"/>
                <w:lang w:eastAsia="zh-CN"/>
              </w:rPr>
              <w:t xml:space="preserve">Expiry date of Legal Services Contract Term </w:t>
            </w:r>
            <w:r w:rsidRPr="00C3320D">
              <w:rPr>
                <w:rFonts w:eastAsia="STZhongsong" w:cs="Arial"/>
                <w:b/>
                <w:szCs w:val="22"/>
                <w:lang w:eastAsia="zh-CN"/>
              </w:rPr>
              <w:t>[   ]</w:t>
            </w:r>
          </w:p>
          <w:p w14:paraId="6708BA2A"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54DABDEA"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szCs w:val="22"/>
                <w:lang w:eastAsia="zh-CN"/>
              </w:rPr>
            </w:pPr>
            <w:r w:rsidRPr="00C3320D">
              <w:rPr>
                <w:rFonts w:eastAsia="STZhongsong" w:cs="Arial"/>
                <w:szCs w:val="22"/>
                <w:lang w:eastAsia="zh-CN"/>
              </w:rPr>
              <w:t xml:space="preserve">OR </w:t>
            </w:r>
          </w:p>
          <w:p w14:paraId="66B49FF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p w14:paraId="3A6A688E" w14:textId="77777777" w:rsidR="008E082F" w:rsidRPr="00C3320D" w:rsidRDefault="008E082F" w:rsidP="00D40F55">
            <w:pPr>
              <w:numPr>
                <w:ilvl w:val="0"/>
                <w:numId w:val="28"/>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On Completion of the Services</w:t>
            </w: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FFFF00"/>
          </w:tcPr>
          <w:p w14:paraId="765087BD" w14:textId="77777777" w:rsidR="008E082F" w:rsidRPr="00C3320D" w:rsidRDefault="008E082F" w:rsidP="00D40F55">
            <w:pPr>
              <w:spacing w:before="120" w:after="120" w:line="240" w:lineRule="auto"/>
              <w:jc w:val="left"/>
              <w:rPr>
                <w:rFonts w:cs="Arial"/>
                <w:i/>
                <w:szCs w:val="22"/>
              </w:rPr>
            </w:pPr>
            <w:r w:rsidRPr="00C3320D">
              <w:rPr>
                <w:rFonts w:cs="Arial"/>
                <w:i/>
                <w:szCs w:val="22"/>
              </w:rPr>
              <w:t>Guidance Note: if the Legal Services Contract: (i)  is for a fixed period, delete (b) and insert the Expiry Date; or(ii) will expire on completion of the performance of the Services, delete (a).</w:t>
            </w:r>
          </w:p>
          <w:p w14:paraId="0A746176" w14:textId="77777777" w:rsidR="008E082F" w:rsidRPr="00C3320D" w:rsidRDefault="008E082F" w:rsidP="00D40F55">
            <w:pPr>
              <w:spacing w:before="120" w:after="120" w:line="240" w:lineRule="auto"/>
              <w:jc w:val="left"/>
              <w:rPr>
                <w:rFonts w:cs="Arial"/>
                <w:i/>
                <w:szCs w:val="22"/>
              </w:rPr>
            </w:pPr>
            <w:r w:rsidRPr="00C3320D">
              <w:rPr>
                <w:rFonts w:cs="Arial"/>
                <w:i/>
                <w:szCs w:val="22"/>
              </w:rPr>
              <w:t xml:space="preserve">If the Customer selects (a), and subsequently wishes to extend the Legal Services Contract Term, this may be done in accordance with clause 2.2 (Variation of the Services and extension to the Legal Services Contract Term). </w:t>
            </w:r>
          </w:p>
          <w:p w14:paraId="2DCBB2D3" w14:textId="77777777" w:rsidR="008E082F" w:rsidRPr="00C3320D" w:rsidRDefault="008E082F" w:rsidP="00D40F55">
            <w:pPr>
              <w:spacing w:before="120" w:after="120" w:line="240" w:lineRule="auto"/>
              <w:jc w:val="left"/>
              <w:rPr>
                <w:rFonts w:cs="Arial"/>
                <w:i/>
                <w:szCs w:val="22"/>
              </w:rPr>
            </w:pPr>
            <w:r w:rsidRPr="00C3320D">
              <w:rPr>
                <w:rFonts w:cs="Arial"/>
                <w:i/>
                <w:szCs w:val="22"/>
              </w:rPr>
              <w:t>If the Customer wishes to include an option to extend up-front, specify the details here.</w:t>
            </w:r>
          </w:p>
          <w:p w14:paraId="7A982303" w14:textId="77777777" w:rsidR="00EA26DD" w:rsidRPr="00C3320D" w:rsidRDefault="00EA26DD" w:rsidP="00D40F55">
            <w:pPr>
              <w:spacing w:before="120" w:after="120" w:line="240" w:lineRule="auto"/>
              <w:jc w:val="left"/>
              <w:rPr>
                <w:rFonts w:cs="Arial"/>
                <w:b/>
                <w:i/>
                <w:szCs w:val="22"/>
              </w:rPr>
            </w:pPr>
            <w:r w:rsidRPr="00C3320D">
              <w:rPr>
                <w:rFonts w:cs="Arial"/>
                <w:b/>
                <w:i/>
                <w:szCs w:val="22"/>
              </w:rPr>
              <w:t xml:space="preserve">NB. Customers are not permitted to agree a Term (including any extensions) that goes beyond the maximum duration permitted as set out in the Panel Agreement at Clause </w:t>
            </w:r>
            <w:r w:rsidR="00520823" w:rsidRPr="00C3320D">
              <w:rPr>
                <w:rFonts w:cs="Arial"/>
                <w:b/>
                <w:i/>
                <w:szCs w:val="22"/>
              </w:rPr>
              <w:t>10.3.</w:t>
            </w:r>
          </w:p>
        </w:tc>
      </w:tr>
      <w:tr w:rsidR="00C3320D" w:rsidRPr="00C3320D" w14:paraId="03449035" w14:textId="77777777" w:rsidTr="00841FF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FFFF00"/>
          </w:tcPr>
          <w:p w14:paraId="67D57709" w14:textId="77777777" w:rsidR="008E082F" w:rsidRPr="00C3320D" w:rsidRDefault="008E082F" w:rsidP="00D40F55">
            <w:pPr>
              <w:spacing w:before="120" w:after="120" w:line="240" w:lineRule="auto"/>
              <w:jc w:val="left"/>
              <w:rPr>
                <w:rFonts w:cs="Arial"/>
                <w:i/>
                <w:szCs w:val="22"/>
              </w:rPr>
            </w:pPr>
            <w:r w:rsidRPr="00C3320D">
              <w:rPr>
                <w:rFonts w:cs="Arial"/>
                <w:i/>
                <w:szCs w:val="22"/>
              </w:rPr>
              <w:t xml:space="preserve">Guidance Note: Customer to populate. </w:t>
            </w:r>
          </w:p>
        </w:tc>
      </w:tr>
      <w:tr w:rsidR="00C3320D" w:rsidRPr="00C3320D" w14:paraId="04D4E700" w14:textId="77777777" w:rsidTr="00841FFA">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FFFF00"/>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841FFA">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FFFF00"/>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841FFA">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FFFF00"/>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841FFA">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FFFF00"/>
          </w:tcPr>
          <w:p w14:paraId="237A94C5" w14:textId="77777777" w:rsidR="008E082F" w:rsidRPr="00C3320D" w:rsidRDefault="008E082F" w:rsidP="00D40F55">
            <w:pPr>
              <w:spacing w:before="120" w:after="120" w:line="240" w:lineRule="auto"/>
              <w:jc w:val="left"/>
              <w:rPr>
                <w:rFonts w:cs="Arial"/>
                <w:i/>
                <w:szCs w:val="22"/>
              </w:rPr>
            </w:pPr>
            <w:r w:rsidRPr="00C3320D">
              <w:rPr>
                <w:rFonts w:cs="Arial"/>
                <w:i/>
                <w:szCs w:val="22"/>
              </w:rPr>
              <w:t xml:space="preserve">Guidance Note: Supplier to populate. Where there </w:t>
            </w:r>
            <w:r w:rsidR="002606C0" w:rsidRPr="00C3320D">
              <w:rPr>
                <w:rFonts w:cs="Arial"/>
                <w:i/>
                <w:szCs w:val="22"/>
              </w:rPr>
              <w:t xml:space="preserve">is a Group of Economic Operators, the Customer will need to insert additional lines to accommodate the </w:t>
            </w:r>
            <w:r w:rsidR="002606C0" w:rsidRPr="00C3320D">
              <w:rPr>
                <w:rFonts w:cs="Arial"/>
                <w:i/>
                <w:szCs w:val="22"/>
              </w:rPr>
              <w:lastRenderedPageBreak/>
              <w:t>number of Suppliers who are part of the Group</w:t>
            </w:r>
            <w:r w:rsidR="007410E2" w:rsidRPr="00C3320D">
              <w:rPr>
                <w:rFonts w:cs="Arial"/>
                <w:i/>
                <w:szCs w:val="22"/>
              </w:rPr>
              <w:t xml:space="preserve"> of Economic Operators</w:t>
            </w:r>
            <w:r w:rsidR="002606C0" w:rsidRPr="00C3320D">
              <w:rPr>
                <w:rFonts w:cs="Arial"/>
                <w:i/>
                <w:szCs w:val="22"/>
              </w:rPr>
              <w:t>.</w:t>
            </w:r>
          </w:p>
        </w:tc>
      </w:tr>
      <w:tr w:rsidR="00C3320D" w:rsidRPr="00C3320D" w14:paraId="61FA6E57" w14:textId="77777777" w:rsidTr="00841FFA">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FFFF00"/>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841FFA">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FFFF00"/>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841FFA">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FFFF00"/>
          </w:tcPr>
          <w:p w14:paraId="2BDA8CE5" w14:textId="77777777" w:rsidR="008E082F" w:rsidRPr="00C3320D" w:rsidRDefault="008E082F" w:rsidP="00D40F55">
            <w:pPr>
              <w:spacing w:before="120" w:after="120" w:line="240" w:lineRule="auto"/>
              <w:jc w:val="left"/>
              <w:rPr>
                <w:rFonts w:cs="Arial"/>
                <w:i/>
                <w:szCs w:val="22"/>
              </w:rPr>
            </w:pPr>
          </w:p>
        </w:tc>
      </w:tr>
    </w:tbl>
    <w:p w14:paraId="35FFA12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2AD6B92D" w14:textId="77777777" w:rsidR="008E082F" w:rsidRPr="00C3320D" w:rsidRDefault="008E082F" w:rsidP="00043E49">
      <w:pPr>
        <w:pStyle w:val="ORDERFORML1PraraNo"/>
        <w:numPr>
          <w:ilvl w:val="0"/>
          <w:numId w:val="0"/>
        </w:numPr>
        <w:spacing w:before="120" w:after="120"/>
        <w:rPr>
          <w:rFonts w:ascii="Arial" w:hAnsi="Arial" w:cs="Arial"/>
        </w:rPr>
      </w:pPr>
    </w:p>
    <w:p w14:paraId="0A8AC2E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41FFA">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00"/>
          </w:tcPr>
          <w:p w14:paraId="294147E1"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Guidance Notes:</w:t>
            </w:r>
          </w:p>
          <w:p w14:paraId="486F5562"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722B77DA" w14:textId="20458158" w:rsidR="008E082F" w:rsidRPr="00C3320D" w:rsidRDefault="008E082F" w:rsidP="00D40F55">
            <w:pPr>
              <w:numPr>
                <w:ilvl w:val="0"/>
                <w:numId w:val="31"/>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Include a description of the </w:t>
            </w:r>
            <w:r w:rsidR="00362509" w:rsidRPr="00C3320D">
              <w:rPr>
                <w:rFonts w:cs="Arial"/>
                <w:i/>
                <w:szCs w:val="22"/>
              </w:rPr>
              <w:t xml:space="preserve">Ordered Panel </w:t>
            </w:r>
            <w:r w:rsidRPr="00C3320D">
              <w:rPr>
                <w:rFonts w:cs="Arial"/>
                <w:i/>
                <w:szCs w:val="22"/>
              </w:rPr>
              <w:t>Services required under this Legal Services Contract (including the Mandatory Panel Services and/or Optional Panel Services which are to be performed). Details of all the Panel Services available at Panel Agreement level can</w:t>
            </w:r>
            <w:r w:rsidR="002D03A0" w:rsidRPr="00C3320D">
              <w:rPr>
                <w:rFonts w:cs="Arial"/>
                <w:i/>
                <w:szCs w:val="22"/>
              </w:rPr>
              <w:t xml:space="preserve"> be found in Part A of Panel</w:t>
            </w:r>
            <w:r w:rsidRPr="00C3320D">
              <w:rPr>
                <w:rFonts w:cs="Arial"/>
                <w:i/>
                <w:szCs w:val="22"/>
              </w:rPr>
              <w:t xml:space="preserve"> Schedule 2 (Panel Services). </w:t>
            </w:r>
          </w:p>
          <w:p w14:paraId="08A1CB94"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420B971A" w14:textId="77777777" w:rsidR="008E082F" w:rsidRPr="00C3320D" w:rsidRDefault="008E082F" w:rsidP="00D40F55">
            <w:pPr>
              <w:numPr>
                <w:ilvl w:val="0"/>
                <w:numId w:val="31"/>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The </w:t>
            </w:r>
            <w:r w:rsidR="00362509" w:rsidRPr="00C3320D">
              <w:rPr>
                <w:rFonts w:cs="Arial"/>
                <w:i/>
                <w:szCs w:val="22"/>
              </w:rPr>
              <w:t xml:space="preserve">Ordered Panel </w:t>
            </w:r>
            <w:r w:rsidRPr="00C3320D">
              <w:rPr>
                <w:rFonts w:cs="Arial"/>
                <w:i/>
                <w:szCs w:val="22"/>
              </w:rPr>
              <w:t>Services may be either a general requirement for legal advice in relation to a specified objective (for example, “The Supplier shall provide such advice, support and drafting as the Customer may require in relat</w:t>
            </w:r>
            <w:r w:rsidR="00362509" w:rsidRPr="00C3320D">
              <w:rPr>
                <w:rFonts w:cs="Arial"/>
                <w:i/>
                <w:szCs w:val="22"/>
              </w:rPr>
              <w:t>ion to [ADD DETAILS OF THE TASK]</w:t>
            </w:r>
            <w:r w:rsidRPr="00C3320D">
              <w:rPr>
                <w:rFonts w:cs="Arial"/>
                <w:i/>
                <w:szCs w:val="22"/>
              </w:rPr>
              <w:t xml:space="preserve"> (the “Project”)”; or it may be a defined set of requirements (for example, (i) review XYX documents; (ii) provide advice on XYZ documents; (iii) prepare for and attend X number of meetings with Customer and service provider; (iv) re-draft XYZ documents in accordance with positions agreed at meetings and provide up to X further iterations of such documents, as required by the Customer; and (v) provide such ancillary advice, support and/or drafting  not covered under (i) to (iv) above  in relation to the Project as the Customer may require .”</w:t>
            </w:r>
          </w:p>
          <w:p w14:paraId="51B08BF9"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7CF6ACE4" w14:textId="77777777" w:rsidR="008E082F" w:rsidRPr="00C3320D" w:rsidRDefault="008E082F" w:rsidP="00D40F55">
            <w:pPr>
              <w:numPr>
                <w:ilvl w:val="0"/>
                <w:numId w:val="31"/>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If the Customer requires the Supplier to provide project </w:t>
            </w:r>
            <w:r w:rsidRPr="00C3320D">
              <w:rPr>
                <w:rFonts w:cs="Arial"/>
                <w:i/>
                <w:szCs w:val="22"/>
              </w:rPr>
              <w:lastRenderedPageBreak/>
              <w:t>management services, this should be stated here.</w:t>
            </w:r>
          </w:p>
          <w:p w14:paraId="1E539413"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07647073" w14:textId="3FBA3E00" w:rsidR="008E082F" w:rsidRPr="00C3320D" w:rsidRDefault="008E082F" w:rsidP="00D40F55">
            <w:pPr>
              <w:numPr>
                <w:ilvl w:val="0"/>
                <w:numId w:val="31"/>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If the Customer has agreed any value added services </w:t>
            </w:r>
            <w:r w:rsidR="00362509" w:rsidRPr="00C3320D">
              <w:rPr>
                <w:rFonts w:cs="Arial"/>
                <w:i/>
                <w:szCs w:val="22"/>
              </w:rPr>
              <w:t>(whether under the Mandatory Panel Services or Optional Panel Services)</w:t>
            </w:r>
            <w:r w:rsidRPr="00C3320D">
              <w:rPr>
                <w:rFonts w:cs="Arial"/>
                <w:i/>
                <w:szCs w:val="22"/>
              </w:rPr>
              <w:t xml:space="preserve"> with the Supplier, this should be specified here separately. The Customer should also specify that any such value added services are not subject to the charges for the</w:t>
            </w:r>
            <w:r w:rsidR="002D03A0" w:rsidRPr="00C3320D">
              <w:rPr>
                <w:rFonts w:cs="Arial"/>
                <w:i/>
                <w:szCs w:val="22"/>
              </w:rPr>
              <w:t xml:space="preserve"> Panel</w:t>
            </w:r>
            <w:r w:rsidRPr="00C3320D">
              <w:rPr>
                <w:rFonts w:cs="Arial"/>
                <w:i/>
                <w:szCs w:val="22"/>
              </w:rPr>
              <w:t xml:space="preserve"> Services.</w:t>
            </w:r>
          </w:p>
          <w:p w14:paraId="333AB38F" w14:textId="77777777" w:rsidR="008E082F" w:rsidRPr="00C3320D" w:rsidRDefault="008E082F" w:rsidP="00D40F55">
            <w:pPr>
              <w:pStyle w:val="ListParagraph"/>
              <w:spacing w:before="120" w:after="120" w:line="240" w:lineRule="auto"/>
              <w:rPr>
                <w:rFonts w:cs="Arial"/>
                <w:i/>
                <w:szCs w:val="22"/>
              </w:rPr>
            </w:pPr>
          </w:p>
          <w:p w14:paraId="6E074F3C" w14:textId="2D338D84" w:rsidR="008E082F" w:rsidRPr="00C3320D" w:rsidRDefault="00443B16" w:rsidP="00D40F55">
            <w:pPr>
              <w:numPr>
                <w:ilvl w:val="0"/>
                <w:numId w:val="31"/>
              </w:numPr>
              <w:tabs>
                <w:tab w:val="left" w:pos="577"/>
              </w:tabs>
              <w:overflowPunct/>
              <w:autoSpaceDE/>
              <w:autoSpaceDN/>
              <w:spacing w:before="120" w:after="120" w:line="240" w:lineRule="auto"/>
              <w:jc w:val="left"/>
              <w:textAlignment w:val="auto"/>
              <w:rPr>
                <w:rFonts w:cs="Arial"/>
                <w:i/>
                <w:szCs w:val="22"/>
              </w:rPr>
            </w:pPr>
            <w:r>
              <w:rPr>
                <w:rFonts w:cs="Arial"/>
                <w:i/>
                <w:szCs w:val="22"/>
              </w:rPr>
              <w:t>Lots 2-4 only</w:t>
            </w:r>
            <w:r w:rsidR="00090712">
              <w:rPr>
                <w:rFonts w:cs="Arial"/>
                <w:i/>
                <w:szCs w:val="22"/>
              </w:rPr>
              <w:t>:</w:t>
            </w:r>
            <w:r w:rsidR="00043E49">
              <w:rPr>
                <w:rFonts w:cs="Arial"/>
                <w:i/>
                <w:szCs w:val="22"/>
              </w:rPr>
              <w:t xml:space="preserve"> </w:t>
            </w:r>
            <w:r w:rsidR="008E082F" w:rsidRPr="00C3320D">
              <w:rPr>
                <w:rFonts w:cs="Arial"/>
                <w:i/>
                <w:szCs w:val="22"/>
              </w:rPr>
              <w:t>The Customer is entitled to 2 hours of free consultation and legal advice with each Order</w:t>
            </w:r>
            <w:r>
              <w:rPr>
                <w:rFonts w:cs="Arial"/>
                <w:i/>
                <w:szCs w:val="22"/>
              </w:rPr>
              <w:t>.</w:t>
            </w:r>
            <w:r w:rsidR="008E082F" w:rsidRPr="00C3320D">
              <w:rPr>
                <w:rFonts w:cs="Arial"/>
                <w:i/>
                <w:szCs w:val="22"/>
              </w:rPr>
              <w:t xml:space="preserve"> If the Customer’s Order appoints the Supplier to act for the Customer in relation to a class of matters (which may or may not be known or identified at the Commencement Date), the Supplier’s obligation to provide 2 hours of free consultation will apply to each new matter which arises. Under these circumstances, the Customer must specify the arrangement here and expressly state that the 2 hours of free consultation will apply to each new matter arising under the Order. </w:t>
            </w:r>
          </w:p>
          <w:p w14:paraId="2E2776C3" w14:textId="77777777" w:rsidR="008E082F" w:rsidRPr="00C3320D" w:rsidRDefault="008E082F" w:rsidP="00043E49">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841FFA">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lastRenderedPageBreak/>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00"/>
          </w:tcPr>
          <w:p w14:paraId="44C6D2FD" w14:textId="370022AE"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Guidance Note: </w:t>
            </w:r>
            <w:r w:rsidR="0096713F" w:rsidRPr="00C3320D">
              <w:rPr>
                <w:rFonts w:cs="Arial"/>
                <w:i/>
                <w:szCs w:val="22"/>
              </w:rPr>
              <w:t>C</w:t>
            </w:r>
            <w:r w:rsidR="002D03A0" w:rsidRPr="00C3320D">
              <w:rPr>
                <w:rFonts w:cs="Arial"/>
                <w:i/>
                <w:szCs w:val="22"/>
              </w:rPr>
              <w:t>lause 3</w:t>
            </w:r>
            <w:r w:rsidRPr="00C3320D">
              <w:rPr>
                <w:rFonts w:cs="Arial"/>
                <w:i/>
                <w:szCs w:val="22"/>
              </w:rPr>
              <w:t xml:space="preserve">.3 of </w:t>
            </w:r>
            <w:r w:rsidR="0096713F" w:rsidRPr="00C3320D">
              <w:rPr>
                <w:rFonts w:cs="Arial"/>
                <w:i/>
                <w:szCs w:val="22"/>
              </w:rPr>
              <w:t>this</w:t>
            </w:r>
            <w:r w:rsidR="00F162C2" w:rsidRPr="00C3320D">
              <w:rPr>
                <w:rFonts w:cs="Arial"/>
                <w:i/>
                <w:szCs w:val="22"/>
              </w:rPr>
              <w:t xml:space="preserve"> </w:t>
            </w:r>
            <w:r w:rsidR="0096713F" w:rsidRPr="00C3320D">
              <w:rPr>
                <w:rFonts w:cs="Arial"/>
                <w:i/>
                <w:szCs w:val="22"/>
              </w:rPr>
              <w:t>Legal Services Contract</w:t>
            </w:r>
            <w:r w:rsidRPr="00C3320D">
              <w:rPr>
                <w:rFonts w:cs="Arial"/>
                <w:i/>
                <w:szCs w:val="22"/>
              </w:rPr>
              <w:t xml:space="preserve"> requires certain planning and review exercises to be undertaken in respect of the </w:t>
            </w:r>
            <w:r w:rsidR="005C36D0" w:rsidRPr="00C3320D">
              <w:rPr>
                <w:rFonts w:cs="Arial"/>
                <w:i/>
                <w:szCs w:val="22"/>
              </w:rPr>
              <w:t xml:space="preserve">Ordered Panel </w:t>
            </w:r>
            <w:r w:rsidRPr="00C3320D">
              <w:rPr>
                <w:rFonts w:cs="Arial"/>
                <w:i/>
                <w:szCs w:val="22"/>
              </w:rPr>
              <w:t>Services. The details should be added here.</w:t>
            </w:r>
          </w:p>
          <w:p w14:paraId="1A99197A"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841FFA">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00"/>
          </w:tcPr>
          <w:p w14:paraId="61FA06EA" w14:textId="58E403E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Guidance Note: Customer to state the location where the </w:t>
            </w:r>
            <w:r w:rsidR="005C36D0" w:rsidRPr="00C3320D">
              <w:rPr>
                <w:rFonts w:cs="Arial"/>
                <w:i/>
                <w:szCs w:val="22"/>
              </w:rPr>
              <w:t xml:space="preserve">Ordered Panel </w:t>
            </w:r>
            <w:r w:rsidRPr="00C3320D">
              <w:rPr>
                <w:rFonts w:cs="Arial"/>
                <w:i/>
                <w:szCs w:val="22"/>
              </w:rPr>
              <w:t xml:space="preserve">Services will principally be performed (i.e. the Supplier’s London office and/or a local office(s)). </w:t>
            </w:r>
          </w:p>
          <w:p w14:paraId="4FE83BEA"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1B4F51FB"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4D08D915"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C3320D" w14:paraId="57650518" w14:textId="77777777" w:rsidTr="00C54786">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[used/not used] </w:t>
            </w:r>
            <w:r w:rsidR="00DA459C" w:rsidRPr="00C3320D">
              <w:rPr>
                <w:rFonts w:eastAsia="STZhongsong" w:cs="Arial"/>
                <w:b/>
                <w:szCs w:val="22"/>
                <w:lang w:eastAsia="zh-CN"/>
              </w:rPr>
              <w:t>AND/</w:t>
            </w:r>
            <w:r w:rsidRPr="00C3320D">
              <w:rPr>
                <w:rFonts w:eastAsia="STZhongsong" w:cs="Arial"/>
                <w:b/>
                <w:szCs w:val="22"/>
                <w:lang w:eastAsia="zh-CN"/>
              </w:rPr>
              <w:t>OR</w:t>
            </w:r>
          </w:p>
          <w:p w14:paraId="14181D3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Daily Rates [used/not used] </w:t>
            </w:r>
            <w:r w:rsidR="00DA459C" w:rsidRPr="00C3320D">
              <w:rPr>
                <w:rFonts w:eastAsia="STZhongsong" w:cs="Arial"/>
                <w:b/>
                <w:szCs w:val="22"/>
                <w:lang w:eastAsia="zh-CN"/>
              </w:rPr>
              <w:t>AND/</w:t>
            </w:r>
            <w:r w:rsidRPr="00C3320D">
              <w:rPr>
                <w:rFonts w:eastAsia="STZhongsong" w:cs="Arial"/>
                <w:b/>
                <w:szCs w:val="22"/>
                <w:lang w:eastAsia="zh-CN"/>
              </w:rPr>
              <w:t>OR</w:t>
            </w:r>
          </w:p>
          <w:p w14:paraId="7C250DA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Monthly Rates [used/not used]</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FFFF00"/>
          </w:tcPr>
          <w:p w14:paraId="0D348A82" w14:textId="77777777" w:rsidR="00FF7CFE" w:rsidRPr="00C3320D" w:rsidRDefault="007A2902"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w:t>
            </w:r>
          </w:p>
          <w:p w14:paraId="33B2458A"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In </w:t>
            </w:r>
            <w:r w:rsidR="001357FC" w:rsidRPr="00C3320D">
              <w:rPr>
                <w:rFonts w:cs="Arial"/>
                <w:i/>
                <w:szCs w:val="22"/>
              </w:rPr>
              <w:t>paragraph</w:t>
            </w:r>
            <w:r w:rsidRPr="00C3320D">
              <w:rPr>
                <w:rFonts w:cs="Arial"/>
                <w:i/>
                <w:szCs w:val="22"/>
              </w:rPr>
              <w:t xml:space="preserve"> 2.1a ,insert details of the Supplier’s hourly rate/daily rate/monthly rate for each grade of lawyer working on performing the Ordered Panel Services and delete “not used”, or delete “used” where applicable. These rates shall be based on the Panel Prices where there has been a Direct Award or the tendered prices where there has been a Further Competition Procedure. </w:t>
            </w:r>
          </w:p>
          <w:p w14:paraId="59228E55" w14:textId="77777777" w:rsidR="00FF7CFE" w:rsidRPr="00C3320D" w:rsidRDefault="00FF7CFE"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The Customer may decide to use either:</w:t>
            </w:r>
          </w:p>
          <w:p w14:paraId="1DBB2C7F" w14:textId="77777777" w:rsidR="00FF7CFE" w:rsidRPr="00C3320D" w:rsidRDefault="00FF7CFE" w:rsidP="00D40F55">
            <w:pPr>
              <w:pStyle w:val="ListParagraph"/>
              <w:numPr>
                <w:ilvl w:val="0"/>
                <w:numId w:val="34"/>
              </w:numPr>
              <w:overflowPunct/>
              <w:autoSpaceDE/>
              <w:autoSpaceDN/>
              <w:spacing w:before="120" w:after="120" w:line="240" w:lineRule="auto"/>
              <w:jc w:val="left"/>
              <w:textAlignment w:val="auto"/>
              <w:rPr>
                <w:rFonts w:cs="Arial"/>
                <w:i/>
                <w:szCs w:val="22"/>
              </w:rPr>
            </w:pPr>
            <w:r w:rsidRPr="00C3320D">
              <w:rPr>
                <w:rFonts w:cs="Arial"/>
                <w:i/>
                <w:szCs w:val="22"/>
              </w:rPr>
              <w:t>the Supplier’s hourly rate/daily rate/monthly rate (or a combination); or</w:t>
            </w:r>
          </w:p>
          <w:p w14:paraId="30A6C0E8" w14:textId="77777777" w:rsidR="00FF7CFE" w:rsidRPr="00C3320D" w:rsidRDefault="00FF7CFE" w:rsidP="00D40F55">
            <w:pPr>
              <w:pStyle w:val="ListParagraph"/>
              <w:numPr>
                <w:ilvl w:val="0"/>
                <w:numId w:val="34"/>
              </w:numPr>
              <w:overflowPunct/>
              <w:autoSpaceDE/>
              <w:autoSpaceDN/>
              <w:spacing w:before="120" w:after="120" w:line="240" w:lineRule="auto"/>
              <w:jc w:val="left"/>
              <w:textAlignment w:val="auto"/>
              <w:rPr>
                <w:rFonts w:cs="Arial"/>
                <w:i/>
                <w:szCs w:val="22"/>
              </w:rPr>
            </w:pPr>
            <w:r w:rsidRPr="00C3320D">
              <w:rPr>
                <w:rFonts w:cs="Arial"/>
                <w:i/>
                <w:szCs w:val="22"/>
              </w:rPr>
              <w:t>a capped price; or</w:t>
            </w:r>
          </w:p>
          <w:p w14:paraId="084343AD" w14:textId="77777777" w:rsidR="00FF7CFE" w:rsidRPr="00C3320D" w:rsidRDefault="00FF7CFE" w:rsidP="00D40F55">
            <w:pPr>
              <w:pStyle w:val="ListParagraph"/>
              <w:numPr>
                <w:ilvl w:val="0"/>
                <w:numId w:val="34"/>
              </w:numPr>
              <w:overflowPunct/>
              <w:autoSpaceDE/>
              <w:autoSpaceDN/>
              <w:spacing w:before="120" w:after="120" w:line="240" w:lineRule="auto"/>
              <w:jc w:val="left"/>
              <w:textAlignment w:val="auto"/>
              <w:rPr>
                <w:rFonts w:cs="Arial"/>
                <w:i/>
                <w:szCs w:val="22"/>
              </w:rPr>
            </w:pPr>
            <w:r w:rsidRPr="00C3320D">
              <w:rPr>
                <w:rFonts w:cs="Arial"/>
                <w:i/>
                <w:szCs w:val="22"/>
              </w:rPr>
              <w:t>a fixed price; or</w:t>
            </w:r>
          </w:p>
          <w:p w14:paraId="1787EA97" w14:textId="77777777" w:rsidR="00FF7CFE" w:rsidRPr="00C3320D" w:rsidRDefault="00FF7CFE" w:rsidP="00D40F55">
            <w:pPr>
              <w:pStyle w:val="ListParagraph"/>
              <w:numPr>
                <w:ilvl w:val="0"/>
                <w:numId w:val="34"/>
              </w:numPr>
              <w:overflowPunct/>
              <w:autoSpaceDE/>
              <w:autoSpaceDN/>
              <w:spacing w:before="120" w:after="120" w:line="240" w:lineRule="auto"/>
              <w:jc w:val="left"/>
              <w:textAlignment w:val="auto"/>
              <w:rPr>
                <w:rFonts w:cs="Arial"/>
                <w:i/>
                <w:szCs w:val="22"/>
              </w:rPr>
            </w:pPr>
            <w:r w:rsidRPr="00C3320D">
              <w:rPr>
                <w:rFonts w:cs="Arial"/>
                <w:i/>
                <w:szCs w:val="22"/>
              </w:rPr>
              <w:t>a combination of any of the above.</w:t>
            </w:r>
          </w:p>
          <w:p w14:paraId="543F52CF"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Where a Customer uses hourly rates</w:t>
            </w:r>
            <w:r w:rsidR="00FF7CFE" w:rsidRPr="00C3320D">
              <w:rPr>
                <w:rFonts w:cs="Arial"/>
                <w:i/>
                <w:szCs w:val="22"/>
              </w:rPr>
              <w:t xml:space="preserve">, </w:t>
            </w:r>
            <w:r w:rsidRPr="00C3320D">
              <w:rPr>
                <w:rFonts w:cs="Arial"/>
                <w:i/>
                <w:szCs w:val="22"/>
              </w:rPr>
              <w:t xml:space="preserve">both sentences in </w:t>
            </w:r>
            <w:r w:rsidR="001357FC" w:rsidRPr="00C3320D">
              <w:rPr>
                <w:rFonts w:cs="Arial"/>
                <w:i/>
                <w:szCs w:val="22"/>
              </w:rPr>
              <w:t xml:space="preserve">paragraph </w:t>
            </w:r>
            <w:r w:rsidRPr="00C3320D">
              <w:rPr>
                <w:rFonts w:cs="Arial"/>
                <w:i/>
                <w:szCs w:val="22"/>
              </w:rPr>
              <w:t>2.1b should be retained.</w:t>
            </w:r>
          </w:p>
          <w:p w14:paraId="1C58B2A2"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Where the Customer uses daily rates the first sentence in </w:t>
            </w:r>
            <w:r w:rsidR="001357FC" w:rsidRPr="00C3320D">
              <w:rPr>
                <w:rFonts w:cs="Arial"/>
                <w:i/>
                <w:szCs w:val="22"/>
              </w:rPr>
              <w:t xml:space="preserve">paragraph </w:t>
            </w:r>
            <w:r w:rsidRPr="00C3320D">
              <w:rPr>
                <w:rFonts w:cs="Arial"/>
                <w:i/>
                <w:szCs w:val="22"/>
              </w:rPr>
              <w:t xml:space="preserve">2.1b should be deleted and the second sentence retained. </w:t>
            </w:r>
          </w:p>
          <w:p w14:paraId="11C9A5C1"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Where the Customer uses monthly rates both sentences in </w:t>
            </w:r>
            <w:r w:rsidR="001357FC" w:rsidRPr="00C3320D">
              <w:rPr>
                <w:rFonts w:cs="Arial"/>
                <w:i/>
                <w:szCs w:val="22"/>
              </w:rPr>
              <w:t xml:space="preserve">paragraph </w:t>
            </w:r>
            <w:r w:rsidRPr="00C3320D">
              <w:rPr>
                <w:rFonts w:cs="Arial"/>
                <w:i/>
                <w:szCs w:val="22"/>
              </w:rPr>
              <w:t>2.1b should be deleted.</w:t>
            </w:r>
          </w:p>
          <w:p w14:paraId="7FE899BA" w14:textId="77777777" w:rsidR="00A44880" w:rsidRPr="00C3320D" w:rsidRDefault="00A44880"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Where the Customer has used capped prices and/or fixed prices </w:t>
            </w:r>
            <w:r w:rsidR="001357FC" w:rsidRPr="00C3320D">
              <w:rPr>
                <w:rFonts w:cs="Arial"/>
                <w:i/>
                <w:szCs w:val="22"/>
              </w:rPr>
              <w:t xml:space="preserve">paragraphs </w:t>
            </w:r>
            <w:r w:rsidR="00A34A94" w:rsidRPr="00C3320D">
              <w:rPr>
                <w:rFonts w:cs="Arial"/>
                <w:i/>
                <w:szCs w:val="22"/>
              </w:rPr>
              <w:t>2.3 and/or 2.4 should be completed.</w:t>
            </w:r>
          </w:p>
          <w:p w14:paraId="195E72C1" w14:textId="77777777" w:rsidR="007A2902" w:rsidRPr="00C3320D" w:rsidRDefault="007A2902"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43119EB9" w14:textId="77777777" w:rsidTr="00C54786">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2.1b</w:t>
            </w:r>
          </w:p>
        </w:tc>
        <w:tc>
          <w:tcPr>
            <w:tcW w:w="4338" w:type="dxa"/>
            <w:shd w:val="clear" w:color="auto" w:fill="auto"/>
          </w:tcPr>
          <w:p w14:paraId="4E65BDFE" w14:textId="77777777" w:rsidR="002E271C" w:rsidRPr="00C3320D" w:rsidRDefault="00A44880"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t>
            </w:r>
            <w:r w:rsidR="002E271C"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002E271C" w:rsidRPr="00C3320D">
              <w:rPr>
                <w:rFonts w:eastAsia="STZhongsong" w:cs="Arial"/>
                <w:szCs w:val="22"/>
                <w:lang w:eastAsia="zh-CN"/>
              </w:rPr>
              <w:t>Supplier Personnel have completed eight (8) hours of work on any given day, the daily rate will apply irrespective of how many further hours of work are completed on that day.</w:t>
            </w:r>
            <w:r w:rsidRPr="00C3320D">
              <w:rPr>
                <w:rFonts w:eastAsia="STZhongsong" w:cs="Arial"/>
                <w:szCs w:val="22"/>
                <w:lang w:eastAsia="zh-CN"/>
              </w:rPr>
              <w:t>]</w:t>
            </w:r>
          </w:p>
          <w:p w14:paraId="30369762" w14:textId="35645BD3" w:rsidR="002E271C" w:rsidRPr="00C3320D" w:rsidRDefault="00A44880"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t>
            </w:r>
            <w:r w:rsidR="002E271C"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002E271C"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002E271C" w:rsidRPr="00C3320D">
              <w:rPr>
                <w:rFonts w:eastAsia="STZhongsong" w:cs="Arial"/>
                <w:szCs w:val="22"/>
                <w:lang w:eastAsia="zh-CN"/>
              </w:rPr>
              <w:t>rate will apply irrespective of how many further hours of work are completed in that Month.</w:t>
            </w:r>
            <w:r w:rsidRPr="00C3320D">
              <w:rPr>
                <w:rFonts w:eastAsia="STZhongsong" w:cs="Arial"/>
                <w:szCs w:val="22"/>
                <w:lang w:eastAsia="zh-CN"/>
              </w:rPr>
              <w:t>]</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FFFF00"/>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C54786">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0D6658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 [used/not used]</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00"/>
          </w:tcPr>
          <w:p w14:paraId="0FCDB268"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if the Supplier has provided an estimate of the </w:t>
            </w:r>
            <w:r w:rsidR="00CD3263" w:rsidRPr="00C3320D">
              <w:rPr>
                <w:rFonts w:cs="Arial"/>
                <w:i/>
                <w:szCs w:val="22"/>
              </w:rPr>
              <w:t>C</w:t>
            </w:r>
            <w:r w:rsidRPr="00C3320D">
              <w:rPr>
                <w:rFonts w:cs="Arial"/>
                <w:i/>
                <w:szCs w:val="22"/>
              </w:rPr>
              <w:t xml:space="preserve">harges for the </w:t>
            </w:r>
            <w:r w:rsidR="00610D9C" w:rsidRPr="00C3320D">
              <w:rPr>
                <w:rFonts w:cs="Arial"/>
                <w:i/>
                <w:szCs w:val="22"/>
              </w:rPr>
              <w:t xml:space="preserve">Ordered Panel </w:t>
            </w:r>
            <w:r w:rsidRPr="00C3320D">
              <w:rPr>
                <w:rFonts w:cs="Arial"/>
                <w:i/>
                <w:szCs w:val="22"/>
              </w:rPr>
              <w:t xml:space="preserve">Services, and the </w:t>
            </w:r>
            <w:r w:rsidR="00CD3263" w:rsidRPr="00C3320D">
              <w:rPr>
                <w:rFonts w:cs="Arial"/>
                <w:i/>
                <w:szCs w:val="22"/>
              </w:rPr>
              <w:t xml:space="preserve">Ordered Panel </w:t>
            </w:r>
            <w:r w:rsidRPr="00C3320D">
              <w:rPr>
                <w:rFonts w:cs="Arial"/>
                <w:i/>
                <w:szCs w:val="22"/>
              </w:rPr>
              <w:t xml:space="preserve">Services are to be provided using </w:t>
            </w:r>
            <w:r w:rsidR="00CD3263" w:rsidRPr="00C3320D">
              <w:rPr>
                <w:rFonts w:cs="Arial"/>
                <w:i/>
                <w:szCs w:val="22"/>
              </w:rPr>
              <w:t>hourly rates/daily rates/monthly rates</w:t>
            </w:r>
            <w:r w:rsidRPr="00C3320D">
              <w:rPr>
                <w:rFonts w:cs="Arial"/>
                <w:i/>
                <w:szCs w:val="22"/>
              </w:rPr>
              <w:t xml:space="preserve">, </w:t>
            </w:r>
            <w:r w:rsidR="00CD3263" w:rsidRPr="00C3320D">
              <w:rPr>
                <w:rFonts w:cs="Arial"/>
                <w:i/>
                <w:szCs w:val="22"/>
              </w:rPr>
              <w:t xml:space="preserve">this should be </w:t>
            </w:r>
            <w:r w:rsidRPr="00C3320D">
              <w:rPr>
                <w:rFonts w:cs="Arial"/>
                <w:i/>
                <w:szCs w:val="22"/>
              </w:rPr>
              <w:t xml:space="preserve">set out here, together with the assumptions (if any) which apply to the estimate.  </w:t>
            </w:r>
            <w:r w:rsidRPr="00C3320D">
              <w:rPr>
                <w:rFonts w:cs="Arial"/>
                <w:i/>
                <w:szCs w:val="22"/>
              </w:rPr>
              <w:lastRenderedPageBreak/>
              <w:t xml:space="preserve">Delete either “used” or “not used” accordingly.  </w:t>
            </w:r>
          </w:p>
          <w:p w14:paraId="6141EC23"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An estimate, if provided by the </w:t>
            </w:r>
            <w:r w:rsidR="00E3495B" w:rsidRPr="00C3320D">
              <w:rPr>
                <w:rFonts w:cs="Arial"/>
                <w:i/>
                <w:szCs w:val="22"/>
              </w:rPr>
              <w:t>S</w:t>
            </w:r>
            <w:r w:rsidRPr="00C3320D">
              <w:rPr>
                <w:rFonts w:cs="Arial"/>
                <w:i/>
                <w:szCs w:val="22"/>
              </w:rPr>
              <w:t xml:space="preserve">upplier, is not a quote. If a firm quote is required, this should be obtained in the form of a </w:t>
            </w:r>
            <w:r w:rsidR="00E3495B" w:rsidRPr="00C3320D">
              <w:rPr>
                <w:rFonts w:cs="Arial"/>
                <w:i/>
                <w:szCs w:val="22"/>
              </w:rPr>
              <w:t>f</w:t>
            </w:r>
            <w:r w:rsidRPr="00C3320D">
              <w:rPr>
                <w:rFonts w:cs="Arial"/>
                <w:i/>
                <w:szCs w:val="22"/>
              </w:rPr>
              <w:t xml:space="preserve">ixed </w:t>
            </w:r>
            <w:r w:rsidR="00E3495B" w:rsidRPr="00C3320D">
              <w:rPr>
                <w:rFonts w:cs="Arial"/>
                <w:i/>
                <w:szCs w:val="22"/>
              </w:rPr>
              <w:t>p</w:t>
            </w:r>
            <w:r w:rsidRPr="00C3320D">
              <w:rPr>
                <w:rFonts w:cs="Arial"/>
                <w:i/>
                <w:szCs w:val="22"/>
              </w:rPr>
              <w:t xml:space="preserve">rice or </w:t>
            </w:r>
            <w:r w:rsidR="00E3495B" w:rsidRPr="00C3320D">
              <w:rPr>
                <w:rFonts w:cs="Arial"/>
                <w:i/>
                <w:szCs w:val="22"/>
              </w:rPr>
              <w:t>c</w:t>
            </w:r>
            <w:r w:rsidRPr="00C3320D">
              <w:rPr>
                <w:rFonts w:cs="Arial"/>
                <w:i/>
                <w:szCs w:val="22"/>
              </w:rPr>
              <w:t xml:space="preserve">apped </w:t>
            </w:r>
            <w:r w:rsidR="00E3495B" w:rsidRPr="00C3320D">
              <w:rPr>
                <w:rFonts w:cs="Arial"/>
                <w:i/>
                <w:szCs w:val="22"/>
              </w:rPr>
              <w:t>p</w:t>
            </w:r>
            <w:r w:rsidRPr="00C3320D">
              <w:rPr>
                <w:rFonts w:cs="Arial"/>
                <w:i/>
                <w:szCs w:val="22"/>
              </w:rPr>
              <w:t>rice.</w:t>
            </w:r>
          </w:p>
        </w:tc>
      </w:tr>
      <w:tr w:rsidR="00C3320D" w:rsidRPr="00C3320D" w14:paraId="2F19B1C1" w14:textId="77777777" w:rsidTr="00C54786">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2.3</w:t>
            </w:r>
          </w:p>
        </w:tc>
        <w:tc>
          <w:tcPr>
            <w:tcW w:w="4338" w:type="dxa"/>
            <w:shd w:val="clear" w:color="auto" w:fill="auto"/>
          </w:tcPr>
          <w:p w14:paraId="2096C8A1"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 [used/not used]</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00"/>
          </w:tcPr>
          <w:p w14:paraId="06995421"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insert details of the </w:t>
            </w:r>
            <w:r w:rsidR="003C4741" w:rsidRPr="00C3320D">
              <w:rPr>
                <w:rFonts w:cs="Arial"/>
                <w:i/>
                <w:szCs w:val="22"/>
              </w:rPr>
              <w:t>f</w:t>
            </w:r>
            <w:r w:rsidRPr="00C3320D">
              <w:rPr>
                <w:rFonts w:cs="Arial"/>
                <w:i/>
                <w:szCs w:val="22"/>
              </w:rPr>
              <w:t xml:space="preserve">ixed </w:t>
            </w:r>
            <w:r w:rsidR="003C4741" w:rsidRPr="00C3320D">
              <w:rPr>
                <w:rFonts w:cs="Arial"/>
                <w:i/>
                <w:szCs w:val="22"/>
              </w:rPr>
              <w:t>p</w:t>
            </w:r>
            <w:r w:rsidRPr="00C3320D">
              <w:rPr>
                <w:rFonts w:cs="Arial"/>
                <w:i/>
                <w:szCs w:val="22"/>
              </w:rPr>
              <w:t xml:space="preserve">rice, including: </w:t>
            </w:r>
          </w:p>
          <w:p w14:paraId="433D2A23"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 xml:space="preserve">the total </w:t>
            </w:r>
            <w:r w:rsidR="003C4741" w:rsidRPr="00C3320D">
              <w:rPr>
                <w:rFonts w:cs="Arial"/>
                <w:i/>
                <w:szCs w:val="22"/>
              </w:rPr>
              <w:t>f</w:t>
            </w:r>
            <w:r w:rsidRPr="00C3320D">
              <w:rPr>
                <w:rFonts w:cs="Arial"/>
                <w:i/>
                <w:szCs w:val="22"/>
              </w:rPr>
              <w:t xml:space="preserve">ixed </w:t>
            </w:r>
            <w:r w:rsidR="003C4741" w:rsidRPr="00C3320D">
              <w:rPr>
                <w:rFonts w:cs="Arial"/>
                <w:i/>
                <w:szCs w:val="22"/>
              </w:rPr>
              <w:t>p</w:t>
            </w:r>
            <w:r w:rsidRPr="00C3320D">
              <w:rPr>
                <w:rFonts w:cs="Arial"/>
                <w:i/>
                <w:szCs w:val="22"/>
              </w:rPr>
              <w:t>rice;</w:t>
            </w:r>
          </w:p>
          <w:p w14:paraId="1C866ABE"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 xml:space="preserve">number of milestone payments (single milestone or multiple milestones); </w:t>
            </w:r>
          </w:p>
          <w:p w14:paraId="6BB9AF52"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description of milestones (name, description and delivery date);</w:t>
            </w:r>
          </w:p>
          <w:p w14:paraId="4D87D4C0"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 xml:space="preserve">milestone acceptance criteria; </w:t>
            </w:r>
          </w:p>
          <w:p w14:paraId="6EF99C3E"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invoicing and payment structure;</w:t>
            </w:r>
          </w:p>
          <w:p w14:paraId="78EBF633"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retention payment (if any) and conditions for release of retention payment.</w:t>
            </w:r>
          </w:p>
          <w:p w14:paraId="0F50F027"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53D9C72F" w14:textId="77777777" w:rsidTr="00C54786">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Capped Price [used/not used]</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00"/>
          </w:tcPr>
          <w:p w14:paraId="7867591B"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r w:rsidRPr="00C3320D">
              <w:rPr>
                <w:rFonts w:cs="Arial"/>
                <w:i/>
                <w:szCs w:val="22"/>
              </w:rPr>
              <w:t xml:space="preserve">Guidance Note: insert details of the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 xml:space="preserve">rice, including: </w:t>
            </w:r>
          </w:p>
          <w:p w14:paraId="2FD256F9"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 xml:space="preserve">the total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rice;</w:t>
            </w:r>
          </w:p>
          <w:p w14:paraId="335F532B"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 xml:space="preserve">how the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 xml:space="preserve">rice is to be calculated. This could be (i) by reference to a single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 xml:space="preserve">rice, with </w:t>
            </w:r>
            <w:r w:rsidR="003C4741" w:rsidRPr="00C3320D">
              <w:rPr>
                <w:rFonts w:cs="Arial"/>
                <w:i/>
                <w:szCs w:val="22"/>
              </w:rPr>
              <w:t>h</w:t>
            </w:r>
            <w:r w:rsidRPr="00C3320D">
              <w:rPr>
                <w:rFonts w:cs="Arial"/>
                <w:i/>
                <w:szCs w:val="22"/>
              </w:rPr>
              <w:t xml:space="preserve">ourly </w:t>
            </w:r>
            <w:r w:rsidR="003C4741" w:rsidRPr="00C3320D">
              <w:rPr>
                <w:rFonts w:cs="Arial"/>
                <w:i/>
                <w:szCs w:val="22"/>
              </w:rPr>
              <w:t>r</w:t>
            </w:r>
            <w:r w:rsidRPr="00C3320D">
              <w:rPr>
                <w:rFonts w:cs="Arial"/>
                <w:i/>
                <w:szCs w:val="22"/>
              </w:rPr>
              <w:t xml:space="preserve">ates charged up till the level of the cap; or (ii) multiple </w:t>
            </w:r>
            <w:r w:rsidR="003C4741" w:rsidRPr="00C3320D">
              <w:rPr>
                <w:rFonts w:cs="Arial"/>
                <w:i/>
                <w:szCs w:val="22"/>
              </w:rPr>
              <w:t>c</w:t>
            </w:r>
            <w:r w:rsidRPr="00C3320D">
              <w:rPr>
                <w:rFonts w:cs="Arial"/>
                <w:i/>
                <w:szCs w:val="22"/>
              </w:rPr>
              <w:t xml:space="preserve">apped </w:t>
            </w:r>
            <w:r w:rsidR="003C4741" w:rsidRPr="00C3320D">
              <w:rPr>
                <w:rFonts w:cs="Arial"/>
                <w:i/>
                <w:szCs w:val="22"/>
              </w:rPr>
              <w:t>p</w:t>
            </w:r>
            <w:r w:rsidRPr="00C3320D">
              <w:rPr>
                <w:rFonts w:cs="Arial"/>
                <w:i/>
                <w:szCs w:val="22"/>
              </w:rPr>
              <w:t xml:space="preserve">rices, each referenced to a different milestone, with </w:t>
            </w:r>
            <w:r w:rsidR="003C4741" w:rsidRPr="00C3320D">
              <w:rPr>
                <w:rFonts w:cs="Arial"/>
                <w:i/>
                <w:szCs w:val="22"/>
              </w:rPr>
              <w:t>h</w:t>
            </w:r>
            <w:r w:rsidRPr="00C3320D">
              <w:rPr>
                <w:rFonts w:cs="Arial"/>
                <w:i/>
                <w:szCs w:val="22"/>
              </w:rPr>
              <w:t xml:space="preserve">ourly </w:t>
            </w:r>
            <w:r w:rsidR="003C4741" w:rsidRPr="00C3320D">
              <w:rPr>
                <w:rFonts w:cs="Arial"/>
                <w:i/>
                <w:szCs w:val="22"/>
              </w:rPr>
              <w:t>r</w:t>
            </w:r>
            <w:r w:rsidRPr="00C3320D">
              <w:rPr>
                <w:rFonts w:cs="Arial"/>
                <w:i/>
                <w:szCs w:val="22"/>
              </w:rPr>
              <w:t>ates charged up to the cap.</w:t>
            </w:r>
          </w:p>
          <w:p w14:paraId="6B0661C0"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number of milestone payments and/or payment based on Hourly Rates:</w:t>
            </w:r>
          </w:p>
          <w:p w14:paraId="6EE0E760" w14:textId="77777777" w:rsidR="008E082F" w:rsidRPr="00C3320D" w:rsidRDefault="008E082F" w:rsidP="00D40F55">
            <w:pPr>
              <w:numPr>
                <w:ilvl w:val="0"/>
                <w:numId w:val="27"/>
              </w:numPr>
              <w:overflowPunct/>
              <w:autoSpaceDE/>
              <w:autoSpaceDN/>
              <w:spacing w:before="120" w:after="120" w:line="240" w:lineRule="auto"/>
              <w:jc w:val="left"/>
              <w:textAlignment w:val="auto"/>
              <w:rPr>
                <w:rFonts w:cs="Arial"/>
                <w:i/>
                <w:szCs w:val="22"/>
              </w:rPr>
            </w:pPr>
            <w:r w:rsidRPr="00C3320D">
              <w:rPr>
                <w:rFonts w:cs="Arial"/>
                <w:i/>
                <w:szCs w:val="22"/>
              </w:rPr>
              <w:t xml:space="preserve"> if using milestone payments:</w:t>
            </w:r>
          </w:p>
          <w:p w14:paraId="45194BFB" w14:textId="77777777" w:rsidR="008E082F" w:rsidRPr="00C3320D" w:rsidRDefault="008E082F" w:rsidP="00D40F55">
            <w:pPr>
              <w:numPr>
                <w:ilvl w:val="1"/>
                <w:numId w:val="27"/>
              </w:numPr>
              <w:overflowPunct/>
              <w:autoSpaceDE/>
              <w:autoSpaceDN/>
              <w:spacing w:before="120" w:after="120" w:line="240" w:lineRule="auto"/>
              <w:jc w:val="left"/>
              <w:textAlignment w:val="auto"/>
              <w:rPr>
                <w:rFonts w:cs="Arial"/>
                <w:i/>
                <w:szCs w:val="22"/>
              </w:rPr>
            </w:pPr>
            <w:r w:rsidRPr="00C3320D">
              <w:rPr>
                <w:rFonts w:cs="Arial"/>
                <w:i/>
                <w:szCs w:val="22"/>
              </w:rPr>
              <w:t>number of milestones and milestone payments;</w:t>
            </w:r>
          </w:p>
          <w:p w14:paraId="7684AAA1" w14:textId="77777777" w:rsidR="008E082F" w:rsidRPr="00C3320D" w:rsidRDefault="008E082F" w:rsidP="00D40F55">
            <w:pPr>
              <w:numPr>
                <w:ilvl w:val="1"/>
                <w:numId w:val="27"/>
              </w:numPr>
              <w:overflowPunct/>
              <w:autoSpaceDE/>
              <w:autoSpaceDN/>
              <w:spacing w:before="120" w:after="120" w:line="240" w:lineRule="auto"/>
              <w:jc w:val="left"/>
              <w:textAlignment w:val="auto"/>
              <w:rPr>
                <w:rFonts w:cs="Arial"/>
                <w:i/>
                <w:szCs w:val="22"/>
              </w:rPr>
            </w:pPr>
            <w:r w:rsidRPr="00C3320D">
              <w:rPr>
                <w:rFonts w:cs="Arial"/>
                <w:i/>
                <w:szCs w:val="22"/>
              </w:rPr>
              <w:t>description of milestones (name, description and delivery date);</w:t>
            </w:r>
          </w:p>
          <w:p w14:paraId="5A92E982" w14:textId="77777777" w:rsidR="008E082F" w:rsidRPr="00C3320D" w:rsidRDefault="008E082F" w:rsidP="00D40F55">
            <w:pPr>
              <w:numPr>
                <w:ilvl w:val="1"/>
                <w:numId w:val="27"/>
              </w:numPr>
              <w:overflowPunct/>
              <w:autoSpaceDE/>
              <w:autoSpaceDN/>
              <w:spacing w:before="120" w:after="120" w:line="240" w:lineRule="auto"/>
              <w:jc w:val="left"/>
              <w:textAlignment w:val="auto"/>
              <w:rPr>
                <w:rFonts w:cs="Arial"/>
                <w:i/>
                <w:szCs w:val="22"/>
              </w:rPr>
            </w:pPr>
            <w:r w:rsidRPr="00C3320D">
              <w:rPr>
                <w:rFonts w:cs="Arial"/>
                <w:i/>
                <w:szCs w:val="22"/>
              </w:rPr>
              <w:lastRenderedPageBreak/>
              <w:t>milestone acceptance criteria;</w:t>
            </w:r>
          </w:p>
          <w:p w14:paraId="5115065A" w14:textId="77777777" w:rsidR="008E082F" w:rsidRPr="00C3320D" w:rsidRDefault="008E082F" w:rsidP="00D40F55">
            <w:pPr>
              <w:numPr>
                <w:ilvl w:val="1"/>
                <w:numId w:val="27"/>
              </w:numPr>
              <w:overflowPunct/>
              <w:autoSpaceDE/>
              <w:autoSpaceDN/>
              <w:spacing w:before="120" w:after="120" w:line="240" w:lineRule="auto"/>
              <w:jc w:val="left"/>
              <w:textAlignment w:val="auto"/>
              <w:rPr>
                <w:rFonts w:cs="Arial"/>
                <w:i/>
                <w:szCs w:val="22"/>
              </w:rPr>
            </w:pPr>
            <w:r w:rsidRPr="00C3320D">
              <w:rPr>
                <w:rFonts w:cs="Arial"/>
                <w:i/>
                <w:szCs w:val="22"/>
              </w:rPr>
              <w:t>invoicing and payment timetable and structure; and</w:t>
            </w:r>
          </w:p>
          <w:p w14:paraId="2EA19AA4" w14:textId="77777777" w:rsidR="008E082F" w:rsidRPr="00C3320D" w:rsidRDefault="008E082F" w:rsidP="00D40F55">
            <w:pPr>
              <w:numPr>
                <w:ilvl w:val="1"/>
                <w:numId w:val="27"/>
              </w:numPr>
              <w:overflowPunct/>
              <w:autoSpaceDE/>
              <w:autoSpaceDN/>
              <w:spacing w:before="120" w:after="120" w:line="240" w:lineRule="auto"/>
              <w:jc w:val="left"/>
              <w:textAlignment w:val="auto"/>
              <w:rPr>
                <w:rFonts w:cs="Arial"/>
                <w:i/>
                <w:szCs w:val="22"/>
              </w:rPr>
            </w:pPr>
            <w:r w:rsidRPr="00C3320D">
              <w:rPr>
                <w:rFonts w:cs="Arial"/>
                <w:i/>
                <w:szCs w:val="22"/>
              </w:rPr>
              <w:t>retention payment (if any) and conditions for release of retention payment.</w:t>
            </w:r>
          </w:p>
          <w:p w14:paraId="08B6474B" w14:textId="77777777" w:rsidR="008E082F" w:rsidRPr="00C3320D" w:rsidRDefault="008E082F" w:rsidP="00D40F55">
            <w:pPr>
              <w:overflowPunct/>
              <w:autoSpaceDE/>
              <w:autoSpaceDN/>
              <w:spacing w:before="120" w:after="120" w:line="240" w:lineRule="auto"/>
              <w:ind w:left="720"/>
              <w:jc w:val="left"/>
              <w:textAlignment w:val="auto"/>
              <w:rPr>
                <w:rFonts w:cs="Arial"/>
                <w:i/>
                <w:szCs w:val="22"/>
              </w:rPr>
            </w:pPr>
          </w:p>
        </w:tc>
      </w:tr>
      <w:tr w:rsidR="00F25806" w:rsidRPr="00C3320D" w14:paraId="38E05487" w14:textId="77777777" w:rsidTr="00C54786">
        <w:tc>
          <w:tcPr>
            <w:tcW w:w="616" w:type="dxa"/>
          </w:tcPr>
          <w:p w14:paraId="4923494C" w14:textId="31D75911"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2.5</w:t>
            </w:r>
          </w:p>
        </w:tc>
        <w:tc>
          <w:tcPr>
            <w:tcW w:w="4338" w:type="dxa"/>
            <w:shd w:val="clear" w:color="auto" w:fill="auto"/>
          </w:tcPr>
          <w:p w14:paraId="69BFC392" w14:textId="7E6ACABA" w:rsidR="00F25806" w:rsidRPr="00043E49"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Risk and Reward Price [used/not used]</w:t>
            </w:r>
          </w:p>
        </w:tc>
        <w:tc>
          <w:tcPr>
            <w:tcW w:w="4183" w:type="dxa"/>
            <w:shd w:val="clear" w:color="auto" w:fill="FFFF00"/>
          </w:tcPr>
          <w:p w14:paraId="7F43C19F" w14:textId="6AD28CEA" w:rsidR="00F25806" w:rsidRPr="00043E49" w:rsidRDefault="00F25806" w:rsidP="00F25806">
            <w:pPr>
              <w:numPr>
                <w:ilvl w:val="1"/>
                <w:numId w:val="0"/>
              </w:numPr>
              <w:overflowPunct/>
              <w:autoSpaceDE/>
              <w:autoSpaceDN/>
              <w:spacing w:before="120" w:after="120" w:line="240" w:lineRule="auto"/>
              <w:jc w:val="left"/>
              <w:textAlignment w:val="auto"/>
              <w:rPr>
                <w:rFonts w:cs="Arial"/>
                <w:i/>
                <w:szCs w:val="22"/>
              </w:rPr>
            </w:pPr>
            <w:r w:rsidRPr="00043E49">
              <w:rPr>
                <w:rFonts w:cs="Arial"/>
                <w:i/>
                <w:szCs w:val="22"/>
              </w:rPr>
              <w:t xml:space="preserve">Guidance Note: insert details of the Risk and Reward price, including: </w:t>
            </w:r>
          </w:p>
          <w:p w14:paraId="6567DA42" w14:textId="100691DA"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the total Risk and Reward price;</w:t>
            </w:r>
          </w:p>
          <w:p w14:paraId="5C2D0C96" w14:textId="06319E45"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 xml:space="preserve">how the Risk and Reward price is to be calculated. This could be (i) by reference to a percentage of Costs Recovered; or (ii) by reference to Costs Savings Achieved; </w:t>
            </w:r>
          </w:p>
          <w:p w14:paraId="4748C4F0" w14:textId="38917710"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number of milestone payments:</w:t>
            </w:r>
          </w:p>
          <w:p w14:paraId="4DB7FAFC" w14:textId="77777777"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 xml:space="preserve"> if using milestone payments:</w:t>
            </w:r>
          </w:p>
          <w:p w14:paraId="2624808C"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number of milestones and milestone payments;</w:t>
            </w:r>
          </w:p>
          <w:p w14:paraId="61643D05"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description of milestones (name, description and delivery date);</w:t>
            </w:r>
          </w:p>
          <w:p w14:paraId="5D85D191"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milestone acceptance criteria;</w:t>
            </w:r>
          </w:p>
          <w:p w14:paraId="71C57EF7"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invoicing and payment timetable and structure; and</w:t>
            </w:r>
          </w:p>
          <w:p w14:paraId="40A4BB06"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retention payment (if any) and conditions for release of retention payment.</w:t>
            </w:r>
          </w:p>
          <w:p w14:paraId="7CBEA582" w14:textId="77777777" w:rsidR="00F25806" w:rsidRPr="00043E49" w:rsidRDefault="00F25806" w:rsidP="00D40F55">
            <w:pPr>
              <w:numPr>
                <w:ilvl w:val="1"/>
                <w:numId w:val="0"/>
              </w:numPr>
              <w:overflowPunct/>
              <w:autoSpaceDE/>
              <w:autoSpaceDN/>
              <w:spacing w:before="120" w:after="120" w:line="240" w:lineRule="auto"/>
              <w:jc w:val="left"/>
              <w:textAlignment w:val="auto"/>
              <w:rPr>
                <w:rFonts w:cs="Arial"/>
                <w:i/>
                <w:szCs w:val="22"/>
              </w:rPr>
            </w:pPr>
          </w:p>
        </w:tc>
      </w:tr>
      <w:tr w:rsidR="00F25806" w:rsidRPr="00C3320D" w14:paraId="37D3FC25" w14:textId="77777777" w:rsidTr="00C54786">
        <w:tc>
          <w:tcPr>
            <w:tcW w:w="616" w:type="dxa"/>
          </w:tcPr>
          <w:p w14:paraId="5B4105D4" w14:textId="245585D1"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4338" w:type="dxa"/>
            <w:shd w:val="clear" w:color="auto" w:fill="auto"/>
          </w:tcPr>
          <w:p w14:paraId="68898223" w14:textId="7FFB5A85" w:rsidR="00F25806" w:rsidRPr="00043E49"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p>
        </w:tc>
        <w:tc>
          <w:tcPr>
            <w:tcW w:w="4183" w:type="dxa"/>
            <w:shd w:val="clear" w:color="auto" w:fill="FFFF00"/>
          </w:tcPr>
          <w:p w14:paraId="0CC7DAE7" w14:textId="059F63A2" w:rsidR="00F25806" w:rsidRPr="00043E49" w:rsidRDefault="00F25806" w:rsidP="00F25806">
            <w:pPr>
              <w:numPr>
                <w:ilvl w:val="1"/>
                <w:numId w:val="0"/>
              </w:numPr>
              <w:overflowPunct/>
              <w:autoSpaceDE/>
              <w:autoSpaceDN/>
              <w:spacing w:before="120" w:after="120" w:line="240" w:lineRule="auto"/>
              <w:jc w:val="left"/>
              <w:textAlignment w:val="auto"/>
              <w:rPr>
                <w:rFonts w:cs="Arial"/>
                <w:i/>
                <w:szCs w:val="22"/>
              </w:rPr>
            </w:pPr>
            <w:r w:rsidRPr="00043E49">
              <w:rPr>
                <w:rFonts w:cs="Arial"/>
                <w:i/>
                <w:szCs w:val="22"/>
              </w:rPr>
              <w:t xml:space="preserve">Guidance Note: insert details of the Alternative Fee Arrangement, including: </w:t>
            </w:r>
          </w:p>
          <w:p w14:paraId="6A258E68" w14:textId="456F2F55"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the individual pricing mechanisms involved;</w:t>
            </w:r>
          </w:p>
          <w:p w14:paraId="3DD5185A" w14:textId="4446A56C"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 xml:space="preserve">how the is to be calculated and how either (i) the price has been based on Panel Prices if the contract is awarded via direct </w:t>
            </w:r>
            <w:r w:rsidRPr="00043E49">
              <w:rPr>
                <w:rFonts w:cs="Arial"/>
                <w:i/>
                <w:szCs w:val="22"/>
              </w:rPr>
              <w:lastRenderedPageBreak/>
              <w:t xml:space="preserve">award; or (ii) how it is to be monitored that the prices will not exceed Panel Prices if the contract is awarded by Further Competition; </w:t>
            </w:r>
          </w:p>
          <w:p w14:paraId="3314161A" w14:textId="77777777"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number of milestone payments:</w:t>
            </w:r>
          </w:p>
          <w:p w14:paraId="24A0C262" w14:textId="77777777" w:rsidR="00F25806" w:rsidRPr="00043E49" w:rsidRDefault="00F25806" w:rsidP="00F25806">
            <w:pPr>
              <w:numPr>
                <w:ilvl w:val="0"/>
                <w:numId w:val="27"/>
              </w:numPr>
              <w:overflowPunct/>
              <w:autoSpaceDE/>
              <w:autoSpaceDN/>
              <w:spacing w:before="120" w:after="120" w:line="240" w:lineRule="auto"/>
              <w:jc w:val="left"/>
              <w:textAlignment w:val="auto"/>
              <w:rPr>
                <w:rFonts w:cs="Arial"/>
                <w:i/>
                <w:szCs w:val="22"/>
              </w:rPr>
            </w:pPr>
            <w:r w:rsidRPr="00043E49">
              <w:rPr>
                <w:rFonts w:cs="Arial"/>
                <w:i/>
                <w:szCs w:val="22"/>
              </w:rPr>
              <w:t xml:space="preserve"> if using milestone payments:</w:t>
            </w:r>
          </w:p>
          <w:p w14:paraId="464DE266"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number of milestones and milestone payments;</w:t>
            </w:r>
          </w:p>
          <w:p w14:paraId="34F330C2"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description of milestones (name, description and delivery date);</w:t>
            </w:r>
          </w:p>
          <w:p w14:paraId="70A243D0"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milestone acceptance criteria;</w:t>
            </w:r>
          </w:p>
          <w:p w14:paraId="1C106B64"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invoicing and payment timetable and structure; and</w:t>
            </w:r>
          </w:p>
          <w:p w14:paraId="3CF4934D" w14:textId="77777777" w:rsidR="00F25806" w:rsidRPr="00043E49" w:rsidRDefault="00F25806" w:rsidP="00F25806">
            <w:pPr>
              <w:numPr>
                <w:ilvl w:val="1"/>
                <w:numId w:val="27"/>
              </w:numPr>
              <w:overflowPunct/>
              <w:autoSpaceDE/>
              <w:autoSpaceDN/>
              <w:spacing w:before="120" w:after="120" w:line="240" w:lineRule="auto"/>
              <w:jc w:val="left"/>
              <w:textAlignment w:val="auto"/>
              <w:rPr>
                <w:rFonts w:cs="Arial"/>
                <w:i/>
                <w:szCs w:val="22"/>
              </w:rPr>
            </w:pPr>
            <w:r w:rsidRPr="00043E49">
              <w:rPr>
                <w:rFonts w:cs="Arial"/>
                <w:i/>
                <w:szCs w:val="22"/>
              </w:rPr>
              <w:t>retention payment (if any) and conditions for release of retention payment.</w:t>
            </w:r>
          </w:p>
          <w:p w14:paraId="7E5256AC" w14:textId="77777777" w:rsidR="00F25806" w:rsidRPr="00043E49" w:rsidRDefault="00F25806"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5A92AABB" w14:textId="77777777" w:rsidTr="00C54786">
        <w:tc>
          <w:tcPr>
            <w:tcW w:w="616" w:type="dxa"/>
          </w:tcPr>
          <w:p w14:paraId="64BB4617" w14:textId="421D10AE"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w:t>
            </w:r>
            <w:r w:rsidR="00F25806">
              <w:rPr>
                <w:rFonts w:eastAsia="STZhongsong" w:cs="Arial"/>
                <w:b/>
                <w:szCs w:val="22"/>
                <w:lang w:eastAsia="zh-CN"/>
              </w:rPr>
              <w:t>7</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w:t>
            </w:r>
            <w:r w:rsidR="00C916CB" w:rsidRPr="00C3320D">
              <w:rPr>
                <w:rFonts w:cs="Arial"/>
                <w:b/>
                <w:szCs w:val="22"/>
              </w:rPr>
              <w:t>Payable</w:t>
            </w:r>
            <w:r w:rsidRPr="00C3320D">
              <w:rPr>
                <w:rFonts w:cs="Arial"/>
                <w:b/>
                <w:szCs w:val="22"/>
              </w:rPr>
              <w:t>]</w:t>
            </w:r>
            <w:r w:rsidR="00C916CB" w:rsidRPr="00C3320D">
              <w:rPr>
                <w:rFonts w:cs="Arial"/>
                <w:b/>
                <w:szCs w:val="22"/>
              </w:rPr>
              <w:t xml:space="preserve"> [Not payable]</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 [Not payable]</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2E5866B6" w14:textId="27A585A1"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FFFF00"/>
          </w:tcPr>
          <w:p w14:paraId="106916CE"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Guidance Note</w:t>
            </w:r>
            <w:r w:rsidR="00C54786" w:rsidRPr="00C3320D">
              <w:rPr>
                <w:rFonts w:cs="Arial"/>
                <w:i/>
                <w:szCs w:val="22"/>
              </w:rPr>
              <w:t xml:space="preserve"> (do not delete any text already included)</w:t>
            </w:r>
            <w:r w:rsidRPr="00C3320D">
              <w:rPr>
                <w:rFonts w:cs="Arial"/>
                <w:i/>
                <w:szCs w:val="22"/>
              </w:rPr>
              <w:t xml:space="preserve">: </w:t>
            </w:r>
          </w:p>
          <w:p w14:paraId="2A9CA9A4" w14:textId="2C504C94" w:rsidR="00DD17E4" w:rsidRPr="00C3320D" w:rsidRDefault="00EF4696" w:rsidP="00D40F55">
            <w:pPr>
              <w:numPr>
                <w:ilvl w:val="0"/>
                <w:numId w:val="32"/>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Reimbursable Expenses –the Customer</w:t>
            </w:r>
            <w:r w:rsidR="00C916CB" w:rsidRPr="00C3320D">
              <w:rPr>
                <w:rFonts w:cs="Arial"/>
                <w:i/>
                <w:szCs w:val="22"/>
              </w:rPr>
              <w:t xml:space="preserve"> should</w:t>
            </w:r>
            <w:r w:rsidRPr="00C3320D">
              <w:rPr>
                <w:rFonts w:cs="Arial"/>
                <w:i/>
                <w:szCs w:val="22"/>
              </w:rPr>
              <w:t xml:space="preserve"> </w:t>
            </w:r>
            <w:r w:rsidR="00C916CB" w:rsidRPr="00C3320D">
              <w:rPr>
                <w:rFonts w:cs="Arial"/>
                <w:i/>
                <w:szCs w:val="22"/>
              </w:rPr>
              <w:t xml:space="preserve">state here whether Reimbursable Expenses are payable or not. If they are, they </w:t>
            </w:r>
            <w:r w:rsidR="00C54786" w:rsidRPr="00C3320D">
              <w:rPr>
                <w:rFonts w:cs="Arial"/>
                <w:i/>
                <w:szCs w:val="22"/>
              </w:rPr>
              <w:t xml:space="preserve">should </w:t>
            </w:r>
            <w:r w:rsidR="00C916CB" w:rsidRPr="00C3320D">
              <w:rPr>
                <w:rFonts w:cs="Arial"/>
                <w:i/>
                <w:szCs w:val="22"/>
              </w:rPr>
              <w:t xml:space="preserve">make reference to their </w:t>
            </w:r>
            <w:r w:rsidR="00DD17E4" w:rsidRPr="00C3320D">
              <w:rPr>
                <w:rFonts w:cs="Arial"/>
                <w:i/>
                <w:szCs w:val="22"/>
              </w:rPr>
              <w:t>internal travel</w:t>
            </w:r>
            <w:r w:rsidR="005C36D0" w:rsidRPr="00C3320D">
              <w:rPr>
                <w:rFonts w:cs="Arial"/>
                <w:i/>
                <w:szCs w:val="22"/>
              </w:rPr>
              <w:t xml:space="preserve"> and/or expenses</w:t>
            </w:r>
            <w:r w:rsidR="00DD17E4" w:rsidRPr="00C3320D">
              <w:rPr>
                <w:rFonts w:cs="Arial"/>
                <w:i/>
                <w:szCs w:val="22"/>
              </w:rPr>
              <w:t xml:space="preserve"> policy here </w:t>
            </w:r>
            <w:r w:rsidR="00C916CB" w:rsidRPr="00C3320D">
              <w:rPr>
                <w:rFonts w:cs="Arial"/>
                <w:i/>
                <w:szCs w:val="22"/>
              </w:rPr>
              <w:t>and provide a copy of this to the Supplier</w:t>
            </w:r>
          </w:p>
          <w:p w14:paraId="5724B305" w14:textId="77777777" w:rsidR="00DD17E4" w:rsidRPr="00C3320D" w:rsidRDefault="00C916CB" w:rsidP="00D40F55">
            <w:pPr>
              <w:numPr>
                <w:ilvl w:val="0"/>
                <w:numId w:val="32"/>
              </w:num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Disbursements - the Customer should state here whether Disbursements are payable or not.</w:t>
            </w:r>
            <w:r w:rsidR="00E22CE8" w:rsidRPr="00C3320D">
              <w:rPr>
                <w:rFonts w:cs="Arial"/>
                <w:i/>
                <w:szCs w:val="22"/>
              </w:rPr>
              <w:t xml:space="preserve"> </w:t>
            </w:r>
          </w:p>
          <w:p w14:paraId="08AC71B4" w14:textId="38CE73C8" w:rsidR="00C54786" w:rsidRPr="00324E1B" w:rsidRDefault="00C54786" w:rsidP="00043E49">
            <w:pPr>
              <w:tabs>
                <w:tab w:val="left" w:pos="577"/>
              </w:tabs>
              <w:overflowPunct/>
              <w:autoSpaceDE/>
              <w:autoSpaceDN/>
              <w:spacing w:before="120" w:after="120" w:line="240" w:lineRule="auto"/>
              <w:ind w:left="360"/>
              <w:jc w:val="left"/>
              <w:textAlignment w:val="auto"/>
              <w:rPr>
                <w:rFonts w:cs="Arial"/>
                <w:i/>
                <w:szCs w:val="22"/>
              </w:rPr>
            </w:pPr>
          </w:p>
        </w:tc>
      </w:tr>
    </w:tbl>
    <w:p w14:paraId="47ACA572" w14:textId="77777777" w:rsidR="008E082F" w:rsidRDefault="008E082F" w:rsidP="00D40F55">
      <w:pPr>
        <w:pStyle w:val="ORDERFORML1PraraNo"/>
        <w:numPr>
          <w:ilvl w:val="0"/>
          <w:numId w:val="0"/>
        </w:numPr>
        <w:spacing w:before="120" w:after="120"/>
        <w:ind w:left="426"/>
        <w:rPr>
          <w:rFonts w:ascii="Arial" w:hAnsi="Arial" w:cs="Arial"/>
        </w:rPr>
      </w:pPr>
    </w:p>
    <w:p w14:paraId="140432D4" w14:textId="77777777" w:rsidR="00043E49" w:rsidRDefault="00043E49" w:rsidP="00D40F55">
      <w:pPr>
        <w:pStyle w:val="ORDERFORML1PraraNo"/>
        <w:numPr>
          <w:ilvl w:val="0"/>
          <w:numId w:val="0"/>
        </w:numPr>
        <w:spacing w:before="120" w:after="120"/>
        <w:ind w:left="426"/>
        <w:rPr>
          <w:rFonts w:ascii="Arial" w:hAnsi="Arial" w:cs="Arial"/>
        </w:rPr>
      </w:pPr>
    </w:p>
    <w:p w14:paraId="001EB17B" w14:textId="77777777" w:rsidR="00043E49" w:rsidRDefault="00043E49" w:rsidP="00D40F55">
      <w:pPr>
        <w:pStyle w:val="ORDERFORML1PraraNo"/>
        <w:numPr>
          <w:ilvl w:val="0"/>
          <w:numId w:val="0"/>
        </w:numPr>
        <w:spacing w:before="120" w:after="120"/>
        <w:ind w:left="426"/>
        <w:rPr>
          <w:rFonts w:ascii="Arial" w:hAnsi="Arial" w:cs="Arial"/>
        </w:rPr>
      </w:pPr>
    </w:p>
    <w:p w14:paraId="348B7395" w14:textId="77777777" w:rsidR="00043E49" w:rsidRDefault="00043E49" w:rsidP="00D40F55">
      <w:pPr>
        <w:pStyle w:val="ORDERFORML1PraraNo"/>
        <w:numPr>
          <w:ilvl w:val="0"/>
          <w:numId w:val="0"/>
        </w:numPr>
        <w:spacing w:before="120" w:after="120"/>
        <w:ind w:left="426"/>
        <w:rPr>
          <w:rFonts w:ascii="Arial" w:hAnsi="Arial" w:cs="Arial"/>
        </w:rPr>
      </w:pPr>
    </w:p>
    <w:p w14:paraId="64DDE1F0" w14:textId="77777777" w:rsidR="00043E49" w:rsidRDefault="00043E49" w:rsidP="00D40F55">
      <w:pPr>
        <w:pStyle w:val="ORDERFORML1PraraNo"/>
        <w:numPr>
          <w:ilvl w:val="0"/>
          <w:numId w:val="0"/>
        </w:numPr>
        <w:spacing w:before="120" w:after="120"/>
        <w:ind w:left="426"/>
        <w:rPr>
          <w:rFonts w:ascii="Arial" w:hAnsi="Arial" w:cs="Arial"/>
        </w:rPr>
      </w:pPr>
    </w:p>
    <w:p w14:paraId="2F318F00" w14:textId="77777777" w:rsidR="00043E49" w:rsidRPr="00C3320D" w:rsidRDefault="00043E49"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38"/>
        <w:gridCol w:w="4028"/>
      </w:tblGrid>
      <w:tr w:rsidR="00C3320D" w:rsidRPr="00C3320D" w14:paraId="7805A5E1" w14:textId="77777777" w:rsidTr="00E3495B">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FFFF00"/>
          </w:tcPr>
          <w:p w14:paraId="1521EFBA"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set out name, position and contact details of Customer Representative authorised to give instructions, agree variations and give and receive</w:t>
            </w:r>
            <w:r w:rsidRPr="00C3320D">
              <w:rPr>
                <w:rFonts w:eastAsia="STZhongsong" w:cs="Arial"/>
                <w:i/>
                <w:caps/>
                <w:szCs w:val="22"/>
                <w:lang w:eastAsia="zh-CN"/>
              </w:rPr>
              <w:t xml:space="preserve"> </w:t>
            </w:r>
            <w:r w:rsidRPr="00C3320D">
              <w:rPr>
                <w:rFonts w:eastAsia="STZhongsong" w:cs="Arial"/>
                <w:i/>
                <w:szCs w:val="22"/>
                <w:lang w:eastAsia="zh-CN"/>
              </w:rPr>
              <w:t>notices under this Legal Services Contract.</w:t>
            </w:r>
          </w:p>
          <w:p w14:paraId="51F67C26"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48F22CFB" w14:textId="77777777" w:rsidTr="00E3495B">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FFFF00"/>
          </w:tcPr>
          <w:p w14:paraId="3864A059"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r w:rsidRPr="00C3320D">
              <w:rPr>
                <w:rFonts w:eastAsia="STZhongsong" w:cs="Arial"/>
                <w:i/>
                <w:szCs w:val="22"/>
                <w:lang w:eastAsia="zh-CN"/>
              </w:rPr>
              <w:t>Guidance Note: set out name, position and contact details of Supplier Representative authorised to give instructions, agree variations and give and receive notices under this Legal Services Contract</w:t>
            </w:r>
            <w:r w:rsidRPr="00C3320D">
              <w:rPr>
                <w:rFonts w:eastAsia="STZhongsong" w:cs="Arial"/>
                <w:i/>
                <w:caps/>
                <w:szCs w:val="22"/>
                <w:lang w:eastAsia="zh-CN"/>
              </w:rPr>
              <w:t>.</w:t>
            </w:r>
          </w:p>
          <w:p w14:paraId="07685785"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54B5A07E" w14:textId="77777777" w:rsidTr="00E3495B">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roles]</w:t>
            </w:r>
          </w:p>
        </w:tc>
        <w:tc>
          <w:tcPr>
            <w:tcW w:w="4164" w:type="dxa"/>
            <w:shd w:val="clear" w:color="auto" w:fill="FFFF00"/>
          </w:tcPr>
          <w:p w14:paraId="34DC1A92" w14:textId="74666D70"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 xml:space="preserve">Guidance Note: if the Customer requires the </w:t>
            </w:r>
            <w:r w:rsidR="00E3495B" w:rsidRPr="00C3320D">
              <w:rPr>
                <w:rFonts w:eastAsia="STZhongsong" w:cs="Arial"/>
                <w:i/>
                <w:szCs w:val="22"/>
                <w:lang w:eastAsia="zh-CN"/>
              </w:rPr>
              <w:t xml:space="preserve">Ordered Panel </w:t>
            </w:r>
            <w:r w:rsidRPr="00C3320D">
              <w:rPr>
                <w:rFonts w:eastAsia="STZhongsong" w:cs="Arial"/>
                <w:i/>
                <w:szCs w:val="22"/>
                <w:lang w:eastAsia="zh-CN"/>
              </w:rPr>
              <w:t>Services to be performed (in whole or in part) by the Key Personnel, their identities must be listed here. If Key Personnel are identif</w:t>
            </w:r>
            <w:r w:rsidR="003254C0" w:rsidRPr="00C3320D">
              <w:rPr>
                <w:rFonts w:eastAsia="STZhongsong" w:cs="Arial"/>
                <w:i/>
                <w:szCs w:val="22"/>
                <w:lang w:eastAsia="zh-CN"/>
              </w:rPr>
              <w:t xml:space="preserve">ied, the provisions of clause </w:t>
            </w:r>
            <w:r w:rsidRPr="00C3320D">
              <w:rPr>
                <w:rFonts w:eastAsia="STZhongsong" w:cs="Arial"/>
                <w:i/>
                <w:szCs w:val="22"/>
                <w:lang w:eastAsia="zh-CN"/>
              </w:rPr>
              <w:t>3 will apply.</w:t>
            </w:r>
          </w:p>
          <w:p w14:paraId="7AF42BAD"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p w14:paraId="043C877C"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If any of the Key Personnel are required to perform a Key Role,</w:t>
            </w:r>
            <w:r w:rsidR="00E3495B" w:rsidRPr="00C3320D">
              <w:rPr>
                <w:rFonts w:eastAsia="STZhongsong" w:cs="Arial"/>
                <w:i/>
                <w:szCs w:val="22"/>
                <w:lang w:eastAsia="zh-CN"/>
              </w:rPr>
              <w:t xml:space="preserve"> this should be specified here.</w:t>
            </w:r>
          </w:p>
          <w:p w14:paraId="2126486F"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110CF97A" w14:textId="77777777" w:rsidTr="00E3495B">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FFFF00"/>
          </w:tcPr>
          <w:p w14:paraId="0AFCE67D"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eastAsia="STZhongsong" w:cs="Arial"/>
                <w:i/>
                <w:szCs w:val="22"/>
                <w:lang w:eastAsia="zh-CN"/>
              </w:rPr>
              <w:t xml:space="preserve">Guidance Note: </w:t>
            </w:r>
            <w:r w:rsidRPr="00C3320D">
              <w:rPr>
                <w:rFonts w:cs="Arial"/>
                <w:i/>
                <w:szCs w:val="22"/>
              </w:rPr>
              <w:t xml:space="preserve">specify the postal address and email address of both the Customer and the Supplier for the purpose of serving notices under the Legal Services Contract as required under Clause </w:t>
            </w:r>
            <w:r w:rsidR="003B4D0A" w:rsidRPr="00C3320D">
              <w:rPr>
                <w:rFonts w:cs="Arial"/>
                <w:i/>
                <w:szCs w:val="22"/>
              </w:rPr>
              <w:t>23</w:t>
            </w:r>
            <w:r w:rsidRPr="00C3320D">
              <w:rPr>
                <w:rFonts w:cs="Arial"/>
                <w:i/>
                <w:szCs w:val="22"/>
              </w:rPr>
              <w:t xml:space="preserve"> (Notices).</w:t>
            </w:r>
          </w:p>
          <w:p w14:paraId="232301E8"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0E8449E4" w14:textId="77777777" w:rsidTr="00E3495B">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FFFF00"/>
          </w:tcPr>
          <w:p w14:paraId="759C76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i/>
                <w:szCs w:val="22"/>
                <w:lang w:eastAsia="zh-CN"/>
              </w:rPr>
              <w:t>Guidance Note: set out the address to which the Supplier’s invoices are to be sent.</w:t>
            </w:r>
          </w:p>
        </w:tc>
      </w:tr>
      <w:tr w:rsidR="00C3320D" w:rsidRPr="00C3320D" w14:paraId="30E47F98" w14:textId="77777777" w:rsidTr="00E3495B">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FFFF00"/>
          </w:tcPr>
          <w:p w14:paraId="42ECE588"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obtain from the Supplier the bank account to which the Charges are to be paid and include here.</w:t>
            </w:r>
          </w:p>
          <w:p w14:paraId="152E6B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F745813" w14:textId="77777777" w:rsidTr="00E3495B">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FFFF00"/>
          </w:tcPr>
          <w:p w14:paraId="73214C2D"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include if applicable.</w:t>
            </w:r>
          </w:p>
        </w:tc>
      </w:tr>
      <w:tr w:rsidR="00C3320D" w:rsidRPr="00C3320D" w14:paraId="5ABDD40A" w14:textId="77777777" w:rsidTr="00E3495B">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FFFF00"/>
          </w:tcPr>
          <w:p w14:paraId="481EA572"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include if applicable.</w:t>
            </w:r>
          </w:p>
        </w:tc>
      </w:tr>
      <w:tr w:rsidR="00C3320D" w:rsidRPr="00C3320D" w14:paraId="22C9699F" w14:textId="77777777" w:rsidTr="00E3495B">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FFFF00"/>
          </w:tcPr>
          <w:p w14:paraId="3B1153D2"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Customer to specify any additional requirements in respect of the provision of Panel Agreement level BCDR services.</w:t>
            </w:r>
          </w:p>
        </w:tc>
      </w:tr>
      <w:tr w:rsidR="00C3320D" w:rsidRPr="00C3320D" w14:paraId="31DD9B40" w14:textId="77777777" w:rsidTr="00E3495B">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223C8746"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w:t>
            </w:r>
            <w:r w:rsidRPr="00C3320D">
              <w:rPr>
                <w:rFonts w:eastAsia="STZhongsong" w:cs="Arial"/>
                <w:szCs w:val="22"/>
                <w:lang w:eastAsia="zh-CN"/>
              </w:rPr>
              <w:t>Not applied</w:t>
            </w:r>
            <w:r w:rsidRPr="00C3320D">
              <w:rPr>
                <w:rFonts w:eastAsia="STZhongsong" w:cs="Arial"/>
                <w:b/>
                <w:szCs w:val="22"/>
                <w:lang w:eastAsia="zh-CN"/>
              </w:rPr>
              <w:t xml:space="preserve">] </w:t>
            </w:r>
          </w:p>
          <w:p w14:paraId="071E5443"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w:t>
            </w:r>
            <w:r w:rsidRPr="00C3320D">
              <w:rPr>
                <w:rFonts w:eastAsia="STZhongsong" w:cs="Arial"/>
                <w:szCs w:val="22"/>
                <w:lang w:eastAsia="zh-CN"/>
              </w:rPr>
              <w:t>OR</w:t>
            </w:r>
            <w:r w:rsidRPr="00C3320D">
              <w:rPr>
                <w:rFonts w:eastAsia="STZhongsong" w:cs="Arial"/>
                <w:b/>
                <w:szCs w:val="22"/>
                <w:lang w:eastAsia="zh-CN"/>
              </w:rPr>
              <w:t>]</w:t>
            </w:r>
          </w:p>
          <w:p w14:paraId="31933AEC"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w:t>
            </w:r>
            <w:r w:rsidRPr="00C3320D">
              <w:rPr>
                <w:rFonts w:eastAsia="STZhongsong" w:cs="Arial"/>
                <w:szCs w:val="22"/>
                <w:lang w:eastAsia="zh-CN"/>
              </w:rPr>
              <w:t>In Schedule 2 (Exit Management)</w:t>
            </w:r>
            <w:r w:rsidRPr="00C3320D">
              <w:rPr>
                <w:rFonts w:eastAsia="STZhongsong" w:cs="Arial"/>
                <w:b/>
                <w:szCs w:val="22"/>
                <w:lang w:eastAsia="zh-CN"/>
              </w:rPr>
              <w:t xml:space="preserve">] </w:t>
            </w:r>
          </w:p>
          <w:p w14:paraId="78484C7E"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w:t>
            </w:r>
            <w:r w:rsidRPr="00C3320D">
              <w:rPr>
                <w:rFonts w:eastAsia="STZhongsong" w:cs="Arial"/>
                <w:szCs w:val="22"/>
                <w:lang w:eastAsia="zh-CN"/>
              </w:rPr>
              <w:t>OR</w:t>
            </w:r>
            <w:r w:rsidRPr="00C3320D">
              <w:rPr>
                <w:rFonts w:eastAsia="STZhongsong" w:cs="Arial"/>
                <w:b/>
                <w:szCs w:val="22"/>
                <w:lang w:eastAsia="zh-CN"/>
              </w:rPr>
              <w:t>]</w:t>
            </w:r>
          </w:p>
          <w:p w14:paraId="08AB7909" w14:textId="77777777"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w:t>
            </w:r>
            <w:r w:rsidRPr="00C3320D">
              <w:rPr>
                <w:rFonts w:cs="Arial"/>
                <w:szCs w:val="22"/>
              </w:rPr>
              <w:t>Schedule 2 (Exit Management) shall be amended as follows: [   ]</w:t>
            </w:r>
            <w:r w:rsidRPr="00C3320D">
              <w:rPr>
                <w:rFonts w:cs="Arial"/>
                <w:b/>
                <w:szCs w:val="22"/>
              </w:rPr>
              <w:t>]</w:t>
            </w:r>
            <w:r w:rsidRPr="00C3320D">
              <w:rPr>
                <w:rFonts w:cs="Arial"/>
                <w:szCs w:val="22"/>
              </w:rPr>
              <w:t xml:space="preserve"> </w:t>
            </w:r>
          </w:p>
        </w:tc>
        <w:tc>
          <w:tcPr>
            <w:tcW w:w="4164" w:type="dxa"/>
            <w:shd w:val="clear" w:color="auto" w:fill="FFFF00"/>
          </w:tcPr>
          <w:p w14:paraId="354EFA1B" w14:textId="77777777" w:rsidR="00021D24" w:rsidRPr="00C3320D" w:rsidRDefault="00021D24"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Contract Schedule 2 (Exit Management) is likely to be relevant in the context of procuring Ordered Panel Services. Select the third option if you have any specific exit requirements in addition to, modification or substitution of the default provisions in Contract Schedule 2 (Exit Management).</w:t>
            </w:r>
            <w:r w:rsidRPr="00C3320D">
              <w:rPr>
                <w:rFonts w:cs="Arial"/>
                <w:i/>
                <w:szCs w:val="22"/>
              </w:rPr>
              <w:t xml:space="preserve"> </w:t>
            </w:r>
          </w:p>
        </w:tc>
      </w:tr>
      <w:tr w:rsidR="00C3320D" w:rsidRPr="00C3320D" w14:paraId="23EBD425" w14:textId="77777777" w:rsidTr="00E3495B">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FFFF00"/>
          </w:tcPr>
          <w:p w14:paraId="12DC2E60" w14:textId="77777777" w:rsidR="005B6A9E" w:rsidRPr="00C3320D" w:rsidRDefault="00482950"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i/>
                <w:szCs w:val="22"/>
                <w:lang w:eastAsia="zh-CN"/>
              </w:rPr>
              <w:t>Guidance Note: Consider Contract Schedule 4 (Transparency Reports). If Transparency Reports are required, populate Annex 1 of Contract Schedule 4.</w:t>
            </w:r>
          </w:p>
        </w:tc>
      </w:tr>
      <w:tr w:rsidR="00C3320D" w:rsidRPr="00C3320D" w14:paraId="25B5F6DE" w14:textId="77777777" w:rsidTr="00E3495B">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3E9D1E72" w14:textId="77777777"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w:t>
            </w:r>
            <w:r w:rsidRPr="00C3320D">
              <w:rPr>
                <w:rFonts w:cs="Arial"/>
                <w:szCs w:val="22"/>
              </w:rPr>
              <w:t>Not required</w:t>
            </w:r>
            <w:r w:rsidRPr="00C3320D">
              <w:rPr>
                <w:rFonts w:cs="Arial"/>
                <w:b/>
                <w:szCs w:val="22"/>
              </w:rPr>
              <w:t xml:space="preserve">] </w:t>
            </w:r>
          </w:p>
          <w:p w14:paraId="2CA5D88D" w14:textId="77777777"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w:t>
            </w:r>
            <w:r w:rsidRPr="00C3320D">
              <w:rPr>
                <w:rFonts w:cs="Arial"/>
                <w:szCs w:val="22"/>
              </w:rPr>
              <w:t>OR</w:t>
            </w:r>
            <w:r w:rsidRPr="00C3320D">
              <w:rPr>
                <w:rFonts w:cs="Arial"/>
                <w:b/>
                <w:szCs w:val="22"/>
              </w:rPr>
              <w:t>]</w:t>
            </w:r>
          </w:p>
          <w:p w14:paraId="71716A98" w14:textId="77777777" w:rsidR="00144AFA" w:rsidRPr="00C3320D" w:rsidRDefault="00144AFA" w:rsidP="00D40F55">
            <w:pPr>
              <w:numPr>
                <w:ilvl w:val="1"/>
                <w:numId w:val="0"/>
              </w:numPr>
              <w:spacing w:before="120" w:after="120" w:line="240" w:lineRule="auto"/>
              <w:rPr>
                <w:rFonts w:eastAsia="STZhongsong" w:cs="Arial"/>
                <w:b/>
                <w:szCs w:val="22"/>
                <w:lang w:eastAsia="zh-CN"/>
              </w:rPr>
            </w:pPr>
            <w:r w:rsidRPr="00C3320D">
              <w:rPr>
                <w:rFonts w:cs="Arial"/>
                <w:b/>
                <w:szCs w:val="22"/>
              </w:rPr>
              <w:t>[</w:t>
            </w:r>
            <w:r w:rsidRPr="00C3320D">
              <w:rPr>
                <w:rFonts w:cs="Arial"/>
                <w:szCs w:val="22"/>
              </w:rPr>
              <w:t>This Legal Services Contract is subject to a Call Off Guarantee from [</w:t>
            </w:r>
            <w:r w:rsidRPr="00C3320D">
              <w:rPr>
                <w:rFonts w:cs="Arial"/>
                <w:i/>
                <w:szCs w:val="22"/>
              </w:rPr>
              <w:t>insert name of Call Off Guarantor</w:t>
            </w:r>
            <w:r w:rsidRPr="00C3320D">
              <w:rPr>
                <w:rFonts w:cs="Arial"/>
                <w:szCs w:val="22"/>
              </w:rPr>
              <w:t>] which [[has been procured by the Supplier and delivered to the Customer on [</w:t>
            </w:r>
            <w:r w:rsidRPr="00C3320D">
              <w:rPr>
                <w:rFonts w:cs="Arial"/>
                <w:i/>
                <w:szCs w:val="22"/>
              </w:rPr>
              <w:t>insert date</w:t>
            </w:r>
            <w:r w:rsidRPr="00C3320D">
              <w:rPr>
                <w:rFonts w:cs="Arial"/>
                <w:szCs w:val="22"/>
              </w:rPr>
              <w:t>]] [or] [[the Supplier must procure and deliver to the Customer by [</w:t>
            </w:r>
            <w:r w:rsidRPr="00C3320D">
              <w:rPr>
                <w:rFonts w:cs="Arial"/>
                <w:i/>
                <w:szCs w:val="22"/>
              </w:rPr>
              <w:t>insert date</w:t>
            </w:r>
            <w:r w:rsidRPr="00C3320D">
              <w:rPr>
                <w:rFonts w:cs="Arial"/>
                <w:szCs w:val="22"/>
              </w:rPr>
              <w:t>]]</w:t>
            </w:r>
            <w:r w:rsidRPr="00C3320D">
              <w:rPr>
                <w:rFonts w:cs="Arial"/>
                <w:b/>
                <w:szCs w:val="22"/>
              </w:rPr>
              <w:t>]</w:t>
            </w:r>
          </w:p>
        </w:tc>
        <w:tc>
          <w:tcPr>
            <w:tcW w:w="4164" w:type="dxa"/>
            <w:shd w:val="clear" w:color="auto" w:fill="FFFF00"/>
          </w:tcPr>
          <w:p w14:paraId="27132D1A" w14:textId="29E0B378" w:rsidR="00144AFA" w:rsidRPr="00C3320D" w:rsidRDefault="00144AFA"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cs="Arial"/>
                <w:i/>
                <w:szCs w:val="22"/>
              </w:rPr>
              <w:t xml:space="preserve">Guidance Note: Consider whether the Supplier should provide a Call Off Guarantee on or before the Commencement Date (and check if the Authority has procured a Panel Guarantee under the Panel Agreement which covers the Legal Services Contract). If so, set out the requirement in accordance with Clause </w:t>
            </w:r>
            <w:r w:rsidR="00F81B4D" w:rsidRPr="00C3320D">
              <w:rPr>
                <w:rFonts w:cs="Arial"/>
                <w:i/>
                <w:szCs w:val="22"/>
              </w:rPr>
              <w:t>10</w:t>
            </w:r>
            <w:r w:rsidR="0096713F" w:rsidRPr="00C3320D">
              <w:rPr>
                <w:rFonts w:cs="Arial"/>
                <w:i/>
                <w:szCs w:val="22"/>
              </w:rPr>
              <w:t xml:space="preserve"> of this Legal Services Contract</w:t>
            </w:r>
            <w:r w:rsidRPr="00C3320D">
              <w:rPr>
                <w:rFonts w:cs="Arial"/>
                <w:i/>
                <w:szCs w:val="22"/>
              </w:rPr>
              <w:t>.</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841FFA">
        <w:tc>
          <w:tcPr>
            <w:tcW w:w="566"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4.1</w:t>
            </w:r>
          </w:p>
        </w:tc>
        <w:tc>
          <w:tcPr>
            <w:tcW w:w="4383"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185" w:type="dxa"/>
            <w:shd w:val="clear" w:color="auto" w:fill="FFFF00"/>
          </w:tcPr>
          <w:p w14:paraId="2A1CF27D" w14:textId="3BFE0093" w:rsidR="008E082F" w:rsidRPr="00C3320D" w:rsidRDefault="00DA0D42" w:rsidP="00D40F55">
            <w:pPr>
              <w:keepNext/>
              <w:keepLines/>
              <w:overflowPunct/>
              <w:autoSpaceDE/>
              <w:autoSpaceDN/>
              <w:spacing w:before="120" w:after="120" w:line="240" w:lineRule="auto"/>
              <w:textAlignment w:val="auto"/>
              <w:rPr>
                <w:rFonts w:cs="Arial"/>
                <w:i/>
                <w:szCs w:val="22"/>
              </w:rPr>
            </w:pPr>
            <w:r w:rsidRPr="00C3320D">
              <w:rPr>
                <w:rFonts w:cs="Arial"/>
                <w:i/>
                <w:szCs w:val="22"/>
              </w:rPr>
              <w:t>Guidance Note: consider Clause 7</w:t>
            </w:r>
            <w:r w:rsidR="008E082F" w:rsidRPr="00C3320D">
              <w:rPr>
                <w:rFonts w:cs="Arial"/>
                <w:i/>
                <w:szCs w:val="22"/>
              </w:rPr>
              <w:t xml:space="preserve"> (Liability and Insurance) and confirm the Supplier’s financial limits of liability. Consider whether the default limits to the Supplier’s liability in Clause </w:t>
            </w:r>
            <w:r w:rsidRPr="00C3320D">
              <w:rPr>
                <w:rFonts w:eastAsia="STZhongsong" w:cs="Arial"/>
                <w:i/>
                <w:szCs w:val="22"/>
                <w:lang w:eastAsia="zh-CN"/>
              </w:rPr>
              <w:t>7</w:t>
            </w:r>
            <w:r w:rsidR="008E082F" w:rsidRPr="00C3320D">
              <w:rPr>
                <w:rFonts w:cs="Arial"/>
                <w:i/>
                <w:szCs w:val="22"/>
              </w:rPr>
              <w:t xml:space="preserve"> are appropriate for the Legal Services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w:t>
            </w:r>
            <w:r w:rsidR="00E3495B" w:rsidRPr="00C3320D">
              <w:rPr>
                <w:rFonts w:cs="Arial"/>
                <w:i/>
                <w:szCs w:val="22"/>
              </w:rPr>
              <w:t xml:space="preserve">breach or Material Breach </w:t>
            </w:r>
            <w:r w:rsidR="008E082F" w:rsidRPr="00C3320D">
              <w:rPr>
                <w:rFonts w:cs="Arial"/>
                <w:i/>
                <w:szCs w:val="22"/>
              </w:rPr>
              <w:t>by the Supplier, the likelihood of those losses occurring and the value for money considerations in limiting liability.</w:t>
            </w:r>
          </w:p>
          <w:p w14:paraId="338F6EB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841FFA">
        <w:tc>
          <w:tcPr>
            <w:tcW w:w="566"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383"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185" w:type="dxa"/>
            <w:shd w:val="clear" w:color="auto" w:fill="FFFF00"/>
          </w:tcPr>
          <w:p w14:paraId="43D40566"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cs="Arial"/>
                <w:i/>
                <w:szCs w:val="22"/>
              </w:rPr>
              <w:t xml:space="preserve">Guidance Note: consider whether any particular arrangements in respect of </w:t>
            </w:r>
            <w:r w:rsidR="00E3495B" w:rsidRPr="00C3320D">
              <w:rPr>
                <w:rFonts w:cs="Arial"/>
                <w:i/>
                <w:szCs w:val="22"/>
              </w:rPr>
              <w:t>C</w:t>
            </w:r>
            <w:r w:rsidRPr="00C3320D">
              <w:rPr>
                <w:rFonts w:cs="Arial"/>
                <w:i/>
                <w:szCs w:val="22"/>
              </w:rPr>
              <w:t xml:space="preserve">onflicts of </w:t>
            </w:r>
            <w:r w:rsidR="00E3495B" w:rsidRPr="00C3320D">
              <w:rPr>
                <w:rFonts w:cs="Arial"/>
                <w:i/>
                <w:szCs w:val="22"/>
              </w:rPr>
              <w:t>I</w:t>
            </w:r>
            <w:r w:rsidRPr="00C3320D">
              <w:rPr>
                <w:rFonts w:cs="Arial"/>
                <w:i/>
                <w:szCs w:val="22"/>
              </w:rPr>
              <w:t>nterest apply, and whether any mitigating steps (such as the establishment of ethical walls arrangements) are to be required of the Supplier.</w:t>
            </w:r>
          </w:p>
        </w:tc>
      </w:tr>
      <w:tr w:rsidR="00C3320D" w:rsidRPr="00C3320D" w14:paraId="3FC0EB8B" w14:textId="77777777" w:rsidTr="00841FFA">
        <w:tc>
          <w:tcPr>
            <w:tcW w:w="566"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383"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185" w:type="dxa"/>
            <w:shd w:val="clear" w:color="auto" w:fill="FFFF00"/>
          </w:tcPr>
          <w:p w14:paraId="6A4E0AC2"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i/>
                <w:szCs w:val="22"/>
              </w:rPr>
              <w:t>Guidance Note: consider whether any particular arrangements in respect of confidentiality are to apply. If any additional measures are required, they should be included here.</w:t>
            </w:r>
          </w:p>
          <w:p w14:paraId="4EFFA099"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E42AA5C" w14:textId="77777777" w:rsidTr="00841FFA">
        <w:tc>
          <w:tcPr>
            <w:tcW w:w="566"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383"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185" w:type="dxa"/>
            <w:shd w:val="clear" w:color="auto" w:fill="FFFF00"/>
          </w:tcPr>
          <w:p w14:paraId="79FBF729"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cs="Arial"/>
                <w:i/>
                <w:szCs w:val="22"/>
              </w:rPr>
              <w:t xml:space="preserve">Guidance Note: </w:t>
            </w:r>
            <w:r w:rsidR="003B4D0A" w:rsidRPr="00C3320D">
              <w:rPr>
                <w:rFonts w:cs="Arial"/>
                <w:i/>
                <w:szCs w:val="22"/>
              </w:rPr>
              <w:t>C</w:t>
            </w:r>
            <w:r w:rsidRPr="00C3320D">
              <w:rPr>
                <w:rFonts w:cs="Arial"/>
                <w:i/>
                <w:szCs w:val="22"/>
              </w:rPr>
              <w:t xml:space="preserve">lause </w:t>
            </w:r>
            <w:r w:rsidR="003B4D0A" w:rsidRPr="00C3320D">
              <w:rPr>
                <w:rFonts w:cs="Arial"/>
                <w:i/>
                <w:szCs w:val="22"/>
              </w:rPr>
              <w:t>8</w:t>
            </w:r>
            <w:r w:rsidRPr="00C3320D">
              <w:rPr>
                <w:rFonts w:cs="Arial"/>
                <w:i/>
                <w:szCs w:val="22"/>
              </w:rPr>
              <w:t xml:space="preserve"> (Intellectual Property Rights) assigns all intellectual property rights in the output from the </w:t>
            </w:r>
            <w:r w:rsidR="00EB19CB" w:rsidRPr="00C3320D">
              <w:rPr>
                <w:rFonts w:cs="Arial"/>
                <w:i/>
                <w:szCs w:val="22"/>
              </w:rPr>
              <w:t xml:space="preserve">Ordered Panel </w:t>
            </w:r>
            <w:r w:rsidRPr="00C3320D">
              <w:rPr>
                <w:rFonts w:cs="Arial"/>
                <w:i/>
                <w:szCs w:val="22"/>
              </w:rPr>
              <w:t>Services to the Supplier, with a licence from the Supplier to use, transfer and sub-licence such rights. If the Customer requires an alternative arrangement in respect of intellectual property rights, these should be specified here.</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804A08C" w14:textId="77777777" w:rsidTr="00841FFA">
        <w:tc>
          <w:tcPr>
            <w:tcW w:w="566" w:type="dxa"/>
          </w:tcPr>
          <w:p w14:paraId="3E8E83E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4.6</w:t>
            </w:r>
          </w:p>
        </w:tc>
        <w:tc>
          <w:tcPr>
            <w:tcW w:w="4383" w:type="dxa"/>
            <w:shd w:val="clear" w:color="auto" w:fill="auto"/>
          </w:tcPr>
          <w:p w14:paraId="7C67381D"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185" w:type="dxa"/>
            <w:shd w:val="clear" w:color="auto" w:fill="FFFF00"/>
          </w:tcPr>
          <w:p w14:paraId="1EE0B2C3"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r w:rsidRPr="00C3320D">
              <w:rPr>
                <w:rFonts w:cs="Arial"/>
                <w:i/>
                <w:szCs w:val="22"/>
              </w:rPr>
              <w:t>Guidance Note: if the Customer wishes to vary any other terms of the Terms and Conditions, specify the change here.</w:t>
            </w:r>
          </w:p>
          <w:p w14:paraId="2D36B0FE"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p>
          <w:p w14:paraId="2630C50F" w14:textId="77777777" w:rsidR="008E082F" w:rsidRPr="00C3320D" w:rsidRDefault="008E082F" w:rsidP="00D40F55">
            <w:pPr>
              <w:keepNext/>
              <w:keepLines/>
              <w:overflowPunct/>
              <w:autoSpaceDE/>
              <w:autoSpaceDN/>
              <w:spacing w:before="120" w:after="120" w:line="240" w:lineRule="auto"/>
              <w:textAlignment w:val="auto"/>
              <w:rPr>
                <w:rFonts w:cs="Arial"/>
                <w:i/>
                <w:szCs w:val="22"/>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3D39BD25" w14:textId="77777777" w:rsidR="008E082F" w:rsidRPr="00C3320D" w:rsidRDefault="008E082F" w:rsidP="00D40F55">
      <w:pPr>
        <w:spacing w:before="120" w:after="120" w:line="240" w:lineRule="auto"/>
        <w:rPr>
          <w:rFonts w:cs="Arial"/>
          <w:szCs w:val="22"/>
        </w:rPr>
      </w:pPr>
      <w:r w:rsidRPr="00C3320D">
        <w:rPr>
          <w:rFonts w:cs="Arial"/>
          <w:szCs w:val="22"/>
        </w:rPr>
        <w:t xml:space="preserve">[Customer to insert </w:t>
      </w:r>
      <w:r w:rsidR="00F4522F" w:rsidRPr="00C3320D">
        <w:rPr>
          <w:rFonts w:cs="Arial"/>
          <w:szCs w:val="22"/>
        </w:rPr>
        <w:t>tex</w:t>
      </w:r>
      <w:r w:rsidR="007064FA" w:rsidRPr="00C3320D">
        <w:rPr>
          <w:rFonts w:cs="Arial"/>
          <w:szCs w:val="22"/>
        </w:rPr>
        <w:t>t</w:t>
      </w:r>
      <w:r w:rsidR="00F4522F" w:rsidRPr="00C3320D">
        <w:rPr>
          <w:rFonts w:cs="Arial"/>
          <w:szCs w:val="22"/>
        </w:rPr>
        <w:t>/</w:t>
      </w:r>
      <w:r w:rsidRPr="00C3320D">
        <w:rPr>
          <w:rFonts w:cs="Arial"/>
          <w:szCs w:val="22"/>
        </w:rPr>
        <w:t>documentation as appropriate]</w:t>
      </w:r>
    </w:p>
    <w:p w14:paraId="6B19F9AC" w14:textId="77777777" w:rsidR="00E560CC" w:rsidRPr="00C3320D" w:rsidRDefault="00E560CC" w:rsidP="00D40F55">
      <w:pPr>
        <w:pStyle w:val="MarginText"/>
        <w:spacing w:before="120" w:after="120"/>
        <w:rPr>
          <w:rFonts w:cs="Arial"/>
          <w:b/>
          <w:szCs w:val="22"/>
        </w:rPr>
        <w:sectPr w:rsidR="00E560CC" w:rsidRPr="00C3320D"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p>
    <w:p w14:paraId="5E8C3564" w14:textId="5103577F"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1D2739" w:rsidRPr="00C3320D">
        <w:rPr>
          <w:rFonts w:cs="Arial"/>
          <w:b/>
          <w:szCs w:val="22"/>
        </w:rPr>
        <w:t xml:space="preserve"> [Template]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1B8EF085" w14:textId="77777777"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043E49">
          <w:rPr>
            <w:noProof/>
          </w:rPr>
          <w:t>16</w:t>
        </w:r>
        <w:r w:rsidR="00043E49">
          <w:rPr>
            <w:noProof/>
          </w:rPr>
          <w:fldChar w:fldCharType="end"/>
        </w:r>
      </w:hyperlink>
    </w:p>
    <w:p w14:paraId="55ADEFD6" w14:textId="77777777" w:rsidR="00043E49" w:rsidRDefault="00E42648">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043E49">
          <w:rPr>
            <w:noProof/>
          </w:rPr>
          <w:t>17</w:t>
        </w:r>
        <w:r w:rsidR="00043E49">
          <w:rPr>
            <w:noProof/>
          </w:rPr>
          <w:fldChar w:fldCharType="end"/>
        </w:r>
      </w:hyperlink>
    </w:p>
    <w:p w14:paraId="0CD6D690" w14:textId="77777777" w:rsidR="00043E49" w:rsidRDefault="00E42648">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043E49">
          <w:rPr>
            <w:noProof/>
          </w:rPr>
          <w:t>17</w:t>
        </w:r>
        <w:r w:rsidR="00043E49">
          <w:rPr>
            <w:noProof/>
          </w:rPr>
          <w:fldChar w:fldCharType="end"/>
        </w:r>
      </w:hyperlink>
    </w:p>
    <w:p w14:paraId="28F2026B" w14:textId="77777777" w:rsidR="00043E49" w:rsidRDefault="00E42648">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043E49">
          <w:rPr>
            <w:noProof/>
          </w:rPr>
          <w:t>21</w:t>
        </w:r>
        <w:r w:rsidR="00043E49">
          <w:rPr>
            <w:noProof/>
          </w:rPr>
          <w:fldChar w:fldCharType="end"/>
        </w:r>
      </w:hyperlink>
    </w:p>
    <w:p w14:paraId="67538DDF" w14:textId="77777777" w:rsidR="00043E49" w:rsidRDefault="00E42648">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043E49">
          <w:rPr>
            <w:noProof/>
          </w:rPr>
          <w:t>21</w:t>
        </w:r>
        <w:r w:rsidR="00043E49">
          <w:rPr>
            <w:noProof/>
          </w:rPr>
          <w:fldChar w:fldCharType="end"/>
        </w:r>
      </w:hyperlink>
    </w:p>
    <w:p w14:paraId="0B769D66" w14:textId="77777777" w:rsidR="00043E49" w:rsidRDefault="00E42648">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043E49">
          <w:rPr>
            <w:noProof/>
          </w:rPr>
          <w:t>28</w:t>
        </w:r>
        <w:r w:rsidR="00043E49">
          <w:rPr>
            <w:noProof/>
          </w:rPr>
          <w:fldChar w:fldCharType="end"/>
        </w:r>
      </w:hyperlink>
    </w:p>
    <w:p w14:paraId="60810F6B" w14:textId="77777777" w:rsidR="00043E49" w:rsidRDefault="00E42648">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043E49">
          <w:rPr>
            <w:noProof/>
          </w:rPr>
          <w:t>30</w:t>
        </w:r>
        <w:r w:rsidR="00043E49">
          <w:rPr>
            <w:noProof/>
          </w:rPr>
          <w:fldChar w:fldCharType="end"/>
        </w:r>
      </w:hyperlink>
    </w:p>
    <w:p w14:paraId="52397302" w14:textId="77777777" w:rsidR="00043E49" w:rsidRDefault="00E42648">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043E49">
          <w:rPr>
            <w:noProof/>
          </w:rPr>
          <w:t>32</w:t>
        </w:r>
        <w:r w:rsidR="00043E49">
          <w:rPr>
            <w:noProof/>
          </w:rPr>
          <w:fldChar w:fldCharType="end"/>
        </w:r>
      </w:hyperlink>
    </w:p>
    <w:p w14:paraId="00FDE63A" w14:textId="77777777" w:rsidR="00043E49" w:rsidRDefault="00E42648">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043E49">
          <w:rPr>
            <w:noProof/>
          </w:rPr>
          <w:t>32</w:t>
        </w:r>
        <w:r w:rsidR="00043E49">
          <w:rPr>
            <w:noProof/>
          </w:rPr>
          <w:fldChar w:fldCharType="end"/>
        </w:r>
      </w:hyperlink>
    </w:p>
    <w:p w14:paraId="2775F206" w14:textId="77777777" w:rsidR="00043E49" w:rsidRDefault="00E42648">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043E49">
          <w:rPr>
            <w:noProof/>
          </w:rPr>
          <w:t>37</w:t>
        </w:r>
        <w:r w:rsidR="00043E49">
          <w:rPr>
            <w:noProof/>
          </w:rPr>
          <w:fldChar w:fldCharType="end"/>
        </w:r>
      </w:hyperlink>
    </w:p>
    <w:p w14:paraId="72D2976F" w14:textId="77777777" w:rsidR="00043E49" w:rsidRDefault="00E42648">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043E49">
          <w:rPr>
            <w:noProof/>
          </w:rPr>
          <w:t>39</w:t>
        </w:r>
        <w:r w:rsidR="00043E49">
          <w:rPr>
            <w:noProof/>
          </w:rPr>
          <w:fldChar w:fldCharType="end"/>
        </w:r>
      </w:hyperlink>
    </w:p>
    <w:p w14:paraId="14087F11" w14:textId="77777777" w:rsidR="00043E49" w:rsidRDefault="00E42648">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043E49">
          <w:rPr>
            <w:noProof/>
          </w:rPr>
          <w:t>42</w:t>
        </w:r>
        <w:r w:rsidR="00043E49">
          <w:rPr>
            <w:noProof/>
          </w:rPr>
          <w:fldChar w:fldCharType="end"/>
        </w:r>
      </w:hyperlink>
    </w:p>
    <w:p w14:paraId="24FF631A" w14:textId="77777777" w:rsidR="00043E49" w:rsidRDefault="00E42648">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043E49">
          <w:rPr>
            <w:noProof/>
          </w:rPr>
          <w:t>44</w:t>
        </w:r>
        <w:r w:rsidR="00043E49">
          <w:rPr>
            <w:noProof/>
          </w:rPr>
          <w:fldChar w:fldCharType="end"/>
        </w:r>
      </w:hyperlink>
    </w:p>
    <w:p w14:paraId="7489B190" w14:textId="77777777" w:rsidR="00043E49" w:rsidRDefault="00E42648">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043E49">
          <w:rPr>
            <w:noProof/>
          </w:rPr>
          <w:t>44</w:t>
        </w:r>
        <w:r w:rsidR="00043E49">
          <w:rPr>
            <w:noProof/>
          </w:rPr>
          <w:fldChar w:fldCharType="end"/>
        </w:r>
      </w:hyperlink>
    </w:p>
    <w:p w14:paraId="616DC856" w14:textId="77777777" w:rsidR="00043E49" w:rsidRDefault="00E42648">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043E49">
          <w:rPr>
            <w:noProof/>
          </w:rPr>
          <w:t>45</w:t>
        </w:r>
        <w:r w:rsidR="00043E49">
          <w:rPr>
            <w:noProof/>
          </w:rPr>
          <w:fldChar w:fldCharType="end"/>
        </w:r>
      </w:hyperlink>
    </w:p>
    <w:p w14:paraId="4BAB8227" w14:textId="77777777" w:rsidR="00043E49" w:rsidRDefault="00E42648">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043E49">
          <w:rPr>
            <w:noProof/>
          </w:rPr>
          <w:t>46</w:t>
        </w:r>
        <w:r w:rsidR="00043E49">
          <w:rPr>
            <w:noProof/>
          </w:rPr>
          <w:fldChar w:fldCharType="end"/>
        </w:r>
      </w:hyperlink>
    </w:p>
    <w:p w14:paraId="0DACF620" w14:textId="77777777" w:rsidR="00043E49" w:rsidRDefault="00E42648">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043E49">
          <w:rPr>
            <w:noProof/>
          </w:rPr>
          <w:t>47</w:t>
        </w:r>
        <w:r w:rsidR="00043E49">
          <w:rPr>
            <w:noProof/>
          </w:rPr>
          <w:fldChar w:fldCharType="end"/>
        </w:r>
      </w:hyperlink>
    </w:p>
    <w:p w14:paraId="3F6AE8F1" w14:textId="77777777" w:rsidR="00043E49" w:rsidRDefault="00E42648">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043E49">
          <w:rPr>
            <w:noProof/>
          </w:rPr>
          <w:t>47</w:t>
        </w:r>
        <w:r w:rsidR="00043E49">
          <w:rPr>
            <w:noProof/>
          </w:rPr>
          <w:fldChar w:fldCharType="end"/>
        </w:r>
      </w:hyperlink>
    </w:p>
    <w:p w14:paraId="03772BB0" w14:textId="77777777" w:rsidR="00043E49" w:rsidRDefault="00E42648">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043E49">
          <w:rPr>
            <w:noProof/>
          </w:rPr>
          <w:t>47</w:t>
        </w:r>
        <w:r w:rsidR="00043E49">
          <w:rPr>
            <w:noProof/>
          </w:rPr>
          <w:fldChar w:fldCharType="end"/>
        </w:r>
      </w:hyperlink>
    </w:p>
    <w:p w14:paraId="0DD3B304" w14:textId="77777777" w:rsidR="00043E49" w:rsidRDefault="00E42648">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043E49">
          <w:rPr>
            <w:noProof/>
          </w:rPr>
          <w:t>47</w:t>
        </w:r>
        <w:r w:rsidR="00043E49">
          <w:rPr>
            <w:noProof/>
          </w:rPr>
          <w:fldChar w:fldCharType="end"/>
        </w:r>
      </w:hyperlink>
    </w:p>
    <w:p w14:paraId="0D875D26" w14:textId="77777777" w:rsidR="00043E49" w:rsidRDefault="00E42648">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043E49">
          <w:rPr>
            <w:noProof/>
          </w:rPr>
          <w:t>47</w:t>
        </w:r>
        <w:r w:rsidR="00043E49">
          <w:rPr>
            <w:noProof/>
          </w:rPr>
          <w:fldChar w:fldCharType="end"/>
        </w:r>
      </w:hyperlink>
    </w:p>
    <w:p w14:paraId="1D0D333A" w14:textId="77777777" w:rsidR="00043E49" w:rsidRDefault="00E42648">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043E49">
          <w:rPr>
            <w:noProof/>
          </w:rPr>
          <w:t>48</w:t>
        </w:r>
        <w:r w:rsidR="00043E49">
          <w:rPr>
            <w:noProof/>
          </w:rPr>
          <w:fldChar w:fldCharType="end"/>
        </w:r>
      </w:hyperlink>
    </w:p>
    <w:p w14:paraId="1E73094C" w14:textId="77777777" w:rsidR="00043E49" w:rsidRDefault="00E42648">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043E49">
          <w:rPr>
            <w:noProof/>
          </w:rPr>
          <w:t>48</w:t>
        </w:r>
        <w:r w:rsidR="00043E49">
          <w:rPr>
            <w:noProof/>
          </w:rPr>
          <w:fldChar w:fldCharType="end"/>
        </w:r>
      </w:hyperlink>
    </w:p>
    <w:p w14:paraId="3E385830" w14:textId="77777777" w:rsidR="00043E49" w:rsidRDefault="00E42648">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043E49">
          <w:rPr>
            <w:noProof/>
          </w:rPr>
          <w:t>49</w:t>
        </w:r>
        <w:r w:rsidR="00043E49">
          <w:rPr>
            <w:noProof/>
          </w:rPr>
          <w:fldChar w:fldCharType="end"/>
        </w:r>
      </w:hyperlink>
    </w:p>
    <w:p w14:paraId="129C1064" w14:textId="77777777" w:rsidR="00043E49" w:rsidRDefault="00E42648">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043E49">
          <w:rPr>
            <w:noProof/>
          </w:rPr>
          <w:t>51</w:t>
        </w:r>
        <w:r w:rsidR="00043E49">
          <w:rPr>
            <w:noProof/>
          </w:rPr>
          <w:fldChar w:fldCharType="end"/>
        </w:r>
      </w:hyperlink>
    </w:p>
    <w:p w14:paraId="082D95D6" w14:textId="77777777" w:rsidR="00043E49" w:rsidRDefault="00E42648">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043E49">
          <w:rPr>
            <w:noProof/>
          </w:rPr>
          <w:t>62</w:t>
        </w:r>
        <w:r w:rsidR="00043E49">
          <w:rPr>
            <w:noProof/>
          </w:rPr>
          <w:fldChar w:fldCharType="end"/>
        </w:r>
      </w:hyperlink>
    </w:p>
    <w:p w14:paraId="57D9ED7C" w14:textId="77777777" w:rsidR="00043E49" w:rsidRDefault="00E42648">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043E49">
          <w:rPr>
            <w:noProof/>
          </w:rPr>
          <w:t>73</w:t>
        </w:r>
        <w:r w:rsidR="00043E49">
          <w:rPr>
            <w:noProof/>
          </w:rPr>
          <w:fldChar w:fldCharType="end"/>
        </w:r>
      </w:hyperlink>
    </w:p>
    <w:p w14:paraId="5E789778" w14:textId="77777777" w:rsidR="00043E49" w:rsidRDefault="00E42648">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043E49">
          <w:rPr>
            <w:noProof/>
          </w:rPr>
          <w:t>103</w:t>
        </w:r>
        <w:r w:rsidR="00043E49">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77777777" w:rsidR="00415BB5" w:rsidRPr="00C3320D" w:rsidRDefault="008B0862"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w:t>
      </w:r>
      <w:r w:rsidR="00415BB5"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r w:rsidRPr="00C3320D">
        <w:rPr>
          <w:rFonts w:cs="Arial"/>
          <w:b w:val="0"/>
          <w:caps w:val="0"/>
          <w:color w:val="auto"/>
          <w:u w:val="none"/>
        </w:rPr>
        <w:t>]</w:t>
      </w:r>
    </w:p>
    <w:p w14:paraId="14283023" w14:textId="77777777" w:rsidR="00415BB5" w:rsidRPr="00C3320D" w:rsidRDefault="008B0862"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19" w:name="_Toc303802818"/>
      <w:bookmarkStart w:id="20" w:name="_Toc430879909"/>
      <w:bookmarkStart w:id="21" w:name="_Toc430880107"/>
      <w:bookmarkStart w:id="22" w:name="_Toc430880393"/>
      <w:bookmarkStart w:id="23" w:name="_Toc430880538"/>
      <w:bookmarkStart w:id="24" w:name="_Toc430880794"/>
      <w:bookmarkStart w:id="25" w:name="_Toc430941298"/>
      <w:bookmarkStart w:id="26"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19"/>
      <w:bookmarkEnd w:id="20"/>
      <w:bookmarkEnd w:id="21"/>
      <w:bookmarkEnd w:id="22"/>
      <w:bookmarkEnd w:id="23"/>
      <w:bookmarkEnd w:id="24"/>
      <w:bookmarkEnd w:id="25"/>
      <w:bookmarkEnd w:id="26"/>
    </w:p>
    <w:p w14:paraId="64CB6509" w14:textId="77777777"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 Panel Services on [INSERT DATE]</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77777777"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r w:rsidRPr="00C3320D">
        <w:rPr>
          <w:rFonts w:cs="Arial"/>
          <w:b w:val="0"/>
          <w:caps w:val="0"/>
          <w:color w:val="auto"/>
          <w:u w:val="none"/>
        </w:rPr>
        <w:t>In response to the Statement of Requirements the Supplier submitted a Tender to the Customer on the [INSERT DATE] through which it provided to the Customer its solution for providing the Ordered Panel Services.</w:t>
      </w:r>
      <w:bookmarkEnd w:id="27"/>
      <w:bookmarkEnd w:id="28"/>
      <w:bookmarkEnd w:id="29"/>
      <w:bookmarkEnd w:id="30"/>
      <w:bookmarkEnd w:id="31"/>
      <w:bookmarkEnd w:id="32"/>
      <w:bookmarkEnd w:id="33"/>
      <w:bookmarkEnd w:id="34"/>
    </w:p>
    <w:p w14:paraId="37058A31" w14:textId="7DEB3E2B"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5" w:name="_Toc303802821"/>
      <w:bookmarkStart w:id="36" w:name="_Toc430879912"/>
      <w:bookmarkStart w:id="37" w:name="_Toc430880110"/>
      <w:bookmarkStart w:id="38" w:name="_Toc430880396"/>
      <w:bookmarkStart w:id="39" w:name="_Toc430880541"/>
      <w:bookmarkStart w:id="40" w:name="_Toc430880797"/>
      <w:bookmarkStart w:id="41" w:name="_Toc430941301"/>
      <w:bookmarkStart w:id="42"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35"/>
      <w:bookmarkEnd w:id="36"/>
      <w:bookmarkEnd w:id="37"/>
      <w:bookmarkEnd w:id="38"/>
      <w:bookmarkEnd w:id="39"/>
      <w:bookmarkEnd w:id="40"/>
      <w:bookmarkEnd w:id="41"/>
      <w:bookmarkEnd w:id="42"/>
      <w:r w:rsidR="008B0862" w:rsidRPr="00C3320D">
        <w:rPr>
          <w:rFonts w:cs="Arial"/>
          <w:b w:val="0"/>
          <w:caps w:val="0"/>
          <w:color w:val="auto"/>
          <w:u w:val="none"/>
        </w:rPr>
        <w:t>]</w:t>
      </w:r>
    </w:p>
    <w:p w14:paraId="6A935643" w14:textId="77777777" w:rsidR="008B0862" w:rsidRPr="00C3320D" w:rsidRDefault="008B0862" w:rsidP="00D40F55">
      <w:pPr>
        <w:pStyle w:val="GPSSectionHeading"/>
        <w:numPr>
          <w:ilvl w:val="0"/>
          <w:numId w:val="0"/>
        </w:numPr>
        <w:tabs>
          <w:tab w:val="left" w:pos="1134"/>
        </w:tabs>
        <w:spacing w:before="120" w:after="120"/>
        <w:ind w:left="1134"/>
        <w:jc w:val="both"/>
        <w:rPr>
          <w:rFonts w:cs="Arial"/>
          <w:i/>
          <w:caps w:val="0"/>
          <w:color w:val="auto"/>
          <w:u w:val="none"/>
        </w:rPr>
      </w:pPr>
      <w:r w:rsidRPr="00C3320D">
        <w:rPr>
          <w:rFonts w:cs="Arial"/>
          <w:i/>
          <w:caps w:val="0"/>
          <w:color w:val="auto"/>
          <w:u w:val="none"/>
        </w:rPr>
        <w:t>[Guidance Note: The Customer should delete Recital B-E where they have made a Direct Award OR delete Recital A where they have made an award under a Further Competition Procedure]</w:t>
      </w:r>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43" w:name="_Toc514939317"/>
      <w:r w:rsidRPr="00C3320D">
        <w:rPr>
          <w:rFonts w:cs="Arial"/>
          <w:szCs w:val="22"/>
        </w:rPr>
        <w:t>DEFINITIONS AND INTERPRETATION</w:t>
      </w:r>
      <w:bookmarkEnd w:id="43"/>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w:t>
      </w:r>
      <w:r w:rsidRPr="00C3320D">
        <w:rPr>
          <w:rFonts w:cs="Arial"/>
          <w:szCs w:val="22"/>
        </w:rPr>
        <w:lastRenderedPageBreak/>
        <w:t>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44"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4"/>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45" w:name="_Toc514939318"/>
      <w:r w:rsidRPr="00C3320D">
        <w:rPr>
          <w:rFonts w:cs="Arial"/>
          <w:szCs w:val="22"/>
        </w:rPr>
        <w:t>The Ordered Panel Services</w:t>
      </w:r>
      <w:bookmarkEnd w:id="45"/>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46" w:name="_Toc514939319"/>
      <w:r w:rsidRPr="00C3320D">
        <w:rPr>
          <w:rFonts w:cs="Arial"/>
          <w:szCs w:val="22"/>
        </w:rPr>
        <w:t xml:space="preserve">Delivery and management of </w:t>
      </w:r>
      <w:r w:rsidR="00F60EC1" w:rsidRPr="00C3320D">
        <w:rPr>
          <w:rFonts w:cs="Arial"/>
          <w:szCs w:val="22"/>
        </w:rPr>
        <w:t>the Ordered Panel Services</w:t>
      </w:r>
      <w:bookmarkEnd w:id="46"/>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47" w:name="_Ref359416851"/>
      <w:r w:rsidRPr="00C3320D">
        <w:rPr>
          <w:rFonts w:cs="Arial"/>
          <w:szCs w:val="22"/>
        </w:rPr>
        <w:t xml:space="preserve">The Supplier shall keep and maintain for seven (7) years after the Expiry Date (or as long a period as may be agreed between the Parties), full and accurate records and </w:t>
      </w:r>
      <w:r w:rsidRPr="00C3320D">
        <w:rPr>
          <w:rFonts w:cs="Arial"/>
          <w:szCs w:val="22"/>
        </w:rPr>
        <w:lastRenderedPageBreak/>
        <w:t xml:space="preserve">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7"/>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8"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8"/>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9"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9"/>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50"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50"/>
    </w:p>
    <w:p w14:paraId="6F7B83E1" w14:textId="77777777" w:rsidR="00C901FE" w:rsidRPr="00C3320D" w:rsidRDefault="00C901FE" w:rsidP="00D40F55">
      <w:pPr>
        <w:pStyle w:val="Heading1"/>
        <w:spacing w:before="120" w:after="120"/>
        <w:rPr>
          <w:rFonts w:cs="Arial"/>
          <w:szCs w:val="22"/>
        </w:rPr>
      </w:pPr>
      <w:bookmarkStart w:id="51" w:name="_Toc461109632"/>
      <w:bookmarkStart w:id="52" w:name="_Toc461109633"/>
      <w:bookmarkStart w:id="53" w:name="_Toc514939320"/>
      <w:bookmarkEnd w:id="51"/>
      <w:bookmarkEnd w:id="52"/>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53"/>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54"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54"/>
    </w:p>
    <w:p w14:paraId="344FC365" w14:textId="77777777" w:rsidR="00F6759D" w:rsidRPr="00C3320D" w:rsidRDefault="00F6759D" w:rsidP="00D40F55">
      <w:pPr>
        <w:pStyle w:val="Heading1"/>
        <w:spacing w:before="120" w:after="120"/>
        <w:rPr>
          <w:rFonts w:cs="Arial"/>
          <w:szCs w:val="22"/>
        </w:rPr>
      </w:pPr>
      <w:bookmarkStart w:id="55" w:name="_Toc514939321"/>
      <w:r w:rsidRPr="00C3320D">
        <w:rPr>
          <w:rFonts w:cs="Arial"/>
          <w:szCs w:val="22"/>
        </w:rPr>
        <w:t>Personnel</w:t>
      </w:r>
      <w:bookmarkEnd w:id="55"/>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lastRenderedPageBreak/>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6CEF6A9C"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56" w:name="_Ref363736216"/>
      <w:r w:rsidRPr="00C3320D">
        <w:rPr>
          <w:rFonts w:cs="Arial"/>
          <w:szCs w:val="22"/>
        </w:rPr>
        <w:t>The Supplier shall:</w:t>
      </w:r>
      <w:bookmarkEnd w:id="56"/>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57" w:name="_Ref358297649"/>
      <w:r w:rsidRPr="00C3320D">
        <w:rPr>
          <w:rFonts w:cs="Arial"/>
          <w:szCs w:val="22"/>
        </w:rPr>
        <w:t>The Parties agree that</w:t>
      </w:r>
      <w:r w:rsidR="00FA30C4" w:rsidRPr="00C3320D">
        <w:rPr>
          <w:rFonts w:cs="Arial"/>
          <w:szCs w:val="22"/>
        </w:rPr>
        <w:t>:</w:t>
      </w:r>
      <w:bookmarkEnd w:id="57"/>
    </w:p>
    <w:p w14:paraId="513D7722" w14:textId="14E84AA8" w:rsidR="00FA30C4" w:rsidRPr="00C3320D" w:rsidRDefault="00FA30C4" w:rsidP="00D40F55">
      <w:pPr>
        <w:pStyle w:val="Heading3"/>
        <w:spacing w:before="120" w:after="120"/>
        <w:rPr>
          <w:rFonts w:cs="Arial"/>
          <w:szCs w:val="22"/>
        </w:rPr>
      </w:pPr>
      <w:bookmarkStart w:id="58"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9" w:name="_Ref358300369"/>
      <w:bookmarkEnd w:id="58"/>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9"/>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37D9C5A7" w:rsidR="006E2D22" w:rsidRPr="00C3320D" w:rsidRDefault="006E2D22" w:rsidP="00D40F55">
      <w:pPr>
        <w:pStyle w:val="Heading2"/>
        <w:spacing w:before="120" w:after="120"/>
        <w:rPr>
          <w:rFonts w:cs="Arial"/>
          <w:szCs w:val="22"/>
        </w:rPr>
      </w:pPr>
      <w:bookmarkStart w:id="60" w:name="_Ref359425071"/>
      <w:r w:rsidRPr="00C3320D">
        <w:rPr>
          <w:rFonts w:cs="Arial"/>
          <w:szCs w:val="22"/>
        </w:rPr>
        <w:lastRenderedPageBreak/>
        <w:t>Prior to sub-cont</w:t>
      </w:r>
      <w:r w:rsidR="00EB4BCB">
        <w:rPr>
          <w:rFonts w:cs="Arial"/>
          <w:szCs w:val="22"/>
        </w:rPr>
        <w:t>r</w:t>
      </w:r>
      <w:r w:rsidRPr="00C3320D">
        <w:rPr>
          <w:rFonts w:cs="Arial"/>
          <w:szCs w:val="22"/>
        </w:rPr>
        <w:t>acting any of its obligations under this Legal Services Contract, the Supplier shall notify the Customer and provide the Customer with:</w:t>
      </w:r>
      <w:bookmarkEnd w:id="60"/>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61"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61"/>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62"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62"/>
    </w:p>
    <w:p w14:paraId="01A870A0" w14:textId="77777777" w:rsidR="00A904F4" w:rsidRPr="00C3320D" w:rsidRDefault="00A904F4" w:rsidP="00D40F55">
      <w:pPr>
        <w:pStyle w:val="Heading3"/>
        <w:spacing w:before="120" w:after="120"/>
        <w:rPr>
          <w:rFonts w:cs="Arial"/>
          <w:szCs w:val="22"/>
        </w:rPr>
      </w:pPr>
      <w:bookmarkStart w:id="63"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63"/>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64" w:name="_Ref359339111"/>
      <w:r w:rsidRPr="00C3320D">
        <w:rPr>
          <w:rFonts w:cs="Arial"/>
          <w:szCs w:val="22"/>
        </w:rPr>
        <w:t>The Supplier shall</w:t>
      </w:r>
      <w:bookmarkEnd w:id="64"/>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65" w:name="_Ref379548295"/>
      <w:r w:rsidRPr="00C3320D">
        <w:rPr>
          <w:rFonts w:cs="Arial"/>
          <w:szCs w:val="22"/>
        </w:rPr>
        <w:t>The Customer may require the Supplier to terminate:</w:t>
      </w:r>
      <w:bookmarkEnd w:id="65"/>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66"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66"/>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043E49">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67" w:name="_Toc514939322"/>
      <w:r w:rsidRPr="00C3320D">
        <w:rPr>
          <w:rFonts w:cs="Arial"/>
          <w:szCs w:val="22"/>
        </w:rPr>
        <w:t>CHARGES</w:t>
      </w:r>
      <w:r w:rsidR="00A34A70" w:rsidRPr="00C3320D">
        <w:rPr>
          <w:rFonts w:cs="Arial"/>
          <w:szCs w:val="22"/>
        </w:rPr>
        <w:t xml:space="preserve"> AND INVOICING</w:t>
      </w:r>
      <w:bookmarkEnd w:id="67"/>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7777777" w:rsidR="00E56DC7" w:rsidRPr="00C3320D" w:rsidRDefault="00E56DC7" w:rsidP="00D40F55">
      <w:pPr>
        <w:pStyle w:val="Heading3"/>
        <w:spacing w:before="120" w:after="120"/>
        <w:rPr>
          <w:rFonts w:cs="Arial"/>
          <w:szCs w:val="22"/>
        </w:rPr>
      </w:pPr>
      <w:r w:rsidRPr="00C3320D">
        <w:rPr>
          <w:rFonts w:cs="Arial"/>
          <w:szCs w:val="22"/>
        </w:rPr>
        <w:t>[</w:t>
      </w:r>
      <w:r w:rsidR="007562F7" w:rsidRPr="00C3320D">
        <w:rPr>
          <w:rFonts w:cs="Arial"/>
          <w:szCs w:val="22"/>
        </w:rPr>
        <w:t xml:space="preserve">In consideration of the </w:t>
      </w:r>
      <w:r w:rsidR="00151B56" w:rsidRPr="00C3320D">
        <w:rPr>
          <w:rFonts w:cs="Arial"/>
          <w:szCs w:val="22"/>
        </w:rPr>
        <w:t>Supplier</w:t>
      </w:r>
      <w:r w:rsidR="007562F7"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shall pay the</w:t>
      </w:r>
      <w:r w:rsidR="00A34A70" w:rsidRPr="00C3320D">
        <w:rPr>
          <w:rFonts w:cs="Arial"/>
          <w:szCs w:val="22"/>
        </w:rPr>
        <w:t xml:space="preserve"> undisputed</w:t>
      </w:r>
      <w:r w:rsidR="007562F7" w:rsidRPr="00C3320D">
        <w:rPr>
          <w:rFonts w:cs="Arial"/>
          <w:szCs w:val="22"/>
        </w:rPr>
        <w:t xml:space="preserve"> </w:t>
      </w:r>
      <w:r w:rsidR="00AB51E9" w:rsidRPr="00C3320D">
        <w:rPr>
          <w:rFonts w:cs="Arial"/>
          <w:szCs w:val="22"/>
        </w:rPr>
        <w:t>Charges</w:t>
      </w:r>
      <w:r w:rsidR="007562F7"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007562F7" w:rsidRPr="00C3320D">
        <w:rPr>
          <w:rFonts w:cs="Arial"/>
          <w:szCs w:val="22"/>
        </w:rPr>
        <w:t>(</w:t>
      </w:r>
      <w:r w:rsidR="00A34A70" w:rsidRPr="00C3320D">
        <w:rPr>
          <w:rFonts w:cs="Arial"/>
          <w:szCs w:val="22"/>
        </w:rPr>
        <w:t>Charges and Invoicing)</w:t>
      </w:r>
      <w:r w:rsidR="007562F7" w:rsidRPr="00C3320D">
        <w:rPr>
          <w:rFonts w:cs="Arial"/>
          <w:szCs w:val="22"/>
        </w:rPr>
        <w:t>.</w:t>
      </w:r>
      <w:r w:rsidRPr="00C3320D">
        <w:rPr>
          <w:rFonts w:cs="Arial"/>
          <w:szCs w:val="22"/>
        </w:rPr>
        <w:t xml:space="preserve">] </w:t>
      </w:r>
    </w:p>
    <w:p w14:paraId="7B6297A8" w14:textId="77777777" w:rsidR="00F807DC" w:rsidRPr="00C3320D" w:rsidRDefault="00E56DC7" w:rsidP="00D40F55">
      <w:pPr>
        <w:pStyle w:val="Heading3"/>
        <w:numPr>
          <w:ilvl w:val="0"/>
          <w:numId w:val="0"/>
        </w:numPr>
        <w:spacing w:before="120" w:after="120"/>
        <w:ind w:left="1800"/>
        <w:rPr>
          <w:rFonts w:cs="Arial"/>
          <w:szCs w:val="22"/>
        </w:rPr>
      </w:pPr>
      <w:r w:rsidRPr="00C3320D">
        <w:rPr>
          <w:rFonts w:cs="Arial"/>
          <w:szCs w:val="22"/>
        </w:rPr>
        <w:t>OR</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6B504841"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8"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8"/>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9"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w:t>
      </w:r>
      <w:r w:rsidR="003A2BA1" w:rsidRPr="00C3320D">
        <w:rPr>
          <w:rFonts w:cs="Arial"/>
          <w:szCs w:val="22"/>
        </w:rPr>
        <w:lastRenderedPageBreak/>
        <w:t xml:space="preserve">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9"/>
      <w:r w:rsidRPr="00C3320D">
        <w:rPr>
          <w:rFonts w:cs="Arial"/>
          <w:szCs w:val="22"/>
        </w:rPr>
        <w:t xml:space="preserve"> </w:t>
      </w:r>
    </w:p>
    <w:p w14:paraId="0AF0D6B6" w14:textId="0CEA8B83"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70"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Days notice of its intention to suspend the provision of </w:t>
      </w:r>
      <w:r w:rsidR="00F60EC1" w:rsidRPr="00C3320D">
        <w:rPr>
          <w:rFonts w:cs="Arial"/>
          <w:szCs w:val="22"/>
        </w:rPr>
        <w:t>the Ordered Panel Services</w:t>
      </w:r>
      <w:r w:rsidR="007562F7" w:rsidRPr="00C3320D">
        <w:rPr>
          <w:rFonts w:cs="Arial"/>
          <w:szCs w:val="22"/>
        </w:rPr>
        <w:t>.</w:t>
      </w:r>
      <w:bookmarkEnd w:id="70"/>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71" w:name="_Ref313370178"/>
      <w:r w:rsidRPr="00C3320D">
        <w:rPr>
          <w:rFonts w:cs="Arial"/>
          <w:b/>
          <w:szCs w:val="22"/>
        </w:rPr>
        <w:t>Recovery of Sums Due</w:t>
      </w:r>
      <w:bookmarkEnd w:id="71"/>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72" w:name="_Toc514939323"/>
      <w:bookmarkStart w:id="73" w:name="_Ref313371594"/>
      <w:r w:rsidRPr="00C3320D">
        <w:rPr>
          <w:rFonts w:cs="Arial"/>
          <w:szCs w:val="22"/>
        </w:rPr>
        <w:lastRenderedPageBreak/>
        <w:t>LIABILITY</w:t>
      </w:r>
      <w:r w:rsidR="003C6C6B" w:rsidRPr="00C3320D">
        <w:rPr>
          <w:rFonts w:cs="Arial"/>
          <w:szCs w:val="22"/>
        </w:rPr>
        <w:t xml:space="preserve"> AND INSURANCE</w:t>
      </w:r>
      <w:bookmarkEnd w:id="72"/>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74" w:name="_Ref311654936"/>
      <w:r w:rsidRPr="00C3320D">
        <w:rPr>
          <w:rFonts w:cs="Arial"/>
          <w:szCs w:val="22"/>
        </w:rPr>
        <w:t>Neither Party excludes or limits its liability for:</w:t>
      </w:r>
      <w:bookmarkEnd w:id="74"/>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75"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75"/>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76" w:name="_Ref313366946"/>
      <w:bookmarkStart w:id="77" w:name="_Toc514939324"/>
      <w:bookmarkEnd w:id="73"/>
      <w:r w:rsidRPr="00C3320D">
        <w:rPr>
          <w:rFonts w:cs="Arial"/>
          <w:szCs w:val="22"/>
        </w:rPr>
        <w:t>INTELLECTUAL PROPERTY RIGHTS</w:t>
      </w:r>
      <w:bookmarkEnd w:id="76"/>
      <w:bookmarkEnd w:id="77"/>
    </w:p>
    <w:p w14:paraId="2AEA58D8" w14:textId="340AD279" w:rsidR="00F14CCD" w:rsidRPr="00C3320D" w:rsidRDefault="0025590B" w:rsidP="00D40F55">
      <w:pPr>
        <w:pStyle w:val="Heading2"/>
        <w:tabs>
          <w:tab w:val="num" w:pos="720"/>
        </w:tabs>
        <w:spacing w:before="120" w:after="120"/>
        <w:ind w:left="720"/>
        <w:rPr>
          <w:rFonts w:cs="Arial"/>
          <w:szCs w:val="22"/>
        </w:rPr>
      </w:pPr>
      <w:bookmarkStart w:id="78"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8"/>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9"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9"/>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80" w:name="_Ref313367870"/>
      <w:bookmarkStart w:id="81" w:name="_Toc514939325"/>
      <w:r w:rsidRPr="00C3320D">
        <w:rPr>
          <w:rFonts w:cs="Arial"/>
          <w:szCs w:val="22"/>
        </w:rPr>
        <w:t>PROTECTION OF INFORMATION</w:t>
      </w:r>
      <w:bookmarkEnd w:id="80"/>
      <w:bookmarkEnd w:id="81"/>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82" w:name="_Ref313367297"/>
      <w:r w:rsidRPr="00C3320D">
        <w:rPr>
          <w:rFonts w:cs="Arial"/>
          <w:b/>
          <w:szCs w:val="22"/>
        </w:rPr>
        <w:t>Protection of Personal Data</w:t>
      </w:r>
      <w:bookmarkEnd w:id="82"/>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83" w:name="_Ref313367753"/>
      <w:r w:rsidRPr="00C3320D">
        <w:rPr>
          <w:rFonts w:cs="Arial"/>
          <w:b/>
          <w:szCs w:val="22"/>
        </w:rPr>
        <w:t>Confidentiality</w:t>
      </w:r>
      <w:bookmarkEnd w:id="83"/>
    </w:p>
    <w:p w14:paraId="1EED7F04" w14:textId="77777777" w:rsidR="00F807DC" w:rsidRPr="00C3320D" w:rsidRDefault="007562F7" w:rsidP="00D40F55">
      <w:pPr>
        <w:pStyle w:val="Heading3"/>
        <w:keepNext/>
        <w:spacing w:before="120" w:after="120"/>
        <w:rPr>
          <w:rFonts w:cs="Arial"/>
          <w:szCs w:val="22"/>
        </w:rPr>
      </w:pPr>
      <w:bookmarkStart w:id="84"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84"/>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85"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85"/>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2FCD8193"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86"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86"/>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87"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7"/>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69975"/>
      <w:r w:rsidRPr="00C3320D">
        <w:rPr>
          <w:rFonts w:cs="Arial"/>
          <w:b/>
          <w:szCs w:val="22"/>
        </w:rPr>
        <w:t>Freedom of Information</w:t>
      </w:r>
      <w:bookmarkEnd w:id="88"/>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939B509" w:rsidR="00F807DC" w:rsidRPr="00C3320D" w:rsidRDefault="007562F7" w:rsidP="00D40F55">
      <w:pPr>
        <w:pStyle w:val="Heading3"/>
        <w:spacing w:before="120" w:after="120"/>
        <w:rPr>
          <w:rFonts w:cs="Arial"/>
          <w:szCs w:val="22"/>
        </w:rPr>
      </w:pPr>
      <w:bookmarkStart w:id="89"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9"/>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lastRenderedPageBreak/>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90" w:name="_Ref313372170"/>
      <w:bookmarkStart w:id="91" w:name="_Toc51493932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90"/>
      <w:r w:rsidR="00A14D96" w:rsidRPr="00C3320D">
        <w:rPr>
          <w:rFonts w:cs="Arial"/>
          <w:szCs w:val="22"/>
        </w:rPr>
        <w:t xml:space="preserve"> AND UNDERTAKINGS</w:t>
      </w:r>
      <w:bookmarkEnd w:id="91"/>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92"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92"/>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lastRenderedPageBreak/>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lastRenderedPageBreak/>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6F6D320B" w:rsidR="00667CA8" w:rsidRPr="00C3320D" w:rsidRDefault="00667CA8" w:rsidP="00D40F55">
      <w:pPr>
        <w:pStyle w:val="Heading2"/>
        <w:keepNext/>
        <w:tabs>
          <w:tab w:val="num" w:pos="720"/>
        </w:tabs>
        <w:spacing w:before="120" w:after="120"/>
        <w:ind w:left="720"/>
        <w:rPr>
          <w:rFonts w:cs="Arial"/>
          <w:szCs w:val="22"/>
        </w:rPr>
      </w:pPr>
      <w:bookmarkStart w:id="93" w:name="_Ref358971011"/>
      <w:r w:rsidRPr="00C3320D">
        <w:rPr>
          <w:rFonts w:cs="Arial"/>
          <w:szCs w:val="22"/>
        </w:rPr>
        <w:t xml:space="preserve">Where the Customer has stipulated in the Call Off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93"/>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94" w:name="_Ref313373896"/>
      <w:bookmarkStart w:id="95" w:name="_Toc514939327"/>
      <w:r w:rsidRPr="00C3320D">
        <w:rPr>
          <w:rFonts w:cs="Arial"/>
          <w:szCs w:val="22"/>
        </w:rPr>
        <w:t>TERMINATION</w:t>
      </w:r>
      <w:bookmarkEnd w:id="94"/>
      <w:bookmarkEnd w:id="95"/>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96" w:name="_Ref313371016"/>
      <w:r w:rsidRPr="00C3320D">
        <w:rPr>
          <w:rFonts w:cs="Arial"/>
          <w:b/>
          <w:szCs w:val="22"/>
        </w:rPr>
        <w:t>Termination on Insolvency</w:t>
      </w:r>
      <w:bookmarkEnd w:id="96"/>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97" w:name="_Ref313369326"/>
      <w:r w:rsidRPr="00C3320D">
        <w:rPr>
          <w:rFonts w:cs="Arial"/>
          <w:b/>
          <w:szCs w:val="22"/>
        </w:rPr>
        <w:lastRenderedPageBreak/>
        <w:t xml:space="preserve">Termination on </w:t>
      </w:r>
      <w:bookmarkEnd w:id="97"/>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8"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8"/>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9" w:name="_Ref313371033"/>
      <w:bookmarkStart w:id="100" w:name="_Ref313369604"/>
      <w:r w:rsidRPr="00C3320D">
        <w:rPr>
          <w:rFonts w:cs="Arial"/>
          <w:b/>
          <w:szCs w:val="22"/>
        </w:rPr>
        <w:t>Termination on Change of Control</w:t>
      </w:r>
      <w:bookmarkEnd w:id="99"/>
    </w:p>
    <w:p w14:paraId="383040C0" w14:textId="77777777" w:rsidR="00BB527F" w:rsidRPr="00C3320D" w:rsidRDefault="00BB527F" w:rsidP="00D40F55">
      <w:pPr>
        <w:pStyle w:val="Heading3"/>
        <w:spacing w:before="120" w:after="120"/>
        <w:rPr>
          <w:rFonts w:cs="Arial"/>
          <w:szCs w:val="22"/>
        </w:rPr>
      </w:pPr>
      <w:bookmarkStart w:id="101"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01"/>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00"/>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lastRenderedPageBreak/>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lastRenderedPageBreak/>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02" w:name="_Ref313370007"/>
      <w:bookmarkStart w:id="103" w:name="_Toc514939328"/>
      <w:r w:rsidRPr="00C3320D">
        <w:rPr>
          <w:rFonts w:cs="Arial"/>
          <w:szCs w:val="22"/>
        </w:rPr>
        <w:t>CONSEQUENCES OF EXPIRY OR TERMINATION</w:t>
      </w:r>
      <w:bookmarkEnd w:id="102"/>
      <w:bookmarkEnd w:id="103"/>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04"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4"/>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05"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lastRenderedPageBreak/>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05"/>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06"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06"/>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07" w:name="_Ref313373915"/>
      <w:bookmarkStart w:id="108" w:name="_Toc514939329"/>
      <w:r w:rsidRPr="00C3320D">
        <w:rPr>
          <w:rFonts w:cs="Arial"/>
          <w:szCs w:val="22"/>
        </w:rPr>
        <w:lastRenderedPageBreak/>
        <w:t>PUBLICITY, MEDIA AND OFFICIAL ENQUIRIES</w:t>
      </w:r>
      <w:bookmarkEnd w:id="107"/>
      <w:bookmarkEnd w:id="108"/>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9"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9"/>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10" w:name="_Ref313370019"/>
      <w:bookmarkStart w:id="111" w:name="_Toc514939330"/>
      <w:r w:rsidRPr="00C3320D">
        <w:rPr>
          <w:rFonts w:cs="Arial"/>
          <w:szCs w:val="22"/>
        </w:rPr>
        <w:t xml:space="preserve">PREVENTION OF </w:t>
      </w:r>
      <w:bookmarkEnd w:id="110"/>
      <w:r w:rsidR="00325324" w:rsidRPr="00C3320D">
        <w:rPr>
          <w:rFonts w:cs="Arial"/>
          <w:szCs w:val="22"/>
        </w:rPr>
        <w:t>FRAUD AND BRIBERY</w:t>
      </w:r>
      <w:bookmarkEnd w:id="111"/>
    </w:p>
    <w:p w14:paraId="1F2281DA" w14:textId="77777777" w:rsidR="00DC5B63" w:rsidRPr="00C3320D" w:rsidRDefault="00DC5B63" w:rsidP="00D40F55">
      <w:pPr>
        <w:pStyle w:val="Heading2"/>
        <w:tabs>
          <w:tab w:val="num" w:pos="720"/>
        </w:tabs>
        <w:spacing w:before="120" w:after="120"/>
        <w:ind w:left="720"/>
        <w:rPr>
          <w:rFonts w:cs="Arial"/>
          <w:szCs w:val="22"/>
        </w:rPr>
      </w:pPr>
      <w:bookmarkStart w:id="112" w:name="_Ref360700144"/>
      <w:r w:rsidRPr="00C3320D">
        <w:rPr>
          <w:rFonts w:cs="Arial"/>
          <w:szCs w:val="22"/>
        </w:rPr>
        <w:t>The Supplier represents and warrants that neither it, nor to the best of its knowledge any Supplier Personnel, have at any time prior to the Commencement Date:</w:t>
      </w:r>
      <w:bookmarkEnd w:id="112"/>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13"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13"/>
    </w:p>
    <w:p w14:paraId="42343349" w14:textId="77777777" w:rsidR="00DC5B63" w:rsidRPr="00C3320D" w:rsidRDefault="00DC5B63" w:rsidP="00D40F55">
      <w:pPr>
        <w:pStyle w:val="Heading3"/>
        <w:spacing w:before="120" w:after="120"/>
        <w:rPr>
          <w:rFonts w:cs="Arial"/>
          <w:szCs w:val="22"/>
        </w:rPr>
      </w:pPr>
      <w:bookmarkStart w:id="114"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14"/>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15" w:name="_Ref360700181"/>
      <w:r w:rsidRPr="00C3320D">
        <w:rPr>
          <w:rFonts w:cs="Arial"/>
          <w:szCs w:val="22"/>
        </w:rPr>
        <w:lastRenderedPageBreak/>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15"/>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16"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16"/>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17" w:name="_Toc514939331"/>
      <w:r w:rsidRPr="00C3320D">
        <w:rPr>
          <w:rFonts w:cs="Arial"/>
          <w:szCs w:val="22"/>
        </w:rPr>
        <w:t>NON-DISCRIMINATION</w:t>
      </w:r>
      <w:bookmarkEnd w:id="117"/>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8"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lastRenderedPageBreak/>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9" w:name="_Toc461102337"/>
      <w:bookmarkStart w:id="120" w:name="_Toc461102400"/>
      <w:bookmarkStart w:id="121" w:name="_Toc461102479"/>
      <w:bookmarkStart w:id="122" w:name="_Toc461109646"/>
      <w:bookmarkStart w:id="123" w:name="_Toc461102338"/>
      <w:bookmarkStart w:id="124" w:name="_Toc461102401"/>
      <w:bookmarkStart w:id="125" w:name="_Toc461102480"/>
      <w:bookmarkStart w:id="126" w:name="_Toc461109647"/>
      <w:bookmarkStart w:id="127" w:name="_Toc461102339"/>
      <w:bookmarkStart w:id="128" w:name="_Toc461102402"/>
      <w:bookmarkStart w:id="129" w:name="_Toc461102481"/>
      <w:bookmarkStart w:id="130" w:name="_Toc461109648"/>
      <w:bookmarkStart w:id="131" w:name="_Toc461102340"/>
      <w:bookmarkStart w:id="132" w:name="_Toc461102403"/>
      <w:bookmarkStart w:id="133" w:name="_Toc461102482"/>
      <w:bookmarkStart w:id="134" w:name="_Toc461109649"/>
      <w:bookmarkStart w:id="135" w:name="_Toc461102341"/>
      <w:bookmarkStart w:id="136" w:name="_Toc461102404"/>
      <w:bookmarkStart w:id="137" w:name="_Toc461102483"/>
      <w:bookmarkStart w:id="138" w:name="_Toc461109650"/>
      <w:bookmarkStart w:id="139" w:name="_Toc461102342"/>
      <w:bookmarkStart w:id="140" w:name="_Toc461102405"/>
      <w:bookmarkStart w:id="141" w:name="_Toc461102484"/>
      <w:bookmarkStart w:id="142" w:name="_Toc461109651"/>
      <w:bookmarkStart w:id="143" w:name="_Toc461102343"/>
      <w:bookmarkStart w:id="144" w:name="_Toc461102406"/>
      <w:bookmarkStart w:id="145" w:name="_Toc461102485"/>
      <w:bookmarkStart w:id="146" w:name="_Toc461109652"/>
      <w:bookmarkStart w:id="147" w:name="_Toc461102344"/>
      <w:bookmarkStart w:id="148" w:name="_Toc461102407"/>
      <w:bookmarkStart w:id="149" w:name="_Toc461102486"/>
      <w:bookmarkStart w:id="150" w:name="_Toc461109653"/>
      <w:bookmarkStart w:id="151" w:name="_Toc461102345"/>
      <w:bookmarkStart w:id="152" w:name="_Toc461102408"/>
      <w:bookmarkStart w:id="153" w:name="_Toc461102487"/>
      <w:bookmarkStart w:id="154" w:name="_Toc461109654"/>
      <w:bookmarkStart w:id="155" w:name="_Toc461102346"/>
      <w:bookmarkStart w:id="156" w:name="_Toc461102409"/>
      <w:bookmarkStart w:id="157" w:name="_Toc461102488"/>
      <w:bookmarkStart w:id="158" w:name="_Toc461109655"/>
      <w:bookmarkStart w:id="159" w:name="_Toc461102347"/>
      <w:bookmarkStart w:id="160" w:name="_Toc461102410"/>
      <w:bookmarkStart w:id="161" w:name="_Toc461102489"/>
      <w:bookmarkStart w:id="162" w:name="_Toc461109656"/>
      <w:bookmarkStart w:id="163" w:name="_Toc461102348"/>
      <w:bookmarkStart w:id="164" w:name="_Toc461102411"/>
      <w:bookmarkStart w:id="165" w:name="_Toc461102490"/>
      <w:bookmarkStart w:id="166" w:name="_Toc461109657"/>
      <w:bookmarkStart w:id="167" w:name="_Toc461102349"/>
      <w:bookmarkStart w:id="168" w:name="_Toc461102412"/>
      <w:bookmarkStart w:id="169" w:name="_Toc461102491"/>
      <w:bookmarkStart w:id="170" w:name="_Toc461109658"/>
      <w:bookmarkStart w:id="171" w:name="_Toc51493933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ASSIGNMENT AND NOVATION</w:t>
      </w:r>
      <w:bookmarkEnd w:id="171"/>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72"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72"/>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73"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73"/>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w:t>
      </w:r>
      <w:r w:rsidRPr="00C3320D">
        <w:rPr>
          <w:rFonts w:cs="Arial"/>
          <w:szCs w:val="22"/>
        </w:rPr>
        <w:lastRenderedPageBreak/>
        <w:t xml:space="preserve">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74" w:name="_Toc514939333"/>
      <w:r w:rsidRPr="00C3320D">
        <w:rPr>
          <w:rFonts w:cs="Arial"/>
          <w:szCs w:val="22"/>
        </w:rPr>
        <w:t>WAIVER</w:t>
      </w:r>
      <w:r w:rsidR="00312EB4" w:rsidRPr="00C3320D">
        <w:rPr>
          <w:rFonts w:cs="Arial"/>
          <w:szCs w:val="22"/>
        </w:rPr>
        <w:t xml:space="preserve"> AND CUMULATIVE REMEDIES</w:t>
      </w:r>
      <w:bookmarkEnd w:id="174"/>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75" w:name="_Toc461102352"/>
      <w:bookmarkStart w:id="176" w:name="_Toc461102415"/>
      <w:bookmarkStart w:id="177" w:name="_Toc461102494"/>
      <w:bookmarkStart w:id="178" w:name="_Toc461109661"/>
      <w:bookmarkStart w:id="179" w:name="_Toc461102353"/>
      <w:bookmarkStart w:id="180" w:name="_Toc461102416"/>
      <w:bookmarkStart w:id="181" w:name="_Toc461102495"/>
      <w:bookmarkStart w:id="182" w:name="_Toc461109662"/>
      <w:bookmarkStart w:id="183" w:name="_Toc461102354"/>
      <w:bookmarkStart w:id="184" w:name="_Toc461102417"/>
      <w:bookmarkStart w:id="185" w:name="_Toc461102496"/>
      <w:bookmarkStart w:id="186" w:name="_Toc461109663"/>
      <w:bookmarkStart w:id="187" w:name="_Toc461102355"/>
      <w:bookmarkStart w:id="188" w:name="_Toc461102418"/>
      <w:bookmarkStart w:id="189" w:name="_Toc461102497"/>
      <w:bookmarkStart w:id="190" w:name="_Toc461109664"/>
      <w:bookmarkStart w:id="191" w:name="_Toc461102356"/>
      <w:bookmarkStart w:id="192" w:name="_Toc461102419"/>
      <w:bookmarkStart w:id="193" w:name="_Toc461102498"/>
      <w:bookmarkStart w:id="194" w:name="_Toc461109665"/>
      <w:bookmarkStart w:id="195" w:name="_Toc51493933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3320D">
        <w:rPr>
          <w:rFonts w:cs="Arial"/>
          <w:szCs w:val="22"/>
        </w:rPr>
        <w:t>FURTHER ASSURANCES</w:t>
      </w:r>
      <w:bookmarkEnd w:id="195"/>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96" w:name="_Toc514939335"/>
      <w:r w:rsidRPr="00C3320D">
        <w:rPr>
          <w:rFonts w:cs="Arial"/>
          <w:szCs w:val="22"/>
        </w:rPr>
        <w:t>SEVERABILITY</w:t>
      </w:r>
      <w:bookmarkEnd w:id="196"/>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97" w:name="_Toc514939336"/>
      <w:r w:rsidRPr="00C3320D">
        <w:rPr>
          <w:rFonts w:cs="Arial"/>
          <w:szCs w:val="22"/>
        </w:rPr>
        <w:t>RELATIONSHIP OF THE PARTIES</w:t>
      </w:r>
      <w:bookmarkEnd w:id="197"/>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8" w:name="_Toc514939337"/>
      <w:r w:rsidRPr="00C3320D">
        <w:rPr>
          <w:rFonts w:cs="Arial"/>
          <w:szCs w:val="22"/>
        </w:rPr>
        <w:t>ENTIRE AGREEMENT</w:t>
      </w:r>
      <w:bookmarkEnd w:id="198"/>
    </w:p>
    <w:p w14:paraId="1B57DF5A" w14:textId="77777777" w:rsidR="00F807DC" w:rsidRPr="00C3320D" w:rsidRDefault="00837B0E" w:rsidP="00D40F55">
      <w:pPr>
        <w:pStyle w:val="Heading2"/>
        <w:spacing w:before="120" w:after="120"/>
        <w:rPr>
          <w:rFonts w:cs="Arial"/>
          <w:szCs w:val="22"/>
        </w:rPr>
      </w:pPr>
      <w:bookmarkStart w:id="199"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9"/>
    </w:p>
    <w:p w14:paraId="15204E5F" w14:textId="77777777" w:rsidR="00F807DC" w:rsidRPr="00C3320D" w:rsidRDefault="007562F7" w:rsidP="00D40F55">
      <w:pPr>
        <w:pStyle w:val="Heading2"/>
        <w:spacing w:before="120" w:after="120"/>
        <w:rPr>
          <w:rFonts w:cs="Arial"/>
          <w:szCs w:val="22"/>
        </w:rPr>
      </w:pPr>
      <w:bookmarkStart w:id="200"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w:t>
      </w:r>
      <w:r w:rsidRPr="00C3320D">
        <w:rPr>
          <w:rFonts w:cs="Arial"/>
          <w:szCs w:val="22"/>
        </w:rPr>
        <w:lastRenderedPageBreak/>
        <w:t xml:space="preserve">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00"/>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01" w:name="_Toc461102361"/>
      <w:bookmarkStart w:id="202" w:name="_Toc461102424"/>
      <w:bookmarkStart w:id="203" w:name="_Toc461102503"/>
      <w:bookmarkStart w:id="204" w:name="_Toc461109670"/>
      <w:bookmarkStart w:id="205" w:name="_Toc461102362"/>
      <w:bookmarkStart w:id="206" w:name="_Toc461102425"/>
      <w:bookmarkStart w:id="207" w:name="_Toc461102504"/>
      <w:bookmarkStart w:id="208" w:name="_Toc461109671"/>
      <w:bookmarkStart w:id="209" w:name="_Ref313370095"/>
      <w:bookmarkStart w:id="210" w:name="_Toc514939338"/>
      <w:bookmarkEnd w:id="201"/>
      <w:bookmarkEnd w:id="202"/>
      <w:bookmarkEnd w:id="203"/>
      <w:bookmarkEnd w:id="204"/>
      <w:bookmarkEnd w:id="205"/>
      <w:bookmarkEnd w:id="206"/>
      <w:bookmarkEnd w:id="207"/>
      <w:bookmarkEnd w:id="208"/>
      <w:r w:rsidRPr="00C3320D">
        <w:rPr>
          <w:rFonts w:cs="Arial"/>
          <w:szCs w:val="22"/>
        </w:rPr>
        <w:t>CONTRACTS (RIGHTS OF THIRD PARTIES) ACT</w:t>
      </w:r>
      <w:bookmarkEnd w:id="209"/>
      <w:bookmarkEnd w:id="210"/>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11"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12" w:name="_Toc514939339"/>
      <w:r w:rsidRPr="00C3320D">
        <w:rPr>
          <w:rFonts w:cs="Arial"/>
          <w:szCs w:val="22"/>
        </w:rPr>
        <w:t>NOTICES</w:t>
      </w:r>
      <w:bookmarkEnd w:id="211"/>
      <w:bookmarkEnd w:id="212"/>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13"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13"/>
    </w:p>
    <w:p w14:paraId="28A053EE" w14:textId="77777777" w:rsidR="00F807DC" w:rsidRPr="00C3320D" w:rsidRDefault="007562F7" w:rsidP="00D40F55">
      <w:pPr>
        <w:pStyle w:val="Heading2"/>
        <w:spacing w:before="120" w:after="120"/>
        <w:rPr>
          <w:rFonts w:cs="Arial"/>
          <w:szCs w:val="22"/>
        </w:rPr>
      </w:pPr>
      <w:bookmarkStart w:id="214" w:name="_Ref313371306"/>
      <w:r w:rsidRPr="00C3320D">
        <w:rPr>
          <w:rFonts w:cs="Arial"/>
          <w:szCs w:val="22"/>
        </w:rPr>
        <w:lastRenderedPageBreak/>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14"/>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15" w:name="_Toc461102365"/>
      <w:bookmarkStart w:id="216" w:name="_Toc461102428"/>
      <w:bookmarkStart w:id="217" w:name="_Toc461102507"/>
      <w:bookmarkStart w:id="218" w:name="_Toc461109674"/>
      <w:bookmarkStart w:id="219" w:name="_Toc314810842"/>
      <w:bookmarkStart w:id="220" w:name="_Toc514939340"/>
      <w:bookmarkEnd w:id="215"/>
      <w:bookmarkEnd w:id="216"/>
      <w:bookmarkEnd w:id="217"/>
      <w:bookmarkEnd w:id="218"/>
      <w:r w:rsidRPr="00C3320D">
        <w:rPr>
          <w:rFonts w:cs="Arial"/>
          <w:szCs w:val="22"/>
        </w:rPr>
        <w:t>DISPUTES AND LAW</w:t>
      </w:r>
      <w:bookmarkEnd w:id="219"/>
      <w:bookmarkEnd w:id="220"/>
    </w:p>
    <w:p w14:paraId="5958DD30" w14:textId="77777777" w:rsidR="00185555" w:rsidRPr="00C3320D" w:rsidRDefault="00185555" w:rsidP="00D40F55">
      <w:pPr>
        <w:pStyle w:val="Heading2"/>
        <w:keepNext/>
        <w:spacing w:before="120" w:after="120"/>
        <w:rPr>
          <w:rFonts w:cs="Arial"/>
          <w:szCs w:val="22"/>
        </w:rPr>
      </w:pPr>
      <w:bookmarkStart w:id="221" w:name="_Ref313370109"/>
      <w:r w:rsidRPr="00C3320D">
        <w:rPr>
          <w:rFonts w:cs="Arial"/>
          <w:szCs w:val="22"/>
        </w:rPr>
        <w:t>Governing Law and Jurisdiction</w:t>
      </w:r>
      <w:bookmarkEnd w:id="221"/>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22" w:name="_Ref313372098"/>
      <w:r w:rsidRPr="00C3320D">
        <w:rPr>
          <w:rFonts w:cs="Arial"/>
          <w:szCs w:val="22"/>
        </w:rPr>
        <w:t>Dispute Resolution</w:t>
      </w:r>
      <w:bookmarkEnd w:id="222"/>
    </w:p>
    <w:p w14:paraId="2F12A5E2" w14:textId="77777777" w:rsidR="00185555" w:rsidRPr="00C3320D" w:rsidRDefault="00185555" w:rsidP="00D40F55">
      <w:pPr>
        <w:pStyle w:val="Heading3"/>
        <w:spacing w:before="120" w:after="120"/>
        <w:rPr>
          <w:rFonts w:cs="Arial"/>
          <w:szCs w:val="22"/>
        </w:rPr>
      </w:pPr>
      <w:bookmarkStart w:id="223"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23"/>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24" w:name="_Ref313371432"/>
      <w:r w:rsidRPr="00C3320D">
        <w:rPr>
          <w:rFonts w:cs="Arial"/>
          <w:szCs w:val="22"/>
        </w:rPr>
        <w:t>The procedure for mediation is as follows:</w:t>
      </w:r>
      <w:bookmarkEnd w:id="224"/>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 xml:space="preserve">unless otherwise agreed, all negotiations connected with the dispute and any settlement agreement relating to it shall be conducted in </w:t>
      </w:r>
      <w:r w:rsidRPr="00C3320D">
        <w:rPr>
          <w:rFonts w:cs="Arial"/>
          <w:szCs w:val="22"/>
        </w:rPr>
        <w:lastRenderedPageBreak/>
        <w:t>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25"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25"/>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26" w:name="_Toc127759065"/>
      <w:bookmarkStart w:id="227" w:name="_Toc139080105"/>
      <w:bookmarkStart w:id="228" w:name="_Toc296514644"/>
      <w:bookmarkStart w:id="229" w:name="_Toc297577110"/>
      <w:bookmarkStart w:id="230" w:name="_Toc297577509"/>
      <w:bookmarkStart w:id="231" w:name="_Toc297624436"/>
    </w:p>
    <w:bookmarkEnd w:id="226"/>
    <w:bookmarkEnd w:id="227"/>
    <w:bookmarkEnd w:id="228"/>
    <w:bookmarkEnd w:id="229"/>
    <w:bookmarkEnd w:id="230"/>
    <w:bookmarkEnd w:id="231"/>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6"/>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32" w:name="_Toc431551184"/>
      <w:bookmarkStart w:id="233" w:name="_Toc514939341"/>
      <w:bookmarkStart w:id="234" w:name="bmCompoundReference"/>
      <w:r w:rsidRPr="00C3320D">
        <w:rPr>
          <w:rFonts w:cs="Arial"/>
          <w:szCs w:val="22"/>
        </w:rPr>
        <w:lastRenderedPageBreak/>
        <w:t xml:space="preserve">CONTRACT </w:t>
      </w:r>
      <w:r w:rsidR="00D02ECD" w:rsidRPr="00C3320D">
        <w:rPr>
          <w:rFonts w:cs="Arial"/>
          <w:szCs w:val="22"/>
        </w:rPr>
        <w:t>SCHEDULE 1: DEFINITIONS</w:t>
      </w:r>
      <w:bookmarkEnd w:id="232"/>
      <w:bookmarkEnd w:id="233"/>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C3320D" w:rsidRDefault="009373BA" w:rsidP="00D40F55">
            <w:pPr>
              <w:pStyle w:val="GPSDefinitionL2"/>
              <w:spacing w:before="120"/>
              <w:ind w:hanging="33"/>
            </w:pPr>
            <w:r w:rsidRPr="00C3320D">
              <w:t>the Customer’s internal and external auditors;</w:t>
            </w:r>
          </w:p>
          <w:p w14:paraId="4BAEB787"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08C3A23E"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5433E316" w14:textId="77777777" w:rsidR="009373BA" w:rsidRPr="00C3320D" w:rsidRDefault="009373BA" w:rsidP="00D40F55">
            <w:pPr>
              <w:pStyle w:val="GPSDefinitionL2"/>
              <w:spacing w:before="120"/>
              <w:ind w:hanging="33"/>
            </w:pPr>
            <w:r w:rsidRPr="00C3320D">
              <w:t>HM Treasury or the Cabinet Office;</w:t>
            </w:r>
          </w:p>
          <w:p w14:paraId="659BB688"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1D61DA68"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23D65DE2"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0B48794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trike/>
                <w:szCs w:val="22"/>
              </w:rPr>
            </w:pPr>
            <w:r w:rsidRPr="00C3320D">
              <w:rPr>
                <w:rFonts w:cs="Arial"/>
                <w:strike/>
                <w:szCs w:val="22"/>
              </w:rPr>
              <w:t>shall have the meaning set out in Contract Schedule 3;</w:t>
            </w:r>
          </w:p>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lastRenderedPageBreak/>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[xx/yy/zzzz]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77777777" w:rsidR="00A72942" w:rsidRPr="00C3320D" w:rsidRDefault="00A72942" w:rsidP="00D40F55">
            <w:pPr>
              <w:pStyle w:val="GPSDefinitionTerm"/>
              <w:spacing w:before="120"/>
            </w:pPr>
            <w:r w:rsidRPr="00C3320D">
              <w:rPr>
                <w:b w:val="0"/>
              </w:rPr>
              <w:t>[</w:t>
            </w:r>
            <w:r w:rsidRPr="00C3320D">
              <w:t>"Panel Guarantor"</w:t>
            </w:r>
          </w:p>
        </w:tc>
        <w:tc>
          <w:tcPr>
            <w:tcW w:w="5309" w:type="dxa"/>
            <w:shd w:val="clear" w:color="auto" w:fill="auto"/>
          </w:tcPr>
          <w:p w14:paraId="68568171" w14:textId="77777777" w:rsidR="00A72942" w:rsidRPr="00C3320D" w:rsidRDefault="00A72942" w:rsidP="00D40F55">
            <w:pPr>
              <w:pStyle w:val="GPsDefinition"/>
              <w:tabs>
                <w:tab w:val="clear" w:pos="-9"/>
                <w:tab w:val="left" w:pos="175"/>
              </w:tabs>
              <w:spacing w:before="120"/>
              <w:ind w:hanging="33"/>
            </w:pPr>
            <w:r w:rsidRPr="00C3320D">
              <w:t>means any person acceptable to the Authority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 xml:space="preserve">to directly or indirectly request, agree to receive or accept any financial or other advantage as an inducement or a reward for improper performance of a relevant function </w:t>
            </w:r>
            <w:r w:rsidRPr="00C3320D">
              <w:lastRenderedPageBreak/>
              <w:t>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w:t>
            </w:r>
            <w:r w:rsidRPr="00C3320D">
              <w:lastRenderedPageBreak/>
              <w:t xml:space="preserve">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35" w:author="Mark Jones" w:date="2018-05-03T14:13: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Supplier's hardware, computer and telecoms devices, equipment, plant, materials and such other items supplied and used by the Supplier </w:t>
            </w:r>
            <w:r w:rsidRPr="00C3320D">
              <w:rPr>
                <w:rFonts w:cs="Arial"/>
                <w:szCs w:val="22"/>
              </w:rPr>
              <w:lastRenderedPageBreak/>
              <w:t>(but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lastRenderedPageBreak/>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36" w:name="_Ref313382840"/>
      <w:bookmarkStart w:id="237" w:name="_Toc314810852"/>
      <w:bookmarkStart w:id="238" w:name="_Ref349134118"/>
      <w:bookmarkStart w:id="239" w:name="_Toc350503094"/>
      <w:bookmarkStart w:id="240" w:name="_Toc350504084"/>
      <w:bookmarkStart w:id="241" w:name="_Toc351710926"/>
      <w:bookmarkStart w:id="242" w:name="_Toc358671836"/>
      <w:bookmarkStart w:id="243" w:name="_Toc431551203"/>
      <w:bookmarkStart w:id="244" w:name="_Toc514939342"/>
      <w:bookmarkEnd w:id="234"/>
      <w:r w:rsidRPr="00C3320D">
        <w:rPr>
          <w:rFonts w:cs="Arial"/>
          <w:szCs w:val="22"/>
        </w:rPr>
        <w:t xml:space="preserve">CONTRACT </w:t>
      </w:r>
      <w:r w:rsidR="00EE4546" w:rsidRPr="00C3320D">
        <w:rPr>
          <w:rFonts w:cs="Arial"/>
          <w:szCs w:val="22"/>
        </w:rPr>
        <w:t>SCHEDULE 2: EXIT MANAGEMENT</w:t>
      </w:r>
      <w:bookmarkEnd w:id="236"/>
      <w:bookmarkEnd w:id="237"/>
      <w:bookmarkEnd w:id="238"/>
      <w:bookmarkEnd w:id="239"/>
      <w:bookmarkEnd w:id="240"/>
      <w:bookmarkEnd w:id="241"/>
      <w:bookmarkEnd w:id="242"/>
      <w:bookmarkEnd w:id="243"/>
      <w:bookmarkEnd w:id="244"/>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737BCD32" w14:textId="77777777" w:rsidR="00EE4546" w:rsidRPr="00C3320D" w:rsidRDefault="00EE4546" w:rsidP="00D40F55">
      <w:pPr>
        <w:pStyle w:val="GPSL3numberedclause"/>
        <w:rPr>
          <w:rFonts w:ascii="Arial" w:hAnsi="Arial"/>
        </w:rPr>
      </w:pPr>
      <w:bookmarkStart w:id="245" w:name="_Ref364241015"/>
      <w:r w:rsidRPr="00C3320D">
        <w:rPr>
          <w:rFonts w:ascii="Arial" w:hAnsi="Arial"/>
        </w:rPr>
        <w:t>create and maintain a Register of all:</w:t>
      </w:r>
      <w:bookmarkEnd w:id="245"/>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46"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46"/>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47"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7"/>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8"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8"/>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9"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9"/>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50"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50"/>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51"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52" w:name="_Ref364270026"/>
      <w:r w:rsidRPr="00C3320D">
        <w:rPr>
          <w:rFonts w:ascii="Arial" w:hAnsi="Arial"/>
        </w:rPr>
        <w:t>Unless otherwise specified by the Customer or Approved, the Exit Plan shall set out, as a minimum:</w:t>
      </w:r>
      <w:bookmarkEnd w:id="252"/>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51"/>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53"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53"/>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54"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55"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55"/>
    </w:p>
    <w:p w14:paraId="6D3D33C3" w14:textId="77777777" w:rsidR="00EE4546" w:rsidRPr="00C3320D" w:rsidRDefault="00EE4546" w:rsidP="00D40F55">
      <w:pPr>
        <w:pStyle w:val="GPSL3numberedclause"/>
        <w:rPr>
          <w:rFonts w:ascii="Arial" w:hAnsi="Arial"/>
        </w:rPr>
      </w:pPr>
      <w:bookmarkStart w:id="256"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56"/>
    </w:p>
    <w:p w14:paraId="3A36C9B8" w14:textId="77777777" w:rsidR="00EE4546" w:rsidRPr="00C3320D" w:rsidRDefault="00EE4546" w:rsidP="00D40F55">
      <w:pPr>
        <w:pStyle w:val="GPSL3numberedclause"/>
        <w:rPr>
          <w:rFonts w:ascii="Arial" w:hAnsi="Arial"/>
        </w:rPr>
      </w:pPr>
      <w:bookmarkStart w:id="257" w:name="_Ref27372751"/>
      <w:bookmarkStart w:id="258" w:name="_Ref127426020"/>
      <w:r w:rsidRPr="00C3320D">
        <w:rPr>
          <w:rFonts w:ascii="Arial" w:hAnsi="Arial"/>
        </w:rPr>
        <w:t>at the Customer's request and on reasonable notice, deliver up-to-date Registers to the</w:t>
      </w:r>
      <w:bookmarkEnd w:id="257"/>
      <w:r w:rsidRPr="00C3320D">
        <w:rPr>
          <w:rFonts w:ascii="Arial" w:hAnsi="Arial"/>
        </w:rPr>
        <w:t xml:space="preserve"> Customer.</w:t>
      </w:r>
      <w:bookmarkEnd w:id="258"/>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9" w:name="_Ref127352385"/>
      <w:r w:rsidRPr="00C3320D">
        <w:rPr>
          <w:rFonts w:ascii="Arial" w:hAnsi="Arial"/>
        </w:rPr>
        <w:t>The Supplier shall comply with all of its obligations contained in the Exit Plan.</w:t>
      </w:r>
      <w:bookmarkEnd w:id="259"/>
    </w:p>
    <w:p w14:paraId="06A3AE66" w14:textId="77777777" w:rsidR="00EE4546" w:rsidRPr="00C3320D" w:rsidRDefault="00EE4546" w:rsidP="00D40F55">
      <w:pPr>
        <w:pStyle w:val="GPSL2numberedclause"/>
        <w:rPr>
          <w:rFonts w:ascii="Arial" w:hAnsi="Arial"/>
        </w:rPr>
      </w:pPr>
      <w:bookmarkStart w:id="260"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60"/>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61" w:name="_DV_M565"/>
      <w:bookmarkEnd w:id="261"/>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62"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62"/>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63"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63"/>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64" w:name="_Ref127425445"/>
      <w:r w:rsidRPr="00C3320D">
        <w:rPr>
          <w:rFonts w:ascii="Arial" w:hAnsi="Arial"/>
        </w:rPr>
        <w:t xml:space="preserve">ASSETS and SUB-CONTRACTS </w:t>
      </w:r>
      <w:bookmarkEnd w:id="264"/>
    </w:p>
    <w:p w14:paraId="62C6516B" w14:textId="77777777" w:rsidR="00EE4546" w:rsidRPr="00C3320D" w:rsidRDefault="00EE4546" w:rsidP="00D40F55">
      <w:pPr>
        <w:pStyle w:val="GPSL2numberedclause"/>
        <w:rPr>
          <w:rFonts w:ascii="Arial" w:hAnsi="Arial"/>
        </w:rPr>
      </w:pPr>
      <w:bookmarkStart w:id="265" w:name="_Ref127425768"/>
      <w:r w:rsidRPr="00C3320D">
        <w:rPr>
          <w:rFonts w:ascii="Arial" w:hAnsi="Arial"/>
        </w:rPr>
        <w:t>Following notice of termination of this Contract  and during the Termination Assistance Period, the Supplier shall not, without the Customer's prior written consent:</w:t>
      </w:r>
      <w:bookmarkEnd w:id="265"/>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60177A6D" w:rsidR="00EE4546" w:rsidRPr="00C3320D" w:rsidRDefault="00EE4546" w:rsidP="00D40F55">
      <w:pPr>
        <w:pStyle w:val="GPSL2numberedclause"/>
        <w:rPr>
          <w:rFonts w:ascii="Arial" w:hAnsi="Arial"/>
        </w:rPr>
      </w:pPr>
      <w:bookmarkStart w:id="266"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66"/>
    </w:p>
    <w:p w14:paraId="70E3987E" w14:textId="77777777" w:rsidR="00EE4546" w:rsidRPr="00C3320D" w:rsidRDefault="00EE4546" w:rsidP="00D40F55">
      <w:pPr>
        <w:pStyle w:val="GPSL3numberedclause"/>
        <w:rPr>
          <w:rFonts w:ascii="Arial" w:hAnsi="Arial"/>
        </w:rPr>
      </w:pPr>
      <w:bookmarkStart w:id="267" w:name="_Ref364352534"/>
      <w:bookmarkStart w:id="268"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67"/>
      <w:r w:rsidRPr="00C3320D">
        <w:rPr>
          <w:rFonts w:ascii="Arial" w:hAnsi="Arial"/>
        </w:rPr>
        <w:t xml:space="preserve"> </w:t>
      </w:r>
      <w:bookmarkEnd w:id="268"/>
    </w:p>
    <w:p w14:paraId="665E12EE" w14:textId="77777777" w:rsidR="00EE4546" w:rsidRPr="00C3320D" w:rsidRDefault="00EE4546" w:rsidP="00D40F55">
      <w:pPr>
        <w:pStyle w:val="GPSL3numberedclause"/>
        <w:rPr>
          <w:rFonts w:ascii="Arial" w:hAnsi="Arial"/>
        </w:rPr>
      </w:pPr>
      <w:bookmarkStart w:id="269" w:name="a301038"/>
      <w:bookmarkStart w:id="270" w:name="_Ref364350801"/>
      <w:bookmarkStart w:id="271" w:name="_Ref127958943"/>
      <w:bookmarkEnd w:id="269"/>
      <w:r w:rsidRPr="00C3320D">
        <w:rPr>
          <w:rFonts w:ascii="Arial" w:hAnsi="Arial"/>
        </w:rPr>
        <w:t>which, if any, of:</w:t>
      </w:r>
      <w:bookmarkEnd w:id="270"/>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72"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71"/>
      <w:bookmarkEnd w:id="272"/>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73"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73"/>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74"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75" w:name="_Ref127426673"/>
      <w:bookmarkEnd w:id="274"/>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75"/>
    </w:p>
    <w:p w14:paraId="22A18A65" w14:textId="77777777" w:rsidR="00EE4546" w:rsidRPr="00C3320D" w:rsidRDefault="00EE4546" w:rsidP="00D40F55">
      <w:pPr>
        <w:pStyle w:val="GPSL2numberedclause"/>
        <w:rPr>
          <w:rFonts w:ascii="Arial" w:hAnsi="Arial"/>
        </w:rPr>
      </w:pPr>
      <w:bookmarkStart w:id="276"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76"/>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77"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77"/>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78" w:name="_DV_M564"/>
      <w:bookmarkStart w:id="279" w:name="_DV_M566"/>
      <w:bookmarkStart w:id="280" w:name="_DV_M567"/>
      <w:bookmarkEnd w:id="278"/>
      <w:bookmarkEnd w:id="279"/>
      <w:bookmarkEnd w:id="280"/>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81" w:name="_Ref127425458"/>
      <w:r w:rsidRPr="00C3320D">
        <w:rPr>
          <w:rFonts w:ascii="Arial" w:hAnsi="Arial"/>
        </w:rPr>
        <w:t xml:space="preserve">CHARGES </w:t>
      </w:r>
      <w:bookmarkEnd w:id="281"/>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82"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3" w:name="_Ref127426852"/>
      <w:r w:rsidRPr="00C3320D">
        <w:rPr>
          <w:rFonts w:ascii="Arial" w:hAnsi="Arial"/>
        </w:rPr>
        <w:t>) as follows:</w:t>
      </w:r>
      <w:bookmarkEnd w:id="282"/>
      <w:bookmarkEnd w:id="283"/>
    </w:p>
    <w:p w14:paraId="5641D745"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84" w:name="_Toc431551204"/>
      <w:bookmarkStart w:id="285" w:name="_Toc514939343"/>
      <w:r w:rsidRPr="00C3320D">
        <w:rPr>
          <w:rFonts w:cs="Arial"/>
          <w:szCs w:val="22"/>
        </w:rPr>
        <w:lastRenderedPageBreak/>
        <w:t>CONTRACT SCHEDULE 3: STAFF TRANSFER</w:t>
      </w:r>
      <w:bookmarkEnd w:id="284"/>
      <w:bookmarkEnd w:id="285"/>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86" w:name="_Ref384036770"/>
      <w:r w:rsidRPr="00C3320D">
        <w:rPr>
          <w:rFonts w:ascii="Arial" w:hAnsi="Arial"/>
        </w:rPr>
        <w:t>DEFINITIONS</w:t>
      </w:r>
      <w:bookmarkEnd w:id="286"/>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1464F917"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EF228B">
      <w:pPr>
        <w:pStyle w:val="GPSL1CLAUSEHEADING"/>
        <w:rPr>
          <w:rFonts w:hint="eastAsia"/>
        </w:rPr>
      </w:pPr>
      <w:r w:rsidRPr="00C3320D">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87"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7"/>
    </w:p>
    <w:p w14:paraId="6E6E0EFF" w14:textId="77777777" w:rsidR="00FA30C4" w:rsidRPr="00C3320D" w:rsidRDefault="00FA30C4" w:rsidP="00D40F55">
      <w:pPr>
        <w:pStyle w:val="GPSL2numberedclause"/>
        <w:rPr>
          <w:rFonts w:ascii="Arial" w:hAnsi="Arial"/>
        </w:rPr>
      </w:pPr>
      <w:bookmarkStart w:id="288"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8"/>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5F112EB0"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9" w:name="_Toc431551205"/>
      <w:r w:rsidRPr="00C3320D">
        <w:rPr>
          <w:rFonts w:ascii="Arial" w:hAnsi="Arial" w:cs="Arial"/>
        </w:rPr>
        <w:lastRenderedPageBreak/>
        <w:t>ANNEX TO PART A: PENSIONS</w:t>
      </w:r>
      <w:bookmarkEnd w:id="289"/>
    </w:p>
    <w:p w14:paraId="7F1EC1C8" w14:textId="77777777" w:rsidR="00FA30C4" w:rsidRPr="00C3320D" w:rsidRDefault="00FA30C4" w:rsidP="00C847EA">
      <w:pPr>
        <w:pStyle w:val="GPSL1CLAUSEHEADING"/>
        <w:rPr>
          <w:rFonts w:hint="eastAsia"/>
        </w:rPr>
      </w:pPr>
      <w:r w:rsidRPr="00C3320D">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90"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90"/>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46F5DC26" w14:textId="77777777" w:rsidR="00C847EA" w:rsidRDefault="00C847EA" w:rsidP="00D40F55">
      <w:pPr>
        <w:pStyle w:val="GPSmacrorestart"/>
        <w:spacing w:before="120" w:after="120"/>
        <w:rPr>
          <w:color w:val="auto"/>
          <w:sz w:val="22"/>
          <w:szCs w:val="22"/>
        </w:rPr>
      </w:pPr>
    </w:p>
    <w:p w14:paraId="610B65A9" w14:textId="77777777" w:rsidR="00C847EA" w:rsidRDefault="00C847EA" w:rsidP="00D40F55">
      <w:pPr>
        <w:pStyle w:val="GPSmacrorestart"/>
        <w:spacing w:before="120" w:after="120"/>
        <w:rPr>
          <w:color w:val="auto"/>
          <w:sz w:val="22"/>
          <w:szCs w:val="22"/>
        </w:rPr>
      </w:pPr>
    </w:p>
    <w:p w14:paraId="0D47E5A8" w14:textId="77777777" w:rsidR="00C847EA" w:rsidRDefault="00C847EA" w:rsidP="00D40F55">
      <w:pPr>
        <w:pStyle w:val="GPSmacrorestart"/>
        <w:spacing w:before="120" w:after="120"/>
        <w:rPr>
          <w:color w:val="auto"/>
          <w:sz w:val="22"/>
          <w:szCs w:val="22"/>
        </w:rPr>
      </w:pPr>
    </w:p>
    <w:p w14:paraId="1A4208AB" w14:textId="77777777" w:rsidR="00C847EA" w:rsidRDefault="00C847EA" w:rsidP="00D40F55">
      <w:pPr>
        <w:pStyle w:val="GPSmacrorestart"/>
        <w:spacing w:before="120" w:after="120"/>
        <w:rPr>
          <w:color w:val="auto"/>
          <w:sz w:val="22"/>
          <w:szCs w:val="22"/>
        </w:rPr>
      </w:pPr>
    </w:p>
    <w:p w14:paraId="72534928" w14:textId="77777777" w:rsidR="00C847EA" w:rsidRDefault="00C847EA" w:rsidP="00D40F55">
      <w:pPr>
        <w:pStyle w:val="GPSmacrorestart"/>
        <w:spacing w:before="120" w:after="120"/>
        <w:rPr>
          <w:color w:val="auto"/>
          <w:sz w:val="22"/>
          <w:szCs w:val="22"/>
        </w:rPr>
      </w:pPr>
    </w:p>
    <w:p w14:paraId="002A76DA" w14:textId="77777777" w:rsidR="00C847EA" w:rsidRPr="00C3320D" w:rsidRDefault="00C847EA"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C3320D">
        <w:rPr>
          <w:rFonts w:ascii="Arial" w:hAnsi="Arial"/>
          <w:szCs w:val="22"/>
        </w:rPr>
        <w:lastRenderedPageBreak/>
        <w:t>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lastRenderedPageBreak/>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w:t>
      </w:r>
      <w:r w:rsidRPr="00C3320D">
        <w:rPr>
          <w:rFonts w:ascii="Arial" w:hAnsi="Arial"/>
        </w:rPr>
        <w:lastRenderedPageBreak/>
        <w:t>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52E60707"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91" w:name="_Toc431551206"/>
      <w:r w:rsidRPr="00C3320D">
        <w:rPr>
          <w:rFonts w:ascii="Arial" w:hAnsi="Arial" w:cs="Arial"/>
        </w:rPr>
        <w:lastRenderedPageBreak/>
        <w:t>ANNEX TO PART B: Pensions</w:t>
      </w:r>
      <w:bookmarkEnd w:id="291"/>
    </w:p>
    <w:p w14:paraId="5EE2FF19" w14:textId="77777777" w:rsidR="00FA30C4" w:rsidRPr="00C3320D" w:rsidRDefault="00FA30C4" w:rsidP="00C847EA">
      <w:pPr>
        <w:pStyle w:val="GPSL1CLAUSEHEADING"/>
        <w:rPr>
          <w:rFonts w:hint="eastAsia"/>
        </w:rPr>
      </w:pPr>
      <w:r w:rsidRPr="00C3320D">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92"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92"/>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5DF6B0A8" w14:textId="77777777" w:rsidR="00C847EA" w:rsidRDefault="00C847EA" w:rsidP="00D40F55">
      <w:pPr>
        <w:pStyle w:val="GPSSchPart"/>
        <w:spacing w:before="120" w:after="120"/>
        <w:rPr>
          <w:rFonts w:ascii="Arial" w:hAnsi="Arial" w:cs="Arial"/>
        </w:rPr>
      </w:pPr>
    </w:p>
    <w:p w14:paraId="5BE3F36C" w14:textId="77777777" w:rsidR="00C847EA" w:rsidRDefault="00C847EA" w:rsidP="00D40F55">
      <w:pPr>
        <w:pStyle w:val="GPSSchPart"/>
        <w:spacing w:before="120" w:after="120"/>
        <w:rPr>
          <w:rFonts w:ascii="Arial" w:hAnsi="Arial" w:cs="Arial"/>
        </w:rPr>
      </w:pPr>
    </w:p>
    <w:p w14:paraId="52FE60A2" w14:textId="77777777" w:rsidR="00C847EA" w:rsidRDefault="00C847EA" w:rsidP="00D40F55">
      <w:pPr>
        <w:pStyle w:val="GPSSchPart"/>
        <w:spacing w:before="120" w:after="120"/>
        <w:rPr>
          <w:rFonts w:ascii="Arial" w:hAnsi="Arial" w:cs="Arial"/>
        </w:rPr>
      </w:pPr>
    </w:p>
    <w:p w14:paraId="03CDFDFF" w14:textId="77777777" w:rsidR="00C847EA" w:rsidRDefault="00C847EA" w:rsidP="00D40F55">
      <w:pPr>
        <w:pStyle w:val="GPSSchPart"/>
        <w:spacing w:before="120" w:after="120"/>
        <w:rPr>
          <w:rFonts w:ascii="Arial" w:hAnsi="Arial" w:cs="Arial"/>
        </w:rPr>
      </w:pPr>
    </w:p>
    <w:p w14:paraId="1095DCA2" w14:textId="77777777" w:rsidR="00C847EA" w:rsidRDefault="00C847EA" w:rsidP="00D40F55">
      <w:pPr>
        <w:pStyle w:val="GPSSchPart"/>
        <w:spacing w:before="120" w:after="120"/>
        <w:rPr>
          <w:rFonts w:ascii="Arial" w:hAnsi="Arial" w:cs="Arial"/>
        </w:rPr>
      </w:pPr>
    </w:p>
    <w:p w14:paraId="603DE0C8" w14:textId="77777777" w:rsidR="00C847EA" w:rsidRDefault="00C847EA" w:rsidP="00D40F55">
      <w:pPr>
        <w:pStyle w:val="GPSSchPart"/>
        <w:spacing w:before="120" w:after="120"/>
        <w:rPr>
          <w:rFonts w:ascii="Arial" w:hAnsi="Arial" w:cs="Arial"/>
        </w:rPr>
      </w:pPr>
    </w:p>
    <w:p w14:paraId="35CBCCEB" w14:textId="77777777" w:rsidR="00C847EA" w:rsidRDefault="00C847EA" w:rsidP="00D40F55">
      <w:pPr>
        <w:pStyle w:val="GPSSchPart"/>
        <w:spacing w:before="120" w:after="120"/>
        <w:rPr>
          <w:rFonts w:ascii="Arial" w:hAnsi="Arial" w:cs="Arial"/>
        </w:rPr>
      </w:pPr>
    </w:p>
    <w:p w14:paraId="66812C3C" w14:textId="77777777" w:rsidR="00C847EA" w:rsidRDefault="00C847EA" w:rsidP="00D40F55">
      <w:pPr>
        <w:pStyle w:val="GPSSchPart"/>
        <w:spacing w:before="120" w:after="120"/>
        <w:rPr>
          <w:rFonts w:ascii="Arial" w:hAnsi="Arial" w:cs="Arial"/>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20404DD5"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93" w:author="Mark Jones" w:date="2018-05-03T14:13:00Z" w:original="0."/>
        </w:fldChar>
      </w: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94"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94"/>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95" w:name="_Toc431551210"/>
      <w:bookmarkStart w:id="296" w:name="_Toc514939344"/>
      <w:r w:rsidRPr="00C3320D">
        <w:rPr>
          <w:rFonts w:cs="Arial"/>
          <w:szCs w:val="22"/>
        </w:rPr>
        <w:lastRenderedPageBreak/>
        <w:t>CONTRACT SCHEDULE 4: TRANSPARENCY REPORTS</w:t>
      </w:r>
      <w:bookmarkEnd w:id="295"/>
      <w:bookmarkEnd w:id="296"/>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97" w:name="_Toc431551211"/>
      <w:r w:rsidRPr="00C3320D">
        <w:rPr>
          <w:rFonts w:ascii="Arial" w:hAnsi="Arial" w:cs="Arial"/>
        </w:rPr>
        <w:lastRenderedPageBreak/>
        <w:t>ANNEX 1: LIST OF TRANSPARENCY REPORTS</w:t>
      </w:r>
      <w:bookmarkEnd w:id="297"/>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77777777" w:rsidR="00585E76" w:rsidRPr="00C3320D" w:rsidRDefault="00EE4546" w:rsidP="00D40F55">
      <w:pPr>
        <w:pStyle w:val="NP2ndLevel"/>
        <w:spacing w:before="120" w:after="120"/>
        <w:ind w:left="0" w:firstLine="0"/>
        <w:rPr>
          <w:rFonts w:ascii="Arial" w:hAnsi="Arial" w:cs="Arial"/>
          <w:sz w:val="22"/>
          <w:szCs w:val="22"/>
        </w:rPr>
      </w:pPr>
      <w:r w:rsidRPr="00C3320D">
        <w:rPr>
          <w:rFonts w:ascii="Arial" w:hAnsi="Arial" w:cs="Arial"/>
          <w:b/>
          <w:sz w:val="22"/>
          <w:szCs w:val="22"/>
        </w:rPr>
        <w:br w:type="page"/>
      </w: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47CF3" w14:textId="77777777" w:rsidR="00E42648" w:rsidRDefault="00E42648">
      <w:pPr>
        <w:spacing w:after="0" w:line="20" w:lineRule="exact"/>
      </w:pPr>
    </w:p>
  </w:endnote>
  <w:endnote w:type="continuationSeparator" w:id="0">
    <w:p w14:paraId="21586F00" w14:textId="77777777" w:rsidR="00E42648" w:rsidRDefault="00E42648">
      <w:pPr>
        <w:spacing w:after="0" w:line="20" w:lineRule="exact"/>
      </w:pPr>
    </w:p>
  </w:endnote>
  <w:endnote w:type="continuationNotice" w:id="1">
    <w:p w14:paraId="1DDDC365" w14:textId="77777777" w:rsidR="00E42648" w:rsidRDefault="00E42648">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Gothic"/>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043E49" w:rsidRDefault="00043E4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043E49" w:rsidRDefault="00043E4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043E49" w:rsidRDefault="00043E4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71A6" w14:textId="77777777" w:rsidR="00043E49" w:rsidRDefault="00043E49"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043E49" w:rsidRDefault="00043E49"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043E49" w:rsidRDefault="00043E49">
        <w:pPr>
          <w:pStyle w:val="Footer"/>
          <w:jc w:val="center"/>
        </w:pPr>
        <w:r>
          <w:fldChar w:fldCharType="begin"/>
        </w:r>
        <w:r>
          <w:instrText xml:space="preserve"> PAGE   \* MERGEFORMAT </w:instrText>
        </w:r>
        <w:r>
          <w:fldChar w:fldCharType="separate"/>
        </w:r>
        <w:r w:rsidR="00213976">
          <w:rPr>
            <w:noProof/>
          </w:rPr>
          <w:t>50</w:t>
        </w:r>
        <w:r>
          <w:rPr>
            <w:noProof/>
          </w:rPr>
          <w:fldChar w:fldCharType="end"/>
        </w:r>
      </w:p>
    </w:sdtContent>
  </w:sdt>
  <w:p w14:paraId="5DAB6EEF" w14:textId="77777777" w:rsidR="00043E49" w:rsidRDefault="00043E49" w:rsidP="00FB5BA8">
    <w:pPr>
      <w:pStyle w:val="Head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043E49" w:rsidRDefault="00043E4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043E49" w:rsidRDefault="00043E4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043E49" w:rsidRDefault="00043E49"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5A1C5" w14:textId="77777777" w:rsidR="00043E49" w:rsidRDefault="00043E49" w:rsidP="00FB5BA8">
    <w:pPr>
      <w:pStyle w:val="Head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36E3" w14:textId="77777777" w:rsidR="00043E49" w:rsidRDefault="00043E49"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591FC" w14:textId="77777777" w:rsidR="00E42648" w:rsidRDefault="00E42648">
      <w:pPr>
        <w:spacing w:after="0" w:line="240" w:lineRule="auto"/>
      </w:pPr>
      <w:r>
        <w:separator/>
      </w:r>
    </w:p>
  </w:footnote>
  <w:footnote w:type="continuationSeparator" w:id="0">
    <w:p w14:paraId="7702F9A7" w14:textId="77777777" w:rsidR="00E42648" w:rsidRDefault="00E42648">
      <w:pPr>
        <w:spacing w:after="0" w:line="240" w:lineRule="auto"/>
      </w:pPr>
      <w:r>
        <w:continuationSeparator/>
      </w:r>
    </w:p>
  </w:footnote>
  <w:footnote w:type="continuationNotice" w:id="1">
    <w:p w14:paraId="07D342C4" w14:textId="77777777" w:rsidR="00E42648" w:rsidRDefault="00E426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043E49" w:rsidRDefault="00043E4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350531"/>
      <w:docPartObj>
        <w:docPartGallery w:val="Watermarks"/>
        <w:docPartUnique/>
      </w:docPartObj>
    </w:sdtPr>
    <w:sdtEndPr/>
    <w:sdtContent>
      <w:p w14:paraId="443CB3D0" w14:textId="5640F2A8" w:rsidR="00043E49" w:rsidRDefault="00E42648" w:rsidP="00FB5BA8">
        <w:pPr>
          <w:pStyle w:val="Header"/>
          <w:jc w:val="center"/>
        </w:pPr>
        <w:r>
          <w:rPr>
            <w:noProof/>
            <w:lang w:val="en-US"/>
          </w:rPr>
          <w:pict w14:anchorId="68B01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043E49" w:rsidRDefault="00043E49"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043E49" w:rsidRDefault="00043E4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77777777" w:rsidR="00043E49" w:rsidRDefault="00043E49"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043E49" w:rsidRDefault="00043E49"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Jones">
    <w15:presenceInfo w15:providerId="AD" w15:userId="S-1-5-21-1141400437-1419162236-2865881067-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E49"/>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712"/>
    <w:rsid w:val="00090F0E"/>
    <w:rsid w:val="00093E12"/>
    <w:rsid w:val="00094BA5"/>
    <w:rsid w:val="00095757"/>
    <w:rsid w:val="00095C33"/>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2D82"/>
    <w:rsid w:val="000C3020"/>
    <w:rsid w:val="000C3816"/>
    <w:rsid w:val="000C3F7F"/>
    <w:rsid w:val="000C4D4F"/>
    <w:rsid w:val="000C5934"/>
    <w:rsid w:val="000C5A97"/>
    <w:rsid w:val="000C628F"/>
    <w:rsid w:val="000C727A"/>
    <w:rsid w:val="000E28A8"/>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976"/>
    <w:rsid w:val="00213A18"/>
    <w:rsid w:val="00214054"/>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4E1B"/>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16466"/>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A5921"/>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38A1"/>
    <w:rsid w:val="007C410E"/>
    <w:rsid w:val="007C44A9"/>
    <w:rsid w:val="007C54BC"/>
    <w:rsid w:val="007C636C"/>
    <w:rsid w:val="007C6EA0"/>
    <w:rsid w:val="007D2D5F"/>
    <w:rsid w:val="007E30C9"/>
    <w:rsid w:val="007E4DE1"/>
    <w:rsid w:val="007E7154"/>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21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233"/>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87C0E"/>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008F"/>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2648"/>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0739"/>
    <w:rsid w:val="00E91523"/>
    <w:rsid w:val="00E93B40"/>
    <w:rsid w:val="00E96F8D"/>
    <w:rsid w:val="00E979A6"/>
    <w:rsid w:val="00EA26DD"/>
    <w:rsid w:val="00EA32FF"/>
    <w:rsid w:val="00EB19CB"/>
    <w:rsid w:val="00EB4B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228B"/>
    <w:rsid w:val="00EF4696"/>
    <w:rsid w:val="00EF7041"/>
    <w:rsid w:val="00F036EC"/>
    <w:rsid w:val="00F13F53"/>
    <w:rsid w:val="00F14CCD"/>
    <w:rsid w:val="00F162C2"/>
    <w:rsid w:val="00F22BAA"/>
    <w:rsid w:val="00F24CEC"/>
    <w:rsid w:val="00F25806"/>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3541EDEB-DBDE-4072-9BA4-70DF5B99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38512</Words>
  <Characters>219521</Characters>
  <Application>Microsoft Office Word</Application>
  <DocSecurity>0</DocSecurity>
  <Lines>1829</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Philip Ackers</cp:lastModifiedBy>
  <cp:revision>2</cp:revision>
  <cp:lastPrinted>2018-05-24T13:11:00Z</cp:lastPrinted>
  <dcterms:created xsi:type="dcterms:W3CDTF">2018-05-25T09:08:00Z</dcterms:created>
  <dcterms:modified xsi:type="dcterms:W3CDTF">2018-05-25T09:08:00Z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