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wp:posOffset>
            </wp:positionH>
            <wp:positionV relativeFrom="paragraph">
              <wp:posOffset>0</wp:posOffset>
            </wp:positionV>
            <wp:extent cx="1187450" cy="927100"/>
            <wp:effectExtent b="0" l="0" r="0" t="0"/>
            <wp:wrapSquare wrapText="bothSides" distB="0" distT="0" distL="114300" distR="114300"/>
            <wp:docPr descr="CCS_2935_SML_AW" id="1"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6">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7">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8">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9">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A">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B">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Framework</w:t>
      </w:r>
      <w:r w:rsidDel="00000000" w:rsidR="00000000" w:rsidRPr="00000000">
        <w:rPr>
          <w:rtl w:val="0"/>
        </w:rPr>
      </w:r>
    </w:p>
    <w:p w:rsidR="00000000" w:rsidDel="00000000" w:rsidP="00000000" w:rsidRDefault="00000000" w:rsidRPr="00000000" w14:paraId="0000000C">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D">
      <w:pPr>
        <w:rPr>
          <w:rFonts w:ascii="Arial" w:cs="Arial" w:eastAsia="Arial" w:hAnsi="Arial"/>
          <w:sz w:val="40"/>
          <w:szCs w:val="40"/>
          <w:highlight w:val="white"/>
        </w:rPr>
      </w:pPr>
      <w:r w:rsidDel="00000000" w:rsidR="00000000" w:rsidRPr="00000000">
        <w:rPr>
          <w:rFonts w:ascii="Arial" w:cs="Arial" w:eastAsia="Arial" w:hAnsi="Arial"/>
          <w:b w:val="1"/>
          <w:sz w:val="40"/>
          <w:szCs w:val="40"/>
          <w:highlight w:val="white"/>
          <w:rtl w:val="0"/>
        </w:rPr>
        <w:t xml:space="preserve">RM6306 - Water, Wastewater and Ancillary Services (3)</w:t>
      </w:r>
      <w:r w:rsidDel="00000000" w:rsidR="00000000" w:rsidRPr="00000000">
        <w:rPr>
          <w:rtl w:val="0"/>
        </w:rPr>
      </w:r>
    </w:p>
    <w:p w:rsidR="00000000" w:rsidDel="00000000" w:rsidP="00000000" w:rsidRDefault="00000000" w:rsidRPr="00000000" w14:paraId="0000000E">
      <w:pPr>
        <w:spacing w:after="200" w:line="276" w:lineRule="auto"/>
        <w:rPr>
          <w:rFonts w:ascii="Arial" w:cs="Arial" w:eastAsia="Arial" w:hAnsi="Arial"/>
          <w:strike w:val="1"/>
          <w:sz w:val="28"/>
          <w:szCs w:val="28"/>
        </w:rPr>
      </w:pPr>
      <w:r w:rsidDel="00000000" w:rsidR="00000000" w:rsidRPr="00000000">
        <w:rPr>
          <w:rtl w:val="0"/>
        </w:rPr>
      </w:r>
    </w:p>
    <w:p w:rsidR="00000000" w:rsidDel="00000000" w:rsidP="00000000" w:rsidRDefault="00000000" w:rsidRPr="00000000" w14:paraId="0000000F">
      <w:pP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1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bookmarkStart w:colFirst="0" w:colLast="0" w:name="_heading=h.lnxbz9" w:id="0"/>
      <w:bookmarkEnd w:id="0"/>
      <w:r w:rsidDel="00000000" w:rsidR="00000000" w:rsidRPr="00000000">
        <w:br w:type="page"/>
      </w:r>
      <w:r w:rsidDel="00000000" w:rsidR="00000000" w:rsidRPr="00000000">
        <w:rPr>
          <w:rtl w:val="0"/>
        </w:rPr>
      </w:r>
    </w:p>
    <w:p w:rsidR="00000000" w:rsidDel="00000000" w:rsidP="00000000" w:rsidRDefault="00000000" w:rsidRPr="00000000" w14:paraId="00000013">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4">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Welcome</w:t>
              <w:tab/>
              <w:t xml:space="preserve">3</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mq554g63j8c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What You Need to Know</w:t>
              <w:tab/>
              <w:t xml:space="preserve">6</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The Opportunity</w:t>
              <w:tab/>
              <w:t xml:space="preserve">8</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What a Framework is</w:t>
              <w:tab/>
              <w:t xml:space="preserve">8</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Who Can Bid</w:t>
              <w:tab/>
              <w:t xml:space="preserve">9</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Timelines for the Competition</w:t>
              <w:tab/>
              <w:t xml:space="preserve">10</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When and How to Ask Questions</w:t>
              <w:tab/>
              <w:t xml:space="preserve">11</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Management Information and Management Charge</w:t>
              <w:tab/>
              <w:t xml:space="preserve">11</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Transfer of Undertakings (Protection of Employment) Regulations 2006 (“TUPE”)</w:t>
              <w:tab/>
              <w:t xml:space="preserve">11</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Competition Rules</w:t>
              <w:tab/>
              <w:t xml:space="preserve">12</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z337ya">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How the Framework is Structured</w:t>
              <w:tab/>
              <w:t xml:space="preserve">16</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Additional Information</w:t>
              <w:tab/>
              <w:t xml:space="preserve">22</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i7ojhp">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The Armed Forces Covenant</w:t>
              <w:tab/>
              <w:t xml:space="preserve">22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276" w:lineRule="auto"/>
        <w:ind w:left="283" w:firstLine="0"/>
        <w:jc w:val="both"/>
        <w:rPr>
          <w:rFonts w:ascii="Arial" w:cs="Arial" w:eastAsia="Arial" w:hAnsi="Arial"/>
          <w:b w:val="1"/>
          <w:strike w:val="1"/>
          <w:color w:val="000000"/>
          <w:sz w:val="24"/>
          <w:szCs w:val="24"/>
        </w:rPr>
      </w:pPr>
      <w:r w:rsidDel="00000000" w:rsidR="00000000" w:rsidRPr="00000000">
        <w:rPr>
          <w:rtl w:val="0"/>
        </w:rPr>
      </w:r>
    </w:p>
    <w:p w:rsidR="00000000" w:rsidDel="00000000" w:rsidP="00000000" w:rsidRDefault="00000000" w:rsidRPr="00000000" w14:paraId="00000022">
      <w:pPr>
        <w:rPr>
          <w:rFonts w:ascii="Arial" w:cs="Arial" w:eastAsia="Arial" w:hAnsi="Arial"/>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23">
      <w:pPr>
        <w:pStyle w:val="Heading1"/>
        <w:spacing w:after="16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Welcome</w:t>
      </w:r>
    </w:p>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w:t>
      </w:r>
      <w:r w:rsidDel="00000000" w:rsidR="00000000" w:rsidRPr="00000000">
        <w:rPr>
          <w:rFonts w:ascii="Arial" w:cs="Arial" w:eastAsia="Arial" w:hAnsi="Arial"/>
          <w:b w:val="1"/>
          <w:sz w:val="24"/>
          <w:szCs w:val="24"/>
          <w:rtl w:val="0"/>
        </w:rPr>
        <w:t xml:space="preserve">RM6306 - Water, Wastewater and Ancillary Services (3)</w:t>
      </w:r>
      <w:r w:rsidDel="00000000" w:rsidR="00000000" w:rsidRPr="00000000">
        <w:rPr>
          <w:rFonts w:ascii="Arial" w:cs="Arial" w:eastAsia="Arial" w:hAnsi="Arial"/>
          <w:sz w:val="24"/>
          <w:szCs w:val="24"/>
          <w:rtl w:val="0"/>
        </w:rPr>
        <w:t xml:space="preserve">. 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divided into two main parts:</w:t>
      </w:r>
    </w:p>
    <w:p w:rsidR="00000000" w:rsidDel="00000000" w:rsidP="00000000" w:rsidRDefault="00000000" w:rsidRPr="00000000" w14:paraId="00000025">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26">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27">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contract works – what a Framework is and what’s in a Framework Contract.</w:t>
      </w:r>
    </w:p>
    <w:p w:rsidR="00000000" w:rsidDel="00000000" w:rsidP="00000000" w:rsidRDefault="00000000" w:rsidRPr="00000000" w14:paraId="0000002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at intention to award and the Framework Contract award stage. </w:t>
      </w:r>
    </w:p>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w:t>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1a Framework Schedule 1 (Specification)</w:t>
      </w:r>
      <w:r w:rsidDel="00000000" w:rsidR="00000000" w:rsidRPr="00000000">
        <w:rPr>
          <w:rFonts w:ascii="Arial" w:cs="Arial" w:eastAsia="Arial" w:hAnsi="Arial"/>
          <w:sz w:val="24"/>
          <w:szCs w:val="24"/>
          <w:rtl w:val="0"/>
        </w:rPr>
        <w:t xml:space="preserve"> – forms part of the Framework Contract and sets out the scope of the requirement. </w:t>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This is a copy of the electronic selection questionnaire you will find in the eSourcing Suite. You must complete the questions detailed in the electronic selection questionnaire online in the eSourcing suite (qualification envelope). Please note, when viewing Attachment 2a, you should expand all of the cells to ensure you have viewed all of the evaluation guidance detailed. This is also visible in the eSourcing Suite.</w:t>
      </w:r>
    </w:p>
    <w:p w:rsidR="00000000" w:rsidDel="00000000" w:rsidP="00000000" w:rsidRDefault="00000000" w:rsidRPr="00000000" w14:paraId="0000002D">
      <w:pPr>
        <w:rPr>
          <w:rFonts w:ascii="Arial" w:cs="Arial" w:eastAsia="Arial" w:hAnsi="Arial"/>
          <w:sz w:val="24"/>
          <w:szCs w:val="24"/>
          <w:highlight w:val="white"/>
        </w:rPr>
      </w:pPr>
      <w:r w:rsidDel="00000000" w:rsidR="00000000" w:rsidRPr="00000000">
        <w:rPr>
          <w:rFonts w:ascii="Arial" w:cs="Arial" w:eastAsia="Arial" w:hAnsi="Arial"/>
          <w:b w:val="1"/>
          <w:sz w:val="24"/>
          <w:szCs w:val="24"/>
          <w:rtl w:val="0"/>
        </w:rPr>
        <w:t xml:space="preserve">Attachment 2b Lot 1 Certificate of Technical &amp; Professional Capability (COTPA) </w:t>
      </w:r>
      <w:r w:rsidDel="00000000" w:rsidR="00000000" w:rsidRPr="00000000">
        <w:rPr>
          <w:rFonts w:ascii="Arial" w:cs="Arial" w:eastAsia="Arial" w:hAnsi="Arial"/>
          <w:sz w:val="24"/>
          <w:szCs w:val="24"/>
          <w:rtl w:val="0"/>
        </w:rPr>
        <w:t xml:space="preserve">– if you are bidding for Lot 1, you must get your customer to sign this attachment for your contract example. You must then attach each certifi</w:t>
      </w:r>
      <w:r w:rsidDel="00000000" w:rsidR="00000000" w:rsidRPr="00000000">
        <w:rPr>
          <w:rFonts w:ascii="Arial" w:cs="Arial" w:eastAsia="Arial" w:hAnsi="Arial"/>
          <w:sz w:val="24"/>
          <w:szCs w:val="24"/>
          <w:highlight w:val="white"/>
          <w:rtl w:val="0"/>
        </w:rPr>
        <w:t xml:space="preserve">cate to the relevant selection questions in the eSourcing Suite (qualification envelope).</w:t>
      </w:r>
      <w:r w:rsidDel="00000000" w:rsidR="00000000" w:rsidRPr="00000000">
        <w:rPr>
          <w:rtl w:val="0"/>
        </w:rPr>
      </w:r>
    </w:p>
    <w:p w:rsidR="00000000" w:rsidDel="00000000" w:rsidP="00000000" w:rsidRDefault="00000000" w:rsidRPr="00000000" w14:paraId="0000002E">
      <w:pPr>
        <w:rPr>
          <w:rFonts w:ascii="Arial" w:cs="Arial" w:eastAsia="Arial" w:hAnsi="Arial"/>
          <w:sz w:val="24"/>
          <w:szCs w:val="24"/>
          <w:highlight w:val="white"/>
        </w:rPr>
      </w:pPr>
      <w:r w:rsidDel="00000000" w:rsidR="00000000" w:rsidRPr="00000000">
        <w:rPr>
          <w:rFonts w:ascii="Arial" w:cs="Arial" w:eastAsia="Arial" w:hAnsi="Arial"/>
          <w:b w:val="1"/>
          <w:sz w:val="24"/>
          <w:szCs w:val="24"/>
          <w:rtl w:val="0"/>
        </w:rPr>
        <w:t xml:space="preserve">Attachment 2b Lot 2 Certificate of Technical &amp; Professional Capability (COTPA) </w:t>
      </w:r>
      <w:r w:rsidDel="00000000" w:rsidR="00000000" w:rsidRPr="00000000">
        <w:rPr>
          <w:rFonts w:ascii="Arial" w:cs="Arial" w:eastAsia="Arial" w:hAnsi="Arial"/>
          <w:sz w:val="24"/>
          <w:szCs w:val="24"/>
          <w:rtl w:val="0"/>
        </w:rPr>
        <w:t xml:space="preserve">– if you are bidding for Lot 2, you must get your customer to sign this attachment for your contract example. You must then attach each certifi</w:t>
      </w:r>
      <w:r w:rsidDel="00000000" w:rsidR="00000000" w:rsidRPr="00000000">
        <w:rPr>
          <w:rFonts w:ascii="Arial" w:cs="Arial" w:eastAsia="Arial" w:hAnsi="Arial"/>
          <w:sz w:val="24"/>
          <w:szCs w:val="24"/>
          <w:highlight w:val="white"/>
          <w:rtl w:val="0"/>
        </w:rPr>
        <w:t xml:space="preserve">cate to the relevant selection questions in the eSourcing Suite (qualification envelope).</w:t>
      </w:r>
      <w:r w:rsidDel="00000000" w:rsidR="00000000" w:rsidRPr="00000000">
        <w:rPr>
          <w:rtl w:val="0"/>
        </w:rPr>
      </w:r>
    </w:p>
    <w:p w:rsidR="00000000" w:rsidDel="00000000" w:rsidP="00000000" w:rsidRDefault="00000000" w:rsidRPr="00000000" w14:paraId="0000002F">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2c Relevant Principal Services Template</w:t>
      </w:r>
      <w:r w:rsidDel="00000000" w:rsidR="00000000" w:rsidRPr="00000000">
        <w:rPr>
          <w:rFonts w:ascii="Arial" w:cs="Arial" w:eastAsia="Arial" w:hAnsi="Arial"/>
          <w:sz w:val="24"/>
          <w:szCs w:val="24"/>
          <w:highlight w:val="white"/>
          <w:rtl w:val="0"/>
        </w:rPr>
        <w:t xml:space="preserve"> – you must provide a full and comprehensive list of all the Relevant Principal Services provided in the previous three (3) years. You must then attach the template to the relevant selection questions in the eSourcing suite (qualification envelope).</w:t>
      </w:r>
      <w:r w:rsidDel="00000000" w:rsidR="00000000" w:rsidRPr="00000000">
        <w:rPr>
          <w:rtl w:val="0"/>
        </w:rPr>
      </w:r>
    </w:p>
    <w:p w:rsidR="00000000" w:rsidDel="00000000" w:rsidP="00000000" w:rsidRDefault="00000000" w:rsidRPr="00000000" w14:paraId="00000030">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2d Certificate of Past Performance Template</w:t>
      </w:r>
      <w:r w:rsidDel="00000000" w:rsidR="00000000" w:rsidRPr="00000000">
        <w:rPr>
          <w:rFonts w:ascii="Arial" w:cs="Arial" w:eastAsia="Arial" w:hAnsi="Arial"/>
          <w:sz w:val="24"/>
          <w:szCs w:val="24"/>
          <w:highlight w:val="white"/>
          <w:rtl w:val="0"/>
        </w:rPr>
        <w:t xml:space="preserve"> – you must request the buyer/customer you have provided the Relevant Principle Services to (listed in Attachment 2c), to complete Attachment 2d Certificate of Past Performance. You must then attach each certificate to the relevant selection questions in the eSourcing suite (qualification envelope).</w:t>
      </w:r>
    </w:p>
    <w:p w:rsidR="00000000" w:rsidDel="00000000" w:rsidP="00000000" w:rsidRDefault="00000000" w:rsidRPr="00000000" w14:paraId="00000031">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2e PPN 06/21 Carbon Reduction Plan Template</w:t>
      </w:r>
      <w:r w:rsidDel="00000000" w:rsidR="00000000" w:rsidRPr="00000000">
        <w:rPr>
          <w:rFonts w:ascii="Arial" w:cs="Arial" w:eastAsia="Arial" w:hAnsi="Arial"/>
          <w:sz w:val="24"/>
          <w:szCs w:val="24"/>
          <w:highlight w:val="white"/>
          <w:rtl w:val="0"/>
        </w:rPr>
        <w:t xml:space="preserve"> – if you do not have a website, you must use this template to provide a copy of your Carbon Reduction Plan. You must then attach the plan to the relevant selection questions in the eSourcing suite (qualification envelope).</w:t>
      </w:r>
      <w:r w:rsidDel="00000000" w:rsidR="00000000" w:rsidRPr="00000000">
        <w:rPr>
          <w:rtl w:val="0"/>
        </w:rPr>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for Lot 1 </w:t>
      </w:r>
      <w:r w:rsidDel="00000000" w:rsidR="00000000" w:rsidRPr="00000000">
        <w:rPr>
          <w:rFonts w:ascii="Arial" w:cs="Arial" w:eastAsia="Arial" w:hAnsi="Arial"/>
          <w:sz w:val="24"/>
          <w:szCs w:val="24"/>
          <w:rtl w:val="0"/>
        </w:rPr>
        <w:t xml:space="preserve">– you must complete the yellow cells in this attachment and upload to </w:t>
      </w:r>
      <w:r w:rsidDel="00000000" w:rsidR="00000000" w:rsidRPr="00000000">
        <w:rPr>
          <w:rFonts w:ascii="Arial" w:cs="Arial" w:eastAsia="Arial" w:hAnsi="Arial"/>
          <w:sz w:val="24"/>
          <w:szCs w:val="24"/>
          <w:rtl w:val="0"/>
        </w:rPr>
        <w:t xml:space="preserve">question PQ1</w:t>
      </w:r>
      <w:r w:rsidDel="00000000" w:rsidR="00000000" w:rsidRPr="00000000">
        <w:rPr>
          <w:rFonts w:ascii="Arial" w:cs="Arial" w:eastAsia="Arial" w:hAnsi="Arial"/>
          <w:sz w:val="24"/>
          <w:szCs w:val="24"/>
          <w:rtl w:val="0"/>
        </w:rPr>
        <w:t xml:space="preserve"> in the eSourcing suite (commercial envelope).</w:t>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 for Lot 2</w:t>
      </w:r>
      <w:r w:rsidDel="00000000" w:rsidR="00000000" w:rsidRPr="00000000">
        <w:rPr>
          <w:rFonts w:ascii="Arial" w:cs="Arial" w:eastAsia="Arial" w:hAnsi="Arial"/>
          <w:sz w:val="24"/>
          <w:szCs w:val="24"/>
          <w:rtl w:val="0"/>
        </w:rPr>
        <w:t xml:space="preserve"> – you must complete the yellow cells in this attachment and upload to </w:t>
      </w:r>
      <w:r w:rsidDel="00000000" w:rsidR="00000000" w:rsidRPr="00000000">
        <w:rPr>
          <w:rFonts w:ascii="Arial" w:cs="Arial" w:eastAsia="Arial" w:hAnsi="Arial"/>
          <w:sz w:val="24"/>
          <w:szCs w:val="24"/>
          <w:rtl w:val="0"/>
        </w:rPr>
        <w:t xml:space="preserve">question PQ2</w:t>
      </w:r>
      <w:r w:rsidDel="00000000" w:rsidR="00000000" w:rsidRPr="00000000">
        <w:rPr>
          <w:rFonts w:ascii="Arial" w:cs="Arial" w:eastAsia="Arial" w:hAnsi="Arial"/>
          <w:sz w:val="24"/>
          <w:szCs w:val="24"/>
          <w:rtl w:val="0"/>
        </w:rPr>
        <w:t xml:space="preserve"> in the eSourcing suite (commercial envelope).</w:t>
      </w:r>
    </w:p>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Declarations_Consortium</w:t>
      </w:r>
      <w:r w:rsidDel="00000000" w:rsidR="00000000" w:rsidRPr="00000000">
        <w:rPr>
          <w:rFonts w:ascii="Arial" w:cs="Arial" w:eastAsia="Arial" w:hAnsi="Arial"/>
          <w:sz w:val="24"/>
          <w:szCs w:val="24"/>
          <w:rtl w:val="0"/>
        </w:rPr>
        <w:t xml:space="preserve"> – if you are bidding as part of a consortium, each member of the consortium (other than the member completing the electronic Selection Questionnaire within the eSourcing Suite) must complete a copy of Attachment 4a. You must then attach each of the populated attachments to the relevant selection questions in the eSourcing Suite (Qualification Envelope). </w:t>
      </w:r>
    </w:p>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 – Key Subcontractors_Guarantor</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 Subcontractors</w:t>
      </w:r>
      <w:r w:rsidDel="00000000" w:rsidR="00000000" w:rsidRPr="00000000">
        <w:rPr>
          <w:rFonts w:ascii="Arial" w:cs="Arial" w:eastAsia="Arial" w:hAnsi="Arial"/>
          <w:sz w:val="24"/>
          <w:szCs w:val="24"/>
          <w:rtl w:val="0"/>
        </w:rPr>
        <w:t xml:space="preserve">: If you are relying upon a Key Subcontractor to fulfil any of the selection criteria set out at Part 3 of the Selection Questionnaire, you must get each Key Subcontractor</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to populate this attachment and provide part 1 and 2 declarations. You must then attach each of the populated attachments to the relevant selection questions in the eSourcing Suite (Qualification Envelope). </w:t>
      </w:r>
    </w:p>
    <w:p w:rsidR="00000000" w:rsidDel="00000000" w:rsidP="00000000" w:rsidRDefault="00000000" w:rsidRPr="00000000" w14:paraId="00000037">
      <w:pPr>
        <w:rPr>
          <w:rFonts w:ascii="Arial" w:cs="Arial" w:eastAsia="Arial" w:hAnsi="Arial"/>
          <w:sz w:val="24"/>
          <w:szCs w:val="24"/>
          <w:shd w:fill="ffff99" w:val="clear"/>
        </w:rPr>
      </w:pPr>
      <w:r w:rsidDel="00000000" w:rsidR="00000000" w:rsidRPr="00000000">
        <w:rPr>
          <w:rFonts w:ascii="Arial" w:cs="Arial" w:eastAsia="Arial" w:hAnsi="Arial"/>
          <w:b w:val="1"/>
          <w:sz w:val="24"/>
          <w:szCs w:val="24"/>
          <w:rtl w:val="0"/>
        </w:rPr>
        <w:t xml:space="preserve">Guarantors:</w:t>
      </w:r>
      <w:r w:rsidDel="00000000" w:rsidR="00000000" w:rsidRPr="00000000">
        <w:rPr>
          <w:rFonts w:ascii="Arial" w:cs="Arial" w:eastAsia="Arial" w:hAnsi="Arial"/>
          <w:sz w:val="24"/>
          <w:szCs w:val="24"/>
          <w:rtl w:val="0"/>
        </w:rPr>
        <w:t xml:space="preserve">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eSourcing Suite if this is required following FVRA assessment.</w:t>
      </w:r>
      <w:r w:rsidDel="00000000" w:rsidR="00000000" w:rsidRPr="00000000">
        <w:rPr>
          <w:rtl w:val="0"/>
        </w:rPr>
      </w:r>
    </w:p>
    <w:p w:rsidR="00000000" w:rsidDel="00000000" w:rsidP="00000000" w:rsidRDefault="00000000" w:rsidRPr="00000000" w14:paraId="00000038">
      <w:pPr>
        <w:rPr>
          <w:rFonts w:ascii="Arial" w:cs="Arial" w:eastAsia="Arial" w:hAnsi="Arial"/>
          <w:b w:val="1"/>
          <w:strike w:val="1"/>
          <w:sz w:val="24"/>
          <w:szCs w:val="24"/>
        </w:rPr>
      </w:pPr>
      <w:r w:rsidDel="00000000" w:rsidR="00000000" w:rsidRPr="00000000">
        <w:rPr>
          <w:rFonts w:ascii="Arial" w:cs="Arial" w:eastAsia="Arial" w:hAnsi="Arial"/>
          <w:b w:val="1"/>
          <w:color w:val="000000"/>
          <w:sz w:val="24"/>
          <w:szCs w:val="24"/>
          <w:rtl w:val="0"/>
        </w:rPr>
        <w:t xml:space="preserve">Attachment 5 Financial Viability Risk Assessment (FVRA) Instructions </w:t>
      </w:r>
      <w:r w:rsidDel="00000000" w:rsidR="00000000" w:rsidRPr="00000000">
        <w:rPr>
          <w:rFonts w:ascii="Arial" w:cs="Arial" w:eastAsia="Arial" w:hAnsi="Arial"/>
          <w:color w:val="000000"/>
          <w:sz w:val="24"/>
          <w:szCs w:val="24"/>
          <w:rtl w:val="0"/>
        </w:rPr>
        <w:t xml:space="preserve">– for information only. It is important that you read this document before completing </w:t>
      </w:r>
      <w:r w:rsidDel="00000000" w:rsidR="00000000" w:rsidRPr="00000000">
        <w:rPr>
          <w:rFonts w:ascii="Arial" w:cs="Arial" w:eastAsia="Arial" w:hAnsi="Arial"/>
          <w:b w:val="1"/>
          <w:color w:val="000000"/>
          <w:sz w:val="24"/>
          <w:szCs w:val="24"/>
          <w:rtl w:val="0"/>
        </w:rPr>
        <w:t xml:space="preserve">Attachment 5a</w:t>
      </w:r>
      <w:r w:rsidDel="00000000" w:rsidR="00000000" w:rsidRPr="00000000">
        <w:rPr>
          <w:rFonts w:ascii="Arial" w:cs="Arial" w:eastAsia="Arial" w:hAnsi="Arial"/>
          <w:b w:val="1"/>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Silver</w:t>
      </w:r>
      <w:r w:rsidDel="00000000" w:rsidR="00000000" w:rsidRPr="00000000">
        <w:rPr>
          <w:rFonts w:ascii="Arial" w:cs="Arial" w:eastAsia="Arial" w:hAnsi="Arial"/>
          <w:b w:val="1"/>
          <w:color w:val="000000"/>
          <w:sz w:val="24"/>
          <w:szCs w:val="24"/>
          <w:highlight w:val="white"/>
          <w:rtl w:val="0"/>
        </w:rPr>
        <w:t xml:space="preserve"> </w:t>
      </w:r>
      <w:r w:rsidDel="00000000" w:rsidR="00000000" w:rsidRPr="00000000">
        <w:rPr>
          <w:rFonts w:ascii="Arial" w:cs="Arial" w:eastAsia="Arial" w:hAnsi="Arial"/>
          <w:b w:val="1"/>
          <w:color w:val="000000"/>
          <w:sz w:val="24"/>
          <w:szCs w:val="24"/>
          <w:rtl w:val="0"/>
        </w:rPr>
        <w:t xml:space="preserve">FVRA To</w:t>
      </w:r>
      <w:r w:rsidDel="00000000" w:rsidR="00000000" w:rsidRPr="00000000">
        <w:rPr>
          <w:rFonts w:ascii="Arial" w:cs="Arial" w:eastAsia="Arial" w:hAnsi="Arial"/>
          <w:b w:val="1"/>
          <w:sz w:val="24"/>
          <w:szCs w:val="24"/>
          <w:rtl w:val="0"/>
        </w:rPr>
        <w:t xml:space="preserve">ol</w:t>
      </w:r>
      <w:r w:rsidDel="00000000" w:rsidR="00000000" w:rsidRPr="00000000">
        <w:rPr>
          <w:rFonts w:ascii="Arial" w:cs="Arial" w:eastAsia="Arial" w:hAnsi="Arial"/>
          <w:sz w:val="24"/>
          <w:szCs w:val="24"/>
          <w:rtl w:val="0"/>
        </w:rPr>
        <w:t xml:space="preserve">. Or before being asked to complete </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240" w:before="24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Attachment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color w:val="000000"/>
          <w:sz w:val="24"/>
          <w:szCs w:val="24"/>
          <w:highlight w:val="white"/>
          <w:rtl w:val="0"/>
        </w:rPr>
        <w:t xml:space="preserve">5a</w:t>
      </w:r>
      <w:r w:rsidDel="00000000" w:rsidR="00000000" w:rsidRPr="00000000">
        <w:rPr>
          <w:rFonts w:ascii="Arial" w:cs="Arial" w:eastAsia="Arial" w:hAnsi="Arial"/>
          <w:b w:val="1"/>
          <w:sz w:val="24"/>
          <w:szCs w:val="24"/>
          <w:highlight w:val="white"/>
          <w:rtl w:val="0"/>
        </w:rPr>
        <w:t xml:space="preserve"> Silver</w:t>
      </w:r>
      <w:r w:rsidDel="00000000" w:rsidR="00000000" w:rsidRPr="00000000">
        <w:rPr>
          <w:rFonts w:ascii="Arial" w:cs="Arial" w:eastAsia="Arial" w:hAnsi="Arial"/>
          <w:b w:val="1"/>
          <w:color w:val="000000"/>
          <w:sz w:val="24"/>
          <w:szCs w:val="24"/>
          <w:highlight w:val="white"/>
          <w:rtl w:val="0"/>
        </w:rPr>
        <w:t xml:space="preserve"> </w:t>
      </w:r>
      <w:r w:rsidDel="00000000" w:rsidR="00000000" w:rsidRPr="00000000">
        <w:rPr>
          <w:rFonts w:ascii="Arial" w:cs="Arial" w:eastAsia="Arial" w:hAnsi="Arial"/>
          <w:b w:val="1"/>
          <w:color w:val="000000"/>
          <w:sz w:val="24"/>
          <w:szCs w:val="24"/>
          <w:rtl w:val="0"/>
        </w:rPr>
        <w:t xml:space="preserve">FVRA Tool</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you and each consortium member must complete this and then upload to the relevant questions in Part 5 Financial Risk in the</w:t>
      </w:r>
      <w:r w:rsidDel="00000000" w:rsidR="00000000" w:rsidRPr="00000000">
        <w:rPr>
          <w:rFonts w:ascii="Arial" w:cs="Arial" w:eastAsia="Arial" w:hAnsi="Arial"/>
          <w:color w:val="000000"/>
          <w:sz w:val="24"/>
          <w:szCs w:val="24"/>
          <w:u w:val="single"/>
          <w:rtl w:val="0"/>
        </w:rPr>
        <w:t xml:space="preserve"> </w:t>
      </w:r>
      <w:r w:rsidDel="00000000" w:rsidR="00000000" w:rsidRPr="00000000">
        <w:rPr>
          <w:rFonts w:ascii="Arial" w:cs="Arial" w:eastAsia="Arial" w:hAnsi="Arial"/>
          <w:color w:val="000000"/>
          <w:sz w:val="24"/>
          <w:szCs w:val="24"/>
          <w:rtl w:val="0"/>
        </w:rPr>
        <w:t xml:space="preserve">eSourcing Suite (qualification envelope). Please read </w:t>
      </w:r>
      <w:r w:rsidDel="00000000" w:rsidR="00000000" w:rsidRPr="00000000">
        <w:rPr>
          <w:rFonts w:ascii="Arial" w:cs="Arial" w:eastAsia="Arial" w:hAnsi="Arial"/>
          <w:b w:val="1"/>
          <w:color w:val="000000"/>
          <w:sz w:val="24"/>
          <w:szCs w:val="24"/>
          <w:rtl w:val="0"/>
        </w:rPr>
        <w:t xml:space="preserve">Attachment 5 - Financial Viability Risk Assessment</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sz w:val="24"/>
          <w:szCs w:val="24"/>
          <w:rtl w:val="0"/>
        </w:rPr>
        <w:t xml:space="preserve">(FVRA) Instructions</w:t>
      </w:r>
      <w:r w:rsidDel="00000000" w:rsidR="00000000" w:rsidRPr="00000000">
        <w:rPr>
          <w:rFonts w:ascii="Arial" w:cs="Arial" w:eastAsia="Arial" w:hAnsi="Arial"/>
          <w:color w:val="000000"/>
          <w:sz w:val="24"/>
          <w:szCs w:val="24"/>
          <w:rtl w:val="0"/>
        </w:rPr>
        <w:t xml:space="preserve"> before completing this document.</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All Bidders and consortium members must provide, in addition to their completed Attachment 5a - </w:t>
      </w:r>
      <w:r w:rsidDel="00000000" w:rsidR="00000000" w:rsidRPr="00000000">
        <w:rPr>
          <w:rFonts w:ascii="Arial" w:cs="Arial" w:eastAsia="Arial" w:hAnsi="Arial"/>
          <w:sz w:val="24"/>
          <w:szCs w:val="24"/>
          <w:rtl w:val="0"/>
        </w:rPr>
        <w:t xml:space="preserve">Silver FVRA Tool</w:t>
      </w:r>
      <w:r w:rsidDel="00000000" w:rsidR="00000000" w:rsidRPr="00000000">
        <w:rPr>
          <w:rFonts w:ascii="Arial" w:cs="Arial" w:eastAsia="Arial" w:hAnsi="Arial"/>
          <w:color w:val="000000"/>
          <w:sz w:val="24"/>
          <w:szCs w:val="24"/>
          <w:rtl w:val="0"/>
        </w:rPr>
        <w:t xml:space="preserve"> copies of:</w:t>
      </w:r>
      <w:r w:rsidDel="00000000" w:rsidR="00000000" w:rsidRPr="00000000">
        <w:rPr>
          <w:rtl w:val="0"/>
        </w:rPr>
      </w:r>
    </w:p>
    <w:p w:rsidR="00000000" w:rsidDel="00000000" w:rsidP="00000000" w:rsidRDefault="00000000" w:rsidRPr="00000000" w14:paraId="0000003B">
      <w:pPr>
        <w:widowControl w:val="0"/>
        <w:numPr>
          <w:ilvl w:val="1"/>
          <w:numId w:val="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their published accounts for the last 3 years </w:t>
      </w:r>
      <w:r w:rsidDel="00000000" w:rsidR="00000000" w:rsidRPr="00000000">
        <w:rPr>
          <w:rtl w:val="0"/>
        </w:rPr>
      </w:r>
    </w:p>
    <w:p w:rsidR="00000000" w:rsidDel="00000000" w:rsidP="00000000" w:rsidRDefault="00000000" w:rsidRPr="00000000" w14:paraId="0000003C">
      <w:pPr>
        <w:widowControl w:val="0"/>
        <w:numPr>
          <w:ilvl w:val="1"/>
          <w:numId w:val="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3D">
      <w:pPr>
        <w:widowControl w:val="0"/>
        <w:numPr>
          <w:ilvl w:val="1"/>
          <w:numId w:val="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ultimate parent published accounts for the last 3 years </w:t>
      </w: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line="240" w:lineRule="auto"/>
        <w:ind w:left="1440" w:firstLine="0"/>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Fonts w:ascii="Arial" w:cs="Arial" w:eastAsia="Arial" w:hAnsi="Arial"/>
          <w:color w:val="000000"/>
          <w:sz w:val="24"/>
          <w:szCs w:val="24"/>
          <w:rtl w:val="0"/>
        </w:rPr>
        <w:t xml:space="preserve">In line with the </w:t>
      </w:r>
      <w:r w:rsidDel="00000000" w:rsidR="00000000" w:rsidRPr="00000000">
        <w:rPr>
          <w:rFonts w:ascii="Arial" w:cs="Arial" w:eastAsia="Arial" w:hAnsi="Arial"/>
          <w:sz w:val="24"/>
          <w:szCs w:val="24"/>
          <w:rtl w:val="0"/>
        </w:rPr>
        <w:t xml:space="preserve">instructions</w:t>
      </w:r>
      <w:r w:rsidDel="00000000" w:rsidR="00000000" w:rsidRPr="00000000">
        <w:rPr>
          <w:rFonts w:ascii="Arial" w:cs="Arial" w:eastAsia="Arial" w:hAnsi="Arial"/>
          <w:color w:val="000000"/>
          <w:sz w:val="24"/>
          <w:szCs w:val="24"/>
          <w:rtl w:val="0"/>
        </w:rPr>
        <w:t xml:space="preserve">, any qualified accounts will receive additional scrutiny.</w:t>
      </w: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41">
      <w:pPr>
        <w:rPr>
          <w:rFonts w:ascii="Arial" w:cs="Arial" w:eastAsia="Arial" w:hAnsi="Arial"/>
          <w:sz w:val="24"/>
          <w:szCs w:val="24"/>
        </w:rPr>
      </w:pPr>
      <w:bookmarkStart w:colFirst="0" w:colLast="0" w:name="_heading=h.1ci93xb" w:id="1"/>
      <w:bookmarkEnd w:id="1"/>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Consortia Details</w:t>
      </w:r>
      <w:r w:rsidDel="00000000" w:rsidR="00000000" w:rsidRPr="00000000">
        <w:rPr>
          <w:rFonts w:ascii="Arial" w:cs="Arial" w:eastAsia="Arial" w:hAnsi="Arial"/>
          <w:sz w:val="24"/>
          <w:szCs w:val="24"/>
          <w:rtl w:val="0"/>
        </w:rPr>
        <w:t xml:space="preserve"> – Only required if you are bidding as a consortium. The consortium member that completes the electronic Selection Questionnaire (in the Qualification Envelope) on behalf of the consortium should complete this spreadsheet and attach to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selection question 1.12.7</w:t>
      </w:r>
      <w:r w:rsidDel="00000000" w:rsidR="00000000" w:rsidRPr="00000000">
        <w:rPr>
          <w:rFonts w:ascii="Arial" w:cs="Arial" w:eastAsia="Arial" w:hAnsi="Arial"/>
          <w:sz w:val="24"/>
          <w:szCs w:val="24"/>
          <w:rtl w:val="0"/>
        </w:rPr>
        <w:t xml:space="preserve"> in the eSourcing Suite.</w:t>
      </w:r>
    </w:p>
    <w:p w:rsidR="00000000" w:rsidDel="00000000" w:rsidP="00000000" w:rsidRDefault="00000000" w:rsidRPr="00000000" w14:paraId="0000004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Key Subcontractor Details</w:t>
      </w:r>
      <w:r w:rsidDel="00000000" w:rsidR="00000000" w:rsidRPr="00000000">
        <w:rPr>
          <w:rFonts w:ascii="Arial" w:cs="Arial" w:eastAsia="Arial" w:hAnsi="Arial"/>
          <w:sz w:val="24"/>
          <w:szCs w:val="24"/>
          <w:rtl w:val="0"/>
        </w:rPr>
        <w:t xml:space="preserve"> – you should complete this spreadsheet if you intend to use Key Subcontractors in your bid and attach to selection question </w:t>
      </w:r>
      <w:r w:rsidDel="00000000" w:rsidR="00000000" w:rsidRPr="00000000">
        <w:rPr>
          <w:rFonts w:ascii="Arial" w:cs="Arial" w:eastAsia="Arial" w:hAnsi="Arial"/>
          <w:sz w:val="24"/>
          <w:szCs w:val="24"/>
          <w:rtl w:val="0"/>
        </w:rPr>
        <w:t xml:space="preserve">1.14.1 </w:t>
      </w:r>
      <w:r w:rsidDel="00000000" w:rsidR="00000000" w:rsidRPr="00000000">
        <w:rPr>
          <w:rFonts w:ascii="Arial" w:cs="Arial" w:eastAsia="Arial" w:hAnsi="Arial"/>
          <w:sz w:val="24"/>
          <w:szCs w:val="24"/>
          <w:rtl w:val="0"/>
        </w:rPr>
        <w:t xml:space="preserve">in the eSourcing Suite</w:t>
      </w:r>
      <w:r w:rsidDel="00000000" w:rsidR="00000000" w:rsidRPr="00000000">
        <w:rPr>
          <w:rFonts w:ascii="Arial" w:cs="Arial" w:eastAsia="Arial" w:hAnsi="Arial"/>
          <w:sz w:val="24"/>
          <w:szCs w:val="24"/>
          <w:rtl w:val="0"/>
        </w:rPr>
        <w:t xml:space="preserve"> (Qualification Envelope) </w:t>
      </w:r>
    </w:p>
    <w:p w:rsidR="00000000" w:rsidDel="00000000" w:rsidP="00000000" w:rsidRDefault="00000000" w:rsidRPr="00000000" w14:paraId="0000004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Frequently Asked Questions Framework </w:t>
      </w:r>
      <w:r w:rsidDel="00000000" w:rsidR="00000000" w:rsidRPr="00000000">
        <w:rPr>
          <w:rFonts w:ascii="Arial" w:cs="Arial" w:eastAsia="Arial" w:hAnsi="Arial"/>
          <w:sz w:val="24"/>
          <w:szCs w:val="24"/>
          <w:rtl w:val="0"/>
        </w:rPr>
        <w:t xml:space="preserve">– you do not need to submit this as part of your Bid. This document contains a list of questions and answers relating to our competitions that may be helpful to you. </w:t>
      </w:r>
    </w:p>
    <w:p w:rsidR="00000000" w:rsidDel="00000000" w:rsidP="00000000" w:rsidRDefault="00000000" w:rsidRPr="00000000" w14:paraId="00000044">
      <w:pPr>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Attachment 9</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b w:val="1"/>
          <w:color w:val="000000"/>
          <w:sz w:val="24"/>
          <w:szCs w:val="24"/>
          <w:highlight w:val="white"/>
          <w:rtl w:val="0"/>
        </w:rPr>
        <w:t xml:space="preserve">Framework Contract Documents –</w:t>
      </w:r>
      <w:r w:rsidDel="00000000" w:rsidR="00000000" w:rsidRPr="00000000">
        <w:rPr>
          <w:rFonts w:ascii="Arial" w:cs="Arial" w:eastAsia="Arial" w:hAnsi="Arial"/>
          <w:color w:val="000000"/>
          <w:sz w:val="24"/>
          <w:szCs w:val="24"/>
          <w:highlight w:val="white"/>
          <w:rtl w:val="0"/>
        </w:rPr>
        <w:t xml:space="preserve"> this folder forms the Framework Contract and consists of: </w:t>
      </w:r>
    </w:p>
    <w:p w:rsidR="00000000" w:rsidDel="00000000" w:rsidP="00000000" w:rsidRDefault="00000000" w:rsidRPr="00000000" w14:paraId="00000045">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Core terms; </w:t>
      </w:r>
    </w:p>
    <w:p w:rsidR="00000000" w:rsidDel="00000000" w:rsidP="00000000" w:rsidRDefault="00000000" w:rsidRPr="00000000" w14:paraId="00000046">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schedules; </w:t>
      </w:r>
    </w:p>
    <w:p w:rsidR="00000000" w:rsidDel="00000000" w:rsidP="00000000" w:rsidRDefault="00000000" w:rsidRPr="00000000" w14:paraId="00000047">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Joint schedules </w:t>
      </w:r>
    </w:p>
    <w:p w:rsidR="00000000" w:rsidDel="00000000" w:rsidP="00000000" w:rsidRDefault="00000000" w:rsidRPr="00000000" w14:paraId="00000048">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Call Off schedules; and</w:t>
      </w:r>
    </w:p>
    <w:p w:rsidR="00000000" w:rsidDel="00000000" w:rsidP="00000000" w:rsidRDefault="00000000" w:rsidRPr="00000000" w14:paraId="00000049">
      <w:pPr>
        <w:ind w:left="720" w:firstLine="0"/>
        <w:rPr>
          <w:rFonts w:ascii="Arial" w:cs="Arial" w:eastAsia="Arial" w:hAnsi="Arial"/>
          <w:strike w:val="1"/>
          <w:sz w:val="24"/>
          <w:szCs w:val="24"/>
        </w:rPr>
      </w:pPr>
      <w:r w:rsidDel="00000000" w:rsidR="00000000" w:rsidRPr="00000000">
        <w:rPr>
          <w:rFonts w:ascii="Arial" w:cs="Arial" w:eastAsia="Arial" w:hAnsi="Arial"/>
          <w:color w:val="000000"/>
          <w:sz w:val="24"/>
          <w:szCs w:val="24"/>
          <w:highlight w:val="white"/>
          <w:rtl w:val="0"/>
        </w:rPr>
        <w:t xml:space="preserve">o Framework award form (CCS will populate this at framework award)</w:t>
      </w:r>
      <w:r w:rsidDel="00000000" w:rsidR="00000000" w:rsidRPr="00000000">
        <w:rPr>
          <w:rtl w:val="0"/>
        </w:rPr>
      </w:r>
    </w:p>
    <w:p w:rsidR="00000000" w:rsidDel="00000000" w:rsidP="00000000" w:rsidRDefault="00000000" w:rsidRPr="00000000" w14:paraId="0000004A">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Suite. The guidance, information and instructions that we provide are there to help you to make a compliant bid.</w:t>
      </w:r>
    </w:p>
    <w:p w:rsidR="00000000" w:rsidDel="00000000" w:rsidP="00000000" w:rsidRDefault="00000000" w:rsidRPr="00000000" w14:paraId="0000004B">
      <w:pP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 </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sz w:val="24"/>
          <w:szCs w:val="24"/>
          <w:rtl w:val="0"/>
        </w:rPr>
        <w:t xml:space="preserve">. ‘When and how to ask questions’.</w:t>
      </w:r>
    </w:p>
    <w:p w:rsidR="00000000" w:rsidDel="00000000" w:rsidP="00000000" w:rsidRDefault="00000000" w:rsidRPr="00000000" w14:paraId="0000004C">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Suite, to submit your bid</w:t>
      </w:r>
      <w:r w:rsidDel="00000000" w:rsidR="00000000" w:rsidRPr="00000000">
        <w:rPr>
          <w:rtl w:val="0"/>
        </w:rPr>
        <w:t xml:space="preserve"> </w:t>
      </w:r>
      <w:hyperlink r:id="rId8">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4D">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4E">
      <w:pPr>
        <w:rPr>
          <w:rFonts w:ascii="Arial" w:cs="Arial" w:eastAsia="Arial" w:hAnsi="Arial"/>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F">
      <w:pPr>
        <w:rPr>
          <w:rFonts w:ascii="Arial" w:cs="Arial" w:eastAsia="Arial" w:hAnsi="Arial"/>
          <w:b w:val="1"/>
          <w:sz w:val="32"/>
          <w:szCs w:val="32"/>
        </w:rPr>
      </w:pPr>
      <w:r w:rsidDel="00000000" w:rsidR="00000000" w:rsidRPr="00000000">
        <w:rPr>
          <w:rFonts w:ascii="Arial" w:cs="Arial" w:eastAsia="Arial" w:hAnsi="Arial"/>
          <w:color w:val="000000"/>
          <w:sz w:val="24"/>
          <w:szCs w:val="24"/>
          <w:rtl w:val="0"/>
        </w:rPr>
        <w:t xml:space="preserve">You can book for online training for the CCS eSourcing Suite at: </w:t>
      </w:r>
      <w:hyperlink r:id="rId10">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50">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51">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52">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53">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54">
      <w:pPr>
        <w:pStyle w:val="Heading2"/>
        <w:numPr>
          <w:ilvl w:val="0"/>
          <w:numId w:val="10"/>
        </w:numPr>
        <w:tabs>
          <w:tab w:val="left" w:leader="none" w:pos="142"/>
        </w:tabs>
        <w:spacing w:after="240" w:before="240" w:line="240" w:lineRule="auto"/>
        <w:ind w:left="360"/>
        <w:jc w:val="both"/>
        <w:rPr>
          <w:b w:val="1"/>
          <w:sz w:val="34"/>
          <w:szCs w:val="34"/>
        </w:rPr>
      </w:pPr>
      <w:bookmarkStart w:colFirst="0" w:colLast="0" w:name="_heading=h.mq554g63j8cg" w:id="2"/>
      <w:bookmarkEnd w:id="2"/>
      <w:r w:rsidDel="00000000" w:rsidR="00000000" w:rsidRPr="00000000">
        <w:rPr>
          <w:rFonts w:ascii="Arial" w:cs="Arial" w:eastAsia="Arial" w:hAnsi="Arial"/>
          <w:b w:val="1"/>
          <w:color w:val="000000"/>
          <w:sz w:val="32"/>
          <w:szCs w:val="32"/>
          <w:rtl w:val="0"/>
        </w:rPr>
        <w:t xml:space="preserve">What You Need to Know</w:t>
      </w:r>
    </w:p>
    <w:p w:rsidR="00000000" w:rsidDel="00000000" w:rsidP="00000000" w:rsidRDefault="00000000" w:rsidRPr="00000000" w14:paraId="00000055">
      <w:pPr>
        <w:numPr>
          <w:ilvl w:val="1"/>
          <w:numId w:val="10"/>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color w:val="000000"/>
        </w:rPr>
      </w:pPr>
      <w:bookmarkStart w:colFirst="0" w:colLast="0" w:name="_heading=h.3znysh7" w:id="3"/>
      <w:bookmarkEnd w:id="3"/>
      <w:r w:rsidDel="00000000" w:rsidR="00000000" w:rsidRPr="00000000">
        <w:rPr>
          <w:rFonts w:ascii="Arial" w:cs="Arial" w:eastAsia="Arial" w:hAnsi="Arial"/>
          <w:color w:val="000000"/>
          <w:sz w:val="28"/>
          <w:szCs w:val="28"/>
          <w:rtl w:val="0"/>
        </w:rPr>
        <w:t xml:space="preserve">What ’we’ and ‘you’ means</w:t>
      </w:r>
    </w:p>
    <w:p w:rsidR="00000000" w:rsidDel="00000000" w:rsidP="00000000" w:rsidRDefault="00000000" w:rsidRPr="00000000" w14:paraId="00000056">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 (the Authority);</w:t>
      </w:r>
    </w:p>
    <w:p w:rsidR="00000000" w:rsidDel="00000000" w:rsidP="00000000" w:rsidRDefault="00000000" w:rsidRPr="00000000" w14:paraId="00000057">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your consortium, or the organisation you represent, in this competition also referred to as Bidder.</w:t>
      </w:r>
    </w:p>
    <w:p w:rsidR="00000000" w:rsidDel="00000000" w:rsidP="00000000" w:rsidRDefault="00000000" w:rsidRPr="00000000" w14:paraId="00000058">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59">
      <w:pPr>
        <w:numPr>
          <w:ilvl w:val="1"/>
          <w:numId w:val="10"/>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Who are ‘Buyers’?</w:t>
      </w:r>
    </w:p>
    <w:p w:rsidR="00000000" w:rsidDel="00000000" w:rsidP="00000000" w:rsidRDefault="00000000" w:rsidRPr="00000000" w14:paraId="0000005A">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are the organisations named in the published Contract Notice as those able to place Call-Off orders for the Deliverables via this Framework. They will do this in line with Framework Schedule 7 (Call-Off Procedure and Award Criteria).</w:t>
      </w:r>
    </w:p>
    <w:p w:rsidR="00000000" w:rsidDel="00000000" w:rsidP="00000000" w:rsidRDefault="00000000" w:rsidRPr="00000000" w14:paraId="0000005B">
      <w:pPr>
        <w:numPr>
          <w:ilvl w:val="1"/>
          <w:numId w:val="10"/>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What is a ‘Lot’?</w:t>
      </w:r>
    </w:p>
    <w:p w:rsidR="00000000" w:rsidDel="00000000" w:rsidP="00000000" w:rsidRDefault="00000000" w:rsidRPr="00000000" w14:paraId="0000005C">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a </w:t>
      </w:r>
      <w:r w:rsidDel="00000000" w:rsidR="00000000" w:rsidRPr="00000000">
        <w:rPr>
          <w:rFonts w:ascii="Arial" w:cs="Arial" w:eastAsia="Arial" w:hAnsi="Arial"/>
          <w:sz w:val="24"/>
          <w:szCs w:val="24"/>
          <w:rtl w:val="0"/>
        </w:rPr>
        <w:t xml:space="preserve">sub-division</w:t>
      </w:r>
      <w:r w:rsidDel="00000000" w:rsidR="00000000" w:rsidRPr="00000000">
        <w:rPr>
          <w:rFonts w:ascii="Arial" w:cs="Arial" w:eastAsia="Arial" w:hAnsi="Arial"/>
          <w:sz w:val="24"/>
          <w:szCs w:val="24"/>
          <w:rtl w:val="0"/>
        </w:rPr>
        <w:t xml:space="preserve"> of the Deliverables which are the subject of this competition as described in the published Contract Notice.</w:t>
      </w:r>
    </w:p>
    <w:p w:rsidR="00000000" w:rsidDel="00000000" w:rsidP="00000000" w:rsidRDefault="00000000" w:rsidRPr="00000000" w14:paraId="0000005D">
      <w:pPr>
        <w:numPr>
          <w:ilvl w:val="1"/>
          <w:numId w:val="10"/>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What Do We Mean by ‘Deliverables’?</w:t>
      </w:r>
    </w:p>
    <w:p w:rsidR="00000000" w:rsidDel="00000000" w:rsidP="00000000" w:rsidRDefault="00000000" w:rsidRPr="00000000" w14:paraId="0000005E">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Agreement as set out in Framework Schedule 1 (Specification). </w:t>
      </w:r>
    </w:p>
    <w:p w:rsidR="00000000" w:rsidDel="00000000" w:rsidP="00000000" w:rsidRDefault="00000000" w:rsidRPr="00000000" w14:paraId="0000005F">
      <w:pPr>
        <w:numPr>
          <w:ilvl w:val="1"/>
          <w:numId w:val="10"/>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Who Are ‘Key Subcontractors’?</w:t>
      </w:r>
    </w:p>
    <w:p w:rsidR="00000000" w:rsidDel="00000000" w:rsidP="00000000" w:rsidRDefault="00000000" w:rsidRPr="00000000" w14:paraId="00000060">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defined within the Framework Contract and are any other organisation other than you who under this Framework Contract will: </w:t>
      </w:r>
    </w:p>
    <w:p w:rsidR="00000000" w:rsidDel="00000000" w:rsidP="00000000" w:rsidRDefault="00000000" w:rsidRPr="00000000" w14:paraId="00000061">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Contract in their entirety (or any part of them)</w:t>
      </w:r>
    </w:p>
    <w:p w:rsidR="00000000" w:rsidDel="00000000" w:rsidP="00000000" w:rsidRDefault="00000000" w:rsidRPr="00000000" w14:paraId="00000062">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63">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 </w:t>
      </w:r>
    </w:p>
    <w:p w:rsidR="00000000" w:rsidDel="00000000" w:rsidP="00000000" w:rsidRDefault="00000000" w:rsidRPr="00000000" w14:paraId="00000064">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rsidR="00000000" w:rsidDel="00000000" w:rsidP="00000000" w:rsidRDefault="00000000" w:rsidRPr="00000000" w14:paraId="00000065">
      <w:pPr>
        <w:numPr>
          <w:ilvl w:val="1"/>
          <w:numId w:val="10"/>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What is the Difference Between a Bidder and Supplier? </w:t>
      </w:r>
    </w:p>
    <w:p w:rsidR="00000000" w:rsidDel="00000000" w:rsidP="00000000" w:rsidRDefault="00000000" w:rsidRPr="00000000" w14:paraId="00000066">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67">
      <w:pPr>
        <w:numPr>
          <w:ilvl w:val="1"/>
          <w:numId w:val="10"/>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The Public Contracts Regulations 2015</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before="24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69">
      <w:pPr>
        <w:numPr>
          <w:ilvl w:val="1"/>
          <w:numId w:val="10"/>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Government Security Classifications (GSC)</w:t>
      </w:r>
    </w:p>
    <w:p w:rsidR="00000000" w:rsidDel="00000000" w:rsidP="00000000" w:rsidRDefault="00000000" w:rsidRPr="00000000" w14:paraId="0000006A">
      <w:pPr>
        <w:ind w:left="737" w:firstLine="0"/>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The </w:t>
      </w:r>
      <w:hyperlink r:id="rId11">
        <w:r w:rsidDel="00000000" w:rsidR="00000000" w:rsidRPr="00000000">
          <w:rPr>
            <w:rFonts w:ascii="Arial" w:cs="Arial" w:eastAsia="Arial" w:hAnsi="Arial"/>
            <w:color w:val="0563c1"/>
            <w:sz w:val="24"/>
            <w:szCs w:val="24"/>
            <w:highlight w:val="white"/>
            <w:u w:val="single"/>
            <w:rtl w:val="0"/>
          </w:rPr>
          <w:t xml:space="preserve">Government Security Classifications</w:t>
        </w:r>
      </w:hyperlink>
      <w:r w:rsidDel="00000000" w:rsidR="00000000" w:rsidRPr="00000000">
        <w:rPr>
          <w:rFonts w:ascii="Arial" w:cs="Arial" w:eastAsia="Arial" w:hAnsi="Arial"/>
          <w:color w:val="000000"/>
          <w:sz w:val="24"/>
          <w:szCs w:val="24"/>
          <w:highlight w:val="white"/>
          <w:rtl w:val="0"/>
        </w:rPr>
        <w:t xml:space="preserve"> (GSC) Policy came into force on 2 April 2014 and describes how HM Government classifies information assets to ensure they are appropriately protected. It applies to all information that the Government collects, stores, processes, generates or shares to deliver services and conduct business.</w:t>
      </w:r>
      <w:r w:rsidDel="00000000" w:rsidR="00000000" w:rsidRPr="00000000">
        <w:rPr>
          <w:rtl w:val="0"/>
        </w:rPr>
      </w:r>
    </w:p>
    <w:p w:rsidR="00000000" w:rsidDel="00000000" w:rsidP="00000000" w:rsidRDefault="00000000" w:rsidRPr="00000000" w14:paraId="0000006B">
      <w:pPr>
        <w:numPr>
          <w:ilvl w:val="1"/>
          <w:numId w:val="10"/>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Public Procurement Note 01/22 Contracts with Suppliers from</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color w:val="000000"/>
          <w:sz w:val="28"/>
          <w:szCs w:val="28"/>
          <w:rtl w:val="0"/>
        </w:rPr>
        <w:t xml:space="preserve">Russia or Belarus</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March 2022, the Government introduced its</w:t>
      </w:r>
      <w:r w:rsidDel="00000000" w:rsidR="00000000" w:rsidRPr="00000000">
        <w:rPr>
          <w:rFonts w:ascii="Arial" w:cs="Arial" w:eastAsia="Arial" w:hAnsi="Arial"/>
          <w:color w:val="000000"/>
          <w:sz w:val="28"/>
          <w:szCs w:val="28"/>
          <w:rtl w:val="0"/>
        </w:rPr>
        <w:t xml:space="preserve"> </w:t>
      </w:r>
      <w:r w:rsidDel="00000000" w:rsidR="00000000" w:rsidRPr="00000000">
        <w:rPr>
          <w:rFonts w:ascii="Arial" w:cs="Arial" w:eastAsia="Arial" w:hAnsi="Arial"/>
          <w:color w:val="000000"/>
          <w:sz w:val="24"/>
          <w:szCs w:val="24"/>
          <w:rtl w:val="0"/>
        </w:rPr>
        <w:t xml:space="preserve">Public Procurement Note 01/22 ‘Contracts with suppliers from Russia or Belarus’ (</w:t>
      </w:r>
      <w:hyperlink r:id="rId12">
        <w:r w:rsidDel="00000000" w:rsidR="00000000" w:rsidRPr="00000000">
          <w:rPr>
            <w:rFonts w:ascii="Arial" w:cs="Arial" w:eastAsia="Arial" w:hAnsi="Arial"/>
            <w:color w:val="000000"/>
            <w:sz w:val="24"/>
            <w:szCs w:val="24"/>
            <w:u w:val="single"/>
            <w:rtl w:val="0"/>
          </w:rPr>
          <w:t xml:space="preserve">PPN 01/22</w:t>
        </w:r>
      </w:hyperlink>
      <w:r w:rsidDel="00000000" w:rsidR="00000000" w:rsidRPr="00000000">
        <w:rPr>
          <w:rFonts w:ascii="Arial" w:cs="Arial" w:eastAsia="Arial" w:hAnsi="Arial"/>
          <w:color w:val="000000"/>
          <w:sz w:val="24"/>
          <w:szCs w:val="24"/>
          <w:rtl w:val="0"/>
        </w:rPr>
        <w:t xml:space="preserve">) in response to the invasion of Ukraine by Russia, which </w:t>
      </w:r>
      <w:r w:rsidDel="00000000" w:rsidR="00000000" w:rsidRPr="00000000">
        <w:rPr>
          <w:rFonts w:ascii="Arial" w:cs="Arial" w:eastAsia="Arial" w:hAnsi="Arial"/>
          <w:color w:val="000000"/>
          <w:sz w:val="24"/>
          <w:szCs w:val="24"/>
          <w:highlight w:val="white"/>
          <w:rtl w:val="0"/>
        </w:rPr>
        <w:t xml:space="preserve">was met with</w:t>
      </w:r>
      <w:r w:rsidDel="00000000" w:rsidR="00000000" w:rsidRPr="00000000">
        <w:rPr>
          <w:rFonts w:ascii="Arial" w:cs="Arial" w:eastAsia="Arial" w:hAnsi="Arial"/>
          <w:color w:val="000000"/>
          <w:sz w:val="24"/>
          <w:szCs w:val="24"/>
          <w:rtl w:val="0"/>
        </w:rPr>
        <w:t xml:space="preserve">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w:t>
      </w:r>
      <w:r w:rsidDel="00000000" w:rsidR="00000000" w:rsidRPr="00000000">
        <w:rPr>
          <w:rFonts w:ascii="Arial" w:cs="Arial" w:eastAsia="Arial" w:hAnsi="Arial"/>
          <w:color w:val="000000"/>
          <w:sz w:val="24"/>
          <w:szCs w:val="24"/>
          <w:rtl w:val="0"/>
        </w:rPr>
        <w:t xml:space="preserve">Belarus including</w:t>
      </w:r>
      <w:r w:rsidDel="00000000" w:rsidR="00000000" w:rsidRPr="00000000">
        <w:rPr>
          <w:rFonts w:ascii="Arial" w:cs="Arial" w:eastAsia="Arial" w:hAnsi="Arial"/>
          <w:color w:val="000000"/>
          <w:sz w:val="24"/>
          <w:szCs w:val="24"/>
          <w:rtl w:val="0"/>
        </w:rPr>
        <w:t xml:space="preserve"> declining to consider tenders.  </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will therefore apply PPN 01/22 to all Bidders (and any subcontractors named in a tender). Unless exceptions in the PPN apply, CCS may:</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0">
      <w:pPr>
        <w:numPr>
          <w:ilvl w:val="0"/>
          <w:numId w:val="2"/>
        </w:numPr>
        <w:pBdr>
          <w:top w:space="0" w:sz="0" w:val="nil"/>
          <w:left w:space="0" w:sz="0" w:val="nil"/>
          <w:bottom w:space="0" w:sz="0" w:val="nil"/>
          <w:right w:space="0" w:sz="0" w:val="nil"/>
          <w:between w:space="0" w:sz="0" w:val="nil"/>
        </w:pBdr>
        <w:spacing w:after="0" w:line="240" w:lineRule="auto"/>
        <w:ind w:left="1843" w:hanging="360"/>
        <w:rPr>
          <w:rFonts w:ascii="Arial" w:cs="Arial" w:eastAsia="Arial" w:hAnsi="Arial"/>
          <w:color w:val="0a0b0b"/>
          <w:sz w:val="24"/>
          <w:szCs w:val="24"/>
        </w:rPr>
      </w:pPr>
      <w:r w:rsidDel="00000000" w:rsidR="00000000" w:rsidRPr="00000000">
        <w:rPr>
          <w:rFonts w:ascii="Arial" w:cs="Arial" w:eastAsia="Arial" w:hAnsi="Arial"/>
          <w:color w:val="000000"/>
          <w:sz w:val="24"/>
          <w:szCs w:val="24"/>
          <w:rtl w:val="0"/>
        </w:rPr>
        <w:t xml:space="preserve">exclude from this competition any tenders that are deemed from Bidders (or subcontractors) who are </w:t>
      </w:r>
      <w:r w:rsidDel="00000000" w:rsidR="00000000" w:rsidRPr="00000000">
        <w:rPr>
          <w:rFonts w:ascii="Arial" w:cs="Arial" w:eastAsia="Arial" w:hAnsi="Arial"/>
          <w:color w:val="0a0b0b"/>
          <w:sz w:val="24"/>
          <w:szCs w:val="24"/>
          <w:rtl w:val="0"/>
        </w:rPr>
        <w:t xml:space="preserve">constituted or organised under the law of Russia or Belarus, or whose ‘Persons of Significant Control’ information states Russia or Belarus as the place of residency; or</w:t>
      </w:r>
    </w:p>
    <w:p w:rsidR="00000000" w:rsidDel="00000000" w:rsidP="00000000" w:rsidRDefault="00000000" w:rsidRPr="00000000" w14:paraId="00000071">
      <w:pPr>
        <w:numPr>
          <w:ilvl w:val="0"/>
          <w:numId w:val="2"/>
        </w:numPr>
        <w:pBdr>
          <w:top w:space="0" w:sz="0" w:val="nil"/>
          <w:left w:space="0" w:sz="0" w:val="nil"/>
          <w:bottom w:space="0" w:sz="0" w:val="nil"/>
          <w:right w:space="0" w:sz="0" w:val="nil"/>
          <w:between w:space="0" w:sz="0" w:val="nil"/>
        </w:pBdr>
        <w:spacing w:after="0" w:line="240" w:lineRule="auto"/>
        <w:ind w:left="1843" w:hanging="360"/>
        <w:rPr/>
      </w:pPr>
      <w:r w:rsidDel="00000000" w:rsidR="00000000" w:rsidRPr="00000000">
        <w:rPr>
          <w:rFonts w:ascii="Arial" w:cs="Arial" w:eastAsia="Arial" w:hAnsi="Arial"/>
          <w:color w:val="0a0b0b"/>
          <w:sz w:val="24"/>
          <w:szCs w:val="24"/>
          <w:rtl w:val="0"/>
        </w:rPr>
        <w:t xml:space="preserve">request that a Bidder find a replacement subcontractor by a specified deadline before its tender can be included in this competition.</w:t>
      </w:r>
      <w:r w:rsidDel="00000000" w:rsidR="00000000" w:rsidRPr="00000000">
        <w:rPr>
          <w:rFonts w:ascii="Arial" w:cs="Arial" w:eastAsia="Arial" w:hAnsi="Arial"/>
          <w:strike w:val="1"/>
          <w:sz w:val="24"/>
          <w:szCs w:val="24"/>
          <w:rtl w:val="0"/>
        </w:rPr>
        <w:t xml:space="preserve"> </w:t>
      </w:r>
    </w:p>
    <w:p w:rsidR="00000000" w:rsidDel="00000000" w:rsidP="00000000" w:rsidRDefault="00000000" w:rsidRPr="00000000" w14:paraId="00000072">
      <w:pPr>
        <w:numPr>
          <w:ilvl w:val="1"/>
          <w:numId w:val="10"/>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rPr>
      </w:pPr>
      <w:r w:rsidDel="00000000" w:rsidR="00000000" w:rsidRPr="00000000">
        <w:rPr>
          <w:rFonts w:ascii="Arial" w:cs="Arial" w:eastAsia="Arial" w:hAnsi="Arial"/>
          <w:sz w:val="24"/>
          <w:szCs w:val="24"/>
          <w:rtl w:val="0"/>
        </w:rPr>
        <w:t xml:space="preserve"> CCS has contracted with a supplier to support CCS with its assessment of the Selection Criteria related to Bidders’ financial status. Consequently, we may share with our supplier, Bidders’ responses to the Selection Questionnaire in respect of the Bidders’ financial status.</w:t>
      </w:r>
    </w:p>
    <w:p w:rsidR="00000000" w:rsidDel="00000000" w:rsidP="00000000" w:rsidRDefault="00000000" w:rsidRPr="00000000" w14:paraId="00000073">
      <w:pPr>
        <w:pStyle w:val="Heading2"/>
        <w:numPr>
          <w:ilvl w:val="0"/>
          <w:numId w:val="10"/>
        </w:numPr>
        <w:tabs>
          <w:tab w:val="left" w:leader="none" w:pos="142"/>
        </w:tabs>
        <w:spacing w:after="240" w:before="240" w:line="240" w:lineRule="auto"/>
        <w:ind w:left="360"/>
        <w:jc w:val="both"/>
        <w:rPr/>
      </w:pPr>
      <w:bookmarkStart w:colFirst="0" w:colLast="0" w:name="_heading=h.2et92p0" w:id="4"/>
      <w:bookmarkEnd w:id="4"/>
      <w:r w:rsidDel="00000000" w:rsidR="00000000" w:rsidRPr="00000000">
        <w:rPr>
          <w:rFonts w:ascii="Arial" w:cs="Arial" w:eastAsia="Arial" w:hAnsi="Arial"/>
          <w:b w:val="1"/>
          <w:color w:val="000000"/>
          <w:sz w:val="32"/>
          <w:szCs w:val="32"/>
          <w:rtl w:val="0"/>
        </w:rPr>
        <w:t xml:space="preserve">The Opportunity</w:t>
      </w:r>
      <w:r w:rsidDel="00000000" w:rsidR="00000000" w:rsidRPr="00000000">
        <w:rPr>
          <w:rtl w:val="0"/>
        </w:rPr>
        <w:t xml:space="preserve"> </w:t>
      </w:r>
    </w:p>
    <w:p w:rsidR="00000000" w:rsidDel="00000000" w:rsidP="00000000" w:rsidRDefault="00000000" w:rsidRPr="00000000" w14:paraId="00000074">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Procurement will establish a multi-Supplier Framework for the provision of</w:t>
      </w:r>
    </w:p>
    <w:p w:rsidR="00000000" w:rsidDel="00000000" w:rsidP="00000000" w:rsidRDefault="00000000" w:rsidRPr="00000000" w14:paraId="00000075">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Water, Wastewater and Ancillary Services (3). The Framework Agreement will consist of three (3) Lots:</w:t>
      </w:r>
    </w:p>
    <w:p w:rsidR="00000000" w:rsidDel="00000000" w:rsidP="00000000" w:rsidRDefault="00000000" w:rsidRPr="00000000" w14:paraId="00000076">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1 - Water and Wastewater Services</w:t>
      </w:r>
    </w:p>
    <w:p w:rsidR="00000000" w:rsidDel="00000000" w:rsidP="00000000" w:rsidRDefault="00000000" w:rsidRPr="00000000" w14:paraId="00000078">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Water Supply and Sewerage Services. The Supplier shall provide Water Supply and</w:t>
      </w:r>
    </w:p>
    <w:p w:rsidR="00000000" w:rsidDel="00000000" w:rsidP="00000000" w:rsidRDefault="00000000" w:rsidRPr="00000000" w14:paraId="00000079">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Sewerage Services to eligible non-household customers in accordance with the</w:t>
      </w:r>
    </w:p>
    <w:p w:rsidR="00000000" w:rsidDel="00000000" w:rsidP="00000000" w:rsidRDefault="00000000" w:rsidRPr="00000000" w14:paraId="0000007A">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Water Act 2014.</w:t>
      </w:r>
    </w:p>
    <w:p w:rsidR="00000000" w:rsidDel="00000000" w:rsidP="00000000" w:rsidRDefault="00000000" w:rsidRPr="00000000" w14:paraId="0000007B">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2 – Ancillary services</w:t>
      </w:r>
    </w:p>
    <w:p w:rsidR="00000000" w:rsidDel="00000000" w:rsidP="00000000" w:rsidRDefault="00000000" w:rsidRPr="00000000" w14:paraId="0000007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Bidders shall provide one (1) or more of the Ancillary Services listed in Attachment</w:t>
      </w:r>
    </w:p>
    <w:p w:rsidR="00000000" w:rsidDel="00000000" w:rsidP="00000000" w:rsidRDefault="00000000" w:rsidRPr="00000000" w14:paraId="0000007E">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1a - Framework Schedule 1 - Specification pertaining to the management, conservation, reduction and data management of water consumption requested by</w:t>
      </w:r>
    </w:p>
    <w:p w:rsidR="00000000" w:rsidDel="00000000" w:rsidP="00000000" w:rsidRDefault="00000000" w:rsidRPr="00000000" w14:paraId="0000007F">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to deliver efficiency, financial and consumption savings.</w:t>
      </w:r>
    </w:p>
    <w:p w:rsidR="00000000" w:rsidDel="00000000" w:rsidP="00000000" w:rsidRDefault="00000000" w:rsidRPr="00000000" w14:paraId="00000080">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3 - One Stop Shop (Combined Lot 1 and Lot 2 services)</w:t>
      </w:r>
    </w:p>
    <w:p w:rsidR="00000000" w:rsidDel="00000000" w:rsidP="00000000" w:rsidRDefault="00000000" w:rsidRPr="00000000" w14:paraId="00000082">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Lot 3 will be formed upon award. Any Bidder successfully awarded a place on both Lot 1 and Lot 2 combined will be awarded a place on Lot 3 - One Stop Shop (Combined Lot 1 and Lot 2).</w:t>
      </w:r>
    </w:p>
    <w:p w:rsidR="00000000" w:rsidDel="00000000" w:rsidP="00000000" w:rsidRDefault="00000000" w:rsidRPr="00000000" w14:paraId="00000083">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Bidders awarded a place on Lot 3 shall provide combined Services outlined in both</w:t>
      </w:r>
    </w:p>
    <w:p w:rsidR="00000000" w:rsidDel="00000000" w:rsidP="00000000" w:rsidRDefault="00000000" w:rsidRPr="00000000" w14:paraId="00000084">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Lot 1 and Lot 2 as required by the Buyers. All Bidders must be able to provide at</w:t>
      </w:r>
    </w:p>
    <w:p w:rsidR="00000000" w:rsidDel="00000000" w:rsidP="00000000" w:rsidRDefault="00000000" w:rsidRPr="00000000" w14:paraId="00000085">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least one (1) of the Services listed in the description for Lot 2.</w:t>
      </w:r>
    </w:p>
    <w:p w:rsidR="00000000" w:rsidDel="00000000" w:rsidP="00000000" w:rsidRDefault="00000000" w:rsidRPr="00000000" w14:paraId="0000008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spacing w:after="0" w:line="276"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full specification is set out in Attachment 1a -  Framework Schedule 1 - Specification.</w:t>
      </w:r>
      <w:r w:rsidDel="00000000" w:rsidR="00000000" w:rsidRPr="00000000">
        <w:rPr>
          <w:rtl w:val="0"/>
        </w:rPr>
      </w:r>
    </w:p>
    <w:p w:rsidR="00000000" w:rsidDel="00000000" w:rsidP="00000000" w:rsidRDefault="00000000" w:rsidRPr="00000000" w14:paraId="00000088">
      <w:pPr>
        <w:pStyle w:val="Heading2"/>
        <w:numPr>
          <w:ilvl w:val="0"/>
          <w:numId w:val="10"/>
        </w:numPr>
        <w:tabs>
          <w:tab w:val="left" w:leader="none" w:pos="142"/>
        </w:tabs>
        <w:spacing w:after="240" w:before="240" w:line="240" w:lineRule="auto"/>
        <w:ind w:left="360"/>
        <w:jc w:val="both"/>
        <w:rPr>
          <w:b w:val="1"/>
          <w:sz w:val="34"/>
          <w:szCs w:val="34"/>
        </w:rPr>
      </w:pPr>
      <w:bookmarkStart w:colFirst="0" w:colLast="0" w:name="_heading=h.tyjcwt" w:id="5"/>
      <w:bookmarkEnd w:id="5"/>
      <w:r w:rsidDel="00000000" w:rsidR="00000000" w:rsidRPr="00000000">
        <w:rPr>
          <w:rFonts w:ascii="Arial" w:cs="Arial" w:eastAsia="Arial" w:hAnsi="Arial"/>
          <w:b w:val="1"/>
          <w:color w:val="000000"/>
          <w:sz w:val="32"/>
          <w:szCs w:val="32"/>
          <w:rtl w:val="0"/>
        </w:rPr>
        <w:t xml:space="preserve">What a Framework is </w:t>
      </w:r>
    </w:p>
    <w:p w:rsidR="00000000" w:rsidDel="00000000" w:rsidP="00000000" w:rsidRDefault="00000000" w:rsidRPr="00000000" w14:paraId="00000089">
      <w:pPr>
        <w:spacing w:after="120" w:before="12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Framework, with one or more Suppliers, sets out terms that allow Buyers to make specific purchases (‘Call-Offs’) during the life of the Framework. This competition is for a multi-supplier Framework.</w:t>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1985"/>
        </w:tabs>
        <w:spacing w:after="120" w:before="12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rsidR="00000000" w:rsidDel="00000000" w:rsidP="00000000" w:rsidRDefault="00000000" w:rsidRPr="00000000" w14:paraId="0000008B">
      <w:pPr>
        <w:spacing w:after="120" w:before="12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can then use the Framework to make Call-Offs. Each Call-Off Contract will be signed and managed by you and the Buyer.</w:t>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1134"/>
        </w:tabs>
        <w:spacing w:after="120" w:before="12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estimated value of Call-Off Contracts that may be placed under this Framework is set out in the Contract Notice published on Find A </w:t>
      </w: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color w:val="000000"/>
          <w:sz w:val="24"/>
          <w:szCs w:val="24"/>
          <w:rtl w:val="0"/>
        </w:rPr>
        <w:t xml:space="preserve">ender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ervice (FTS). There may be multiple Call-Off Contracts under one Framework.</w:t>
      </w:r>
    </w:p>
    <w:p w:rsidR="00000000" w:rsidDel="00000000" w:rsidP="00000000" w:rsidRDefault="00000000" w:rsidRPr="00000000" w14:paraId="0000008D">
      <w:pPr>
        <w:spacing w:after="120" w:before="120" w:line="276" w:lineRule="auto"/>
        <w:rPr>
          <w:rFonts w:ascii="Arial" w:cs="Arial" w:eastAsia="Arial" w:hAnsi="Arial"/>
          <w:sz w:val="24"/>
          <w:szCs w:val="24"/>
        </w:rPr>
      </w:pPr>
      <w:bookmarkStart w:colFirst="0" w:colLast="0" w:name="_heading=h.3dy6vkm" w:id="6"/>
      <w:bookmarkEnd w:id="6"/>
      <w:r w:rsidDel="00000000" w:rsidR="00000000" w:rsidRPr="00000000">
        <w:rPr>
          <w:rFonts w:ascii="Arial" w:cs="Arial" w:eastAsia="Arial" w:hAnsi="Arial"/>
          <w:sz w:val="24"/>
          <w:szCs w:val="24"/>
          <w:rtl w:val="0"/>
        </w:rPr>
        <w:t xml:space="preserve">We cannot guarantee any business through this Framework.</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120" w:before="240" w:line="240" w:lineRule="auto"/>
        <w:ind w:left="0" w:firstLine="0"/>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How the Framework is Structured</w:t>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strike w:val="1"/>
          <w:color w:val="000000"/>
          <w:sz w:val="24"/>
          <w:szCs w:val="24"/>
        </w:rPr>
      </w:pPr>
      <w:r w:rsidDel="00000000" w:rsidR="00000000" w:rsidRPr="00000000">
        <w:rPr>
          <w:rFonts w:ascii="Arial" w:cs="Arial" w:eastAsia="Arial" w:hAnsi="Arial"/>
          <w:color w:val="000000"/>
          <w:sz w:val="24"/>
          <w:szCs w:val="24"/>
          <w:rtl w:val="0"/>
        </w:rPr>
        <w:t xml:space="preserve">The Framework will be established for </w:t>
      </w:r>
      <w:r w:rsidDel="00000000" w:rsidR="00000000" w:rsidRPr="00000000">
        <w:rPr>
          <w:rFonts w:ascii="Arial" w:cs="Arial" w:eastAsia="Arial" w:hAnsi="Arial"/>
          <w:sz w:val="24"/>
          <w:szCs w:val="24"/>
          <w:rtl w:val="0"/>
        </w:rPr>
        <w:t xml:space="preserve">48</w:t>
      </w:r>
      <w:r w:rsidDel="00000000" w:rsidR="00000000" w:rsidRPr="00000000">
        <w:rPr>
          <w:rFonts w:ascii="Arial" w:cs="Arial" w:eastAsia="Arial" w:hAnsi="Arial"/>
          <w:color w:val="000000"/>
          <w:sz w:val="24"/>
          <w:szCs w:val="24"/>
          <w:rtl w:val="0"/>
        </w:rPr>
        <w:t xml:space="preserve"> months</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Framework will have</w:t>
      </w:r>
      <w:r w:rsidDel="00000000" w:rsidR="00000000" w:rsidRPr="00000000">
        <w:rPr>
          <w:rFonts w:ascii="Arial" w:cs="Arial" w:eastAsia="Arial" w:hAnsi="Arial"/>
          <w:color w:val="000000"/>
          <w:sz w:val="24"/>
          <w:szCs w:val="24"/>
          <w:rtl w:val="0"/>
        </w:rPr>
        <w:t xml:space="preserve"> three (</w:t>
      </w: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Lots,</w:t>
      </w:r>
      <w:r w:rsidDel="00000000" w:rsidR="00000000" w:rsidRPr="00000000">
        <w:rPr>
          <w:rFonts w:ascii="Arial" w:cs="Arial" w:eastAsia="Arial" w:hAnsi="Arial"/>
          <w:sz w:val="24"/>
          <w:szCs w:val="24"/>
          <w:rtl w:val="0"/>
        </w:rPr>
        <w:t xml:space="preserve"> the</w:t>
      </w:r>
      <w:r w:rsidDel="00000000" w:rsidR="00000000" w:rsidRPr="00000000">
        <w:rPr>
          <w:rFonts w:ascii="Arial" w:cs="Arial" w:eastAsia="Arial" w:hAnsi="Arial"/>
          <w:color w:val="000000"/>
          <w:sz w:val="24"/>
          <w:szCs w:val="24"/>
          <w:rtl w:val="0"/>
        </w:rPr>
        <w:t xml:space="preserve"> Lots are:</w:t>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1985"/>
        </w:tabs>
        <w:spacing w:after="120" w:before="120" w:line="240" w:lineRule="auto"/>
        <w:ind w:left="737" w:hanging="737"/>
        <w:jc w:val="both"/>
        <w:rPr>
          <w:rFonts w:ascii="Arial" w:cs="Arial" w:eastAsia="Arial" w:hAnsi="Arial"/>
          <w:sz w:val="24"/>
          <w:szCs w:val="24"/>
        </w:rPr>
      </w:pPr>
      <w:r w:rsidDel="00000000" w:rsidR="00000000" w:rsidRPr="00000000">
        <w:rPr>
          <w:rtl w:val="0"/>
        </w:rPr>
      </w:r>
    </w:p>
    <w:tbl>
      <w:tblPr>
        <w:tblStyle w:val="Table1"/>
        <w:tblW w:w="8222.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92">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93">
            <w:pPr>
              <w:rPr/>
            </w:pPr>
            <w:r w:rsidDel="00000000" w:rsidR="00000000" w:rsidRPr="00000000">
              <w:rPr>
                <w:rtl w:val="0"/>
              </w:rPr>
              <w:t xml:space="preserve">Lot Name and Description </w:t>
            </w:r>
          </w:p>
        </w:tc>
      </w:tr>
      <w:tr>
        <w:trPr>
          <w:cantSplit w:val="0"/>
          <w:trHeight w:val="567" w:hRule="atLeast"/>
          <w:tblHeader w:val="0"/>
        </w:trPr>
        <w:tc>
          <w:tcPr>
            <w:vAlign w:val="center"/>
          </w:tcPr>
          <w:p w:rsidR="00000000" w:rsidDel="00000000" w:rsidP="00000000" w:rsidRDefault="00000000" w:rsidRPr="00000000" w14:paraId="00000094">
            <w:pPr>
              <w:rPr/>
            </w:pPr>
            <w:r w:rsidDel="00000000" w:rsidR="00000000" w:rsidRPr="00000000">
              <w:rPr>
                <w:rtl w:val="0"/>
              </w:rPr>
              <w:t xml:space="preserve">Lot 1</w:t>
            </w:r>
          </w:p>
        </w:tc>
        <w:tc>
          <w:tcPr>
            <w:vAlign w:val="center"/>
          </w:tcPr>
          <w:p w:rsidR="00000000" w:rsidDel="00000000" w:rsidP="00000000" w:rsidRDefault="00000000" w:rsidRPr="00000000" w14:paraId="00000095">
            <w:pPr>
              <w:rPr>
                <w:sz w:val="26"/>
                <w:szCs w:val="26"/>
              </w:rPr>
            </w:pPr>
            <w:r w:rsidDel="00000000" w:rsidR="00000000" w:rsidRPr="00000000">
              <w:rPr>
                <w:rtl w:val="0"/>
              </w:rPr>
              <w:t xml:space="preserve">Water and Wastewater</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96">
            <w:pPr>
              <w:rPr/>
            </w:pPr>
            <w:r w:rsidDel="00000000" w:rsidR="00000000" w:rsidRPr="00000000">
              <w:rPr>
                <w:rtl w:val="0"/>
              </w:rPr>
              <w:t xml:space="preserve">Lot 2</w:t>
            </w:r>
          </w:p>
        </w:tc>
        <w:tc>
          <w:tcPr>
            <w:vAlign w:val="center"/>
          </w:tcPr>
          <w:p w:rsidR="00000000" w:rsidDel="00000000" w:rsidP="00000000" w:rsidRDefault="00000000" w:rsidRPr="00000000" w14:paraId="00000097">
            <w:pPr>
              <w:rPr>
                <w:sz w:val="26"/>
                <w:szCs w:val="26"/>
              </w:rPr>
            </w:pPr>
            <w:r w:rsidDel="00000000" w:rsidR="00000000" w:rsidRPr="00000000">
              <w:rPr>
                <w:rtl w:val="0"/>
              </w:rPr>
              <w:t xml:space="preserve">Ancillary Services</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98">
            <w:pPr>
              <w:rPr/>
            </w:pPr>
            <w:r w:rsidDel="00000000" w:rsidR="00000000" w:rsidRPr="00000000">
              <w:rPr>
                <w:rtl w:val="0"/>
              </w:rPr>
              <w:t xml:space="preserve">Lot 3</w:t>
            </w:r>
          </w:p>
        </w:tc>
        <w:tc>
          <w:tcPr>
            <w:vAlign w:val="center"/>
          </w:tcPr>
          <w:p w:rsidR="00000000" w:rsidDel="00000000" w:rsidP="00000000" w:rsidRDefault="00000000" w:rsidRPr="00000000" w14:paraId="00000099">
            <w:pPr>
              <w:rPr>
                <w:sz w:val="26"/>
                <w:szCs w:val="26"/>
              </w:rPr>
            </w:pPr>
            <w:r w:rsidDel="00000000" w:rsidR="00000000" w:rsidRPr="00000000">
              <w:rPr>
                <w:rtl w:val="0"/>
              </w:rPr>
              <w:t xml:space="preserve">One stop shop (Lot 1 and 2 combined)</w:t>
            </w:r>
            <w:r w:rsidDel="00000000" w:rsidR="00000000" w:rsidRPr="00000000">
              <w:rPr>
                <w:rtl w:val="0"/>
              </w:rPr>
            </w:r>
          </w:p>
        </w:tc>
      </w:tr>
    </w:tbl>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left" w:leader="none" w:pos="1985"/>
        </w:tabs>
        <w:spacing w:after="120" w:before="120" w:line="240" w:lineRule="auto"/>
        <w:ind w:left="737" w:hanging="73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Bidders can bid for Lot 1 and/or Lot 2.  </w:t>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strike w:val="1"/>
          <w:color w:val="000000"/>
          <w:sz w:val="24"/>
          <w:szCs w:val="24"/>
          <w:highlight w:val="yellow"/>
        </w:rPr>
      </w:pPr>
      <w:r w:rsidDel="00000000" w:rsidR="00000000" w:rsidRPr="00000000">
        <w:rPr>
          <w:rFonts w:ascii="Arial" w:cs="Arial" w:eastAsia="Arial" w:hAnsi="Arial"/>
          <w:sz w:val="24"/>
          <w:szCs w:val="24"/>
          <w:rtl w:val="0"/>
        </w:rPr>
        <w:t xml:space="preserve">Lot 3 - One stop shop (Lot 1 and 2 combined). Any Bidder who is successful in both Lot 1 and Lot 2 will be awarded a place on Lot 3 - One stop shop (Lot 1 and 2 combined).</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number of Suppliers to be awarded a Framework Contract for each Lot is:</w:t>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leader="none" w:pos="1985"/>
        </w:tabs>
        <w:spacing w:after="120" w:before="120" w:line="240" w:lineRule="auto"/>
        <w:ind w:left="737" w:hanging="737"/>
        <w:jc w:val="both"/>
        <w:rPr>
          <w:rFonts w:ascii="Arial" w:cs="Arial" w:eastAsia="Arial" w:hAnsi="Arial"/>
          <w:color w:val="000000"/>
          <w:sz w:val="24"/>
          <w:szCs w:val="24"/>
        </w:rPr>
      </w:pPr>
      <w:r w:rsidDel="00000000" w:rsidR="00000000" w:rsidRPr="00000000">
        <w:rPr>
          <w:rtl w:val="0"/>
        </w:rPr>
      </w:r>
    </w:p>
    <w:tbl>
      <w:tblPr>
        <w:tblStyle w:val="Table2"/>
        <w:tblW w:w="8222.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9F">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A0">
            <w:pPr>
              <w:rPr/>
            </w:pPr>
            <w:r w:rsidDel="00000000" w:rsidR="00000000" w:rsidRPr="00000000">
              <w:rPr>
                <w:rtl w:val="0"/>
              </w:rPr>
              <w:t xml:space="preserve">Number of Places </w:t>
            </w:r>
          </w:p>
        </w:tc>
      </w:tr>
      <w:tr>
        <w:trPr>
          <w:cantSplit w:val="0"/>
          <w:trHeight w:val="567" w:hRule="atLeast"/>
          <w:tblHeader w:val="0"/>
        </w:trPr>
        <w:tc>
          <w:tcPr>
            <w:vAlign w:val="center"/>
          </w:tcPr>
          <w:p w:rsidR="00000000" w:rsidDel="00000000" w:rsidP="00000000" w:rsidRDefault="00000000" w:rsidRPr="00000000" w14:paraId="000000A1">
            <w:pPr>
              <w:rPr/>
            </w:pPr>
            <w:r w:rsidDel="00000000" w:rsidR="00000000" w:rsidRPr="00000000">
              <w:rPr>
                <w:rtl w:val="0"/>
              </w:rPr>
              <w:t xml:space="preserve">Lot 1</w:t>
            </w:r>
          </w:p>
        </w:tc>
        <w:tc>
          <w:tcPr>
            <w:vAlign w:val="center"/>
          </w:tcPr>
          <w:p w:rsidR="00000000" w:rsidDel="00000000" w:rsidP="00000000" w:rsidRDefault="00000000" w:rsidRPr="00000000" w14:paraId="000000A2">
            <w:pPr>
              <w:rPr/>
            </w:pPr>
            <w:r w:rsidDel="00000000" w:rsidR="00000000" w:rsidRPr="00000000">
              <w:rPr>
                <w:rtl w:val="0"/>
              </w:rPr>
              <w:t xml:space="preserve">20</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A3">
            <w:pPr>
              <w:rPr/>
            </w:pPr>
            <w:r w:rsidDel="00000000" w:rsidR="00000000" w:rsidRPr="00000000">
              <w:rPr>
                <w:rtl w:val="0"/>
              </w:rPr>
              <w:t xml:space="preserve">Lot 2</w:t>
            </w:r>
          </w:p>
        </w:tc>
        <w:tc>
          <w:tcPr>
            <w:vAlign w:val="center"/>
          </w:tcPr>
          <w:p w:rsidR="00000000" w:rsidDel="00000000" w:rsidP="00000000" w:rsidRDefault="00000000" w:rsidRPr="00000000" w14:paraId="000000A4">
            <w:pPr>
              <w:rPr/>
            </w:pPr>
            <w:r w:rsidDel="00000000" w:rsidR="00000000" w:rsidRPr="00000000">
              <w:rPr>
                <w:rtl w:val="0"/>
              </w:rPr>
              <w:t xml:space="preserve">40</w:t>
            </w:r>
          </w:p>
        </w:tc>
      </w:tr>
      <w:tr>
        <w:trPr>
          <w:cantSplit w:val="0"/>
          <w:trHeight w:val="567" w:hRule="atLeast"/>
          <w:tblHeader w:val="0"/>
        </w:trPr>
        <w:tc>
          <w:tcPr>
            <w:vAlign w:val="center"/>
          </w:tcPr>
          <w:p w:rsidR="00000000" w:rsidDel="00000000" w:rsidP="00000000" w:rsidRDefault="00000000" w:rsidRPr="00000000" w14:paraId="000000A5">
            <w:pPr>
              <w:rPr/>
            </w:pPr>
            <w:r w:rsidDel="00000000" w:rsidR="00000000" w:rsidRPr="00000000">
              <w:rPr>
                <w:rtl w:val="0"/>
              </w:rPr>
              <w:t xml:space="preserve">Lot 3</w:t>
            </w:r>
          </w:p>
        </w:tc>
        <w:tc>
          <w:tcPr>
            <w:vAlign w:val="center"/>
          </w:tcPr>
          <w:p w:rsidR="00000000" w:rsidDel="00000000" w:rsidP="00000000" w:rsidRDefault="00000000" w:rsidRPr="00000000" w14:paraId="000000A6">
            <w:pPr>
              <w:rPr/>
            </w:pPr>
            <w:r w:rsidDel="00000000" w:rsidR="00000000" w:rsidRPr="00000000">
              <w:rPr>
                <w:rtl w:val="0"/>
              </w:rPr>
              <w:t xml:space="preserve">20</w:t>
            </w:r>
            <w:r w:rsidDel="00000000" w:rsidR="00000000" w:rsidRPr="00000000">
              <w:rPr>
                <w:rtl w:val="0"/>
              </w:rPr>
            </w:r>
          </w:p>
        </w:tc>
      </w:tr>
    </w:tbl>
    <w:p w:rsidR="00000000" w:rsidDel="00000000" w:rsidP="00000000" w:rsidRDefault="00000000" w:rsidRPr="00000000" w14:paraId="000000A7">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8">
      <w:pPr>
        <w:pStyle w:val="Heading2"/>
        <w:numPr>
          <w:ilvl w:val="0"/>
          <w:numId w:val="10"/>
        </w:numPr>
        <w:tabs>
          <w:tab w:val="left" w:leader="none" w:pos="142"/>
        </w:tabs>
        <w:spacing w:after="240" w:before="240" w:line="240" w:lineRule="auto"/>
        <w:ind w:left="360"/>
        <w:jc w:val="both"/>
        <w:rPr>
          <w:b w:val="1"/>
          <w:sz w:val="34"/>
          <w:szCs w:val="34"/>
        </w:rPr>
      </w:pPr>
      <w:bookmarkStart w:colFirst="0" w:colLast="0" w:name="_heading=h.1t3h5sf" w:id="7"/>
      <w:bookmarkEnd w:id="7"/>
      <w:r w:rsidDel="00000000" w:rsidR="00000000" w:rsidRPr="00000000">
        <w:rPr>
          <w:rFonts w:ascii="Arial" w:cs="Arial" w:eastAsia="Arial" w:hAnsi="Arial"/>
          <w:b w:val="1"/>
          <w:color w:val="000000"/>
          <w:sz w:val="32"/>
          <w:szCs w:val="32"/>
          <w:rtl w:val="0"/>
        </w:rPr>
        <w:t xml:space="preserve">Who Can Bid</w:t>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are running this competition using the </w:t>
      </w:r>
      <w:r w:rsidDel="00000000" w:rsidR="00000000" w:rsidRPr="00000000">
        <w:rPr>
          <w:rFonts w:ascii="Arial" w:cs="Arial" w:eastAsia="Arial" w:hAnsi="Arial"/>
          <w:color w:val="000000"/>
          <w:sz w:val="24"/>
          <w:szCs w:val="24"/>
          <w:rtl w:val="0"/>
        </w:rPr>
        <w:t xml:space="preserve">‘open procedure’. This means that anyone can submit a bid in response to the published Contract Notice.</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The Contract Notice can be found on Find a Tender (FTS) and our website: </w:t>
      </w:r>
      <w:hyperlink r:id="rId13">
        <w:r w:rsidDel="00000000" w:rsidR="00000000" w:rsidRPr="00000000">
          <w:rPr>
            <w:rFonts w:ascii="Arial" w:cs="Arial" w:eastAsia="Arial" w:hAnsi="Arial"/>
            <w:color w:val="1155cc"/>
            <w:sz w:val="24"/>
            <w:szCs w:val="24"/>
            <w:u w:val="single"/>
            <w:rtl w:val="0"/>
          </w:rPr>
          <w:t xml:space="preserve">https://www.crowncommercial.gov.uk/agreements/RM6306</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You can submit a bid as a single legal entity. Alternatively, you can take one or both of the following options:</w:t>
      </w:r>
    </w:p>
    <w:p w:rsidR="00000000" w:rsidDel="00000000" w:rsidP="00000000" w:rsidRDefault="00000000" w:rsidRPr="00000000" w14:paraId="000000AC">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0AD">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bid with named Key Subcontractors to deliver parts of the requirements. This applies whether you are bidding as a single legal entity or as a consortium.</w:t>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left" w:leader="none" w:pos="1134"/>
        </w:tabs>
        <w:spacing w:after="120" w:before="120" w:line="240" w:lineRule="auto"/>
        <w:ind w:hanging="142"/>
        <w:rPr>
          <w:rFonts w:ascii="Arial" w:cs="Arial" w:eastAsia="Arial" w:hAnsi="Arial"/>
          <w:b w:val="1"/>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sz w:val="24"/>
          <w:szCs w:val="24"/>
          <w:rtl w:val="0"/>
        </w:rPr>
        <w:t xml:space="preserve">However, you cannot bid as a single entity and as a consortium member in the same Lot.</w:t>
      </w:r>
    </w:p>
    <w:p w:rsidR="00000000" w:rsidDel="00000000" w:rsidP="00000000" w:rsidRDefault="00000000" w:rsidRPr="00000000" w14:paraId="000000AF">
      <w:pPr>
        <w:tabs>
          <w:tab w:val="left" w:leader="none" w:pos="1134"/>
        </w:tabs>
        <w:spacing w:after="240" w:before="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Bidders are permitted to bid as a single entity </w:t>
      </w:r>
      <w:r w:rsidDel="00000000" w:rsidR="00000000" w:rsidRPr="00000000">
        <w:rPr>
          <w:rFonts w:ascii="Arial" w:cs="Arial" w:eastAsia="Arial" w:hAnsi="Arial"/>
          <w:b w:val="1"/>
          <w:sz w:val="24"/>
          <w:szCs w:val="24"/>
          <w:u w:val="single"/>
          <w:rtl w:val="0"/>
        </w:rPr>
        <w:t xml:space="preserve">OR</w:t>
      </w:r>
      <w:r w:rsidDel="00000000" w:rsidR="00000000" w:rsidRPr="00000000">
        <w:rPr>
          <w:rFonts w:ascii="Arial" w:cs="Arial" w:eastAsia="Arial" w:hAnsi="Arial"/>
          <w:sz w:val="24"/>
          <w:szCs w:val="24"/>
          <w:rtl w:val="0"/>
        </w:rPr>
        <w:t xml:space="preserve"> as a consortium member </w:t>
      </w:r>
      <w:r w:rsidDel="00000000" w:rsidR="00000000" w:rsidRPr="00000000">
        <w:rPr>
          <w:rFonts w:ascii="Arial" w:cs="Arial" w:eastAsia="Arial" w:hAnsi="Arial"/>
          <w:b w:val="1"/>
          <w:sz w:val="24"/>
          <w:szCs w:val="24"/>
          <w:u w:val="single"/>
          <w:rtl w:val="0"/>
        </w:rPr>
        <w:t xml:space="preserve">AND</w:t>
      </w:r>
      <w:r w:rsidDel="00000000" w:rsidR="00000000" w:rsidRPr="00000000">
        <w:rPr>
          <w:rFonts w:ascii="Arial" w:cs="Arial" w:eastAsia="Arial" w:hAnsi="Arial"/>
          <w:sz w:val="24"/>
          <w:szCs w:val="24"/>
          <w:rtl w:val="0"/>
        </w:rPr>
        <w:t xml:space="preserve"> be a named Key Subcontractor in another bid in the same Lot. </w:t>
      </w:r>
    </w:p>
    <w:p w:rsidR="00000000" w:rsidDel="00000000" w:rsidP="00000000" w:rsidRDefault="00000000" w:rsidRPr="00000000" w14:paraId="000000B0">
      <w:pPr>
        <w:tabs>
          <w:tab w:val="left" w:leader="none" w:pos="1134"/>
        </w:tabs>
        <w:spacing w:after="240" w:before="16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recognise that subcontracting and consortium plans can change. You must tell us about any changes to the proposed subcontracting or to the consortium as soon as you know. If you do not, you may be excluded from this competition.</w:t>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1134"/>
        </w:tabs>
        <w:spacing w:after="120" w:before="120" w:line="240" w:lineRule="auto"/>
        <w:ind w:hanging="14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2">
      <w:pPr>
        <w:pStyle w:val="Heading2"/>
        <w:numPr>
          <w:ilvl w:val="0"/>
          <w:numId w:val="10"/>
        </w:numPr>
        <w:tabs>
          <w:tab w:val="left" w:leader="none" w:pos="142"/>
        </w:tabs>
        <w:spacing w:after="240" w:before="240" w:line="240" w:lineRule="auto"/>
        <w:ind w:left="360"/>
        <w:jc w:val="both"/>
        <w:rPr>
          <w:b w:val="1"/>
          <w:sz w:val="34"/>
          <w:szCs w:val="34"/>
        </w:rPr>
      </w:pPr>
      <w:bookmarkStart w:colFirst="0" w:colLast="0" w:name="_heading=h.4d34og8" w:id="8"/>
      <w:bookmarkEnd w:id="8"/>
      <w:r w:rsidDel="00000000" w:rsidR="00000000" w:rsidRPr="00000000">
        <w:rPr>
          <w:rFonts w:ascii="Arial" w:cs="Arial" w:eastAsia="Arial" w:hAnsi="Arial"/>
          <w:b w:val="1"/>
          <w:color w:val="000000"/>
          <w:sz w:val="32"/>
          <w:szCs w:val="32"/>
          <w:rtl w:val="0"/>
        </w:rPr>
        <w:t xml:space="preserve">Timelines for the Competition</w:t>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these however, for a range of reasons, dates can change. We will tell you if and when timelines change:</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blHeader w:val="0"/>
        </w:trPr>
        <w:tc>
          <w:tcPr>
            <w:vAlign w:val="center"/>
          </w:tcPr>
          <w:p w:rsidR="00000000" w:rsidDel="00000000" w:rsidP="00000000" w:rsidRDefault="00000000" w:rsidRPr="00000000" w14:paraId="000000B4">
            <w:pPr>
              <w:spacing w:after="120" w:before="120" w:lineRule="auto"/>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B5">
            <w:pPr>
              <w:spacing w:after="120" w:before="120" w:lineRule="auto"/>
              <w:rPr/>
            </w:pPr>
            <w:r w:rsidDel="00000000" w:rsidR="00000000" w:rsidRPr="00000000">
              <w:rPr>
                <w:rtl w:val="0"/>
              </w:rPr>
              <w:t xml:space="preserve">05/01/2024</w:t>
            </w:r>
          </w:p>
        </w:tc>
      </w:tr>
      <w:tr>
        <w:trPr>
          <w:cantSplit w:val="0"/>
          <w:tblHeader w:val="0"/>
        </w:trPr>
        <w:tc>
          <w:tcPr>
            <w:vAlign w:val="center"/>
          </w:tcPr>
          <w:p w:rsidR="00000000" w:rsidDel="00000000" w:rsidP="00000000" w:rsidRDefault="00000000" w:rsidRPr="00000000" w14:paraId="000000B6">
            <w:pPr>
              <w:spacing w:after="120" w:before="120" w:lineRule="auto"/>
              <w:rPr/>
            </w:pPr>
            <w:r w:rsidDel="00000000" w:rsidR="00000000" w:rsidRPr="00000000">
              <w:rPr>
                <w:rtl w:val="0"/>
              </w:rPr>
              <w:t xml:space="preserve">Publication Date (this is the date the ITT pack will be published)  Clarification starts</w:t>
            </w:r>
          </w:p>
        </w:tc>
        <w:tc>
          <w:tcPr>
            <w:vAlign w:val="center"/>
          </w:tcPr>
          <w:p w:rsidR="00000000" w:rsidDel="00000000" w:rsidP="00000000" w:rsidRDefault="00000000" w:rsidRPr="00000000" w14:paraId="000000B7">
            <w:pPr>
              <w:spacing w:after="120" w:before="120" w:lineRule="auto"/>
              <w:rPr/>
            </w:pPr>
            <w:r w:rsidDel="00000000" w:rsidR="00000000" w:rsidRPr="00000000">
              <w:rPr>
                <w:rtl w:val="0"/>
              </w:rPr>
              <w:t xml:space="preserve">05/01/2024</w:t>
            </w:r>
          </w:p>
        </w:tc>
      </w:tr>
      <w:tr>
        <w:trPr>
          <w:cantSplit w:val="0"/>
          <w:tblHeader w:val="0"/>
        </w:trPr>
        <w:tc>
          <w:tcPr>
            <w:vAlign w:val="center"/>
          </w:tcPr>
          <w:p w:rsidR="00000000" w:rsidDel="00000000" w:rsidP="00000000" w:rsidRDefault="00000000" w:rsidRPr="00000000" w14:paraId="000000B8">
            <w:pPr>
              <w:spacing w:after="120" w:before="120" w:lineRule="auto"/>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B9">
            <w:pPr>
              <w:rPr/>
            </w:pPr>
            <w:r w:rsidDel="00000000" w:rsidR="00000000" w:rsidRPr="00000000">
              <w:rPr>
                <w:rtl w:val="0"/>
              </w:rPr>
              <w:t xml:space="preserve">17:00 19/01/2024</w:t>
            </w:r>
          </w:p>
        </w:tc>
      </w:tr>
      <w:tr>
        <w:trPr>
          <w:cantSplit w:val="0"/>
          <w:tblHeader w:val="0"/>
        </w:trPr>
        <w:tc>
          <w:tcPr>
            <w:vAlign w:val="center"/>
          </w:tcPr>
          <w:p w:rsidR="00000000" w:rsidDel="00000000" w:rsidP="00000000" w:rsidRDefault="00000000" w:rsidRPr="00000000" w14:paraId="000000BA">
            <w:pPr>
              <w:spacing w:after="120" w:before="12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BB">
            <w:pPr>
              <w:rPr/>
            </w:pPr>
            <w:r w:rsidDel="00000000" w:rsidR="00000000" w:rsidRPr="00000000">
              <w:rPr>
                <w:rtl w:val="0"/>
              </w:rPr>
              <w:t xml:space="preserve">17:00 25/01/2024</w:t>
            </w:r>
          </w:p>
        </w:tc>
      </w:tr>
      <w:tr>
        <w:trPr>
          <w:cantSplit w:val="0"/>
          <w:tblHeader w:val="0"/>
        </w:trPr>
        <w:tc>
          <w:tcPr>
            <w:vAlign w:val="center"/>
          </w:tcPr>
          <w:p w:rsidR="00000000" w:rsidDel="00000000" w:rsidP="00000000" w:rsidRDefault="00000000" w:rsidRPr="00000000" w14:paraId="000000BC">
            <w:pPr>
              <w:spacing w:after="120" w:before="12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0BD">
            <w:pPr>
              <w:rPr/>
            </w:pPr>
            <w:r w:rsidDel="00000000" w:rsidR="00000000" w:rsidRPr="00000000">
              <w:rPr>
                <w:rtl w:val="0"/>
              </w:rPr>
              <w:t xml:space="preserve">15:00 05/02/2024</w:t>
            </w:r>
          </w:p>
        </w:tc>
      </w:tr>
      <w:tr>
        <w:trPr>
          <w:cantSplit w:val="0"/>
          <w:tblHeader w:val="0"/>
        </w:trPr>
        <w:tc>
          <w:tcPr>
            <w:vAlign w:val="center"/>
          </w:tcPr>
          <w:p w:rsidR="00000000" w:rsidDel="00000000" w:rsidP="00000000" w:rsidRDefault="00000000" w:rsidRPr="00000000" w14:paraId="000000BE">
            <w:pPr>
              <w:spacing w:after="120" w:before="120" w:lineRule="auto"/>
              <w:rPr/>
            </w:pPr>
            <w:r w:rsidDel="00000000" w:rsidR="00000000" w:rsidRPr="00000000">
              <w:rPr>
                <w:rtl w:val="0"/>
              </w:rPr>
              <w:t xml:space="preserve">Compliance </w:t>
            </w:r>
          </w:p>
        </w:tc>
        <w:tc>
          <w:tcPr>
            <w:vAlign w:val="center"/>
          </w:tcPr>
          <w:p w:rsidR="00000000" w:rsidDel="00000000" w:rsidP="00000000" w:rsidRDefault="00000000" w:rsidRPr="00000000" w14:paraId="000000BF">
            <w:pPr>
              <w:rPr/>
            </w:pPr>
            <w:r w:rsidDel="00000000" w:rsidR="00000000" w:rsidRPr="00000000">
              <w:rPr>
                <w:rtl w:val="0"/>
              </w:rPr>
              <w:t xml:space="preserve">From the bid submission deadline through to Award of Framework Contracts</w:t>
            </w:r>
          </w:p>
        </w:tc>
      </w:tr>
      <w:tr>
        <w:trPr>
          <w:cantSplit w:val="0"/>
          <w:tblHeader w:val="0"/>
        </w:trPr>
        <w:tc>
          <w:tcPr>
            <w:vAlign w:val="center"/>
          </w:tcPr>
          <w:p w:rsidR="00000000" w:rsidDel="00000000" w:rsidP="00000000" w:rsidRDefault="00000000" w:rsidRPr="00000000" w14:paraId="000000C0">
            <w:pPr>
              <w:spacing w:after="120" w:before="120" w:lineRule="auto"/>
              <w:rPr/>
            </w:pPr>
            <w:r w:rsidDel="00000000" w:rsidR="00000000" w:rsidRPr="00000000">
              <w:rPr>
                <w:rtl w:val="0"/>
              </w:rPr>
              <w:t xml:space="preserve">Issue of Intention to Award Notices to Successful and Unsuccessful Bidders</w:t>
            </w:r>
          </w:p>
        </w:tc>
        <w:tc>
          <w:tcPr>
            <w:vAlign w:val="center"/>
          </w:tcPr>
          <w:p w:rsidR="00000000" w:rsidDel="00000000" w:rsidP="00000000" w:rsidRDefault="00000000" w:rsidRPr="00000000" w14:paraId="000000C1">
            <w:pPr>
              <w:rPr/>
            </w:pPr>
            <w:r w:rsidDel="00000000" w:rsidR="00000000" w:rsidRPr="00000000">
              <w:rPr>
                <w:rtl w:val="0"/>
              </w:rPr>
              <w:t xml:space="preserve">28/06/2024</w:t>
            </w:r>
          </w:p>
        </w:tc>
      </w:tr>
      <w:tr>
        <w:trPr>
          <w:cantSplit w:val="0"/>
          <w:trHeight w:val="737" w:hRule="atLeast"/>
          <w:tblHeader w:val="0"/>
        </w:trPr>
        <w:tc>
          <w:tcPr>
            <w:vAlign w:val="center"/>
          </w:tcPr>
          <w:p w:rsidR="00000000" w:rsidDel="00000000" w:rsidP="00000000" w:rsidRDefault="00000000" w:rsidRPr="00000000" w14:paraId="000000C2">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C3">
            <w:pPr>
              <w:rPr/>
            </w:pPr>
            <w:r w:rsidDel="00000000" w:rsidR="00000000" w:rsidRPr="00000000">
              <w:rPr>
                <w:rtl w:val="0"/>
              </w:rPr>
              <w:t xml:space="preserve">midnight at the end of  08/07/2024</w:t>
            </w:r>
          </w:p>
        </w:tc>
      </w:tr>
      <w:tr>
        <w:trPr>
          <w:cantSplit w:val="0"/>
          <w:tblHeader w:val="0"/>
        </w:trPr>
        <w:tc>
          <w:tcPr>
            <w:vAlign w:val="center"/>
          </w:tcPr>
          <w:p w:rsidR="00000000" w:rsidDel="00000000" w:rsidP="00000000" w:rsidRDefault="00000000" w:rsidRPr="00000000" w14:paraId="000000C4">
            <w:pPr>
              <w:spacing w:after="120" w:before="120" w:lineRule="auto"/>
              <w:rPr/>
            </w:pPr>
            <w:r w:rsidDel="00000000" w:rsidR="00000000" w:rsidRPr="00000000">
              <w:rPr>
                <w:rtl w:val="0"/>
              </w:rPr>
              <w:t xml:space="preserve">Award of Framework Contracts </w:t>
            </w:r>
          </w:p>
        </w:tc>
        <w:tc>
          <w:tcPr>
            <w:vAlign w:val="center"/>
          </w:tcPr>
          <w:p w:rsidR="00000000" w:rsidDel="00000000" w:rsidP="00000000" w:rsidRDefault="00000000" w:rsidRPr="00000000" w14:paraId="000000C5">
            <w:pPr>
              <w:rPr/>
            </w:pPr>
            <w:r w:rsidDel="00000000" w:rsidR="00000000" w:rsidRPr="00000000">
              <w:rPr>
                <w:rtl w:val="0"/>
              </w:rPr>
              <w:t xml:space="preserve">09/07/2024</w:t>
            </w:r>
          </w:p>
        </w:tc>
      </w:tr>
    </w:tbl>
    <w:p w:rsidR="00000000" w:rsidDel="00000000" w:rsidP="00000000" w:rsidRDefault="00000000" w:rsidRPr="00000000" w14:paraId="000000C6">
      <w:pPr>
        <w:pStyle w:val="Heading2"/>
        <w:numPr>
          <w:ilvl w:val="0"/>
          <w:numId w:val="10"/>
        </w:numPr>
        <w:tabs>
          <w:tab w:val="left" w:leader="none" w:pos="142"/>
        </w:tabs>
        <w:spacing w:after="240" w:before="240" w:line="240" w:lineRule="auto"/>
        <w:ind w:left="360"/>
        <w:jc w:val="both"/>
        <w:rPr>
          <w:b w:val="1"/>
          <w:sz w:val="34"/>
          <w:szCs w:val="34"/>
        </w:rPr>
      </w:pPr>
      <w:bookmarkStart w:colFirst="0" w:colLast="0" w:name="_heading=h.17dp8vu" w:id="9"/>
      <w:bookmarkEnd w:id="9"/>
      <w:r w:rsidDel="00000000" w:rsidR="00000000" w:rsidRPr="00000000">
        <w:rPr>
          <w:rFonts w:ascii="Arial" w:cs="Arial" w:eastAsia="Arial" w:hAnsi="Arial"/>
          <w:b w:val="1"/>
          <w:color w:val="000000"/>
          <w:sz w:val="32"/>
          <w:szCs w:val="32"/>
          <w:rtl w:val="0"/>
        </w:rPr>
        <w:t xml:space="preserve">When and How to Ask Questions</w:t>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135"/>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hope everything is clear after you have read this ITT pack (including the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attachments). </w:t>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any questions you need to ask them as soon as possible after the Contract Notice is published. This is because we have set a deadline for submitting questions - the Clarification Questions Deadline. </w:t>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feel that a particular question should not be published, you must tell us why when you ask the question. We will decide whether or not to publish the question and response.</w:t>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that you can ask us questions about the Framework Contract and Call Off Contract but please do not attempt to ‘negotiate’ the terms. All Framework awards will be made under identical terms.</w:t>
      </w:r>
    </w:p>
    <w:p w:rsidR="00000000" w:rsidDel="00000000" w:rsidP="00000000" w:rsidRDefault="00000000" w:rsidRPr="00000000" w14:paraId="000000CC">
      <w:pPr>
        <w:pStyle w:val="Heading2"/>
        <w:numPr>
          <w:ilvl w:val="0"/>
          <w:numId w:val="10"/>
        </w:numPr>
        <w:tabs>
          <w:tab w:val="left" w:leader="none" w:pos="142"/>
        </w:tabs>
        <w:spacing w:after="240" w:before="240" w:line="240" w:lineRule="auto"/>
        <w:ind w:left="360"/>
        <w:jc w:val="both"/>
        <w:rPr>
          <w:b w:val="1"/>
          <w:sz w:val="34"/>
          <w:szCs w:val="34"/>
        </w:rPr>
      </w:pPr>
      <w:bookmarkStart w:colFirst="0" w:colLast="0" w:name="_heading=h.3rdcrjn" w:id="10"/>
      <w:bookmarkEnd w:id="10"/>
      <w:r w:rsidDel="00000000" w:rsidR="00000000" w:rsidRPr="00000000">
        <w:rPr>
          <w:rFonts w:ascii="Arial" w:cs="Arial" w:eastAsia="Arial" w:hAnsi="Arial"/>
          <w:b w:val="1"/>
          <w:color w:val="000000"/>
          <w:sz w:val="32"/>
          <w:szCs w:val="32"/>
          <w:rtl w:val="0"/>
        </w:rPr>
        <w:t xml:space="preserve">Management Information and Management Charge</w:t>
      </w:r>
    </w:p>
    <w:p w:rsidR="00000000" w:rsidDel="00000000" w:rsidP="00000000" w:rsidRDefault="00000000" w:rsidRPr="00000000" w14:paraId="000000CD">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within Attachment 9 Framework Contract Documents. </w:t>
      </w:r>
    </w:p>
    <w:p w:rsidR="00000000" w:rsidDel="00000000" w:rsidP="00000000" w:rsidRDefault="00000000" w:rsidRPr="00000000" w14:paraId="000000CE">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percentage management charge is stated in the Framework Award Form at section 14 Management Charge.</w:t>
      </w:r>
    </w:p>
    <w:p w:rsidR="00000000" w:rsidDel="00000000" w:rsidP="00000000" w:rsidRDefault="00000000" w:rsidRPr="00000000" w14:paraId="000000CF">
      <w:pPr>
        <w:pStyle w:val="Heading2"/>
        <w:numPr>
          <w:ilvl w:val="0"/>
          <w:numId w:val="10"/>
        </w:numPr>
        <w:tabs>
          <w:tab w:val="left" w:leader="none" w:pos="142"/>
        </w:tabs>
        <w:spacing w:after="240" w:before="240" w:line="240" w:lineRule="auto"/>
        <w:ind w:left="360"/>
        <w:jc w:val="both"/>
        <w:rPr>
          <w:b w:val="1"/>
          <w:sz w:val="34"/>
          <w:szCs w:val="34"/>
        </w:rPr>
      </w:pPr>
      <w:bookmarkStart w:colFirst="0" w:colLast="0" w:name="_heading=h.26in1rg" w:id="11"/>
      <w:bookmarkEnd w:id="11"/>
      <w:r w:rsidDel="00000000" w:rsidR="00000000" w:rsidRPr="00000000">
        <w:rPr>
          <w:rFonts w:ascii="Arial" w:cs="Arial" w:eastAsia="Arial" w:hAnsi="Arial"/>
          <w:b w:val="1"/>
          <w:color w:val="000000"/>
          <w:sz w:val="32"/>
          <w:szCs w:val="32"/>
          <w:rtl w:val="0"/>
        </w:rPr>
        <w:t xml:space="preserve">Transfer of Undertakings (Protection of Employment) Regulations 2006 (“TUPE”)</w:t>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strike w:val="1"/>
          <w:sz w:val="24"/>
          <w:szCs w:val="24"/>
        </w:rPr>
      </w:pPr>
      <w:r w:rsidDel="00000000" w:rsidR="00000000" w:rsidRPr="00000000">
        <w:rPr>
          <w:rFonts w:ascii="Arial" w:cs="Arial" w:eastAsia="Arial" w:hAnsi="Arial"/>
          <w:color w:val="000000"/>
          <w:sz w:val="24"/>
          <w:szCs w:val="24"/>
          <w:rtl w:val="0"/>
        </w:rPr>
        <w:t xml:space="preserve">We don’t think TUPE will apply to this procurement at </w:t>
      </w:r>
      <w:r w:rsidDel="00000000" w:rsidR="00000000" w:rsidRPr="00000000">
        <w:rPr>
          <w:rFonts w:ascii="Arial" w:cs="Arial" w:eastAsia="Arial" w:hAnsi="Arial"/>
          <w:b w:val="1"/>
          <w:color w:val="000000"/>
          <w:sz w:val="24"/>
          <w:szCs w:val="24"/>
          <w:rtl w:val="0"/>
        </w:rPr>
        <w:t xml:space="preserve">Framework</w:t>
      </w:r>
      <w:r w:rsidDel="00000000" w:rsidR="00000000" w:rsidRPr="00000000">
        <w:rPr>
          <w:rFonts w:ascii="Arial" w:cs="Arial" w:eastAsia="Arial" w:hAnsi="Arial"/>
          <w:color w:val="000000"/>
          <w:sz w:val="24"/>
          <w:szCs w:val="24"/>
          <w:rtl w:val="0"/>
        </w:rPr>
        <w:t xml:space="preserve"> level because:</w:t>
      </w:r>
      <w:r w:rsidDel="00000000" w:rsidR="00000000" w:rsidRPr="00000000">
        <w:rPr>
          <w:rtl w:val="0"/>
        </w:rPr>
      </w:r>
    </w:p>
    <w:p w:rsidR="00000000" w:rsidDel="00000000" w:rsidP="00000000" w:rsidRDefault="00000000" w:rsidRPr="00000000" w14:paraId="000000D1">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services will only be provided to Buyers under Call-Off Contracts, no services will be provided to CCS under the Framework Contract</w:t>
      </w: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strike w:val="1"/>
          <w:color w:val="000000"/>
          <w:sz w:val="24"/>
          <w:szCs w:val="24"/>
        </w:rPr>
      </w:pPr>
      <w:r w:rsidDel="00000000" w:rsidR="00000000" w:rsidRPr="00000000">
        <w:rPr>
          <w:rFonts w:ascii="Arial" w:cs="Arial" w:eastAsia="Arial" w:hAnsi="Arial"/>
          <w:color w:val="000000"/>
          <w:sz w:val="24"/>
          <w:szCs w:val="24"/>
          <w:rtl w:val="0"/>
        </w:rPr>
        <w:t xml:space="preserve">We encourage you to take your own advice on whether TUPE is likely to apply and to carry out due diligence accordingly.</w:t>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leader="none" w:pos="1134"/>
        </w:tabs>
        <w:spacing w:after="200" w:line="276" w:lineRule="auto"/>
        <w:ind w:left="737" w:hanging="737"/>
        <w:rPr>
          <w:rFonts w:ascii="Arial" w:cs="Arial" w:eastAsia="Arial" w:hAnsi="Arial"/>
          <w:strike w:val="1"/>
          <w:sz w:val="24"/>
          <w:szCs w:val="24"/>
        </w:rPr>
      </w:pPr>
      <w:r w:rsidDel="00000000" w:rsidR="00000000" w:rsidRPr="00000000">
        <w:rPr>
          <w:rFonts w:ascii="Arial" w:cs="Arial" w:eastAsia="Arial" w:hAnsi="Arial"/>
          <w:color w:val="000000"/>
          <w:sz w:val="24"/>
          <w:szCs w:val="24"/>
          <w:rtl w:val="0"/>
        </w:rPr>
        <w:t xml:space="preserve">We don’t think TUPE will apply to </w:t>
      </w:r>
      <w:r w:rsidDel="00000000" w:rsidR="00000000" w:rsidRPr="00000000">
        <w:rPr>
          <w:rFonts w:ascii="Arial" w:cs="Arial" w:eastAsia="Arial" w:hAnsi="Arial"/>
          <w:b w:val="1"/>
          <w:color w:val="000000"/>
          <w:sz w:val="24"/>
          <w:szCs w:val="24"/>
          <w:rtl w:val="0"/>
        </w:rPr>
        <w:t xml:space="preserve">Call-Off Contracts</w:t>
      </w:r>
      <w:r w:rsidDel="00000000" w:rsidR="00000000" w:rsidRPr="00000000">
        <w:rPr>
          <w:rFonts w:ascii="Arial" w:cs="Arial" w:eastAsia="Arial" w:hAnsi="Arial"/>
          <w:color w:val="000000"/>
          <w:sz w:val="24"/>
          <w:szCs w:val="24"/>
          <w:rtl w:val="0"/>
        </w:rPr>
        <w:t xml:space="preserve"> because</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D4">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required services are currently being provided</w:t>
      </w:r>
      <w:r w:rsidDel="00000000" w:rsidR="00000000" w:rsidRPr="00000000">
        <w:rPr>
          <w:rFonts w:ascii="Arial" w:cs="Arial" w:eastAsia="Arial" w:hAnsi="Arial"/>
          <w:strike w:val="1"/>
          <w:sz w:val="24"/>
          <w:szCs w:val="24"/>
          <w:rtl w:val="0"/>
        </w:rPr>
        <w:t xml:space="preserve"> </w:t>
      </w:r>
      <w:r w:rsidDel="00000000" w:rsidR="00000000" w:rsidRPr="00000000">
        <w:rPr>
          <w:rFonts w:ascii="Arial" w:cs="Arial" w:eastAsia="Arial" w:hAnsi="Arial"/>
          <w:sz w:val="24"/>
          <w:szCs w:val="24"/>
          <w:rtl w:val="0"/>
        </w:rPr>
        <w:t xml:space="preserve">by </w:t>
      </w:r>
      <w:r w:rsidDel="00000000" w:rsidR="00000000" w:rsidRPr="00000000">
        <w:rPr>
          <w:rFonts w:ascii="Arial" w:cs="Arial" w:eastAsia="Arial" w:hAnsi="Arial"/>
          <w:sz w:val="24"/>
          <w:szCs w:val="24"/>
          <w:rtl w:val="0"/>
        </w:rPr>
        <w:t xml:space="preserve">a supplier but there is no organised grouping of employees</w:t>
      </w:r>
    </w:p>
    <w:p w:rsidR="00000000" w:rsidDel="00000000" w:rsidP="00000000" w:rsidRDefault="00000000" w:rsidRPr="00000000" w14:paraId="000000D5">
      <w:pPr>
        <w:ind w:left="0" w:firstLine="0"/>
        <w:rPr>
          <w:rFonts w:ascii="Arial" w:cs="Arial" w:eastAsia="Arial" w:hAnsi="Arial"/>
          <w:strike w:val="1"/>
          <w:sz w:val="24"/>
          <w:szCs w:val="24"/>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Again, we encourage you to take your own advice on whether TUPE is likely to apply and to carry out due diligence accordingly.</w:t>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can see the provisions we make and the indemnities which will be given if TUPE is to apply under a Call-Off Contract in Call-Off Schedule 2 (Staff</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Transfer) </w:t>
      </w:r>
      <w:r w:rsidDel="00000000" w:rsidR="00000000" w:rsidRPr="00000000">
        <w:rPr>
          <w:rFonts w:ascii="Arial" w:cs="Arial" w:eastAsia="Arial" w:hAnsi="Arial"/>
          <w:sz w:val="24"/>
          <w:szCs w:val="24"/>
          <w:rtl w:val="0"/>
        </w:rPr>
        <w:t xml:space="preserve">within</w:t>
      </w:r>
      <w:r w:rsidDel="00000000" w:rsidR="00000000" w:rsidRPr="00000000">
        <w:rPr>
          <w:rFonts w:ascii="Arial" w:cs="Arial" w:eastAsia="Arial" w:hAnsi="Arial"/>
          <w:color w:val="000000"/>
          <w:sz w:val="24"/>
          <w:szCs w:val="24"/>
          <w:rtl w:val="0"/>
        </w:rPr>
        <w:t xml:space="preserve"> Attachment 9 Framework Contract Documents.. No further indemnities will be provided.</w:t>
      </w:r>
    </w:p>
    <w:p w:rsidR="00000000" w:rsidDel="00000000" w:rsidP="00000000" w:rsidRDefault="00000000" w:rsidRPr="00000000" w14:paraId="000000D8">
      <w:pPr>
        <w:pStyle w:val="Heading2"/>
        <w:numPr>
          <w:ilvl w:val="0"/>
          <w:numId w:val="10"/>
        </w:numPr>
        <w:tabs>
          <w:tab w:val="left" w:leader="none" w:pos="142"/>
        </w:tabs>
        <w:spacing w:after="240" w:before="240" w:line="240" w:lineRule="auto"/>
        <w:ind w:left="360"/>
        <w:jc w:val="both"/>
        <w:rPr>
          <w:b w:val="1"/>
          <w:sz w:val="34"/>
          <w:szCs w:val="34"/>
        </w:rPr>
      </w:pPr>
      <w:bookmarkStart w:colFirst="0" w:colLast="0" w:name="_heading=h.35nkun2" w:id="12"/>
      <w:bookmarkEnd w:id="12"/>
      <w:r w:rsidDel="00000000" w:rsidR="00000000" w:rsidRPr="00000000">
        <w:rPr>
          <w:rFonts w:ascii="Arial" w:cs="Arial" w:eastAsia="Arial" w:hAnsi="Arial"/>
          <w:b w:val="1"/>
          <w:color w:val="000000"/>
          <w:sz w:val="32"/>
          <w:szCs w:val="32"/>
          <w:rtl w:val="0"/>
        </w:rPr>
        <w:t xml:space="preserve">Competition Rules </w:t>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w:t>
      </w:r>
      <w:r w:rsidDel="00000000" w:rsidR="00000000" w:rsidRPr="00000000">
        <w:rPr>
          <w:rFonts w:ascii="Arial" w:cs="Arial" w:eastAsia="Arial" w:hAnsi="Arial"/>
          <w:sz w:val="24"/>
          <w:szCs w:val="24"/>
          <w:rtl w:val="0"/>
        </w:rPr>
        <w:t xml:space="preserve">section sets</w:t>
      </w:r>
      <w:r w:rsidDel="00000000" w:rsidR="00000000" w:rsidRPr="00000000">
        <w:rPr>
          <w:rFonts w:ascii="Arial" w:cs="Arial" w:eastAsia="Arial" w:hAnsi="Arial"/>
          <w:color w:val="000000"/>
          <w:sz w:val="24"/>
          <w:szCs w:val="24"/>
          <w:rtl w:val="0"/>
        </w:rPr>
        <w:t xml:space="preserve"> out the rules of this competition. It needs to be read together with the ITT pack. </w:t>
      </w:r>
    </w:p>
    <w:p w:rsidR="00000000" w:rsidDel="00000000" w:rsidP="00000000" w:rsidRDefault="00000000" w:rsidRPr="00000000" w14:paraId="000000DA">
      <w:pPr>
        <w:numPr>
          <w:ilvl w:val="1"/>
          <w:numId w:val="8"/>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pPr>
      <w:bookmarkStart w:colFirst="0" w:colLast="0" w:name="_heading=h.1ksv4uv" w:id="13"/>
      <w:bookmarkEnd w:id="13"/>
      <w:r w:rsidDel="00000000" w:rsidR="00000000" w:rsidRPr="00000000">
        <w:rPr>
          <w:rFonts w:ascii="Arial" w:cs="Arial" w:eastAsia="Arial" w:hAnsi="Arial"/>
          <w:color w:val="000000"/>
          <w:sz w:val="28"/>
          <w:szCs w:val="28"/>
          <w:rtl w:val="0"/>
        </w:rPr>
        <w:t xml:space="preserve">What You Can Expect From Us</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paragraph 1.10 of this document, 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w:t>
      </w:r>
    </w:p>
    <w:p w:rsidR="00000000" w:rsidDel="00000000" w:rsidP="00000000" w:rsidRDefault="00000000" w:rsidRPr="00000000" w14:paraId="000000DC">
      <w:pPr>
        <w:numPr>
          <w:ilvl w:val="1"/>
          <w:numId w:val="8"/>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We Expect From You</w:t>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advisors comply.</w:t>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valid for 1</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0 days after the bid submission deadline. </w:t>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eSourcing suite only.</w:t>
      </w:r>
    </w:p>
    <w:p w:rsidR="00000000" w:rsidDel="00000000" w:rsidP="00000000" w:rsidRDefault="00000000" w:rsidRPr="00000000" w14:paraId="000000E0">
      <w:pPr>
        <w:numPr>
          <w:ilvl w:val="1"/>
          <w:numId w:val="8"/>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Involvement in Multiple Bids</w:t>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w:t>
      </w:r>
      <w:r w:rsidDel="00000000" w:rsidR="00000000" w:rsidRPr="00000000">
        <w:rPr>
          <w:rFonts w:ascii="Arial" w:cs="Arial" w:eastAsia="Arial" w:hAnsi="Arial"/>
          <w:color w:val="000000"/>
          <w:sz w:val="24"/>
          <w:szCs w:val="24"/>
          <w:rtl w:val="0"/>
        </w:rPr>
        <w:t xml:space="preserve">, we may make further enquiries. For example, where you submit a bid:</w:t>
      </w:r>
    </w:p>
    <w:p w:rsidR="00000000" w:rsidDel="00000000" w:rsidP="00000000" w:rsidRDefault="00000000" w:rsidRPr="00000000" w14:paraId="000000E2">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0E3">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0E4">
      <w:pPr>
        <w:rPr>
          <w:rFonts w:ascii="Arial" w:cs="Arial" w:eastAsia="Arial" w:hAnsi="Arial"/>
          <w:sz w:val="24"/>
          <w:szCs w:val="24"/>
        </w:rPr>
      </w:pPr>
      <w:r w:rsidDel="00000000" w:rsidR="00000000" w:rsidRPr="00000000">
        <w:rPr>
          <w:rFonts w:ascii="Arial" w:cs="Arial" w:eastAsia="Arial" w:hAnsi="Arial"/>
          <w:sz w:val="24"/>
          <w:szCs w:val="24"/>
          <w:rtl w:val="0"/>
        </w:rPr>
        <w:t xml:space="preserve">        This is so we can be sure that your involvement does not cause:</w:t>
      </w:r>
    </w:p>
    <w:p w:rsidR="00000000" w:rsidDel="00000000" w:rsidP="00000000" w:rsidRDefault="00000000" w:rsidRPr="00000000" w14:paraId="000000E5">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0E6">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0E7">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0E8">
      <w:pPr>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r w:rsidDel="00000000" w:rsidR="00000000" w:rsidRPr="00000000">
        <w:rPr>
          <w:rtl w:val="0"/>
        </w:rPr>
      </w:r>
    </w:p>
    <w:p w:rsidR="00000000" w:rsidDel="00000000" w:rsidP="00000000" w:rsidRDefault="00000000" w:rsidRPr="00000000" w14:paraId="000000E9">
      <w:pPr>
        <w:numPr>
          <w:ilvl w:val="1"/>
          <w:numId w:val="8"/>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Collusive Behaviour</w:t>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bookmarkStart w:colFirst="0" w:colLast="0" w:name="_heading=h.44sinio" w:id="14"/>
      <w:bookmarkEnd w:id="14"/>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 Subcontractors, advisors, companies within your group or members of your consortia do not:</w:t>
      </w:r>
    </w:p>
    <w:p w:rsidR="00000000" w:rsidDel="00000000" w:rsidP="00000000" w:rsidRDefault="00000000" w:rsidRPr="00000000" w14:paraId="000000EB">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0EC">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0ED">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0EE">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0EF">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w:t>
      </w:r>
      <w:r w:rsidDel="00000000" w:rsidR="00000000" w:rsidRPr="00000000">
        <w:rPr>
          <w:rFonts w:ascii="Arial" w:cs="Arial" w:eastAsia="Arial" w:hAnsi="Arial"/>
          <w:color w:val="000000"/>
          <w:sz w:val="24"/>
          <w:szCs w:val="24"/>
          <w:rtl w:val="0"/>
        </w:rPr>
        <w:t xml:space="preserve">you do breach</w:t>
      </w:r>
      <w:r w:rsidDel="00000000" w:rsidR="00000000" w:rsidRPr="00000000">
        <w:rPr>
          <w:rFonts w:ascii="Arial" w:cs="Arial" w:eastAsia="Arial" w:hAnsi="Arial"/>
          <w:color w:val="000000"/>
          <w:sz w:val="24"/>
          <w:szCs w:val="24"/>
          <w:rtl w:val="0"/>
        </w:rPr>
        <w:t xml:space="preserve"> paragraph 9.4, we may (without prejudice to any other criminal or civil remedies available to it) disqualify you from further participation in this competition.</w:t>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 necessary to prevent or stop any collusive behaviour.</w:t>
      </w:r>
    </w:p>
    <w:p w:rsidR="00000000" w:rsidDel="00000000" w:rsidP="00000000" w:rsidRDefault="00000000" w:rsidRPr="00000000" w14:paraId="000000F2">
      <w:pPr>
        <w:numPr>
          <w:ilvl w:val="1"/>
          <w:numId w:val="8"/>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w:t>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Contract. </w:t>
      </w:r>
    </w:p>
    <w:p w:rsidR="00000000" w:rsidDel="00000000" w:rsidP="00000000" w:rsidRDefault="00000000" w:rsidRPr="00000000" w14:paraId="000000F4">
      <w:pPr>
        <w:numPr>
          <w:ilvl w:val="1"/>
          <w:numId w:val="8"/>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 for Consortium</w:t>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a consortium to form a specific legal entity when signing a Framework Contract. </w:t>
      </w:r>
    </w:p>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Framework Contract. </w:t>
      </w:r>
    </w:p>
    <w:p w:rsidR="00000000" w:rsidDel="00000000" w:rsidP="00000000" w:rsidRDefault="00000000" w:rsidRPr="00000000" w14:paraId="000000F7">
      <w:pPr>
        <w:numPr>
          <w:ilvl w:val="1"/>
          <w:numId w:val="8"/>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Bidder Conduct and Conflicts of Interest</w:t>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0F9">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0FA">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0FB">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0FD">
      <w:pPr>
        <w:numPr>
          <w:ilvl w:val="1"/>
          <w:numId w:val="8"/>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bookmarkStart w:colFirst="0" w:colLast="0" w:name="_heading=h.2jxsxqh" w:id="15"/>
      <w:bookmarkEnd w:id="15"/>
      <w:r w:rsidDel="00000000" w:rsidR="00000000" w:rsidRPr="00000000">
        <w:rPr>
          <w:rFonts w:ascii="Arial" w:cs="Arial" w:eastAsia="Arial" w:hAnsi="Arial"/>
          <w:color w:val="000000"/>
          <w:sz w:val="28"/>
          <w:szCs w:val="28"/>
          <w:rtl w:val="0"/>
        </w:rPr>
        <w:t xml:space="preserve">Confidentiality and Freedom of Information</w:t>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0FF">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100">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101">
      <w:pPr>
        <w:numPr>
          <w:ilvl w:val="1"/>
          <w:numId w:val="8"/>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Publicity</w:t>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103">
      <w:pPr>
        <w:numPr>
          <w:ilvl w:val="1"/>
          <w:numId w:val="8"/>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Our Rights</w:t>
      </w:r>
    </w:p>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105">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106">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107">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108">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Contract(s) or Lot(s) as a result of the competition</w:t>
      </w:r>
    </w:p>
    <w:p w:rsidR="00000000" w:rsidDel="00000000" w:rsidP="00000000" w:rsidRDefault="00000000" w:rsidRPr="00000000" w14:paraId="00000109">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to award different Lots at different times</w:t>
      </w:r>
    </w:p>
    <w:p w:rsidR="00000000" w:rsidDel="00000000" w:rsidP="00000000" w:rsidRDefault="00000000" w:rsidRPr="00000000" w14:paraId="0000010A">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 </w:t>
      </w:r>
    </w:p>
    <w:p w:rsidR="00000000" w:rsidDel="00000000" w:rsidP="00000000" w:rsidRDefault="00000000" w:rsidRPr="00000000" w14:paraId="0000010B">
      <w:pPr>
        <w:numPr>
          <w:ilvl w:val="0"/>
          <w:numId w:val="4"/>
        </w:numPr>
        <w:pBdr>
          <w:top w:space="0" w:sz="0" w:val="nil"/>
          <w:left w:space="0" w:sz="0" w:val="nil"/>
          <w:bottom w:space="0" w:sz="0" w:val="nil"/>
          <w:right w:space="0" w:sz="0" w:val="nil"/>
          <w:between w:space="0" w:sz="0" w:val="nil"/>
        </w:pBdr>
        <w:ind w:left="1985"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accept bids submitted after the bid submission deadline  </w:t>
      </w:r>
    </w:p>
    <w:p w:rsidR="00000000" w:rsidDel="00000000" w:rsidP="00000000" w:rsidRDefault="00000000" w:rsidRPr="00000000" w14:paraId="0000010C">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r w:rsidDel="00000000" w:rsidR="00000000" w:rsidRPr="00000000">
        <w:rPr>
          <w:rtl w:val="0"/>
        </w:rPr>
      </w:r>
    </w:p>
    <w:p w:rsidR="00000000" w:rsidDel="00000000" w:rsidP="00000000" w:rsidRDefault="00000000" w:rsidRPr="00000000" w14:paraId="0000010D">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10E">
      <w:pPr>
        <w:numPr>
          <w:ilvl w:val="1"/>
          <w:numId w:val="11"/>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10F">
      <w:pPr>
        <w:numPr>
          <w:ilvl w:val="1"/>
          <w:numId w:val="11"/>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110">
      <w:pPr>
        <w:numPr>
          <w:ilvl w:val="1"/>
          <w:numId w:val="11"/>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111">
      <w:pPr>
        <w:numPr>
          <w:ilvl w:val="1"/>
          <w:numId w:val="11"/>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112">
      <w:pPr>
        <w:numPr>
          <w:ilvl w:val="1"/>
          <w:numId w:val="11"/>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113">
      <w:pPr>
        <w:numPr>
          <w:ilvl w:val="1"/>
          <w:numId w:val="11"/>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114">
      <w:pPr>
        <w:numPr>
          <w:ilvl w:val="1"/>
          <w:numId w:val="11"/>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15">
      <w:pPr>
        <w:numPr>
          <w:ilvl w:val="1"/>
          <w:numId w:val="8"/>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Consequences of Misrepresentation</w:t>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Contract with you, you may be:</w:t>
      </w:r>
    </w:p>
    <w:p w:rsidR="00000000" w:rsidDel="00000000" w:rsidP="00000000" w:rsidRDefault="00000000" w:rsidRPr="00000000" w14:paraId="00000117">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118">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19">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1A">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1B">
      <w:pPr>
        <w:numPr>
          <w:ilvl w:val="1"/>
          <w:numId w:val="8"/>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 Costs</w:t>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p>
    <w:p w:rsidR="00000000" w:rsidDel="00000000" w:rsidP="00000000" w:rsidRDefault="00000000" w:rsidRPr="00000000" w14:paraId="0000011D">
      <w:pPr>
        <w:numPr>
          <w:ilvl w:val="1"/>
          <w:numId w:val="8"/>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Warnings and Disclaimers</w:t>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1F">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20">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23">
      <w:pPr>
        <w:numPr>
          <w:ilvl w:val="1"/>
          <w:numId w:val="8"/>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Intellectual Property Rights</w:t>
      </w:r>
    </w:p>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26">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27">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28">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2A">
      <w:pPr>
        <w:numPr>
          <w:ilvl w:val="1"/>
          <w:numId w:val="8"/>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Government Security Classifications (GSC) </w:t>
      </w:r>
    </w:p>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p>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left" w:leader="none" w:pos="1134"/>
        </w:tabs>
        <w:spacing w:after="120" w:before="120" w:line="240" w:lineRule="auto"/>
        <w:ind w:left="1920" w:hanging="3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D">
      <w:pPr>
        <w:pStyle w:val="Heading2"/>
        <w:numPr>
          <w:ilvl w:val="0"/>
          <w:numId w:val="10"/>
        </w:numPr>
        <w:tabs>
          <w:tab w:val="left" w:leader="none" w:pos="142"/>
        </w:tabs>
        <w:spacing w:after="240" w:before="240" w:line="240" w:lineRule="auto"/>
        <w:ind w:left="360"/>
        <w:jc w:val="both"/>
        <w:rPr>
          <w:b w:val="1"/>
          <w:sz w:val="34"/>
          <w:szCs w:val="34"/>
        </w:rPr>
      </w:pPr>
      <w:bookmarkStart w:colFirst="0" w:colLast="0" w:name="_heading=h.z337ya" w:id="16"/>
      <w:bookmarkEnd w:id="16"/>
      <w:r w:rsidDel="00000000" w:rsidR="00000000" w:rsidRPr="00000000">
        <w:rPr>
          <w:rFonts w:ascii="Arial" w:cs="Arial" w:eastAsia="Arial" w:hAnsi="Arial"/>
          <w:b w:val="1"/>
          <w:color w:val="000000"/>
          <w:sz w:val="32"/>
          <w:szCs w:val="32"/>
          <w:rtl w:val="0"/>
        </w:rPr>
        <w:t xml:space="preserve">How the Framework is Structured</w:t>
      </w:r>
    </w:p>
    <w:p w:rsidR="00000000" w:rsidDel="00000000" w:rsidP="00000000" w:rsidRDefault="00000000" w:rsidRPr="00000000" w14:paraId="0000012E">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Contract is made up of four key components: </w:t>
      </w:r>
    </w:p>
    <w:p w:rsidR="00000000" w:rsidDel="00000000" w:rsidP="00000000" w:rsidRDefault="00000000" w:rsidRPr="00000000" w14:paraId="0000012F">
      <w:pPr>
        <w:numPr>
          <w:ilvl w:val="0"/>
          <w:numId w:val="5"/>
        </w:numPr>
        <w:spacing w:after="200" w:line="276" w:lineRule="auto"/>
        <w:ind w:left="566.9291338582677" w:firstLine="0"/>
        <w:rPr>
          <w:rFonts w:ascii="Arial" w:cs="Arial" w:eastAsia="Arial" w:hAnsi="Arial"/>
          <w:u w:val="none"/>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smallCaps w:val="0"/>
          <w:strike w:val="0"/>
          <w:color w:val="000000"/>
          <w:sz w:val="28"/>
          <w:szCs w:val="28"/>
          <w:u w:val="none"/>
          <w:shd w:fill="auto" w:val="clear"/>
          <w:vertAlign w:val="baseline"/>
          <w:rtl w:val="0"/>
        </w:rPr>
        <w:t xml:space="preserve">Core Terms </w:t>
      </w:r>
    </w:p>
    <w:p w:rsidR="00000000" w:rsidDel="00000000" w:rsidP="00000000" w:rsidRDefault="00000000" w:rsidRPr="00000000" w14:paraId="00000130">
      <w:pPr>
        <w:tabs>
          <w:tab w:val="left" w:leader="none" w:pos="709"/>
        </w:tabs>
        <w:spacing w:after="120" w:before="120" w:line="240" w:lineRule="auto"/>
        <w:ind w:left="709"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These are the main legal terms for the Framework Contract and for each Call-Off Contract. The Core Terms contain our standard commercial terms and govern the supplier’s relationship with us at Framework Contract level and with each buyer at Call-Off Contract level.</w:t>
      </w: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strike w:val="1"/>
          <w:sz w:val="24"/>
          <w:szCs w:val="24"/>
        </w:rPr>
      </w:pPr>
      <w:r w:rsidDel="00000000" w:rsidR="00000000" w:rsidRPr="00000000">
        <w:rPr>
          <w:rtl w:val="0"/>
        </w:rPr>
      </w:r>
    </w:p>
    <w:p w:rsidR="00000000" w:rsidDel="00000000" w:rsidP="00000000" w:rsidRDefault="00000000" w:rsidRPr="00000000" w14:paraId="00000132">
      <w:pPr>
        <w:numPr>
          <w:ilvl w:val="0"/>
          <w:numId w:val="14"/>
        </w:numPr>
        <w:pBdr>
          <w:top w:space="0" w:sz="0" w:val="nil"/>
          <w:left w:space="0" w:sz="0" w:val="nil"/>
          <w:bottom w:space="0" w:sz="0" w:val="nil"/>
          <w:right w:space="0" w:sz="0" w:val="nil"/>
          <w:between w:space="0" w:sz="0" w:val="nil"/>
        </w:pBdr>
        <w:tabs>
          <w:tab w:val="left" w:leader="none" w:pos="420"/>
        </w:tabs>
        <w:spacing w:after="120" w:before="120" w:line="240" w:lineRule="auto"/>
        <w:ind w:left="425.19685039370063" w:hanging="360"/>
        <w:rPr>
          <w:rFonts w:ascii="Arial" w:cs="Arial" w:eastAsia="Arial" w:hAnsi="Arial"/>
          <w:i w:val="0"/>
          <w:smallCaps w:val="0"/>
          <w:strike w:val="0"/>
          <w:color w:val="000000"/>
          <w:sz w:val="28"/>
          <w:szCs w:val="28"/>
          <w:shd w:fill="auto" w:val="clear"/>
          <w:vertAlign w:val="baseline"/>
        </w:rPr>
      </w:pP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i w:val="0"/>
          <w:smallCaps w:val="0"/>
          <w:strike w:val="0"/>
          <w:color w:val="000000"/>
          <w:sz w:val="28"/>
          <w:szCs w:val="28"/>
          <w:u w:val="none"/>
          <w:shd w:fill="auto" w:val="clear"/>
          <w:vertAlign w:val="baseline"/>
          <w:rtl w:val="0"/>
        </w:rPr>
        <w:t xml:space="preserve">Schedules </w:t>
      </w:r>
    </w:p>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contract has mandatory schedules and is customised using optional schedules. The schedules are used with the Core Terms and comprise:</w:t>
      </w:r>
    </w:p>
    <w:p w:rsidR="00000000" w:rsidDel="00000000" w:rsidP="00000000" w:rsidRDefault="00000000" w:rsidRPr="00000000" w14:paraId="00000134">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Schedules</w:t>
      </w:r>
    </w:p>
    <w:p w:rsidR="00000000" w:rsidDel="00000000" w:rsidP="00000000" w:rsidRDefault="00000000" w:rsidRPr="00000000" w14:paraId="00000135">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Schedules (for Framework and Call-Off)   </w:t>
      </w:r>
    </w:p>
    <w:p w:rsidR="00000000" w:rsidDel="00000000" w:rsidP="00000000" w:rsidRDefault="00000000" w:rsidRPr="00000000" w14:paraId="00000136">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Schedules</w:t>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strike w:val="1"/>
          <w:color w:val="000000"/>
          <w:sz w:val="24"/>
          <w:szCs w:val="24"/>
        </w:rPr>
      </w:pPr>
      <w:r w:rsidDel="00000000" w:rsidR="00000000" w:rsidRPr="00000000">
        <w:rPr>
          <w:rFonts w:ascii="Arial" w:cs="Arial" w:eastAsia="Arial" w:hAnsi="Arial"/>
          <w:color w:val="000000"/>
          <w:sz w:val="24"/>
          <w:szCs w:val="24"/>
          <w:rtl w:val="0"/>
        </w:rPr>
        <w:t xml:space="preserve">The table below describes the purpose of each of these schedules.</w:t>
      </w:r>
      <w:r w:rsidDel="00000000" w:rsidR="00000000" w:rsidRPr="00000000">
        <w:rPr>
          <w:rtl w:val="0"/>
        </w:rPr>
      </w:r>
    </w:p>
    <w:p w:rsidR="00000000" w:rsidDel="00000000" w:rsidP="00000000" w:rsidRDefault="00000000" w:rsidRPr="00000000" w14:paraId="00000138">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240" w:line="240" w:lineRule="auto"/>
        <w:ind w:left="425.19685039370063" w:right="0" w:hanging="360"/>
        <w:jc w:val="both"/>
        <w:rPr>
          <w:rFonts w:ascii="Arial" w:cs="Arial" w:eastAsia="Arial" w:hAnsi="Arial"/>
          <w:i w:val="0"/>
          <w:smallCaps w:val="0"/>
          <w:strike w:val="0"/>
          <w:color w:val="000000"/>
          <w:sz w:val="28"/>
          <w:szCs w:val="28"/>
          <w:shd w:fill="auto" w:val="clear"/>
          <w:vertAlign w:val="baseline"/>
        </w:rPr>
      </w:pP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i w:val="0"/>
          <w:smallCaps w:val="0"/>
          <w:strike w:val="0"/>
          <w:color w:val="000000"/>
          <w:sz w:val="28"/>
          <w:szCs w:val="28"/>
          <w:u w:val="none"/>
          <w:shd w:fill="auto" w:val="clear"/>
          <w:vertAlign w:val="baseline"/>
          <w:rtl w:val="0"/>
        </w:rPr>
        <w:t xml:space="preserve">Framework Award Form</w:t>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Award Form contains important details about the contents of the Framework Contract. It lists all of the mandatory and optional schedules that have been selected to create the Framework and Call-Off Contract. </w:t>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strike w:val="1"/>
          <w:color w:val="000000"/>
          <w:sz w:val="24"/>
          <w:szCs w:val="24"/>
        </w:rPr>
      </w:pPr>
      <w:r w:rsidDel="00000000" w:rsidR="00000000" w:rsidRPr="00000000">
        <w:rPr>
          <w:rFonts w:ascii="Arial" w:cs="Arial" w:eastAsia="Arial" w:hAnsi="Arial"/>
          <w:color w:val="000000"/>
          <w:sz w:val="24"/>
          <w:szCs w:val="24"/>
          <w:rtl w:val="0"/>
        </w:rPr>
        <w:t xml:space="preserve">This form is the basis of the contract between the Supplier and CCS. If you are awarded a place on the Framework, the Framework Award Form will be prepared by us and personalised to you. We will use information you have submitted in your bid.</w:t>
      </w: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Award Form within 10 days of being asked. If you do not sign and return, we will withdraw our offer of a Framework agreement.</w:t>
      </w:r>
    </w:p>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Do not make any amendments to the Framework Award Form.  If any amendments are required, please send a message via the </w:t>
      </w:r>
      <w:r w:rsidDel="00000000" w:rsidR="00000000" w:rsidRPr="00000000">
        <w:rPr>
          <w:rFonts w:ascii="Arial" w:cs="Arial" w:eastAsia="Arial" w:hAnsi="Arial"/>
          <w:sz w:val="24"/>
          <w:szCs w:val="24"/>
          <w:rtl w:val="0"/>
        </w:rPr>
        <w:t xml:space="preserve">eSourcing</w:t>
      </w:r>
      <w:r w:rsidDel="00000000" w:rsidR="00000000" w:rsidRPr="00000000">
        <w:rPr>
          <w:rFonts w:ascii="Arial" w:cs="Arial" w:eastAsia="Arial" w:hAnsi="Arial"/>
          <w:color w:val="000000"/>
          <w:sz w:val="24"/>
          <w:szCs w:val="24"/>
          <w:rtl w:val="0"/>
        </w:rPr>
        <w:t xml:space="preserve"> Suite outlining the amendments required.  </w:t>
      </w: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F">
      <w:pPr>
        <w:numPr>
          <w:ilvl w:val="0"/>
          <w:numId w:val="3"/>
        </w:numPr>
        <w:pBdr>
          <w:top w:space="0" w:sz="0" w:val="nil"/>
          <w:left w:space="0" w:sz="0" w:val="nil"/>
          <w:bottom w:space="0" w:sz="0" w:val="nil"/>
          <w:right w:space="0" w:sz="0" w:val="nil"/>
          <w:between w:space="0" w:sz="0" w:val="nil"/>
        </w:pBdr>
        <w:tabs>
          <w:tab w:val="left" w:leader="none" w:pos="709"/>
        </w:tabs>
        <w:spacing w:after="120" w:before="120" w:line="240" w:lineRule="auto"/>
        <w:ind w:left="425.19685039370063" w:hanging="360"/>
        <w:rPr>
          <w:rFonts w:ascii="Arial" w:cs="Arial" w:eastAsia="Arial" w:hAnsi="Arial"/>
          <w:i w:val="0"/>
          <w:smallCaps w:val="0"/>
          <w:strike w:val="0"/>
          <w:color w:val="000000"/>
          <w:sz w:val="28"/>
          <w:szCs w:val="28"/>
          <w:shd w:fill="auto" w:val="clear"/>
          <w:vertAlign w:val="baseline"/>
        </w:rPr>
      </w:pP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i w:val="0"/>
          <w:smallCaps w:val="0"/>
          <w:strike w:val="0"/>
          <w:color w:val="000000"/>
          <w:sz w:val="28"/>
          <w:szCs w:val="28"/>
          <w:u w:val="none"/>
          <w:shd w:fill="auto" w:val="clear"/>
          <w:vertAlign w:val="baseline"/>
          <w:rtl w:val="0"/>
        </w:rPr>
        <w:t xml:space="preserve">Order Form</w:t>
      </w:r>
    </w:p>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 Buyer wants to make purchases, they will Call-Off from the Framework by providing the relevant information laid out in Framework Schedule 6 (Part A - Order Form Template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You can read about how Buyers will do their Call-Offs in Framework Schedule 7 (Call-Off Award Procedure). </w:t>
      </w:r>
    </w:p>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order form lays out:</w:t>
      </w:r>
    </w:p>
    <w:p w:rsidR="00000000" w:rsidDel="00000000" w:rsidP="00000000" w:rsidRDefault="00000000" w:rsidRPr="00000000" w14:paraId="00000142">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 Buyer contact details</w:t>
      </w:r>
    </w:p>
    <w:p w:rsidR="00000000" w:rsidDel="00000000" w:rsidP="00000000" w:rsidRDefault="00000000" w:rsidRPr="00000000" w14:paraId="00000143">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details of what will be supplied (Deliverables)</w:t>
      </w:r>
    </w:p>
    <w:p w:rsidR="00000000" w:rsidDel="00000000" w:rsidP="00000000" w:rsidRDefault="00000000" w:rsidRPr="00000000" w14:paraId="00000144">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how it’ll be supplied</w:t>
      </w:r>
    </w:p>
    <w:p w:rsidR="00000000" w:rsidDel="00000000" w:rsidP="00000000" w:rsidRDefault="00000000" w:rsidRPr="00000000" w14:paraId="00000145">
      <w:pPr>
        <w:numPr>
          <w:ilvl w:val="0"/>
          <w:numId w:val="4"/>
        </w:numPr>
        <w:ind w:left="1985" w:hanging="56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how much it’ll cost</w:t>
      </w:r>
      <w:r w:rsidDel="00000000" w:rsidR="00000000" w:rsidRPr="00000000">
        <w:rPr>
          <w:rtl w:val="0"/>
        </w:rPr>
      </w:r>
    </w:p>
    <w:p w:rsidR="00000000" w:rsidDel="00000000" w:rsidP="00000000" w:rsidRDefault="00000000" w:rsidRPr="00000000" w14:paraId="00000146">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list of all the Call-Off and Joint Schedules, including any Special Terms</w:t>
      </w:r>
    </w:p>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Call-Off Contract will be created when both parties agree to it either by:</w:t>
      </w:r>
    </w:p>
    <w:p w:rsidR="00000000" w:rsidDel="00000000" w:rsidP="00000000" w:rsidRDefault="00000000" w:rsidRPr="00000000" w14:paraId="00000148">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signing a completed template Order Form</w:t>
      </w:r>
    </w:p>
    <w:p w:rsidR="00000000" w:rsidDel="00000000" w:rsidP="00000000" w:rsidRDefault="00000000" w:rsidRPr="00000000" w14:paraId="00000149">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binding electronic purchase order which includes the relevant information as laid out in the order form</w:t>
      </w:r>
    </w:p>
    <w:p w:rsidR="00000000" w:rsidDel="00000000" w:rsidP="00000000" w:rsidRDefault="00000000" w:rsidRPr="00000000" w14:paraId="0000014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Over the life of a Framework there are typically many Call-Offs. Each Call-Off is normally between one Buyer and one Supplier but sometimes Buyers pool their demand and award jointly to one Supplier.</w:t>
      </w: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12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C">
      <w:pPr>
        <w:numPr>
          <w:ilvl w:val="0"/>
          <w:numId w:val="15"/>
        </w:numPr>
        <w:pBdr>
          <w:top w:space="0" w:sz="0" w:val="nil"/>
          <w:left w:space="0" w:sz="0" w:val="nil"/>
          <w:bottom w:space="0" w:sz="0" w:val="nil"/>
          <w:right w:space="0" w:sz="0" w:val="nil"/>
          <w:between w:space="0" w:sz="0" w:val="nil"/>
        </w:pBdr>
        <w:spacing w:after="120" w:line="240" w:lineRule="auto"/>
        <w:ind w:left="425.19685039370063" w:hanging="360"/>
        <w:jc w:val="both"/>
        <w:rPr>
          <w:rFonts w:ascii="Arial" w:cs="Arial" w:eastAsia="Arial" w:hAnsi="Arial"/>
          <w:color w:val="000000"/>
          <w:sz w:val="28"/>
          <w:szCs w:val="28"/>
        </w:rPr>
      </w:pP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color w:val="000000"/>
          <w:sz w:val="28"/>
          <w:szCs w:val="28"/>
          <w:rtl w:val="0"/>
        </w:rPr>
        <w:t xml:space="preserve">The Contract Documents</w:t>
      </w:r>
    </w:p>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This table lists and briefly describes each contract document. You can find the individual documents within Attach</w:t>
      </w:r>
      <w:r w:rsidDel="00000000" w:rsidR="00000000" w:rsidRPr="00000000">
        <w:rPr>
          <w:rFonts w:ascii="Arial" w:cs="Arial" w:eastAsia="Arial" w:hAnsi="Arial"/>
          <w:sz w:val="24"/>
          <w:szCs w:val="24"/>
          <w:rtl w:val="0"/>
        </w:rPr>
        <w:t xml:space="preserve">ment 1a Framework Schedule 1 (Specification) and </w:t>
      </w:r>
      <w:r w:rsidDel="00000000" w:rsidR="00000000" w:rsidRPr="00000000">
        <w:rPr>
          <w:rFonts w:ascii="Arial" w:cs="Arial" w:eastAsia="Arial" w:hAnsi="Arial"/>
          <w:color w:val="000000"/>
          <w:sz w:val="24"/>
          <w:szCs w:val="24"/>
          <w:rtl w:val="0"/>
        </w:rPr>
        <w:t xml:space="preserve">Attachment 9 Framework Contract Documents</w:t>
      </w:r>
      <w:r w:rsidDel="00000000" w:rsidR="00000000" w:rsidRPr="00000000">
        <w:rPr>
          <w:rFonts w:ascii="Arial" w:cs="Arial" w:eastAsia="Arial" w:hAnsi="Arial"/>
          <w:sz w:val="24"/>
          <w:szCs w:val="24"/>
          <w:rtl w:val="0"/>
        </w:rPr>
        <w:t xml:space="preserve">.</w:t>
      </w:r>
      <w:r w:rsidDel="00000000" w:rsidR="00000000" w:rsidRPr="00000000">
        <w:rPr>
          <w:rtl w:val="0"/>
        </w:rPr>
      </w:r>
    </w:p>
    <w:tbl>
      <w:tblPr>
        <w:tblStyle w:val="Table4"/>
        <w:tblW w:w="9361.0" w:type="dxa"/>
        <w:jc w:val="left"/>
        <w:tblInd w:w="-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4"/>
        <w:gridCol w:w="4819"/>
        <w:gridCol w:w="1418"/>
        <w:tblGridChange w:id="0">
          <w:tblGrid>
            <w:gridCol w:w="3124"/>
            <w:gridCol w:w="4819"/>
            <w:gridCol w:w="1418"/>
          </w:tblGrid>
        </w:tblGridChange>
      </w:tblGrid>
      <w:tr>
        <w:trPr>
          <w:cantSplit w:val="0"/>
          <w:trHeight w:val="48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4E">
            <w:pPr>
              <w:widowControl w:val="0"/>
              <w:spacing w:after="80" w:line="259" w:lineRule="auto"/>
              <w:ind w:left="0" w:firstLine="0"/>
              <w:rPr>
                <w:sz w:val="28"/>
                <w:szCs w:val="28"/>
              </w:rPr>
            </w:pPr>
            <w:r w:rsidDel="00000000" w:rsidR="00000000" w:rsidRPr="00000000">
              <w:rPr>
                <w:sz w:val="28"/>
                <w:szCs w:val="28"/>
                <w:rtl w:val="0"/>
              </w:rPr>
              <w:t xml:space="preserve">Document title</w:t>
            </w:r>
          </w:p>
        </w:tc>
        <w:tc>
          <w:tcPr>
            <w:shd w:fill="d9d9d9" w:val="clear"/>
            <w:tcMar>
              <w:top w:w="100.0" w:type="dxa"/>
              <w:left w:w="100.0" w:type="dxa"/>
              <w:bottom w:w="100.0" w:type="dxa"/>
              <w:right w:w="100.0" w:type="dxa"/>
            </w:tcMar>
          </w:tcPr>
          <w:p w:rsidR="00000000" w:rsidDel="00000000" w:rsidP="00000000" w:rsidRDefault="00000000" w:rsidRPr="00000000" w14:paraId="0000014F">
            <w:pPr>
              <w:widowControl w:val="0"/>
              <w:spacing w:after="80" w:line="259" w:lineRule="auto"/>
              <w:ind w:left="0" w:firstLine="0"/>
              <w:rPr>
                <w:sz w:val="28"/>
                <w:szCs w:val="28"/>
              </w:rPr>
            </w:pPr>
            <w:r w:rsidDel="00000000" w:rsidR="00000000" w:rsidRPr="00000000">
              <w:rPr>
                <w:sz w:val="28"/>
                <w:szCs w:val="28"/>
                <w:rtl w:val="0"/>
              </w:rPr>
              <w:t xml:space="preserve">What is it?</w:t>
            </w:r>
          </w:p>
        </w:tc>
        <w:tc>
          <w:tcPr>
            <w:shd w:fill="d9d9d9" w:val="clear"/>
            <w:tcMar>
              <w:top w:w="100.0" w:type="dxa"/>
              <w:left w:w="100.0" w:type="dxa"/>
              <w:bottom w:w="100.0" w:type="dxa"/>
              <w:right w:w="100.0" w:type="dxa"/>
            </w:tcMar>
          </w:tcPr>
          <w:p w:rsidR="00000000" w:rsidDel="00000000" w:rsidP="00000000" w:rsidRDefault="00000000" w:rsidRPr="00000000" w14:paraId="00000150">
            <w:pPr>
              <w:widowControl w:val="0"/>
              <w:spacing w:after="80" w:line="259" w:lineRule="auto"/>
              <w:ind w:left="0" w:firstLine="0"/>
              <w:rPr>
                <w:sz w:val="28"/>
                <w:szCs w:val="28"/>
              </w:rPr>
            </w:pPr>
            <w:r w:rsidDel="00000000" w:rsidR="00000000" w:rsidRPr="00000000">
              <w:rPr>
                <w:sz w:val="28"/>
                <w:szCs w:val="28"/>
                <w:rtl w:val="0"/>
              </w:rPr>
              <w:t xml:space="preserve">Optional (Y/N)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1">
            <w:pPr>
              <w:widowControl w:val="0"/>
              <w:spacing w:after="80" w:line="259" w:lineRule="auto"/>
              <w:ind w:left="0" w:firstLine="0"/>
              <w:rPr>
                <w:b w:val="1"/>
              </w:rPr>
            </w:pPr>
            <w:r w:rsidDel="00000000" w:rsidR="00000000" w:rsidRPr="00000000">
              <w:rPr>
                <w:b w:val="1"/>
                <w:rtl w:val="0"/>
              </w:rPr>
              <w:t xml:space="preserve">Core Terms</w:t>
            </w:r>
          </w:p>
        </w:tc>
        <w:tc>
          <w:tcPr>
            <w:shd w:fill="auto" w:val="clear"/>
            <w:tcMar>
              <w:top w:w="100.0" w:type="dxa"/>
              <w:left w:w="100.0" w:type="dxa"/>
              <w:bottom w:w="100.0" w:type="dxa"/>
              <w:right w:w="100.0" w:type="dxa"/>
            </w:tcMar>
          </w:tcPr>
          <w:p w:rsidR="00000000" w:rsidDel="00000000" w:rsidP="00000000" w:rsidRDefault="00000000" w:rsidRPr="00000000" w14:paraId="00000152">
            <w:pPr>
              <w:spacing w:after="80" w:line="259" w:lineRule="auto"/>
              <w:ind w:left="0" w:firstLine="0"/>
              <w:rPr/>
            </w:pPr>
            <w:r w:rsidDel="00000000" w:rsidR="00000000" w:rsidRPr="00000000">
              <w:rPr>
                <w:rtl w:val="0"/>
              </w:rPr>
              <w:t xml:space="preserve">The main legal terms for both Framework and Call-Off Contracts.</w:t>
            </w:r>
          </w:p>
        </w:tc>
        <w:tc>
          <w:tcPr>
            <w:shd w:fill="auto" w:val="clear"/>
            <w:tcMar>
              <w:top w:w="100.0" w:type="dxa"/>
              <w:left w:w="100.0" w:type="dxa"/>
              <w:bottom w:w="100.0" w:type="dxa"/>
              <w:right w:w="100.0" w:type="dxa"/>
            </w:tcMar>
          </w:tcPr>
          <w:p w:rsidR="00000000" w:rsidDel="00000000" w:rsidP="00000000" w:rsidRDefault="00000000" w:rsidRPr="00000000" w14:paraId="00000153">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4">
            <w:pPr>
              <w:widowControl w:val="0"/>
              <w:spacing w:after="80" w:line="259" w:lineRule="auto"/>
              <w:ind w:left="0" w:firstLine="0"/>
              <w:rPr>
                <w:b w:val="1"/>
              </w:rPr>
            </w:pPr>
            <w:r w:rsidDel="00000000" w:rsidR="00000000" w:rsidRPr="00000000">
              <w:rPr>
                <w:b w:val="1"/>
                <w:rtl w:val="0"/>
              </w:rPr>
              <w:t xml:space="preserve">Framework Award Form</w:t>
            </w:r>
          </w:p>
        </w:tc>
        <w:tc>
          <w:tcPr>
            <w:shd w:fill="auto" w:val="clear"/>
            <w:tcMar>
              <w:top w:w="100.0" w:type="dxa"/>
              <w:left w:w="100.0" w:type="dxa"/>
              <w:bottom w:w="100.0" w:type="dxa"/>
              <w:right w:w="100.0" w:type="dxa"/>
            </w:tcMar>
          </w:tcPr>
          <w:p w:rsidR="00000000" w:rsidDel="00000000" w:rsidP="00000000" w:rsidRDefault="00000000" w:rsidRPr="00000000" w14:paraId="00000155">
            <w:pPr>
              <w:widowControl w:val="0"/>
              <w:spacing w:after="80" w:line="259" w:lineRule="auto"/>
              <w:ind w:left="0" w:firstLine="0"/>
              <w:rPr/>
            </w:pPr>
            <w:r w:rsidDel="00000000" w:rsidR="00000000" w:rsidRPr="00000000">
              <w:rPr>
                <w:rtl w:val="0"/>
              </w:rPr>
              <w:t xml:space="preserve">Includes important information and contents of a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7">
            <w:pPr>
              <w:widowControl w:val="0"/>
              <w:spacing w:after="80" w:line="259" w:lineRule="auto"/>
              <w:ind w:left="0" w:firstLine="0"/>
              <w:rPr>
                <w:b w:val="1"/>
              </w:rPr>
            </w:pPr>
            <w:r w:rsidDel="00000000" w:rsidR="00000000" w:rsidRPr="00000000">
              <w:rPr>
                <w:b w:val="1"/>
                <w:rtl w:val="0"/>
              </w:rPr>
              <w:t xml:space="preserve">Schedules</w:t>
            </w:r>
          </w:p>
        </w:tc>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after="80" w:line="259" w:lineRule="auto"/>
              <w:ind w:left="0" w:firstLine="0"/>
              <w:rPr/>
            </w:pPr>
            <w:r w:rsidDel="00000000" w:rsidR="00000000" w:rsidRPr="00000000">
              <w:rPr>
                <w:rtl w:val="0"/>
              </w:rPr>
              <w:t xml:space="preserve">Attachments to the Core Terms which contain important information about specific aspects of buying and selling.</w:t>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A">
            <w:pPr>
              <w:widowControl w:val="0"/>
              <w:spacing w:after="80" w:line="259" w:lineRule="auto"/>
              <w:ind w:left="0" w:firstLine="0"/>
              <w:rPr>
                <w:b w:val="1"/>
              </w:rPr>
            </w:pPr>
            <w:r w:rsidDel="00000000" w:rsidR="00000000" w:rsidRPr="00000000">
              <w:rPr>
                <w:b w:val="1"/>
                <w:rtl w:val="0"/>
              </w:rPr>
              <w:t xml:space="preserve">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spacing w:after="80" w:line="259" w:lineRule="auto"/>
              <w:ind w:left="0" w:firstLine="0"/>
              <w:rPr/>
            </w:pPr>
            <w:r w:rsidDel="00000000" w:rsidR="00000000" w:rsidRPr="00000000">
              <w:rPr>
                <w:rtl w:val="0"/>
              </w:rPr>
              <w:t xml:space="preserve">The Deliverables CCS needs the Suppliers to provide to Buyers.</w:t>
            </w:r>
          </w:p>
        </w:tc>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after="80" w:line="259" w:lineRule="auto"/>
              <w:ind w:left="0" w:firstLine="0"/>
              <w:rPr>
                <w:b w:val="1"/>
              </w:rPr>
            </w:pPr>
            <w:r w:rsidDel="00000000" w:rsidR="00000000" w:rsidRPr="00000000">
              <w:rPr>
                <w:b w:val="1"/>
                <w:rtl w:val="0"/>
              </w:rPr>
              <w:t xml:space="preserve">Framework Schedule 2 (Framework Tender)</w:t>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after="80" w:line="259" w:lineRule="auto"/>
              <w:ind w:left="0" w:firstLine="0"/>
              <w:rPr/>
            </w:pPr>
            <w:r w:rsidDel="00000000" w:rsidR="00000000" w:rsidRPr="00000000">
              <w:rPr>
                <w:rtl w:val="0"/>
              </w:rPr>
              <w:t xml:space="preserve">How the Supplier proposes to meet the requirements in the Specification.</w:t>
            </w:r>
          </w:p>
        </w:tc>
        <w:tc>
          <w:tcPr>
            <w:shd w:fill="auto" w:val="clear"/>
            <w:tcMar>
              <w:top w:w="100.0" w:type="dxa"/>
              <w:left w:w="100.0" w:type="dxa"/>
              <w:bottom w:w="100.0" w:type="dxa"/>
              <w:right w:w="100.0" w:type="dxa"/>
            </w:tcMar>
          </w:tcPr>
          <w:p w:rsidR="00000000" w:rsidDel="00000000" w:rsidP="00000000" w:rsidRDefault="00000000" w:rsidRPr="00000000" w14:paraId="0000015F">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0">
            <w:pPr>
              <w:widowControl w:val="0"/>
              <w:spacing w:after="80" w:line="259" w:lineRule="auto"/>
              <w:ind w:left="0" w:firstLine="0"/>
              <w:rPr>
                <w:b w:val="1"/>
              </w:rPr>
            </w:pPr>
            <w:r w:rsidDel="00000000" w:rsidR="00000000" w:rsidRPr="00000000">
              <w:rPr>
                <w:b w:val="1"/>
                <w:rtl w:val="0"/>
              </w:rPr>
              <w:t xml:space="preserve">Framework Schedule 3 (Framework Prices)</w:t>
            </w:r>
          </w:p>
        </w:tc>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after="80" w:line="259" w:lineRule="auto"/>
              <w:ind w:left="0" w:firstLine="0"/>
              <w:rPr/>
            </w:pPr>
            <w:r w:rsidDel="00000000" w:rsidR="00000000" w:rsidRPr="00000000">
              <w:rPr>
                <w:rtl w:val="0"/>
              </w:rPr>
              <w:t xml:space="preserve">The price the Supplier can charge for Deliverables under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62">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3">
            <w:pPr>
              <w:widowControl w:val="0"/>
              <w:spacing w:after="80" w:line="259" w:lineRule="auto"/>
              <w:ind w:left="0" w:firstLine="0"/>
              <w:rPr>
                <w:b w:val="1"/>
              </w:rPr>
            </w:pPr>
            <w:r w:rsidDel="00000000" w:rsidR="00000000" w:rsidRPr="00000000">
              <w:rPr>
                <w:b w:val="1"/>
                <w:rtl w:val="0"/>
              </w:rPr>
              <w:t xml:space="preserve">Framework Schedule 4 (Framework Management)</w:t>
            </w:r>
          </w:p>
        </w:tc>
        <w:tc>
          <w:tcPr>
            <w:shd w:fill="auto" w:val="clear"/>
            <w:tcMar>
              <w:top w:w="100.0" w:type="dxa"/>
              <w:left w:w="100.0" w:type="dxa"/>
              <w:bottom w:w="100.0" w:type="dxa"/>
              <w:right w:w="100.0" w:type="dxa"/>
            </w:tcMar>
          </w:tcPr>
          <w:p w:rsidR="00000000" w:rsidDel="00000000" w:rsidP="00000000" w:rsidRDefault="00000000" w:rsidRPr="00000000" w14:paraId="00000164">
            <w:pPr>
              <w:widowControl w:val="0"/>
              <w:spacing w:after="80" w:line="259" w:lineRule="auto"/>
              <w:ind w:left="0" w:firstLine="0"/>
              <w:rPr/>
            </w:pPr>
            <w:r w:rsidDel="00000000" w:rsidR="00000000" w:rsidRPr="00000000">
              <w:rPr>
                <w:rtl w:val="0"/>
              </w:rPr>
              <w:t xml:space="preserve">How CCS and Suppliers will manage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after="80" w:line="259" w:lineRule="auto"/>
              <w:ind w:left="0" w:firstLine="0"/>
              <w:rPr>
                <w:b w:val="1"/>
              </w:rPr>
            </w:pPr>
            <w:r w:rsidDel="00000000" w:rsidR="00000000" w:rsidRPr="00000000">
              <w:rPr>
                <w:b w:val="1"/>
                <w:rtl w:val="0"/>
              </w:rPr>
              <w:t xml:space="preserve">Framework Schedule 5 (Management Charges and Information)</w:t>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after="80" w:line="259" w:lineRule="auto"/>
              <w:ind w:left="0" w:firstLine="0"/>
              <w:rPr/>
            </w:pPr>
            <w:r w:rsidDel="00000000" w:rsidR="00000000" w:rsidRPr="00000000">
              <w:rPr>
                <w:rtl w:val="0"/>
              </w:rPr>
              <w:t xml:space="preserve">How Suppliers report to CCS and the charges they have to pay to CCS for using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after="80" w:line="259" w:lineRule="auto"/>
              <w:ind w:left="0" w:firstLine="0"/>
              <w:rPr>
                <w:b w:val="1"/>
              </w:rPr>
            </w:pPr>
            <w:r w:rsidDel="00000000" w:rsidR="00000000" w:rsidRPr="00000000">
              <w:rPr>
                <w:b w:val="1"/>
                <w:rtl w:val="0"/>
              </w:rPr>
              <w:t xml:space="preserve">Framework Schedule 6 (Order Form Template and Call-Off Schedules)</w:t>
            </w:r>
          </w:p>
        </w:tc>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after="80" w:line="259" w:lineRule="auto"/>
              <w:ind w:left="0" w:firstLine="0"/>
              <w:rPr/>
            </w:pPr>
            <w:r w:rsidDel="00000000" w:rsidR="00000000" w:rsidRPr="00000000">
              <w:rPr>
                <w:rtl w:val="0"/>
              </w:rPr>
              <w:t xml:space="preserve">The template documents that the Buyer needs to complete to form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after="80" w:line="259" w:lineRule="auto"/>
              <w:ind w:left="0" w:firstLine="0"/>
              <w:rPr>
                <w:b w:val="1"/>
              </w:rPr>
            </w:pPr>
            <w:r w:rsidDel="00000000" w:rsidR="00000000" w:rsidRPr="00000000">
              <w:rPr>
                <w:b w:val="1"/>
                <w:rtl w:val="0"/>
              </w:rPr>
              <w:t xml:space="preserve">Framework Schedule 7 (Call-Off Award Procedure)</w:t>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after="80" w:line="259" w:lineRule="auto"/>
              <w:ind w:left="0" w:firstLine="0"/>
              <w:rPr/>
            </w:pPr>
            <w:r w:rsidDel="00000000" w:rsidR="00000000" w:rsidRPr="00000000">
              <w:rPr>
                <w:rtl w:val="0"/>
              </w:rPr>
              <w:t xml:space="preserve">The process that a Buyer must follow to award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after="80" w:line="259" w:lineRule="auto"/>
              <w:ind w:left="0" w:firstLine="0"/>
              <w:rPr>
                <w:b w:val="1"/>
              </w:rPr>
            </w:pPr>
            <w:r w:rsidDel="00000000" w:rsidR="00000000" w:rsidRPr="00000000">
              <w:rPr>
                <w:b w:val="1"/>
                <w:rtl w:val="0"/>
              </w:rPr>
              <w:t xml:space="preserve">Framework Schedule 8 (Self Audit Certificate)</w:t>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after="80" w:line="259" w:lineRule="auto"/>
              <w:ind w:left="0" w:firstLine="0"/>
              <w:rPr/>
            </w:pPr>
            <w:r w:rsidDel="00000000" w:rsidR="00000000" w:rsidRPr="00000000">
              <w:rPr>
                <w:rtl w:val="0"/>
              </w:rPr>
              <w:t xml:space="preserve">A letter Suppliers must send to CCS each year to confirm that it has tested its own records and reporting about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after="80" w:line="259" w:lineRule="auto"/>
              <w:ind w:left="0" w:firstLine="0"/>
              <w:rPr>
                <w:b w:val="1"/>
              </w:rPr>
            </w:pPr>
            <w:r w:rsidDel="00000000" w:rsidR="00000000" w:rsidRPr="00000000">
              <w:rPr>
                <w:b w:val="1"/>
                <w:rtl w:val="0"/>
              </w:rPr>
              <w:t xml:space="preserve">Framework Schedule 9 (Cyber Essentials Scheme)</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after="80" w:line="259" w:lineRule="auto"/>
              <w:ind w:left="0" w:firstLine="0"/>
              <w:rPr/>
            </w:pPr>
            <w:r w:rsidDel="00000000" w:rsidR="00000000" w:rsidRPr="00000000">
              <w:rPr>
                <w:rtl w:val="0"/>
              </w:rPr>
              <w:t xml:space="preserve">Obligations on the Supplier to maintain cyber security accreditation.</w:t>
            </w:r>
          </w:p>
          <w:p w:rsidR="00000000" w:rsidDel="00000000" w:rsidP="00000000" w:rsidRDefault="00000000" w:rsidRPr="00000000" w14:paraId="00000174">
            <w:pPr>
              <w:widowControl w:val="0"/>
              <w:spacing w:after="80" w:lineRule="auto"/>
              <w:rPr/>
            </w:pPr>
            <w:r w:rsidDel="00000000" w:rsidR="00000000" w:rsidRPr="00000000">
              <w:rPr>
                <w:rtl w:val="0"/>
              </w:rPr>
            </w:r>
          </w:p>
          <w:p w:rsidR="00000000" w:rsidDel="00000000" w:rsidP="00000000" w:rsidRDefault="00000000" w:rsidRPr="00000000" w14:paraId="00000175">
            <w:pPr>
              <w:widowControl w:val="0"/>
              <w:spacing w:after="80" w:line="259" w:lineRule="auto"/>
              <w:ind w:left="0" w:firstLine="0"/>
              <w:rPr/>
            </w:pPr>
            <w:r w:rsidDel="00000000" w:rsidR="00000000" w:rsidRPr="00000000">
              <w:rPr>
                <w:rtl w:val="0"/>
              </w:rPr>
              <w:t xml:space="preserve">Refer to </w:t>
            </w:r>
            <w:hyperlink r:id="rId14">
              <w:r w:rsidDel="00000000" w:rsidR="00000000" w:rsidRPr="00000000">
                <w:rPr>
                  <w:color w:val="0563c1"/>
                  <w:u w:val="single"/>
                  <w:rtl w:val="0"/>
                </w:rPr>
                <w:t xml:space="preserve">https://www.ncsc.gov.uk/information/cyber-essentials-faqs</w:t>
              </w:r>
            </w:hyperlink>
            <w:r w:rsidDel="00000000" w:rsidR="00000000" w:rsidRPr="00000000">
              <w:rPr>
                <w:rtl w:val="0"/>
              </w:rPr>
              <w:t xml:space="preserve"> for more information.</w:t>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after="80" w:line="259" w:lineRule="auto"/>
              <w:ind w:left="0" w:firstLine="0"/>
              <w:rPr>
                <w:b w:val="1"/>
              </w:rPr>
            </w:pPr>
            <w:r w:rsidDel="00000000" w:rsidR="00000000" w:rsidRPr="00000000">
              <w:rPr>
                <w:b w:val="1"/>
                <w:rtl w:val="0"/>
              </w:rPr>
              <w:t xml:space="preserve">Joint Schedule 1 (Definitions)</w:t>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after="80" w:line="259" w:lineRule="auto"/>
              <w:ind w:left="0" w:firstLine="0"/>
              <w:rPr/>
            </w:pPr>
            <w:r w:rsidDel="00000000" w:rsidR="00000000" w:rsidRPr="00000000">
              <w:rPr>
                <w:rtl w:val="0"/>
              </w:rPr>
              <w:t xml:space="preserve">What the capitalised terms in the documents mean and how to interpret the Contract.</w:t>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after="80" w:line="259" w:lineRule="auto"/>
              <w:ind w:left="0" w:firstLine="0"/>
              <w:rPr>
                <w:b w:val="1"/>
              </w:rPr>
            </w:pPr>
            <w:r w:rsidDel="00000000" w:rsidR="00000000" w:rsidRPr="00000000">
              <w:rPr>
                <w:b w:val="1"/>
                <w:rtl w:val="0"/>
              </w:rPr>
              <w:t xml:space="preserve">Joint Schedule 2 (Variation Form)</w:t>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after="80" w:line="259" w:lineRule="auto"/>
              <w:ind w:left="0" w:firstLine="0"/>
              <w:rPr/>
            </w:pPr>
            <w:r w:rsidDel="00000000" w:rsidR="00000000" w:rsidRPr="00000000">
              <w:rPr>
                <w:rtl w:val="0"/>
              </w:rPr>
              <w:t xml:space="preserve">How the Supplier, CCS and the Buyer can make a change to an existing Contract.</w:t>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after="80" w:line="259" w:lineRule="auto"/>
              <w:ind w:left="0" w:firstLine="0"/>
              <w:rPr>
                <w:b w:val="1"/>
              </w:rPr>
            </w:pPr>
            <w:r w:rsidDel="00000000" w:rsidR="00000000" w:rsidRPr="00000000">
              <w:rPr>
                <w:b w:val="1"/>
                <w:rtl w:val="0"/>
              </w:rPr>
              <w:t xml:space="preserve">Joint Schedule 3 (Insurance Requirements)</w:t>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after="80" w:line="259" w:lineRule="auto"/>
              <w:ind w:left="0" w:firstLine="0"/>
              <w:rPr/>
            </w:pPr>
            <w:r w:rsidDel="00000000" w:rsidR="00000000" w:rsidRPr="00000000">
              <w:rPr>
                <w:rtl w:val="0"/>
              </w:rPr>
              <w:t xml:space="preserve">The insurance a Supplier needs in case it breaches a Contract or is negligent.</w:t>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after="80" w:line="259" w:lineRule="auto"/>
              <w:ind w:left="0" w:firstLine="0"/>
              <w:rPr>
                <w:b w:val="1"/>
              </w:rPr>
            </w:pPr>
            <w:r w:rsidDel="00000000" w:rsidR="00000000" w:rsidRPr="00000000">
              <w:rPr>
                <w:b w:val="1"/>
                <w:rtl w:val="0"/>
              </w:rPr>
              <w:t xml:space="preserve">Joint Schedule 4 (Commercially Sensitive Information)</w:t>
            </w:r>
          </w:p>
        </w:tc>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after="80" w:line="259" w:lineRule="auto"/>
              <w:ind w:left="0" w:firstLine="0"/>
              <w:rPr/>
            </w:pPr>
            <w:r w:rsidDel="00000000" w:rsidR="00000000" w:rsidRPr="00000000">
              <w:rPr>
                <w:rtl w:val="0"/>
              </w:rPr>
              <w:t xml:space="preserve">The only information about the Supplier Information that can’t be disclosed or reported to the public.</w:t>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after="80" w:line="259" w:lineRule="auto"/>
              <w:ind w:left="0" w:firstLine="0"/>
              <w:rPr>
                <w:b w:val="1"/>
              </w:rPr>
            </w:pPr>
            <w:r w:rsidDel="00000000" w:rsidR="00000000" w:rsidRPr="00000000">
              <w:rPr>
                <w:b w:val="1"/>
                <w:rtl w:val="0"/>
              </w:rPr>
              <w:t xml:space="preserve">Joint Schedule 5 (Corporate Social Responsibility)</w:t>
            </w:r>
          </w:p>
        </w:tc>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after="80" w:line="259" w:lineRule="auto"/>
              <w:ind w:left="0" w:firstLine="0"/>
              <w:rPr/>
            </w:pPr>
            <w:r w:rsidDel="00000000" w:rsidR="00000000" w:rsidRPr="00000000">
              <w:rPr>
                <w:rtl w:val="0"/>
              </w:rPr>
              <w:t xml:space="preserve">Agreement that the Supplier behaves as a good corporate citizen.</w:t>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6">
            <w:pPr>
              <w:widowControl w:val="0"/>
              <w:spacing w:after="80" w:line="259" w:lineRule="auto"/>
              <w:ind w:left="0" w:firstLine="0"/>
              <w:rPr>
                <w:b w:val="1"/>
              </w:rPr>
            </w:pPr>
            <w:r w:rsidDel="00000000" w:rsidR="00000000" w:rsidRPr="00000000">
              <w:rPr>
                <w:b w:val="1"/>
                <w:rtl w:val="0"/>
              </w:rPr>
              <w:t xml:space="preserve">Joint Schedule 6 (Key Subcontractors)</w:t>
            </w:r>
          </w:p>
        </w:tc>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after="80" w:line="259" w:lineRule="auto"/>
              <w:ind w:left="0" w:firstLine="0"/>
              <w:rPr/>
            </w:pPr>
            <w:r w:rsidDel="00000000" w:rsidR="00000000" w:rsidRPr="00000000">
              <w:rPr>
                <w:rtl w:val="0"/>
              </w:rPr>
              <w:t xml:space="preserve">Restrictions on a Supplier switching the subcontractors working on the Contract.</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9">
            <w:pPr>
              <w:widowControl w:val="0"/>
              <w:spacing w:after="80" w:line="259" w:lineRule="auto"/>
              <w:ind w:left="0" w:firstLine="0"/>
              <w:rPr>
                <w:b w:val="1"/>
                <w:strike w:val="1"/>
              </w:rPr>
            </w:pPr>
            <w:r w:rsidDel="00000000" w:rsidR="00000000" w:rsidRPr="00000000">
              <w:rPr>
                <w:b w:val="1"/>
                <w:rtl w:val="0"/>
              </w:rPr>
              <w:t xml:space="preserve">Joint Schedule 7 (Financial Difficulties)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after="80" w:line="259" w:lineRule="auto"/>
              <w:ind w:left="0" w:firstLine="0"/>
              <w:rPr/>
            </w:pPr>
            <w:r w:rsidDel="00000000" w:rsidR="00000000" w:rsidRPr="00000000">
              <w:rPr>
                <w:rtl w:val="0"/>
              </w:rPr>
              <w:t xml:space="preserve">What Suppliers must do if they are in financial trouble.</w:t>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C">
            <w:pPr>
              <w:widowControl w:val="0"/>
              <w:spacing w:after="80" w:line="259" w:lineRule="auto"/>
              <w:ind w:left="0" w:firstLine="0"/>
              <w:rPr>
                <w:b w:val="1"/>
              </w:rPr>
            </w:pPr>
            <w:r w:rsidDel="00000000" w:rsidR="00000000" w:rsidRPr="00000000">
              <w:rPr>
                <w:b w:val="1"/>
                <w:rtl w:val="0"/>
              </w:rPr>
              <w:t xml:space="preserve">Joint Schedule 8 (Guarantee)</w:t>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80" w:line="259" w:lineRule="auto"/>
              <w:ind w:left="0" w:firstLine="0"/>
              <w:rPr/>
            </w:pPr>
            <w:r w:rsidDel="00000000" w:rsidR="00000000" w:rsidRPr="00000000">
              <w:rPr>
                <w:highlight w:val="white"/>
                <w:rtl w:val="0"/>
              </w:rPr>
              <w:t xml:space="preserve">The </w:t>
            </w:r>
            <w:r w:rsidDel="00000000" w:rsidR="00000000" w:rsidRPr="00000000">
              <w:rPr>
                <w:highlight w:val="white"/>
                <w:rtl w:val="0"/>
              </w:rPr>
              <w:t xml:space="preserve">document signed</w:t>
            </w:r>
            <w:r w:rsidDel="00000000" w:rsidR="00000000" w:rsidRPr="00000000">
              <w:rPr>
                <w:highlight w:val="white"/>
                <w:rtl w:val="0"/>
              </w:rPr>
              <w:t xml:space="preserve"> by a third party to provide additional assurance to a Buyer that the Supplier will meet their obligations under a Call Off contract. Also includes the form of Letter of Intent to Guarantee that is required to be used if you intend to / are required to have a guarantor.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after="80" w:line="259" w:lineRule="auto"/>
              <w:ind w:left="0" w:firstLine="0"/>
              <w:rPr>
                <w:b w:val="1"/>
              </w:rPr>
            </w:pPr>
            <w:r w:rsidDel="00000000" w:rsidR="00000000" w:rsidRPr="00000000">
              <w:rPr>
                <w:b w:val="1"/>
                <w:rtl w:val="0"/>
              </w:rPr>
              <w:t xml:space="preserve">Joint Schedule 9 (Minimum Standards of Reliability)</w:t>
            </w:r>
          </w:p>
        </w:tc>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after="80" w:line="259" w:lineRule="auto"/>
              <w:ind w:left="0" w:firstLine="0"/>
              <w:rPr/>
            </w:pPr>
            <w:r w:rsidDel="00000000" w:rsidR="00000000" w:rsidRPr="00000000">
              <w:rPr>
                <w:rtl w:val="0"/>
              </w:rPr>
              <w:t xml:space="preserve">Restriction on the buyer entering into Call-Off Contracts if it does not meet the standards required in the FTS Contract  Notice.</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after="80" w:line="259" w:lineRule="auto"/>
              <w:ind w:left="0" w:firstLine="0"/>
              <w:rPr>
                <w:b w:val="1"/>
              </w:rPr>
            </w:pPr>
            <w:r w:rsidDel="00000000" w:rsidR="00000000" w:rsidRPr="00000000">
              <w:rPr>
                <w:b w:val="1"/>
                <w:rtl w:val="0"/>
              </w:rPr>
              <w:t xml:space="preserve">Joint Schedule 10 (Rectification Plan)</w:t>
            </w:r>
          </w:p>
        </w:tc>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after="80" w:line="259" w:lineRule="auto"/>
              <w:ind w:left="0" w:firstLine="0"/>
              <w:rPr/>
            </w:pPr>
            <w:r w:rsidDel="00000000" w:rsidR="00000000" w:rsidRPr="00000000">
              <w:rPr>
                <w:rtl w:val="0"/>
              </w:rPr>
              <w:t xml:space="preserve">The process to follow if a supplier defaults a contract.</w:t>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5">
            <w:pPr>
              <w:widowControl w:val="0"/>
              <w:spacing w:after="80" w:line="259" w:lineRule="auto"/>
              <w:ind w:left="0" w:firstLine="0"/>
              <w:rPr>
                <w:b w:val="1"/>
              </w:rPr>
            </w:pPr>
            <w:r w:rsidDel="00000000" w:rsidR="00000000" w:rsidRPr="00000000">
              <w:rPr>
                <w:b w:val="1"/>
                <w:rtl w:val="0"/>
              </w:rPr>
              <w:t xml:space="preserve">Joint Schedule 11 (Processing Data)</w:t>
            </w:r>
          </w:p>
        </w:tc>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after="80" w:line="259" w:lineRule="auto"/>
              <w:ind w:left="0" w:firstLine="0"/>
              <w:rPr/>
            </w:pPr>
            <w:r w:rsidDel="00000000" w:rsidR="00000000" w:rsidRPr="00000000">
              <w:rPr>
                <w:rtl w:val="0"/>
              </w:rPr>
              <w:t xml:space="preserve">Details about the data processing the supplier is allowed to do.</w:t>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after="80" w:line="259" w:lineRule="auto"/>
              <w:ind w:left="0" w:firstLine="0"/>
              <w:rPr>
                <w:b w:val="1"/>
              </w:rPr>
            </w:pPr>
            <w:r w:rsidDel="00000000" w:rsidR="00000000" w:rsidRPr="00000000">
              <w:rPr>
                <w:b w:val="1"/>
                <w:rtl w:val="0"/>
              </w:rPr>
              <w:t xml:space="preserve">Joint Schedule 12 (Supply Chain Visibility)</w:t>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after="80" w:line="259" w:lineRule="auto"/>
              <w:ind w:left="0" w:firstLine="0"/>
              <w:rPr/>
            </w:pPr>
            <w:r w:rsidDel="00000000" w:rsidR="00000000" w:rsidRPr="00000000">
              <w:rPr>
                <w:rtl w:val="0"/>
              </w:rPr>
              <w:t xml:space="preserve">Details visibility of subcontract opportunities in the Supply Chain and visibility of Supply Chain Spend. </w:t>
            </w:r>
          </w:p>
        </w:tc>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after="80" w:line="259" w:lineRule="auto"/>
              <w:ind w:left="0" w:firstLine="0"/>
              <w:rPr>
                <w:b w:val="1"/>
              </w:rPr>
            </w:pPr>
            <w:r w:rsidDel="00000000" w:rsidR="00000000" w:rsidRPr="00000000">
              <w:rPr>
                <w:b w:val="1"/>
                <w:rtl w:val="0"/>
              </w:rPr>
              <w:t xml:space="preserve">Call-Off Schedule 1 (Transparency Reports)</w:t>
            </w:r>
          </w:p>
        </w:tc>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after="80" w:line="259" w:lineRule="auto"/>
              <w:ind w:left="0" w:firstLine="0"/>
              <w:rPr/>
            </w:pPr>
            <w:r w:rsidDel="00000000" w:rsidR="00000000" w:rsidRPr="00000000">
              <w:rPr>
                <w:rtl w:val="0"/>
              </w:rPr>
              <w:t xml:space="preserve">The information about the Contract that the Buyer needs from the Supplier so that it can meet its public accountability and transparency requirements.</w:t>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E">
            <w:pPr>
              <w:widowControl w:val="0"/>
              <w:spacing w:after="80" w:line="259" w:lineRule="auto"/>
              <w:ind w:left="0" w:firstLine="0"/>
              <w:rPr>
                <w:b w:val="1"/>
              </w:rPr>
            </w:pPr>
            <w:r w:rsidDel="00000000" w:rsidR="00000000" w:rsidRPr="00000000">
              <w:rPr>
                <w:b w:val="1"/>
                <w:rtl w:val="0"/>
              </w:rPr>
              <w:t xml:space="preserve">Call-Off Schedule 2  (Staff Transfer)</w:t>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after="80" w:line="259" w:lineRule="auto"/>
              <w:ind w:left="0" w:firstLine="0"/>
              <w:rPr/>
            </w:pPr>
            <w:r w:rsidDel="00000000" w:rsidR="00000000" w:rsidRPr="00000000">
              <w:rPr>
                <w:rtl w:val="0"/>
              </w:rPr>
              <w:t xml:space="preserve">How CCS, the Buyer or the Supplier protect employees' rights when the organisation or service they work for transfers to a new employer.</w:t>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after="80" w:line="259" w:lineRule="auto"/>
              <w:ind w:left="0" w:firstLine="0"/>
              <w:rPr>
                <w:b w:val="1"/>
              </w:rPr>
            </w:pPr>
            <w:r w:rsidDel="00000000" w:rsidR="00000000" w:rsidRPr="00000000">
              <w:rPr>
                <w:b w:val="1"/>
                <w:rtl w:val="0"/>
              </w:rPr>
              <w:t xml:space="preserve">Call-Off Schedule 3 (Continuous Improvement)</w:t>
            </w:r>
          </w:p>
        </w:tc>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80" w:line="259" w:lineRule="auto"/>
              <w:ind w:left="0" w:firstLine="0"/>
              <w:rPr/>
            </w:pPr>
            <w:r w:rsidDel="00000000" w:rsidR="00000000" w:rsidRPr="00000000">
              <w:rPr>
                <w:rtl w:val="0"/>
              </w:rPr>
              <w:t xml:space="preserve">The requirement that the Supplier always improves how it delivers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after="80" w:line="259" w:lineRule="auto"/>
              <w:ind w:left="0" w:firstLine="0"/>
              <w:rPr>
                <w:b w:val="1"/>
              </w:rPr>
            </w:pPr>
            <w:r w:rsidDel="00000000" w:rsidR="00000000" w:rsidRPr="00000000">
              <w:rPr>
                <w:b w:val="1"/>
                <w:rtl w:val="0"/>
              </w:rPr>
              <w:t xml:space="preserve">Call-Off Schedule 4   (Call-Off Tender) </w:t>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80" w:line="259" w:lineRule="auto"/>
              <w:ind w:left="0" w:firstLine="0"/>
              <w:rPr/>
            </w:pPr>
            <w:r w:rsidDel="00000000" w:rsidR="00000000" w:rsidRPr="00000000">
              <w:rPr>
                <w:rtl w:val="0"/>
              </w:rPr>
              <w:t xml:space="preserve">How the Supplier proposes to meet the requirements of a Call-Off Contract. </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7">
            <w:pPr>
              <w:widowControl w:val="0"/>
              <w:spacing w:after="80" w:line="259" w:lineRule="auto"/>
              <w:ind w:left="0" w:firstLine="0"/>
              <w:rPr>
                <w:b w:val="1"/>
              </w:rPr>
            </w:pPr>
            <w:r w:rsidDel="00000000" w:rsidR="00000000" w:rsidRPr="00000000">
              <w:rPr>
                <w:b w:val="1"/>
                <w:rtl w:val="0"/>
              </w:rPr>
              <w:t xml:space="preserve">Call-Off Schedule 5 (Pricing Details)</w:t>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after="80" w:line="259" w:lineRule="auto"/>
              <w:ind w:left="0" w:firstLine="0"/>
              <w:rPr/>
            </w:pPr>
            <w:r w:rsidDel="00000000" w:rsidR="00000000" w:rsidRPr="00000000">
              <w:rPr>
                <w:rtl w:val="0"/>
              </w:rPr>
              <w:t xml:space="preserve">Placeholder for pricing information additional to that contained in the Order Form.</w:t>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after="80" w:line="259" w:lineRule="auto"/>
              <w:ind w:left="0" w:firstLine="0"/>
              <w:rPr>
                <w:b w:val="1"/>
              </w:rPr>
            </w:pPr>
            <w:r w:rsidDel="00000000" w:rsidR="00000000" w:rsidRPr="00000000">
              <w:rPr>
                <w:b w:val="1"/>
                <w:rtl w:val="0"/>
              </w:rPr>
              <w:t xml:space="preserve">Call-Off Schedule 6    (ICT Services) </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after="80" w:line="259" w:lineRule="auto"/>
              <w:ind w:left="0" w:firstLine="0"/>
              <w:rPr/>
            </w:pPr>
            <w:r w:rsidDel="00000000" w:rsidR="00000000" w:rsidRPr="00000000">
              <w:rPr>
                <w:rtl w:val="0"/>
              </w:rPr>
              <w:t xml:space="preserve">Additional terms for the delivery of ICT Services.</w:t>
            </w:r>
          </w:p>
        </w:tc>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D">
            <w:pPr>
              <w:widowControl w:val="0"/>
              <w:spacing w:after="80" w:line="259" w:lineRule="auto"/>
              <w:ind w:left="0" w:firstLine="0"/>
              <w:rPr>
                <w:b w:val="1"/>
              </w:rPr>
            </w:pPr>
            <w:r w:rsidDel="00000000" w:rsidR="00000000" w:rsidRPr="00000000">
              <w:rPr>
                <w:b w:val="1"/>
                <w:rtl w:val="0"/>
              </w:rPr>
              <w:t xml:space="preserve">Call-Off Schedule 7    (Key Supplier Staff) </w:t>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after="80" w:line="259" w:lineRule="auto"/>
              <w:ind w:left="0" w:firstLine="0"/>
              <w:rPr/>
            </w:pPr>
            <w:r w:rsidDel="00000000" w:rsidR="00000000" w:rsidRPr="00000000">
              <w:rPr>
                <w:rtl w:val="0"/>
              </w:rPr>
              <w:t xml:space="preserve">Restrictions on a Supplier changing staff that are crucial to deliver the Contract.</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after="80" w:line="259" w:lineRule="auto"/>
              <w:ind w:left="0" w:firstLine="0"/>
              <w:rPr>
                <w:b w:val="1"/>
              </w:rPr>
            </w:pPr>
            <w:r w:rsidDel="00000000" w:rsidR="00000000" w:rsidRPr="00000000">
              <w:rPr>
                <w:b w:val="1"/>
                <w:rtl w:val="0"/>
              </w:rPr>
              <w:t xml:space="preserve">Call-Off Schedule 8 (Business Continuity and Disaster Recovery) </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after="80" w:line="259" w:lineRule="auto"/>
              <w:ind w:left="0" w:firstLine="0"/>
              <w:rPr/>
            </w:pPr>
            <w:r w:rsidDel="00000000" w:rsidR="00000000" w:rsidRPr="00000000">
              <w:rPr>
                <w:rtl w:val="0"/>
              </w:rPr>
              <w:t xml:space="preserve">What the Supplier must do to make sure the Contract can still be delivered even if there’s an unexpected event. </w:t>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after="80" w:line="259" w:lineRule="auto"/>
              <w:ind w:left="0" w:firstLine="0"/>
              <w:rPr>
                <w:b w:val="1"/>
              </w:rPr>
            </w:pPr>
            <w:r w:rsidDel="00000000" w:rsidR="00000000" w:rsidRPr="00000000">
              <w:rPr>
                <w:b w:val="1"/>
                <w:rtl w:val="0"/>
              </w:rPr>
              <w:t xml:space="preserve">Call-Off Schedule 9 (Security)</w:t>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80" w:line="259" w:lineRule="auto"/>
              <w:ind w:left="0" w:firstLine="0"/>
              <w:rPr/>
            </w:pPr>
            <w:r w:rsidDel="00000000" w:rsidR="00000000" w:rsidRPr="00000000">
              <w:rPr>
                <w:rtl w:val="0"/>
              </w:rPr>
              <w:t xml:space="preserve">What the Supplier must do to ensure that Buyer data and Deliverables are kept secure.</w:t>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80" w:line="259" w:lineRule="auto"/>
              <w:ind w:left="0" w:firstLine="0"/>
              <w:rPr>
                <w:b w:val="1"/>
              </w:rPr>
            </w:pPr>
            <w:r w:rsidDel="00000000" w:rsidR="00000000" w:rsidRPr="00000000">
              <w:rPr>
                <w:b w:val="1"/>
                <w:rtl w:val="0"/>
              </w:rPr>
              <w:t xml:space="preserve">Call-Off Schedule 10  (Exit Management) </w:t>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80" w:line="259" w:lineRule="auto"/>
              <w:ind w:left="0" w:firstLine="0"/>
              <w:rPr/>
            </w:pPr>
            <w:r w:rsidDel="00000000" w:rsidR="00000000" w:rsidRPr="00000000">
              <w:rPr>
                <w:rtl w:val="0"/>
              </w:rPr>
              <w:t xml:space="preserve">What the Supplier needs to do at the end of a Call-Off Contract to help the Buyer continue to deliver public services.</w:t>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80" w:line="259" w:lineRule="auto"/>
              <w:ind w:left="0" w:firstLine="0"/>
              <w:rPr>
                <w:b w:val="1"/>
              </w:rPr>
            </w:pPr>
            <w:r w:rsidDel="00000000" w:rsidR="00000000" w:rsidRPr="00000000">
              <w:rPr>
                <w:b w:val="1"/>
                <w:rtl w:val="0"/>
              </w:rPr>
              <w:t xml:space="preserve">Call-Off Schedule 11 (Installation Works)</w:t>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80" w:line="259" w:lineRule="auto"/>
              <w:ind w:left="0" w:firstLine="0"/>
              <w:rPr/>
            </w:pPr>
            <w:r w:rsidDel="00000000" w:rsidR="00000000" w:rsidRPr="00000000">
              <w:rPr>
                <w:rtl w:val="0"/>
              </w:rPr>
              <w:t xml:space="preserve">What the supplier needs to do when installing items for the buyer.</w:t>
            </w:r>
          </w:p>
        </w:tc>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after="80" w:line="259" w:lineRule="auto"/>
              <w:ind w:left="0" w:firstLine="0"/>
              <w:rPr>
                <w:b w:val="1"/>
              </w:rPr>
            </w:pPr>
            <w:r w:rsidDel="00000000" w:rsidR="00000000" w:rsidRPr="00000000">
              <w:rPr>
                <w:b w:val="1"/>
                <w:rtl w:val="0"/>
              </w:rPr>
              <w:t xml:space="preserve">Call-Off Schedule 12 (Clustering)</w:t>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after="80" w:line="259" w:lineRule="auto"/>
              <w:ind w:left="0" w:firstLine="0"/>
              <w:rPr/>
            </w:pPr>
            <w:r w:rsidDel="00000000" w:rsidR="00000000" w:rsidRPr="00000000">
              <w:rPr>
                <w:rtl w:val="0"/>
              </w:rPr>
              <w:t xml:space="preserve">Enables multiple Buyers to join together to procure Deliverables more efficiently.</w:t>
            </w:r>
          </w:p>
        </w:tc>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80" w:line="259" w:lineRule="auto"/>
              <w:ind w:left="0" w:firstLine="0"/>
              <w:rPr>
                <w:b w:val="1"/>
              </w:rPr>
            </w:pPr>
            <w:r w:rsidDel="00000000" w:rsidR="00000000" w:rsidRPr="00000000">
              <w:rPr>
                <w:b w:val="1"/>
                <w:rtl w:val="0"/>
              </w:rPr>
              <w:t xml:space="preserve">Call-Off Schedule 13 (Implementation Plan and Testing) </w:t>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80" w:line="259" w:lineRule="auto"/>
              <w:ind w:left="0" w:firstLine="0"/>
              <w:rPr/>
            </w:pPr>
            <w:r w:rsidDel="00000000" w:rsidR="00000000" w:rsidRPr="00000000">
              <w:rPr>
                <w:rtl w:val="0"/>
              </w:rPr>
              <w:t xml:space="preserve">The agreed plan for when the Deliverables will be delivered and tested to ensure they meet the requirements.</w:t>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80" w:line="259" w:lineRule="auto"/>
              <w:ind w:left="0" w:firstLine="0"/>
              <w:rPr>
                <w:b w:val="1"/>
              </w:rPr>
            </w:pPr>
            <w:r w:rsidDel="00000000" w:rsidR="00000000" w:rsidRPr="00000000">
              <w:rPr>
                <w:b w:val="1"/>
                <w:rtl w:val="0"/>
              </w:rPr>
              <w:t xml:space="preserve">Call-Off Schedule 14 (Service Levels) </w:t>
            </w:r>
          </w:p>
        </w:tc>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after="80" w:line="259" w:lineRule="auto"/>
              <w:ind w:left="0" w:firstLine="0"/>
              <w:rPr/>
            </w:pPr>
            <w:r w:rsidDel="00000000" w:rsidR="00000000" w:rsidRPr="00000000">
              <w:rPr>
                <w:rtl w:val="0"/>
              </w:rPr>
              <w:t xml:space="preserve">The standards of service required by the Buyer and what happens when these are not met.</w:t>
            </w:r>
            <w:r w:rsidDel="00000000" w:rsidR="00000000" w:rsidRPr="00000000">
              <w:rPr>
                <w:sz w:val="22"/>
                <w:szCs w:val="22"/>
                <w:rtl w:val="0"/>
              </w:rPr>
              <w:t xml:space="preserv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80" w:line="259" w:lineRule="auto"/>
              <w:ind w:left="0" w:firstLine="0"/>
              <w:rPr>
                <w:b w:val="1"/>
              </w:rPr>
            </w:pPr>
            <w:r w:rsidDel="00000000" w:rsidR="00000000" w:rsidRPr="00000000">
              <w:rPr>
                <w:b w:val="1"/>
                <w:rtl w:val="0"/>
              </w:rPr>
              <w:t xml:space="preserve">Call-Off Schedule 15 (Call-Off Contract Management)</w:t>
            </w:r>
          </w:p>
        </w:tc>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80" w:line="259" w:lineRule="auto"/>
              <w:ind w:left="0" w:firstLine="0"/>
              <w:rPr/>
            </w:pPr>
            <w:r w:rsidDel="00000000" w:rsidR="00000000" w:rsidRPr="00000000">
              <w:rPr>
                <w:rtl w:val="0"/>
              </w:rPr>
              <w:t xml:space="preserve">How the Supplier and the Buyer should work together on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8">
            <w:pPr>
              <w:widowControl w:val="0"/>
              <w:spacing w:after="80" w:line="259" w:lineRule="auto"/>
              <w:ind w:left="0" w:firstLine="0"/>
              <w:rPr>
                <w:b w:val="1"/>
              </w:rPr>
            </w:pPr>
            <w:r w:rsidDel="00000000" w:rsidR="00000000" w:rsidRPr="00000000">
              <w:rPr>
                <w:b w:val="1"/>
                <w:rtl w:val="0"/>
              </w:rPr>
              <w:t xml:space="preserve">Call-Off Schedule 16 (Benchmarking) </w:t>
            </w:r>
          </w:p>
        </w:tc>
        <w:tc>
          <w:tcPr>
            <w:shd w:fill="auto" w:val="clear"/>
            <w:tcMar>
              <w:top w:w="100.0" w:type="dxa"/>
              <w:left w:w="100.0" w:type="dxa"/>
              <w:bottom w:w="100.0" w:type="dxa"/>
              <w:right w:w="100.0" w:type="dxa"/>
            </w:tcMar>
          </w:tcPr>
          <w:p w:rsidR="00000000" w:rsidDel="00000000" w:rsidP="00000000" w:rsidRDefault="00000000" w:rsidRPr="00000000" w14:paraId="000001C9">
            <w:pPr>
              <w:widowControl w:val="0"/>
              <w:spacing w:after="80" w:line="259" w:lineRule="auto"/>
              <w:ind w:left="0" w:firstLine="0"/>
              <w:rPr/>
            </w:pPr>
            <w:r w:rsidDel="00000000" w:rsidR="00000000" w:rsidRPr="00000000">
              <w:rPr>
                <w:rtl w:val="0"/>
              </w:rPr>
              <w:t xml:space="preserve">A process for comparing the value of the Supplier against other providers in the market.</w:t>
            </w:r>
          </w:p>
        </w:tc>
        <w:tc>
          <w:tcPr>
            <w:shd w:fill="auto" w:val="clear"/>
            <w:tcMar>
              <w:top w:w="100.0" w:type="dxa"/>
              <w:left w:w="100.0" w:type="dxa"/>
              <w:bottom w:w="100.0" w:type="dxa"/>
              <w:right w:w="100.0" w:type="dxa"/>
            </w:tcMar>
          </w:tcPr>
          <w:p w:rsidR="00000000" w:rsidDel="00000000" w:rsidP="00000000" w:rsidRDefault="00000000" w:rsidRPr="00000000" w14:paraId="000001CA">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after="80" w:line="259" w:lineRule="auto"/>
              <w:ind w:left="0" w:firstLine="0"/>
              <w:rPr>
                <w:b w:val="1"/>
              </w:rPr>
            </w:pPr>
            <w:r w:rsidDel="00000000" w:rsidR="00000000" w:rsidRPr="00000000">
              <w:rPr>
                <w:b w:val="1"/>
                <w:rtl w:val="0"/>
              </w:rPr>
              <w:t xml:space="preserve">Call-Off Schedule 17 (MOD Terms)</w:t>
            </w:r>
          </w:p>
        </w:tc>
        <w:tc>
          <w:tcPr>
            <w:shd w:fill="auto" w:val="clear"/>
            <w:tcMar>
              <w:top w:w="100.0" w:type="dxa"/>
              <w:left w:w="100.0" w:type="dxa"/>
              <w:bottom w:w="100.0" w:type="dxa"/>
              <w:right w:w="100.0" w:type="dxa"/>
            </w:tcMar>
          </w:tcPr>
          <w:p w:rsidR="00000000" w:rsidDel="00000000" w:rsidP="00000000" w:rsidRDefault="00000000" w:rsidRPr="00000000" w14:paraId="000001CC">
            <w:pPr>
              <w:widowControl w:val="0"/>
              <w:spacing w:after="80" w:line="259" w:lineRule="auto"/>
              <w:ind w:left="0" w:firstLine="0"/>
              <w:rPr/>
            </w:pPr>
            <w:r w:rsidDel="00000000" w:rsidR="00000000" w:rsidRPr="00000000">
              <w:rPr>
                <w:rtl w:val="0"/>
              </w:rPr>
              <w:t xml:space="preserve">Any additional terms required by MOD Buyers.</w:t>
            </w:r>
          </w:p>
        </w:tc>
        <w:tc>
          <w:tcPr>
            <w:shd w:fill="auto" w:val="clear"/>
            <w:tcMar>
              <w:top w:w="100.0" w:type="dxa"/>
              <w:left w:w="100.0" w:type="dxa"/>
              <w:bottom w:w="100.0" w:type="dxa"/>
              <w:right w:w="100.0" w:type="dxa"/>
            </w:tcMar>
          </w:tcPr>
          <w:p w:rsidR="00000000" w:rsidDel="00000000" w:rsidP="00000000" w:rsidRDefault="00000000" w:rsidRPr="00000000" w14:paraId="000001CD">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E">
            <w:pPr>
              <w:widowControl w:val="0"/>
              <w:spacing w:after="80" w:line="259" w:lineRule="auto"/>
              <w:ind w:left="0" w:firstLine="0"/>
              <w:rPr>
                <w:b w:val="1"/>
              </w:rPr>
            </w:pPr>
            <w:r w:rsidDel="00000000" w:rsidR="00000000" w:rsidRPr="00000000">
              <w:rPr>
                <w:b w:val="1"/>
                <w:rtl w:val="0"/>
              </w:rPr>
              <w:t xml:space="preserve">Call-Off Schedule 18 (Background Checks)</w:t>
            </w:r>
          </w:p>
        </w:tc>
        <w:tc>
          <w:tcPr>
            <w:shd w:fill="auto" w:val="clear"/>
            <w:tcMar>
              <w:top w:w="100.0" w:type="dxa"/>
              <w:left w:w="100.0" w:type="dxa"/>
              <w:bottom w:w="100.0" w:type="dxa"/>
              <w:right w:w="100.0" w:type="dxa"/>
            </w:tcMar>
          </w:tcPr>
          <w:p w:rsidR="00000000" w:rsidDel="00000000" w:rsidP="00000000" w:rsidRDefault="00000000" w:rsidRPr="00000000" w14:paraId="000001CF">
            <w:pPr>
              <w:widowControl w:val="0"/>
              <w:spacing w:after="80" w:line="259" w:lineRule="auto"/>
              <w:ind w:left="0" w:firstLine="0"/>
              <w:rPr/>
            </w:pPr>
            <w:r w:rsidDel="00000000" w:rsidR="00000000" w:rsidRPr="00000000">
              <w:rPr>
                <w:rtl w:val="0"/>
              </w:rPr>
              <w:t xml:space="preserve">Information on background checks required.</w:t>
            </w:r>
          </w:p>
        </w:tc>
        <w:tc>
          <w:tcPr>
            <w:shd w:fill="auto" w:val="clear"/>
            <w:tcMar>
              <w:top w:w="100.0" w:type="dxa"/>
              <w:left w:w="100.0" w:type="dxa"/>
              <w:bottom w:w="100.0" w:type="dxa"/>
              <w:right w:w="100.0" w:type="dxa"/>
            </w:tcMar>
          </w:tcPr>
          <w:p w:rsidR="00000000" w:rsidDel="00000000" w:rsidP="00000000" w:rsidRDefault="00000000" w:rsidRPr="00000000" w14:paraId="000001D0">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1">
            <w:pPr>
              <w:widowControl w:val="0"/>
              <w:spacing w:after="80" w:line="259" w:lineRule="auto"/>
              <w:ind w:left="0" w:firstLine="0"/>
              <w:rPr>
                <w:b w:val="1"/>
              </w:rPr>
            </w:pPr>
            <w:r w:rsidDel="00000000" w:rsidR="00000000" w:rsidRPr="00000000">
              <w:rPr>
                <w:b w:val="1"/>
                <w:rtl w:val="0"/>
              </w:rPr>
              <w:t xml:space="preserve">Call-Off Schedule 20 (Call-Off Specification)</w:t>
            </w:r>
          </w:p>
        </w:tc>
        <w:tc>
          <w:tcPr>
            <w:shd w:fill="auto" w:val="clear"/>
            <w:tcMar>
              <w:top w:w="100.0" w:type="dxa"/>
              <w:left w:w="100.0" w:type="dxa"/>
              <w:bottom w:w="100.0" w:type="dxa"/>
              <w:right w:w="100.0" w:type="dxa"/>
            </w:tcMar>
          </w:tcPr>
          <w:p w:rsidR="00000000" w:rsidDel="00000000" w:rsidP="00000000" w:rsidRDefault="00000000" w:rsidRPr="00000000" w14:paraId="000001D2">
            <w:pPr>
              <w:widowControl w:val="0"/>
              <w:spacing w:after="80" w:line="259" w:lineRule="auto"/>
              <w:ind w:left="0" w:firstLine="0"/>
              <w:rPr/>
            </w:pPr>
            <w:r w:rsidDel="00000000" w:rsidR="00000000" w:rsidRPr="00000000">
              <w:rPr>
                <w:rtl w:val="0"/>
              </w:rPr>
              <w:t xml:space="preserve">Further details about what has been ordered under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D3">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4">
            <w:pPr>
              <w:widowControl w:val="0"/>
              <w:spacing w:after="80" w:lineRule="auto"/>
              <w:rPr>
                <w:b w:val="1"/>
              </w:rPr>
            </w:pPr>
            <w:r w:rsidDel="00000000" w:rsidR="00000000" w:rsidRPr="00000000">
              <w:rPr>
                <w:b w:val="1"/>
                <w:rtl w:val="0"/>
              </w:rPr>
              <w:t xml:space="preserve">Call-Off Schedule 23</w:t>
            </w:r>
          </w:p>
          <w:p w:rsidR="00000000" w:rsidDel="00000000" w:rsidP="00000000" w:rsidRDefault="00000000" w:rsidRPr="00000000" w14:paraId="000001D5">
            <w:pPr>
              <w:widowControl w:val="0"/>
              <w:spacing w:after="80" w:lineRule="auto"/>
              <w:rPr>
                <w:b w:val="1"/>
              </w:rPr>
            </w:pPr>
            <w:r w:rsidDel="00000000" w:rsidR="00000000" w:rsidRPr="00000000">
              <w:rPr>
                <w:b w:val="1"/>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D6">
            <w:pPr>
              <w:widowControl w:val="0"/>
              <w:spacing w:after="80" w:lineRule="auto"/>
              <w:rPr/>
            </w:pPr>
            <w:r w:rsidDel="00000000" w:rsidR="00000000" w:rsidRPr="00000000">
              <w:rPr>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D7">
            <w:pPr>
              <w:widowControl w:val="0"/>
              <w:spacing w:after="80" w:lineRule="auto"/>
              <w:rPr/>
            </w:pPr>
            <w:r w:rsidDel="00000000" w:rsidR="00000000" w:rsidRPr="00000000">
              <w:rPr>
                <w:rtl w:val="0"/>
              </w:rPr>
              <w:t xml:space="preserve">Yes</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8">
            <w:pPr>
              <w:widowControl w:val="0"/>
              <w:spacing w:after="80" w:line="259" w:lineRule="auto"/>
              <w:ind w:left="0" w:firstLine="0"/>
              <w:rPr>
                <w:b w:val="1"/>
              </w:rPr>
            </w:pPr>
            <w:r w:rsidDel="00000000" w:rsidR="00000000" w:rsidRPr="00000000">
              <w:rPr>
                <w:b w:val="1"/>
                <w:rtl w:val="0"/>
              </w:rPr>
              <w:t xml:space="preserve">Call Off Schedule 24 (Corporate Resolution Planning) </w:t>
            </w:r>
          </w:p>
        </w:tc>
        <w:tc>
          <w:tcPr>
            <w:shd w:fill="auto" w:val="clear"/>
            <w:tcMar>
              <w:top w:w="100.0" w:type="dxa"/>
              <w:left w:w="100.0" w:type="dxa"/>
              <w:bottom w:w="100.0" w:type="dxa"/>
              <w:right w:w="100.0" w:type="dxa"/>
            </w:tcMar>
          </w:tcPr>
          <w:p w:rsidR="00000000" w:rsidDel="00000000" w:rsidP="00000000" w:rsidRDefault="00000000" w:rsidRPr="00000000" w14:paraId="000001D9">
            <w:pPr>
              <w:widowControl w:val="0"/>
              <w:spacing w:after="80" w:line="259" w:lineRule="auto"/>
              <w:ind w:left="0"/>
              <w:rPr>
                <w:strike w:val="1"/>
              </w:rPr>
            </w:pPr>
            <w:r w:rsidDel="00000000" w:rsidR="00000000" w:rsidRPr="00000000">
              <w:rPr>
                <w:rtl w:val="0"/>
              </w:rPr>
              <w:t xml:space="preserve">Corporate Resolution Planning</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A">
            <w:pPr>
              <w:widowControl w:val="0"/>
              <w:spacing w:after="80" w:line="259" w:lineRule="auto"/>
              <w:ind w:left="0" w:firstLine="0"/>
              <w:rPr/>
            </w:pPr>
            <w:r w:rsidDel="00000000" w:rsidR="00000000" w:rsidRPr="00000000">
              <w:rPr>
                <w:rtl w:val="0"/>
              </w:rPr>
              <w:t xml:space="preserve">Yes</w:t>
            </w:r>
          </w:p>
        </w:tc>
      </w:tr>
    </w:tbl>
    <w:p w:rsidR="00000000" w:rsidDel="00000000" w:rsidP="00000000" w:rsidRDefault="00000000" w:rsidRPr="00000000" w14:paraId="000001DB">
      <w:pPr>
        <w:tabs>
          <w:tab w:val="left" w:leader="none" w:pos="2290"/>
        </w:tabs>
        <w:spacing w:after="200" w:line="276" w:lineRule="auto"/>
        <w:rPr/>
      </w:pPr>
      <w:r w:rsidDel="00000000" w:rsidR="00000000" w:rsidRPr="00000000">
        <w:rPr>
          <w:rtl w:val="0"/>
        </w:rPr>
      </w:r>
    </w:p>
    <w:p w:rsidR="00000000" w:rsidDel="00000000" w:rsidP="00000000" w:rsidRDefault="00000000" w:rsidRPr="00000000" w14:paraId="000001DC">
      <w:pPr>
        <w:tabs>
          <w:tab w:val="left" w:leader="none" w:pos="2290"/>
        </w:tabs>
        <w:spacing w:after="200" w:line="276" w:lineRule="auto"/>
        <w:rPr/>
      </w:pPr>
      <w:r w:rsidDel="00000000" w:rsidR="00000000" w:rsidRPr="00000000">
        <w:rPr>
          <w:rtl w:val="0"/>
        </w:rPr>
        <w:tab/>
      </w:r>
    </w:p>
    <w:p w:rsidR="00000000" w:rsidDel="00000000" w:rsidP="00000000" w:rsidRDefault="00000000" w:rsidRPr="00000000" w14:paraId="000001DD">
      <w:pPr>
        <w:pStyle w:val="Heading2"/>
        <w:numPr>
          <w:ilvl w:val="0"/>
          <w:numId w:val="6"/>
        </w:numPr>
        <w:tabs>
          <w:tab w:val="left" w:leader="none" w:pos="142"/>
        </w:tabs>
        <w:spacing w:after="240" w:before="240" w:line="240" w:lineRule="auto"/>
        <w:ind w:left="720"/>
        <w:jc w:val="both"/>
        <w:rPr>
          <w:sz w:val="38"/>
          <w:szCs w:val="38"/>
        </w:rPr>
      </w:pPr>
      <w:bookmarkStart w:colFirst="0" w:colLast="0" w:name="_heading=h.3j2qqm3" w:id="17"/>
      <w:bookmarkEnd w:id="17"/>
      <w:r w:rsidDel="00000000" w:rsidR="00000000" w:rsidRPr="00000000">
        <w:rPr>
          <w:rFonts w:ascii="Arial" w:cs="Arial" w:eastAsia="Arial" w:hAnsi="Arial"/>
          <w:b w:val="1"/>
          <w:color w:val="000000"/>
          <w:sz w:val="32"/>
          <w:szCs w:val="32"/>
          <w:vertAlign w:val="baseline"/>
          <w:rtl w:val="0"/>
        </w:rPr>
        <w:t xml:space="preserve">Additional Information</w:t>
      </w:r>
      <w:r w:rsidDel="00000000" w:rsidR="00000000" w:rsidRPr="00000000">
        <w:rPr>
          <w:rtl w:val="0"/>
        </w:rPr>
      </w:r>
    </w:p>
    <w:p w:rsidR="00000000" w:rsidDel="00000000" w:rsidP="00000000" w:rsidRDefault="00000000" w:rsidRPr="00000000" w14:paraId="000001DE">
      <w:pPr>
        <w:numPr>
          <w:ilvl w:val="1"/>
          <w:numId w:val="6"/>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rPr>
      </w:pPr>
      <w:bookmarkStart w:colFirst="0" w:colLast="0" w:name="_heading=h.1y810tw" w:id="18"/>
      <w:bookmarkEnd w:id="18"/>
      <w:r w:rsidDel="00000000" w:rsidR="00000000" w:rsidRPr="00000000">
        <w:rPr>
          <w:rFonts w:ascii="Arial" w:cs="Arial" w:eastAsia="Arial" w:hAnsi="Arial"/>
          <w:color w:val="000000"/>
          <w:sz w:val="24"/>
          <w:szCs w:val="24"/>
          <w:rtl w:val="0"/>
        </w:rPr>
        <w:t xml:space="preserve">In this section 11, “Procurement Regulations” means each of:</w:t>
      </w:r>
    </w:p>
    <w:p w:rsidR="00000000" w:rsidDel="00000000" w:rsidP="00000000" w:rsidRDefault="00000000" w:rsidRPr="00000000" w14:paraId="000001DF">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1E0">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1E1">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1E2">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1E3">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1E4">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1E5">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1E6">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1E7">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1E8">
      <w:pPr>
        <w:numPr>
          <w:ilvl w:val="1"/>
          <w:numId w:val="6"/>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r w:rsidDel="00000000" w:rsidR="00000000" w:rsidRPr="00000000">
        <w:rPr>
          <w:rtl w:val="0"/>
        </w:rPr>
      </w:r>
    </w:p>
    <w:p w:rsidR="00000000" w:rsidDel="00000000" w:rsidP="00000000" w:rsidRDefault="00000000" w:rsidRPr="00000000" w14:paraId="000001E9">
      <w:pPr>
        <w:pBdr>
          <w:top w:space="0" w:sz="0" w:val="nil"/>
          <w:left w:space="0" w:sz="0" w:val="nil"/>
          <w:bottom w:space="0" w:sz="0" w:val="nil"/>
          <w:right w:space="0" w:sz="0" w:val="nil"/>
          <w:between w:space="0" w:sz="0" w:val="nil"/>
        </w:pBdr>
        <w:spacing w:after="120" w:before="24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A">
      <w:pPr>
        <w:pStyle w:val="Heading2"/>
        <w:tabs>
          <w:tab w:val="left" w:leader="none" w:pos="142"/>
        </w:tabs>
        <w:spacing w:after="240" w:before="240" w:line="240" w:lineRule="auto"/>
        <w:jc w:val="both"/>
        <w:rPr>
          <w:rFonts w:ascii="Arial" w:cs="Arial" w:eastAsia="Arial" w:hAnsi="Arial"/>
          <w:b w:val="1"/>
          <w:color w:val="000000"/>
          <w:sz w:val="32"/>
          <w:szCs w:val="32"/>
        </w:rPr>
      </w:pPr>
      <w:bookmarkStart w:colFirst="0" w:colLast="0" w:name="_heading=h.4i7ojhp" w:id="19"/>
      <w:bookmarkEnd w:id="19"/>
      <w:r w:rsidDel="00000000" w:rsidR="00000000" w:rsidRPr="00000000">
        <w:rPr>
          <w:rFonts w:ascii="Arial" w:cs="Arial" w:eastAsia="Arial" w:hAnsi="Arial"/>
          <w:b w:val="1"/>
          <w:color w:val="000000"/>
          <w:sz w:val="32"/>
          <w:szCs w:val="32"/>
          <w:rtl w:val="0"/>
        </w:rPr>
        <w:t xml:space="preserve">12. </w:t>
      </w:r>
      <w:r w:rsidDel="00000000" w:rsidR="00000000" w:rsidRPr="00000000">
        <w:rPr>
          <w:rtl w:val="0"/>
        </w:rPr>
        <w:t xml:space="preserve">   </w:t>
      </w:r>
      <w:r w:rsidDel="00000000" w:rsidR="00000000" w:rsidRPr="00000000">
        <w:rPr>
          <w:rFonts w:ascii="Arial" w:cs="Arial" w:eastAsia="Arial" w:hAnsi="Arial"/>
          <w:b w:val="1"/>
          <w:color w:val="000000"/>
          <w:sz w:val="32"/>
          <w:szCs w:val="32"/>
          <w:rtl w:val="0"/>
        </w:rPr>
        <w:t xml:space="preserve">The Armed Forces Covenant</w:t>
      </w:r>
    </w:p>
    <w:p w:rsidR="00000000" w:rsidDel="00000000" w:rsidP="00000000" w:rsidRDefault="00000000" w:rsidRPr="00000000" w14:paraId="000001EB">
      <w:pPr>
        <w:numPr>
          <w:ilvl w:val="0"/>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1440" w:hanging="731.3385826771655"/>
        <w:rPr>
          <w:rFonts w:ascii="Arial" w:cs="Arial" w:eastAsia="Arial" w:hAnsi="Arial"/>
          <w:color w:val="000000"/>
          <w:u w:val="none"/>
        </w:rPr>
      </w:pP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r w:rsidDel="00000000" w:rsidR="00000000" w:rsidRPr="00000000">
        <w:rPr>
          <w:rtl w:val="0"/>
        </w:rPr>
      </w:r>
    </w:p>
    <w:p w:rsidR="00000000" w:rsidDel="00000000" w:rsidP="00000000" w:rsidRDefault="00000000" w:rsidRPr="00000000" w14:paraId="000001EC">
      <w:pPr>
        <w:pBdr>
          <w:top w:space="0" w:sz="0" w:val="nil"/>
          <w:left w:space="0" w:sz="0" w:val="nil"/>
          <w:bottom w:space="0" w:sz="0" w:val="nil"/>
          <w:right w:space="0" w:sz="0" w:val="nil"/>
          <w:between w:space="0" w:sz="0" w:val="nil"/>
        </w:pBdr>
        <w:tabs>
          <w:tab w:val="left" w:leader="none" w:pos="142"/>
        </w:tabs>
        <w:spacing w:after="240" w:before="24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D">
      <w:pPr>
        <w:numPr>
          <w:ilvl w:val="0"/>
          <w:numId w:val="12"/>
        </w:numPr>
        <w:pBdr>
          <w:top w:space="0" w:sz="0" w:val="nil"/>
          <w:left w:space="0" w:sz="0" w:val="nil"/>
          <w:bottom w:space="0" w:sz="0" w:val="nil"/>
          <w:right w:space="0" w:sz="0" w:val="nil"/>
          <w:between w:space="0" w:sz="0" w:val="nil"/>
        </w:pBdr>
        <w:tabs>
          <w:tab w:val="left" w:leader="none" w:pos="142"/>
        </w:tabs>
        <w:spacing w:after="0" w:afterAutospacing="0" w:before="240" w:line="240" w:lineRule="auto"/>
        <w:ind w:left="1440" w:hanging="589.6062992125987"/>
        <w:jc w:val="both"/>
        <w:rPr>
          <w:rFonts w:ascii="Arial" w:cs="Arial" w:eastAsia="Arial" w:hAnsi="Arial"/>
          <w:color w:val="000000"/>
          <w:u w:val="none"/>
        </w:rPr>
      </w:pPr>
      <w:r w:rsidDel="00000000" w:rsidR="00000000" w:rsidRPr="00000000">
        <w:rPr>
          <w:rFonts w:ascii="Arial" w:cs="Arial" w:eastAsia="Arial" w:hAnsi="Arial"/>
          <w:color w:val="000000"/>
          <w:sz w:val="24"/>
          <w:szCs w:val="24"/>
          <w:rtl w:val="0"/>
        </w:rPr>
        <w:t xml:space="preserve">The Covenant’s 2 principles are that:</w:t>
      </w:r>
    </w:p>
    <w:p w:rsidR="00000000" w:rsidDel="00000000" w:rsidP="00000000" w:rsidRDefault="00000000" w:rsidRPr="00000000" w14:paraId="000001EE">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1EF">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1F0">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15">
        <w:r w:rsidDel="00000000" w:rsidR="00000000" w:rsidRPr="00000000">
          <w:rPr>
            <w:rFonts w:ascii="Arial" w:cs="Arial" w:eastAsia="Arial" w:hAnsi="Arial"/>
            <w:color w:val="000000"/>
            <w:sz w:val="24"/>
            <w:szCs w:val="24"/>
            <w:rtl w:val="0"/>
          </w:rPr>
          <w:t xml:space="preserve"> </w:t>
        </w:r>
      </w:hyperlink>
      <w:hyperlink r:id="rId16">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F1">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F2">
      <w:pPr>
        <w:numPr>
          <w:ilvl w:val="0"/>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1440" w:hanging="589.6062992125987"/>
        <w:rPr>
          <w:rFonts w:ascii="Arial" w:cs="Arial" w:eastAsia="Arial" w:hAnsi="Arial"/>
          <w:color w:val="000000"/>
          <w:u w:val="none"/>
        </w:rPr>
      </w:pPr>
      <w:hyperlink r:id="rId17">
        <w:r w:rsidDel="00000000" w:rsidR="00000000" w:rsidRPr="00000000">
          <w:rPr>
            <w:rFonts w:ascii="Arial" w:cs="Arial" w:eastAsia="Arial" w:hAnsi="Arial"/>
            <w:color w:val="000000"/>
            <w:sz w:val="24"/>
            <w:szCs w:val="24"/>
            <w:rtl w:val="0"/>
          </w:rPr>
          <w:t xml:space="preserve">The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r w:rsidDel="00000000" w:rsidR="00000000" w:rsidRPr="00000000">
        <w:rPr>
          <w:rtl w:val="0"/>
        </w:rPr>
      </w:r>
    </w:p>
    <w:p w:rsidR="00000000" w:rsidDel="00000000" w:rsidP="00000000" w:rsidRDefault="00000000" w:rsidRPr="00000000" w14:paraId="000001F3">
      <w:pPr>
        <w:pBdr>
          <w:top w:space="0" w:sz="0" w:val="nil"/>
          <w:left w:space="0" w:sz="0" w:val="nil"/>
          <w:bottom w:space="0" w:sz="0" w:val="nil"/>
          <w:right w:space="0" w:sz="0" w:val="nil"/>
          <w:between w:space="0" w:sz="0" w:val="nil"/>
        </w:pBdr>
        <w:tabs>
          <w:tab w:val="left" w:leader="none" w:pos="142"/>
        </w:tabs>
        <w:spacing w:after="240" w:before="24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4">
      <w:pPr>
        <w:numPr>
          <w:ilvl w:val="0"/>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1440" w:hanging="585"/>
        <w:rPr>
          <w:rFonts w:ascii="Arial" w:cs="Arial" w:eastAsia="Arial" w:hAnsi="Arial"/>
          <w:color w:val="000000"/>
          <w:u w:val="none"/>
        </w:rPr>
      </w:pPr>
      <w:r w:rsidDel="00000000" w:rsidR="00000000" w:rsidRPr="00000000">
        <w:rPr>
          <w:rFonts w:ascii="Arial" w:cs="Arial" w:eastAsia="Arial" w:hAnsi="Arial"/>
          <w:color w:val="000000"/>
          <w:sz w:val="24"/>
          <w:szCs w:val="24"/>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0" w:line="276" w:lineRule="auto"/>
        <w:ind w:left="1417.322834645669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18">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1F6">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0" w:line="276" w:lineRule="auto"/>
        <w:ind w:left="1417.322834645669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1F8">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F9">
      <w:pPr>
        <w:numPr>
          <w:ilvl w:val="0"/>
          <w:numId w:val="16"/>
        </w:numPr>
        <w:pBdr>
          <w:top w:space="0" w:sz="0" w:val="nil"/>
          <w:left w:space="0" w:sz="0" w:val="nil"/>
          <w:bottom w:space="0" w:sz="0" w:val="nil"/>
          <w:right w:space="0" w:sz="0" w:val="nil"/>
          <w:between w:space="0" w:sz="0" w:val="nil"/>
        </w:pBdr>
        <w:tabs>
          <w:tab w:val="left" w:leader="none" w:pos="142"/>
        </w:tabs>
        <w:spacing w:after="240" w:before="240" w:line="240" w:lineRule="auto"/>
        <w:ind w:left="1417.3228346456694" w:hanging="566.9291338582682"/>
        <w:rPr>
          <w:rFonts w:ascii="Arial" w:cs="Arial" w:eastAsia="Arial" w:hAnsi="Arial"/>
          <w:color w:val="000000"/>
          <w:u w:val="none"/>
        </w:rPr>
      </w:pPr>
      <w:r w:rsidDel="00000000" w:rsidR="00000000" w:rsidRPr="00000000">
        <w:rPr>
          <w:rFonts w:ascii="Arial" w:cs="Arial" w:eastAsia="Arial" w:hAnsi="Arial"/>
          <w:color w:val="000000"/>
          <w:sz w:val="24"/>
          <w:szCs w:val="24"/>
          <w:rtl w:val="0"/>
        </w:rPr>
        <w:t xml:space="preserve">Paragraphs </w:t>
      </w:r>
      <w:r w:rsidDel="00000000" w:rsidR="00000000" w:rsidRPr="00000000">
        <w:rPr>
          <w:rFonts w:ascii="Arial" w:cs="Arial" w:eastAsia="Arial" w:hAnsi="Arial"/>
          <w:color w:val="000000"/>
          <w:sz w:val="24"/>
          <w:szCs w:val="24"/>
          <w:rtl w:val="0"/>
        </w:rPr>
        <w:t xml:space="preserve">12.1 – 12.4</w:t>
      </w:r>
      <w:r w:rsidDel="00000000" w:rsidR="00000000" w:rsidRPr="00000000">
        <w:rPr>
          <w:rFonts w:ascii="Arial" w:cs="Arial" w:eastAsia="Arial" w:hAnsi="Arial"/>
          <w:color w:val="000000"/>
          <w:sz w:val="24"/>
          <w:szCs w:val="24"/>
          <w:rtl w:val="0"/>
        </w:rPr>
        <w:t xml:space="preserve"> above are not a condition of working with CCS now or in the future, nor will this issue form any part of the tender evaluation, contract award procedure or any resulting contract. However, CCS very much hopes you will want to provide your support. </w:t>
      </w:r>
    </w:p>
    <w:p w:rsidR="00000000" w:rsidDel="00000000" w:rsidP="00000000" w:rsidRDefault="00000000" w:rsidRPr="00000000" w14:paraId="000001FA">
      <w:pPr>
        <w:pBdr>
          <w:top w:space="0" w:sz="0" w:val="nil"/>
          <w:left w:space="0" w:sz="0" w:val="nil"/>
          <w:bottom w:space="0" w:sz="0" w:val="nil"/>
          <w:right w:space="0" w:sz="0" w:val="nil"/>
          <w:between w:space="0" w:sz="0" w:val="nil"/>
        </w:pBdr>
        <w:tabs>
          <w:tab w:val="left" w:leader="none" w:pos="142"/>
        </w:tabs>
        <w:spacing w:after="240" w:before="240" w:line="240" w:lineRule="auto"/>
        <w:ind w:left="1789" w:firstLine="0"/>
        <w:rPr>
          <w:rFonts w:ascii="Arial" w:cs="Arial" w:eastAsia="Arial" w:hAnsi="Arial"/>
          <w:sz w:val="24"/>
          <w:szCs w:val="24"/>
        </w:rPr>
      </w:pPr>
      <w:r w:rsidDel="00000000" w:rsidR="00000000" w:rsidRPr="00000000">
        <w:rPr>
          <w:rtl w:val="0"/>
        </w:rPr>
      </w:r>
    </w:p>
    <w:sectPr>
      <w:headerReference r:id="rId19" w:type="default"/>
      <w:footerReference r:id="rId20" w:type="default"/>
      <w:footerReference r:id="rId21" w:type="first"/>
      <w:pgSz w:h="16838" w:w="11906" w:orient="portrait"/>
      <w:pgMar w:bottom="1440" w:top="1440" w:left="1440" w:right="1440" w:header="708"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D">
    <w:pPr>
      <w:pBdr>
        <w:top w:space="0" w:sz="0" w:val="nil"/>
        <w:left w:space="0" w:sz="0" w:val="nil"/>
        <w:bottom w:space="0" w:sz="0" w:val="nil"/>
        <w:right w:space="0" w:sz="0" w:val="nil"/>
        <w:between w:space="0" w:sz="0" w:val="nil"/>
      </w:pBdr>
      <w:tabs>
        <w:tab w:val="center" w:leader="none" w:pos="4513"/>
        <w:tab w:val="left" w:leader="none" w:pos="5480"/>
      </w:tabs>
      <w:spacing w:after="0" w:line="240" w:lineRule="auto"/>
      <w:rPr>
        <w:color w:val="000000"/>
      </w:rPr>
    </w:pPr>
    <w:r w:rsidDel="00000000" w:rsidR="00000000" w:rsidRPr="00000000">
      <w:rPr>
        <w:color w:val="000000"/>
        <w:rtl w:val="0"/>
      </w:rPr>
      <w:tab/>
      <w:tab/>
      <w:tab/>
      <w:tab/>
      <w:tab/>
      <w:tab/>
      <w:tab/>
    </w:r>
  </w:p>
  <w:p w:rsidR="00000000" w:rsidDel="00000000" w:rsidP="00000000" w:rsidRDefault="00000000" w:rsidRPr="00000000" w14:paraId="000001F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F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GWG T105-Attachment 1 - About the Framework v</w:t>
    </w: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color w:val="000000"/>
        <w:sz w:val="20"/>
        <w:szCs w:val="20"/>
        <w:rtl w:val="0"/>
      </w:rPr>
      <w:t xml:space="preserve">.0</w:t>
    </w:r>
  </w:p>
  <w:p w:rsidR="00000000" w:rsidDel="00000000" w:rsidP="00000000" w:rsidRDefault="00000000" w:rsidRPr="00000000" w14:paraId="0000020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RM6306 - Water, Wastewater and Ancillary Service (3)</w:t>
    </w:r>
    <w:r w:rsidDel="00000000" w:rsidR="00000000" w:rsidRPr="00000000">
      <w:rPr>
        <w:rFonts w:ascii="Arial" w:cs="Arial" w:eastAsia="Arial" w:hAnsi="Arial"/>
        <w:color w:val="000000"/>
        <w:sz w:val="20"/>
        <w:szCs w:val="20"/>
        <w:rtl w:val="0"/>
      </w:rPr>
      <w:t xml:space="preserve"> Framework </w:t>
    </w:r>
  </w:p>
  <w:p w:rsidR="00000000" w:rsidDel="00000000" w:rsidP="00000000" w:rsidRDefault="00000000" w:rsidRPr="00000000" w14:paraId="0000020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 2017</w:t>
      <w:tab/>
      <w:tab/>
    </w:r>
    <w:r w:rsidDel="00000000" w:rsidR="00000000" w:rsidRPr="00000000">
      <w:rPr>
        <w:rtl w:val="0"/>
      </w:rPr>
    </w:r>
  </w:p>
  <w:p w:rsidR="00000000" w:rsidDel="00000000" w:rsidP="00000000" w:rsidRDefault="00000000" w:rsidRPr="00000000" w14:paraId="0000020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GWG T105-Attachment 1 - About the Framework v</w:t>
    </w: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color w:val="000000"/>
        <w:sz w:val="20"/>
        <w:szCs w:val="20"/>
        <w:rtl w:val="0"/>
      </w:rPr>
      <w:t xml:space="preserve">.0</w:t>
    </w:r>
  </w:p>
  <w:p w:rsidR="00000000" w:rsidDel="00000000" w:rsidP="00000000" w:rsidRDefault="00000000" w:rsidRPr="00000000" w14:paraId="0000020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RM6306 - Water, Wastewater and Ancillary Service (3)</w:t>
    </w:r>
    <w:r w:rsidDel="00000000" w:rsidR="00000000" w:rsidRPr="00000000">
      <w:rPr>
        <w:rFonts w:ascii="Arial" w:cs="Arial" w:eastAsia="Arial" w:hAnsi="Arial"/>
        <w:color w:val="000000"/>
        <w:sz w:val="20"/>
        <w:szCs w:val="20"/>
        <w:rtl w:val="0"/>
      </w:rPr>
      <w:t xml:space="preserve"> Framework </w:t>
    </w:r>
  </w:p>
  <w:p w:rsidR="00000000" w:rsidDel="00000000" w:rsidP="00000000" w:rsidRDefault="00000000" w:rsidRPr="00000000" w14:paraId="0000020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000000"/>
        <w:sz w:val="20"/>
        <w:szCs w:val="20"/>
        <w:rtl w:val="0"/>
      </w:rPr>
      <w:t xml:space="preserve">© Crown Copyright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1F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3">
    <w:lvl w:ilvl="0">
      <w:start w:val="10"/>
      <w:numFmt w:val="decimal"/>
      <w:lvlText w:val="%1.4"/>
      <w:lvlJc w:val="left"/>
      <w:pPr>
        <w:ind w:left="425.19685039370063"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919"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5">
    <w:lvl w:ilvl="0">
      <w:start w:val="1"/>
      <w:numFmt w:val="decimal"/>
      <w:lvlText w:val="10.%1"/>
      <w:lvlJc w:val="right"/>
      <w:pPr>
        <w:ind w:left="1145.1968503937005" w:firstLine="0"/>
      </w:pPr>
      <w:rPr>
        <w:sz w:val="28"/>
        <w:szCs w:val="28"/>
      </w:rPr>
    </w:lvl>
    <w:lvl w:ilvl="1">
      <w:start w:val="12"/>
      <w:numFmt w:val="decimal"/>
      <w:lvlText w:val="%1.%2."/>
      <w:lvlJc w:val="right"/>
      <w:pPr>
        <w:ind w:left="2509" w:hanging="360"/>
      </w:pPr>
      <w:rPr>
        <w:u w:val="none"/>
      </w:rPr>
    </w:lvl>
    <w:lvl w:ilvl="2">
      <w:start w:val="1"/>
      <w:numFmt w:val="decimal"/>
      <w:lvlText w:val="%1.%2.%3."/>
      <w:lvlJc w:val="right"/>
      <w:pPr>
        <w:ind w:left="3229" w:hanging="180"/>
      </w:pPr>
      <w:rPr/>
    </w:lvl>
    <w:lvl w:ilvl="3">
      <w:start w:val="1"/>
      <w:numFmt w:val="decimal"/>
      <w:lvlText w:val="%1.%2.%3.%4."/>
      <w:lvlJc w:val="right"/>
      <w:pPr>
        <w:ind w:left="3949" w:hanging="360"/>
      </w:pPr>
      <w:rPr/>
    </w:lvl>
    <w:lvl w:ilvl="4">
      <w:start w:val="1"/>
      <w:numFmt w:val="decimal"/>
      <w:lvlText w:val="%1.%2.%3.%4.%5."/>
      <w:lvlJc w:val="right"/>
      <w:pPr>
        <w:ind w:left="4669" w:hanging="360"/>
      </w:pPr>
      <w:rPr/>
    </w:lvl>
    <w:lvl w:ilvl="5">
      <w:start w:val="1"/>
      <w:numFmt w:val="decimal"/>
      <w:lvlText w:val="%1.%2.%3.%4.%5.%6."/>
      <w:lvlJc w:val="right"/>
      <w:pPr>
        <w:ind w:left="5389" w:hanging="180"/>
      </w:pPr>
      <w:rPr/>
    </w:lvl>
    <w:lvl w:ilvl="6">
      <w:start w:val="1"/>
      <w:numFmt w:val="decimal"/>
      <w:lvlText w:val="%1.%2.%3.%4.%5.%6.%7."/>
      <w:lvlJc w:val="right"/>
      <w:pPr>
        <w:ind w:left="6109" w:hanging="360"/>
      </w:pPr>
      <w:rPr/>
    </w:lvl>
    <w:lvl w:ilvl="7">
      <w:start w:val="1"/>
      <w:numFmt w:val="decimal"/>
      <w:lvlText w:val="%1.%2.%3.%4.%5.%6.%7.%8."/>
      <w:lvlJc w:val="right"/>
      <w:pPr>
        <w:ind w:left="6829" w:hanging="360"/>
      </w:pPr>
      <w:rPr/>
    </w:lvl>
    <w:lvl w:ilvl="8">
      <w:start w:val="1"/>
      <w:numFmt w:val="decimal"/>
      <w:lvlText w:val="%1.%2.%3.%4.%5.%6.%7.%8.%9."/>
      <w:lvlJc w:val="right"/>
      <w:pPr>
        <w:ind w:left="7549" w:hanging="180"/>
      </w:pPr>
      <w:rPr/>
    </w:lvl>
  </w:abstractNum>
  <w:abstractNum w:abstractNumId="6">
    <w:lvl w:ilvl="0">
      <w:start w:val="11"/>
      <w:numFmt w:val="decimal"/>
      <w:lvlText w:val="%1."/>
      <w:lvlJc w:val="left"/>
      <w:pPr>
        <w:ind w:left="720" w:hanging="720"/>
      </w:pPr>
      <w:rPr>
        <w:rFonts w:ascii="Arial" w:cs="Arial" w:eastAsia="Arial" w:hAnsi="Arial"/>
        <w:b w:val="1"/>
        <w:color w:val="000000"/>
        <w:sz w:val="32"/>
        <w:szCs w:val="32"/>
        <w:u w:val="none"/>
        <w:vertAlign w:val="baseline"/>
      </w:rPr>
    </w:lvl>
    <w:lvl w:ilvl="1">
      <w:start w:val="1"/>
      <w:numFmt w:val="decimal"/>
      <w:lvlText w:val="%1.%2"/>
      <w:lvlJc w:val="left"/>
      <w:pPr>
        <w:ind w:left="1440" w:hanging="720"/>
      </w:pPr>
      <w:rPr>
        <w:sz w:val="28"/>
        <w:szCs w:val="28"/>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7">
    <w:lvl w:ilvl="0">
      <w:start w:val="12"/>
      <w:numFmt w:val="decimal"/>
      <w:lvlText w:val="%1.1"/>
      <w:lvlJc w:val="right"/>
      <w:pPr>
        <w:ind w:left="1440" w:hanging="731.3385826771655"/>
      </w:pPr>
      <w:rPr>
        <w:sz w:val="28"/>
        <w:szCs w:val="28"/>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8">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cs="Arial" w:eastAsia="Arial" w:hAnsi="Arial"/>
        <w:sz w:val="28"/>
        <w:szCs w:val="28"/>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9">
    <w:lvl w:ilvl="0">
      <w:start w:val="12"/>
      <w:numFmt w:val="decimal"/>
      <w:lvlText w:val="%1.4"/>
      <w:lvlJc w:val="right"/>
      <w:pPr>
        <w:ind w:left="1440" w:hanging="585"/>
      </w:pPr>
      <w:rPr>
        <w:sz w:val="28"/>
        <w:szCs w:val="28"/>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10">
    <w:lvl w:ilvl="0">
      <w:start w:val="1"/>
      <w:numFmt w:val="decimal"/>
      <w:lvlText w:val="%1."/>
      <w:lvlJc w:val="left"/>
      <w:pPr>
        <w:ind w:left="360" w:hanging="360"/>
      </w:pPr>
      <w:rPr>
        <w:rFonts w:ascii="Arial" w:cs="Arial" w:eastAsia="Arial" w:hAnsi="Arial"/>
        <w:b w:val="1"/>
        <w:i w:val="0"/>
        <w:smallCaps w:val="0"/>
        <w:strike w:val="0"/>
        <w:color w:val="000000"/>
        <w:sz w:val="28"/>
        <w:szCs w:val="28"/>
        <w:u w:val="none"/>
        <w:vertAlign w:val="baseline"/>
      </w:rPr>
    </w:lvl>
    <w:lvl w:ilvl="1">
      <w:start w:val="1"/>
      <w:numFmt w:val="decimal"/>
      <w:lvlText w:val="%1.%2"/>
      <w:lvlJc w:val="left"/>
      <w:pPr>
        <w:ind w:left="1920" w:hanging="360"/>
      </w:pPr>
      <w:rPr>
        <w:rFonts w:ascii="Arial" w:cs="Arial" w:eastAsia="Arial" w:hAnsi="Arial"/>
        <w:b w:val="0"/>
        <w:i w:val="0"/>
        <w:smallCaps w:val="0"/>
        <w:strike w:val="0"/>
        <w:sz w:val="28"/>
        <w:szCs w:val="28"/>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1">
    <w:lvl w:ilvl="0">
      <w:start w:val="1"/>
      <w:numFmt w:val="bullet"/>
      <w:lvlText w:val="●"/>
      <w:lvlJc w:val="left"/>
      <w:pPr>
        <w:ind w:left="1264" w:hanging="360"/>
      </w:pPr>
      <w:rPr>
        <w:rFonts w:ascii="Noto Sans Symbols" w:cs="Noto Sans Symbols" w:eastAsia="Noto Sans Symbols" w:hAnsi="Noto Sans Symbol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Symbols" w:cs="Noto Sans Symbols" w:eastAsia="Noto Sans Symbols" w:hAnsi="Noto Sans Symbols"/>
      </w:rPr>
    </w:lvl>
    <w:lvl w:ilvl="3">
      <w:start w:val="1"/>
      <w:numFmt w:val="bullet"/>
      <w:lvlText w:val="●"/>
      <w:lvlJc w:val="left"/>
      <w:pPr>
        <w:ind w:left="3424" w:hanging="360"/>
      </w:pPr>
      <w:rPr>
        <w:rFonts w:ascii="Noto Sans Symbols" w:cs="Noto Sans Symbols" w:eastAsia="Noto Sans Symbols" w:hAnsi="Noto Sans Symbol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Symbols" w:cs="Noto Sans Symbols" w:eastAsia="Noto Sans Symbols" w:hAnsi="Noto Sans Symbols"/>
      </w:rPr>
    </w:lvl>
    <w:lvl w:ilvl="6">
      <w:start w:val="1"/>
      <w:numFmt w:val="bullet"/>
      <w:lvlText w:val="●"/>
      <w:lvlJc w:val="left"/>
      <w:pPr>
        <w:ind w:left="5584" w:hanging="360"/>
      </w:pPr>
      <w:rPr>
        <w:rFonts w:ascii="Noto Sans Symbols" w:cs="Noto Sans Symbols" w:eastAsia="Noto Sans Symbols" w:hAnsi="Noto Sans Symbol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Symbols" w:cs="Noto Sans Symbols" w:eastAsia="Noto Sans Symbols" w:hAnsi="Noto Sans Symbols"/>
      </w:rPr>
    </w:lvl>
  </w:abstractNum>
  <w:abstractNum w:abstractNumId="12">
    <w:lvl w:ilvl="0">
      <w:start w:val="12"/>
      <w:numFmt w:val="decimal"/>
      <w:lvlText w:val="%1.2"/>
      <w:lvlJc w:val="right"/>
      <w:pPr>
        <w:ind w:left="1440" w:hanging="589.6062992125987"/>
      </w:pPr>
      <w:rPr>
        <w:sz w:val="28"/>
        <w:szCs w:val="28"/>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13">
    <w:lvl w:ilvl="0">
      <w:start w:val="12"/>
      <w:numFmt w:val="decimal"/>
      <w:lvlText w:val="%1.3"/>
      <w:lvlJc w:val="right"/>
      <w:pPr>
        <w:ind w:left="1440" w:hanging="589.6062992125987"/>
      </w:pPr>
      <w:rPr>
        <w:sz w:val="28"/>
        <w:szCs w:val="28"/>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14">
    <w:lvl w:ilvl="0">
      <w:start w:val="10"/>
      <w:numFmt w:val="decimal"/>
      <w:lvlText w:val="%1.2"/>
      <w:lvlJc w:val="left"/>
      <w:pPr>
        <w:ind w:left="425.19685039370063"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0"/>
      <w:numFmt w:val="decimal"/>
      <w:lvlText w:val="%1.5"/>
      <w:lvlJc w:val="left"/>
      <w:pPr>
        <w:ind w:left="425.19685039370063"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2.5"/>
      <w:lvlJc w:val="right"/>
      <w:pPr>
        <w:ind w:left="2160" w:hanging="1309.6062992125987"/>
      </w:pPr>
      <w:rPr>
        <w:sz w:val="28"/>
        <w:szCs w:val="28"/>
        <w:u w:val="none"/>
      </w:rPr>
    </w:lvl>
    <w:lvl w:ilvl="1">
      <w:start w:val="1"/>
      <w:numFmt w:val="decimal"/>
      <w:lvlText w:val="%1.%2."/>
      <w:lvlJc w:val="right"/>
      <w:pPr>
        <w:ind w:left="2880" w:hanging="360"/>
      </w:pPr>
      <w:rPr>
        <w:u w:val="none"/>
      </w:rPr>
    </w:lvl>
    <w:lvl w:ilvl="2">
      <w:start w:val="1"/>
      <w:numFmt w:val="decimal"/>
      <w:lvlText w:val="%1.%2.%3."/>
      <w:lvlJc w:val="right"/>
      <w:pPr>
        <w:ind w:left="3600" w:hanging="360"/>
      </w:pPr>
      <w:rPr>
        <w:u w:val="none"/>
      </w:rPr>
    </w:lvl>
    <w:lvl w:ilvl="3">
      <w:start w:val="1"/>
      <w:numFmt w:val="decimal"/>
      <w:lvlText w:val="%1.%2.%3.%4."/>
      <w:lvlJc w:val="right"/>
      <w:pPr>
        <w:ind w:left="4320" w:hanging="360"/>
      </w:pPr>
      <w:rPr>
        <w:u w:val="none"/>
      </w:rPr>
    </w:lvl>
    <w:lvl w:ilvl="4">
      <w:start w:val="1"/>
      <w:numFmt w:val="decimal"/>
      <w:lvlText w:val="%1.%2.%3.%4.%5."/>
      <w:lvlJc w:val="right"/>
      <w:pPr>
        <w:ind w:left="5040" w:hanging="360"/>
      </w:pPr>
      <w:rPr>
        <w:u w:val="none"/>
      </w:rPr>
    </w:lvl>
    <w:lvl w:ilvl="5">
      <w:start w:val="1"/>
      <w:numFmt w:val="decimal"/>
      <w:lvlText w:val="%1.%2.%3.%4.%5.%6."/>
      <w:lvlJc w:val="right"/>
      <w:pPr>
        <w:ind w:left="5760" w:hanging="360"/>
      </w:pPr>
      <w:rPr>
        <w:u w:val="none"/>
      </w:rPr>
    </w:lvl>
    <w:lvl w:ilvl="6">
      <w:start w:val="1"/>
      <w:numFmt w:val="decimal"/>
      <w:lvlText w:val="%1.%2.%3.%4.%5.%6.%7."/>
      <w:lvlJc w:val="right"/>
      <w:pPr>
        <w:ind w:left="6480" w:hanging="360"/>
      </w:pPr>
      <w:rPr>
        <w:u w:val="none"/>
      </w:rPr>
    </w:lvl>
    <w:lvl w:ilvl="7">
      <w:start w:val="1"/>
      <w:numFmt w:val="decimal"/>
      <w:lvlText w:val="%1.%2.%3.%4.%5.%6.%7.%8."/>
      <w:lvlJc w:val="right"/>
      <w:pPr>
        <w:ind w:left="7200" w:hanging="360"/>
      </w:pPr>
      <w:rPr>
        <w:u w:val="none"/>
      </w:rPr>
    </w:lvl>
    <w:lvl w:ilvl="8">
      <w:start w:val="1"/>
      <w:numFmt w:val="decimal"/>
      <w:lvlText w:val="%1.%2.%3.%4.%5.%6.%7.%8.%9."/>
      <w:lvlJc w:val="right"/>
      <w:pPr>
        <w:ind w:left="7920" w:hanging="360"/>
      </w:pPr>
      <w:rPr>
        <w:u w:val="none"/>
      </w:rPr>
    </w:lvl>
  </w:abstractNum>
  <w:abstractNum w:abstractNumId="17">
    <w:lvl w:ilvl="0">
      <w:start w:val="10"/>
      <w:numFmt w:val="decimal"/>
      <w:lvlText w:val="%1.3"/>
      <w:lvlJc w:val="left"/>
      <w:pPr>
        <w:ind w:left="425.19685039370063"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gov.uk/government/publications/government-security-classifications" TargetMode="External"/><Relationship Id="rId10" Type="http://schemas.openxmlformats.org/officeDocument/2006/relationships/hyperlink" Target="https://www.crowncommercial.gov.uk/esourcing-training" TargetMode="External"/><Relationship Id="rId21" Type="http://schemas.openxmlformats.org/officeDocument/2006/relationships/footer" Target="footer2.xml"/><Relationship Id="rId13" Type="http://schemas.openxmlformats.org/officeDocument/2006/relationships/hyperlink" Target="https://www.crowncommercial.gov.uk/agreements/RM6306" TargetMode="External"/><Relationship Id="rId12" Type="http://schemas.openxmlformats.org/officeDocument/2006/relationships/hyperlink" Target="https://www.gov.uk/government/publications/procurement-policy-note-0122-contracts-with-suppliers-from-russia-and-belaru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15" Type="http://schemas.openxmlformats.org/officeDocument/2006/relationships/hyperlink" Target="https://www.gov.uk/government/publications/corporate-covenant-pledge" TargetMode="External"/><Relationship Id="rId14" Type="http://schemas.openxmlformats.org/officeDocument/2006/relationships/hyperlink" Target="https://www.ncsc.gov.uk/information/cyber-essentials-faqs" TargetMode="External"/><Relationship Id="rId17" Type="http://schemas.openxmlformats.org/officeDocument/2006/relationships/hyperlink" Target="https://www.gov.uk/government/uploads/system/uploads/attachment_data/file/649954/20171005_Armed_Forces_Covenant_Guidance_Notes_for_Businesses.pdf" TargetMode="External"/><Relationship Id="rId16" Type="http://schemas.openxmlformats.org/officeDocument/2006/relationships/hyperlink" Target="https://www.gov.uk/government/publications/corporate-covenant-pledge"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mailto:covenant-mailbox@mod.uk" TargetMode="Externa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68XqQP4fVec8Y7QDlorwYnv2Uw==">CgMxLjAyCGgubG54Yno5MgloLjFjaTkzeGIyDmgubXE1NTRnNjNqOGNnMgloLjN6bnlzaDcyCWguMmV0OTJwMDIIaC50eWpjd3QyCWguM2R5NnZrbTIJaC4xdDNoNXNmMgloLjRkMzRvZzgyCWguMTdkcDh2dTIJaC4zcmRjcmpuMgloLjI2aW4xcmcyCWguMzVua3VuMjIJaC4xa3N2NHV2MgloLjQ0c2luaW8yCWguMmp4c3hxaDIIaC56MzM3eWEyCWguM2oycXFtMzIJaC4xeTgxMHR3MgloLjRpN29qaHA4AHIhMVhNdW43M25zblV2MkdhODRkT0h2VnJLRTM2V3cxRU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