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78D6C" w14:textId="77777777" w:rsidR="00011BE4" w:rsidRDefault="00011BE4" w:rsidP="00011BE4">
      <w:pPr>
        <w:pStyle w:val="NoSpacing"/>
        <w:jc w:val="center"/>
        <w:rPr>
          <w:rFonts w:ascii="Arial" w:hAnsi="Arial" w:cs="Arial"/>
          <w:b/>
          <w:bCs/>
          <w:sz w:val="24"/>
          <w:szCs w:val="24"/>
        </w:rPr>
      </w:pPr>
      <w:bookmarkStart w:id="0" w:name="_GoBack"/>
      <w:bookmarkEnd w:id="0"/>
      <w:r>
        <w:rPr>
          <w:rFonts w:ascii="Arial" w:hAnsi="Arial" w:cs="Arial"/>
          <w:b/>
          <w:bCs/>
          <w:sz w:val="24"/>
          <w:szCs w:val="24"/>
        </w:rPr>
        <w:t xml:space="preserve">Royal Borough of Kensington and Chelsea </w:t>
      </w:r>
      <w:r w:rsidR="00077462">
        <w:rPr>
          <w:rFonts w:ascii="Arial" w:hAnsi="Arial" w:cs="Arial"/>
          <w:b/>
          <w:bCs/>
          <w:sz w:val="24"/>
          <w:szCs w:val="24"/>
        </w:rPr>
        <w:t>Pre-Market Engagement</w:t>
      </w:r>
    </w:p>
    <w:p w14:paraId="29993A5C" w14:textId="77777777" w:rsidR="00011BE4" w:rsidRDefault="00011BE4" w:rsidP="00011BE4">
      <w:pPr>
        <w:pStyle w:val="NoSpacing"/>
        <w:jc w:val="center"/>
        <w:rPr>
          <w:rFonts w:ascii="Arial" w:hAnsi="Arial" w:cs="Arial"/>
          <w:b/>
          <w:bCs/>
          <w:sz w:val="24"/>
          <w:szCs w:val="24"/>
        </w:rPr>
      </w:pPr>
      <w:r>
        <w:rPr>
          <w:rFonts w:ascii="Arial" w:hAnsi="Arial" w:cs="Arial"/>
          <w:b/>
          <w:bCs/>
          <w:sz w:val="24"/>
          <w:szCs w:val="24"/>
        </w:rPr>
        <w:t>-</w:t>
      </w:r>
    </w:p>
    <w:p w14:paraId="766091E4" w14:textId="77777777" w:rsidR="00011BE4" w:rsidRDefault="00011BE4" w:rsidP="00011BE4">
      <w:pPr>
        <w:pStyle w:val="NoSpacing"/>
        <w:jc w:val="center"/>
        <w:rPr>
          <w:rFonts w:ascii="Arial" w:hAnsi="Arial" w:cs="Arial"/>
          <w:b/>
          <w:bCs/>
          <w:sz w:val="24"/>
          <w:szCs w:val="24"/>
        </w:rPr>
      </w:pPr>
      <w:r>
        <w:rPr>
          <w:rFonts w:ascii="Arial" w:hAnsi="Arial" w:cs="Arial"/>
          <w:b/>
          <w:bCs/>
          <w:sz w:val="24"/>
          <w:szCs w:val="24"/>
        </w:rPr>
        <w:t>Earl’s Court Business Forum</w:t>
      </w:r>
    </w:p>
    <w:p w14:paraId="71C9DA0D" w14:textId="77777777" w:rsidR="00DB7657" w:rsidRDefault="00DB7657" w:rsidP="00011BE4">
      <w:pPr>
        <w:pStyle w:val="NoSpacing"/>
        <w:jc w:val="center"/>
        <w:rPr>
          <w:rFonts w:ascii="Arial" w:hAnsi="Arial" w:cs="Arial"/>
          <w:b/>
          <w:bCs/>
          <w:sz w:val="24"/>
          <w:szCs w:val="24"/>
        </w:rPr>
      </w:pPr>
    </w:p>
    <w:p w14:paraId="67BF193C" w14:textId="77777777" w:rsidR="00011BE4" w:rsidRDefault="00011BE4" w:rsidP="00011BE4">
      <w:pPr>
        <w:pStyle w:val="NoSpacing"/>
        <w:rPr>
          <w:rFonts w:ascii="Arial" w:hAnsi="Arial" w:cs="Arial"/>
          <w:b/>
          <w:bCs/>
          <w:sz w:val="24"/>
          <w:szCs w:val="24"/>
        </w:rPr>
      </w:pPr>
      <w:r>
        <w:rPr>
          <w:rFonts w:ascii="Arial" w:hAnsi="Arial" w:cs="Arial"/>
          <w:b/>
          <w:bCs/>
          <w:sz w:val="24"/>
          <w:szCs w:val="24"/>
        </w:rPr>
        <w:t xml:space="preserve">The Royal Borough of Kensington and Chelsea is </w:t>
      </w:r>
      <w:r w:rsidR="00077462">
        <w:rPr>
          <w:rFonts w:ascii="Arial" w:hAnsi="Arial" w:cs="Arial"/>
          <w:b/>
          <w:bCs/>
          <w:sz w:val="24"/>
          <w:szCs w:val="24"/>
        </w:rPr>
        <w:t xml:space="preserve">seeking </w:t>
      </w:r>
      <w:r w:rsidR="00DB7657">
        <w:rPr>
          <w:rFonts w:ascii="Arial" w:hAnsi="Arial" w:cs="Arial"/>
          <w:b/>
          <w:bCs/>
          <w:sz w:val="24"/>
          <w:szCs w:val="24"/>
        </w:rPr>
        <w:t>to engage suppliers</w:t>
      </w:r>
      <w:r>
        <w:rPr>
          <w:rFonts w:ascii="Arial" w:hAnsi="Arial" w:cs="Arial"/>
          <w:b/>
          <w:bCs/>
          <w:sz w:val="24"/>
          <w:szCs w:val="24"/>
        </w:rPr>
        <w:t xml:space="preserve"> with direct experience of working with businesses and business forums across a wide variety of se</w:t>
      </w:r>
      <w:r w:rsidR="001D23B4">
        <w:rPr>
          <w:rFonts w:ascii="Arial" w:hAnsi="Arial" w:cs="Arial"/>
          <w:b/>
          <w:bCs/>
          <w:sz w:val="24"/>
          <w:szCs w:val="24"/>
        </w:rPr>
        <w:t xml:space="preserve">ctors in one geographical area.  </w:t>
      </w:r>
      <w:r w:rsidR="00C37621">
        <w:rPr>
          <w:rFonts w:ascii="Arial" w:hAnsi="Arial" w:cs="Arial"/>
          <w:b/>
          <w:bCs/>
          <w:sz w:val="24"/>
          <w:szCs w:val="24"/>
        </w:rPr>
        <w:t>Key a</w:t>
      </w:r>
      <w:r w:rsidR="001D23B4">
        <w:rPr>
          <w:rFonts w:ascii="Arial" w:hAnsi="Arial" w:cs="Arial"/>
          <w:b/>
          <w:bCs/>
          <w:sz w:val="24"/>
          <w:szCs w:val="24"/>
        </w:rPr>
        <w:t xml:space="preserve">reas of expertise could include but </w:t>
      </w:r>
      <w:r>
        <w:rPr>
          <w:rFonts w:ascii="Arial" w:hAnsi="Arial" w:cs="Arial"/>
          <w:b/>
          <w:bCs/>
          <w:sz w:val="24"/>
          <w:szCs w:val="24"/>
        </w:rPr>
        <w:t>are not limited to:</w:t>
      </w:r>
    </w:p>
    <w:p w14:paraId="2937FE05" w14:textId="77777777" w:rsidR="00011BE4" w:rsidRDefault="00011BE4" w:rsidP="00011BE4">
      <w:pPr>
        <w:pStyle w:val="NoSpacing"/>
        <w:rPr>
          <w:rFonts w:ascii="Arial" w:hAnsi="Arial" w:cs="Arial"/>
          <w:b/>
          <w:sz w:val="24"/>
          <w:szCs w:val="24"/>
        </w:rPr>
      </w:pPr>
    </w:p>
    <w:p w14:paraId="6418DCE2" w14:textId="67BF2A5F" w:rsidR="00011BE4" w:rsidRDefault="00DD74F5" w:rsidP="00011BE4">
      <w:pPr>
        <w:pStyle w:val="NoSpacing"/>
        <w:numPr>
          <w:ilvl w:val="0"/>
          <w:numId w:val="1"/>
        </w:numPr>
        <w:rPr>
          <w:rFonts w:ascii="Arial" w:hAnsi="Arial" w:cs="Arial"/>
          <w:sz w:val="24"/>
          <w:szCs w:val="24"/>
        </w:rPr>
      </w:pPr>
      <w:r>
        <w:rPr>
          <w:rFonts w:ascii="Arial" w:hAnsi="Arial" w:cs="Arial"/>
          <w:sz w:val="24"/>
          <w:szCs w:val="24"/>
        </w:rPr>
        <w:t>Business</w:t>
      </w:r>
      <w:r w:rsidR="001D23B4">
        <w:rPr>
          <w:rFonts w:ascii="Arial" w:hAnsi="Arial" w:cs="Arial"/>
          <w:sz w:val="24"/>
          <w:szCs w:val="24"/>
        </w:rPr>
        <w:t xml:space="preserve"> engagement </w:t>
      </w:r>
    </w:p>
    <w:p w14:paraId="28DEA67D" w14:textId="77777777" w:rsidR="00011BE4" w:rsidRDefault="00011BE4" w:rsidP="00011BE4">
      <w:pPr>
        <w:pStyle w:val="NoSpacing"/>
        <w:numPr>
          <w:ilvl w:val="0"/>
          <w:numId w:val="1"/>
        </w:numPr>
        <w:rPr>
          <w:rFonts w:ascii="Arial" w:hAnsi="Arial" w:cs="Arial"/>
          <w:sz w:val="24"/>
          <w:szCs w:val="24"/>
        </w:rPr>
      </w:pPr>
      <w:r>
        <w:rPr>
          <w:rFonts w:ascii="Arial" w:hAnsi="Arial" w:cs="Arial"/>
          <w:sz w:val="24"/>
          <w:szCs w:val="24"/>
        </w:rPr>
        <w:t>Public relat</w:t>
      </w:r>
      <w:r w:rsidR="001D23B4">
        <w:rPr>
          <w:rFonts w:ascii="Arial" w:hAnsi="Arial" w:cs="Arial"/>
          <w:sz w:val="24"/>
          <w:szCs w:val="24"/>
        </w:rPr>
        <w:t xml:space="preserve">ions and marketing </w:t>
      </w:r>
    </w:p>
    <w:p w14:paraId="00A5E1D4" w14:textId="77777777" w:rsidR="001D23B4" w:rsidRDefault="00011BE4" w:rsidP="00227BF3">
      <w:pPr>
        <w:pStyle w:val="NoSpacing"/>
        <w:numPr>
          <w:ilvl w:val="0"/>
          <w:numId w:val="1"/>
        </w:numPr>
        <w:rPr>
          <w:rFonts w:ascii="Arial" w:hAnsi="Arial" w:cs="Arial"/>
          <w:sz w:val="24"/>
          <w:szCs w:val="24"/>
        </w:rPr>
      </w:pPr>
      <w:r w:rsidRPr="001D23B4">
        <w:rPr>
          <w:rFonts w:ascii="Arial" w:hAnsi="Arial" w:cs="Arial"/>
          <w:sz w:val="24"/>
          <w:szCs w:val="24"/>
        </w:rPr>
        <w:t xml:space="preserve">Town centre management </w:t>
      </w:r>
    </w:p>
    <w:p w14:paraId="76D54260" w14:textId="77777777" w:rsidR="00011BE4" w:rsidRPr="001D23B4" w:rsidRDefault="00011BE4" w:rsidP="00227BF3">
      <w:pPr>
        <w:pStyle w:val="NoSpacing"/>
        <w:numPr>
          <w:ilvl w:val="0"/>
          <w:numId w:val="1"/>
        </w:numPr>
        <w:rPr>
          <w:rFonts w:ascii="Arial" w:hAnsi="Arial" w:cs="Arial"/>
          <w:sz w:val="24"/>
          <w:szCs w:val="24"/>
        </w:rPr>
      </w:pPr>
      <w:r w:rsidRPr="001D23B4">
        <w:rPr>
          <w:rFonts w:ascii="Arial" w:hAnsi="Arial" w:cs="Arial"/>
          <w:sz w:val="24"/>
          <w:szCs w:val="24"/>
        </w:rPr>
        <w:t>Business Improvement</w:t>
      </w:r>
      <w:r w:rsidR="001D23B4">
        <w:rPr>
          <w:rFonts w:ascii="Arial" w:hAnsi="Arial" w:cs="Arial"/>
          <w:sz w:val="24"/>
          <w:szCs w:val="24"/>
        </w:rPr>
        <w:t xml:space="preserve"> Districts</w:t>
      </w:r>
    </w:p>
    <w:p w14:paraId="6E605E33" w14:textId="77777777" w:rsidR="00011BE4" w:rsidRDefault="00011BE4" w:rsidP="00011BE4">
      <w:pPr>
        <w:pStyle w:val="NoSpacing"/>
        <w:numPr>
          <w:ilvl w:val="0"/>
          <w:numId w:val="1"/>
        </w:numPr>
        <w:rPr>
          <w:rFonts w:ascii="Arial" w:hAnsi="Arial" w:cs="Arial"/>
          <w:sz w:val="24"/>
          <w:szCs w:val="24"/>
        </w:rPr>
      </w:pPr>
      <w:r>
        <w:rPr>
          <w:rFonts w:ascii="Arial" w:hAnsi="Arial" w:cs="Arial"/>
          <w:sz w:val="24"/>
          <w:szCs w:val="24"/>
        </w:rPr>
        <w:t>Local Chambers of Commerce</w:t>
      </w:r>
    </w:p>
    <w:p w14:paraId="020AC38A" w14:textId="77777777" w:rsidR="00011BE4" w:rsidRDefault="00011BE4" w:rsidP="00011BE4">
      <w:pPr>
        <w:pStyle w:val="NoSpacing"/>
        <w:numPr>
          <w:ilvl w:val="0"/>
          <w:numId w:val="1"/>
        </w:numPr>
        <w:rPr>
          <w:rFonts w:ascii="Arial" w:hAnsi="Arial" w:cs="Arial"/>
          <w:sz w:val="24"/>
          <w:szCs w:val="24"/>
        </w:rPr>
      </w:pPr>
      <w:r>
        <w:rPr>
          <w:rFonts w:ascii="Arial" w:hAnsi="Arial" w:cs="Arial"/>
          <w:sz w:val="24"/>
          <w:szCs w:val="24"/>
        </w:rPr>
        <w:t>Local Trade and Industry bodies</w:t>
      </w:r>
    </w:p>
    <w:p w14:paraId="71FC4618" w14:textId="77777777" w:rsidR="00011BE4" w:rsidRDefault="00011BE4" w:rsidP="004B293C">
      <w:pPr>
        <w:pStyle w:val="NoSpacing"/>
        <w:numPr>
          <w:ilvl w:val="0"/>
          <w:numId w:val="1"/>
        </w:numPr>
        <w:rPr>
          <w:rFonts w:ascii="Arial" w:hAnsi="Arial" w:cs="Arial"/>
          <w:sz w:val="24"/>
          <w:szCs w:val="24"/>
        </w:rPr>
      </w:pPr>
      <w:r>
        <w:rPr>
          <w:rFonts w:ascii="Arial" w:hAnsi="Arial" w:cs="Arial"/>
          <w:sz w:val="24"/>
          <w:szCs w:val="24"/>
        </w:rPr>
        <w:t>Collaborative bids betwe</w:t>
      </w:r>
      <w:r w:rsidR="00C37621">
        <w:rPr>
          <w:rFonts w:ascii="Arial" w:hAnsi="Arial" w:cs="Arial"/>
          <w:sz w:val="24"/>
          <w:szCs w:val="24"/>
        </w:rPr>
        <w:t>en several partners will also be considered.</w:t>
      </w:r>
    </w:p>
    <w:p w14:paraId="7619F310" w14:textId="77777777" w:rsidR="00011BE4" w:rsidRDefault="00011BE4" w:rsidP="00011BE4">
      <w:pPr>
        <w:pStyle w:val="NoSpacing"/>
        <w:ind w:left="720"/>
        <w:rPr>
          <w:rFonts w:ascii="Arial" w:hAnsi="Arial" w:cs="Arial"/>
          <w:sz w:val="24"/>
          <w:szCs w:val="24"/>
        </w:rPr>
      </w:pPr>
    </w:p>
    <w:p w14:paraId="5C8EB6C1" w14:textId="2BF828E7" w:rsidR="00011BE4" w:rsidRDefault="00011BE4" w:rsidP="00011BE4">
      <w:pPr>
        <w:pStyle w:val="NoSpacing"/>
        <w:rPr>
          <w:rFonts w:ascii="Arial" w:hAnsi="Arial" w:cs="Arial"/>
          <w:sz w:val="24"/>
          <w:szCs w:val="24"/>
        </w:rPr>
      </w:pPr>
      <w:r>
        <w:rPr>
          <w:rFonts w:ascii="Arial" w:hAnsi="Arial" w:cs="Arial"/>
          <w:sz w:val="24"/>
          <w:szCs w:val="24"/>
        </w:rPr>
        <w:t xml:space="preserve">The </w:t>
      </w:r>
      <w:r w:rsidR="00493ADF">
        <w:rPr>
          <w:rFonts w:ascii="Arial" w:hAnsi="Arial" w:cs="Arial"/>
          <w:sz w:val="24"/>
          <w:szCs w:val="24"/>
        </w:rPr>
        <w:t xml:space="preserve">key aims will be to </w:t>
      </w:r>
      <w:r>
        <w:rPr>
          <w:rFonts w:ascii="Arial" w:hAnsi="Arial" w:cs="Arial"/>
          <w:sz w:val="24"/>
          <w:szCs w:val="24"/>
        </w:rPr>
        <w:t>develop and deliver:</w:t>
      </w:r>
    </w:p>
    <w:p w14:paraId="6A05F363" w14:textId="77777777" w:rsidR="00011BE4" w:rsidRDefault="00011BE4" w:rsidP="00011BE4">
      <w:pPr>
        <w:pStyle w:val="NoSpacing"/>
        <w:rPr>
          <w:rFonts w:ascii="Arial" w:hAnsi="Arial" w:cs="Arial"/>
          <w:sz w:val="24"/>
          <w:szCs w:val="24"/>
        </w:rPr>
      </w:pPr>
    </w:p>
    <w:p w14:paraId="0156FEAD" w14:textId="77777777" w:rsidR="00011BE4" w:rsidRDefault="00011BE4" w:rsidP="00011BE4">
      <w:pPr>
        <w:pStyle w:val="NoSpacing"/>
        <w:numPr>
          <w:ilvl w:val="0"/>
          <w:numId w:val="2"/>
        </w:numPr>
        <w:rPr>
          <w:rFonts w:ascii="Arial" w:hAnsi="Arial" w:cs="Arial"/>
          <w:sz w:val="24"/>
          <w:szCs w:val="24"/>
        </w:rPr>
      </w:pPr>
      <w:r>
        <w:rPr>
          <w:rFonts w:ascii="Arial" w:hAnsi="Arial" w:cs="Arial"/>
          <w:sz w:val="24"/>
          <w:szCs w:val="24"/>
        </w:rPr>
        <w:t>‘One voice’ for the local business community, including those businesses affected by the closure of the Exhibition Centres to enable the development of a shared local approach in responding to the challenges and opportunities;</w:t>
      </w:r>
    </w:p>
    <w:p w14:paraId="0174E0EF" w14:textId="77777777" w:rsidR="00011BE4" w:rsidRDefault="00011BE4" w:rsidP="00011BE4">
      <w:pPr>
        <w:pStyle w:val="NoSpacing"/>
        <w:ind w:left="720"/>
        <w:rPr>
          <w:rFonts w:ascii="Arial" w:hAnsi="Arial" w:cs="Arial"/>
          <w:sz w:val="24"/>
          <w:szCs w:val="24"/>
        </w:rPr>
      </w:pPr>
      <w:r>
        <w:rPr>
          <w:rFonts w:ascii="Arial" w:hAnsi="Arial" w:cs="Arial"/>
          <w:sz w:val="24"/>
          <w:szCs w:val="24"/>
        </w:rPr>
        <w:t xml:space="preserve"> </w:t>
      </w:r>
    </w:p>
    <w:p w14:paraId="7BE5D922" w14:textId="7ADCDCC5" w:rsidR="00011BE4" w:rsidRDefault="00531E92" w:rsidP="00011BE4">
      <w:pPr>
        <w:pStyle w:val="NoSpacing"/>
        <w:numPr>
          <w:ilvl w:val="0"/>
          <w:numId w:val="2"/>
        </w:numPr>
        <w:rPr>
          <w:rFonts w:ascii="Arial" w:hAnsi="Arial" w:cs="Arial"/>
          <w:sz w:val="24"/>
          <w:szCs w:val="24"/>
        </w:rPr>
      </w:pPr>
      <w:r>
        <w:rPr>
          <w:rFonts w:ascii="Arial" w:hAnsi="Arial" w:cs="Arial"/>
          <w:sz w:val="24"/>
          <w:szCs w:val="24"/>
        </w:rPr>
        <w:t xml:space="preserve">A </w:t>
      </w:r>
      <w:r w:rsidR="00011BE4">
        <w:rPr>
          <w:rFonts w:ascii="Arial" w:hAnsi="Arial" w:cs="Arial"/>
          <w:sz w:val="24"/>
          <w:szCs w:val="24"/>
        </w:rPr>
        <w:t>range of initiatives, in the Earl’s Court area, which will enhance the area’s competitiveness and ensure businesses are fit to compete</w:t>
      </w:r>
      <w:r w:rsidR="001A15D5">
        <w:rPr>
          <w:rFonts w:ascii="Arial" w:hAnsi="Arial" w:cs="Arial"/>
          <w:sz w:val="24"/>
          <w:szCs w:val="24"/>
        </w:rPr>
        <w:t xml:space="preserve"> in the face of local and global changes to the trading environment</w:t>
      </w:r>
      <w:r w:rsidR="00F96551">
        <w:rPr>
          <w:rFonts w:ascii="Arial" w:hAnsi="Arial" w:cs="Arial"/>
          <w:sz w:val="24"/>
          <w:szCs w:val="24"/>
        </w:rPr>
        <w:t>.</w:t>
      </w:r>
    </w:p>
    <w:p w14:paraId="181DADF9" w14:textId="36E2CC74" w:rsidR="00F96551" w:rsidRDefault="00F96551" w:rsidP="00F96551">
      <w:pPr>
        <w:pStyle w:val="NoSpacing"/>
        <w:ind w:left="720"/>
        <w:rPr>
          <w:rFonts w:ascii="Arial" w:hAnsi="Arial" w:cs="Arial"/>
          <w:sz w:val="24"/>
          <w:szCs w:val="24"/>
        </w:rPr>
      </w:pPr>
    </w:p>
    <w:p w14:paraId="476AD87F" w14:textId="1D4B9B8F" w:rsidR="00F96551" w:rsidRDefault="00F96551" w:rsidP="00F96551">
      <w:pPr>
        <w:pStyle w:val="NoSpacing"/>
        <w:spacing w:after="240"/>
        <w:jc w:val="both"/>
        <w:rPr>
          <w:rFonts w:ascii="Arial" w:hAnsi="Arial" w:cs="Arial"/>
          <w:sz w:val="24"/>
          <w:szCs w:val="24"/>
        </w:rPr>
      </w:pPr>
      <w:r>
        <w:rPr>
          <w:rFonts w:ascii="Arial" w:hAnsi="Arial" w:cs="Arial"/>
          <w:sz w:val="24"/>
          <w:szCs w:val="24"/>
        </w:rPr>
        <w:t>Revenue funds of up to £140,000, over a 36-month period are available, as part of the s106 planning contributions from the developer.  There will be an initial grant agreement period of 12 months, and two 12-month consecutive gran</w:t>
      </w:r>
      <w:r w:rsidR="004353AD">
        <w:rPr>
          <w:rFonts w:ascii="Arial" w:hAnsi="Arial" w:cs="Arial"/>
          <w:sz w:val="24"/>
          <w:szCs w:val="24"/>
        </w:rPr>
        <w:t>t agreements if the organisation</w:t>
      </w:r>
      <w:r>
        <w:rPr>
          <w:rFonts w:ascii="Arial" w:hAnsi="Arial" w:cs="Arial"/>
          <w:sz w:val="24"/>
          <w:szCs w:val="24"/>
        </w:rPr>
        <w:t xml:space="preserve"> successfully meets targets set in the first 12 months.  </w:t>
      </w:r>
    </w:p>
    <w:p w14:paraId="001229CF" w14:textId="77777777" w:rsidR="00011BE4" w:rsidRDefault="004B293C" w:rsidP="00011BE4">
      <w:pPr>
        <w:pStyle w:val="NoSpacing"/>
        <w:numPr>
          <w:ilvl w:val="1"/>
          <w:numId w:val="3"/>
        </w:numPr>
        <w:spacing w:after="240"/>
        <w:ind w:left="567" w:hanging="567"/>
        <w:jc w:val="both"/>
        <w:rPr>
          <w:rFonts w:ascii="Arial" w:hAnsi="Arial" w:cs="Arial"/>
          <w:b/>
          <w:sz w:val="24"/>
          <w:szCs w:val="24"/>
        </w:rPr>
      </w:pPr>
      <w:r>
        <w:rPr>
          <w:rFonts w:ascii="Arial" w:hAnsi="Arial" w:cs="Arial"/>
          <w:b/>
          <w:sz w:val="24"/>
          <w:szCs w:val="24"/>
        </w:rPr>
        <w:t>Background</w:t>
      </w:r>
    </w:p>
    <w:p w14:paraId="53DAA0BF" w14:textId="77777777" w:rsidR="00011BE4" w:rsidRDefault="00011BE4" w:rsidP="00011BE4">
      <w:pPr>
        <w:pStyle w:val="NoSpacing"/>
        <w:numPr>
          <w:ilvl w:val="1"/>
          <w:numId w:val="3"/>
        </w:numPr>
        <w:spacing w:after="240"/>
        <w:ind w:left="567" w:hanging="567"/>
        <w:jc w:val="both"/>
        <w:rPr>
          <w:rFonts w:ascii="Arial" w:hAnsi="Arial" w:cs="Arial"/>
          <w:sz w:val="24"/>
          <w:szCs w:val="24"/>
        </w:rPr>
      </w:pPr>
      <w:r>
        <w:rPr>
          <w:rFonts w:ascii="Arial" w:hAnsi="Arial" w:cs="Arial"/>
          <w:sz w:val="24"/>
          <w:szCs w:val="24"/>
        </w:rPr>
        <w:t xml:space="preserve">The redevelopment of the Earl’s Court Opportunity Area is expected to transform the site into a vibrant new neighbourhood over the next couple of decades.  It will create thousands of much needed new homes and jobs, as well as state-of-the art health, education, cultural and community facilities, improved transport infrastructure and innovative open spaces.  </w:t>
      </w:r>
    </w:p>
    <w:p w14:paraId="0555A239" w14:textId="19E457CE" w:rsidR="00011BE4" w:rsidRDefault="00011BE4" w:rsidP="00011BE4">
      <w:pPr>
        <w:pStyle w:val="NoSpacing"/>
        <w:numPr>
          <w:ilvl w:val="1"/>
          <w:numId w:val="3"/>
        </w:numPr>
        <w:spacing w:after="240"/>
        <w:ind w:left="567" w:hanging="567"/>
        <w:jc w:val="both"/>
        <w:rPr>
          <w:rFonts w:ascii="Arial" w:hAnsi="Arial" w:cs="Arial"/>
          <w:sz w:val="24"/>
          <w:szCs w:val="24"/>
        </w:rPr>
      </w:pPr>
      <w:r>
        <w:rPr>
          <w:rFonts w:ascii="Arial" w:hAnsi="Arial" w:cs="Arial"/>
          <w:sz w:val="24"/>
          <w:szCs w:val="24"/>
        </w:rPr>
        <w:t xml:space="preserve">Given the scale, scope and length of development, it is important that the </w:t>
      </w:r>
      <w:r w:rsidR="00617150">
        <w:rPr>
          <w:rFonts w:ascii="Arial" w:hAnsi="Arial" w:cs="Arial"/>
          <w:sz w:val="24"/>
          <w:szCs w:val="24"/>
        </w:rPr>
        <w:t>Council</w:t>
      </w:r>
      <w:r>
        <w:rPr>
          <w:rFonts w:ascii="Arial" w:hAnsi="Arial" w:cs="Arial"/>
          <w:sz w:val="24"/>
          <w:szCs w:val="24"/>
        </w:rPr>
        <w:t xml:space="preserve"> and the developer CapCo can communicate and work with local businesses.  In addition, current macro-economic factors also pose challenges for businesses and this initiative is expected to work towards supporting businesses </w:t>
      </w:r>
      <w:r w:rsidR="001A15D5">
        <w:rPr>
          <w:rFonts w:ascii="Arial" w:hAnsi="Arial" w:cs="Arial"/>
          <w:sz w:val="24"/>
          <w:szCs w:val="24"/>
        </w:rPr>
        <w:t xml:space="preserve">to </w:t>
      </w:r>
      <w:r>
        <w:rPr>
          <w:rFonts w:ascii="Arial" w:hAnsi="Arial" w:cs="Arial"/>
          <w:sz w:val="24"/>
          <w:szCs w:val="24"/>
        </w:rPr>
        <w:t>address these challenges effectively.</w:t>
      </w:r>
    </w:p>
    <w:p w14:paraId="413D15DC" w14:textId="6DF048EF" w:rsidR="00011BE4" w:rsidRDefault="00011BE4" w:rsidP="00011BE4">
      <w:pPr>
        <w:pStyle w:val="NoSpacing"/>
        <w:numPr>
          <w:ilvl w:val="1"/>
          <w:numId w:val="3"/>
        </w:numPr>
        <w:spacing w:after="240"/>
        <w:ind w:left="567" w:hanging="567"/>
        <w:jc w:val="both"/>
        <w:rPr>
          <w:rFonts w:ascii="Arial" w:hAnsi="Arial" w:cs="Arial"/>
          <w:sz w:val="24"/>
          <w:szCs w:val="24"/>
        </w:rPr>
      </w:pPr>
      <w:r>
        <w:rPr>
          <w:rFonts w:ascii="Arial" w:hAnsi="Arial" w:cs="Arial"/>
          <w:sz w:val="24"/>
          <w:szCs w:val="24"/>
        </w:rPr>
        <w:t>In the short term, closure of the Exhibition Centres has reduced trade for the shops and hotels in Earl’s Court but there will be an opportunity for businesses that serviced visitors on event days to adapt</w:t>
      </w:r>
      <w:r w:rsidR="001A15D5">
        <w:rPr>
          <w:rFonts w:ascii="Arial" w:hAnsi="Arial" w:cs="Arial"/>
          <w:sz w:val="24"/>
          <w:szCs w:val="24"/>
        </w:rPr>
        <w:t>, and</w:t>
      </w:r>
      <w:r>
        <w:rPr>
          <w:rFonts w:ascii="Arial" w:hAnsi="Arial" w:cs="Arial"/>
          <w:sz w:val="24"/>
          <w:szCs w:val="24"/>
        </w:rPr>
        <w:t xml:space="preserve"> engage</w:t>
      </w:r>
      <w:r w:rsidR="001A15D5">
        <w:rPr>
          <w:rFonts w:ascii="Arial" w:hAnsi="Arial" w:cs="Arial"/>
          <w:sz w:val="24"/>
          <w:szCs w:val="24"/>
        </w:rPr>
        <w:t>,</w:t>
      </w:r>
      <w:r>
        <w:rPr>
          <w:rFonts w:ascii="Arial" w:hAnsi="Arial" w:cs="Arial"/>
          <w:sz w:val="24"/>
          <w:szCs w:val="24"/>
        </w:rPr>
        <w:t xml:space="preserve"> with the construction </w:t>
      </w:r>
      <w:r>
        <w:rPr>
          <w:rFonts w:ascii="Arial" w:hAnsi="Arial" w:cs="Arial"/>
          <w:sz w:val="24"/>
          <w:szCs w:val="24"/>
        </w:rPr>
        <w:lastRenderedPageBreak/>
        <w:t>workforce as new customers</w:t>
      </w:r>
      <w:r w:rsidR="001A15D5">
        <w:rPr>
          <w:rFonts w:ascii="Arial" w:hAnsi="Arial" w:cs="Arial"/>
          <w:sz w:val="24"/>
          <w:szCs w:val="24"/>
        </w:rPr>
        <w:t xml:space="preserve">; in addition to </w:t>
      </w:r>
      <w:r>
        <w:rPr>
          <w:rFonts w:ascii="Arial" w:hAnsi="Arial" w:cs="Arial"/>
          <w:sz w:val="24"/>
          <w:szCs w:val="24"/>
        </w:rPr>
        <w:t>the new residents as the development progresses.</w:t>
      </w:r>
    </w:p>
    <w:p w14:paraId="5F7C78C1" w14:textId="47B3C0BB" w:rsidR="00011BE4" w:rsidRDefault="00011BE4" w:rsidP="00011BE4">
      <w:pPr>
        <w:pStyle w:val="NoSpacing"/>
        <w:numPr>
          <w:ilvl w:val="1"/>
          <w:numId w:val="3"/>
        </w:numPr>
        <w:spacing w:after="240"/>
        <w:ind w:left="567" w:hanging="567"/>
        <w:jc w:val="both"/>
        <w:rPr>
          <w:rFonts w:ascii="Arial" w:hAnsi="Arial" w:cs="Arial"/>
          <w:sz w:val="24"/>
          <w:szCs w:val="24"/>
        </w:rPr>
      </w:pPr>
      <w:r>
        <w:rPr>
          <w:rFonts w:ascii="Arial" w:hAnsi="Arial" w:cs="Arial"/>
          <w:sz w:val="24"/>
          <w:szCs w:val="24"/>
        </w:rPr>
        <w:t xml:space="preserve">A </w:t>
      </w:r>
      <w:r w:rsidR="006A1F8B">
        <w:rPr>
          <w:rFonts w:ascii="Arial" w:hAnsi="Arial" w:cs="Arial"/>
          <w:sz w:val="24"/>
          <w:szCs w:val="24"/>
        </w:rPr>
        <w:t xml:space="preserve">survey of the </w:t>
      </w:r>
      <w:r>
        <w:rPr>
          <w:rFonts w:ascii="Arial" w:hAnsi="Arial" w:cs="Arial"/>
          <w:sz w:val="24"/>
          <w:szCs w:val="24"/>
        </w:rPr>
        <w:t>business</w:t>
      </w:r>
      <w:r w:rsidR="006A1F8B">
        <w:rPr>
          <w:rFonts w:ascii="Arial" w:hAnsi="Arial" w:cs="Arial"/>
          <w:sz w:val="24"/>
          <w:szCs w:val="24"/>
        </w:rPr>
        <w:t>es in the area</w:t>
      </w:r>
      <w:r>
        <w:rPr>
          <w:rFonts w:ascii="Arial" w:hAnsi="Arial" w:cs="Arial"/>
          <w:sz w:val="24"/>
          <w:szCs w:val="24"/>
        </w:rPr>
        <w:t xml:space="preserve"> concluded that local businesses are favourably inclined towards the development and the opportunities it brings.  The key </w:t>
      </w:r>
      <w:r w:rsidR="006A1F8B">
        <w:rPr>
          <w:rFonts w:ascii="Arial" w:hAnsi="Arial" w:cs="Arial"/>
          <w:sz w:val="24"/>
          <w:szCs w:val="24"/>
        </w:rPr>
        <w:t xml:space="preserve">recommendation </w:t>
      </w:r>
      <w:r>
        <w:rPr>
          <w:rFonts w:ascii="Arial" w:hAnsi="Arial" w:cs="Arial"/>
          <w:sz w:val="24"/>
          <w:szCs w:val="24"/>
        </w:rPr>
        <w:t>is that businesses want communication that is consistent and timely, and to be made aware of all the upcoming opportunities.</w:t>
      </w:r>
    </w:p>
    <w:p w14:paraId="27F5CE41" w14:textId="4A328178" w:rsidR="00011BE4" w:rsidRDefault="00340801" w:rsidP="00C71802">
      <w:pPr>
        <w:pStyle w:val="NoSpacing"/>
        <w:numPr>
          <w:ilvl w:val="1"/>
          <w:numId w:val="3"/>
        </w:numPr>
        <w:spacing w:after="240"/>
        <w:ind w:left="567" w:hanging="567"/>
        <w:jc w:val="both"/>
        <w:rPr>
          <w:rFonts w:ascii="Arial" w:hAnsi="Arial" w:cs="Arial"/>
          <w:sz w:val="24"/>
          <w:szCs w:val="24"/>
        </w:rPr>
      </w:pPr>
      <w:r w:rsidRPr="00340801">
        <w:rPr>
          <w:rFonts w:ascii="Arial" w:hAnsi="Arial" w:cs="Arial"/>
          <w:sz w:val="24"/>
          <w:szCs w:val="24"/>
        </w:rPr>
        <w:t xml:space="preserve">The client group </w:t>
      </w:r>
      <w:r w:rsidR="00011BE4" w:rsidRPr="00340801">
        <w:rPr>
          <w:rFonts w:ascii="Arial" w:hAnsi="Arial" w:cs="Arial"/>
          <w:sz w:val="24"/>
          <w:szCs w:val="24"/>
        </w:rPr>
        <w:t xml:space="preserve">will be businesses operating in the Earl’s Court ward and adjoining Kensington and Chelsea wards, and areas where there is most likely to be a direct impact on business performance as a result of the Earl’s Court development. </w:t>
      </w:r>
    </w:p>
    <w:p w14:paraId="1BF648E4" w14:textId="204843CC" w:rsidR="00011BE4" w:rsidRPr="00340801" w:rsidRDefault="00340801" w:rsidP="001919A7">
      <w:pPr>
        <w:pStyle w:val="NoSpacing"/>
        <w:numPr>
          <w:ilvl w:val="1"/>
          <w:numId w:val="3"/>
        </w:numPr>
        <w:spacing w:after="240"/>
        <w:ind w:left="567" w:hanging="567"/>
        <w:jc w:val="both"/>
        <w:rPr>
          <w:rFonts w:ascii="Arial" w:hAnsi="Arial" w:cs="Arial"/>
          <w:sz w:val="24"/>
          <w:szCs w:val="24"/>
        </w:rPr>
      </w:pPr>
      <w:r w:rsidRPr="00340801">
        <w:rPr>
          <w:rFonts w:ascii="Arial" w:hAnsi="Arial" w:cs="Arial"/>
          <w:sz w:val="24"/>
          <w:szCs w:val="24"/>
        </w:rPr>
        <w:t xml:space="preserve">There are </w:t>
      </w:r>
      <w:r w:rsidR="00011BE4" w:rsidRPr="00340801">
        <w:rPr>
          <w:rFonts w:ascii="Arial" w:hAnsi="Arial" w:cs="Arial"/>
          <w:sz w:val="24"/>
          <w:szCs w:val="24"/>
        </w:rPr>
        <w:t>existing local business groups and relevant stakeholde</w:t>
      </w:r>
      <w:r>
        <w:rPr>
          <w:rFonts w:ascii="Arial" w:hAnsi="Arial" w:cs="Arial"/>
          <w:sz w:val="24"/>
          <w:szCs w:val="24"/>
        </w:rPr>
        <w:t>rs which the successful bidder</w:t>
      </w:r>
      <w:r w:rsidR="00011BE4" w:rsidRPr="00340801">
        <w:rPr>
          <w:rFonts w:ascii="Arial" w:hAnsi="Arial" w:cs="Arial"/>
          <w:sz w:val="24"/>
          <w:szCs w:val="24"/>
        </w:rPr>
        <w:t xml:space="preserve"> will be expected to engage with and involve every step of the process.</w:t>
      </w:r>
    </w:p>
    <w:p w14:paraId="7071464E" w14:textId="48ADF2B5" w:rsidR="00FF59D1" w:rsidRDefault="00D17F77" w:rsidP="00FF59D1">
      <w:pPr>
        <w:pStyle w:val="NoSpacing"/>
        <w:numPr>
          <w:ilvl w:val="0"/>
          <w:numId w:val="7"/>
        </w:numPr>
        <w:spacing w:after="240"/>
        <w:jc w:val="both"/>
        <w:rPr>
          <w:rFonts w:ascii="Arial" w:hAnsi="Arial" w:cs="Arial"/>
          <w:b/>
          <w:sz w:val="24"/>
          <w:szCs w:val="24"/>
        </w:rPr>
      </w:pPr>
      <w:r>
        <w:rPr>
          <w:rFonts w:ascii="Arial" w:hAnsi="Arial" w:cs="Arial"/>
          <w:b/>
          <w:sz w:val="24"/>
          <w:szCs w:val="24"/>
        </w:rPr>
        <w:t xml:space="preserve">   </w:t>
      </w:r>
      <w:r w:rsidR="00FF59D1" w:rsidRPr="00FF59D1">
        <w:rPr>
          <w:rFonts w:ascii="Arial" w:hAnsi="Arial" w:cs="Arial"/>
          <w:b/>
          <w:sz w:val="24"/>
          <w:szCs w:val="24"/>
        </w:rPr>
        <w:t>Pr</w:t>
      </w:r>
      <w:r w:rsidR="00FF59D1">
        <w:rPr>
          <w:rFonts w:ascii="Arial" w:hAnsi="Arial" w:cs="Arial"/>
          <w:b/>
          <w:sz w:val="24"/>
          <w:szCs w:val="24"/>
        </w:rPr>
        <w:t>ocurement Route</w:t>
      </w:r>
    </w:p>
    <w:p w14:paraId="739DBB37" w14:textId="4535AF8D" w:rsidR="00D17F77" w:rsidRDefault="00FF59D1" w:rsidP="00D17F77">
      <w:pPr>
        <w:pStyle w:val="NoSpacing"/>
        <w:numPr>
          <w:ilvl w:val="1"/>
          <w:numId w:val="7"/>
        </w:numPr>
        <w:spacing w:after="240"/>
        <w:ind w:left="567" w:hanging="567"/>
        <w:jc w:val="both"/>
        <w:rPr>
          <w:rFonts w:ascii="Arial" w:hAnsi="Arial" w:cs="Arial"/>
          <w:sz w:val="24"/>
          <w:szCs w:val="24"/>
        </w:rPr>
      </w:pPr>
      <w:r>
        <w:rPr>
          <w:rFonts w:ascii="Arial" w:hAnsi="Arial" w:cs="Arial"/>
          <w:sz w:val="24"/>
          <w:szCs w:val="24"/>
        </w:rPr>
        <w:t xml:space="preserve">Following the conclusion of this Pre-Market Engagement, the </w:t>
      </w:r>
      <w:r w:rsidR="00617150">
        <w:rPr>
          <w:rFonts w:ascii="Arial" w:hAnsi="Arial" w:cs="Arial"/>
          <w:sz w:val="24"/>
          <w:szCs w:val="24"/>
        </w:rPr>
        <w:t>Council</w:t>
      </w:r>
      <w:r>
        <w:rPr>
          <w:rFonts w:ascii="Arial" w:hAnsi="Arial" w:cs="Arial"/>
          <w:sz w:val="24"/>
          <w:szCs w:val="24"/>
        </w:rPr>
        <w:t xml:space="preserve"> will decide how, if at all, </w:t>
      </w:r>
      <w:r w:rsidR="00C37963">
        <w:rPr>
          <w:rFonts w:ascii="Arial" w:hAnsi="Arial" w:cs="Arial"/>
          <w:sz w:val="24"/>
          <w:szCs w:val="24"/>
        </w:rPr>
        <w:t xml:space="preserve">it </w:t>
      </w:r>
      <w:r>
        <w:rPr>
          <w:rFonts w:ascii="Arial" w:hAnsi="Arial" w:cs="Arial"/>
          <w:sz w:val="24"/>
          <w:szCs w:val="24"/>
        </w:rPr>
        <w:t>should approach the market in order to procure these services.</w:t>
      </w:r>
    </w:p>
    <w:p w14:paraId="44A31BEA" w14:textId="6A348792" w:rsidR="00FF59D1" w:rsidRDefault="00FF59D1" w:rsidP="00D17F77">
      <w:pPr>
        <w:pStyle w:val="NoSpacing"/>
        <w:numPr>
          <w:ilvl w:val="1"/>
          <w:numId w:val="7"/>
        </w:numPr>
        <w:spacing w:after="240"/>
        <w:ind w:left="567" w:hanging="567"/>
        <w:jc w:val="both"/>
        <w:rPr>
          <w:rFonts w:ascii="Arial" w:hAnsi="Arial" w:cs="Arial"/>
          <w:sz w:val="24"/>
          <w:szCs w:val="24"/>
        </w:rPr>
      </w:pPr>
      <w:r>
        <w:rPr>
          <w:rFonts w:ascii="Arial" w:hAnsi="Arial" w:cs="Arial"/>
          <w:sz w:val="24"/>
          <w:szCs w:val="24"/>
        </w:rPr>
        <w:t xml:space="preserve">The </w:t>
      </w:r>
      <w:r w:rsidR="00617150">
        <w:rPr>
          <w:rFonts w:ascii="Arial" w:hAnsi="Arial" w:cs="Arial"/>
          <w:sz w:val="24"/>
          <w:szCs w:val="24"/>
        </w:rPr>
        <w:t>Council</w:t>
      </w:r>
      <w:r>
        <w:rPr>
          <w:rFonts w:ascii="Arial" w:hAnsi="Arial" w:cs="Arial"/>
          <w:sz w:val="24"/>
          <w:szCs w:val="24"/>
        </w:rPr>
        <w:t xml:space="preserve"> very much hopes that this opportunity will spark a lively interest from organisations with relevant skills and experience. If that is the case, the </w:t>
      </w:r>
      <w:r w:rsidR="00617150">
        <w:rPr>
          <w:rFonts w:ascii="Arial" w:hAnsi="Arial" w:cs="Arial"/>
          <w:sz w:val="24"/>
          <w:szCs w:val="24"/>
        </w:rPr>
        <w:t>Council</w:t>
      </w:r>
      <w:r>
        <w:rPr>
          <w:rFonts w:ascii="Arial" w:hAnsi="Arial" w:cs="Arial"/>
          <w:sz w:val="24"/>
          <w:szCs w:val="24"/>
        </w:rPr>
        <w:t xml:space="preserve"> will publish an Opportunity Notice on the Contracts Finder</w:t>
      </w:r>
      <w:r w:rsidR="00C37963">
        <w:rPr>
          <w:rFonts w:ascii="Arial" w:hAnsi="Arial" w:cs="Arial"/>
          <w:sz w:val="24"/>
          <w:szCs w:val="24"/>
        </w:rPr>
        <w:t xml:space="preserve"> Website</w:t>
      </w:r>
      <w:r>
        <w:rPr>
          <w:rFonts w:ascii="Arial" w:hAnsi="Arial" w:cs="Arial"/>
          <w:sz w:val="24"/>
          <w:szCs w:val="24"/>
        </w:rPr>
        <w:t>, inviting organisations to submit offers to provide the services</w:t>
      </w:r>
      <w:r w:rsidR="00C37963">
        <w:rPr>
          <w:rFonts w:ascii="Arial" w:hAnsi="Arial" w:cs="Arial"/>
          <w:sz w:val="24"/>
          <w:szCs w:val="24"/>
        </w:rPr>
        <w:t>. It will also ensure that participants taking part in the pre-market engagement are informed of the opportunity.</w:t>
      </w:r>
    </w:p>
    <w:p w14:paraId="041FE598" w14:textId="77777777" w:rsidR="00617150" w:rsidRDefault="00D17F77" w:rsidP="004D775B">
      <w:pPr>
        <w:pStyle w:val="NoSpacing"/>
        <w:numPr>
          <w:ilvl w:val="1"/>
          <w:numId w:val="7"/>
        </w:numPr>
        <w:spacing w:after="240"/>
        <w:ind w:left="567" w:hanging="567"/>
        <w:jc w:val="both"/>
        <w:rPr>
          <w:rFonts w:ascii="Arial" w:hAnsi="Arial" w:cs="Arial"/>
          <w:sz w:val="24"/>
          <w:szCs w:val="24"/>
        </w:rPr>
      </w:pPr>
      <w:r w:rsidRPr="00D17F77">
        <w:rPr>
          <w:rFonts w:ascii="Arial" w:hAnsi="Arial" w:cs="Arial"/>
          <w:sz w:val="24"/>
          <w:szCs w:val="24"/>
        </w:rPr>
        <w:t xml:space="preserve">However, </w:t>
      </w:r>
      <w:r w:rsidR="00FF59D1" w:rsidRPr="00D17F77">
        <w:rPr>
          <w:rFonts w:ascii="Arial" w:hAnsi="Arial" w:cs="Arial"/>
          <w:sz w:val="24"/>
          <w:szCs w:val="24"/>
        </w:rPr>
        <w:t>if th</w:t>
      </w:r>
      <w:r w:rsidR="00C37963" w:rsidRPr="00D17F77">
        <w:rPr>
          <w:rFonts w:ascii="Arial" w:hAnsi="Arial" w:cs="Arial"/>
          <w:sz w:val="24"/>
          <w:szCs w:val="24"/>
        </w:rPr>
        <w:t xml:space="preserve">ere is little or no interest from suitable organisations, </w:t>
      </w:r>
      <w:r w:rsidR="00FF59D1" w:rsidRPr="00D17F77">
        <w:rPr>
          <w:rFonts w:ascii="Arial" w:hAnsi="Arial" w:cs="Arial"/>
          <w:sz w:val="24"/>
          <w:szCs w:val="24"/>
        </w:rPr>
        <w:t xml:space="preserve">the </w:t>
      </w:r>
      <w:r w:rsidR="00617150">
        <w:rPr>
          <w:rFonts w:ascii="Arial" w:hAnsi="Arial" w:cs="Arial"/>
          <w:sz w:val="24"/>
          <w:szCs w:val="24"/>
        </w:rPr>
        <w:t>Council</w:t>
      </w:r>
      <w:r w:rsidR="00FF59D1" w:rsidRPr="00D17F77">
        <w:rPr>
          <w:rFonts w:ascii="Arial" w:hAnsi="Arial" w:cs="Arial"/>
          <w:sz w:val="24"/>
          <w:szCs w:val="24"/>
        </w:rPr>
        <w:t xml:space="preserve"> reserves the right to pursue an internal solution, using its own resources to provide the services. </w:t>
      </w:r>
    </w:p>
    <w:p w14:paraId="0EC8EF0E" w14:textId="78375E58" w:rsidR="00FF59D1" w:rsidRPr="00D17F77" w:rsidRDefault="00C37963" w:rsidP="004D775B">
      <w:pPr>
        <w:pStyle w:val="NoSpacing"/>
        <w:numPr>
          <w:ilvl w:val="1"/>
          <w:numId w:val="7"/>
        </w:numPr>
        <w:spacing w:after="240"/>
        <w:ind w:left="567" w:hanging="567"/>
        <w:jc w:val="both"/>
        <w:rPr>
          <w:rFonts w:ascii="Arial" w:hAnsi="Arial" w:cs="Arial"/>
          <w:sz w:val="24"/>
          <w:szCs w:val="24"/>
        </w:rPr>
      </w:pPr>
      <w:r w:rsidRPr="00D17F77">
        <w:rPr>
          <w:rFonts w:ascii="Arial" w:hAnsi="Arial" w:cs="Arial"/>
          <w:sz w:val="24"/>
          <w:szCs w:val="24"/>
        </w:rPr>
        <w:t xml:space="preserve">It will, in any case, subject all offers received to a public sector comparator based on proposals put forward by the </w:t>
      </w:r>
      <w:r w:rsidR="00617150">
        <w:rPr>
          <w:rFonts w:ascii="Arial" w:hAnsi="Arial" w:cs="Arial"/>
          <w:sz w:val="24"/>
          <w:szCs w:val="24"/>
        </w:rPr>
        <w:t>Council</w:t>
      </w:r>
      <w:r w:rsidRPr="00D17F77">
        <w:rPr>
          <w:rFonts w:ascii="Arial" w:hAnsi="Arial" w:cs="Arial"/>
          <w:sz w:val="24"/>
          <w:szCs w:val="24"/>
        </w:rPr>
        <w:t xml:space="preserve">’s </w:t>
      </w:r>
      <w:r w:rsidR="00AE7337" w:rsidRPr="00D17F77">
        <w:rPr>
          <w:rFonts w:ascii="Arial" w:hAnsi="Arial" w:cs="Arial"/>
          <w:sz w:val="24"/>
          <w:szCs w:val="24"/>
        </w:rPr>
        <w:t xml:space="preserve">Planning </w:t>
      </w:r>
      <w:r w:rsidR="00617150">
        <w:rPr>
          <w:rFonts w:ascii="Arial" w:hAnsi="Arial" w:cs="Arial"/>
          <w:sz w:val="24"/>
          <w:szCs w:val="24"/>
        </w:rPr>
        <w:t xml:space="preserve">and Borough Development </w:t>
      </w:r>
      <w:r w:rsidR="0050019C" w:rsidRPr="00D17F77">
        <w:rPr>
          <w:rFonts w:ascii="Arial" w:hAnsi="Arial" w:cs="Arial"/>
          <w:sz w:val="24"/>
          <w:szCs w:val="24"/>
        </w:rPr>
        <w:t>department and reserves the right not to make an award of contract.</w:t>
      </w:r>
      <w:r w:rsidR="00FF59D1" w:rsidRPr="00D17F77">
        <w:rPr>
          <w:rFonts w:ascii="Arial" w:hAnsi="Arial" w:cs="Arial"/>
          <w:sz w:val="24"/>
          <w:szCs w:val="24"/>
        </w:rPr>
        <w:t xml:space="preserve">  </w:t>
      </w:r>
    </w:p>
    <w:p w14:paraId="690C5172" w14:textId="478FF3A7" w:rsidR="002112B5" w:rsidRDefault="002112B5" w:rsidP="00FF59D1">
      <w:pPr>
        <w:pStyle w:val="NoSpacing"/>
        <w:numPr>
          <w:ilvl w:val="0"/>
          <w:numId w:val="7"/>
        </w:numPr>
        <w:spacing w:after="240"/>
        <w:jc w:val="both"/>
        <w:rPr>
          <w:rFonts w:ascii="Arial" w:hAnsi="Arial" w:cs="Arial"/>
          <w:b/>
          <w:sz w:val="24"/>
          <w:szCs w:val="24"/>
        </w:rPr>
      </w:pPr>
      <w:r w:rsidRPr="00FF59D1">
        <w:rPr>
          <w:rFonts w:ascii="Arial" w:hAnsi="Arial" w:cs="Arial"/>
          <w:b/>
          <w:sz w:val="24"/>
          <w:szCs w:val="24"/>
        </w:rPr>
        <w:t xml:space="preserve"> </w:t>
      </w:r>
      <w:r w:rsidR="00617150">
        <w:rPr>
          <w:rFonts w:ascii="Arial" w:hAnsi="Arial" w:cs="Arial"/>
          <w:b/>
          <w:sz w:val="24"/>
          <w:szCs w:val="24"/>
        </w:rPr>
        <w:t xml:space="preserve">  Pre-market En</w:t>
      </w:r>
      <w:r w:rsidRPr="002112B5">
        <w:rPr>
          <w:rFonts w:ascii="Arial" w:hAnsi="Arial" w:cs="Arial"/>
          <w:b/>
          <w:sz w:val="24"/>
          <w:szCs w:val="24"/>
        </w:rPr>
        <w:t>gagement</w:t>
      </w:r>
      <w:r w:rsidR="00FF59D1">
        <w:rPr>
          <w:rFonts w:ascii="Arial" w:hAnsi="Arial" w:cs="Arial"/>
          <w:b/>
          <w:sz w:val="24"/>
          <w:szCs w:val="24"/>
        </w:rPr>
        <w:t xml:space="preserve"> Details</w:t>
      </w:r>
    </w:p>
    <w:p w14:paraId="189D6D0A" w14:textId="2FBCCB26" w:rsidR="002112B5" w:rsidRDefault="002112B5" w:rsidP="005F4863">
      <w:pPr>
        <w:pStyle w:val="NoSpacing"/>
        <w:numPr>
          <w:ilvl w:val="1"/>
          <w:numId w:val="7"/>
        </w:numPr>
        <w:spacing w:after="240"/>
        <w:ind w:left="567" w:hanging="567"/>
        <w:jc w:val="both"/>
        <w:rPr>
          <w:rFonts w:ascii="Arial" w:hAnsi="Arial" w:cs="Arial"/>
          <w:sz w:val="24"/>
          <w:szCs w:val="24"/>
        </w:rPr>
      </w:pPr>
      <w:r>
        <w:rPr>
          <w:rFonts w:ascii="Arial" w:hAnsi="Arial" w:cs="Arial"/>
          <w:sz w:val="24"/>
          <w:szCs w:val="24"/>
        </w:rPr>
        <w:t>A pre-market engagement</w:t>
      </w:r>
      <w:r w:rsidR="00997016">
        <w:rPr>
          <w:rFonts w:ascii="Arial" w:hAnsi="Arial" w:cs="Arial"/>
          <w:sz w:val="24"/>
          <w:szCs w:val="24"/>
        </w:rPr>
        <w:t xml:space="preserve"> session has been organised </w:t>
      </w:r>
      <w:r w:rsidR="00BD2D81">
        <w:rPr>
          <w:rFonts w:ascii="Arial" w:hAnsi="Arial" w:cs="Arial"/>
          <w:sz w:val="24"/>
          <w:szCs w:val="24"/>
        </w:rPr>
        <w:t>and you are invited to</w:t>
      </w:r>
      <w:r w:rsidR="00997016">
        <w:rPr>
          <w:rFonts w:ascii="Arial" w:hAnsi="Arial" w:cs="Arial"/>
          <w:sz w:val="24"/>
          <w:szCs w:val="24"/>
        </w:rPr>
        <w:t xml:space="preserve"> </w:t>
      </w:r>
      <w:r w:rsidR="00BD2D81">
        <w:rPr>
          <w:rFonts w:ascii="Arial" w:hAnsi="Arial" w:cs="Arial"/>
          <w:sz w:val="24"/>
          <w:szCs w:val="24"/>
        </w:rPr>
        <w:t>participate.</w:t>
      </w:r>
      <w:r w:rsidR="00A04B22">
        <w:rPr>
          <w:rFonts w:ascii="Arial" w:hAnsi="Arial" w:cs="Arial"/>
          <w:sz w:val="24"/>
          <w:szCs w:val="24"/>
        </w:rPr>
        <w:t xml:space="preserve">  The session will include an overview of the development, the local context and this opportunity as well as a question and answer slot.</w:t>
      </w:r>
    </w:p>
    <w:p w14:paraId="6A6CDE50" w14:textId="2EA33952" w:rsidR="00997016" w:rsidRDefault="00997016" w:rsidP="005F4863">
      <w:pPr>
        <w:pStyle w:val="NoSpacing"/>
        <w:numPr>
          <w:ilvl w:val="1"/>
          <w:numId w:val="7"/>
        </w:numPr>
        <w:spacing w:after="240"/>
        <w:ind w:left="567" w:hanging="567"/>
        <w:jc w:val="both"/>
        <w:rPr>
          <w:rFonts w:ascii="Arial" w:hAnsi="Arial" w:cs="Arial"/>
          <w:sz w:val="24"/>
          <w:szCs w:val="24"/>
        </w:rPr>
      </w:pPr>
      <w:r>
        <w:rPr>
          <w:rFonts w:ascii="Arial" w:hAnsi="Arial" w:cs="Arial"/>
          <w:sz w:val="24"/>
          <w:szCs w:val="24"/>
        </w:rPr>
        <w:t xml:space="preserve">Details: </w:t>
      </w:r>
      <w:r w:rsidR="00BE1276">
        <w:rPr>
          <w:rFonts w:ascii="Arial" w:hAnsi="Arial" w:cs="Arial"/>
          <w:sz w:val="24"/>
          <w:szCs w:val="24"/>
        </w:rPr>
        <w:t xml:space="preserve">Tuesday 30 </w:t>
      </w:r>
      <w:r w:rsidR="00617150">
        <w:rPr>
          <w:rFonts w:ascii="Arial" w:hAnsi="Arial" w:cs="Arial"/>
          <w:sz w:val="24"/>
          <w:szCs w:val="24"/>
        </w:rPr>
        <w:t>October</w:t>
      </w:r>
      <w:r>
        <w:rPr>
          <w:rFonts w:ascii="Arial" w:hAnsi="Arial" w:cs="Arial"/>
          <w:sz w:val="24"/>
          <w:szCs w:val="24"/>
        </w:rPr>
        <w:t xml:space="preserve"> </w:t>
      </w:r>
      <w:r w:rsidR="006467B2">
        <w:rPr>
          <w:rFonts w:ascii="Arial" w:hAnsi="Arial" w:cs="Arial"/>
          <w:sz w:val="24"/>
          <w:szCs w:val="24"/>
        </w:rPr>
        <w:t>20</w:t>
      </w:r>
      <w:r w:rsidR="00BE1276">
        <w:rPr>
          <w:rFonts w:ascii="Arial" w:hAnsi="Arial" w:cs="Arial"/>
          <w:sz w:val="24"/>
          <w:szCs w:val="24"/>
        </w:rPr>
        <w:t>18, 10 am</w:t>
      </w:r>
      <w:r>
        <w:rPr>
          <w:rFonts w:ascii="Arial" w:hAnsi="Arial" w:cs="Arial"/>
          <w:sz w:val="24"/>
          <w:szCs w:val="24"/>
        </w:rPr>
        <w:t xml:space="preserve"> at The Earl’s Court Project Rooms, 16-18 Empress Place, London SW6 1TT.  Nearest tube station is West Brompton.</w:t>
      </w:r>
    </w:p>
    <w:p w14:paraId="6D99A06A" w14:textId="16082329" w:rsidR="00BD2D81" w:rsidRDefault="00BD2D81" w:rsidP="005F4863">
      <w:pPr>
        <w:pStyle w:val="NoSpacing"/>
        <w:numPr>
          <w:ilvl w:val="1"/>
          <w:numId w:val="7"/>
        </w:numPr>
        <w:spacing w:after="240"/>
        <w:ind w:left="567" w:hanging="567"/>
        <w:jc w:val="both"/>
        <w:rPr>
          <w:rFonts w:ascii="Arial" w:hAnsi="Arial" w:cs="Arial"/>
          <w:sz w:val="24"/>
          <w:szCs w:val="24"/>
        </w:rPr>
      </w:pPr>
      <w:r>
        <w:rPr>
          <w:rFonts w:ascii="Arial" w:hAnsi="Arial" w:cs="Arial"/>
          <w:sz w:val="24"/>
          <w:szCs w:val="24"/>
        </w:rPr>
        <w:t xml:space="preserve">Please </w:t>
      </w:r>
      <w:r w:rsidR="00BE1276">
        <w:rPr>
          <w:rFonts w:ascii="Arial" w:hAnsi="Arial" w:cs="Arial"/>
          <w:sz w:val="24"/>
          <w:szCs w:val="24"/>
        </w:rPr>
        <w:t>send us your questions by Friday 26</w:t>
      </w:r>
      <w:r w:rsidR="00B734C7">
        <w:rPr>
          <w:rFonts w:ascii="Arial" w:hAnsi="Arial" w:cs="Arial"/>
          <w:sz w:val="24"/>
          <w:szCs w:val="24"/>
        </w:rPr>
        <w:t xml:space="preserve"> October</w:t>
      </w:r>
      <w:r w:rsidR="00997016">
        <w:rPr>
          <w:rFonts w:ascii="Arial" w:hAnsi="Arial" w:cs="Arial"/>
          <w:sz w:val="24"/>
          <w:szCs w:val="24"/>
        </w:rPr>
        <w:t xml:space="preserve"> </w:t>
      </w:r>
      <w:r w:rsidR="00CB0DC8">
        <w:rPr>
          <w:rFonts w:ascii="Arial" w:hAnsi="Arial" w:cs="Arial"/>
          <w:sz w:val="24"/>
          <w:szCs w:val="24"/>
        </w:rPr>
        <w:t>20</w:t>
      </w:r>
      <w:r w:rsidR="00997016">
        <w:rPr>
          <w:rFonts w:ascii="Arial" w:hAnsi="Arial" w:cs="Arial"/>
          <w:sz w:val="24"/>
          <w:szCs w:val="24"/>
        </w:rPr>
        <w:t>18.</w:t>
      </w:r>
    </w:p>
    <w:p w14:paraId="39ABFE4A" w14:textId="77777777" w:rsidR="005828A8" w:rsidRPr="005F4863" w:rsidRDefault="00870F2E" w:rsidP="005F4863">
      <w:pPr>
        <w:pStyle w:val="NoSpacing"/>
        <w:spacing w:after="240"/>
        <w:ind w:left="567"/>
        <w:jc w:val="both"/>
        <w:rPr>
          <w:rFonts w:ascii="Arial" w:hAnsi="Arial" w:cs="Arial"/>
          <w:sz w:val="24"/>
          <w:szCs w:val="24"/>
        </w:rPr>
      </w:pPr>
    </w:p>
    <w:sectPr w:rsidR="005828A8" w:rsidRPr="005F48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0E278" w14:textId="77777777" w:rsidR="00870F2E" w:rsidRDefault="00870F2E" w:rsidP="00011BE4">
      <w:pPr>
        <w:spacing w:after="0" w:line="240" w:lineRule="auto"/>
      </w:pPr>
      <w:r>
        <w:separator/>
      </w:r>
    </w:p>
  </w:endnote>
  <w:endnote w:type="continuationSeparator" w:id="0">
    <w:p w14:paraId="3778918C" w14:textId="77777777" w:rsidR="00870F2E" w:rsidRDefault="00870F2E" w:rsidP="0001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18DFD" w14:textId="77777777" w:rsidR="00870F2E" w:rsidRDefault="00870F2E" w:rsidP="00011BE4">
      <w:pPr>
        <w:spacing w:after="0" w:line="240" w:lineRule="auto"/>
      </w:pPr>
      <w:r>
        <w:separator/>
      </w:r>
    </w:p>
  </w:footnote>
  <w:footnote w:type="continuationSeparator" w:id="0">
    <w:p w14:paraId="6E287D8B" w14:textId="77777777" w:rsidR="00870F2E" w:rsidRDefault="00870F2E" w:rsidP="00011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61E4"/>
    <w:multiLevelType w:val="multilevel"/>
    <w:tmpl w:val="F8E4063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D1771C"/>
    <w:multiLevelType w:val="hybridMultilevel"/>
    <w:tmpl w:val="63DED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6E2C91"/>
    <w:multiLevelType w:val="multilevel"/>
    <w:tmpl w:val="F8E4063C"/>
    <w:lvl w:ilvl="0">
      <w:start w:val="2"/>
      <w:numFmt w:val="decimal"/>
      <w:lvlText w:val="%1.0"/>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CA0932"/>
    <w:multiLevelType w:val="hybridMultilevel"/>
    <w:tmpl w:val="FA065A6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F55AA6"/>
    <w:multiLevelType w:val="hybridMultilevel"/>
    <w:tmpl w:val="DB9439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7A0C5D"/>
    <w:multiLevelType w:val="multilevel"/>
    <w:tmpl w:val="B0183118"/>
    <w:lvl w:ilvl="0">
      <w:start w:val="1"/>
      <w:numFmt w:val="decimal"/>
      <w:lvlText w:val="%1"/>
      <w:lvlJc w:val="left"/>
      <w:pPr>
        <w:ind w:left="360" w:hanging="360"/>
      </w:pPr>
    </w:lvl>
    <w:lvl w:ilvl="1">
      <w:numFmt w:val="decimal"/>
      <w:lvlText w:val="%1.%2"/>
      <w:lvlJc w:val="left"/>
      <w:pPr>
        <w:ind w:left="1080"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55461343"/>
    <w:multiLevelType w:val="hybridMultilevel"/>
    <w:tmpl w:val="B7A6F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E4"/>
    <w:rsid w:val="00011BE4"/>
    <w:rsid w:val="00023150"/>
    <w:rsid w:val="00077462"/>
    <w:rsid w:val="0018080B"/>
    <w:rsid w:val="001A15D5"/>
    <w:rsid w:val="001D23B4"/>
    <w:rsid w:val="001F0FD8"/>
    <w:rsid w:val="002112B5"/>
    <w:rsid w:val="00252C81"/>
    <w:rsid w:val="002F7CE0"/>
    <w:rsid w:val="00340801"/>
    <w:rsid w:val="003632BF"/>
    <w:rsid w:val="003D2E3F"/>
    <w:rsid w:val="00411545"/>
    <w:rsid w:val="004353AD"/>
    <w:rsid w:val="00493ADF"/>
    <w:rsid w:val="004B293C"/>
    <w:rsid w:val="004E6653"/>
    <w:rsid w:val="0050019C"/>
    <w:rsid w:val="00501ABB"/>
    <w:rsid w:val="00515ADE"/>
    <w:rsid w:val="00531E92"/>
    <w:rsid w:val="005C76DA"/>
    <w:rsid w:val="005F4863"/>
    <w:rsid w:val="005F6A22"/>
    <w:rsid w:val="00617150"/>
    <w:rsid w:val="006236E5"/>
    <w:rsid w:val="006467B2"/>
    <w:rsid w:val="00654FDD"/>
    <w:rsid w:val="00692987"/>
    <w:rsid w:val="006A1F8B"/>
    <w:rsid w:val="0070564D"/>
    <w:rsid w:val="00835C21"/>
    <w:rsid w:val="00870F2E"/>
    <w:rsid w:val="008E51F2"/>
    <w:rsid w:val="008F1864"/>
    <w:rsid w:val="009259EA"/>
    <w:rsid w:val="00997016"/>
    <w:rsid w:val="009E2B02"/>
    <w:rsid w:val="009E4F6C"/>
    <w:rsid w:val="00A04B22"/>
    <w:rsid w:val="00A47FB7"/>
    <w:rsid w:val="00A962B5"/>
    <w:rsid w:val="00AA2F9C"/>
    <w:rsid w:val="00AE7337"/>
    <w:rsid w:val="00B734C7"/>
    <w:rsid w:val="00BD2D81"/>
    <w:rsid w:val="00BE1276"/>
    <w:rsid w:val="00C37621"/>
    <w:rsid w:val="00C37963"/>
    <w:rsid w:val="00C734D4"/>
    <w:rsid w:val="00C91EF2"/>
    <w:rsid w:val="00CB0DC8"/>
    <w:rsid w:val="00D17F77"/>
    <w:rsid w:val="00D832F2"/>
    <w:rsid w:val="00DB7657"/>
    <w:rsid w:val="00DD74F5"/>
    <w:rsid w:val="00EB5AF0"/>
    <w:rsid w:val="00F277CA"/>
    <w:rsid w:val="00F96551"/>
    <w:rsid w:val="00FB1CC0"/>
    <w:rsid w:val="00FF5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56C7"/>
  <w15:chartTrackingRefBased/>
  <w15:docId w15:val="{30552BB5-C519-4BB6-99E6-3DDB6969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011BE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1BE4"/>
    <w:rPr>
      <w:rFonts w:ascii="Times New Roman" w:eastAsia="Times New Roman" w:hAnsi="Times New Roman" w:cs="Times New Roman"/>
      <w:sz w:val="20"/>
      <w:szCs w:val="20"/>
    </w:rPr>
  </w:style>
  <w:style w:type="paragraph" w:styleId="NoSpacing">
    <w:name w:val="No Spacing"/>
    <w:uiPriority w:val="1"/>
    <w:qFormat/>
    <w:rsid w:val="00011BE4"/>
    <w:pPr>
      <w:spacing w:after="0" w:line="240" w:lineRule="auto"/>
    </w:pPr>
    <w:rPr>
      <w:sz w:val="22"/>
      <w:szCs w:val="22"/>
    </w:rPr>
  </w:style>
  <w:style w:type="paragraph" w:styleId="ListParagraph">
    <w:name w:val="List Paragraph"/>
    <w:basedOn w:val="Normal"/>
    <w:uiPriority w:val="34"/>
    <w:qFormat/>
    <w:rsid w:val="00011BE4"/>
    <w:pPr>
      <w:spacing w:after="0" w:line="240" w:lineRule="auto"/>
      <w:ind w:left="720"/>
      <w:contextualSpacing/>
    </w:pPr>
  </w:style>
  <w:style w:type="character" w:styleId="FootnoteReference">
    <w:name w:val="footnote reference"/>
    <w:basedOn w:val="DefaultParagraphFont"/>
    <w:semiHidden/>
    <w:unhideWhenUsed/>
    <w:rsid w:val="00011BE4"/>
    <w:rPr>
      <w:vertAlign w:val="superscript"/>
    </w:rPr>
  </w:style>
  <w:style w:type="paragraph" w:styleId="BalloonText">
    <w:name w:val="Balloon Text"/>
    <w:basedOn w:val="Normal"/>
    <w:link w:val="BalloonTextChar"/>
    <w:uiPriority w:val="99"/>
    <w:semiHidden/>
    <w:unhideWhenUsed/>
    <w:rsid w:val="005F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863"/>
    <w:rPr>
      <w:rFonts w:ascii="Segoe UI" w:hAnsi="Segoe UI" w:cs="Segoe UI"/>
      <w:sz w:val="18"/>
      <w:szCs w:val="18"/>
    </w:rPr>
  </w:style>
  <w:style w:type="character" w:styleId="CommentReference">
    <w:name w:val="annotation reference"/>
    <w:basedOn w:val="DefaultParagraphFont"/>
    <w:uiPriority w:val="99"/>
    <w:semiHidden/>
    <w:unhideWhenUsed/>
    <w:rsid w:val="001A15D5"/>
    <w:rPr>
      <w:sz w:val="16"/>
      <w:szCs w:val="16"/>
    </w:rPr>
  </w:style>
  <w:style w:type="paragraph" w:styleId="CommentText">
    <w:name w:val="annotation text"/>
    <w:basedOn w:val="Normal"/>
    <w:link w:val="CommentTextChar"/>
    <w:uiPriority w:val="99"/>
    <w:semiHidden/>
    <w:unhideWhenUsed/>
    <w:rsid w:val="001A15D5"/>
    <w:pPr>
      <w:spacing w:line="240" w:lineRule="auto"/>
    </w:pPr>
    <w:rPr>
      <w:sz w:val="20"/>
      <w:szCs w:val="20"/>
    </w:rPr>
  </w:style>
  <w:style w:type="character" w:customStyle="1" w:styleId="CommentTextChar">
    <w:name w:val="Comment Text Char"/>
    <w:basedOn w:val="DefaultParagraphFont"/>
    <w:link w:val="CommentText"/>
    <w:uiPriority w:val="99"/>
    <w:semiHidden/>
    <w:rsid w:val="001A15D5"/>
    <w:rPr>
      <w:sz w:val="20"/>
      <w:szCs w:val="20"/>
    </w:rPr>
  </w:style>
  <w:style w:type="paragraph" w:styleId="CommentSubject">
    <w:name w:val="annotation subject"/>
    <w:basedOn w:val="CommentText"/>
    <w:next w:val="CommentText"/>
    <w:link w:val="CommentSubjectChar"/>
    <w:uiPriority w:val="99"/>
    <w:semiHidden/>
    <w:unhideWhenUsed/>
    <w:rsid w:val="001A15D5"/>
    <w:rPr>
      <w:b/>
      <w:bCs/>
    </w:rPr>
  </w:style>
  <w:style w:type="character" w:customStyle="1" w:styleId="CommentSubjectChar">
    <w:name w:val="Comment Subject Char"/>
    <w:basedOn w:val="CommentTextChar"/>
    <w:link w:val="CommentSubject"/>
    <w:uiPriority w:val="99"/>
    <w:semiHidden/>
    <w:rsid w:val="001A15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Karameros, Albena: CP-PPU: RBKC</dc:creator>
  <cp:keywords/>
  <dc:description/>
  <cp:lastModifiedBy>Van Goethem, Roger: CP: RBKC</cp:lastModifiedBy>
  <cp:revision>2</cp:revision>
  <dcterms:created xsi:type="dcterms:W3CDTF">2018-10-04T11:41:00Z</dcterms:created>
  <dcterms:modified xsi:type="dcterms:W3CDTF">2018-10-04T11:41:00Z</dcterms:modified>
</cp:coreProperties>
</file>