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98F" w:rsidRDefault="0024398F">
      <w:pPr>
        <w:spacing w:before="160"/>
        <w:jc w:val="center"/>
        <w:rPr>
          <w:rFonts w:ascii="Verdana" w:hAnsi="Verdana"/>
          <w:b/>
          <w:color w:val="DF4661"/>
          <w:sz w:val="22"/>
        </w:rPr>
      </w:pPr>
    </w:p>
    <w:p w:rsidR="0024398F" w:rsidRDefault="0024398F">
      <w:pPr>
        <w:spacing w:before="160"/>
        <w:jc w:val="center"/>
        <w:rPr>
          <w:rFonts w:cs="Arial"/>
          <w:b/>
          <w:sz w:val="42"/>
          <w:szCs w:val="42"/>
        </w:rPr>
      </w:pPr>
    </w:p>
    <w:p w:rsidR="0024398F" w:rsidRDefault="004862FA">
      <w:pPr>
        <w:spacing w:before="160"/>
        <w:jc w:val="center"/>
        <w:rPr>
          <w:rFonts w:cs="Arial"/>
          <w:b/>
          <w:sz w:val="42"/>
          <w:szCs w:val="42"/>
        </w:rPr>
      </w:pPr>
      <w:r>
        <w:rPr>
          <w:rFonts w:cs="Arial"/>
          <w:b/>
          <w:sz w:val="42"/>
          <w:szCs w:val="42"/>
        </w:rPr>
        <w:t>Call-Off Contract</w:t>
      </w:r>
    </w:p>
    <w:p w:rsidR="0024398F" w:rsidRDefault="004862FA">
      <w:pPr>
        <w:spacing w:before="160"/>
        <w:jc w:val="center"/>
      </w:pPr>
      <w:r>
        <w:rPr>
          <w:rFonts w:cs="Arial"/>
          <w:b/>
          <w:sz w:val="42"/>
          <w:szCs w:val="42"/>
        </w:rPr>
        <w:t>(for Lots 1, 2, 3 and 5)</w:t>
      </w:r>
    </w:p>
    <w:p w:rsidR="0024398F" w:rsidRDefault="0024398F">
      <w:pPr>
        <w:spacing w:before="160"/>
        <w:jc w:val="center"/>
        <w:rPr>
          <w:rFonts w:cs="Arial"/>
        </w:rPr>
      </w:pPr>
    </w:p>
    <w:p w:rsidR="0024398F" w:rsidRDefault="004862FA">
      <w:pPr>
        <w:spacing w:before="160"/>
        <w:jc w:val="center"/>
      </w:pPr>
      <w:r>
        <w:rPr>
          <w:rFonts w:cs="Arial"/>
          <w:sz w:val="24"/>
          <w:szCs w:val="24"/>
        </w:rPr>
        <w:t xml:space="preserve">Dated: </w:t>
      </w:r>
      <w:r w:rsidR="00FD56CC" w:rsidRPr="00FD56CC">
        <w:rPr>
          <w:rFonts w:cs="Arial"/>
          <w:sz w:val="24"/>
          <w:szCs w:val="24"/>
        </w:rPr>
        <w:t>06/07/2022</w:t>
      </w:r>
    </w:p>
    <w:p w:rsidR="0024398F" w:rsidRDefault="004862FA">
      <w:pPr>
        <w:spacing w:before="160"/>
        <w:jc w:val="center"/>
      </w:pPr>
      <w:r>
        <w:rPr>
          <w:rFonts w:cs="Arial"/>
          <w:sz w:val="24"/>
          <w:szCs w:val="24"/>
        </w:rPr>
        <w:t>Framework Reference: RM6123</w:t>
      </w:r>
    </w:p>
    <w:p w:rsidR="0024398F" w:rsidRDefault="004862FA">
      <w:pPr>
        <w:spacing w:before="160"/>
        <w:jc w:val="center"/>
      </w:pPr>
      <w:r>
        <w:rPr>
          <w:rFonts w:cs="Arial"/>
        </w:rPr>
        <w:t xml:space="preserve"> </w:t>
      </w:r>
    </w:p>
    <w:p w:rsidR="0024398F" w:rsidRPr="004862FA" w:rsidRDefault="0024398F" w:rsidP="004862FA">
      <w:pPr>
        <w:jc w:val="center"/>
        <w:rPr>
          <w:rFonts w:cs="Arial"/>
          <w:b/>
        </w:rPr>
      </w:pPr>
    </w:p>
    <w:p w:rsidR="0024398F" w:rsidRPr="004862FA" w:rsidRDefault="004862FA">
      <w:pPr>
        <w:jc w:val="center"/>
        <w:rPr>
          <w:rFonts w:cs="Arial"/>
          <w:b/>
        </w:rPr>
      </w:pPr>
      <w:r w:rsidRPr="004862FA">
        <w:rPr>
          <w:rFonts w:cs="Arial"/>
          <w:b/>
        </w:rPr>
        <w:t>Crown Commercial Service</w:t>
      </w:r>
    </w:p>
    <w:p w:rsidR="0024398F" w:rsidRDefault="0024398F">
      <w:pPr>
        <w:jc w:val="center"/>
        <w:rPr>
          <w:rFonts w:cs="Arial"/>
        </w:rPr>
      </w:pPr>
    </w:p>
    <w:p w:rsidR="0024398F" w:rsidRDefault="004862FA">
      <w:pPr>
        <w:jc w:val="center"/>
      </w:pPr>
      <w:r>
        <w:rPr>
          <w:rFonts w:cs="Arial"/>
          <w:b/>
        </w:rPr>
        <w:t>and</w:t>
      </w:r>
    </w:p>
    <w:p w:rsidR="0024398F" w:rsidRDefault="0024398F">
      <w:pPr>
        <w:jc w:val="center"/>
        <w:rPr>
          <w:rFonts w:cs="Arial"/>
        </w:rPr>
      </w:pPr>
    </w:p>
    <w:p w:rsidR="0024398F" w:rsidRDefault="00FD56CC">
      <w:pPr>
        <w:jc w:val="center"/>
      </w:pPr>
      <w:proofErr w:type="spellStart"/>
      <w:r>
        <w:rPr>
          <w:rFonts w:cs="Arial"/>
          <w:b/>
          <w:u w:val="single"/>
        </w:rPr>
        <w:t>MediaSense</w:t>
      </w:r>
      <w:proofErr w:type="spellEnd"/>
    </w:p>
    <w:p w:rsidR="0024398F" w:rsidRDefault="0024398F">
      <w:pPr>
        <w:keepNext/>
        <w:spacing w:before="240" w:after="120"/>
        <w:ind w:left="142"/>
        <w:rPr>
          <w:rFonts w:cs="Arial"/>
        </w:rPr>
        <w:sectPr w:rsidR="0024398F">
          <w:headerReference w:type="default" r:id="rId7"/>
          <w:footerReference w:type="default" r:id="rId8"/>
          <w:pgSz w:w="11906" w:h="16838"/>
          <w:pgMar w:top="4820" w:right="1588" w:bottom="2160" w:left="1843" w:header="567" w:footer="0" w:gutter="0"/>
          <w:cols w:space="720"/>
        </w:sectPr>
      </w:pPr>
    </w:p>
    <w:p w:rsidR="0024398F" w:rsidRDefault="004862FA">
      <w:pPr>
        <w:pStyle w:val="TLTContentsHeading"/>
      </w:pPr>
      <w:r>
        <w:rPr>
          <w:rFonts w:cs="Arial"/>
          <w:sz w:val="22"/>
          <w:szCs w:val="22"/>
        </w:rPr>
        <w:lastRenderedPageBreak/>
        <w:t>Contents</w:t>
      </w:r>
    </w:p>
    <w:p w:rsidR="0024398F" w:rsidRDefault="004862FA">
      <w:pPr>
        <w:pStyle w:val="TLTContentsSubHeading"/>
        <w:rPr>
          <w:rFonts w:cs="Arial"/>
          <w:sz w:val="22"/>
          <w:szCs w:val="22"/>
        </w:rPr>
      </w:pPr>
      <w:r>
        <w:rPr>
          <w:rFonts w:cs="Arial"/>
          <w:sz w:val="22"/>
          <w:szCs w:val="22"/>
        </w:rPr>
        <w:t>Clauses</w:t>
      </w:r>
    </w:p>
    <w:p w:rsidR="0024398F" w:rsidRDefault="004862FA">
      <w:pPr>
        <w:pStyle w:val="TOC1"/>
        <w:tabs>
          <w:tab w:val="right" w:leader="dot" w:pos="720"/>
        </w:tabs>
      </w:pPr>
      <w:r>
        <w:rPr>
          <w:b/>
        </w:rPr>
        <w:fldChar w:fldCharType="begin"/>
      </w:r>
      <w:r>
        <w:instrText xml:space="preserve"> TOC \o "1-3" \u \t "TLT Level 1,1,TLT Level 1 Bold,1" \h </w:instrText>
      </w:r>
      <w:r>
        <w:rPr>
          <w:b/>
        </w:rPr>
        <w:fldChar w:fldCharType="separate"/>
      </w:r>
      <w:hyperlink w:anchor="_Toc76740306" w:history="1">
        <w:r>
          <w:rPr>
            <w:rStyle w:val="Hyperlink"/>
            <w:rFonts w:cs="Arial"/>
            <w:b/>
          </w:rPr>
          <w:t>1</w:t>
        </w:r>
        <w:r>
          <w:rPr>
            <w:rFonts w:eastAsia="MS PGothic"/>
            <w:sz w:val="22"/>
            <w:szCs w:val="22"/>
          </w:rPr>
          <w:tab/>
        </w:r>
        <w:r>
          <w:rPr>
            <w:rStyle w:val="Hyperlink"/>
            <w:rFonts w:cs="Arial"/>
            <w:b/>
          </w:rPr>
          <w:t>APPOINTMENT &amp; BRIEFS</w:t>
        </w:r>
        <w:r>
          <w:tab/>
          <w:t>1</w:t>
        </w:r>
      </w:hyperlink>
    </w:p>
    <w:p w:rsidR="0024398F" w:rsidRDefault="00985383">
      <w:pPr>
        <w:pStyle w:val="TOC1"/>
        <w:tabs>
          <w:tab w:val="right" w:leader="dot" w:pos="720"/>
        </w:tabs>
      </w:pPr>
      <w:hyperlink w:anchor="_Toc76740307" w:history="1">
        <w:r w:rsidR="004862FA">
          <w:rPr>
            <w:rStyle w:val="Hyperlink"/>
            <w:rFonts w:cs="Arial"/>
            <w:b/>
          </w:rPr>
          <w:t>2</w:t>
        </w:r>
        <w:r w:rsidR="004862FA">
          <w:rPr>
            <w:rFonts w:eastAsia="MS PGothic"/>
            <w:sz w:val="22"/>
            <w:szCs w:val="22"/>
          </w:rPr>
          <w:tab/>
        </w:r>
        <w:r w:rsidR="004862FA">
          <w:rPr>
            <w:rStyle w:val="Hyperlink"/>
            <w:rFonts w:cs="Arial"/>
            <w:b/>
          </w:rPr>
          <w:t>TERM</w:t>
        </w:r>
        <w:r w:rsidR="004862FA">
          <w:tab/>
          <w:t>2</w:t>
        </w:r>
      </w:hyperlink>
    </w:p>
    <w:p w:rsidR="0024398F" w:rsidRDefault="00985383">
      <w:pPr>
        <w:pStyle w:val="TOC1"/>
        <w:tabs>
          <w:tab w:val="right" w:leader="dot" w:pos="720"/>
        </w:tabs>
      </w:pPr>
      <w:hyperlink w:anchor="_Toc76740308" w:history="1">
        <w:r w:rsidR="004862FA">
          <w:rPr>
            <w:rStyle w:val="Hyperlink"/>
            <w:rFonts w:cs="Arial"/>
            <w:b/>
          </w:rPr>
          <w:t>3</w:t>
        </w:r>
        <w:r w:rsidR="004862FA">
          <w:rPr>
            <w:rFonts w:eastAsia="MS PGothic"/>
            <w:sz w:val="22"/>
            <w:szCs w:val="22"/>
          </w:rPr>
          <w:tab/>
        </w:r>
        <w:r w:rsidR="004862FA">
          <w:rPr>
            <w:rStyle w:val="Hyperlink"/>
            <w:rFonts w:cs="Arial"/>
            <w:b/>
          </w:rPr>
          <w:t>CLIENT’S OBLIGATIONS</w:t>
        </w:r>
        <w:r w:rsidR="004862FA">
          <w:tab/>
          <w:t>2</w:t>
        </w:r>
      </w:hyperlink>
    </w:p>
    <w:p w:rsidR="0024398F" w:rsidRDefault="00985383">
      <w:pPr>
        <w:pStyle w:val="TOC1"/>
        <w:tabs>
          <w:tab w:val="right" w:leader="dot" w:pos="720"/>
        </w:tabs>
      </w:pPr>
      <w:hyperlink w:anchor="_Toc76740309" w:history="1">
        <w:r w:rsidR="004862FA">
          <w:rPr>
            <w:rStyle w:val="Hyperlink"/>
            <w:rFonts w:cs="Arial"/>
            <w:b/>
          </w:rPr>
          <w:t>4</w:t>
        </w:r>
        <w:r w:rsidR="004862FA">
          <w:rPr>
            <w:rFonts w:eastAsia="MS PGothic"/>
            <w:sz w:val="22"/>
            <w:szCs w:val="22"/>
          </w:rPr>
          <w:tab/>
        </w:r>
        <w:r w:rsidR="004862FA">
          <w:rPr>
            <w:rStyle w:val="Hyperlink"/>
            <w:rFonts w:cs="Arial"/>
            <w:b/>
          </w:rPr>
          <w:t>SERVICE DELAY, DELIVERY &amp; RECTIFICATION</w:t>
        </w:r>
        <w:r w:rsidR="004862FA">
          <w:tab/>
          <w:t>2</w:t>
        </w:r>
      </w:hyperlink>
    </w:p>
    <w:p w:rsidR="0024398F" w:rsidRDefault="00985383">
      <w:pPr>
        <w:pStyle w:val="TOC1"/>
        <w:tabs>
          <w:tab w:val="right" w:leader="dot" w:pos="720"/>
        </w:tabs>
      </w:pPr>
      <w:hyperlink w:anchor="_Toc76740310" w:history="1">
        <w:r w:rsidR="004862FA">
          <w:rPr>
            <w:rStyle w:val="Hyperlink"/>
            <w:rFonts w:cs="Arial"/>
            <w:b/>
          </w:rPr>
          <w:t>5</w:t>
        </w:r>
        <w:r w:rsidR="004862FA">
          <w:rPr>
            <w:rFonts w:eastAsia="MS PGothic"/>
            <w:sz w:val="22"/>
            <w:szCs w:val="22"/>
          </w:rPr>
          <w:tab/>
        </w:r>
        <w:r w:rsidR="004862FA">
          <w:rPr>
            <w:rStyle w:val="Hyperlink"/>
            <w:rFonts w:cs="Arial"/>
            <w:b/>
          </w:rPr>
          <w:t>AGENCY: OTHER APPOINTMENTS</w:t>
        </w:r>
        <w:r w:rsidR="004862FA">
          <w:tab/>
        </w:r>
        <w:r w:rsidR="00736621">
          <w:t>5</w:t>
        </w:r>
      </w:hyperlink>
    </w:p>
    <w:p w:rsidR="0024398F" w:rsidRDefault="00985383">
      <w:pPr>
        <w:pStyle w:val="TOC1"/>
        <w:tabs>
          <w:tab w:val="right" w:leader="dot" w:pos="720"/>
        </w:tabs>
      </w:pPr>
      <w:hyperlink w:anchor="_Toc76740311" w:history="1">
        <w:r w:rsidR="004862FA">
          <w:rPr>
            <w:rStyle w:val="Hyperlink"/>
            <w:rFonts w:cs="Arial"/>
            <w:b/>
          </w:rPr>
          <w:t>6</w:t>
        </w:r>
        <w:r w:rsidR="004862FA">
          <w:rPr>
            <w:rFonts w:eastAsia="MS PGothic"/>
            <w:sz w:val="22"/>
            <w:szCs w:val="22"/>
          </w:rPr>
          <w:tab/>
        </w:r>
        <w:r w:rsidR="004862FA">
          <w:rPr>
            <w:rStyle w:val="Hyperlink"/>
            <w:rFonts w:cs="Arial"/>
            <w:b/>
          </w:rPr>
          <w:t>CLIENT: OTHER APPOINTMENTS</w:t>
        </w:r>
        <w:r w:rsidR="004862FA">
          <w:tab/>
          <w:t>5</w:t>
        </w:r>
      </w:hyperlink>
    </w:p>
    <w:p w:rsidR="0024398F" w:rsidRDefault="00985383">
      <w:pPr>
        <w:pStyle w:val="TOC1"/>
        <w:tabs>
          <w:tab w:val="right" w:leader="dot" w:pos="720"/>
        </w:tabs>
      </w:pPr>
      <w:hyperlink w:anchor="_Toc76740312" w:history="1">
        <w:r w:rsidR="004862FA">
          <w:rPr>
            <w:rStyle w:val="Hyperlink"/>
            <w:rFonts w:cs="Arial"/>
            <w:b/>
          </w:rPr>
          <w:t>7</w:t>
        </w:r>
        <w:r w:rsidR="004862FA">
          <w:rPr>
            <w:rFonts w:eastAsia="MS PGothic"/>
            <w:sz w:val="22"/>
            <w:szCs w:val="22"/>
          </w:rPr>
          <w:tab/>
        </w:r>
        <w:r w:rsidR="004862FA">
          <w:rPr>
            <w:rStyle w:val="Hyperlink"/>
            <w:rFonts w:cs="Arial"/>
            <w:b/>
          </w:rPr>
          <w:t>PERSONNEL</w:t>
        </w:r>
        <w:r w:rsidR="004862FA">
          <w:tab/>
          <w:t>5</w:t>
        </w:r>
      </w:hyperlink>
    </w:p>
    <w:p w:rsidR="0024398F" w:rsidRDefault="00985383">
      <w:pPr>
        <w:pStyle w:val="TOC1"/>
        <w:tabs>
          <w:tab w:val="right" w:leader="dot" w:pos="720"/>
        </w:tabs>
      </w:pPr>
      <w:hyperlink w:anchor="_Toc76740313" w:history="1">
        <w:r w:rsidR="004862FA">
          <w:rPr>
            <w:rStyle w:val="Hyperlink"/>
            <w:rFonts w:cs="Arial"/>
            <w:b/>
          </w:rPr>
          <w:t>8</w:t>
        </w:r>
        <w:r w:rsidR="004862FA">
          <w:rPr>
            <w:rFonts w:eastAsia="MS PGothic"/>
            <w:sz w:val="22"/>
            <w:szCs w:val="22"/>
          </w:rPr>
          <w:tab/>
        </w:r>
        <w:r w:rsidR="004862FA">
          <w:rPr>
            <w:rStyle w:val="Hyperlink"/>
            <w:rFonts w:cs="Arial"/>
            <w:b/>
          </w:rPr>
          <w:t>VARIATIONS AND CANCELLATIONS</w:t>
        </w:r>
        <w:r w:rsidR="004862FA">
          <w:tab/>
          <w:t>5</w:t>
        </w:r>
      </w:hyperlink>
    </w:p>
    <w:p w:rsidR="0024398F" w:rsidRDefault="00985383">
      <w:pPr>
        <w:pStyle w:val="TOC1"/>
        <w:tabs>
          <w:tab w:val="right" w:leader="dot" w:pos="720"/>
        </w:tabs>
      </w:pPr>
      <w:hyperlink w:anchor="_Toc76740314" w:history="1">
        <w:r w:rsidR="004862FA">
          <w:rPr>
            <w:rStyle w:val="Hyperlink"/>
            <w:rFonts w:cs="Arial"/>
            <w:b/>
          </w:rPr>
          <w:t>9</w:t>
        </w:r>
        <w:r w:rsidR="004862FA">
          <w:rPr>
            <w:rFonts w:eastAsia="MS PGothic"/>
            <w:sz w:val="22"/>
            <w:szCs w:val="22"/>
          </w:rPr>
          <w:tab/>
        </w:r>
        <w:r w:rsidR="004862FA">
          <w:rPr>
            <w:rStyle w:val="Hyperlink"/>
            <w:rFonts w:cs="Arial"/>
            <w:b/>
          </w:rPr>
          <w:t>APPROVALS AND AUTHORITY</w:t>
        </w:r>
        <w:r w:rsidR="004862FA">
          <w:tab/>
          <w:t>7</w:t>
        </w:r>
      </w:hyperlink>
    </w:p>
    <w:p w:rsidR="0024398F" w:rsidRDefault="00985383">
      <w:pPr>
        <w:pStyle w:val="TOC1"/>
        <w:tabs>
          <w:tab w:val="right" w:leader="dot" w:pos="720"/>
        </w:tabs>
      </w:pPr>
      <w:hyperlink w:anchor="_Toc76740315" w:history="1">
        <w:r w:rsidR="004862FA">
          <w:rPr>
            <w:rStyle w:val="Hyperlink"/>
            <w:rFonts w:cs="Arial"/>
            <w:b/>
          </w:rPr>
          <w:t>10</w:t>
        </w:r>
        <w:r w:rsidR="004862FA">
          <w:rPr>
            <w:rFonts w:eastAsia="MS PGothic"/>
            <w:sz w:val="22"/>
            <w:szCs w:val="22"/>
          </w:rPr>
          <w:tab/>
        </w:r>
        <w:r w:rsidR="004862FA">
          <w:rPr>
            <w:rStyle w:val="Hyperlink"/>
            <w:rFonts w:cs="Arial"/>
            <w:b/>
          </w:rPr>
          <w:t>PROJECT MANAGEMENT</w:t>
        </w:r>
        <w:r w:rsidR="004862FA">
          <w:tab/>
          <w:t>7</w:t>
        </w:r>
      </w:hyperlink>
    </w:p>
    <w:p w:rsidR="0024398F" w:rsidRDefault="00985383">
      <w:pPr>
        <w:pStyle w:val="TOC1"/>
        <w:tabs>
          <w:tab w:val="right" w:leader="dot" w:pos="720"/>
        </w:tabs>
      </w:pPr>
      <w:hyperlink w:anchor="_Toc76740316" w:history="1">
        <w:r w:rsidR="004862FA">
          <w:rPr>
            <w:rStyle w:val="Hyperlink"/>
            <w:rFonts w:cs="Arial"/>
            <w:b/>
          </w:rPr>
          <w:t>11</w:t>
        </w:r>
        <w:r w:rsidR="004862FA">
          <w:rPr>
            <w:rFonts w:eastAsia="MS PGothic"/>
            <w:sz w:val="22"/>
            <w:szCs w:val="22"/>
          </w:rPr>
          <w:tab/>
        </w:r>
        <w:r w:rsidR="004862FA">
          <w:rPr>
            <w:rStyle w:val="Hyperlink"/>
            <w:rFonts w:cs="Arial"/>
            <w:b/>
          </w:rPr>
          <w:t>CHARGES AND INVOICING</w:t>
        </w:r>
        <w:r w:rsidR="004862FA">
          <w:tab/>
        </w:r>
        <w:r w:rsidR="00736621">
          <w:t>8</w:t>
        </w:r>
      </w:hyperlink>
    </w:p>
    <w:p w:rsidR="0024398F" w:rsidRDefault="00985383">
      <w:pPr>
        <w:pStyle w:val="TOC1"/>
        <w:tabs>
          <w:tab w:val="right" w:leader="dot" w:pos="720"/>
        </w:tabs>
      </w:pPr>
      <w:hyperlink w:anchor="_Toc76740317" w:history="1">
        <w:r w:rsidR="004862FA">
          <w:rPr>
            <w:rStyle w:val="Hyperlink"/>
            <w:rFonts w:cs="Arial"/>
            <w:b/>
          </w:rPr>
          <w:t>12</w:t>
        </w:r>
        <w:r w:rsidR="004862FA">
          <w:rPr>
            <w:rFonts w:eastAsia="MS PGothic"/>
            <w:sz w:val="22"/>
            <w:szCs w:val="22"/>
          </w:rPr>
          <w:tab/>
        </w:r>
        <w:r w:rsidR="004862FA">
          <w:rPr>
            <w:rStyle w:val="Hyperlink"/>
            <w:rFonts w:cs="Arial"/>
            <w:b/>
          </w:rPr>
          <w:t>THIRD PARTY AGENCIES: ASSIGNMENT AND SUB-CONTRACTING</w:t>
        </w:r>
        <w:r w:rsidR="004862FA">
          <w:tab/>
        </w:r>
        <w:r w:rsidR="00736621">
          <w:t>9</w:t>
        </w:r>
      </w:hyperlink>
    </w:p>
    <w:p w:rsidR="0024398F" w:rsidRDefault="00985383">
      <w:pPr>
        <w:pStyle w:val="TOC1"/>
        <w:tabs>
          <w:tab w:val="right" w:leader="dot" w:pos="720"/>
        </w:tabs>
      </w:pPr>
      <w:hyperlink w:anchor="_Toc76740318" w:history="1">
        <w:r w:rsidR="004862FA">
          <w:rPr>
            <w:rStyle w:val="Hyperlink"/>
            <w:rFonts w:cs="Arial"/>
            <w:b/>
          </w:rPr>
          <w:t>13</w:t>
        </w:r>
        <w:r w:rsidR="004862FA">
          <w:rPr>
            <w:rFonts w:eastAsia="MS PGothic"/>
            <w:sz w:val="22"/>
            <w:szCs w:val="22"/>
          </w:rPr>
          <w:tab/>
        </w:r>
        <w:r w:rsidR="004862FA">
          <w:rPr>
            <w:rStyle w:val="Hyperlink"/>
            <w:rFonts w:cs="Arial"/>
            <w:b/>
          </w:rPr>
          <w:t>DISCOUNTS AND REBATES</w:t>
        </w:r>
        <w:r w:rsidR="004862FA">
          <w:tab/>
        </w:r>
        <w:r w:rsidR="00736621">
          <w:t>10</w:t>
        </w:r>
      </w:hyperlink>
    </w:p>
    <w:p w:rsidR="0024398F" w:rsidRDefault="00985383">
      <w:pPr>
        <w:pStyle w:val="TOC1"/>
        <w:tabs>
          <w:tab w:val="right" w:leader="dot" w:pos="720"/>
        </w:tabs>
      </w:pPr>
      <w:hyperlink w:anchor="_Toc76740319" w:history="1">
        <w:r w:rsidR="004862FA">
          <w:rPr>
            <w:rStyle w:val="Hyperlink"/>
            <w:rFonts w:cs="Arial"/>
            <w:b/>
          </w:rPr>
          <w:t>14</w:t>
        </w:r>
        <w:r w:rsidR="004862FA">
          <w:rPr>
            <w:rFonts w:eastAsia="MS PGothic"/>
            <w:sz w:val="22"/>
            <w:szCs w:val="22"/>
          </w:rPr>
          <w:tab/>
        </w:r>
        <w:r w:rsidR="004862FA">
          <w:rPr>
            <w:rStyle w:val="Hyperlink"/>
            <w:rFonts w:cs="Arial"/>
            <w:b/>
          </w:rPr>
          <w:t>CONFIDENTIALITY, TRANSPARENCY AND FREEDOM OF INFORMATION</w:t>
        </w:r>
        <w:r w:rsidR="004862FA">
          <w:tab/>
        </w:r>
        <w:r w:rsidR="00736621">
          <w:t>10</w:t>
        </w:r>
      </w:hyperlink>
    </w:p>
    <w:p w:rsidR="0024398F" w:rsidRDefault="00985383">
      <w:pPr>
        <w:pStyle w:val="TOC1"/>
        <w:tabs>
          <w:tab w:val="right" w:leader="dot" w:pos="720"/>
        </w:tabs>
      </w:pPr>
      <w:hyperlink w:anchor="_Toc76740320" w:history="1">
        <w:r w:rsidR="004862FA">
          <w:rPr>
            <w:rStyle w:val="Hyperlink"/>
            <w:rFonts w:cs="Arial"/>
            <w:b/>
          </w:rPr>
          <w:t>15</w:t>
        </w:r>
        <w:r w:rsidR="004862FA">
          <w:rPr>
            <w:rFonts w:eastAsia="MS PGothic"/>
            <w:sz w:val="22"/>
            <w:szCs w:val="22"/>
          </w:rPr>
          <w:tab/>
        </w:r>
        <w:r w:rsidR="004862FA">
          <w:rPr>
            <w:rStyle w:val="Hyperlink"/>
            <w:rFonts w:cs="Arial"/>
            <w:b/>
          </w:rPr>
          <w:t>AGENCY WARRANTIES</w:t>
        </w:r>
        <w:r w:rsidR="004862FA">
          <w:tab/>
        </w:r>
        <w:r w:rsidR="00736621">
          <w:t>12</w:t>
        </w:r>
      </w:hyperlink>
    </w:p>
    <w:p w:rsidR="0024398F" w:rsidRDefault="00985383">
      <w:pPr>
        <w:pStyle w:val="TOC1"/>
        <w:tabs>
          <w:tab w:val="right" w:leader="dot" w:pos="720"/>
        </w:tabs>
      </w:pPr>
      <w:hyperlink w:anchor="_Toc76740321" w:history="1">
        <w:r w:rsidR="004862FA">
          <w:rPr>
            <w:rStyle w:val="Hyperlink"/>
            <w:rFonts w:cs="Arial"/>
            <w:b/>
          </w:rPr>
          <w:t>16</w:t>
        </w:r>
        <w:r w:rsidR="004862FA">
          <w:rPr>
            <w:rFonts w:eastAsia="MS PGothic"/>
            <w:sz w:val="22"/>
            <w:szCs w:val="22"/>
          </w:rPr>
          <w:tab/>
        </w:r>
        <w:r w:rsidR="004862FA">
          <w:rPr>
            <w:rStyle w:val="Hyperlink"/>
            <w:rFonts w:cs="Arial"/>
            <w:b/>
          </w:rPr>
          <w:t>CLIENT WARRANTIES</w:t>
        </w:r>
        <w:r w:rsidR="004862FA">
          <w:tab/>
        </w:r>
        <w:r w:rsidR="00736621">
          <w:t>12</w:t>
        </w:r>
      </w:hyperlink>
    </w:p>
    <w:p w:rsidR="0024398F" w:rsidRDefault="00985383">
      <w:pPr>
        <w:pStyle w:val="TOC1"/>
        <w:tabs>
          <w:tab w:val="right" w:leader="dot" w:pos="720"/>
        </w:tabs>
      </w:pPr>
      <w:hyperlink w:anchor="_Toc76740322" w:history="1">
        <w:r w:rsidR="004862FA">
          <w:rPr>
            <w:rStyle w:val="Hyperlink"/>
            <w:rFonts w:cs="Arial"/>
            <w:b/>
          </w:rPr>
          <w:t>17</w:t>
        </w:r>
        <w:r w:rsidR="004862FA">
          <w:rPr>
            <w:rFonts w:eastAsia="MS PGothic"/>
            <w:sz w:val="22"/>
            <w:szCs w:val="22"/>
          </w:rPr>
          <w:tab/>
        </w:r>
        <w:r w:rsidR="004862FA">
          <w:rPr>
            <w:rStyle w:val="Hyperlink"/>
            <w:rFonts w:cs="Arial"/>
            <w:b/>
          </w:rPr>
          <w:t>LIABILITY</w:t>
        </w:r>
        <w:r w:rsidR="004862FA">
          <w:tab/>
        </w:r>
        <w:r w:rsidR="00736621">
          <w:t>12</w:t>
        </w:r>
      </w:hyperlink>
    </w:p>
    <w:p w:rsidR="0024398F" w:rsidRDefault="00985383">
      <w:pPr>
        <w:pStyle w:val="TOC1"/>
        <w:tabs>
          <w:tab w:val="right" w:leader="dot" w:pos="720"/>
        </w:tabs>
      </w:pPr>
      <w:hyperlink w:anchor="_Toc76740323" w:history="1">
        <w:r w:rsidR="004862FA">
          <w:rPr>
            <w:rStyle w:val="Hyperlink"/>
            <w:rFonts w:cs="Arial"/>
            <w:b/>
          </w:rPr>
          <w:t>18</w:t>
        </w:r>
        <w:r w:rsidR="004862FA">
          <w:rPr>
            <w:rFonts w:eastAsia="MS PGothic"/>
            <w:sz w:val="22"/>
            <w:szCs w:val="22"/>
          </w:rPr>
          <w:tab/>
        </w:r>
        <w:r w:rsidR="004862FA">
          <w:rPr>
            <w:rStyle w:val="Hyperlink"/>
            <w:rFonts w:cs="Arial"/>
            <w:b/>
          </w:rPr>
          <w:t>INSURANCE</w:t>
        </w:r>
        <w:r w:rsidR="004862FA">
          <w:tab/>
        </w:r>
        <w:r w:rsidR="00736621">
          <w:t>13</w:t>
        </w:r>
      </w:hyperlink>
    </w:p>
    <w:p w:rsidR="0024398F" w:rsidRDefault="00985383">
      <w:pPr>
        <w:pStyle w:val="TOC1"/>
        <w:tabs>
          <w:tab w:val="right" w:leader="dot" w:pos="720"/>
        </w:tabs>
      </w:pPr>
      <w:hyperlink w:anchor="_Toc76740324" w:history="1">
        <w:r w:rsidR="004862FA">
          <w:rPr>
            <w:rStyle w:val="Hyperlink"/>
            <w:rFonts w:cs="Arial"/>
            <w:b/>
          </w:rPr>
          <w:t>19</w:t>
        </w:r>
        <w:r w:rsidR="004862FA">
          <w:rPr>
            <w:rFonts w:eastAsia="MS PGothic"/>
            <w:sz w:val="22"/>
            <w:szCs w:val="22"/>
          </w:rPr>
          <w:tab/>
        </w:r>
        <w:r w:rsidR="004862FA">
          <w:rPr>
            <w:rStyle w:val="Hyperlink"/>
            <w:rFonts w:cs="Arial"/>
            <w:b/>
          </w:rPr>
          <w:t>INTELLECTUAL PROPERTY RIGHTS</w:t>
        </w:r>
        <w:r w:rsidR="004862FA">
          <w:tab/>
        </w:r>
        <w:r w:rsidR="00736621">
          <w:t>13</w:t>
        </w:r>
      </w:hyperlink>
    </w:p>
    <w:p w:rsidR="0024398F" w:rsidRDefault="00985383">
      <w:pPr>
        <w:pStyle w:val="TOC1"/>
        <w:tabs>
          <w:tab w:val="right" w:leader="dot" w:pos="720"/>
        </w:tabs>
      </w:pPr>
      <w:hyperlink w:anchor="_Toc76740325" w:history="1">
        <w:r w:rsidR="004862FA">
          <w:rPr>
            <w:rStyle w:val="Hyperlink"/>
            <w:rFonts w:cs="Arial"/>
            <w:b/>
          </w:rPr>
          <w:t>20</w:t>
        </w:r>
        <w:r w:rsidR="004862FA">
          <w:rPr>
            <w:rFonts w:eastAsia="MS PGothic"/>
            <w:sz w:val="22"/>
            <w:szCs w:val="22"/>
          </w:rPr>
          <w:tab/>
        </w:r>
        <w:r w:rsidR="004862FA">
          <w:rPr>
            <w:rStyle w:val="Hyperlink"/>
            <w:rFonts w:cs="Arial"/>
            <w:b/>
          </w:rPr>
          <w:t>AUDIT</w:t>
        </w:r>
        <w:r w:rsidR="004862FA">
          <w:tab/>
        </w:r>
        <w:r w:rsidR="00736621">
          <w:t>15</w:t>
        </w:r>
      </w:hyperlink>
    </w:p>
    <w:p w:rsidR="0024398F" w:rsidRDefault="00985383">
      <w:pPr>
        <w:pStyle w:val="TOC1"/>
        <w:tabs>
          <w:tab w:val="right" w:leader="dot" w:pos="720"/>
        </w:tabs>
      </w:pPr>
      <w:hyperlink w:anchor="_Toc76740326" w:history="1">
        <w:r w:rsidR="004862FA">
          <w:rPr>
            <w:rStyle w:val="Hyperlink"/>
            <w:rFonts w:cs="Arial"/>
            <w:b/>
          </w:rPr>
          <w:t>21</w:t>
        </w:r>
        <w:r w:rsidR="004862FA">
          <w:rPr>
            <w:rFonts w:eastAsia="MS PGothic"/>
            <w:sz w:val="22"/>
            <w:szCs w:val="22"/>
          </w:rPr>
          <w:tab/>
        </w:r>
        <w:r w:rsidR="004862FA">
          <w:rPr>
            <w:rStyle w:val="Hyperlink"/>
            <w:rFonts w:cs="Arial"/>
            <w:b/>
          </w:rPr>
          <w:t>ADVERTISING STANDARDS</w:t>
        </w:r>
        <w:r w:rsidR="004862FA">
          <w:tab/>
        </w:r>
        <w:r w:rsidR="00736621">
          <w:t>17</w:t>
        </w:r>
      </w:hyperlink>
    </w:p>
    <w:p w:rsidR="0024398F" w:rsidRDefault="00985383">
      <w:pPr>
        <w:pStyle w:val="TOC1"/>
        <w:tabs>
          <w:tab w:val="right" w:leader="dot" w:pos="720"/>
        </w:tabs>
      </w:pPr>
      <w:hyperlink w:anchor="_Toc76740327" w:history="1">
        <w:r w:rsidR="004862FA">
          <w:rPr>
            <w:rStyle w:val="Hyperlink"/>
            <w:rFonts w:cs="Arial"/>
            <w:b/>
          </w:rPr>
          <w:t>22</w:t>
        </w:r>
        <w:r w:rsidR="004862FA">
          <w:rPr>
            <w:rFonts w:eastAsia="MS PGothic"/>
            <w:sz w:val="22"/>
            <w:szCs w:val="22"/>
          </w:rPr>
          <w:tab/>
        </w:r>
        <w:r w:rsidR="004862FA">
          <w:rPr>
            <w:rStyle w:val="Hyperlink"/>
            <w:rFonts w:cs="Arial"/>
            <w:b/>
          </w:rPr>
          <w:t>TERMINATION</w:t>
        </w:r>
        <w:r w:rsidR="004862FA">
          <w:tab/>
        </w:r>
      </w:hyperlink>
      <w:r w:rsidR="00736621">
        <w:t>17</w:t>
      </w:r>
    </w:p>
    <w:p w:rsidR="0024398F" w:rsidRDefault="00985383">
      <w:pPr>
        <w:pStyle w:val="TOC1"/>
        <w:tabs>
          <w:tab w:val="right" w:leader="dot" w:pos="720"/>
        </w:tabs>
      </w:pPr>
      <w:hyperlink w:anchor="_Toc76740328" w:history="1">
        <w:r w:rsidR="004862FA">
          <w:rPr>
            <w:rStyle w:val="Hyperlink"/>
            <w:rFonts w:cs="Arial"/>
            <w:b/>
          </w:rPr>
          <w:t>23</w:t>
        </w:r>
        <w:r w:rsidR="004862FA">
          <w:rPr>
            <w:rFonts w:eastAsia="MS PGothic"/>
            <w:sz w:val="22"/>
            <w:szCs w:val="22"/>
          </w:rPr>
          <w:tab/>
        </w:r>
        <w:r w:rsidR="004862FA">
          <w:rPr>
            <w:rStyle w:val="Hyperlink"/>
            <w:rFonts w:cs="Arial"/>
            <w:b/>
          </w:rPr>
          <w:t>CONSEQUENCES OF TERMINATION</w:t>
        </w:r>
        <w:r w:rsidR="004862FA">
          <w:tab/>
        </w:r>
      </w:hyperlink>
      <w:r w:rsidR="00736621">
        <w:t>19</w:t>
      </w:r>
    </w:p>
    <w:p w:rsidR="0024398F" w:rsidRDefault="00985383">
      <w:pPr>
        <w:pStyle w:val="TOC1"/>
        <w:tabs>
          <w:tab w:val="right" w:leader="dot" w:pos="720"/>
        </w:tabs>
      </w:pPr>
      <w:hyperlink w:anchor="_Toc76740329" w:history="1">
        <w:r w:rsidR="004862FA">
          <w:rPr>
            <w:rStyle w:val="Hyperlink"/>
            <w:rFonts w:cs="Arial"/>
            <w:b/>
          </w:rPr>
          <w:t>24</w:t>
        </w:r>
        <w:r w:rsidR="004862FA">
          <w:rPr>
            <w:rFonts w:eastAsia="MS PGothic"/>
            <w:sz w:val="22"/>
            <w:szCs w:val="22"/>
          </w:rPr>
          <w:tab/>
        </w:r>
        <w:r w:rsidR="004862FA">
          <w:rPr>
            <w:rStyle w:val="Hyperlink"/>
            <w:rFonts w:cs="Arial"/>
            <w:b/>
          </w:rPr>
          <w:t>FORCE MAJEURE</w:t>
        </w:r>
        <w:r w:rsidR="004862FA">
          <w:tab/>
        </w:r>
      </w:hyperlink>
      <w:r w:rsidR="00736621">
        <w:t>20</w:t>
      </w:r>
    </w:p>
    <w:p w:rsidR="0024398F" w:rsidRDefault="00985383">
      <w:pPr>
        <w:pStyle w:val="TOC1"/>
        <w:tabs>
          <w:tab w:val="right" w:leader="dot" w:pos="720"/>
        </w:tabs>
      </w:pPr>
      <w:hyperlink w:anchor="_Toc76740330" w:history="1">
        <w:r w:rsidR="004862FA">
          <w:rPr>
            <w:rStyle w:val="Hyperlink"/>
            <w:rFonts w:cs="Arial"/>
            <w:b/>
          </w:rPr>
          <w:t>25</w:t>
        </w:r>
        <w:r w:rsidR="004862FA">
          <w:rPr>
            <w:rFonts w:eastAsia="MS PGothic"/>
            <w:sz w:val="22"/>
            <w:szCs w:val="22"/>
          </w:rPr>
          <w:tab/>
        </w:r>
        <w:r w:rsidR="004862FA">
          <w:rPr>
            <w:rStyle w:val="Hyperlink"/>
            <w:rFonts w:cs="Arial"/>
            <w:b/>
          </w:rPr>
          <w:t>NOTICES</w:t>
        </w:r>
        <w:r w:rsidR="004862FA">
          <w:tab/>
        </w:r>
      </w:hyperlink>
      <w:r w:rsidR="00736621">
        <w:t>20</w:t>
      </w:r>
    </w:p>
    <w:p w:rsidR="0024398F" w:rsidRDefault="00985383">
      <w:pPr>
        <w:pStyle w:val="TOC1"/>
        <w:tabs>
          <w:tab w:val="right" w:leader="dot" w:pos="720"/>
        </w:tabs>
      </w:pPr>
      <w:hyperlink w:anchor="_Toc76740331" w:history="1">
        <w:r w:rsidR="004862FA">
          <w:rPr>
            <w:rStyle w:val="Hyperlink"/>
            <w:rFonts w:cs="Arial"/>
            <w:b/>
          </w:rPr>
          <w:t>26</w:t>
        </w:r>
        <w:r w:rsidR="004862FA">
          <w:rPr>
            <w:rFonts w:eastAsia="MS PGothic"/>
            <w:sz w:val="22"/>
            <w:szCs w:val="22"/>
          </w:rPr>
          <w:tab/>
        </w:r>
        <w:r w:rsidR="004862FA">
          <w:rPr>
            <w:rStyle w:val="Hyperlink"/>
            <w:rFonts w:cs="Arial"/>
            <w:b/>
          </w:rPr>
          <w:t>STAFF TRANSFER</w:t>
        </w:r>
        <w:r w:rsidR="004862FA">
          <w:tab/>
        </w:r>
      </w:hyperlink>
      <w:r w:rsidR="00736621">
        <w:t>21</w:t>
      </w:r>
    </w:p>
    <w:p w:rsidR="0024398F" w:rsidRDefault="00985383">
      <w:pPr>
        <w:pStyle w:val="TOC1"/>
        <w:tabs>
          <w:tab w:val="right" w:leader="dot" w:pos="720"/>
        </w:tabs>
      </w:pPr>
      <w:hyperlink w:anchor="_Toc76740332" w:history="1">
        <w:r w:rsidR="004862FA">
          <w:rPr>
            <w:rStyle w:val="Hyperlink"/>
            <w:rFonts w:cs="Arial"/>
            <w:b/>
          </w:rPr>
          <w:t>27</w:t>
        </w:r>
        <w:r w:rsidR="004862FA">
          <w:rPr>
            <w:rFonts w:eastAsia="MS PGothic"/>
            <w:sz w:val="22"/>
            <w:szCs w:val="22"/>
          </w:rPr>
          <w:tab/>
        </w:r>
        <w:r w:rsidR="004862FA">
          <w:rPr>
            <w:rStyle w:val="Hyperlink"/>
            <w:rFonts w:cs="Arial"/>
            <w:b/>
          </w:rPr>
          <w:t>THIRD PARTY RIGHTS</w:t>
        </w:r>
        <w:r w:rsidR="004862FA">
          <w:tab/>
        </w:r>
      </w:hyperlink>
      <w:r w:rsidR="00736621">
        <w:t>21</w:t>
      </w:r>
    </w:p>
    <w:p w:rsidR="0024398F" w:rsidRDefault="00985383">
      <w:pPr>
        <w:pStyle w:val="TOC1"/>
        <w:tabs>
          <w:tab w:val="right" w:leader="dot" w:pos="720"/>
        </w:tabs>
      </w:pPr>
      <w:hyperlink w:anchor="_Toc76740333" w:history="1">
        <w:r w:rsidR="004862FA">
          <w:rPr>
            <w:rStyle w:val="Hyperlink"/>
            <w:rFonts w:cs="Arial"/>
            <w:b/>
          </w:rPr>
          <w:t>28</w:t>
        </w:r>
        <w:r w:rsidR="004862FA">
          <w:rPr>
            <w:rFonts w:eastAsia="MS PGothic"/>
            <w:sz w:val="22"/>
            <w:szCs w:val="22"/>
          </w:rPr>
          <w:tab/>
        </w:r>
        <w:r w:rsidR="004862FA">
          <w:rPr>
            <w:rStyle w:val="Hyperlink"/>
            <w:rFonts w:cs="Arial"/>
            <w:b/>
          </w:rPr>
          <w:t>DATA PROTECTION, SECURITY AND PUBLICITY</w:t>
        </w:r>
        <w:r w:rsidR="004862FA">
          <w:tab/>
        </w:r>
      </w:hyperlink>
      <w:r w:rsidR="00736621">
        <w:t>21</w:t>
      </w:r>
    </w:p>
    <w:p w:rsidR="0024398F" w:rsidRDefault="00985383">
      <w:pPr>
        <w:pStyle w:val="TOC1"/>
        <w:tabs>
          <w:tab w:val="right" w:leader="dot" w:pos="720"/>
        </w:tabs>
      </w:pPr>
      <w:hyperlink w:anchor="_Toc76740334" w:history="1">
        <w:r w:rsidR="004862FA">
          <w:rPr>
            <w:rStyle w:val="Hyperlink"/>
            <w:rFonts w:cs="Arial"/>
            <w:b/>
          </w:rPr>
          <w:t>29</w:t>
        </w:r>
        <w:r w:rsidR="004862FA">
          <w:rPr>
            <w:rFonts w:eastAsia="MS PGothic"/>
            <w:sz w:val="22"/>
            <w:szCs w:val="22"/>
          </w:rPr>
          <w:tab/>
        </w:r>
        <w:r w:rsidR="004862FA">
          <w:rPr>
            <w:rStyle w:val="Hyperlink"/>
            <w:rFonts w:cs="Arial"/>
            <w:b/>
          </w:rPr>
          <w:t>RETENTION AND SET OFF</w:t>
        </w:r>
        <w:r w:rsidR="004862FA">
          <w:tab/>
        </w:r>
      </w:hyperlink>
      <w:r w:rsidR="00736621">
        <w:t>21</w:t>
      </w:r>
    </w:p>
    <w:p w:rsidR="0024398F" w:rsidRDefault="00985383">
      <w:pPr>
        <w:pStyle w:val="TOC1"/>
        <w:tabs>
          <w:tab w:val="right" w:leader="dot" w:pos="720"/>
        </w:tabs>
      </w:pPr>
      <w:hyperlink w:anchor="_Toc76740335" w:history="1">
        <w:r w:rsidR="004862FA">
          <w:rPr>
            <w:rStyle w:val="Hyperlink"/>
            <w:rFonts w:cs="Arial"/>
            <w:b/>
          </w:rPr>
          <w:t>30</w:t>
        </w:r>
        <w:r w:rsidR="004862FA">
          <w:rPr>
            <w:rFonts w:eastAsia="MS PGothic"/>
            <w:sz w:val="22"/>
            <w:szCs w:val="22"/>
          </w:rPr>
          <w:tab/>
        </w:r>
        <w:r w:rsidR="004862FA">
          <w:rPr>
            <w:rStyle w:val="Hyperlink"/>
            <w:rFonts w:cs="Arial"/>
            <w:b/>
          </w:rPr>
          <w:t>INCOME TAX AND NATIONAL INSURANCE CONTRIBUTIONS</w:t>
        </w:r>
        <w:r w:rsidR="004862FA">
          <w:tab/>
        </w:r>
      </w:hyperlink>
      <w:r w:rsidR="00736621">
        <w:t>26</w:t>
      </w:r>
    </w:p>
    <w:p w:rsidR="0024398F" w:rsidRDefault="00985383">
      <w:pPr>
        <w:pStyle w:val="TOC1"/>
        <w:tabs>
          <w:tab w:val="right" w:leader="dot" w:pos="720"/>
        </w:tabs>
      </w:pPr>
      <w:hyperlink w:anchor="_Toc76740336" w:history="1">
        <w:r w:rsidR="004862FA">
          <w:rPr>
            <w:rStyle w:val="Hyperlink"/>
            <w:rFonts w:cs="Arial"/>
            <w:b/>
          </w:rPr>
          <w:t>31</w:t>
        </w:r>
        <w:r w:rsidR="004862FA">
          <w:rPr>
            <w:rFonts w:eastAsia="MS PGothic"/>
            <w:sz w:val="22"/>
            <w:szCs w:val="22"/>
          </w:rPr>
          <w:tab/>
        </w:r>
        <w:r w:rsidR="004862FA">
          <w:rPr>
            <w:rStyle w:val="Hyperlink"/>
            <w:rFonts w:cs="Arial"/>
            <w:b/>
          </w:rPr>
          <w:t>PREVENTION OF FRAUD AND BRIBERY</w:t>
        </w:r>
        <w:r w:rsidR="004862FA">
          <w:tab/>
        </w:r>
      </w:hyperlink>
      <w:r w:rsidR="00736621">
        <w:t>28</w:t>
      </w:r>
    </w:p>
    <w:p w:rsidR="0024398F" w:rsidRDefault="00985383">
      <w:pPr>
        <w:pStyle w:val="TOC1"/>
        <w:tabs>
          <w:tab w:val="right" w:leader="dot" w:pos="720"/>
        </w:tabs>
      </w:pPr>
      <w:hyperlink w:anchor="_Toc76740337" w:history="1">
        <w:r w:rsidR="004862FA">
          <w:rPr>
            <w:rStyle w:val="Hyperlink"/>
            <w:rFonts w:cs="Arial"/>
            <w:b/>
          </w:rPr>
          <w:t>32</w:t>
        </w:r>
        <w:r w:rsidR="004862FA">
          <w:rPr>
            <w:rFonts w:eastAsia="MS PGothic"/>
            <w:sz w:val="22"/>
            <w:szCs w:val="22"/>
          </w:rPr>
          <w:tab/>
        </w:r>
        <w:r w:rsidR="004862FA">
          <w:rPr>
            <w:rStyle w:val="Hyperlink"/>
            <w:rFonts w:cs="Arial"/>
            <w:b/>
          </w:rPr>
          <w:t>EQUALITY, DIVERSITY AND HUMAN RIGHTS</w:t>
        </w:r>
        <w:r w:rsidR="004862FA">
          <w:tab/>
        </w:r>
      </w:hyperlink>
      <w:r w:rsidR="00736621">
        <w:t>28</w:t>
      </w:r>
    </w:p>
    <w:p w:rsidR="0024398F" w:rsidRDefault="00985383">
      <w:pPr>
        <w:pStyle w:val="TOC1"/>
        <w:tabs>
          <w:tab w:val="right" w:leader="dot" w:pos="720"/>
        </w:tabs>
      </w:pPr>
      <w:hyperlink w:anchor="_Toc76740338" w:history="1">
        <w:r w:rsidR="004862FA">
          <w:rPr>
            <w:rStyle w:val="Hyperlink"/>
            <w:rFonts w:cs="Arial"/>
            <w:b/>
          </w:rPr>
          <w:t>33</w:t>
        </w:r>
        <w:r w:rsidR="004862FA">
          <w:rPr>
            <w:rFonts w:eastAsia="MS PGothic"/>
            <w:sz w:val="22"/>
            <w:szCs w:val="22"/>
          </w:rPr>
          <w:tab/>
        </w:r>
        <w:r w:rsidR="004862FA">
          <w:rPr>
            <w:rStyle w:val="Hyperlink"/>
            <w:rFonts w:cs="Arial"/>
            <w:b/>
          </w:rPr>
          <w:t>ENVIRONMENT</w:t>
        </w:r>
        <w:r w:rsidR="004862FA">
          <w:tab/>
        </w:r>
      </w:hyperlink>
      <w:r w:rsidR="00736621">
        <w:t>28</w:t>
      </w:r>
    </w:p>
    <w:p w:rsidR="0024398F" w:rsidRDefault="00985383">
      <w:pPr>
        <w:pStyle w:val="TOC1"/>
        <w:tabs>
          <w:tab w:val="right" w:leader="dot" w:pos="720"/>
        </w:tabs>
      </w:pPr>
      <w:hyperlink w:anchor="_Toc76740339" w:history="1">
        <w:r w:rsidR="004862FA">
          <w:rPr>
            <w:rStyle w:val="Hyperlink"/>
            <w:rFonts w:cs="Arial"/>
            <w:b/>
          </w:rPr>
          <w:t>34</w:t>
        </w:r>
        <w:r w:rsidR="004862FA">
          <w:rPr>
            <w:rFonts w:eastAsia="MS PGothic"/>
            <w:sz w:val="22"/>
            <w:szCs w:val="22"/>
          </w:rPr>
          <w:tab/>
        </w:r>
        <w:r w:rsidR="004862FA">
          <w:rPr>
            <w:rStyle w:val="Hyperlink"/>
            <w:rFonts w:cs="Arial"/>
            <w:b/>
          </w:rPr>
          <w:t>COMPLIANCE</w:t>
        </w:r>
        <w:r w:rsidR="004862FA">
          <w:tab/>
        </w:r>
      </w:hyperlink>
      <w:r w:rsidR="00C23644">
        <w:t>28</w:t>
      </w:r>
    </w:p>
    <w:p w:rsidR="0024398F" w:rsidRDefault="00985383">
      <w:pPr>
        <w:pStyle w:val="TOC1"/>
        <w:tabs>
          <w:tab w:val="right" w:leader="dot" w:pos="720"/>
        </w:tabs>
      </w:pPr>
      <w:hyperlink w:anchor="_Toc76740340" w:history="1">
        <w:r w:rsidR="004862FA">
          <w:rPr>
            <w:rStyle w:val="Hyperlink"/>
            <w:b/>
          </w:rPr>
          <w:t>35</w:t>
        </w:r>
        <w:r w:rsidR="004862FA">
          <w:rPr>
            <w:rFonts w:eastAsia="MS PGothic"/>
            <w:sz w:val="22"/>
            <w:szCs w:val="22"/>
          </w:rPr>
          <w:tab/>
        </w:r>
        <w:r w:rsidR="004862FA">
          <w:rPr>
            <w:rStyle w:val="Hyperlink"/>
            <w:b/>
          </w:rPr>
          <w:t>GENERAL</w:t>
        </w:r>
        <w:r w:rsidR="004862FA">
          <w:tab/>
        </w:r>
      </w:hyperlink>
      <w:r w:rsidR="00C23644">
        <w:t>29</w:t>
      </w:r>
    </w:p>
    <w:p w:rsidR="0024398F" w:rsidRDefault="00985383">
      <w:pPr>
        <w:pStyle w:val="TOC1"/>
        <w:tabs>
          <w:tab w:val="right" w:leader="dot" w:pos="720"/>
        </w:tabs>
      </w:pPr>
      <w:hyperlink w:anchor="_Toc76740341" w:history="1">
        <w:r w:rsidR="004862FA">
          <w:rPr>
            <w:rStyle w:val="Hyperlink"/>
            <w:rFonts w:cs="Arial"/>
            <w:b/>
          </w:rPr>
          <w:t>36</w:t>
        </w:r>
        <w:r w:rsidR="004862FA">
          <w:rPr>
            <w:rFonts w:eastAsia="MS PGothic"/>
            <w:sz w:val="22"/>
            <w:szCs w:val="22"/>
          </w:rPr>
          <w:tab/>
        </w:r>
        <w:r w:rsidR="004862FA">
          <w:rPr>
            <w:rStyle w:val="Hyperlink"/>
            <w:rFonts w:cs="Arial"/>
            <w:b/>
          </w:rPr>
          <w:t>DISPUTE RESOLUTION</w:t>
        </w:r>
        <w:r w:rsidR="004862FA">
          <w:tab/>
        </w:r>
      </w:hyperlink>
      <w:r w:rsidR="00C23644">
        <w:t>30</w:t>
      </w:r>
    </w:p>
    <w:p w:rsidR="0024398F" w:rsidRDefault="004862FA">
      <w:pPr>
        <w:pStyle w:val="TLTContentsSubHeading"/>
      </w:pPr>
      <w:r>
        <w:fldChar w:fldCharType="end"/>
      </w:r>
      <w:r>
        <w:rPr>
          <w:rFonts w:cs="Arial"/>
          <w:sz w:val="22"/>
          <w:szCs w:val="22"/>
        </w:rPr>
        <w:t>Schedules</w:t>
      </w:r>
    </w:p>
    <w:p w:rsidR="0024398F" w:rsidRDefault="004862FA">
      <w:pPr>
        <w:pStyle w:val="TOC2"/>
      </w:pPr>
      <w:r>
        <w:rPr>
          <w:b/>
        </w:rPr>
        <w:fldChar w:fldCharType="begin"/>
      </w:r>
      <w:r>
        <w:instrText xml:space="preserve"> TOC \o "1-3" \u \t "TLT Schedule Sub Heading,2" \h </w:instrText>
      </w:r>
      <w:r>
        <w:rPr>
          <w:b/>
        </w:rPr>
        <w:fldChar w:fldCharType="separate"/>
      </w:r>
      <w:hyperlink w:anchor="_Toc76740343" w:history="1">
        <w:r>
          <w:rPr>
            <w:rStyle w:val="Hyperlink"/>
            <w:rFonts w:cs="Arial"/>
          </w:rPr>
          <w:t>Definitions and Interpretation</w:t>
        </w:r>
        <w:r>
          <w:tab/>
        </w:r>
      </w:hyperlink>
      <w:r w:rsidR="00C23644">
        <w:t>31</w:t>
      </w:r>
    </w:p>
    <w:p w:rsidR="00C23644" w:rsidRDefault="00985383" w:rsidP="00C23644">
      <w:pPr>
        <w:pStyle w:val="TOC2"/>
      </w:pPr>
      <w:hyperlink w:anchor="_Toc76740344" w:history="1">
        <w:r w:rsidR="004862FA" w:rsidRPr="00C23644">
          <w:rPr>
            <w:rStyle w:val="Hyperlink"/>
            <w:rFonts w:cs="Arial"/>
          </w:rPr>
          <w:t>Client Brief</w:t>
        </w:r>
        <w:r w:rsidR="004862FA">
          <w:tab/>
        </w:r>
      </w:hyperlink>
      <w:r w:rsidR="00C23644">
        <w:t>45</w:t>
      </w:r>
    </w:p>
    <w:p w:rsidR="00C23644" w:rsidRPr="00C23644" w:rsidRDefault="00C23644" w:rsidP="00C23644">
      <w:pPr>
        <w:rPr>
          <w:lang w:eastAsia="en-GB"/>
        </w:rPr>
      </w:pPr>
      <w:r>
        <w:rPr>
          <w:lang w:eastAsia="en-GB"/>
        </w:rPr>
        <w:t>3           Variation Form……………………………………………………………………….46</w:t>
      </w:r>
    </w:p>
    <w:p w:rsidR="0024398F" w:rsidRPr="004862FA" w:rsidRDefault="004862FA">
      <w:pPr>
        <w:pStyle w:val="TLTContentsSubHeading"/>
        <w:rPr>
          <w:rFonts w:cs="Arial"/>
          <w:sz w:val="22"/>
          <w:szCs w:val="22"/>
        </w:rPr>
      </w:pPr>
      <w:r>
        <w:fldChar w:fldCharType="end"/>
      </w:r>
      <w:r w:rsidRPr="004862FA">
        <w:rPr>
          <w:rFonts w:cs="Arial"/>
          <w:sz w:val="22"/>
          <w:szCs w:val="22"/>
        </w:rPr>
        <w:t>Appendices</w:t>
      </w:r>
    </w:p>
    <w:p w:rsidR="004862FA" w:rsidRPr="004862FA" w:rsidRDefault="004862FA" w:rsidP="004862FA">
      <w:pPr>
        <w:pStyle w:val="TLTBodyText"/>
        <w:numPr>
          <w:ilvl w:val="0"/>
          <w:numId w:val="35"/>
        </w:numPr>
      </w:pPr>
      <w:r>
        <w:t>Statement of Requirements</w:t>
      </w:r>
      <w:r w:rsidR="00C23644">
        <w:t>…………………………………………………………</w:t>
      </w:r>
      <w:proofErr w:type="gramStart"/>
      <w:r w:rsidR="00C23644">
        <w:t>…..</w:t>
      </w:r>
      <w:proofErr w:type="gramEnd"/>
      <w:r w:rsidR="00C23644">
        <w:t>48</w:t>
      </w:r>
    </w:p>
    <w:p w:rsidR="0024398F" w:rsidRDefault="0024398F">
      <w:pPr>
        <w:pStyle w:val="TLTBodyText"/>
        <w:rPr>
          <w:rFonts w:cs="Arial"/>
          <w:sz w:val="22"/>
          <w:szCs w:val="22"/>
        </w:rPr>
      </w:pPr>
    </w:p>
    <w:p w:rsidR="0024398F" w:rsidRDefault="0024398F">
      <w:pPr>
        <w:pStyle w:val="TLTBodyText"/>
        <w:sectPr w:rsidR="0024398F">
          <w:headerReference w:type="default" r:id="rId9"/>
          <w:footerReference w:type="default" r:id="rId10"/>
          <w:pgSz w:w="11906" w:h="16838"/>
          <w:pgMar w:top="1440" w:right="1588" w:bottom="1440" w:left="1843" w:header="567" w:footer="0" w:gutter="0"/>
          <w:pgNumType w:fmt="lowerRoman" w:start="1"/>
          <w:cols w:space="720"/>
        </w:sectPr>
      </w:pPr>
    </w:p>
    <w:p w:rsidR="0024398F" w:rsidRDefault="004862FA">
      <w:pPr>
        <w:pStyle w:val="TLTBodyText"/>
        <w:tabs>
          <w:tab w:val="left" w:pos="4298"/>
          <w:tab w:val="left" w:pos="7201"/>
        </w:tabs>
      </w:pPr>
      <w:r>
        <w:rPr>
          <w:rStyle w:val="TLTBodyTextBoldChar"/>
          <w:rFonts w:cs="Arial"/>
          <w:sz w:val="22"/>
          <w:szCs w:val="22"/>
        </w:rPr>
        <w:lastRenderedPageBreak/>
        <w:t>Call-Off Contract - Call-Off Terms</w:t>
      </w:r>
    </w:p>
    <w:p w:rsidR="0024398F" w:rsidRDefault="004862FA">
      <w:pPr>
        <w:pStyle w:val="TLTBodyText"/>
        <w:tabs>
          <w:tab w:val="left" w:pos="4298"/>
          <w:tab w:val="left" w:pos="7201"/>
        </w:tabs>
      </w:pPr>
      <w:r>
        <w:rPr>
          <w:rStyle w:val="TLTBodyTextBoldChar"/>
          <w:rFonts w:cs="Arial"/>
          <w:b w:val="0"/>
          <w:sz w:val="22"/>
          <w:szCs w:val="22"/>
        </w:rPr>
        <w:t xml:space="preserve">This Call-Off Contract is made on the </w:t>
      </w:r>
      <w:r w:rsidR="005E326B">
        <w:rPr>
          <w:rStyle w:val="TLTBodyTextBoldChar"/>
          <w:rFonts w:cs="Arial"/>
          <w:b w:val="0"/>
          <w:sz w:val="22"/>
          <w:szCs w:val="22"/>
        </w:rPr>
        <w:t>5</w:t>
      </w:r>
      <w:r w:rsidR="005E326B" w:rsidRPr="005E326B">
        <w:rPr>
          <w:rStyle w:val="TLTBodyTextBoldChar"/>
          <w:rFonts w:cs="Arial"/>
          <w:b w:val="0"/>
          <w:sz w:val="22"/>
          <w:szCs w:val="22"/>
          <w:vertAlign w:val="superscript"/>
        </w:rPr>
        <w:t>th</w:t>
      </w:r>
      <w:r w:rsidR="005E326B">
        <w:rPr>
          <w:rStyle w:val="TLTBodyTextBoldChar"/>
          <w:rFonts w:cs="Arial"/>
          <w:b w:val="0"/>
          <w:sz w:val="22"/>
          <w:szCs w:val="22"/>
        </w:rPr>
        <w:t xml:space="preserve"> July 2022</w:t>
      </w:r>
    </w:p>
    <w:p w:rsidR="004862FA" w:rsidRPr="004862FA" w:rsidRDefault="004862FA">
      <w:pPr>
        <w:pStyle w:val="TLTPartiesBodyText"/>
      </w:pPr>
      <w:r>
        <w:rPr>
          <w:rFonts w:cs="Arial"/>
          <w:color w:val="000000"/>
          <w:sz w:val="22"/>
          <w:szCs w:val="22"/>
        </w:rPr>
        <w:t xml:space="preserve">The Crown Commercial Service </w:t>
      </w:r>
      <w:r w:rsidR="005E326B" w:rsidRPr="00124417">
        <w:rPr>
          <w:rFonts w:eastAsia="Arial" w:cs="Arial"/>
          <w:color w:val="FF0000"/>
          <w:szCs w:val="20"/>
        </w:rPr>
        <w:t>[REDACTED TEXT under FOIA Section 40, Personal Information]</w:t>
      </w:r>
    </w:p>
    <w:p w:rsidR="0024398F" w:rsidRPr="00FD56CC" w:rsidRDefault="00FD56CC">
      <w:pPr>
        <w:pStyle w:val="TLTPartiesBodyText"/>
        <w:rPr>
          <w:rFonts w:cs="Arial"/>
          <w:color w:val="000000"/>
          <w:sz w:val="22"/>
          <w:szCs w:val="22"/>
        </w:rPr>
      </w:pPr>
      <w:proofErr w:type="spellStart"/>
      <w:r w:rsidRPr="00FD56CC">
        <w:rPr>
          <w:rFonts w:cs="Arial"/>
          <w:color w:val="000000"/>
          <w:sz w:val="22"/>
          <w:szCs w:val="22"/>
        </w:rPr>
        <w:t>MediaSense</w:t>
      </w:r>
      <w:proofErr w:type="spellEnd"/>
      <w:r w:rsidRPr="00FD56CC">
        <w:rPr>
          <w:rFonts w:cs="Arial"/>
          <w:color w:val="000000"/>
          <w:sz w:val="22"/>
          <w:szCs w:val="22"/>
        </w:rPr>
        <w:t xml:space="preserve">, </w:t>
      </w:r>
      <w:r w:rsidR="005E326B" w:rsidRPr="00124417">
        <w:rPr>
          <w:rFonts w:eastAsia="Arial" w:cs="Arial"/>
          <w:color w:val="FF0000"/>
          <w:szCs w:val="20"/>
        </w:rPr>
        <w:t>[REDACTED TEXT under FOIA Section 40, Personal Information]</w:t>
      </w:r>
    </w:p>
    <w:p w:rsidR="0024398F" w:rsidRDefault="004862FA">
      <w:pPr>
        <w:pStyle w:val="TLTPartiesBodyText"/>
        <w:numPr>
          <w:ilvl w:val="0"/>
          <w:numId w:val="0"/>
        </w:numPr>
        <w:ind w:left="720" w:hanging="720"/>
      </w:pPr>
      <w:r>
        <w:rPr>
          <w:rFonts w:eastAsia="Arial" w:cs="Arial"/>
          <w:sz w:val="22"/>
          <w:szCs w:val="22"/>
        </w:rPr>
        <w:t>Both the Client and the Agency can be referred to as a “</w:t>
      </w:r>
      <w:r>
        <w:rPr>
          <w:rFonts w:eastAsia="Arial" w:cs="Arial"/>
          <w:b/>
          <w:sz w:val="22"/>
          <w:szCs w:val="22"/>
        </w:rPr>
        <w:t>Party</w:t>
      </w:r>
      <w:r>
        <w:rPr>
          <w:rFonts w:eastAsia="Arial" w:cs="Arial"/>
          <w:sz w:val="22"/>
          <w:szCs w:val="22"/>
        </w:rPr>
        <w:t>” or together the “</w:t>
      </w:r>
      <w:r>
        <w:rPr>
          <w:rFonts w:eastAsia="Arial" w:cs="Arial"/>
          <w:b/>
          <w:sz w:val="22"/>
          <w:szCs w:val="22"/>
        </w:rPr>
        <w:t>Parties</w:t>
      </w:r>
      <w:r>
        <w:rPr>
          <w:rFonts w:eastAsia="Arial" w:cs="Arial"/>
          <w:sz w:val="22"/>
          <w:szCs w:val="22"/>
        </w:rPr>
        <w:t>”.</w:t>
      </w:r>
    </w:p>
    <w:p w:rsidR="0024398F" w:rsidRDefault="004862FA">
      <w:pPr>
        <w:pStyle w:val="TLTBodyTextBold"/>
        <w:rPr>
          <w:rFonts w:cs="Arial"/>
          <w:sz w:val="22"/>
          <w:szCs w:val="22"/>
        </w:rPr>
      </w:pPr>
      <w:r>
        <w:rPr>
          <w:rFonts w:cs="Arial"/>
          <w:sz w:val="22"/>
          <w:szCs w:val="22"/>
        </w:rPr>
        <w:t>INTRODUCTION</w:t>
      </w:r>
    </w:p>
    <w:p w:rsidR="0024398F" w:rsidRDefault="004862FA">
      <w:pPr>
        <w:pStyle w:val="TLTRecitals"/>
        <w:numPr>
          <w:ilvl w:val="0"/>
          <w:numId w:val="17"/>
        </w:numPr>
        <w:jc w:val="both"/>
        <w:rPr>
          <w:rFonts w:cs="Arial"/>
          <w:sz w:val="22"/>
          <w:szCs w:val="22"/>
        </w:rPr>
      </w:pPr>
      <w:r>
        <w:rPr>
          <w:rFonts w:cs="Arial"/>
          <w:sz w:val="22"/>
          <w:szCs w:val="22"/>
        </w:rPr>
        <w:t>The Agency is appointed by the Crown Commercial Service (CCS) to the Framework Agreement and is therefore able to enter into this Call-Off Contract to provide the Services to the Client.</w:t>
      </w:r>
    </w:p>
    <w:p w:rsidR="0024398F" w:rsidRDefault="004862FA">
      <w:pPr>
        <w:pStyle w:val="TLTRecitals"/>
        <w:numPr>
          <w:ilvl w:val="0"/>
          <w:numId w:val="17"/>
        </w:numPr>
        <w:jc w:val="both"/>
        <w:rPr>
          <w:rFonts w:cs="Arial"/>
          <w:sz w:val="22"/>
          <w:szCs w:val="22"/>
        </w:rPr>
      </w:pPr>
      <w:r>
        <w:rPr>
          <w:rFonts w:cs="Arial"/>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rsidR="0024398F" w:rsidRDefault="004862FA">
      <w:pPr>
        <w:pStyle w:val="TLTRecitals"/>
        <w:numPr>
          <w:ilvl w:val="0"/>
          <w:numId w:val="17"/>
        </w:numPr>
        <w:jc w:val="both"/>
        <w:rPr>
          <w:rFonts w:cs="Arial"/>
          <w:sz w:val="22"/>
          <w:szCs w:val="22"/>
        </w:rPr>
      </w:pPr>
      <w:r>
        <w:rPr>
          <w:rFonts w:cs="Arial"/>
          <w:sz w:val="22"/>
          <w:szCs w:val="22"/>
        </w:rPr>
        <w:t>The Agency’s appointment has been confirmed in the Letter of Appointment.</w:t>
      </w:r>
    </w:p>
    <w:p w:rsidR="0024398F" w:rsidRDefault="004862FA">
      <w:pPr>
        <w:pStyle w:val="TLTRecitals"/>
        <w:numPr>
          <w:ilvl w:val="0"/>
          <w:numId w:val="17"/>
        </w:numPr>
        <w:jc w:val="both"/>
        <w:rPr>
          <w:rFonts w:cs="Arial"/>
          <w:sz w:val="22"/>
          <w:szCs w:val="22"/>
        </w:rPr>
      </w:pPr>
      <w:r>
        <w:rPr>
          <w:rFonts w:cs="Arial"/>
          <w:sz w:val="22"/>
          <w:szCs w:val="22"/>
        </w:rPr>
        <w:t>The Parties agree that the Services laid out in the Brief shall be supplied in accordance with the terms of the Framework Agreement and this Call-Off Contract.</w:t>
      </w:r>
    </w:p>
    <w:p w:rsidR="0024398F" w:rsidRDefault="004862FA">
      <w:pPr>
        <w:pStyle w:val="TLTBodyText"/>
        <w:rPr>
          <w:rFonts w:cs="Arial"/>
          <w:b/>
          <w:sz w:val="22"/>
          <w:szCs w:val="22"/>
        </w:rPr>
      </w:pPr>
      <w:r>
        <w:rPr>
          <w:rFonts w:cs="Arial"/>
          <w:b/>
          <w:sz w:val="22"/>
          <w:szCs w:val="22"/>
        </w:rPr>
        <w:t>IT IS AGREED:</w:t>
      </w:r>
    </w:p>
    <w:p w:rsidR="0024398F" w:rsidRDefault="004862FA">
      <w:pPr>
        <w:pStyle w:val="TLTLevel1"/>
        <w:numPr>
          <w:ilvl w:val="0"/>
          <w:numId w:val="15"/>
        </w:numPr>
        <w:rPr>
          <w:rFonts w:cs="Arial"/>
          <w:b/>
          <w:sz w:val="22"/>
          <w:szCs w:val="22"/>
        </w:rPr>
      </w:pPr>
      <w:bookmarkStart w:id="0" w:name="_Toc76740306"/>
      <w:r>
        <w:rPr>
          <w:rFonts w:cs="Arial"/>
          <w:b/>
          <w:sz w:val="22"/>
          <w:szCs w:val="22"/>
        </w:rPr>
        <w:t>APPOINTMENT &amp; BRIEFS</w:t>
      </w:r>
      <w:bookmarkEnd w:id="0"/>
    </w:p>
    <w:p w:rsidR="0024398F" w:rsidRDefault="004862FA">
      <w:pPr>
        <w:pStyle w:val="TLTLevel2"/>
        <w:numPr>
          <w:ilvl w:val="1"/>
          <w:numId w:val="15"/>
        </w:numPr>
        <w:jc w:val="both"/>
        <w:rPr>
          <w:rFonts w:cs="Arial"/>
          <w:sz w:val="22"/>
          <w:szCs w:val="22"/>
        </w:rPr>
      </w:pPr>
      <w:r>
        <w:rPr>
          <w:rFonts w:cs="Arial"/>
          <w:sz w:val="22"/>
          <w:szCs w:val="22"/>
        </w:rPr>
        <w:t xml:space="preserve">Throughout the Term of this Call-Off Contract, the Agency will perform the Services and (where relevant) supply the Services to the Client in accordance with agreed annual scope of work and/or Briefs. </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_Ref503952157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rsidR="0024398F" w:rsidRDefault="004862FA">
      <w:pPr>
        <w:pStyle w:val="TLTLevel2"/>
        <w:numPr>
          <w:ilvl w:val="1"/>
          <w:numId w:val="15"/>
        </w:numPr>
        <w:jc w:val="both"/>
        <w:rPr>
          <w:rFonts w:cs="Arial"/>
          <w:sz w:val="22"/>
          <w:szCs w:val="22"/>
        </w:rPr>
      </w:pPr>
      <w:r>
        <w:rPr>
          <w:rFonts w:cs="Arial"/>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rsidR="0024398F" w:rsidRDefault="004862FA">
      <w:pPr>
        <w:pStyle w:val="TLTLevel2"/>
        <w:numPr>
          <w:ilvl w:val="1"/>
          <w:numId w:val="15"/>
        </w:numPr>
        <w:jc w:val="both"/>
        <w:rPr>
          <w:rFonts w:cs="Arial"/>
          <w:sz w:val="22"/>
          <w:szCs w:val="22"/>
        </w:rPr>
      </w:pPr>
      <w:bookmarkStart w:id="1" w:name="_Ref503952157"/>
      <w:r>
        <w:rPr>
          <w:rFonts w:cs="Arial"/>
          <w:sz w:val="22"/>
          <w:szCs w:val="22"/>
        </w:rPr>
        <w:t>Where a Brief would result in:</w:t>
      </w:r>
      <w:bookmarkEnd w:id="1"/>
    </w:p>
    <w:p w:rsidR="0024398F" w:rsidRDefault="004862FA">
      <w:pPr>
        <w:pStyle w:val="TLTLevel3"/>
        <w:numPr>
          <w:ilvl w:val="2"/>
          <w:numId w:val="15"/>
        </w:numPr>
        <w:jc w:val="both"/>
        <w:rPr>
          <w:rFonts w:cs="Arial"/>
          <w:sz w:val="22"/>
          <w:szCs w:val="22"/>
        </w:rPr>
      </w:pPr>
      <w:r>
        <w:rPr>
          <w:rFonts w:cs="Arial"/>
          <w:sz w:val="22"/>
          <w:szCs w:val="22"/>
        </w:rPr>
        <w:t xml:space="preserve">a variation of the Services procured under this Call-Off Contract; </w:t>
      </w:r>
    </w:p>
    <w:p w:rsidR="0024398F" w:rsidRDefault="004862FA">
      <w:pPr>
        <w:pStyle w:val="TLTLevel3"/>
        <w:numPr>
          <w:ilvl w:val="2"/>
          <w:numId w:val="15"/>
        </w:numPr>
        <w:jc w:val="both"/>
        <w:rPr>
          <w:rFonts w:cs="Arial"/>
          <w:sz w:val="22"/>
          <w:szCs w:val="22"/>
        </w:rPr>
      </w:pPr>
      <w:r>
        <w:rPr>
          <w:rFonts w:cs="Arial"/>
          <w:sz w:val="22"/>
          <w:szCs w:val="22"/>
        </w:rPr>
        <w:t>an increase in the Fees agreed under this Call-Off Contract; or</w:t>
      </w:r>
    </w:p>
    <w:p w:rsidR="0024398F" w:rsidRDefault="004862FA">
      <w:pPr>
        <w:pStyle w:val="TLTLevel3"/>
        <w:numPr>
          <w:ilvl w:val="2"/>
          <w:numId w:val="15"/>
        </w:numPr>
        <w:jc w:val="both"/>
        <w:rPr>
          <w:rFonts w:cs="Arial"/>
          <w:sz w:val="22"/>
          <w:szCs w:val="22"/>
        </w:rPr>
      </w:pPr>
      <w:r>
        <w:rPr>
          <w:rFonts w:cs="Arial"/>
          <w:sz w:val="22"/>
          <w:szCs w:val="22"/>
        </w:rPr>
        <w:t>a change in the economic balance between the Parties to the detriment of the Client that is not provided for in this Call-Off Contract,</w:t>
      </w:r>
    </w:p>
    <w:p w:rsidR="0024398F" w:rsidRDefault="004862FA">
      <w:pPr>
        <w:pStyle w:val="TLTBodyText2"/>
        <w:jc w:val="both"/>
      </w:pPr>
      <w:r>
        <w:rPr>
          <w:rFonts w:cs="Arial"/>
          <w:sz w:val="22"/>
          <w:szCs w:val="22"/>
        </w:rPr>
        <w:lastRenderedPageBreak/>
        <w:t xml:space="preserve">the relevant term(s) will be will be dealt with as a proposed Variation to this Call-Off Contract in accordance with the Variation procedure set out in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At the Effective Date the Agency acknowledges that:</w:t>
      </w:r>
    </w:p>
    <w:p w:rsidR="0024398F" w:rsidRDefault="004862FA">
      <w:pPr>
        <w:pStyle w:val="TLTLevel3"/>
        <w:numPr>
          <w:ilvl w:val="2"/>
          <w:numId w:val="15"/>
        </w:numPr>
        <w:jc w:val="both"/>
        <w:rPr>
          <w:rFonts w:cs="Arial"/>
          <w:sz w:val="22"/>
          <w:szCs w:val="22"/>
        </w:rPr>
      </w:pPr>
      <w:r>
        <w:rPr>
          <w:rFonts w:cs="Arial"/>
          <w:sz w:val="22"/>
          <w:szCs w:val="22"/>
        </w:rPr>
        <w:t>the Client has delivered or made available to the Agency all of the information and documents that the Agency considers necessary or relevant for the performance of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 xml:space="preserve">it has made its own enquiries to satisfy itself as to the accuracy and adequacy of the due diligence information received by it; </w:t>
      </w:r>
    </w:p>
    <w:p w:rsidR="0024398F" w:rsidRDefault="004862FA">
      <w:pPr>
        <w:pStyle w:val="TLTLevel3"/>
        <w:numPr>
          <w:ilvl w:val="2"/>
          <w:numId w:val="15"/>
        </w:numPr>
        <w:jc w:val="both"/>
        <w:rPr>
          <w:rFonts w:cs="Arial"/>
          <w:sz w:val="22"/>
          <w:szCs w:val="22"/>
        </w:rPr>
      </w:pPr>
      <w:r>
        <w:rPr>
          <w:rFonts w:cs="Arial"/>
          <w:sz w:val="22"/>
          <w:szCs w:val="22"/>
        </w:rPr>
        <w:t>it has raised all relevant due diligence questions with the Client before the Effective Date;</w:t>
      </w:r>
    </w:p>
    <w:p w:rsidR="0024398F" w:rsidRDefault="004862FA">
      <w:pPr>
        <w:pStyle w:val="TLTLevel3"/>
        <w:numPr>
          <w:ilvl w:val="2"/>
          <w:numId w:val="15"/>
        </w:numPr>
        <w:jc w:val="both"/>
        <w:rPr>
          <w:rFonts w:cs="Arial"/>
          <w:sz w:val="22"/>
          <w:szCs w:val="22"/>
        </w:rPr>
      </w:pPr>
      <w:r>
        <w:rPr>
          <w:rFonts w:cs="Arial"/>
          <w:sz w:val="22"/>
          <w:szCs w:val="22"/>
        </w:rPr>
        <w:t xml:space="preserve">it has undertaken all necessary due diligence and has entered into this Call-Off Contract in reliance on its own due diligence alone; and  </w:t>
      </w:r>
    </w:p>
    <w:p w:rsidR="0024398F" w:rsidRDefault="004862FA">
      <w:pPr>
        <w:pStyle w:val="TLTLevel3"/>
        <w:numPr>
          <w:ilvl w:val="2"/>
          <w:numId w:val="15"/>
        </w:numPr>
        <w:jc w:val="both"/>
        <w:rPr>
          <w:rFonts w:cs="Arial"/>
          <w:sz w:val="22"/>
          <w:szCs w:val="22"/>
        </w:rPr>
      </w:pPr>
      <w:r>
        <w:rPr>
          <w:rFonts w:cs="Arial"/>
          <w:sz w:val="22"/>
          <w:szCs w:val="22"/>
        </w:rPr>
        <w:t>it shall not be excused from the performance of any of its obligations under this Call-Off Contract on the grounds of, nor shall the Agency be entitled to recover any additional costs or charges, arising as a result of any:</w:t>
      </w:r>
    </w:p>
    <w:p w:rsidR="0024398F" w:rsidRDefault="004862FA">
      <w:pPr>
        <w:pStyle w:val="TLTLevel4"/>
        <w:numPr>
          <w:ilvl w:val="0"/>
          <w:numId w:val="18"/>
        </w:numPr>
        <w:jc w:val="both"/>
        <w:rPr>
          <w:sz w:val="22"/>
          <w:szCs w:val="22"/>
        </w:rPr>
      </w:pPr>
      <w:r>
        <w:rPr>
          <w:sz w:val="22"/>
          <w:szCs w:val="22"/>
        </w:rPr>
        <w:t xml:space="preserve">misinterpretation of the requirements of the Client in the Letter of Appointment or elsewhere in this Call-Off Contract; </w:t>
      </w:r>
    </w:p>
    <w:p w:rsidR="0024398F" w:rsidRDefault="004862FA">
      <w:pPr>
        <w:pStyle w:val="TLTLevel4"/>
        <w:numPr>
          <w:ilvl w:val="0"/>
          <w:numId w:val="18"/>
        </w:numPr>
        <w:jc w:val="both"/>
        <w:rPr>
          <w:sz w:val="22"/>
          <w:szCs w:val="22"/>
        </w:rPr>
      </w:pPr>
      <w:r>
        <w:rPr>
          <w:sz w:val="22"/>
          <w:szCs w:val="22"/>
        </w:rPr>
        <w:t>failure by the Agency to satisfy itself as to the accuracy and/or adequacy of the due diligence information received by it; and/or</w:t>
      </w:r>
    </w:p>
    <w:p w:rsidR="0024398F" w:rsidRDefault="004862FA">
      <w:pPr>
        <w:pStyle w:val="TLTLevel4"/>
        <w:numPr>
          <w:ilvl w:val="0"/>
          <w:numId w:val="18"/>
        </w:numPr>
        <w:jc w:val="both"/>
        <w:rPr>
          <w:sz w:val="22"/>
          <w:szCs w:val="22"/>
        </w:rPr>
      </w:pPr>
      <w:r>
        <w:rPr>
          <w:sz w:val="22"/>
          <w:szCs w:val="22"/>
        </w:rPr>
        <w:t>failure by the Agency to undertake its own due diligence.</w:t>
      </w:r>
    </w:p>
    <w:p w:rsidR="0024398F" w:rsidRDefault="004862FA">
      <w:pPr>
        <w:pStyle w:val="TLTLevel1"/>
        <w:numPr>
          <w:ilvl w:val="0"/>
          <w:numId w:val="15"/>
        </w:numPr>
        <w:rPr>
          <w:rFonts w:cs="Arial"/>
          <w:b/>
          <w:sz w:val="22"/>
          <w:szCs w:val="22"/>
        </w:rPr>
      </w:pPr>
      <w:bookmarkStart w:id="2" w:name="_Toc76740307"/>
      <w:r>
        <w:rPr>
          <w:rFonts w:cs="Arial"/>
          <w:b/>
          <w:sz w:val="22"/>
          <w:szCs w:val="22"/>
        </w:rPr>
        <w:t>TERM</w:t>
      </w:r>
      <w:bookmarkEnd w:id="2"/>
    </w:p>
    <w:p w:rsidR="0024398F" w:rsidRDefault="004862FA">
      <w:pPr>
        <w:pStyle w:val="TLTLevel2"/>
        <w:numPr>
          <w:ilvl w:val="1"/>
          <w:numId w:val="15"/>
        </w:numPr>
        <w:jc w:val="both"/>
      </w:pPr>
      <w:r>
        <w:rPr>
          <w:rFonts w:cs="Arial"/>
          <w:sz w:val="22"/>
          <w:szCs w:val="22"/>
        </w:rPr>
        <w:t xml:space="preserve">This Call-Off Contract starts on the </w:t>
      </w:r>
      <w:r>
        <w:rPr>
          <w:rFonts w:cs="Arial"/>
          <w:b/>
          <w:sz w:val="22"/>
          <w:szCs w:val="22"/>
        </w:rPr>
        <w:t>Effective Date</w:t>
      </w:r>
      <w:r>
        <w:rPr>
          <w:rFonts w:cs="Arial"/>
          <w:sz w:val="22"/>
          <w:szCs w:val="22"/>
        </w:rPr>
        <w:t xml:space="preserve"> and ends on the </w:t>
      </w:r>
      <w:r>
        <w:rPr>
          <w:rFonts w:cs="Arial"/>
          <w:b/>
          <w:sz w:val="22"/>
          <w:szCs w:val="22"/>
        </w:rPr>
        <w:t>Expiry Date</w:t>
      </w:r>
      <w:r>
        <w:rPr>
          <w:rFonts w:cs="Arial"/>
          <w:sz w:val="22"/>
          <w:szCs w:val="22"/>
        </w:rPr>
        <w:t xml:space="preserve">, as stated in the Letter of Appointment.  The Expiry Date may be changed in accordance with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or 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3" w:name="_Ref503952270"/>
      <w:r>
        <w:rPr>
          <w:rFonts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3"/>
    </w:p>
    <w:p w:rsidR="0024398F" w:rsidRDefault="004862FA">
      <w:pPr>
        <w:pStyle w:val="TLTLevel2"/>
        <w:numPr>
          <w:ilvl w:val="1"/>
          <w:numId w:val="15"/>
        </w:numPr>
        <w:jc w:val="both"/>
      </w:pPr>
      <w:bookmarkStart w:id="4" w:name="_Ref503955981"/>
      <w:r>
        <w:rPr>
          <w:rFonts w:cs="Arial"/>
          <w:sz w:val="22"/>
          <w:szCs w:val="22"/>
        </w:rPr>
        <w:t xml:space="preserve">The revised date the Call-Off-Contract will end (the New Expiry Date) will be set out in the notice given under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above.</w:t>
      </w:r>
      <w:bookmarkEnd w:id="4"/>
    </w:p>
    <w:p w:rsidR="0024398F" w:rsidRDefault="004862FA">
      <w:pPr>
        <w:pStyle w:val="TLTLevel2"/>
        <w:numPr>
          <w:ilvl w:val="1"/>
          <w:numId w:val="15"/>
        </w:numPr>
        <w:jc w:val="both"/>
        <w:rPr>
          <w:rFonts w:cs="Arial"/>
          <w:sz w:val="22"/>
          <w:szCs w:val="22"/>
        </w:rPr>
      </w:pPr>
      <w:r>
        <w:rPr>
          <w:rFonts w:cs="Arial"/>
          <w:sz w:val="22"/>
          <w:szCs w:val="22"/>
        </w:rPr>
        <w:t>The terms and conditions of this Call-Off Contract will apply throughout any extended period.</w:t>
      </w:r>
    </w:p>
    <w:p w:rsidR="0024398F" w:rsidRDefault="004862FA">
      <w:pPr>
        <w:pStyle w:val="TLTLevel2"/>
        <w:numPr>
          <w:ilvl w:val="1"/>
          <w:numId w:val="15"/>
        </w:numPr>
        <w:jc w:val="both"/>
      </w:pPr>
      <w:r>
        <w:rPr>
          <w:rFonts w:cs="Arial"/>
          <w:sz w:val="22"/>
          <w:szCs w:val="22"/>
        </w:rPr>
        <w:t xml:space="preserve">Each Project starts on the Project Commencement Date and ends on the Project Completion Date, unless it is terminated earlier in accordance with Clause </w:t>
      </w:r>
      <w:r>
        <w:rPr>
          <w:rFonts w:cs="Arial"/>
          <w:sz w:val="22"/>
          <w:szCs w:val="22"/>
        </w:rPr>
        <w:fldChar w:fldCharType="begin"/>
      </w:r>
      <w:r>
        <w:rPr>
          <w:rFonts w:cs="Arial"/>
          <w:sz w:val="22"/>
          <w:szCs w:val="22"/>
        </w:rPr>
        <w:instrText xml:space="preserve"> REF _Ref503952284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5" w:name="_Toc76740308"/>
      <w:r>
        <w:rPr>
          <w:rFonts w:cs="Arial"/>
          <w:b/>
          <w:sz w:val="22"/>
          <w:szCs w:val="22"/>
        </w:rPr>
        <w:t>CLIENT’S OBLIGATIONS</w:t>
      </w:r>
      <w:bookmarkEnd w:id="5"/>
    </w:p>
    <w:p w:rsidR="0024398F" w:rsidRDefault="004862FA">
      <w:pPr>
        <w:pStyle w:val="TLTLevel2"/>
        <w:numPr>
          <w:ilvl w:val="1"/>
          <w:numId w:val="15"/>
        </w:numPr>
        <w:jc w:val="both"/>
        <w:rPr>
          <w:rFonts w:cs="Arial"/>
          <w:sz w:val="22"/>
          <w:szCs w:val="22"/>
        </w:rPr>
      </w:pPr>
      <w:r>
        <w:rPr>
          <w:rFonts w:cs="Arial"/>
          <w:sz w:val="22"/>
          <w:szCs w:val="22"/>
        </w:rPr>
        <w:t xml:space="preserve">The Client will give the Agency instructions as to its requirements for the Services.  These will be included in a Brief and may include start and end dates for each stage of the proposed Services. </w:t>
      </w:r>
    </w:p>
    <w:p w:rsidR="0024398F" w:rsidRDefault="004862FA">
      <w:pPr>
        <w:pStyle w:val="TLTLevel1"/>
        <w:numPr>
          <w:ilvl w:val="0"/>
          <w:numId w:val="15"/>
        </w:numPr>
        <w:rPr>
          <w:rFonts w:cs="Arial"/>
          <w:b/>
          <w:sz w:val="22"/>
          <w:szCs w:val="22"/>
        </w:rPr>
      </w:pPr>
      <w:bookmarkStart w:id="6" w:name="_Ref76557999"/>
      <w:bookmarkStart w:id="7" w:name="_Toc76740309"/>
      <w:r>
        <w:rPr>
          <w:rFonts w:cs="Arial"/>
          <w:b/>
          <w:sz w:val="22"/>
          <w:szCs w:val="22"/>
        </w:rPr>
        <w:t>SERVICE DELAY, DELIVERY &amp; RECTIFICATION</w:t>
      </w:r>
      <w:bookmarkEnd w:id="6"/>
      <w:bookmarkEnd w:id="7"/>
      <w:r>
        <w:rPr>
          <w:rFonts w:cs="Arial"/>
          <w:b/>
          <w:sz w:val="22"/>
          <w:szCs w:val="22"/>
        </w:rPr>
        <w:t xml:space="preserve"> </w:t>
      </w:r>
    </w:p>
    <w:p w:rsidR="0024398F" w:rsidRDefault="004862FA">
      <w:pPr>
        <w:pStyle w:val="TLTBodyText2"/>
        <w:rPr>
          <w:rFonts w:cs="Arial"/>
          <w:b/>
          <w:sz w:val="22"/>
          <w:szCs w:val="22"/>
        </w:rPr>
      </w:pPr>
      <w:r>
        <w:rPr>
          <w:rFonts w:cs="Arial"/>
          <w:b/>
          <w:sz w:val="22"/>
          <w:szCs w:val="22"/>
        </w:rPr>
        <w:lastRenderedPageBreak/>
        <w:t>Service Delivery</w:t>
      </w:r>
    </w:p>
    <w:p w:rsidR="0024398F" w:rsidRDefault="004862FA">
      <w:pPr>
        <w:pStyle w:val="TLTLevel2"/>
        <w:numPr>
          <w:ilvl w:val="1"/>
          <w:numId w:val="15"/>
        </w:numPr>
        <w:jc w:val="both"/>
        <w:rPr>
          <w:rFonts w:cs="Arial"/>
          <w:sz w:val="22"/>
          <w:szCs w:val="22"/>
        </w:rPr>
      </w:pPr>
      <w:r>
        <w:rPr>
          <w:rFonts w:cs="Arial"/>
          <w:sz w:val="22"/>
          <w:szCs w:val="22"/>
        </w:rPr>
        <w:t xml:space="preserve">The Agency will give the Client full and clear instructions as to any Client Materials it reasonably requires to perform the Services. </w:t>
      </w:r>
    </w:p>
    <w:p w:rsidR="0024398F" w:rsidRDefault="004862FA">
      <w:pPr>
        <w:pStyle w:val="TLTLevel2"/>
        <w:numPr>
          <w:ilvl w:val="1"/>
          <w:numId w:val="15"/>
        </w:numPr>
        <w:jc w:val="both"/>
        <w:rPr>
          <w:rFonts w:cs="Arial"/>
          <w:sz w:val="22"/>
          <w:szCs w:val="22"/>
        </w:rPr>
      </w:pPr>
      <w:r>
        <w:rPr>
          <w:rFonts w:cs="Arial"/>
          <w:sz w:val="22"/>
          <w:szCs w:val="22"/>
        </w:rPr>
        <w:t>The Agency will:</w:t>
      </w:r>
    </w:p>
    <w:p w:rsidR="0024398F" w:rsidRDefault="004862FA">
      <w:pPr>
        <w:pStyle w:val="TLTLevel3"/>
        <w:numPr>
          <w:ilvl w:val="2"/>
          <w:numId w:val="15"/>
        </w:numPr>
        <w:jc w:val="both"/>
        <w:rPr>
          <w:rFonts w:cs="Arial"/>
          <w:sz w:val="22"/>
          <w:szCs w:val="22"/>
        </w:rPr>
      </w:pPr>
      <w:bookmarkStart w:id="8" w:name="_Ref74580121"/>
      <w:r>
        <w:rPr>
          <w:rFonts w:cs="Arial"/>
          <w:sz w:val="22"/>
          <w:szCs w:val="22"/>
        </w:rPr>
        <w:t>comply with all Law;</w:t>
      </w:r>
      <w:bookmarkEnd w:id="8"/>
    </w:p>
    <w:p w:rsidR="0024398F" w:rsidRDefault="004862FA">
      <w:pPr>
        <w:pStyle w:val="TLTLevel3"/>
        <w:numPr>
          <w:ilvl w:val="2"/>
          <w:numId w:val="15"/>
        </w:numPr>
        <w:jc w:val="both"/>
        <w:rPr>
          <w:rFonts w:cs="Arial"/>
          <w:sz w:val="22"/>
          <w:szCs w:val="22"/>
        </w:rPr>
      </w:pPr>
      <w:r>
        <w:rPr>
          <w:rFonts w:cs="Arial"/>
          <w:sz w:val="22"/>
          <w:szCs w:val="22"/>
        </w:rPr>
        <w:t>use all reasonable and proper skill and care in its performance of the Services;</w:t>
      </w:r>
    </w:p>
    <w:p w:rsidR="0024398F" w:rsidRDefault="004862FA">
      <w:pPr>
        <w:pStyle w:val="TLTLevel3"/>
        <w:numPr>
          <w:ilvl w:val="2"/>
          <w:numId w:val="15"/>
        </w:numPr>
        <w:jc w:val="both"/>
      </w:pPr>
      <w:r>
        <w:rPr>
          <w:rFonts w:cs="Arial"/>
          <w:sz w:val="22"/>
          <w:szCs w:val="22"/>
        </w:rPr>
        <w:t xml:space="preserve">comply with all reasonable Client instructions regarding the Services, as long as these instructions do not materially amend the Brief (unless the amendment has been agreed in accordance with Clause </w:t>
      </w:r>
      <w:r>
        <w:rPr>
          <w:rFonts w:cs="Arial"/>
          <w:sz w:val="22"/>
          <w:szCs w:val="22"/>
        </w:rPr>
        <w:fldChar w:fldCharType="begin"/>
      </w:r>
      <w:r>
        <w:rPr>
          <w:rFonts w:cs="Arial"/>
          <w:sz w:val="22"/>
          <w:szCs w:val="22"/>
        </w:rPr>
        <w:instrText xml:space="preserve"> REF _Ref503952306 </w:instrText>
      </w:r>
      <w:r>
        <w:rPr>
          <w:rFonts w:cs="Arial"/>
          <w:sz w:val="22"/>
          <w:szCs w:val="22"/>
        </w:rPr>
        <w:fldChar w:fldCharType="separate"/>
      </w:r>
      <w:r>
        <w:rPr>
          <w:rFonts w:cs="Arial"/>
          <w:sz w:val="22"/>
          <w:szCs w:val="22"/>
        </w:rPr>
        <w:t>8.1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keep Client Materials under its control safe and secure and in accordance with any security policy provided by the Client; and</w:t>
      </w:r>
    </w:p>
    <w:p w:rsidR="0024398F" w:rsidRDefault="004862FA">
      <w:pPr>
        <w:pStyle w:val="TLTLevel3"/>
        <w:numPr>
          <w:ilvl w:val="2"/>
          <w:numId w:val="15"/>
        </w:numPr>
        <w:jc w:val="both"/>
        <w:rPr>
          <w:rFonts w:cs="Arial"/>
          <w:sz w:val="22"/>
          <w:szCs w:val="22"/>
        </w:rPr>
      </w:pPr>
      <w:r>
        <w:rPr>
          <w:rFonts w:cs="Arial"/>
          <w:sz w:val="22"/>
          <w:szCs w:val="22"/>
        </w:rPr>
        <w:t>provide the Services by any dates set out in the applicable Brief or any other date(s) agreed by the parties in writing.</w:t>
      </w:r>
    </w:p>
    <w:p w:rsidR="0024398F" w:rsidRDefault="004862FA">
      <w:pPr>
        <w:pStyle w:val="TLTBodyText2"/>
        <w:rPr>
          <w:rFonts w:cs="Arial"/>
          <w:b/>
          <w:sz w:val="22"/>
          <w:szCs w:val="22"/>
        </w:rPr>
      </w:pPr>
      <w:r>
        <w:rPr>
          <w:rFonts w:cs="Arial"/>
          <w:b/>
          <w:sz w:val="22"/>
          <w:szCs w:val="22"/>
        </w:rPr>
        <w:t>Delay</w:t>
      </w:r>
    </w:p>
    <w:p w:rsidR="0024398F" w:rsidRDefault="004862FA">
      <w:pPr>
        <w:pStyle w:val="TLTLevel2"/>
        <w:numPr>
          <w:ilvl w:val="1"/>
          <w:numId w:val="15"/>
        </w:numPr>
        <w:jc w:val="both"/>
      </w:pPr>
      <w:r>
        <w:rPr>
          <w:rFonts w:cs="Arial"/>
          <w:sz w:val="22"/>
          <w:szCs w:val="22"/>
        </w:rPr>
        <w:t>If the Client materially breaches its obligations in connection with this Call-Off Contract (including its payment obligations), and consequently delays or prevents the Agency from performing any of the agreed Services this will be a “</w:t>
      </w:r>
      <w:r>
        <w:rPr>
          <w:rFonts w:cs="Arial"/>
          <w:b/>
          <w:sz w:val="22"/>
          <w:szCs w:val="22"/>
        </w:rPr>
        <w:t>Client Cause</w:t>
      </w:r>
      <w:r>
        <w:rPr>
          <w:rFonts w:cs="Arial"/>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Pr>
          <w:rFonts w:cs="Arial"/>
          <w:sz w:val="22"/>
          <w:szCs w:val="22"/>
        </w:rPr>
        <w:fldChar w:fldCharType="begin"/>
      </w:r>
      <w:r>
        <w:rPr>
          <w:rFonts w:cs="Arial"/>
          <w:sz w:val="22"/>
          <w:szCs w:val="22"/>
        </w:rPr>
        <w:instrText xml:space="preserve"> REF _Ref503952324 </w:instrText>
      </w:r>
      <w:r>
        <w:rPr>
          <w:rFonts w:cs="Arial"/>
          <w:sz w:val="22"/>
          <w:szCs w:val="22"/>
        </w:rPr>
        <w:fldChar w:fldCharType="separate"/>
      </w:r>
      <w:r>
        <w:rPr>
          <w:rFonts w:cs="Arial"/>
          <w:sz w:val="22"/>
          <w:szCs w:val="22"/>
        </w:rPr>
        <w:t>4.4</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bookmarkStart w:id="9" w:name="_Ref503952324"/>
      <w:r>
        <w:rPr>
          <w:rFonts w:cs="Arial"/>
          <w:sz w:val="22"/>
          <w:szCs w:val="22"/>
        </w:rPr>
        <w:t>The Agency must notify the Client within 2 Working Days of the Agency becoming aware that the Client has breached, or is likely to breach, its obligations in connection with this Call-Off Contract.  This notice must detail:</w:t>
      </w:r>
      <w:bookmarkEnd w:id="9"/>
    </w:p>
    <w:p w:rsidR="0024398F" w:rsidRDefault="004862FA">
      <w:pPr>
        <w:pStyle w:val="TLTLevel3"/>
        <w:numPr>
          <w:ilvl w:val="2"/>
          <w:numId w:val="15"/>
        </w:numPr>
        <w:jc w:val="both"/>
        <w:rPr>
          <w:rFonts w:cs="Arial"/>
          <w:sz w:val="22"/>
          <w:szCs w:val="22"/>
        </w:rPr>
      </w:pPr>
      <w:r>
        <w:rPr>
          <w:rFonts w:cs="Arial"/>
          <w:sz w:val="22"/>
          <w:szCs w:val="22"/>
        </w:rPr>
        <w:t>the Client Cause and its actual or potential effect on the Agency’s ability to meet its obligations under this Call-Off Contract; and</w:t>
      </w:r>
    </w:p>
    <w:p w:rsidR="0024398F" w:rsidRDefault="004862FA">
      <w:pPr>
        <w:pStyle w:val="TLTLevel3"/>
        <w:numPr>
          <w:ilvl w:val="2"/>
          <w:numId w:val="15"/>
        </w:numPr>
        <w:jc w:val="both"/>
        <w:rPr>
          <w:rFonts w:cs="Arial"/>
          <w:sz w:val="22"/>
          <w:szCs w:val="22"/>
        </w:rPr>
      </w:pPr>
      <w:r>
        <w:rPr>
          <w:rFonts w:cs="Arial"/>
          <w:sz w:val="22"/>
          <w:szCs w:val="22"/>
        </w:rPr>
        <w:t>any steps which the Client can take to eliminate or mitigate the consequences and impact of such Client Cause.</w:t>
      </w:r>
    </w:p>
    <w:p w:rsidR="0024398F" w:rsidRDefault="004862FA">
      <w:pPr>
        <w:pStyle w:val="TLTLevel2"/>
        <w:numPr>
          <w:ilvl w:val="1"/>
          <w:numId w:val="15"/>
        </w:numPr>
        <w:jc w:val="both"/>
        <w:rPr>
          <w:rFonts w:cs="Arial"/>
          <w:sz w:val="22"/>
          <w:szCs w:val="22"/>
        </w:rPr>
      </w:pPr>
      <w:r>
        <w:rPr>
          <w:rFonts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rsidR="0024398F" w:rsidRDefault="004862FA">
      <w:pPr>
        <w:pStyle w:val="TLTLevel2"/>
        <w:numPr>
          <w:ilvl w:val="1"/>
          <w:numId w:val="15"/>
        </w:numPr>
        <w:jc w:val="both"/>
        <w:rPr>
          <w:rFonts w:cs="Arial"/>
          <w:sz w:val="22"/>
          <w:szCs w:val="22"/>
        </w:rPr>
      </w:pPr>
      <w:bookmarkStart w:id="10" w:name="_Ref503952352"/>
      <w:r>
        <w:rPr>
          <w:rFonts w:cs="Arial"/>
          <w:sz w:val="22"/>
          <w:szCs w:val="22"/>
        </w:rPr>
        <w:t>If at any time the Agency becomes aware that it may not be able to perform the Services by any date set out in the applicable Brief (or any other deadline agreed by the Parties in writing), this will constitute a Default and the Agency will promptly notify the Client of the Default and the reasons for the Default.</w:t>
      </w:r>
      <w:bookmarkEnd w:id="10"/>
      <w:r>
        <w:rPr>
          <w:rFonts w:cs="Arial"/>
          <w:sz w:val="22"/>
          <w:szCs w:val="22"/>
        </w:rPr>
        <w:t xml:space="preserve"> </w:t>
      </w:r>
    </w:p>
    <w:p w:rsidR="0024398F" w:rsidRDefault="004862FA">
      <w:pPr>
        <w:pStyle w:val="TLTLevel2"/>
        <w:numPr>
          <w:ilvl w:val="1"/>
          <w:numId w:val="15"/>
        </w:numPr>
        <w:jc w:val="both"/>
      </w:pPr>
      <w:bookmarkStart w:id="11" w:name="_Ref503952363"/>
      <w:r>
        <w:rPr>
          <w:rFonts w:cs="Arial"/>
          <w:sz w:val="22"/>
          <w:szCs w:val="22"/>
        </w:rPr>
        <w:t xml:space="preserve">If the Default described in Clause </w:t>
      </w:r>
      <w:r>
        <w:rPr>
          <w:rFonts w:cs="Arial"/>
          <w:sz w:val="22"/>
          <w:szCs w:val="22"/>
        </w:rPr>
        <w:fldChar w:fldCharType="begin"/>
      </w:r>
      <w:r>
        <w:rPr>
          <w:rFonts w:cs="Arial"/>
          <w:sz w:val="22"/>
          <w:szCs w:val="22"/>
        </w:rPr>
        <w:instrText xml:space="preserve"> REF _Ref503952352 </w:instrText>
      </w:r>
      <w:r>
        <w:rPr>
          <w:rFonts w:cs="Arial"/>
          <w:sz w:val="22"/>
          <w:szCs w:val="22"/>
        </w:rPr>
        <w:fldChar w:fldCharType="separate"/>
      </w:r>
      <w:r>
        <w:rPr>
          <w:rFonts w:cs="Arial"/>
          <w:sz w:val="22"/>
          <w:szCs w:val="22"/>
        </w:rPr>
        <w:t>4.6</w:t>
      </w:r>
      <w:r>
        <w:rPr>
          <w:rFonts w:cs="Arial"/>
          <w:sz w:val="22"/>
          <w:szCs w:val="22"/>
        </w:rPr>
        <w:fldChar w:fldCharType="end"/>
      </w:r>
      <w:r>
        <w:rPr>
          <w:rFonts w:cs="Arial"/>
          <w:sz w:val="22"/>
          <w:szCs w:val="22"/>
        </w:rPr>
        <w:t xml:space="preserve"> above is, in the Client’s opinion, capable of remedy, the Client may, up to 10 Working Days from being notified of the Default, instruct the Agency to comply with the Rectification Plan Process.</w:t>
      </w:r>
      <w:bookmarkEnd w:id="11"/>
      <w:r>
        <w:rPr>
          <w:rFonts w:cs="Arial"/>
          <w:sz w:val="22"/>
          <w:szCs w:val="22"/>
        </w:rPr>
        <w:t xml:space="preserve">  </w:t>
      </w:r>
    </w:p>
    <w:p w:rsidR="0024398F" w:rsidRDefault="004862FA">
      <w:pPr>
        <w:pStyle w:val="TLTBodyText2"/>
        <w:rPr>
          <w:rFonts w:cs="Arial"/>
          <w:b/>
          <w:sz w:val="22"/>
          <w:szCs w:val="22"/>
        </w:rPr>
      </w:pPr>
      <w:r>
        <w:rPr>
          <w:rFonts w:cs="Arial"/>
          <w:b/>
          <w:sz w:val="22"/>
          <w:szCs w:val="22"/>
        </w:rPr>
        <w:lastRenderedPageBreak/>
        <w:t>Rectification Plan Process</w:t>
      </w:r>
    </w:p>
    <w:p w:rsidR="0024398F" w:rsidRDefault="004862FA">
      <w:pPr>
        <w:pStyle w:val="TLTLevel2"/>
        <w:numPr>
          <w:ilvl w:val="1"/>
          <w:numId w:val="15"/>
        </w:numPr>
        <w:jc w:val="both"/>
      </w:pPr>
      <w:bookmarkStart w:id="12" w:name="_Ref503956062"/>
      <w:r>
        <w:rPr>
          <w:rFonts w:cs="Arial"/>
          <w:sz w:val="22"/>
          <w:szCs w:val="22"/>
        </w:rPr>
        <w:t xml:space="preserve">If instructed to comply with the Rectification Plan Process by the Client under Clause </w:t>
      </w:r>
      <w:r>
        <w:rPr>
          <w:rFonts w:cs="Arial"/>
          <w:sz w:val="22"/>
          <w:szCs w:val="22"/>
        </w:rPr>
        <w:fldChar w:fldCharType="begin"/>
      </w:r>
      <w:r>
        <w:rPr>
          <w:rFonts w:cs="Arial"/>
          <w:sz w:val="22"/>
          <w:szCs w:val="22"/>
        </w:rPr>
        <w:instrText xml:space="preserve"> REF _Ref503952363 </w:instrText>
      </w:r>
      <w:r>
        <w:rPr>
          <w:rFonts w:cs="Arial"/>
          <w:sz w:val="22"/>
          <w:szCs w:val="22"/>
        </w:rPr>
        <w:fldChar w:fldCharType="separate"/>
      </w:r>
      <w:r>
        <w:rPr>
          <w:rFonts w:cs="Arial"/>
          <w:sz w:val="22"/>
          <w:szCs w:val="22"/>
        </w:rPr>
        <w:t>4.7</w:t>
      </w:r>
      <w:r>
        <w:rPr>
          <w:rFonts w:cs="Arial"/>
          <w:sz w:val="22"/>
          <w:szCs w:val="22"/>
        </w:rPr>
        <w:fldChar w:fldCharType="end"/>
      </w:r>
      <w:r>
        <w:rPr>
          <w:rFonts w:cs="Arial"/>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2"/>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draft Rectification Plan shall set out: </w:t>
      </w:r>
    </w:p>
    <w:p w:rsidR="0024398F" w:rsidRDefault="004862FA">
      <w:pPr>
        <w:pStyle w:val="TLTLevel3"/>
        <w:numPr>
          <w:ilvl w:val="2"/>
          <w:numId w:val="15"/>
        </w:numPr>
        <w:jc w:val="both"/>
        <w:rPr>
          <w:rFonts w:cs="Arial"/>
          <w:sz w:val="22"/>
          <w:szCs w:val="22"/>
        </w:rPr>
      </w:pPr>
      <w:r>
        <w:rPr>
          <w:rFonts w:cs="Arial"/>
          <w:sz w:val="22"/>
          <w:szCs w:val="22"/>
        </w:rPr>
        <w:t xml:space="preserve">full details of the Default that has occurred, including the underlying reasons for it; </w:t>
      </w:r>
    </w:p>
    <w:p w:rsidR="0024398F" w:rsidRDefault="004862FA">
      <w:pPr>
        <w:pStyle w:val="TLTLevel3"/>
        <w:numPr>
          <w:ilvl w:val="2"/>
          <w:numId w:val="15"/>
        </w:numPr>
        <w:jc w:val="both"/>
        <w:rPr>
          <w:rFonts w:cs="Arial"/>
          <w:sz w:val="22"/>
          <w:szCs w:val="22"/>
        </w:rPr>
      </w:pPr>
      <w:r>
        <w:rPr>
          <w:rFonts w:cs="Arial"/>
          <w:sz w:val="22"/>
          <w:szCs w:val="22"/>
        </w:rPr>
        <w:t>the actual or anticipated effect of the Default; and</w:t>
      </w:r>
    </w:p>
    <w:p w:rsidR="0024398F" w:rsidRDefault="004862FA">
      <w:pPr>
        <w:pStyle w:val="TLTLevel3"/>
        <w:numPr>
          <w:ilvl w:val="2"/>
          <w:numId w:val="15"/>
        </w:numPr>
        <w:jc w:val="both"/>
        <w:rPr>
          <w:rFonts w:cs="Arial"/>
          <w:sz w:val="22"/>
          <w:szCs w:val="22"/>
        </w:rPr>
      </w:pPr>
      <w:r>
        <w:rPr>
          <w:rFonts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rsidR="0024398F" w:rsidRDefault="004862FA">
      <w:pPr>
        <w:pStyle w:val="TLTLevel2"/>
        <w:numPr>
          <w:ilvl w:val="1"/>
          <w:numId w:val="15"/>
        </w:numPr>
        <w:jc w:val="both"/>
      </w:pPr>
      <w:r>
        <w:rPr>
          <w:rFonts w:cs="Arial"/>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w:t>
      </w:r>
      <w:r>
        <w:rPr>
          <w:rFonts w:cs="Arial"/>
          <w:sz w:val="22"/>
          <w:szCs w:val="22"/>
        </w:rPr>
        <w:fldChar w:fldCharType="begin"/>
      </w:r>
      <w:r>
        <w:rPr>
          <w:rFonts w:cs="Arial"/>
          <w:sz w:val="22"/>
          <w:szCs w:val="22"/>
        </w:rPr>
        <w:instrText xml:space="preserve"> REF _Ref503962390 </w:instrText>
      </w:r>
      <w:r>
        <w:rPr>
          <w:rFonts w:cs="Arial"/>
          <w:sz w:val="22"/>
          <w:szCs w:val="22"/>
        </w:rPr>
        <w:fldChar w:fldCharType="separate"/>
      </w:r>
      <w:r>
        <w:rPr>
          <w:rFonts w:cs="Arial"/>
          <w:sz w:val="22"/>
          <w:szCs w:val="22"/>
        </w:rPr>
        <w:t>36</w:t>
      </w:r>
      <w:r>
        <w:rPr>
          <w:rFonts w:cs="Arial"/>
          <w:sz w:val="22"/>
          <w:szCs w:val="22"/>
        </w:rPr>
        <w:fldChar w:fldCharType="end"/>
      </w:r>
      <w:r>
        <w:rPr>
          <w:rFonts w:cs="Arial"/>
          <w:sz w:val="22"/>
          <w:szCs w:val="22"/>
        </w:rPr>
        <w:t xml:space="preserve"> (Dispute Resolution Procedure).</w:t>
      </w:r>
    </w:p>
    <w:p w:rsidR="0024398F" w:rsidRDefault="004862FA">
      <w:pPr>
        <w:pStyle w:val="TLTLevel2"/>
        <w:numPr>
          <w:ilvl w:val="1"/>
          <w:numId w:val="15"/>
        </w:numPr>
        <w:jc w:val="both"/>
        <w:rPr>
          <w:rFonts w:cs="Arial"/>
          <w:sz w:val="22"/>
          <w:szCs w:val="22"/>
        </w:rPr>
      </w:pPr>
      <w:r>
        <w:rPr>
          <w:rFonts w:cs="Arial"/>
          <w:sz w:val="22"/>
          <w:szCs w:val="22"/>
        </w:rPr>
        <w:t>The Client may reject the draft Rectification Plan by notice to the Agency if, acting reasonably, it considers that the draft Rectification Plan is inadequate.  An example of an inadequate draft Rectification Plan is one which:</w:t>
      </w:r>
    </w:p>
    <w:p w:rsidR="0024398F" w:rsidRDefault="004862FA">
      <w:pPr>
        <w:pStyle w:val="TLTLevel3"/>
        <w:numPr>
          <w:ilvl w:val="2"/>
          <w:numId w:val="15"/>
        </w:numPr>
        <w:jc w:val="both"/>
        <w:rPr>
          <w:rFonts w:cs="Arial"/>
          <w:sz w:val="22"/>
          <w:szCs w:val="22"/>
        </w:rPr>
      </w:pPr>
      <w:r>
        <w:rPr>
          <w:rFonts w:cs="Arial"/>
          <w:sz w:val="22"/>
          <w:szCs w:val="22"/>
        </w:rPr>
        <w:t xml:space="preserve">is insufficiently detailed to be capable of proper evaluation; </w:t>
      </w:r>
    </w:p>
    <w:p w:rsidR="0024398F" w:rsidRDefault="004862FA">
      <w:pPr>
        <w:pStyle w:val="TLTLevel3"/>
        <w:numPr>
          <w:ilvl w:val="2"/>
          <w:numId w:val="15"/>
        </w:numPr>
        <w:jc w:val="both"/>
        <w:rPr>
          <w:rFonts w:cs="Arial"/>
          <w:sz w:val="22"/>
          <w:szCs w:val="22"/>
        </w:rPr>
      </w:pPr>
      <w:r>
        <w:rPr>
          <w:rFonts w:cs="Arial"/>
          <w:sz w:val="22"/>
          <w:szCs w:val="22"/>
        </w:rPr>
        <w:t xml:space="preserve">will take too long to complete; </w:t>
      </w:r>
    </w:p>
    <w:p w:rsidR="0024398F" w:rsidRDefault="004862FA">
      <w:pPr>
        <w:pStyle w:val="TLTLevel3"/>
        <w:numPr>
          <w:ilvl w:val="2"/>
          <w:numId w:val="15"/>
        </w:numPr>
        <w:jc w:val="both"/>
        <w:rPr>
          <w:rFonts w:cs="Arial"/>
          <w:sz w:val="22"/>
          <w:szCs w:val="22"/>
        </w:rPr>
      </w:pPr>
      <w:r>
        <w:rPr>
          <w:rFonts w:cs="Arial"/>
          <w:sz w:val="22"/>
          <w:szCs w:val="22"/>
        </w:rPr>
        <w:t>will not prevent reoccurrence of the Default;</w:t>
      </w:r>
    </w:p>
    <w:p w:rsidR="0024398F" w:rsidRDefault="004862FA">
      <w:pPr>
        <w:pStyle w:val="TLTLevel3"/>
        <w:numPr>
          <w:ilvl w:val="2"/>
          <w:numId w:val="15"/>
        </w:numPr>
        <w:jc w:val="both"/>
        <w:rPr>
          <w:rFonts w:cs="Arial"/>
          <w:sz w:val="22"/>
          <w:szCs w:val="22"/>
        </w:rPr>
      </w:pPr>
      <w:r>
        <w:rPr>
          <w:rFonts w:cs="Arial"/>
          <w:sz w:val="22"/>
          <w:szCs w:val="22"/>
        </w:rPr>
        <w:t xml:space="preserve">will rectify the Default but in a </w:t>
      </w:r>
      <w:proofErr w:type="gramStart"/>
      <w:r>
        <w:rPr>
          <w:rFonts w:cs="Arial"/>
          <w:sz w:val="22"/>
          <w:szCs w:val="22"/>
        </w:rPr>
        <w:t>manner</w:t>
      </w:r>
      <w:proofErr w:type="gramEnd"/>
      <w:r>
        <w:rPr>
          <w:rFonts w:cs="Arial"/>
          <w:sz w:val="22"/>
          <w:szCs w:val="22"/>
        </w:rPr>
        <w:t xml:space="preserve"> which is unacceptable to the Client; or</w:t>
      </w:r>
    </w:p>
    <w:p w:rsidR="0024398F" w:rsidRDefault="004862FA">
      <w:pPr>
        <w:pStyle w:val="TLTLevel3"/>
        <w:numPr>
          <w:ilvl w:val="2"/>
          <w:numId w:val="15"/>
        </w:numPr>
        <w:jc w:val="both"/>
        <w:rPr>
          <w:rFonts w:cs="Arial"/>
          <w:sz w:val="22"/>
          <w:szCs w:val="22"/>
        </w:rPr>
      </w:pPr>
      <w:r>
        <w:rPr>
          <w:rFonts w:cs="Arial"/>
          <w:sz w:val="22"/>
          <w:szCs w:val="22"/>
        </w:rPr>
        <w:t>will not rectify the Default.</w:t>
      </w:r>
    </w:p>
    <w:p w:rsidR="0024398F" w:rsidRDefault="004862FA">
      <w:pPr>
        <w:pStyle w:val="TLTLevel2"/>
        <w:numPr>
          <w:ilvl w:val="1"/>
          <w:numId w:val="15"/>
        </w:numPr>
        <w:jc w:val="both"/>
        <w:rPr>
          <w:rFonts w:cs="Arial"/>
          <w:sz w:val="22"/>
          <w:szCs w:val="22"/>
        </w:rPr>
      </w:pPr>
      <w:r>
        <w:rPr>
          <w:rFonts w:cs="Arial"/>
          <w:sz w:val="22"/>
          <w:szCs w:val="22"/>
        </w:rPr>
        <w:t xml:space="preserve">The Client will tell the Agency as soon as reasonably practicable if it agrees to or rejects the draft Rectification Plan. </w:t>
      </w:r>
    </w:p>
    <w:p w:rsidR="0024398F" w:rsidRDefault="004862FA">
      <w:pPr>
        <w:pStyle w:val="TLTLevel2"/>
        <w:numPr>
          <w:ilvl w:val="1"/>
          <w:numId w:val="15"/>
        </w:numPr>
        <w:jc w:val="both"/>
        <w:rPr>
          <w:rFonts w:cs="Arial"/>
          <w:sz w:val="22"/>
          <w:szCs w:val="22"/>
        </w:rPr>
      </w:pPr>
      <w:r>
        <w:rPr>
          <w:rFonts w:cs="Arial"/>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rsidR="0024398F" w:rsidRDefault="004862FA">
      <w:pPr>
        <w:pStyle w:val="TLTLevel2"/>
        <w:numPr>
          <w:ilvl w:val="1"/>
          <w:numId w:val="15"/>
        </w:numPr>
        <w:jc w:val="both"/>
        <w:rPr>
          <w:rFonts w:cs="Arial"/>
          <w:sz w:val="22"/>
          <w:szCs w:val="22"/>
        </w:rPr>
      </w:pPr>
      <w:bookmarkStart w:id="13" w:name="_Ref503956072"/>
      <w:r>
        <w:rPr>
          <w:rFonts w:cs="Arial"/>
          <w:sz w:val="22"/>
          <w:szCs w:val="22"/>
        </w:rPr>
        <w:t>If the Client agrees the draft Rectification Plan, or any revised draft Rectification Plan, the Agency shall immediately start work on the actions set out in the Rectification Plan.</w:t>
      </w:r>
      <w:bookmarkEnd w:id="13"/>
    </w:p>
    <w:p w:rsidR="0024398F" w:rsidRDefault="004862FA">
      <w:pPr>
        <w:pStyle w:val="TLTLevel2"/>
        <w:numPr>
          <w:ilvl w:val="1"/>
          <w:numId w:val="15"/>
        </w:numPr>
        <w:jc w:val="both"/>
      </w:pPr>
      <w:r>
        <w:rPr>
          <w:rFonts w:cs="Arial"/>
          <w:sz w:val="22"/>
          <w:szCs w:val="22"/>
        </w:rPr>
        <w:t xml:space="preserve">For the purposes of this Clause </w:t>
      </w:r>
      <w:r>
        <w:rPr>
          <w:rFonts w:cs="Arial"/>
          <w:sz w:val="22"/>
          <w:szCs w:val="22"/>
        </w:rPr>
        <w:fldChar w:fldCharType="begin"/>
      </w:r>
      <w:r>
        <w:rPr>
          <w:rFonts w:cs="Arial"/>
          <w:sz w:val="22"/>
          <w:szCs w:val="22"/>
        </w:rPr>
        <w:instrText xml:space="preserve"> REF _Ref76557999 </w:instrText>
      </w:r>
      <w:r>
        <w:rPr>
          <w:rFonts w:cs="Arial"/>
          <w:sz w:val="22"/>
          <w:szCs w:val="22"/>
        </w:rPr>
        <w:fldChar w:fldCharType="separate"/>
      </w:r>
      <w:r>
        <w:rPr>
          <w:rFonts w:cs="Arial"/>
          <w:sz w:val="22"/>
          <w:szCs w:val="22"/>
        </w:rPr>
        <w:t>4</w:t>
      </w:r>
      <w:r>
        <w:rPr>
          <w:rFonts w:cs="Arial"/>
          <w:sz w:val="22"/>
          <w:szCs w:val="22"/>
        </w:rPr>
        <w:fldChar w:fldCharType="end"/>
      </w:r>
      <w:r>
        <w:rPr>
          <w:rFonts w:cs="Arial"/>
          <w:sz w:val="22"/>
          <w:szCs w:val="22"/>
        </w:rPr>
        <w:t>, the Client acknowledges and agrees that if the publication of any Client Materials is delayed or does not occur as planned, the Agency will not be liable unless this is caused by its default or neglect.</w:t>
      </w:r>
    </w:p>
    <w:p w:rsidR="0024398F" w:rsidRDefault="004862FA">
      <w:pPr>
        <w:pStyle w:val="TLTLevel1"/>
        <w:numPr>
          <w:ilvl w:val="0"/>
          <w:numId w:val="15"/>
        </w:numPr>
        <w:rPr>
          <w:rFonts w:cs="Arial"/>
          <w:b/>
          <w:sz w:val="22"/>
          <w:szCs w:val="22"/>
        </w:rPr>
      </w:pPr>
      <w:bookmarkStart w:id="14" w:name="_Ref503952519"/>
      <w:bookmarkStart w:id="15" w:name="_Toc76740310"/>
      <w:r>
        <w:rPr>
          <w:rFonts w:cs="Arial"/>
          <w:b/>
          <w:sz w:val="22"/>
          <w:szCs w:val="22"/>
        </w:rPr>
        <w:lastRenderedPageBreak/>
        <w:t>AGENCY: OTHER APPOINTMENTS</w:t>
      </w:r>
      <w:bookmarkEnd w:id="14"/>
      <w:bookmarkEnd w:id="15"/>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16" w:name="_Ref503952465"/>
      <w:r>
        <w:rPr>
          <w:rFonts w:cs="Arial"/>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6"/>
    </w:p>
    <w:p w:rsidR="0024398F" w:rsidRDefault="004862FA">
      <w:pPr>
        <w:pStyle w:val="TLTLevel3"/>
        <w:numPr>
          <w:ilvl w:val="2"/>
          <w:numId w:val="15"/>
        </w:numPr>
        <w:jc w:val="both"/>
        <w:rPr>
          <w:rFonts w:cs="Arial"/>
          <w:sz w:val="22"/>
          <w:szCs w:val="22"/>
        </w:rPr>
      </w:pPr>
      <w:r>
        <w:rPr>
          <w:rFonts w:cs="Arial"/>
          <w:sz w:val="22"/>
          <w:szCs w:val="22"/>
        </w:rPr>
        <w:t>has the potential to adversely affect the Client’s desired outcome of the Project or diminish the trust that the public places in the Client; or</w:t>
      </w:r>
    </w:p>
    <w:p w:rsidR="0024398F" w:rsidRDefault="004862FA">
      <w:pPr>
        <w:pStyle w:val="TLTLevel3"/>
        <w:numPr>
          <w:ilvl w:val="2"/>
          <w:numId w:val="15"/>
        </w:numPr>
        <w:jc w:val="both"/>
        <w:rPr>
          <w:rFonts w:cs="Arial"/>
          <w:sz w:val="22"/>
          <w:szCs w:val="22"/>
        </w:rPr>
      </w:pPr>
      <w:r>
        <w:rPr>
          <w:rFonts w:cs="Arial"/>
          <w:sz w:val="22"/>
          <w:szCs w:val="22"/>
        </w:rPr>
        <w:t xml:space="preserve">is likely to cause embarrassment to the Client or bring the Client into disrepute </w:t>
      </w:r>
    </w:p>
    <w:p w:rsidR="0024398F" w:rsidRDefault="004862FA">
      <w:pPr>
        <w:pStyle w:val="TLTLevel2"/>
        <w:numPr>
          <w:ilvl w:val="1"/>
          <w:numId w:val="15"/>
        </w:numPr>
        <w:jc w:val="both"/>
        <w:rPr>
          <w:rFonts w:cs="Arial"/>
          <w:sz w:val="22"/>
          <w:szCs w:val="22"/>
        </w:rPr>
      </w:pPr>
      <w:r>
        <w:rPr>
          <w:rFonts w:cs="Arial"/>
          <w:sz w:val="22"/>
          <w:szCs w:val="22"/>
        </w:rPr>
        <w:t>The only exception to this is if the Agency provides communication services to an existing client, which the Client had been informed about before entering into this Call-Off Contract.</w:t>
      </w:r>
    </w:p>
    <w:p w:rsidR="0024398F" w:rsidRDefault="004862FA">
      <w:pPr>
        <w:pStyle w:val="TLTLevel2"/>
        <w:numPr>
          <w:ilvl w:val="1"/>
          <w:numId w:val="15"/>
        </w:numPr>
        <w:jc w:val="both"/>
      </w:pPr>
      <w:r>
        <w:rPr>
          <w:rFonts w:cs="Arial"/>
          <w:sz w:val="22"/>
          <w:szCs w:val="22"/>
        </w:rPr>
        <w:t xml:space="preserve">If the Agency becomes aware of a breach, or potential breach, of its obligations under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the Agency must notify the Client immediately, providing full details of the nature of the breach and the likely impact on any Projects.</w:t>
      </w:r>
    </w:p>
    <w:p w:rsidR="0024398F" w:rsidRDefault="004862FA">
      <w:pPr>
        <w:pStyle w:val="TLTLevel2"/>
        <w:numPr>
          <w:ilvl w:val="1"/>
          <w:numId w:val="15"/>
        </w:numPr>
        <w:jc w:val="both"/>
      </w:pPr>
      <w:r>
        <w:rPr>
          <w:rFonts w:cs="Arial"/>
          <w:sz w:val="22"/>
          <w:szCs w:val="22"/>
        </w:rPr>
        <w:t xml:space="preserve">If the Agency breaches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the Client may terminate this Call-Off Contract, a Project, or any part of a Project with immediate effect in accordance with Clause </w:t>
      </w:r>
      <w:r>
        <w:rPr>
          <w:rFonts w:cs="Arial"/>
          <w:sz w:val="22"/>
          <w:szCs w:val="22"/>
        </w:rPr>
        <w:fldChar w:fldCharType="begin"/>
      </w:r>
      <w:r>
        <w:rPr>
          <w:rFonts w:cs="Arial"/>
          <w:sz w:val="22"/>
          <w:szCs w:val="22"/>
        </w:rPr>
        <w:instrText xml:space="preserve"> REF _Ref503952496 </w:instrText>
      </w:r>
      <w:r>
        <w:rPr>
          <w:rFonts w:cs="Arial"/>
          <w:sz w:val="22"/>
          <w:szCs w:val="22"/>
        </w:rPr>
        <w:fldChar w:fldCharType="separate"/>
      </w:r>
      <w:r>
        <w:rPr>
          <w:rFonts w:cs="Arial"/>
          <w:sz w:val="22"/>
          <w:szCs w:val="22"/>
        </w:rPr>
        <w:t>22.3</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17" w:name="_Toc76740311"/>
      <w:r>
        <w:rPr>
          <w:rFonts w:cs="Arial"/>
          <w:b/>
          <w:sz w:val="22"/>
          <w:szCs w:val="22"/>
        </w:rPr>
        <w:t>CLIENT: OTHER APPOINTMENTS</w:t>
      </w:r>
      <w:bookmarkEnd w:id="17"/>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_Ref503952519 </w:instrText>
      </w:r>
      <w:r w:rsidR="00FD56CC">
        <w:rPr>
          <w:rFonts w:cs="Arial"/>
          <w:sz w:val="22"/>
          <w:szCs w:val="22"/>
        </w:rPr>
        <w:instrText xml:space="preserve"> \* MERGEFORMAT </w:instrText>
      </w:r>
      <w:r>
        <w:rPr>
          <w:rFonts w:cs="Arial"/>
          <w:sz w:val="22"/>
          <w:szCs w:val="22"/>
        </w:rPr>
        <w:fldChar w:fldCharType="separate"/>
      </w:r>
      <w:r>
        <w:rPr>
          <w:rFonts w:cs="Arial"/>
          <w:sz w:val="22"/>
          <w:szCs w:val="22"/>
        </w:rPr>
        <w:t>5</w:t>
      </w:r>
      <w:r>
        <w:rPr>
          <w:rFonts w:cs="Arial"/>
          <w:sz w:val="22"/>
          <w:szCs w:val="22"/>
        </w:rPr>
        <w:fldChar w:fldCharType="end"/>
      </w:r>
      <w:r>
        <w:rPr>
          <w:rFonts w:cs="Arial"/>
          <w:sz w:val="22"/>
          <w:szCs w:val="22"/>
        </w:rPr>
        <w:t xml:space="preserve"> the relationship between the Parties is </w:t>
      </w:r>
      <w:r w:rsidRPr="00FD56CC">
        <w:rPr>
          <w:rFonts w:cs="Arial"/>
          <w:sz w:val="22"/>
          <w:szCs w:val="22"/>
        </w:rPr>
        <w:t>non-exclusive.</w:t>
      </w:r>
      <w:r>
        <w:rPr>
          <w:rFonts w:cs="Arial"/>
          <w:sz w:val="22"/>
          <w:szCs w:val="22"/>
        </w:rPr>
        <w:t xml:space="preserve"> The Client </w:t>
      </w:r>
      <w:r w:rsidRPr="00FD56CC">
        <w:rPr>
          <w:rFonts w:cs="Arial"/>
          <w:sz w:val="22"/>
          <w:szCs w:val="22"/>
        </w:rPr>
        <w:t>is</w:t>
      </w:r>
      <w:r w:rsidR="00FD56CC" w:rsidRPr="00FD56CC">
        <w:rPr>
          <w:rFonts w:cs="Arial"/>
          <w:sz w:val="22"/>
          <w:szCs w:val="22"/>
        </w:rPr>
        <w:t xml:space="preserve"> </w:t>
      </w:r>
      <w:r>
        <w:rPr>
          <w:rFonts w:cs="Arial"/>
          <w:sz w:val="22"/>
          <w:szCs w:val="22"/>
        </w:rPr>
        <w:t>entitled to appoint any other agency to perform services which are the same or similar to the Services.</w:t>
      </w:r>
    </w:p>
    <w:p w:rsidR="0024398F" w:rsidRDefault="004862FA">
      <w:pPr>
        <w:pStyle w:val="TLTLevel1"/>
        <w:numPr>
          <w:ilvl w:val="0"/>
          <w:numId w:val="15"/>
        </w:numPr>
        <w:rPr>
          <w:rFonts w:cs="Arial"/>
          <w:b/>
          <w:sz w:val="22"/>
          <w:szCs w:val="22"/>
        </w:rPr>
      </w:pPr>
      <w:bookmarkStart w:id="18" w:name="_Toc76740312"/>
      <w:r>
        <w:rPr>
          <w:rFonts w:cs="Arial"/>
          <w:b/>
          <w:sz w:val="22"/>
          <w:szCs w:val="22"/>
        </w:rPr>
        <w:t>PERSONNEL</w:t>
      </w:r>
      <w:bookmarkEnd w:id="18"/>
    </w:p>
    <w:p w:rsidR="0024398F" w:rsidRDefault="004862FA">
      <w:pPr>
        <w:pStyle w:val="TLTLevel2"/>
        <w:numPr>
          <w:ilvl w:val="1"/>
          <w:numId w:val="15"/>
        </w:numPr>
        <w:jc w:val="both"/>
        <w:rPr>
          <w:rFonts w:cs="Arial"/>
          <w:sz w:val="22"/>
          <w:szCs w:val="22"/>
        </w:rPr>
      </w:pPr>
      <w:r>
        <w:rPr>
          <w:rFonts w:cs="Arial"/>
          <w:sz w:val="22"/>
          <w:szCs w:val="22"/>
        </w:rPr>
        <w:t>The Agency Staff involved in the performance of each Contract must:</w:t>
      </w:r>
      <w:bookmarkStart w:id="19" w:name="_Ref503952248"/>
      <w:bookmarkStart w:id="20" w:name="_Ref503953656"/>
      <w:bookmarkStart w:id="21" w:name="_Ref503953665"/>
      <w:bookmarkStart w:id="22" w:name="_Ref503953742"/>
      <w:bookmarkStart w:id="23" w:name="_Ref503953826"/>
      <w:bookmarkStart w:id="24" w:name="_Ref503962570"/>
    </w:p>
    <w:p w:rsidR="0024398F" w:rsidRDefault="004862FA">
      <w:pPr>
        <w:pStyle w:val="TLTLevel3"/>
        <w:numPr>
          <w:ilvl w:val="2"/>
          <w:numId w:val="15"/>
        </w:numPr>
        <w:jc w:val="both"/>
        <w:rPr>
          <w:rFonts w:cs="Arial"/>
          <w:sz w:val="22"/>
          <w:szCs w:val="22"/>
        </w:rPr>
      </w:pPr>
      <w:r>
        <w:rPr>
          <w:rFonts w:cs="Arial"/>
          <w:sz w:val="22"/>
          <w:szCs w:val="22"/>
        </w:rPr>
        <w:t>be appropriately trained and qualified;</w:t>
      </w:r>
    </w:p>
    <w:p w:rsidR="0024398F" w:rsidRDefault="004862FA">
      <w:pPr>
        <w:pStyle w:val="TLTLevel3"/>
        <w:numPr>
          <w:ilvl w:val="2"/>
          <w:numId w:val="15"/>
        </w:numPr>
        <w:jc w:val="both"/>
        <w:rPr>
          <w:rFonts w:cs="Arial"/>
          <w:sz w:val="22"/>
          <w:szCs w:val="22"/>
        </w:rPr>
      </w:pPr>
      <w:r>
        <w:rPr>
          <w:rFonts w:cs="Arial"/>
          <w:sz w:val="22"/>
          <w:szCs w:val="22"/>
        </w:rPr>
        <w:t>be vetted using Good Industry Practice and the Security Policy; and</w:t>
      </w:r>
    </w:p>
    <w:p w:rsidR="0024398F" w:rsidRDefault="004862FA">
      <w:pPr>
        <w:pStyle w:val="TLTLevel3"/>
        <w:numPr>
          <w:ilvl w:val="2"/>
          <w:numId w:val="15"/>
        </w:numPr>
        <w:jc w:val="both"/>
        <w:rPr>
          <w:rFonts w:cs="Arial"/>
          <w:sz w:val="22"/>
          <w:szCs w:val="22"/>
        </w:rPr>
      </w:pPr>
      <w:r>
        <w:rPr>
          <w:rFonts w:cs="Arial"/>
          <w:sz w:val="22"/>
          <w:szCs w:val="22"/>
        </w:rPr>
        <w:t>comply with all conduct requirements when on the Client’s Premises.</w:t>
      </w:r>
      <w:bookmarkStart w:id="25" w:name="_heading=h.26in1rg"/>
      <w:bookmarkEnd w:id="25"/>
    </w:p>
    <w:p w:rsidR="0024398F" w:rsidRDefault="004862FA">
      <w:pPr>
        <w:pStyle w:val="TLTLevel2"/>
        <w:numPr>
          <w:ilvl w:val="1"/>
          <w:numId w:val="15"/>
        </w:numPr>
        <w:jc w:val="both"/>
        <w:rPr>
          <w:rFonts w:cs="Arial"/>
          <w:sz w:val="22"/>
          <w:szCs w:val="22"/>
        </w:rPr>
      </w:pPr>
      <w:r>
        <w:rPr>
          <w:rFonts w:cs="Arial"/>
          <w:sz w:val="22"/>
          <w:szCs w:val="22"/>
        </w:rPr>
        <w:t>Where a Client decides one of the Agency’s Staff is not suitable to work on a contract, the Agency must replace them with a suitably qualified alternative.</w:t>
      </w:r>
      <w:bookmarkStart w:id="26" w:name="_heading=h.lnxbz9"/>
      <w:bookmarkEnd w:id="26"/>
    </w:p>
    <w:p w:rsidR="0024398F" w:rsidRDefault="004862FA">
      <w:pPr>
        <w:pStyle w:val="TLTLevel2"/>
        <w:numPr>
          <w:ilvl w:val="1"/>
          <w:numId w:val="15"/>
        </w:numPr>
        <w:jc w:val="both"/>
      </w:pPr>
      <w:r>
        <w:rPr>
          <w:rFonts w:cs="Arial"/>
          <w:sz w:val="22"/>
          <w:szCs w:val="22"/>
        </w:rPr>
        <w:t xml:space="preserve">If requested, the Agency must replace any person whose acts or omissions have caused the Agency to breach 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 </w:t>
      </w:r>
      <w:bookmarkStart w:id="27" w:name="_heading=h.35nkun2"/>
      <w:bookmarkEnd w:id="27"/>
    </w:p>
    <w:p w:rsidR="0024398F" w:rsidRDefault="004862FA">
      <w:pPr>
        <w:pStyle w:val="TLTLevel2"/>
        <w:numPr>
          <w:ilvl w:val="1"/>
          <w:numId w:val="15"/>
        </w:numPr>
        <w:jc w:val="both"/>
        <w:rPr>
          <w:rFonts w:cs="Arial"/>
          <w:sz w:val="22"/>
          <w:szCs w:val="22"/>
        </w:rPr>
      </w:pPr>
      <w:r>
        <w:rPr>
          <w:rFonts w:cs="Arial"/>
          <w:sz w:val="22"/>
          <w:szCs w:val="22"/>
        </w:rPr>
        <w:t xml:space="preserve">The Agency must provide a list of Agency Staff needing to access the Client’s Premises and say why access is required. </w:t>
      </w:r>
      <w:bookmarkStart w:id="28" w:name="_heading=h.1ksv4uv"/>
      <w:bookmarkEnd w:id="28"/>
    </w:p>
    <w:p w:rsidR="0024398F" w:rsidRDefault="004862FA">
      <w:pPr>
        <w:pStyle w:val="TLTLevel2"/>
        <w:numPr>
          <w:ilvl w:val="1"/>
          <w:numId w:val="15"/>
        </w:numPr>
        <w:jc w:val="both"/>
        <w:rPr>
          <w:rFonts w:cs="Arial"/>
          <w:sz w:val="22"/>
          <w:szCs w:val="22"/>
        </w:rPr>
      </w:pPr>
      <w:r>
        <w:rPr>
          <w:rFonts w:cs="Arial"/>
          <w:sz w:val="22"/>
          <w:szCs w:val="22"/>
        </w:rPr>
        <w:t>The Agency indemnifies CCS and the Client against all claims brought by any person employed by the Agency caused by an act or omission of the Agency or any Agency Staff.</w:t>
      </w:r>
    </w:p>
    <w:p w:rsidR="0024398F" w:rsidRDefault="004862FA">
      <w:pPr>
        <w:pStyle w:val="TLTLevel1"/>
        <w:numPr>
          <w:ilvl w:val="0"/>
          <w:numId w:val="15"/>
        </w:numPr>
        <w:rPr>
          <w:rFonts w:cs="Arial"/>
          <w:b/>
          <w:sz w:val="22"/>
          <w:szCs w:val="22"/>
        </w:rPr>
      </w:pPr>
      <w:bookmarkStart w:id="29" w:name="_Ref76557507"/>
      <w:bookmarkStart w:id="30" w:name="_Toc76740313"/>
      <w:r>
        <w:rPr>
          <w:rFonts w:cs="Arial"/>
          <w:b/>
          <w:sz w:val="22"/>
          <w:szCs w:val="22"/>
        </w:rPr>
        <w:t>VARIATIONS AND CANCELLATIONS</w:t>
      </w:r>
      <w:bookmarkEnd w:id="19"/>
      <w:bookmarkEnd w:id="20"/>
      <w:bookmarkEnd w:id="21"/>
      <w:bookmarkEnd w:id="22"/>
      <w:bookmarkEnd w:id="23"/>
      <w:bookmarkEnd w:id="24"/>
      <w:bookmarkEnd w:id="29"/>
      <w:bookmarkEnd w:id="30"/>
      <w:r>
        <w:rPr>
          <w:rFonts w:cs="Arial"/>
          <w:b/>
          <w:sz w:val="22"/>
          <w:szCs w:val="22"/>
        </w:rPr>
        <w:t xml:space="preserve"> </w:t>
      </w:r>
    </w:p>
    <w:p w:rsidR="0024398F" w:rsidRDefault="004862FA">
      <w:pPr>
        <w:pStyle w:val="TLTLevel2"/>
        <w:numPr>
          <w:ilvl w:val="1"/>
          <w:numId w:val="15"/>
        </w:numPr>
        <w:jc w:val="both"/>
      </w:pPr>
      <w:bookmarkStart w:id="31" w:name="_Ref503952306"/>
      <w:r>
        <w:rPr>
          <w:rFonts w:cs="Arial"/>
          <w:sz w:val="22"/>
          <w:szCs w:val="22"/>
        </w:rPr>
        <w:lastRenderedPageBreak/>
        <w:t>Either Party may request a change to this Call-Off Contract, a Project or a Brief.  Any requested change must not amount to a material change of this Call-Off Contract (within the meaning of the Regulations and the Law). A change, once implemented, is called a "</w:t>
      </w:r>
      <w:r>
        <w:rPr>
          <w:rFonts w:cs="Arial"/>
          <w:b/>
          <w:sz w:val="22"/>
          <w:szCs w:val="22"/>
        </w:rPr>
        <w:t>Variation</w:t>
      </w:r>
      <w:r>
        <w:rPr>
          <w:rFonts w:cs="Arial"/>
          <w:sz w:val="22"/>
          <w:szCs w:val="22"/>
        </w:rPr>
        <w:t>".</w:t>
      </w:r>
      <w:bookmarkEnd w:id="31"/>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_Ref503952556 </w:instrText>
      </w:r>
      <w:r>
        <w:rPr>
          <w:rFonts w:cs="Arial"/>
          <w:sz w:val="22"/>
          <w:szCs w:val="22"/>
        </w:rPr>
        <w:fldChar w:fldCharType="separate"/>
      </w:r>
      <w:r>
        <w:rPr>
          <w:rFonts w:cs="Arial"/>
          <w:sz w:val="22"/>
          <w:szCs w:val="22"/>
        </w:rPr>
        <w:t>8.5</w:t>
      </w:r>
      <w:r>
        <w:rPr>
          <w:rFonts w:cs="Arial"/>
          <w:sz w:val="22"/>
          <w:szCs w:val="22"/>
        </w:rPr>
        <w:fldChar w:fldCharType="end"/>
      </w:r>
      <w:r>
        <w:rPr>
          <w:rFonts w:cs="Arial"/>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rsidR="0024398F" w:rsidRDefault="004862FA">
      <w:pPr>
        <w:pStyle w:val="TLTLevel2"/>
        <w:numPr>
          <w:ilvl w:val="1"/>
          <w:numId w:val="15"/>
        </w:numPr>
        <w:jc w:val="both"/>
      </w:pPr>
      <w:bookmarkStart w:id="32" w:name="_Ref503955904"/>
      <w:r>
        <w:rPr>
          <w:rFonts w:cs="Arial"/>
          <w:sz w:val="22"/>
          <w:szCs w:val="22"/>
        </w:rPr>
        <w:t xml:space="preserve">If the Agency requests a Variation, the Client can ask the Agency to carry out an assessment of the effects of the proposed Variation (an </w:t>
      </w:r>
      <w:r>
        <w:rPr>
          <w:rFonts w:cs="Arial"/>
          <w:b/>
          <w:sz w:val="22"/>
          <w:szCs w:val="22"/>
        </w:rPr>
        <w:t>Impact Assessment</w:t>
      </w:r>
      <w:r>
        <w:rPr>
          <w:rFonts w:cs="Arial"/>
          <w:sz w:val="22"/>
          <w:szCs w:val="22"/>
        </w:rPr>
        <w:t>).  The Impact Assessment must consider:</w:t>
      </w:r>
      <w:bookmarkEnd w:id="32"/>
    </w:p>
    <w:p w:rsidR="0024398F" w:rsidRDefault="004862FA">
      <w:pPr>
        <w:pStyle w:val="TLTLevel3"/>
        <w:numPr>
          <w:ilvl w:val="2"/>
          <w:numId w:val="15"/>
        </w:numPr>
        <w:jc w:val="both"/>
        <w:rPr>
          <w:rFonts w:cs="Arial"/>
          <w:sz w:val="22"/>
          <w:szCs w:val="22"/>
        </w:rPr>
      </w:pPr>
      <w:r>
        <w:rPr>
          <w:rFonts w:cs="Arial"/>
          <w:sz w:val="22"/>
          <w:szCs w:val="22"/>
        </w:rPr>
        <w:t xml:space="preserve">the impact of the proposed Variation on the Services and the Agency’s ability to meet its other obligations under this Call-Off Contract (including in relation to other Briefs); </w:t>
      </w:r>
    </w:p>
    <w:p w:rsidR="0024398F" w:rsidRDefault="004862FA">
      <w:pPr>
        <w:pStyle w:val="TLTLevel3"/>
        <w:numPr>
          <w:ilvl w:val="2"/>
          <w:numId w:val="15"/>
        </w:numPr>
        <w:jc w:val="both"/>
        <w:rPr>
          <w:rFonts w:cs="Arial"/>
          <w:sz w:val="22"/>
          <w:szCs w:val="22"/>
        </w:rPr>
      </w:pPr>
      <w:r>
        <w:rPr>
          <w:rFonts w:cs="Arial"/>
          <w:sz w:val="22"/>
          <w:szCs w:val="22"/>
        </w:rPr>
        <w:t>the initial cost of implementing the proposed Variation and any ongoing costs post-implementation;</w:t>
      </w:r>
    </w:p>
    <w:p w:rsidR="0024398F" w:rsidRDefault="004862FA">
      <w:pPr>
        <w:pStyle w:val="TLTLevel3"/>
        <w:numPr>
          <w:ilvl w:val="2"/>
          <w:numId w:val="15"/>
        </w:numPr>
        <w:jc w:val="both"/>
        <w:rPr>
          <w:rFonts w:cs="Arial"/>
          <w:sz w:val="22"/>
          <w:szCs w:val="22"/>
        </w:rPr>
      </w:pPr>
      <w:r>
        <w:rPr>
          <w:rFonts w:cs="Arial"/>
          <w:sz w:val="22"/>
          <w:szCs w:val="22"/>
        </w:rPr>
        <w:t>any increase or decrease in the Charges, any alteration in the resources or expenditure required by either Party and any alteration to the working practices of either Party;</w:t>
      </w:r>
    </w:p>
    <w:p w:rsidR="0024398F" w:rsidRDefault="004862FA">
      <w:pPr>
        <w:pStyle w:val="TLTLevel3"/>
        <w:numPr>
          <w:ilvl w:val="2"/>
          <w:numId w:val="15"/>
        </w:numPr>
        <w:jc w:val="both"/>
        <w:rPr>
          <w:rFonts w:cs="Arial"/>
          <w:sz w:val="22"/>
          <w:szCs w:val="22"/>
        </w:rPr>
      </w:pPr>
      <w:r>
        <w:rPr>
          <w:rFonts w:cs="Arial"/>
          <w:sz w:val="22"/>
          <w:szCs w:val="22"/>
        </w:rPr>
        <w:t>a timetable for the implementation, together with any proposals for the testing of the Variation; and</w:t>
      </w:r>
    </w:p>
    <w:p w:rsidR="0024398F" w:rsidRDefault="004862FA">
      <w:pPr>
        <w:pStyle w:val="TLTLevel3"/>
        <w:numPr>
          <w:ilvl w:val="2"/>
          <w:numId w:val="15"/>
        </w:numPr>
        <w:jc w:val="both"/>
        <w:rPr>
          <w:rFonts w:cs="Arial"/>
          <w:sz w:val="22"/>
          <w:szCs w:val="22"/>
        </w:rPr>
      </w:pPr>
      <w:r>
        <w:rPr>
          <w:rFonts w:cs="Arial"/>
          <w:sz w:val="22"/>
          <w:szCs w:val="22"/>
        </w:rPr>
        <w:t>any other information the Client reasonably asks for in response to the Variation request.</w:t>
      </w:r>
    </w:p>
    <w:p w:rsidR="0024398F" w:rsidRDefault="004862FA">
      <w:pPr>
        <w:pStyle w:val="TLTLevel2"/>
        <w:numPr>
          <w:ilvl w:val="1"/>
          <w:numId w:val="15"/>
        </w:numPr>
        <w:jc w:val="both"/>
        <w:rPr>
          <w:rFonts w:cs="Arial"/>
          <w:sz w:val="22"/>
          <w:szCs w:val="22"/>
        </w:rPr>
      </w:pPr>
      <w:bookmarkStart w:id="33" w:name="_Ref503952556"/>
      <w:r>
        <w:rPr>
          <w:rFonts w:cs="Arial"/>
          <w:sz w:val="22"/>
          <w:szCs w:val="22"/>
        </w:rPr>
        <w:t>The Parties may agree to adjust the time limits specified in the Variation Form so the Impact Assessment can be carried out.</w:t>
      </w:r>
      <w:bookmarkEnd w:id="33"/>
    </w:p>
    <w:p w:rsidR="0024398F" w:rsidRDefault="004862FA">
      <w:pPr>
        <w:pStyle w:val="TLTLevel2"/>
        <w:numPr>
          <w:ilvl w:val="1"/>
          <w:numId w:val="15"/>
        </w:numPr>
        <w:jc w:val="both"/>
        <w:rPr>
          <w:rFonts w:cs="Arial"/>
          <w:sz w:val="22"/>
          <w:szCs w:val="22"/>
        </w:rPr>
      </w:pPr>
      <w:r>
        <w:rPr>
          <w:rFonts w:cs="Arial"/>
          <w:sz w:val="22"/>
          <w:szCs w:val="22"/>
        </w:rPr>
        <w:t>If the Parties agree the Variation, the Agency will implement it, and be bound by it as if it was part of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Until a Variation is agreed, the Agency must continue to perform and be paid for the Services as originally agreed, unless otherwise notified by the Client. </w:t>
      </w:r>
    </w:p>
    <w:p w:rsidR="0024398F" w:rsidRDefault="004862FA">
      <w:pPr>
        <w:pStyle w:val="TLTLevel2"/>
        <w:numPr>
          <w:ilvl w:val="1"/>
          <w:numId w:val="15"/>
        </w:numPr>
        <w:jc w:val="both"/>
      </w:pPr>
      <w:bookmarkStart w:id="34" w:name="_Ref503952608"/>
      <w:r>
        <w:rPr>
          <w:rFonts w:cs="Arial"/>
          <w:sz w:val="22"/>
          <w:szCs w:val="22"/>
        </w:rPr>
        <w:t xml:space="preserve">Subject to Clauses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_Ref503952595 </w:instrText>
      </w:r>
      <w:r>
        <w:rPr>
          <w:rFonts w:cs="Arial"/>
          <w:sz w:val="22"/>
          <w:szCs w:val="22"/>
        </w:rPr>
        <w:fldChar w:fldCharType="separate"/>
      </w:r>
      <w:r>
        <w:rPr>
          <w:rFonts w:cs="Arial"/>
          <w:sz w:val="22"/>
          <w:szCs w:val="22"/>
        </w:rPr>
        <w:t>22.1</w:t>
      </w:r>
      <w:r>
        <w:rPr>
          <w:rFonts w:cs="Arial"/>
          <w:sz w:val="22"/>
          <w:szCs w:val="22"/>
        </w:rPr>
        <w:fldChar w:fldCharType="end"/>
      </w:r>
      <w:r>
        <w:rPr>
          <w:rFonts w:cs="Arial"/>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34"/>
    </w:p>
    <w:p w:rsidR="0024398F" w:rsidRDefault="004862FA">
      <w:pPr>
        <w:pStyle w:val="TLTLevel2"/>
        <w:numPr>
          <w:ilvl w:val="1"/>
          <w:numId w:val="15"/>
        </w:numPr>
        <w:jc w:val="both"/>
      </w:pPr>
      <w:bookmarkStart w:id="35" w:name="_Ref503952582"/>
      <w:r>
        <w:rPr>
          <w:rFonts w:cs="Arial"/>
          <w:sz w:val="22"/>
          <w:szCs w:val="22"/>
        </w:rPr>
        <w:t xml:space="preserve">In the event of any cancellation under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the Client will pay the Agency all Charges reasonably and properly incurred by the Agency (including charges imposed by Media Owners or </w:t>
      </w:r>
      <w:proofErr w:type="gramStart"/>
      <w:r>
        <w:rPr>
          <w:rFonts w:cs="Arial"/>
          <w:sz w:val="22"/>
          <w:szCs w:val="22"/>
        </w:rPr>
        <w:t>third party</w:t>
      </w:r>
      <w:proofErr w:type="gramEnd"/>
      <w:r>
        <w:rPr>
          <w:rFonts w:cs="Arial"/>
          <w:sz w:val="22"/>
          <w:szCs w:val="22"/>
        </w:rPr>
        <w:t xml:space="preserve"> vendors from the cancellation) during the Project Notice Period, provided that the Agency uses all reasonable endeavours to mitigate any charges or expenses.</w:t>
      </w:r>
      <w:bookmarkEnd w:id="35"/>
      <w:r>
        <w:rPr>
          <w:rFonts w:cs="Arial"/>
          <w:sz w:val="22"/>
          <w:szCs w:val="22"/>
        </w:rPr>
        <w:t xml:space="preserve"> </w:t>
      </w:r>
    </w:p>
    <w:p w:rsidR="0024398F" w:rsidRDefault="004862FA">
      <w:pPr>
        <w:pStyle w:val="TLTLevel1"/>
        <w:numPr>
          <w:ilvl w:val="0"/>
          <w:numId w:val="15"/>
        </w:numPr>
        <w:rPr>
          <w:rFonts w:cs="Arial"/>
          <w:b/>
          <w:sz w:val="22"/>
          <w:szCs w:val="22"/>
        </w:rPr>
      </w:pPr>
      <w:bookmarkStart w:id="36" w:name="_Ref503953695"/>
      <w:bookmarkStart w:id="37" w:name="_Toc76740314"/>
      <w:r>
        <w:rPr>
          <w:rFonts w:cs="Arial"/>
          <w:b/>
          <w:sz w:val="22"/>
          <w:szCs w:val="22"/>
        </w:rPr>
        <w:lastRenderedPageBreak/>
        <w:t>APPROVALS AND AUTHORITY</w:t>
      </w:r>
      <w:bookmarkEnd w:id="36"/>
      <w:bookmarkEnd w:id="37"/>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38" w:name="_Ref503955277"/>
      <w:r>
        <w:rPr>
          <w:rFonts w:cs="Arial"/>
          <w:sz w:val="22"/>
          <w:szCs w:val="22"/>
        </w:rPr>
        <w:t>For the purposes of this Call-Off Contract, any reference to Client Approval means written approval in one of the following ways:</w:t>
      </w:r>
      <w:bookmarkEnd w:id="38"/>
    </w:p>
    <w:p w:rsidR="0024398F" w:rsidRDefault="004862FA">
      <w:pPr>
        <w:pStyle w:val="TLTLevel3"/>
        <w:numPr>
          <w:ilvl w:val="2"/>
          <w:numId w:val="15"/>
        </w:numPr>
        <w:jc w:val="both"/>
        <w:rPr>
          <w:rFonts w:cs="Arial"/>
          <w:sz w:val="22"/>
          <w:szCs w:val="22"/>
        </w:rPr>
      </w:pPr>
      <w:r>
        <w:rPr>
          <w:rFonts w:cs="Arial"/>
          <w:sz w:val="22"/>
          <w:szCs w:val="22"/>
        </w:rPr>
        <w:t>the Client issuing a purchase order bearing the signature of an Authorised Client Approver; or</w:t>
      </w:r>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Client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Client Approver on the Agency’s documentation.</w:t>
      </w:r>
    </w:p>
    <w:p w:rsidR="0024398F" w:rsidRDefault="004862FA">
      <w:pPr>
        <w:pStyle w:val="TLTLevel2"/>
        <w:numPr>
          <w:ilvl w:val="1"/>
          <w:numId w:val="15"/>
        </w:numPr>
        <w:jc w:val="both"/>
        <w:rPr>
          <w:rFonts w:cs="Arial"/>
          <w:sz w:val="22"/>
          <w:szCs w:val="22"/>
        </w:rPr>
      </w:pPr>
      <w:bookmarkStart w:id="39" w:name="_Ref503955283"/>
      <w:r>
        <w:rPr>
          <w:rFonts w:cs="Arial"/>
          <w:sz w:val="22"/>
          <w:szCs w:val="22"/>
        </w:rPr>
        <w:t>Any reference to Agency Approval means written approval in one of the following ways:</w:t>
      </w:r>
      <w:bookmarkEnd w:id="39"/>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Agency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Agency Approver on the Client’s documentation.</w:t>
      </w:r>
    </w:p>
    <w:p w:rsidR="0024398F" w:rsidRDefault="004862FA">
      <w:pPr>
        <w:pStyle w:val="TLTLevel2"/>
        <w:numPr>
          <w:ilvl w:val="1"/>
          <w:numId w:val="15"/>
        </w:numPr>
        <w:jc w:val="both"/>
        <w:rPr>
          <w:rFonts w:cs="Arial"/>
          <w:sz w:val="22"/>
          <w:szCs w:val="22"/>
        </w:rPr>
      </w:pPr>
      <w:r>
        <w:rPr>
          <w:rFonts w:cs="Arial"/>
          <w:sz w:val="22"/>
          <w:szCs w:val="22"/>
        </w:rPr>
        <w:t xml:space="preserve">The Agency will seek the Client’s prior Approval of any estimates or quotations for any costs to be paid by the Client that are not agreed in a Brief. </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approve of any matter requiring Approval, it must notify the Agency of its reasons for disapproval within 14 days of the Agency’s request. </w:t>
      </w:r>
    </w:p>
    <w:p w:rsidR="0024398F" w:rsidRDefault="004862FA">
      <w:pPr>
        <w:pStyle w:val="TLTLevel2"/>
        <w:numPr>
          <w:ilvl w:val="1"/>
          <w:numId w:val="15"/>
        </w:numPr>
        <w:jc w:val="both"/>
        <w:rPr>
          <w:rFonts w:cs="Arial"/>
          <w:sz w:val="22"/>
          <w:szCs w:val="22"/>
        </w:rPr>
      </w:pPr>
      <w:r>
        <w:rPr>
          <w:rFonts w:cs="Arial"/>
          <w:sz w:val="22"/>
          <w:szCs w:val="22"/>
        </w:rPr>
        <w:t xml:space="preserve">If the Client delays approving or notifying the Agency as to its disapproval, the Agency will not be liable for any resulting delays or adverse impact caused to the delivery of the Project. </w:t>
      </w:r>
    </w:p>
    <w:p w:rsidR="0024398F" w:rsidRDefault="004862FA">
      <w:pPr>
        <w:pStyle w:val="TLTLevel1"/>
        <w:numPr>
          <w:ilvl w:val="0"/>
          <w:numId w:val="15"/>
        </w:numPr>
        <w:rPr>
          <w:rFonts w:cs="Arial"/>
          <w:b/>
          <w:sz w:val="22"/>
          <w:szCs w:val="22"/>
        </w:rPr>
      </w:pPr>
      <w:bookmarkStart w:id="40" w:name="_Toc76740315"/>
      <w:r>
        <w:rPr>
          <w:rFonts w:cs="Arial"/>
          <w:b/>
          <w:sz w:val="22"/>
          <w:szCs w:val="22"/>
        </w:rPr>
        <w:t>PROJECT MANAGEMENT</w:t>
      </w:r>
      <w:bookmarkEnd w:id="40"/>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During the Term of this Call-Off Contract, the Agency will: </w:t>
      </w:r>
    </w:p>
    <w:p w:rsidR="0024398F" w:rsidRDefault="004862FA">
      <w:pPr>
        <w:pStyle w:val="TLTLevel3"/>
        <w:numPr>
          <w:ilvl w:val="2"/>
          <w:numId w:val="15"/>
        </w:numPr>
        <w:jc w:val="both"/>
        <w:rPr>
          <w:rFonts w:cs="Arial"/>
          <w:sz w:val="22"/>
          <w:szCs w:val="22"/>
        </w:rPr>
      </w:pPr>
      <w:r>
        <w:rPr>
          <w:rFonts w:cs="Arial"/>
          <w:sz w:val="22"/>
          <w:szCs w:val="22"/>
        </w:rPr>
        <w:t>keep the Client fully informed as to the progress and status of all Services, by preparing and submitting written reports at such intervals and in such format as is agreed by the Parties; and</w:t>
      </w:r>
    </w:p>
    <w:p w:rsidR="0024398F" w:rsidRDefault="004862FA">
      <w:pPr>
        <w:pStyle w:val="TLTLevel3"/>
        <w:numPr>
          <w:ilvl w:val="2"/>
          <w:numId w:val="15"/>
        </w:numPr>
        <w:jc w:val="both"/>
        <w:rPr>
          <w:rFonts w:cs="Arial"/>
          <w:sz w:val="22"/>
          <w:szCs w:val="22"/>
        </w:rPr>
      </w:pPr>
      <w:r>
        <w:rPr>
          <w:rFonts w:cs="Arial"/>
          <w:sz w:val="22"/>
          <w:szCs w:val="22"/>
        </w:rPr>
        <w:t>promptly inform the Client of any actual or anticipated problems relating to the Services.</w:t>
      </w:r>
    </w:p>
    <w:p w:rsidR="0024398F" w:rsidRDefault="004862FA">
      <w:pPr>
        <w:pStyle w:val="TLTLevel2"/>
        <w:numPr>
          <w:ilvl w:val="1"/>
          <w:numId w:val="15"/>
        </w:numPr>
        <w:jc w:val="both"/>
        <w:rPr>
          <w:rFonts w:cs="Arial"/>
          <w:sz w:val="22"/>
          <w:szCs w:val="22"/>
        </w:rPr>
      </w:pPr>
      <w:r>
        <w:rPr>
          <w:rFonts w:cs="Arial"/>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rsidR="0024398F" w:rsidRDefault="004862FA">
      <w:pPr>
        <w:pStyle w:val="TLTLevel2"/>
        <w:numPr>
          <w:ilvl w:val="1"/>
          <w:numId w:val="15"/>
        </w:numPr>
        <w:jc w:val="both"/>
        <w:rPr>
          <w:rFonts w:cs="Arial"/>
          <w:sz w:val="22"/>
          <w:szCs w:val="22"/>
        </w:rPr>
      </w:pPr>
      <w:r>
        <w:rPr>
          <w:rFonts w:cs="Arial"/>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24398F" w:rsidRDefault="004862FA">
      <w:pPr>
        <w:pStyle w:val="TLTLevel1"/>
        <w:numPr>
          <w:ilvl w:val="0"/>
          <w:numId w:val="15"/>
        </w:numPr>
        <w:rPr>
          <w:rFonts w:cs="Arial"/>
          <w:b/>
          <w:sz w:val="22"/>
          <w:szCs w:val="22"/>
        </w:rPr>
      </w:pPr>
      <w:bookmarkStart w:id="41" w:name="_Toc76740316"/>
      <w:r>
        <w:rPr>
          <w:rFonts w:cs="Arial"/>
          <w:b/>
          <w:sz w:val="22"/>
          <w:szCs w:val="22"/>
        </w:rPr>
        <w:t>CHARGES AND INVOICING</w:t>
      </w:r>
      <w:bookmarkEnd w:id="41"/>
      <w:r>
        <w:rPr>
          <w:rFonts w:cs="Arial"/>
          <w:b/>
          <w:sz w:val="22"/>
          <w:szCs w:val="22"/>
        </w:rPr>
        <w:t xml:space="preserve"> </w:t>
      </w:r>
    </w:p>
    <w:p w:rsidR="0024398F" w:rsidRDefault="004862FA">
      <w:pPr>
        <w:pStyle w:val="TLTLevel2"/>
        <w:numPr>
          <w:ilvl w:val="1"/>
          <w:numId w:val="15"/>
        </w:numPr>
        <w:jc w:val="both"/>
      </w:pPr>
      <w:r>
        <w:rPr>
          <w:rFonts w:cs="Arial"/>
          <w:sz w:val="22"/>
          <w:szCs w:val="22"/>
        </w:rPr>
        <w:lastRenderedPageBreak/>
        <w:t xml:space="preserve">The Agency will invoice the Client in respect of Charges (including all Fees, Third Party Costs, and where applicable, any Expenses) as defined in the Framework Agreement (especially at </w:t>
      </w:r>
      <w:r>
        <w:rPr>
          <w:rFonts w:cs="Arial"/>
          <w:sz w:val="22"/>
          <w:szCs w:val="22"/>
        </w:rPr>
        <w:fldChar w:fldCharType="begin"/>
      </w:r>
      <w:r>
        <w:rPr>
          <w:rFonts w:cs="Arial"/>
          <w:sz w:val="22"/>
          <w:szCs w:val="22"/>
        </w:rPr>
        <w:instrText xml:space="preserve"> REF _Ref76558525 </w:instrText>
      </w:r>
      <w:r>
        <w:rPr>
          <w:rFonts w:cs="Arial"/>
          <w:sz w:val="22"/>
          <w:szCs w:val="22"/>
        </w:rPr>
        <w:fldChar w:fldCharType="separate"/>
      </w:r>
      <w:r>
        <w:rPr>
          <w:rFonts w:cs="Arial"/>
          <w:sz w:val="22"/>
          <w:szCs w:val="22"/>
        </w:rPr>
        <w:t>Schedule 3</w:t>
      </w:r>
      <w:r>
        <w:rPr>
          <w:rFonts w:cs="Arial"/>
          <w:sz w:val="22"/>
          <w:szCs w:val="22"/>
        </w:rPr>
        <w:fldChar w:fldCharType="end"/>
      </w:r>
      <w:r>
        <w:rPr>
          <w:rFonts w:cs="Arial"/>
          <w:sz w:val="22"/>
          <w:szCs w:val="22"/>
        </w:rPr>
        <w:t>)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rsidR="0024398F" w:rsidRDefault="004862FA">
      <w:pPr>
        <w:pStyle w:val="TLTLevel2"/>
        <w:numPr>
          <w:ilvl w:val="1"/>
          <w:numId w:val="15"/>
        </w:numPr>
        <w:jc w:val="both"/>
        <w:rPr>
          <w:rFonts w:cs="Arial"/>
          <w:sz w:val="22"/>
          <w:szCs w:val="22"/>
        </w:rPr>
      </w:pPr>
      <w:bookmarkStart w:id="42" w:name="_Ref503952646"/>
      <w:r>
        <w:rPr>
          <w:rFonts w:cs="Arial"/>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42"/>
    </w:p>
    <w:p w:rsidR="0024398F" w:rsidRDefault="004862FA">
      <w:pPr>
        <w:pStyle w:val="TLTLevel2"/>
        <w:numPr>
          <w:ilvl w:val="1"/>
          <w:numId w:val="15"/>
        </w:numPr>
        <w:jc w:val="both"/>
        <w:rPr>
          <w:rFonts w:cs="Arial"/>
          <w:sz w:val="22"/>
          <w:szCs w:val="22"/>
        </w:rPr>
      </w:pPr>
      <w:r>
        <w:rPr>
          <w:rFonts w:cs="Arial"/>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rsidR="0024398F" w:rsidRDefault="004862FA">
      <w:pPr>
        <w:pStyle w:val="TLTLevel2"/>
        <w:numPr>
          <w:ilvl w:val="1"/>
          <w:numId w:val="15"/>
        </w:numPr>
        <w:jc w:val="both"/>
        <w:rPr>
          <w:rFonts w:cs="Arial"/>
          <w:sz w:val="22"/>
          <w:szCs w:val="22"/>
        </w:rPr>
      </w:pPr>
      <w:r>
        <w:rPr>
          <w:rFonts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rsidR="0024398F" w:rsidRDefault="004862FA">
      <w:pPr>
        <w:pStyle w:val="TLTLevel2"/>
        <w:numPr>
          <w:ilvl w:val="1"/>
          <w:numId w:val="15"/>
        </w:numPr>
        <w:jc w:val="both"/>
        <w:rPr>
          <w:rFonts w:cs="Arial"/>
          <w:sz w:val="22"/>
          <w:szCs w:val="22"/>
        </w:rPr>
      </w:pPr>
      <w:r>
        <w:rPr>
          <w:rFonts w:cs="Arial"/>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rsidR="0024398F" w:rsidRDefault="004862FA">
      <w:pPr>
        <w:pStyle w:val="TLTLevel2"/>
        <w:numPr>
          <w:ilvl w:val="1"/>
          <w:numId w:val="15"/>
        </w:numPr>
        <w:jc w:val="both"/>
        <w:rPr>
          <w:rFonts w:cs="Arial"/>
          <w:sz w:val="22"/>
          <w:szCs w:val="22"/>
        </w:rPr>
      </w:pPr>
      <w:r>
        <w:rPr>
          <w:rFonts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rsidR="0024398F" w:rsidRDefault="004862FA">
      <w:pPr>
        <w:pStyle w:val="TLTLevel2"/>
        <w:numPr>
          <w:ilvl w:val="1"/>
          <w:numId w:val="15"/>
        </w:numPr>
        <w:jc w:val="both"/>
      </w:pPr>
      <w:r>
        <w:rPr>
          <w:rFonts w:cs="Arial"/>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Pr>
          <w:rFonts w:cs="Arial"/>
          <w:sz w:val="22"/>
          <w:szCs w:val="22"/>
        </w:rPr>
        <w:fldChar w:fldCharType="begin"/>
      </w:r>
      <w:r>
        <w:rPr>
          <w:rFonts w:cs="Arial"/>
          <w:sz w:val="22"/>
          <w:szCs w:val="22"/>
        </w:rPr>
        <w:instrText xml:space="preserve"> REF _Ref503952646 </w:instrText>
      </w:r>
      <w:r>
        <w:rPr>
          <w:rFonts w:cs="Arial"/>
          <w:sz w:val="22"/>
          <w:szCs w:val="22"/>
        </w:rPr>
        <w:fldChar w:fldCharType="separate"/>
      </w:r>
      <w:r>
        <w:rPr>
          <w:rFonts w:cs="Arial"/>
          <w:sz w:val="22"/>
          <w:szCs w:val="22"/>
        </w:rPr>
        <w:t>11.2</w:t>
      </w:r>
      <w:r>
        <w:rPr>
          <w:rFonts w:cs="Arial"/>
          <w:sz w:val="22"/>
          <w:szCs w:val="22"/>
        </w:rPr>
        <w:fldChar w:fldCharType="end"/>
      </w:r>
      <w:r>
        <w:rPr>
          <w:rFonts w:cs="Arial"/>
          <w:sz w:val="22"/>
          <w:szCs w:val="22"/>
        </w:rPr>
        <w:t xml:space="preserve"> will be paid by the Agency to the Client not less than 5 Working Days before the date upon which the tax or other liability is payable by the Client.</w:t>
      </w:r>
    </w:p>
    <w:p w:rsidR="0024398F" w:rsidRDefault="004862FA">
      <w:pPr>
        <w:pStyle w:val="TLTLevel2"/>
        <w:numPr>
          <w:ilvl w:val="1"/>
          <w:numId w:val="15"/>
        </w:numPr>
        <w:jc w:val="both"/>
      </w:pPr>
      <w:r>
        <w:rPr>
          <w:rFonts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Pr>
          <w:rFonts w:cs="Arial"/>
          <w:sz w:val="22"/>
          <w:szCs w:val="22"/>
        </w:rPr>
        <w:fldChar w:fldCharType="begin"/>
      </w:r>
      <w:r>
        <w:rPr>
          <w:rFonts w:cs="Arial"/>
          <w:sz w:val="22"/>
          <w:szCs w:val="22"/>
        </w:rPr>
        <w:instrText xml:space="preserve"> REF _Ref503952657 </w:instrText>
      </w:r>
      <w:r>
        <w:rPr>
          <w:rFonts w:cs="Arial"/>
          <w:sz w:val="22"/>
          <w:szCs w:val="22"/>
        </w:rPr>
        <w:fldChar w:fldCharType="separate"/>
      </w:r>
      <w:r>
        <w:rPr>
          <w:rFonts w:cs="Arial"/>
          <w:sz w:val="22"/>
          <w:szCs w:val="22"/>
        </w:rPr>
        <w:t>22.7</w:t>
      </w:r>
      <w:r>
        <w:rPr>
          <w:rFonts w:cs="Arial"/>
          <w:sz w:val="22"/>
          <w:szCs w:val="22"/>
        </w:rPr>
        <w:fldChar w:fldCharType="end"/>
      </w:r>
      <w:r>
        <w:rPr>
          <w:rFonts w:cs="Arial"/>
          <w:sz w:val="22"/>
          <w:szCs w:val="22"/>
        </w:rPr>
        <w:t xml:space="preserve">. </w:t>
      </w:r>
    </w:p>
    <w:p w:rsidR="0024398F" w:rsidRDefault="0024398F">
      <w:pPr>
        <w:pStyle w:val="TLTBodyText2"/>
        <w:ind w:left="0"/>
      </w:pPr>
    </w:p>
    <w:p w:rsidR="0024398F" w:rsidRDefault="004862FA">
      <w:pPr>
        <w:pStyle w:val="TLTLevel1"/>
        <w:numPr>
          <w:ilvl w:val="0"/>
          <w:numId w:val="15"/>
        </w:numPr>
        <w:rPr>
          <w:rFonts w:cs="Arial"/>
          <w:b/>
          <w:sz w:val="22"/>
          <w:szCs w:val="22"/>
        </w:rPr>
      </w:pPr>
      <w:bookmarkStart w:id="43" w:name="_Toc76740317"/>
      <w:r>
        <w:rPr>
          <w:rFonts w:cs="Arial"/>
          <w:b/>
          <w:sz w:val="22"/>
          <w:szCs w:val="22"/>
        </w:rPr>
        <w:lastRenderedPageBreak/>
        <w:t>THIRD PARTY AGENCIES: ASSIGNMENT AND SUB-CONTRACTING</w:t>
      </w:r>
      <w:bookmarkEnd w:id="43"/>
    </w:p>
    <w:p w:rsidR="0024398F" w:rsidRDefault="004862FA">
      <w:pPr>
        <w:pStyle w:val="TLTBodyText1"/>
        <w:rPr>
          <w:rFonts w:cs="Arial"/>
          <w:b/>
          <w:sz w:val="22"/>
          <w:szCs w:val="22"/>
        </w:rPr>
      </w:pPr>
      <w:r>
        <w:rPr>
          <w:rFonts w:cs="Arial"/>
          <w:b/>
          <w:sz w:val="22"/>
          <w:szCs w:val="22"/>
        </w:rPr>
        <w:t>Assignment and Sub-Contracting</w:t>
      </w:r>
    </w:p>
    <w:p w:rsidR="0024398F" w:rsidRDefault="004862FA">
      <w:pPr>
        <w:pStyle w:val="TLTLevel2"/>
        <w:numPr>
          <w:ilvl w:val="1"/>
          <w:numId w:val="15"/>
        </w:numPr>
        <w:jc w:val="both"/>
        <w:rPr>
          <w:rFonts w:cs="Arial"/>
          <w:sz w:val="22"/>
          <w:szCs w:val="22"/>
        </w:rPr>
      </w:pPr>
      <w:r>
        <w:rPr>
          <w:rFonts w:cs="Arial"/>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rsidR="0024398F" w:rsidRDefault="004862FA">
      <w:pPr>
        <w:pStyle w:val="TLTLevel2"/>
        <w:numPr>
          <w:ilvl w:val="1"/>
          <w:numId w:val="15"/>
        </w:numPr>
        <w:jc w:val="both"/>
        <w:rPr>
          <w:rFonts w:cs="Arial"/>
          <w:sz w:val="22"/>
          <w:szCs w:val="22"/>
        </w:rPr>
      </w:pPr>
      <w:r>
        <w:rPr>
          <w:rFonts w:cs="Arial"/>
          <w:sz w:val="22"/>
          <w:szCs w:val="22"/>
        </w:rPr>
        <w:t>In requesting Approval to sub-contract, the Agency will:</w:t>
      </w:r>
    </w:p>
    <w:p w:rsidR="0024398F" w:rsidRDefault="004862FA">
      <w:pPr>
        <w:pStyle w:val="TLTLevel3"/>
        <w:numPr>
          <w:ilvl w:val="2"/>
          <w:numId w:val="15"/>
        </w:numPr>
        <w:jc w:val="both"/>
        <w:rPr>
          <w:rFonts w:cs="Arial"/>
          <w:sz w:val="22"/>
          <w:szCs w:val="22"/>
        </w:rPr>
      </w:pPr>
      <w:r>
        <w:rPr>
          <w:rFonts w:cs="Arial"/>
          <w:sz w:val="22"/>
          <w:szCs w:val="22"/>
        </w:rPr>
        <w:t>use reasonable care and skill in the selection of proposed Sub-Contractors;</w:t>
      </w:r>
    </w:p>
    <w:p w:rsidR="0024398F" w:rsidRDefault="004862FA">
      <w:pPr>
        <w:pStyle w:val="TLTLevel3"/>
        <w:numPr>
          <w:ilvl w:val="2"/>
          <w:numId w:val="15"/>
        </w:numPr>
        <w:jc w:val="both"/>
        <w:rPr>
          <w:rFonts w:cs="Arial"/>
          <w:sz w:val="22"/>
          <w:szCs w:val="22"/>
        </w:rPr>
      </w:pPr>
      <w:r>
        <w:rPr>
          <w:rFonts w:cs="Arial"/>
          <w:sz w:val="22"/>
          <w:szCs w:val="22"/>
        </w:rPr>
        <w:t>if the Client requests, obtain more than one quote for a particular sub-contracted service; and</w:t>
      </w:r>
    </w:p>
    <w:p w:rsidR="0024398F" w:rsidRDefault="004862FA">
      <w:pPr>
        <w:pStyle w:val="TLTLevel3"/>
        <w:numPr>
          <w:ilvl w:val="2"/>
          <w:numId w:val="15"/>
        </w:numPr>
        <w:jc w:val="both"/>
        <w:rPr>
          <w:rFonts w:cs="Arial"/>
          <w:sz w:val="22"/>
          <w:szCs w:val="22"/>
        </w:rPr>
      </w:pPr>
      <w:r>
        <w:rPr>
          <w:rFonts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rsidR="0024398F" w:rsidRDefault="004862FA">
      <w:pPr>
        <w:pStyle w:val="TLTLevel2"/>
        <w:numPr>
          <w:ilvl w:val="1"/>
          <w:numId w:val="15"/>
        </w:numPr>
        <w:jc w:val="both"/>
      </w:pPr>
      <w:r>
        <w:rPr>
          <w:rFonts w:cs="Arial"/>
          <w:sz w:val="22"/>
          <w:szCs w:val="22"/>
        </w:rPr>
        <w:t xml:space="preserve">If the Client consents to the Agency’s proposed sub-contractor, it shall be a Sub-Contractor as the term is defined in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w:t>
      </w:r>
    </w:p>
    <w:p w:rsidR="0024398F" w:rsidRDefault="004862FA">
      <w:pPr>
        <w:pStyle w:val="TLTLevel2"/>
        <w:numPr>
          <w:ilvl w:val="1"/>
          <w:numId w:val="15"/>
        </w:numPr>
        <w:jc w:val="both"/>
        <w:rPr>
          <w:rFonts w:cs="Arial"/>
          <w:sz w:val="22"/>
          <w:szCs w:val="22"/>
        </w:rPr>
      </w:pPr>
      <w:r>
        <w:rPr>
          <w:rFonts w:cs="Arial"/>
          <w:sz w:val="22"/>
          <w:szCs w:val="22"/>
        </w:rPr>
        <w:t xml:space="preserve">In granting consent to any assignment, novation, sub-contracting or disposal, the Client may set additional terms and conditions it considers necessary. </w:t>
      </w:r>
    </w:p>
    <w:p w:rsidR="0024398F" w:rsidRDefault="004862FA">
      <w:pPr>
        <w:pStyle w:val="TLTLevel2"/>
        <w:numPr>
          <w:ilvl w:val="1"/>
          <w:numId w:val="15"/>
        </w:numPr>
        <w:jc w:val="both"/>
        <w:rPr>
          <w:rFonts w:cs="Arial"/>
          <w:sz w:val="22"/>
          <w:szCs w:val="22"/>
        </w:rPr>
      </w:pPr>
      <w:r>
        <w:rPr>
          <w:rFonts w:cs="Arial"/>
          <w:sz w:val="22"/>
          <w:szCs w:val="22"/>
        </w:rPr>
        <w:t>The Agency shall ensure that its Sub-Contractor does not further sub-contract all or part of the Services.</w:t>
      </w:r>
    </w:p>
    <w:p w:rsidR="0024398F" w:rsidRDefault="004862FA">
      <w:pPr>
        <w:pStyle w:val="TLTLevel2"/>
        <w:numPr>
          <w:ilvl w:val="1"/>
          <w:numId w:val="15"/>
        </w:numPr>
        <w:jc w:val="both"/>
      </w:pPr>
      <w:r>
        <w:rPr>
          <w:rFonts w:cs="Arial"/>
          <w:sz w:val="22"/>
          <w:szCs w:val="22"/>
        </w:rPr>
        <w:t>Any contracts the Agency enters into with third party suppliers for Services (“</w:t>
      </w:r>
      <w:r>
        <w:rPr>
          <w:rFonts w:cs="Arial"/>
          <w:b/>
          <w:sz w:val="22"/>
          <w:szCs w:val="22"/>
        </w:rPr>
        <w:t>Sub-Contracts</w:t>
      </w:r>
      <w:r>
        <w:rPr>
          <w:rFonts w:cs="Arial"/>
          <w:sz w:val="22"/>
          <w:szCs w:val="22"/>
        </w:rPr>
        <w:t xml:space="preserve">”) must be on terms that are in line with the Agency's standard contractual terms and conditions, must not permit further sub-contracting, and must not conflict with the terms of this Call-Off Contract. </w:t>
      </w:r>
    </w:p>
    <w:p w:rsidR="0024398F" w:rsidRDefault="004862FA">
      <w:pPr>
        <w:pStyle w:val="TLTLevel2"/>
        <w:numPr>
          <w:ilvl w:val="1"/>
          <w:numId w:val="15"/>
        </w:numPr>
        <w:jc w:val="both"/>
        <w:rPr>
          <w:rFonts w:cs="Arial"/>
          <w:sz w:val="22"/>
          <w:szCs w:val="22"/>
        </w:rPr>
      </w:pPr>
      <w:r>
        <w:rPr>
          <w:rFonts w:cs="Arial"/>
          <w:sz w:val="22"/>
          <w:szCs w:val="22"/>
        </w:rPr>
        <w:t xml:space="preserve">Provided that the Agency has notified the Client of any significant restrictions or contract terms contained in any Sub-Contracts, the Client hereby acknowledges that: </w:t>
      </w:r>
    </w:p>
    <w:p w:rsidR="0024398F" w:rsidRDefault="004862FA">
      <w:pPr>
        <w:pStyle w:val="TLTLevel3"/>
        <w:numPr>
          <w:ilvl w:val="2"/>
          <w:numId w:val="15"/>
        </w:numPr>
        <w:jc w:val="both"/>
        <w:rPr>
          <w:rFonts w:cs="Arial"/>
          <w:sz w:val="22"/>
          <w:szCs w:val="22"/>
        </w:rPr>
      </w:pPr>
      <w:r>
        <w:rPr>
          <w:rFonts w:cs="Arial"/>
          <w:sz w:val="22"/>
          <w:szCs w:val="22"/>
        </w:rPr>
        <w:t>its right to use or otherwise benefit from any Services acquired under Sub-Contracts will be as set out in the Sub-Contracts; and</w:t>
      </w:r>
    </w:p>
    <w:p w:rsidR="0024398F" w:rsidRDefault="004862FA">
      <w:pPr>
        <w:pStyle w:val="TLTLevel3"/>
        <w:numPr>
          <w:ilvl w:val="2"/>
          <w:numId w:val="15"/>
        </w:numPr>
        <w:jc w:val="both"/>
        <w:rPr>
          <w:rFonts w:cs="Arial"/>
          <w:sz w:val="22"/>
          <w:szCs w:val="22"/>
        </w:rPr>
      </w:pPr>
      <w:r>
        <w:rPr>
          <w:rFonts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rsidR="0024398F" w:rsidRDefault="004862FA">
      <w:pPr>
        <w:pStyle w:val="TLTLevel2"/>
        <w:numPr>
          <w:ilvl w:val="1"/>
          <w:numId w:val="15"/>
        </w:numPr>
        <w:jc w:val="both"/>
        <w:rPr>
          <w:rFonts w:cs="Arial"/>
          <w:sz w:val="22"/>
          <w:szCs w:val="22"/>
        </w:rPr>
      </w:pPr>
      <w:r>
        <w:rPr>
          <w:rFonts w:cs="Arial"/>
          <w:sz w:val="22"/>
          <w:szCs w:val="22"/>
        </w:rPr>
        <w:t xml:space="preserve">The Agency will promptly provide the Client with a copy of any Sub-Contract if requested to do so. </w:t>
      </w:r>
    </w:p>
    <w:p w:rsidR="0024398F" w:rsidRDefault="004862FA">
      <w:pPr>
        <w:pStyle w:val="TLTLevel2"/>
        <w:numPr>
          <w:ilvl w:val="1"/>
          <w:numId w:val="15"/>
        </w:numPr>
        <w:jc w:val="both"/>
        <w:rPr>
          <w:rFonts w:cs="Arial"/>
          <w:sz w:val="22"/>
          <w:szCs w:val="22"/>
        </w:rPr>
      </w:pPr>
      <w:r>
        <w:rPr>
          <w:rFonts w:cs="Arial"/>
          <w:sz w:val="22"/>
          <w:szCs w:val="22"/>
        </w:rPr>
        <w:t xml:space="preserve">The Agency will be responsible for the acts and omissions of its sub-contractors as though those acts and omissions were its own. </w:t>
      </w:r>
    </w:p>
    <w:p w:rsidR="0024398F" w:rsidRDefault="004862FA">
      <w:pPr>
        <w:pStyle w:val="TLTLevel2"/>
        <w:numPr>
          <w:ilvl w:val="1"/>
          <w:numId w:val="15"/>
        </w:numPr>
        <w:jc w:val="both"/>
        <w:rPr>
          <w:rFonts w:cs="Arial"/>
          <w:sz w:val="22"/>
          <w:szCs w:val="22"/>
        </w:rPr>
      </w:pPr>
      <w:r>
        <w:rPr>
          <w:rFonts w:cs="Arial"/>
          <w:sz w:val="22"/>
          <w:szCs w:val="22"/>
        </w:rPr>
        <w:t xml:space="preserve">The Agency will obtain the Client’s Approval before commissioning services from any Agency Affiliate. </w:t>
      </w:r>
    </w:p>
    <w:p w:rsidR="0024398F" w:rsidRDefault="004862FA">
      <w:pPr>
        <w:pStyle w:val="TLTBodyText1"/>
        <w:rPr>
          <w:rFonts w:cs="Arial"/>
          <w:b/>
          <w:sz w:val="22"/>
          <w:szCs w:val="22"/>
        </w:rPr>
      </w:pPr>
      <w:r>
        <w:rPr>
          <w:rFonts w:cs="Arial"/>
          <w:b/>
          <w:sz w:val="22"/>
          <w:szCs w:val="22"/>
        </w:rPr>
        <w:t>Supply Chain Protection</w:t>
      </w:r>
    </w:p>
    <w:p w:rsidR="0024398F" w:rsidRDefault="004862FA">
      <w:pPr>
        <w:pStyle w:val="TLTLevel2"/>
        <w:numPr>
          <w:ilvl w:val="1"/>
          <w:numId w:val="15"/>
        </w:numPr>
        <w:jc w:val="both"/>
        <w:rPr>
          <w:rFonts w:cs="Arial"/>
          <w:sz w:val="22"/>
          <w:szCs w:val="22"/>
        </w:rPr>
      </w:pPr>
      <w:bookmarkStart w:id="44" w:name="_Ref503952715"/>
      <w:r>
        <w:rPr>
          <w:rFonts w:cs="Arial"/>
          <w:sz w:val="22"/>
          <w:szCs w:val="22"/>
        </w:rPr>
        <w:lastRenderedPageBreak/>
        <w:t>The Agency will ensure that all Sub-Contracts contain provisions:</w:t>
      </w:r>
      <w:bookmarkEnd w:id="44"/>
    </w:p>
    <w:p w:rsidR="0024398F" w:rsidRDefault="004862FA">
      <w:pPr>
        <w:pStyle w:val="TLTLevel3"/>
        <w:numPr>
          <w:ilvl w:val="2"/>
          <w:numId w:val="15"/>
        </w:numPr>
        <w:jc w:val="both"/>
        <w:rPr>
          <w:rFonts w:cs="Arial"/>
          <w:sz w:val="22"/>
          <w:szCs w:val="22"/>
        </w:rPr>
      </w:pPr>
      <w:r>
        <w:rPr>
          <w:rFonts w:cs="Arial"/>
          <w:sz w:val="22"/>
          <w:szCs w:val="22"/>
        </w:rPr>
        <w:t>requiring the Agency to pay any undisputed sums which are due from it to the Sub-Contractor within a specified period not exceeding 30 days from the receipt of a valid invoice;</w:t>
      </w:r>
    </w:p>
    <w:p w:rsidR="0024398F" w:rsidRDefault="004862FA">
      <w:pPr>
        <w:pStyle w:val="TLTLevel3"/>
        <w:numPr>
          <w:ilvl w:val="2"/>
          <w:numId w:val="15"/>
        </w:numPr>
        <w:jc w:val="both"/>
        <w:rPr>
          <w:rFonts w:cs="Arial"/>
          <w:sz w:val="22"/>
          <w:szCs w:val="22"/>
        </w:rPr>
      </w:pPr>
      <w:r>
        <w:rPr>
          <w:rFonts w:cs="Arial"/>
          <w:sz w:val="22"/>
          <w:szCs w:val="22"/>
        </w:rPr>
        <w:t>requiring the Agency to verify any invoices submitted by a Sub-Contractor in a timely manner;</w:t>
      </w:r>
    </w:p>
    <w:p w:rsidR="0024398F" w:rsidRDefault="004862FA">
      <w:pPr>
        <w:pStyle w:val="TLTLevel3"/>
        <w:numPr>
          <w:ilvl w:val="2"/>
          <w:numId w:val="15"/>
        </w:numPr>
        <w:jc w:val="both"/>
        <w:rPr>
          <w:rFonts w:cs="Arial"/>
          <w:sz w:val="22"/>
          <w:szCs w:val="22"/>
        </w:rPr>
      </w:pPr>
      <w:r>
        <w:rPr>
          <w:rFonts w:cs="Arial"/>
          <w:sz w:val="22"/>
          <w:szCs w:val="22"/>
        </w:rPr>
        <w:t>giving the Client the right to publish the Agency’s compliance with its obligation to pay undisputed invoices to the Sub-Contractor within the specified payment period;</w:t>
      </w:r>
    </w:p>
    <w:p w:rsidR="0024398F" w:rsidRDefault="004862FA">
      <w:pPr>
        <w:pStyle w:val="TLTLevel3"/>
        <w:numPr>
          <w:ilvl w:val="2"/>
          <w:numId w:val="15"/>
        </w:numPr>
        <w:jc w:val="both"/>
        <w:rPr>
          <w:rFonts w:cs="Arial"/>
          <w:sz w:val="22"/>
          <w:szCs w:val="22"/>
        </w:rPr>
      </w:pPr>
      <w:r>
        <w:rPr>
          <w:rFonts w:cs="Arial"/>
          <w:sz w:val="22"/>
          <w:szCs w:val="22"/>
        </w:rPr>
        <w:t>giving the Agency a right to terminate the Sub-Contract if the Sub-Contractor fails to comply with legal obligations in the fields of environmental, social or labour law; and</w:t>
      </w:r>
    </w:p>
    <w:p w:rsidR="0024398F" w:rsidRDefault="004862FA">
      <w:pPr>
        <w:pStyle w:val="TLTLevel3"/>
        <w:numPr>
          <w:ilvl w:val="2"/>
          <w:numId w:val="15"/>
        </w:numPr>
        <w:jc w:val="both"/>
      </w:pPr>
      <w:r>
        <w:rPr>
          <w:rFonts w:cs="Arial"/>
          <w:sz w:val="22"/>
          <w:szCs w:val="22"/>
        </w:rPr>
        <w:t xml:space="preserve">requiring the Sub-Contractor to include in any Sub-Contract which it in turn awards provisions to the same effect as those required by this Clause </w:t>
      </w:r>
      <w:r>
        <w:rPr>
          <w:rFonts w:cs="Arial"/>
          <w:sz w:val="22"/>
          <w:szCs w:val="22"/>
        </w:rPr>
        <w:fldChar w:fldCharType="begin"/>
      </w:r>
      <w:r>
        <w:rPr>
          <w:rFonts w:cs="Arial"/>
          <w:sz w:val="22"/>
          <w:szCs w:val="22"/>
        </w:rPr>
        <w:instrText xml:space="preserve"> REF _Ref503952715 </w:instrText>
      </w:r>
      <w:r>
        <w:rPr>
          <w:rFonts w:cs="Arial"/>
          <w:sz w:val="22"/>
          <w:szCs w:val="22"/>
        </w:rPr>
        <w:fldChar w:fldCharType="separate"/>
      </w:r>
      <w:r>
        <w:rPr>
          <w:rFonts w:cs="Arial"/>
          <w:sz w:val="22"/>
          <w:szCs w:val="22"/>
        </w:rPr>
        <w:t>12.11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45" w:name="_Toc76740318"/>
      <w:r>
        <w:rPr>
          <w:rFonts w:cs="Arial"/>
          <w:b/>
          <w:sz w:val="22"/>
          <w:szCs w:val="22"/>
        </w:rPr>
        <w:t>DISCOUNTS AND REBATES</w:t>
      </w:r>
      <w:bookmarkEnd w:id="45"/>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disclose to the Client any commission, discount or rebate earned by the Agency arising in respect of </w:t>
      </w:r>
      <w:proofErr w:type="gramStart"/>
      <w:r>
        <w:rPr>
          <w:rFonts w:cs="Arial"/>
          <w:sz w:val="22"/>
          <w:szCs w:val="22"/>
        </w:rPr>
        <w:t>Third Party</w:t>
      </w:r>
      <w:proofErr w:type="gramEnd"/>
      <w:r>
        <w:rPr>
          <w:rFonts w:cs="Arial"/>
          <w:sz w:val="22"/>
          <w:szCs w:val="22"/>
        </w:rPr>
        <w:t xml:space="preserve"> Costs directly related to any Services provided under the relevant Call-Off contract. The Client will receive the full benefit of any such commission, discount or rebate.</w:t>
      </w:r>
    </w:p>
    <w:p w:rsidR="0024398F" w:rsidRDefault="004862FA">
      <w:pPr>
        <w:pStyle w:val="TLTLevel1"/>
        <w:numPr>
          <w:ilvl w:val="0"/>
          <w:numId w:val="15"/>
        </w:numPr>
        <w:rPr>
          <w:rFonts w:cs="Arial"/>
          <w:b/>
          <w:sz w:val="22"/>
          <w:szCs w:val="22"/>
        </w:rPr>
      </w:pPr>
      <w:bookmarkStart w:id="46" w:name="_Ref503952832"/>
      <w:bookmarkStart w:id="47" w:name="_Toc76740319"/>
      <w:r>
        <w:rPr>
          <w:rFonts w:cs="Arial"/>
          <w:b/>
          <w:sz w:val="22"/>
          <w:szCs w:val="22"/>
        </w:rPr>
        <w:t>CONFIDENTIALITY, TRANSPARENCY AND FREEDOM OF INFORMATION</w:t>
      </w:r>
      <w:bookmarkEnd w:id="46"/>
      <w:bookmarkEnd w:id="47"/>
    </w:p>
    <w:p w:rsidR="0024398F" w:rsidRDefault="004862FA">
      <w:pPr>
        <w:pStyle w:val="TLTBodyText1"/>
        <w:rPr>
          <w:rFonts w:cs="Arial"/>
          <w:b/>
          <w:sz w:val="22"/>
          <w:szCs w:val="22"/>
        </w:rPr>
      </w:pPr>
      <w:r>
        <w:rPr>
          <w:rFonts w:cs="Arial"/>
          <w:b/>
          <w:sz w:val="22"/>
          <w:szCs w:val="22"/>
        </w:rPr>
        <w:t>CONFIDENTIALITY</w:t>
      </w:r>
    </w:p>
    <w:p w:rsidR="0024398F" w:rsidRDefault="004862FA">
      <w:pPr>
        <w:pStyle w:val="TLTLevel2"/>
        <w:numPr>
          <w:ilvl w:val="1"/>
          <w:numId w:val="15"/>
        </w:numPr>
        <w:jc w:val="both"/>
      </w:pPr>
      <w:r>
        <w:rPr>
          <w:rFonts w:cs="Arial"/>
          <w:sz w:val="22"/>
          <w:szCs w:val="22"/>
        </w:rPr>
        <w:t>For the purposes of the Clauses below, a Party which receives or obtains, directly or indirectly, Confidential Information is a “</w:t>
      </w:r>
      <w:r>
        <w:rPr>
          <w:rFonts w:cs="Arial"/>
          <w:b/>
          <w:sz w:val="22"/>
          <w:szCs w:val="22"/>
        </w:rPr>
        <w:t>Recipient</w:t>
      </w:r>
      <w:r>
        <w:rPr>
          <w:rFonts w:cs="Arial"/>
          <w:sz w:val="22"/>
          <w:szCs w:val="22"/>
        </w:rPr>
        <w:t>”. A Party which discloses or makes available Confidential Information is a “</w:t>
      </w:r>
      <w:r>
        <w:rPr>
          <w:rFonts w:cs="Arial"/>
          <w:b/>
          <w:sz w:val="22"/>
          <w:szCs w:val="22"/>
        </w:rPr>
        <w:t>Disclosing Party</w:t>
      </w:r>
      <w:r>
        <w:rPr>
          <w:rFonts w:cs="Arial"/>
          <w:sz w:val="22"/>
          <w:szCs w:val="22"/>
        </w:rPr>
        <w:t>”.</w:t>
      </w:r>
    </w:p>
    <w:p w:rsidR="0024398F" w:rsidRDefault="004862FA">
      <w:pPr>
        <w:pStyle w:val="TLTLevel2"/>
        <w:numPr>
          <w:ilvl w:val="1"/>
          <w:numId w:val="15"/>
        </w:numPr>
        <w:jc w:val="both"/>
        <w:rPr>
          <w:rFonts w:cs="Arial"/>
          <w:sz w:val="22"/>
          <w:szCs w:val="22"/>
        </w:rPr>
      </w:pPr>
      <w:bookmarkStart w:id="48" w:name="_Ref74394781"/>
      <w:r>
        <w:rPr>
          <w:rFonts w:cs="Arial"/>
          <w:sz w:val="22"/>
          <w:szCs w:val="22"/>
        </w:rPr>
        <w:t>Each Party must:</w:t>
      </w:r>
      <w:bookmarkEnd w:id="48"/>
    </w:p>
    <w:p w:rsidR="0024398F" w:rsidRDefault="004862FA">
      <w:pPr>
        <w:pStyle w:val="TLTLevel3"/>
        <w:numPr>
          <w:ilvl w:val="2"/>
          <w:numId w:val="15"/>
        </w:numPr>
        <w:jc w:val="both"/>
        <w:rPr>
          <w:rFonts w:cs="Arial"/>
          <w:sz w:val="22"/>
          <w:szCs w:val="22"/>
        </w:rPr>
      </w:pPr>
      <w:r>
        <w:rPr>
          <w:rFonts w:cs="Arial"/>
          <w:sz w:val="22"/>
          <w:szCs w:val="22"/>
        </w:rPr>
        <w:t xml:space="preserve">treat all Confidential Information it </w:t>
      </w:r>
      <w:proofErr w:type="gramStart"/>
      <w:r>
        <w:rPr>
          <w:rFonts w:cs="Arial"/>
          <w:sz w:val="22"/>
          <w:szCs w:val="22"/>
        </w:rPr>
        <w:t>receives  confidential</w:t>
      </w:r>
      <w:proofErr w:type="gramEnd"/>
      <w:r>
        <w:rPr>
          <w:rFonts w:cs="Arial"/>
          <w:sz w:val="22"/>
          <w:szCs w:val="22"/>
        </w:rPr>
        <w:t xml:space="preserve"> and secure; </w:t>
      </w:r>
    </w:p>
    <w:p w:rsidR="0024398F" w:rsidRDefault="004862FA">
      <w:pPr>
        <w:pStyle w:val="TLTLevel3"/>
        <w:numPr>
          <w:ilvl w:val="2"/>
          <w:numId w:val="15"/>
        </w:numPr>
        <w:jc w:val="both"/>
      </w:pPr>
      <w:r>
        <w:rPr>
          <w:sz w:val="22"/>
          <w:szCs w:val="22"/>
        </w:rPr>
        <w:t xml:space="preserve">except as expressly set out in the Contract at Clauses </w:t>
      </w:r>
      <w:r>
        <w:rPr>
          <w:sz w:val="22"/>
          <w:szCs w:val="22"/>
        </w:rPr>
        <w:fldChar w:fldCharType="begin"/>
      </w:r>
      <w:r>
        <w:rPr>
          <w:sz w:val="22"/>
          <w:szCs w:val="22"/>
        </w:rPr>
        <w:instrText xml:space="preserve"> REF _Ref74394781 </w:instrText>
      </w:r>
      <w:r>
        <w:rPr>
          <w:sz w:val="22"/>
          <w:szCs w:val="22"/>
        </w:rPr>
        <w:fldChar w:fldCharType="separate"/>
      </w:r>
      <w:r>
        <w:rPr>
          <w:sz w:val="22"/>
          <w:szCs w:val="22"/>
        </w:rPr>
        <w:t>14.2</w:t>
      </w:r>
      <w:r>
        <w:rPr>
          <w:sz w:val="22"/>
          <w:szCs w:val="22"/>
        </w:rPr>
        <w:fldChar w:fldCharType="end"/>
      </w:r>
      <w:r>
        <w:rPr>
          <w:sz w:val="22"/>
          <w:szCs w:val="22"/>
        </w:rPr>
        <w:t xml:space="preserve"> to </w:t>
      </w:r>
      <w:r>
        <w:rPr>
          <w:sz w:val="22"/>
          <w:szCs w:val="22"/>
        </w:rPr>
        <w:fldChar w:fldCharType="begin"/>
      </w:r>
      <w:r>
        <w:rPr>
          <w:sz w:val="22"/>
          <w:szCs w:val="22"/>
        </w:rPr>
        <w:instrText xml:space="preserve"> REF _Ref76559571 </w:instrText>
      </w:r>
      <w:r>
        <w:rPr>
          <w:sz w:val="22"/>
          <w:szCs w:val="22"/>
        </w:rPr>
        <w:fldChar w:fldCharType="separate"/>
      </w:r>
      <w:r>
        <w:rPr>
          <w:sz w:val="22"/>
          <w:szCs w:val="22"/>
        </w:rPr>
        <w:t>14.4</w:t>
      </w:r>
      <w:r>
        <w:rPr>
          <w:sz w:val="22"/>
          <w:szCs w:val="22"/>
        </w:rPr>
        <w:fldChar w:fldCharType="end"/>
      </w:r>
      <w:r>
        <w:rPr>
          <w:sz w:val="22"/>
          <w:szCs w:val="22"/>
        </w:rPr>
        <w:t xml:space="preserve"> or elsewhere in the Contract, </w:t>
      </w:r>
      <w:r>
        <w:rPr>
          <w:rFonts w:cs="Arial"/>
          <w:sz w:val="22"/>
          <w:szCs w:val="22"/>
        </w:rPr>
        <w:t>not disclose, use or exploit the Disclosing Party's Confidential Information without the Disclosing Party’s prior written consent;</w:t>
      </w:r>
    </w:p>
    <w:p w:rsidR="0024398F" w:rsidRDefault="004862FA">
      <w:pPr>
        <w:pStyle w:val="TLTLevel3"/>
        <w:numPr>
          <w:ilvl w:val="2"/>
          <w:numId w:val="15"/>
        </w:numPr>
        <w:jc w:val="both"/>
        <w:rPr>
          <w:rFonts w:cs="Arial"/>
          <w:sz w:val="22"/>
          <w:szCs w:val="22"/>
        </w:rPr>
      </w:pPr>
      <w:r>
        <w:rPr>
          <w:rFonts w:cs="Arial"/>
          <w:sz w:val="22"/>
          <w:szCs w:val="22"/>
        </w:rPr>
        <w:t>immediately notify the Disclosing Party if it suspects any unauthorised access, copying, use or disclosure of the Confidential Information.</w:t>
      </w:r>
    </w:p>
    <w:p w:rsidR="0024398F" w:rsidRDefault="004862FA">
      <w:pPr>
        <w:pStyle w:val="TLTLevel2"/>
        <w:numPr>
          <w:ilvl w:val="1"/>
          <w:numId w:val="15"/>
        </w:numPr>
        <w:jc w:val="both"/>
      </w:pPr>
      <w:bookmarkStart w:id="49" w:name="_Ref503952812"/>
      <w:r>
        <w:rPr>
          <w:rFonts w:cs="Arial"/>
          <w:sz w:val="22"/>
          <w:szCs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rFonts w:cs="Arial"/>
          <w:sz w:val="22"/>
          <w:szCs w:val="22"/>
        </w:rPr>
        <w:t>, a Party may disclose Confidential Information which it receives from the Disclosing Party in any of the following instances:</w:t>
      </w:r>
      <w:bookmarkEnd w:id="49"/>
    </w:p>
    <w:p w:rsidR="0024398F" w:rsidRDefault="004862FA">
      <w:pPr>
        <w:pStyle w:val="TLTLevel3"/>
        <w:numPr>
          <w:ilvl w:val="2"/>
          <w:numId w:val="15"/>
        </w:numPr>
        <w:jc w:val="both"/>
        <w:rPr>
          <w:sz w:val="22"/>
        </w:rPr>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4398F" w:rsidRDefault="004862FA">
      <w:pPr>
        <w:pStyle w:val="TLTLevel3"/>
        <w:numPr>
          <w:ilvl w:val="2"/>
          <w:numId w:val="15"/>
        </w:numPr>
        <w:jc w:val="both"/>
        <w:rPr>
          <w:sz w:val="22"/>
        </w:rPr>
      </w:pPr>
      <w:r>
        <w:rPr>
          <w:sz w:val="22"/>
        </w:rPr>
        <w:lastRenderedPageBreak/>
        <w:t>if the Recipient Party already had the information without obligation of confidentiality before it was disclosed by the Disclosing Party;</w:t>
      </w:r>
    </w:p>
    <w:p w:rsidR="0024398F" w:rsidRDefault="004862FA">
      <w:pPr>
        <w:pStyle w:val="TLTLevel3"/>
        <w:numPr>
          <w:ilvl w:val="2"/>
          <w:numId w:val="15"/>
        </w:numPr>
        <w:jc w:val="both"/>
        <w:rPr>
          <w:sz w:val="22"/>
        </w:rPr>
      </w:pPr>
      <w:r>
        <w:rPr>
          <w:sz w:val="22"/>
        </w:rPr>
        <w:t>if the information was given to it by a third party without obligation of confidentiality;</w:t>
      </w:r>
    </w:p>
    <w:p w:rsidR="0024398F" w:rsidRDefault="004862FA">
      <w:pPr>
        <w:pStyle w:val="TLTLevel3"/>
        <w:numPr>
          <w:ilvl w:val="2"/>
          <w:numId w:val="15"/>
        </w:numPr>
        <w:jc w:val="both"/>
        <w:rPr>
          <w:sz w:val="22"/>
        </w:rPr>
      </w:pPr>
      <w:r>
        <w:rPr>
          <w:sz w:val="22"/>
        </w:rPr>
        <w:t>if the information was in the public domain at the time of the disclosure;</w:t>
      </w:r>
    </w:p>
    <w:p w:rsidR="0024398F" w:rsidRDefault="004862FA">
      <w:pPr>
        <w:pStyle w:val="TLTLevel3"/>
        <w:numPr>
          <w:ilvl w:val="2"/>
          <w:numId w:val="15"/>
        </w:numPr>
        <w:jc w:val="both"/>
        <w:rPr>
          <w:sz w:val="22"/>
        </w:rPr>
      </w:pPr>
      <w:r>
        <w:rPr>
          <w:sz w:val="22"/>
        </w:rPr>
        <w:t>if the information was independently developed without access to the Disclosing Party’s Confidential Information;</w:t>
      </w:r>
    </w:p>
    <w:p w:rsidR="0024398F" w:rsidRDefault="004862FA">
      <w:pPr>
        <w:pStyle w:val="TLTLevel3"/>
        <w:numPr>
          <w:ilvl w:val="2"/>
          <w:numId w:val="15"/>
        </w:numPr>
        <w:jc w:val="both"/>
        <w:rPr>
          <w:sz w:val="22"/>
        </w:rPr>
      </w:pPr>
      <w:r>
        <w:rPr>
          <w:sz w:val="22"/>
        </w:rPr>
        <w:t>on a confidential basis, to its auditors;</w:t>
      </w:r>
    </w:p>
    <w:p w:rsidR="0024398F" w:rsidRDefault="004862FA">
      <w:pPr>
        <w:pStyle w:val="TLTLevel3"/>
        <w:numPr>
          <w:ilvl w:val="2"/>
          <w:numId w:val="15"/>
        </w:numPr>
        <w:jc w:val="both"/>
        <w:rPr>
          <w:sz w:val="22"/>
        </w:rPr>
      </w:pPr>
      <w:r>
        <w:rPr>
          <w:sz w:val="22"/>
        </w:rPr>
        <w:t>on a confidential basis, to its professional advisers on a need-to-know basis; or</w:t>
      </w:r>
    </w:p>
    <w:p w:rsidR="0024398F" w:rsidRDefault="004862FA">
      <w:pPr>
        <w:pStyle w:val="TLTLevel3"/>
        <w:numPr>
          <w:ilvl w:val="2"/>
          <w:numId w:val="15"/>
        </w:numPr>
        <w:jc w:val="both"/>
      </w:pPr>
      <w:r>
        <w:rPr>
          <w:sz w:val="22"/>
        </w:rPr>
        <w:t>to the Serious Fraud Office where the Recipient Party has reasonable grounds to believe that the Disclosing Party is involved in activity that may be a criminal offence under the Bribery Act 2010.</w:t>
      </w:r>
    </w:p>
    <w:p w:rsidR="0024398F" w:rsidRDefault="004862FA">
      <w:pPr>
        <w:pStyle w:val="TLTLevel2"/>
        <w:numPr>
          <w:ilvl w:val="1"/>
          <w:numId w:val="15"/>
        </w:numPr>
        <w:jc w:val="both"/>
      </w:pPr>
      <w:bookmarkStart w:id="50" w:name="_Ref76559571"/>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bookmarkEnd w:id="50"/>
    </w:p>
    <w:p w:rsidR="0024398F" w:rsidRDefault="004862FA">
      <w:pPr>
        <w:pStyle w:val="TLTLevel2"/>
        <w:numPr>
          <w:ilvl w:val="1"/>
          <w:numId w:val="15"/>
        </w:numPr>
        <w:jc w:val="both"/>
      </w:pPr>
      <w:bookmarkStart w:id="51" w:name="_Ref74395216"/>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xml:space="preserve"> CCS or the Client may disclose Confidential Information in any of the following cases:</w:t>
      </w:r>
      <w:bookmarkEnd w:id="51"/>
    </w:p>
    <w:p w:rsidR="0024398F" w:rsidRDefault="004862FA">
      <w:pPr>
        <w:pStyle w:val="TLTLevel3"/>
        <w:numPr>
          <w:ilvl w:val="2"/>
          <w:numId w:val="15"/>
        </w:numPr>
        <w:jc w:val="both"/>
        <w:rPr>
          <w:sz w:val="22"/>
        </w:rPr>
      </w:pPr>
      <w:r>
        <w:rPr>
          <w:sz w:val="22"/>
        </w:rPr>
        <w:t>on a confidential basis to the employees, agents, consultants and contractors of CCS or the Buyer;</w:t>
      </w:r>
    </w:p>
    <w:p w:rsidR="0024398F" w:rsidRDefault="004862FA">
      <w:pPr>
        <w:pStyle w:val="TLTLevel3"/>
        <w:numPr>
          <w:ilvl w:val="2"/>
          <w:numId w:val="15"/>
        </w:numPr>
        <w:jc w:val="both"/>
        <w:rPr>
          <w:sz w:val="22"/>
        </w:rPr>
      </w:pPr>
      <w:r>
        <w:rPr>
          <w:sz w:val="22"/>
        </w:rPr>
        <w:t>on a confidential basis to any other Central Government Body, any successor body to a Central Government Body or any company that CCS or the Client transfers or proposes to transfer all or any part of its business to;</w:t>
      </w:r>
    </w:p>
    <w:p w:rsidR="0024398F" w:rsidRDefault="004862FA">
      <w:pPr>
        <w:pStyle w:val="TLTLevel3"/>
        <w:numPr>
          <w:ilvl w:val="2"/>
          <w:numId w:val="15"/>
        </w:numPr>
        <w:jc w:val="both"/>
        <w:rPr>
          <w:sz w:val="22"/>
        </w:rPr>
      </w:pPr>
      <w:r>
        <w:rPr>
          <w:sz w:val="22"/>
        </w:rPr>
        <w:t>if CCS or the Client (acting reasonably) considers disclosure necessary or appropriate to carry out its public functions;</w:t>
      </w:r>
    </w:p>
    <w:p w:rsidR="0024398F" w:rsidRDefault="004862FA">
      <w:pPr>
        <w:pStyle w:val="TLTLevel3"/>
        <w:numPr>
          <w:ilvl w:val="2"/>
          <w:numId w:val="15"/>
        </w:numPr>
        <w:jc w:val="both"/>
        <w:rPr>
          <w:sz w:val="22"/>
        </w:rPr>
      </w:pPr>
      <w:r>
        <w:rPr>
          <w:sz w:val="22"/>
        </w:rPr>
        <w:t>where requested by Parliament; or</w:t>
      </w:r>
    </w:p>
    <w:p w:rsidR="0024398F" w:rsidRDefault="004862FA">
      <w:pPr>
        <w:pStyle w:val="TLTLevel3"/>
        <w:numPr>
          <w:ilvl w:val="2"/>
          <w:numId w:val="15"/>
        </w:numPr>
        <w:jc w:val="both"/>
        <w:rPr>
          <w:sz w:val="22"/>
        </w:rPr>
      </w:pPr>
      <w:r>
        <w:rPr>
          <w:sz w:val="22"/>
        </w:rPr>
        <w:t>under Clauses 4.7 and 16.</w:t>
      </w:r>
    </w:p>
    <w:p w:rsidR="0024398F" w:rsidRDefault="004862FA">
      <w:pPr>
        <w:pStyle w:val="TLTLevel2"/>
        <w:numPr>
          <w:ilvl w:val="1"/>
          <w:numId w:val="15"/>
        </w:numPr>
        <w:jc w:val="both"/>
      </w:pPr>
      <w:r>
        <w:rPr>
          <w:sz w:val="22"/>
        </w:rPr>
        <w:t xml:space="preserve">For the purposes of Clauses </w:t>
      </w:r>
      <w:r>
        <w:rPr>
          <w:sz w:val="22"/>
        </w:rPr>
        <w:fldChar w:fldCharType="begin"/>
      </w:r>
      <w:r>
        <w:rPr>
          <w:sz w:val="22"/>
        </w:rPr>
        <w:instrText xml:space="preserve"> REF _Ref503952812 </w:instrText>
      </w:r>
      <w:r>
        <w:rPr>
          <w:sz w:val="22"/>
        </w:rPr>
        <w:fldChar w:fldCharType="separate"/>
      </w:r>
      <w:r>
        <w:rPr>
          <w:sz w:val="22"/>
        </w:rPr>
        <w:t>14.3</w:t>
      </w:r>
      <w:r>
        <w:rPr>
          <w:sz w:val="22"/>
        </w:rPr>
        <w:fldChar w:fldCharType="end"/>
      </w:r>
      <w:r>
        <w:rPr>
          <w:sz w:val="22"/>
        </w:rPr>
        <w:t xml:space="preserve"> to </w:t>
      </w:r>
      <w:r>
        <w:rPr>
          <w:sz w:val="22"/>
        </w:rPr>
        <w:fldChar w:fldCharType="begin"/>
      </w:r>
      <w:r>
        <w:rPr>
          <w:sz w:val="22"/>
        </w:rPr>
        <w:instrText xml:space="preserve"> REF _Ref74395216 </w:instrText>
      </w:r>
      <w:r>
        <w:rPr>
          <w:sz w:val="22"/>
        </w:rPr>
        <w:fldChar w:fldCharType="separate"/>
      </w:r>
      <w:r>
        <w:rPr>
          <w:sz w:val="22"/>
        </w:rPr>
        <w:t>14.5</w:t>
      </w:r>
      <w:r>
        <w:rPr>
          <w:sz w:val="22"/>
        </w:rPr>
        <w:fldChar w:fldCharType="end"/>
      </w:r>
      <w:r>
        <w:rPr>
          <w:sz w:val="22"/>
        </w:rPr>
        <w:t xml:space="preserve"> references to disclosure on a confidential basis means disclosure under a confidentiality agreement or arrangement including terms as strict as those required in this Clause </w:t>
      </w:r>
      <w:r>
        <w:rPr>
          <w:sz w:val="22"/>
        </w:rPr>
        <w:fldChar w:fldCharType="begin"/>
      </w:r>
      <w:r>
        <w:rPr>
          <w:sz w:val="22"/>
        </w:rPr>
        <w:instrText xml:space="preserve"> REF _Ref503952832 </w:instrText>
      </w:r>
      <w:r>
        <w:rPr>
          <w:sz w:val="22"/>
        </w:rPr>
        <w:fldChar w:fldCharType="separate"/>
      </w:r>
      <w:r>
        <w:rPr>
          <w:sz w:val="22"/>
        </w:rPr>
        <w:t>14</w:t>
      </w:r>
      <w:r>
        <w:rPr>
          <w:sz w:val="22"/>
        </w:rPr>
        <w:fldChar w:fldCharType="end"/>
      </w:r>
      <w:r>
        <w:rPr>
          <w:sz w:val="22"/>
        </w:rPr>
        <w:t>.</w:t>
      </w:r>
    </w:p>
    <w:p w:rsidR="0024398F" w:rsidRDefault="004862FA">
      <w:pPr>
        <w:pStyle w:val="TLTLevel2"/>
        <w:numPr>
          <w:ilvl w:val="1"/>
          <w:numId w:val="15"/>
        </w:numPr>
        <w:jc w:val="both"/>
        <w:rPr>
          <w:sz w:val="22"/>
        </w:rPr>
      </w:pPr>
      <w:r>
        <w:rPr>
          <w:sz w:val="22"/>
        </w:rPr>
        <w:t>Transparency Information is not Confidential Information.</w:t>
      </w:r>
    </w:p>
    <w:p w:rsidR="0024398F" w:rsidRDefault="004862FA">
      <w:pPr>
        <w:pStyle w:val="TLTLevel2"/>
        <w:numPr>
          <w:ilvl w:val="1"/>
          <w:numId w:val="15"/>
        </w:numPr>
        <w:jc w:val="both"/>
        <w:rPr>
          <w:sz w:val="22"/>
        </w:rPr>
      </w:pPr>
      <w:r>
        <w:rPr>
          <w:sz w:val="22"/>
        </w:rPr>
        <w:t xml:space="preserve">The Agency must not make any press announcement or publicise the Contracts or any part of them in any way, without the prior written consent of the Client and must take all reasonable steps to ensure that Agency Staff do not either. </w:t>
      </w:r>
    </w:p>
    <w:p w:rsidR="0024398F" w:rsidRDefault="004862FA">
      <w:pPr>
        <w:pStyle w:val="TLTBodyText1"/>
        <w:rPr>
          <w:rFonts w:cs="Arial"/>
          <w:b/>
          <w:sz w:val="22"/>
          <w:szCs w:val="22"/>
        </w:rPr>
      </w:pPr>
      <w:r>
        <w:rPr>
          <w:rFonts w:cs="Arial"/>
          <w:b/>
          <w:sz w:val="22"/>
          <w:szCs w:val="22"/>
        </w:rPr>
        <w:t>TRANSPARENCY AND FREEDOM OF INFORMATION</w:t>
      </w:r>
    </w:p>
    <w:p w:rsidR="0024398F" w:rsidRDefault="004862FA">
      <w:pPr>
        <w:pStyle w:val="TLTLevel2"/>
        <w:numPr>
          <w:ilvl w:val="1"/>
          <w:numId w:val="15"/>
        </w:numPr>
        <w:jc w:val="both"/>
        <w:rPr>
          <w:rFonts w:cs="Arial"/>
          <w:sz w:val="22"/>
          <w:szCs w:val="22"/>
        </w:rPr>
      </w:pPr>
      <w:r>
        <w:rPr>
          <w:rFonts w:cs="Arial"/>
          <w:sz w:val="22"/>
          <w:szCs w:val="22"/>
        </w:rPr>
        <w:t xml:space="preserve">The Agency must tell the Client within 48 hours if it receives a Request </w:t>
      </w:r>
      <w:proofErr w:type="gramStart"/>
      <w:r>
        <w:rPr>
          <w:rFonts w:cs="Arial"/>
          <w:sz w:val="22"/>
          <w:szCs w:val="22"/>
        </w:rPr>
        <w:t>For</w:t>
      </w:r>
      <w:proofErr w:type="gramEnd"/>
      <w:r>
        <w:rPr>
          <w:rFonts w:cs="Arial"/>
          <w:sz w:val="22"/>
          <w:szCs w:val="22"/>
        </w:rPr>
        <w:t xml:space="preserve"> Information.</w:t>
      </w:r>
    </w:p>
    <w:p w:rsidR="0024398F" w:rsidRDefault="004862FA">
      <w:pPr>
        <w:pStyle w:val="TLTLevel2"/>
        <w:numPr>
          <w:ilvl w:val="1"/>
          <w:numId w:val="15"/>
        </w:numPr>
        <w:jc w:val="both"/>
        <w:rPr>
          <w:rFonts w:cs="Arial"/>
          <w:sz w:val="22"/>
          <w:szCs w:val="22"/>
        </w:rPr>
      </w:pPr>
      <w:r>
        <w:rPr>
          <w:rFonts w:cs="Arial"/>
          <w:sz w:val="22"/>
          <w:szCs w:val="22"/>
        </w:rPr>
        <w:lastRenderedPageBreak/>
        <w:t>Within five (5) Working Days of the Buyer’s request the Agency must give CCS and each Buyer full co-operation and information needed so the Buyer can:</w:t>
      </w:r>
    </w:p>
    <w:p w:rsidR="0024398F" w:rsidRDefault="004862FA">
      <w:pPr>
        <w:pStyle w:val="TLTLevel3"/>
        <w:numPr>
          <w:ilvl w:val="2"/>
          <w:numId w:val="15"/>
        </w:numPr>
        <w:jc w:val="both"/>
        <w:rPr>
          <w:rFonts w:cs="Arial"/>
          <w:sz w:val="22"/>
          <w:szCs w:val="22"/>
        </w:rPr>
      </w:pPr>
      <w:r>
        <w:rPr>
          <w:rFonts w:cs="Arial"/>
          <w:sz w:val="22"/>
          <w:szCs w:val="22"/>
        </w:rPr>
        <w:t xml:space="preserve">publish the Transparency Information; </w:t>
      </w:r>
    </w:p>
    <w:p w:rsidR="0024398F" w:rsidRDefault="004862FA">
      <w:pPr>
        <w:pStyle w:val="TLTLevel3"/>
        <w:numPr>
          <w:ilvl w:val="2"/>
          <w:numId w:val="15"/>
        </w:numPr>
        <w:jc w:val="both"/>
        <w:rPr>
          <w:rFonts w:cs="Arial"/>
          <w:sz w:val="22"/>
          <w:szCs w:val="22"/>
        </w:rPr>
      </w:pPr>
      <w:r>
        <w:rPr>
          <w:rFonts w:cs="Arial"/>
          <w:sz w:val="22"/>
          <w:szCs w:val="22"/>
        </w:rPr>
        <w:t>comply with any Freedom of Information Act (FOIA) request; and/or</w:t>
      </w:r>
    </w:p>
    <w:p w:rsidR="0024398F" w:rsidRDefault="004862FA">
      <w:pPr>
        <w:pStyle w:val="TLTLevel3"/>
        <w:numPr>
          <w:ilvl w:val="2"/>
          <w:numId w:val="15"/>
        </w:numPr>
        <w:jc w:val="both"/>
        <w:rPr>
          <w:rFonts w:cs="Arial"/>
          <w:sz w:val="22"/>
          <w:szCs w:val="22"/>
        </w:rPr>
      </w:pPr>
      <w:r>
        <w:rPr>
          <w:rFonts w:cs="Arial"/>
          <w:sz w:val="22"/>
          <w:szCs w:val="22"/>
        </w:rPr>
        <w:t>comply with any Environmental Information Regulations (EIR) request.</w:t>
      </w:r>
    </w:p>
    <w:p w:rsidR="0024398F" w:rsidRDefault="004862FA">
      <w:pPr>
        <w:pStyle w:val="TLTLevel2"/>
        <w:numPr>
          <w:ilvl w:val="1"/>
          <w:numId w:val="15"/>
        </w:numPr>
        <w:jc w:val="both"/>
      </w:pPr>
      <w:r>
        <w:rPr>
          <w:rFonts w:cs="Arial"/>
          <w:sz w:val="22"/>
          <w:szCs w:val="22"/>
        </w:rPr>
        <w:t xml:space="preserve">The Client may talk to the Agency to help it decide whether to publish information under 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However, the extent, content and format of the disclosure is the Relevant Authority’s decision in its absolute discretion. </w:t>
      </w:r>
    </w:p>
    <w:p w:rsidR="0024398F" w:rsidRDefault="004862FA">
      <w:pPr>
        <w:pStyle w:val="TLTLevel1"/>
        <w:numPr>
          <w:ilvl w:val="0"/>
          <w:numId w:val="15"/>
        </w:numPr>
        <w:rPr>
          <w:rFonts w:cs="Arial"/>
          <w:b/>
          <w:sz w:val="22"/>
          <w:szCs w:val="22"/>
        </w:rPr>
      </w:pPr>
      <w:bookmarkStart w:id="52" w:name="_Ref503953972"/>
      <w:bookmarkStart w:id="53" w:name="_Toc76740320"/>
      <w:r>
        <w:rPr>
          <w:rFonts w:cs="Arial"/>
          <w:b/>
          <w:sz w:val="22"/>
          <w:szCs w:val="22"/>
        </w:rPr>
        <w:t>AGENCY WARRANTIES</w:t>
      </w:r>
      <w:bookmarkEnd w:id="52"/>
      <w:bookmarkEnd w:id="53"/>
    </w:p>
    <w:p w:rsidR="0024398F" w:rsidRDefault="004862FA">
      <w:pPr>
        <w:pStyle w:val="TLTLevel2"/>
        <w:numPr>
          <w:ilvl w:val="1"/>
          <w:numId w:val="15"/>
        </w:numPr>
        <w:jc w:val="both"/>
        <w:rPr>
          <w:rFonts w:cs="Arial"/>
          <w:sz w:val="22"/>
          <w:szCs w:val="22"/>
        </w:rPr>
      </w:pPr>
      <w:bookmarkStart w:id="54" w:name="_Ref503952866"/>
      <w:r>
        <w:rPr>
          <w:rFonts w:cs="Arial"/>
          <w:sz w:val="22"/>
          <w:szCs w:val="22"/>
        </w:rPr>
        <w:t>The Agency warrants that:</w:t>
      </w:r>
      <w:bookmarkEnd w:id="54"/>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personnel who perform the Services are competent and suitable do so.</w:t>
      </w:r>
    </w:p>
    <w:p w:rsidR="0024398F" w:rsidRDefault="004862FA">
      <w:pPr>
        <w:pStyle w:val="TLTLevel2"/>
        <w:numPr>
          <w:ilvl w:val="1"/>
          <w:numId w:val="15"/>
        </w:numPr>
        <w:jc w:val="both"/>
      </w:pPr>
      <w:r>
        <w:rPr>
          <w:rFonts w:cs="Arial"/>
          <w:sz w:val="22"/>
          <w:szCs w:val="22"/>
        </w:rPr>
        <w:t xml:space="preserve">The Agency hereby indemnifies the Client against any Losses incurred by the Client as a result of breach by the Agency of its warranty and undertaking in Clauses </w:t>
      </w:r>
      <w:r>
        <w:rPr>
          <w:rFonts w:cs="Arial"/>
          <w:sz w:val="22"/>
          <w:szCs w:val="22"/>
        </w:rPr>
        <w:fldChar w:fldCharType="begin"/>
      </w:r>
      <w:r>
        <w:rPr>
          <w:rFonts w:cs="Arial"/>
          <w:sz w:val="22"/>
          <w:szCs w:val="22"/>
        </w:rPr>
        <w:instrText xml:space="preserve"> REF _Ref503952866 </w:instrText>
      </w:r>
      <w:r>
        <w:rPr>
          <w:rFonts w:cs="Arial"/>
          <w:sz w:val="22"/>
          <w:szCs w:val="22"/>
        </w:rPr>
        <w:fldChar w:fldCharType="separate"/>
      </w:r>
      <w:r>
        <w:rPr>
          <w:rFonts w:cs="Arial"/>
          <w:sz w:val="22"/>
          <w:szCs w:val="22"/>
        </w:rPr>
        <w:t>15.1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55" w:name="_Ref503953980"/>
      <w:bookmarkStart w:id="56" w:name="_Toc76740321"/>
      <w:r>
        <w:rPr>
          <w:rFonts w:cs="Arial"/>
          <w:b/>
          <w:sz w:val="22"/>
          <w:szCs w:val="22"/>
        </w:rPr>
        <w:t>CLIENT WARRANTIES</w:t>
      </w:r>
      <w:bookmarkEnd w:id="55"/>
      <w:bookmarkEnd w:id="56"/>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Client warrants that:</w:t>
      </w:r>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Client Materials will not, when used in accordance with this Call-Off Contract and any written instructions given by the Client, infringe third party copyright.</w:t>
      </w:r>
    </w:p>
    <w:p w:rsidR="0024398F" w:rsidRDefault="004862FA">
      <w:pPr>
        <w:pStyle w:val="TLTLevel1"/>
        <w:numPr>
          <w:ilvl w:val="0"/>
          <w:numId w:val="15"/>
        </w:numPr>
        <w:rPr>
          <w:rFonts w:cs="Arial"/>
          <w:b/>
          <w:sz w:val="22"/>
          <w:szCs w:val="22"/>
        </w:rPr>
      </w:pPr>
      <w:bookmarkStart w:id="57" w:name="_Ref503953988"/>
      <w:bookmarkStart w:id="58" w:name="_Toc76740322"/>
      <w:r>
        <w:rPr>
          <w:rFonts w:cs="Arial"/>
          <w:b/>
          <w:sz w:val="22"/>
          <w:szCs w:val="22"/>
        </w:rPr>
        <w:t>LIABILITY</w:t>
      </w:r>
      <w:bookmarkEnd w:id="57"/>
      <w:bookmarkEnd w:id="58"/>
    </w:p>
    <w:p w:rsidR="0024398F" w:rsidRDefault="004862FA">
      <w:pPr>
        <w:pStyle w:val="TLTLevel2"/>
        <w:numPr>
          <w:ilvl w:val="1"/>
          <w:numId w:val="15"/>
        </w:numPr>
        <w:jc w:val="both"/>
        <w:rPr>
          <w:rFonts w:cs="Arial"/>
          <w:sz w:val="22"/>
          <w:szCs w:val="22"/>
        </w:rPr>
      </w:pPr>
      <w:bookmarkStart w:id="59" w:name="_Ref503953004"/>
      <w:r>
        <w:rPr>
          <w:rFonts w:cs="Arial"/>
          <w:sz w:val="22"/>
          <w:szCs w:val="22"/>
        </w:rPr>
        <w:t>Nothing in this Call-Off Contract will exclude or in any way limit either Party's liability for fraud, death or personal injury caused by its negligence.</w:t>
      </w:r>
      <w:bookmarkEnd w:id="59"/>
    </w:p>
    <w:p w:rsidR="0024398F" w:rsidRDefault="004862FA">
      <w:pPr>
        <w:pStyle w:val="TLTLevel2"/>
        <w:numPr>
          <w:ilvl w:val="1"/>
          <w:numId w:val="15"/>
        </w:numPr>
        <w:jc w:val="both"/>
      </w:pPr>
      <w:bookmarkStart w:id="60" w:name="_Ref503955960"/>
      <w:r>
        <w:rPr>
          <w:rFonts w:cs="Arial"/>
          <w:sz w:val="22"/>
          <w:szCs w:val="22"/>
        </w:rPr>
        <w:t xml:space="preserve">Subject always to Clauses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w:t>
      </w:r>
      <w:r w:rsidR="00FD56CC">
        <w:rPr>
          <w:rFonts w:cs="Arial"/>
          <w:sz w:val="22"/>
          <w:szCs w:val="22"/>
        </w:rPr>
        <w:t>2.</w:t>
      </w:r>
      <w:r>
        <w:rPr>
          <w:rFonts w:cs="Arial"/>
          <w:sz w:val="22"/>
          <w:szCs w:val="22"/>
        </w:rPr>
        <w:t>1</w:t>
      </w:r>
      <w:r>
        <w:rPr>
          <w:rFonts w:cs="Arial"/>
          <w:sz w:val="22"/>
          <w:szCs w:val="22"/>
        </w:rPr>
        <w:fldChar w:fldCharType="end"/>
      </w:r>
      <w:r>
        <w:rPr>
          <w:rFonts w:cs="Arial"/>
          <w:sz w:val="22"/>
          <w:szCs w:val="22"/>
        </w:rPr>
        <w:t xml:space="preserve"> and </w:t>
      </w:r>
      <w:r w:rsidR="00FD56CC">
        <w:rPr>
          <w:rFonts w:cs="Arial"/>
          <w:sz w:val="22"/>
          <w:szCs w:val="22"/>
        </w:rPr>
        <w:t>17.2.2</w:t>
      </w:r>
      <w:r>
        <w:rPr>
          <w:rFonts w:cs="Arial"/>
          <w:sz w:val="22"/>
          <w:szCs w:val="22"/>
        </w:rPr>
        <w:t>, the maximum amount the Agency can be liable for in respect of all Defaults shall in no event exceed:</w:t>
      </w:r>
      <w:bookmarkEnd w:id="60"/>
    </w:p>
    <w:p w:rsidR="0024398F" w:rsidRDefault="004862FA">
      <w:pPr>
        <w:pStyle w:val="TLTLevel3"/>
        <w:numPr>
          <w:ilvl w:val="2"/>
          <w:numId w:val="15"/>
        </w:numPr>
        <w:jc w:val="both"/>
        <w:rPr>
          <w:rFonts w:cs="Arial"/>
          <w:sz w:val="22"/>
          <w:szCs w:val="22"/>
        </w:rPr>
      </w:pPr>
      <w:r>
        <w:rPr>
          <w:rFonts w:cs="Arial"/>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rsidR="0024398F" w:rsidRDefault="004862FA">
      <w:pPr>
        <w:pStyle w:val="TLTLevel3"/>
        <w:numPr>
          <w:ilvl w:val="2"/>
          <w:numId w:val="15"/>
        </w:numPr>
        <w:jc w:val="both"/>
        <w:rPr>
          <w:rFonts w:cs="Arial"/>
          <w:sz w:val="22"/>
          <w:szCs w:val="22"/>
        </w:rPr>
      </w:pPr>
      <w:r>
        <w:rPr>
          <w:rFonts w:cs="Arial"/>
          <w:sz w:val="22"/>
          <w:szCs w:val="22"/>
        </w:rPr>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rsidR="0024398F" w:rsidRDefault="004862FA">
      <w:pPr>
        <w:pStyle w:val="TLTLevel2"/>
        <w:numPr>
          <w:ilvl w:val="1"/>
          <w:numId w:val="15"/>
        </w:numPr>
        <w:jc w:val="both"/>
      </w:pPr>
      <w:bookmarkStart w:id="61" w:name="_Ref503953013"/>
      <w:r>
        <w:rPr>
          <w:rFonts w:cs="Arial"/>
          <w:sz w:val="22"/>
          <w:szCs w:val="22"/>
        </w:rPr>
        <w:t xml:space="preserve">Subject to Clause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except for any claims arising under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neither Party will be liable to the other in any situation for any:</w:t>
      </w:r>
      <w:bookmarkEnd w:id="61"/>
    </w:p>
    <w:p w:rsidR="0024398F" w:rsidRDefault="004862FA">
      <w:pPr>
        <w:pStyle w:val="TLTLevel3"/>
        <w:numPr>
          <w:ilvl w:val="2"/>
          <w:numId w:val="15"/>
        </w:numPr>
        <w:jc w:val="both"/>
        <w:rPr>
          <w:rFonts w:cs="Arial"/>
          <w:sz w:val="22"/>
          <w:szCs w:val="22"/>
        </w:rPr>
      </w:pPr>
      <w:r>
        <w:rPr>
          <w:rFonts w:cs="Arial"/>
          <w:sz w:val="22"/>
          <w:szCs w:val="22"/>
        </w:rPr>
        <w:lastRenderedPageBreak/>
        <w:t>loss of profits;</w:t>
      </w:r>
    </w:p>
    <w:p w:rsidR="0024398F" w:rsidRDefault="004862FA">
      <w:pPr>
        <w:pStyle w:val="TLTLevel3"/>
        <w:numPr>
          <w:ilvl w:val="2"/>
          <w:numId w:val="15"/>
        </w:numPr>
        <w:jc w:val="both"/>
        <w:rPr>
          <w:rFonts w:cs="Arial"/>
          <w:sz w:val="22"/>
          <w:szCs w:val="22"/>
        </w:rPr>
      </w:pPr>
      <w:r>
        <w:rPr>
          <w:rFonts w:cs="Arial"/>
          <w:sz w:val="22"/>
          <w:szCs w:val="22"/>
        </w:rPr>
        <w:t>loss of goodwill or reputation;</w:t>
      </w:r>
    </w:p>
    <w:p w:rsidR="0024398F" w:rsidRDefault="004862FA">
      <w:pPr>
        <w:pStyle w:val="TLTLevel3"/>
        <w:numPr>
          <w:ilvl w:val="2"/>
          <w:numId w:val="15"/>
        </w:numPr>
        <w:jc w:val="both"/>
        <w:rPr>
          <w:rFonts w:cs="Arial"/>
          <w:sz w:val="22"/>
          <w:szCs w:val="22"/>
        </w:rPr>
      </w:pPr>
      <w:r>
        <w:rPr>
          <w:rFonts w:cs="Arial"/>
          <w:sz w:val="22"/>
          <w:szCs w:val="22"/>
        </w:rPr>
        <w:t>loss of revenue;</w:t>
      </w:r>
    </w:p>
    <w:p w:rsidR="0024398F" w:rsidRDefault="004862FA">
      <w:pPr>
        <w:pStyle w:val="TLTLevel3"/>
        <w:numPr>
          <w:ilvl w:val="2"/>
          <w:numId w:val="15"/>
        </w:numPr>
        <w:jc w:val="both"/>
        <w:rPr>
          <w:rFonts w:cs="Arial"/>
          <w:sz w:val="22"/>
          <w:szCs w:val="22"/>
        </w:rPr>
      </w:pPr>
      <w:r>
        <w:rPr>
          <w:rFonts w:cs="Arial"/>
          <w:sz w:val="22"/>
          <w:szCs w:val="22"/>
        </w:rPr>
        <w:t>loss of savings whether anticipated or otherwise; or</w:t>
      </w:r>
    </w:p>
    <w:p w:rsidR="0024398F" w:rsidRDefault="004862FA">
      <w:pPr>
        <w:pStyle w:val="TLTLevel3"/>
        <w:numPr>
          <w:ilvl w:val="2"/>
          <w:numId w:val="15"/>
        </w:numPr>
        <w:jc w:val="both"/>
        <w:rPr>
          <w:rFonts w:cs="Arial"/>
          <w:sz w:val="22"/>
          <w:szCs w:val="22"/>
        </w:rPr>
      </w:pPr>
      <w:r>
        <w:rPr>
          <w:rFonts w:cs="Arial"/>
          <w:sz w:val="22"/>
          <w:szCs w:val="22"/>
        </w:rPr>
        <w:t xml:space="preserve">indirect or consequential loss or damage of any kind. </w:t>
      </w:r>
    </w:p>
    <w:p w:rsidR="0024398F" w:rsidRDefault="004862FA">
      <w:pPr>
        <w:pStyle w:val="TLTLevel2"/>
        <w:numPr>
          <w:ilvl w:val="1"/>
          <w:numId w:val="15"/>
        </w:numPr>
        <w:jc w:val="both"/>
        <w:rPr>
          <w:rFonts w:cs="Arial"/>
          <w:sz w:val="22"/>
          <w:szCs w:val="22"/>
        </w:rPr>
      </w:pPr>
      <w:r>
        <w:rPr>
          <w:rFonts w:cs="Arial"/>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rsidR="0024398F" w:rsidRDefault="004862FA">
      <w:pPr>
        <w:pStyle w:val="TLTLevel1"/>
        <w:numPr>
          <w:ilvl w:val="0"/>
          <w:numId w:val="15"/>
        </w:numPr>
        <w:rPr>
          <w:rFonts w:cs="Arial"/>
          <w:b/>
          <w:sz w:val="22"/>
          <w:szCs w:val="22"/>
        </w:rPr>
      </w:pPr>
      <w:bookmarkStart w:id="62" w:name="_Ref503953097"/>
      <w:bookmarkStart w:id="63" w:name="_Toc76740323"/>
      <w:r>
        <w:rPr>
          <w:rFonts w:cs="Arial"/>
          <w:b/>
          <w:sz w:val="22"/>
          <w:szCs w:val="22"/>
        </w:rPr>
        <w:t>INSURANCE</w:t>
      </w:r>
      <w:bookmarkEnd w:id="62"/>
      <w:bookmarkEnd w:id="63"/>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rsidR="0024398F" w:rsidRDefault="004862FA">
      <w:pPr>
        <w:pStyle w:val="TLTLevel2"/>
        <w:numPr>
          <w:ilvl w:val="1"/>
          <w:numId w:val="15"/>
        </w:numPr>
        <w:jc w:val="both"/>
        <w:rPr>
          <w:rFonts w:cs="Arial"/>
          <w:sz w:val="22"/>
          <w:szCs w:val="22"/>
        </w:rPr>
      </w:pPr>
      <w:r>
        <w:rPr>
          <w:rFonts w:cs="Arial"/>
          <w:sz w:val="22"/>
          <w:szCs w:val="22"/>
        </w:rPr>
        <w:t xml:space="preserve">The Agency will </w:t>
      </w:r>
      <w:proofErr w:type="gramStart"/>
      <w:r>
        <w:rPr>
          <w:rFonts w:cs="Arial"/>
          <w:sz w:val="22"/>
          <w:szCs w:val="22"/>
        </w:rPr>
        <w:t>effect</w:t>
      </w:r>
      <w:proofErr w:type="gramEnd"/>
      <w:r>
        <w:rPr>
          <w:rFonts w:cs="Arial"/>
          <w:sz w:val="22"/>
          <w:szCs w:val="22"/>
        </w:rPr>
        <w:t xml:space="preserve"> and maintain the policy or policies of insurance as stipulated in the Letter of Appointment. </w:t>
      </w:r>
    </w:p>
    <w:p w:rsidR="0024398F" w:rsidRDefault="004862FA">
      <w:pPr>
        <w:pStyle w:val="TLTLevel2"/>
        <w:numPr>
          <w:ilvl w:val="1"/>
          <w:numId w:val="15"/>
        </w:numPr>
        <w:jc w:val="both"/>
      </w:pPr>
      <w:r>
        <w:rPr>
          <w:rFonts w:cs="Arial"/>
          <w:sz w:val="22"/>
          <w:szCs w:val="22"/>
        </w:rPr>
        <w:t xml:space="preserve">If, for whatever reason, the Agency fails to comply with the provisions of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the Client may make alternative arrangements to protect its interests.  If the Client does so, it may recover the premium and other costs of such arrangements as a debt due from the Agency.</w:t>
      </w:r>
    </w:p>
    <w:p w:rsidR="0024398F" w:rsidRDefault="004862FA">
      <w:pPr>
        <w:pStyle w:val="TLTLevel2"/>
        <w:numPr>
          <w:ilvl w:val="1"/>
          <w:numId w:val="15"/>
        </w:numPr>
        <w:jc w:val="both"/>
        <w:rPr>
          <w:rFonts w:cs="Arial"/>
          <w:sz w:val="22"/>
          <w:szCs w:val="22"/>
        </w:rPr>
      </w:pPr>
      <w:r>
        <w:rPr>
          <w:rFonts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rsidR="0024398F" w:rsidRDefault="004862FA">
      <w:pPr>
        <w:pStyle w:val="TLTLevel2"/>
        <w:numPr>
          <w:ilvl w:val="1"/>
          <w:numId w:val="15"/>
        </w:numPr>
        <w:jc w:val="both"/>
      </w:pPr>
      <w:r>
        <w:rPr>
          <w:rFonts w:cs="Arial"/>
          <w:sz w:val="22"/>
          <w:szCs w:val="22"/>
        </w:rPr>
        <w:t xml:space="preserve">The Agency must ensure that the policies of insurance it holds pursuant to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rsidR="0024398F" w:rsidRDefault="004862FA">
      <w:pPr>
        <w:pStyle w:val="TLTLevel1"/>
        <w:numPr>
          <w:ilvl w:val="0"/>
          <w:numId w:val="15"/>
        </w:numPr>
        <w:rPr>
          <w:rFonts w:cs="Arial"/>
          <w:b/>
          <w:sz w:val="22"/>
          <w:szCs w:val="22"/>
        </w:rPr>
      </w:pPr>
      <w:bookmarkStart w:id="64" w:name="_Ref503953120"/>
      <w:bookmarkStart w:id="65" w:name="_Toc76740324"/>
      <w:r>
        <w:rPr>
          <w:rFonts w:cs="Arial"/>
          <w:b/>
          <w:sz w:val="22"/>
          <w:szCs w:val="22"/>
        </w:rPr>
        <w:t>INTELLECTUAL PROPERTY RIGHTS</w:t>
      </w:r>
      <w:bookmarkEnd w:id="64"/>
      <w:bookmarkEnd w:id="65"/>
    </w:p>
    <w:p w:rsidR="0024398F" w:rsidRDefault="004862FA">
      <w:pPr>
        <w:pStyle w:val="TLTLevel2"/>
        <w:numPr>
          <w:ilvl w:val="1"/>
          <w:numId w:val="15"/>
        </w:numPr>
        <w:jc w:val="both"/>
        <w:rPr>
          <w:rFonts w:cs="Arial"/>
          <w:sz w:val="22"/>
          <w:szCs w:val="22"/>
        </w:rPr>
      </w:pPr>
      <w:r>
        <w:rPr>
          <w:rFonts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rsidR="0024398F" w:rsidRDefault="004862FA">
      <w:pPr>
        <w:pStyle w:val="TLTLevel2"/>
        <w:numPr>
          <w:ilvl w:val="1"/>
          <w:numId w:val="15"/>
        </w:numPr>
        <w:jc w:val="both"/>
      </w:pPr>
      <w:r>
        <w:rPr>
          <w:rFonts w:cs="Arial"/>
          <w:sz w:val="22"/>
          <w:szCs w:val="22"/>
        </w:rPr>
        <w:t>The Agency hereby:</w:t>
      </w:r>
    </w:p>
    <w:p w:rsidR="0024398F" w:rsidRDefault="004862FA">
      <w:pPr>
        <w:pStyle w:val="TLTLevel3"/>
        <w:numPr>
          <w:ilvl w:val="2"/>
          <w:numId w:val="15"/>
        </w:numPr>
        <w:jc w:val="both"/>
        <w:rPr>
          <w:rFonts w:cs="Arial"/>
          <w:sz w:val="22"/>
          <w:szCs w:val="22"/>
        </w:rPr>
      </w:pPr>
      <w:r>
        <w:rPr>
          <w:rFonts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rsidR="0024398F" w:rsidRDefault="004862FA">
      <w:pPr>
        <w:pStyle w:val="TLTLevel3"/>
        <w:numPr>
          <w:ilvl w:val="2"/>
          <w:numId w:val="15"/>
        </w:numPr>
        <w:jc w:val="both"/>
      </w:pPr>
      <w:r>
        <w:rPr>
          <w:rFonts w:cs="Arial"/>
          <w:sz w:val="22"/>
          <w:szCs w:val="22"/>
        </w:rPr>
        <w:lastRenderedPageBreak/>
        <w:t>assigns to the Crown all of the copyright and database rights in the Agency Materials which are capable of being assigned, together with the right to sue for past infringement of such copyright and database rights in the Agency Materials.</w:t>
      </w:r>
    </w:p>
    <w:p w:rsidR="0024398F" w:rsidRDefault="004862FA">
      <w:pPr>
        <w:pStyle w:val="TLTLevel2"/>
        <w:numPr>
          <w:ilvl w:val="1"/>
          <w:numId w:val="15"/>
        </w:numPr>
        <w:jc w:val="both"/>
        <w:rPr>
          <w:rFonts w:cs="Arial"/>
          <w:sz w:val="22"/>
          <w:szCs w:val="22"/>
        </w:rPr>
      </w:pPr>
      <w:r>
        <w:rPr>
          <w:rFonts w:cs="Arial"/>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rsidR="0024398F" w:rsidRDefault="004862FA">
      <w:pPr>
        <w:pStyle w:val="TLTLevel2"/>
        <w:numPr>
          <w:ilvl w:val="1"/>
          <w:numId w:val="15"/>
        </w:numPr>
        <w:jc w:val="both"/>
        <w:rPr>
          <w:rFonts w:cs="Arial"/>
          <w:sz w:val="22"/>
          <w:szCs w:val="22"/>
        </w:rPr>
      </w:pPr>
      <w:r>
        <w:rPr>
          <w:rFonts w:cs="Arial"/>
          <w:sz w:val="22"/>
          <w:szCs w:val="22"/>
        </w:rPr>
        <w:t xml:space="preserve">Prior to delivery of the Services (or any part thereof) to the Client, the Agency will obtain all licences or consents in respect of </w:t>
      </w:r>
      <w:proofErr w:type="gramStart"/>
      <w:r>
        <w:rPr>
          <w:rFonts w:cs="Arial"/>
          <w:sz w:val="22"/>
          <w:szCs w:val="22"/>
        </w:rPr>
        <w:t>Third Party</w:t>
      </w:r>
      <w:proofErr w:type="gramEnd"/>
      <w:r>
        <w:rPr>
          <w:rFonts w:cs="Arial"/>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rFonts w:cs="Arial"/>
          <w:sz w:val="22"/>
          <w:szCs w:val="22"/>
        </w:rPr>
        <w:t>Third Party</w:t>
      </w:r>
      <w:proofErr w:type="gramEnd"/>
      <w:r>
        <w:rPr>
          <w:rFonts w:cs="Arial"/>
          <w:sz w:val="22"/>
          <w:szCs w:val="22"/>
        </w:rPr>
        <w:t xml:space="preserve">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agrees: </w:t>
      </w:r>
    </w:p>
    <w:p w:rsidR="0024398F" w:rsidRDefault="004862FA">
      <w:pPr>
        <w:pStyle w:val="TLTLevel3"/>
        <w:numPr>
          <w:ilvl w:val="2"/>
          <w:numId w:val="15"/>
        </w:numPr>
        <w:jc w:val="both"/>
        <w:rPr>
          <w:rFonts w:cs="Arial"/>
          <w:sz w:val="22"/>
          <w:szCs w:val="22"/>
        </w:rPr>
      </w:pPr>
      <w:r>
        <w:rPr>
          <w:rFonts w:cs="Arial"/>
          <w:sz w:val="22"/>
          <w:szCs w:val="22"/>
        </w:rPr>
        <w:t>at the Client’s request and expense, to take all such actions and execute all such documents as are necessary (in the Client’s reasonable opinion) to enable the Client to obtain, defend or enforce its rights in the Agency Materials; and</w:t>
      </w:r>
    </w:p>
    <w:p w:rsidR="0024398F" w:rsidRDefault="004862FA">
      <w:pPr>
        <w:pStyle w:val="TLTLevel3"/>
        <w:numPr>
          <w:ilvl w:val="2"/>
          <w:numId w:val="15"/>
        </w:numPr>
        <w:jc w:val="both"/>
      </w:pPr>
      <w:r>
        <w:rPr>
          <w:rFonts w:cs="Arial"/>
          <w:sz w:val="22"/>
          <w:szCs w:val="22"/>
        </w:rPr>
        <w:t xml:space="preserve">neither to do nor fail to do any act which would or might prejudice the Client’s rights under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rFonts w:cs="Arial"/>
          <w:sz w:val="22"/>
          <w:szCs w:val="22"/>
        </w:rPr>
        <w:t>Third Party</w:t>
      </w:r>
      <w:proofErr w:type="gramEnd"/>
      <w:r>
        <w:rPr>
          <w:rFonts w:cs="Arial"/>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rFonts w:cs="Arial"/>
          <w:sz w:val="22"/>
          <w:szCs w:val="22"/>
        </w:rPr>
        <w:t>Third Party</w:t>
      </w:r>
      <w:proofErr w:type="gramEnd"/>
      <w:r>
        <w:rPr>
          <w:rFonts w:cs="Arial"/>
          <w:sz w:val="22"/>
          <w:szCs w:val="22"/>
        </w:rPr>
        <w:t xml:space="preserve"> Materials, the Agency will notify the Client and will obtain the Client’s Approval prior to incorporating such Third Party Materials into the Services. </w:t>
      </w:r>
    </w:p>
    <w:p w:rsidR="0024398F" w:rsidRDefault="004862FA">
      <w:pPr>
        <w:pStyle w:val="TLTLevel2"/>
        <w:numPr>
          <w:ilvl w:val="1"/>
          <w:numId w:val="15"/>
        </w:numPr>
        <w:jc w:val="both"/>
      </w:pPr>
      <w:r>
        <w:rPr>
          <w:rFonts w:cs="Arial"/>
          <w:sz w:val="22"/>
          <w:szCs w:val="22"/>
        </w:rPr>
        <w:t xml:space="preserve">The terms of and obligations imposed by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continue after the termination of this Call-Off Contract.</w:t>
      </w:r>
    </w:p>
    <w:p w:rsidR="0024398F" w:rsidRDefault="004862FA">
      <w:pPr>
        <w:pStyle w:val="TLTLevel2"/>
        <w:numPr>
          <w:ilvl w:val="1"/>
          <w:numId w:val="15"/>
        </w:numPr>
        <w:jc w:val="both"/>
        <w:rPr>
          <w:rFonts w:cs="Arial"/>
          <w:sz w:val="22"/>
          <w:szCs w:val="22"/>
        </w:rPr>
      </w:pPr>
      <w:bookmarkStart w:id="66" w:name="_Ref503953243"/>
      <w:r>
        <w:rPr>
          <w:rFonts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bookmarkEnd w:id="66"/>
    </w:p>
    <w:p w:rsidR="0024398F" w:rsidRDefault="004862FA">
      <w:pPr>
        <w:pStyle w:val="TLTLevel2"/>
        <w:numPr>
          <w:ilvl w:val="1"/>
          <w:numId w:val="15"/>
        </w:numPr>
        <w:jc w:val="both"/>
      </w:pPr>
      <w:r>
        <w:rPr>
          <w:rFonts w:cs="Arial"/>
          <w:sz w:val="22"/>
          <w:szCs w:val="22"/>
        </w:rPr>
        <w:t xml:space="preserve">If the Client receives any notice of any claim for which it appears that the Client is, or may become, entitled to indemnification </w:t>
      </w:r>
      <w:r>
        <w:rPr>
          <w:rFonts w:cs="Arial"/>
          <w:sz w:val="22"/>
          <w:szCs w:val="22"/>
        </w:rPr>
        <w:fldChar w:fldCharType="begin"/>
      </w:r>
      <w:r>
        <w:rPr>
          <w:rFonts w:cs="Arial"/>
          <w:sz w:val="22"/>
          <w:szCs w:val="22"/>
        </w:rPr>
        <w:instrText xml:space="preserve"> REF _Ref503953243 </w:instrText>
      </w:r>
      <w:r>
        <w:rPr>
          <w:rFonts w:cs="Arial"/>
          <w:sz w:val="22"/>
          <w:szCs w:val="22"/>
        </w:rPr>
        <w:fldChar w:fldCharType="separate"/>
      </w:r>
      <w:r>
        <w:rPr>
          <w:rFonts w:cs="Arial"/>
          <w:sz w:val="22"/>
          <w:szCs w:val="22"/>
        </w:rPr>
        <w:t>19.9</w:t>
      </w:r>
      <w:r>
        <w:rPr>
          <w:rFonts w:cs="Arial"/>
          <w:sz w:val="22"/>
          <w:szCs w:val="22"/>
        </w:rPr>
        <w:fldChar w:fldCharType="end"/>
      </w:r>
      <w:r>
        <w:rPr>
          <w:rFonts w:cs="Arial"/>
          <w:sz w:val="22"/>
          <w:szCs w:val="22"/>
        </w:rPr>
        <w:t xml:space="preserve"> (a “</w:t>
      </w:r>
      <w:r>
        <w:rPr>
          <w:rFonts w:cs="Arial"/>
          <w:b/>
          <w:sz w:val="22"/>
          <w:szCs w:val="22"/>
        </w:rPr>
        <w:t>Claim</w:t>
      </w:r>
      <w:r>
        <w:rPr>
          <w:rFonts w:cs="Arial"/>
          <w:sz w:val="22"/>
          <w:szCs w:val="22"/>
        </w:rPr>
        <w:t>”), the Client shall give notice in writing to the Agency as soon as reasonably practicable and in any event within 10 Working Days of receipt of the same.</w:t>
      </w:r>
    </w:p>
    <w:p w:rsidR="0024398F" w:rsidRDefault="004862FA">
      <w:pPr>
        <w:pStyle w:val="TLTLevel2"/>
        <w:numPr>
          <w:ilvl w:val="1"/>
          <w:numId w:val="15"/>
        </w:numPr>
        <w:jc w:val="both"/>
      </w:pPr>
      <w:bookmarkStart w:id="67" w:name="_Ref503953357"/>
      <w:r>
        <w:rPr>
          <w:rFonts w:cs="Arial"/>
          <w:sz w:val="22"/>
          <w:szCs w:val="22"/>
        </w:rPr>
        <w:lastRenderedPageBreak/>
        <w:t xml:space="preserve">Subject to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67"/>
    </w:p>
    <w:p w:rsidR="0024398F" w:rsidRDefault="004862FA">
      <w:pPr>
        <w:pStyle w:val="TLTLevel2"/>
        <w:numPr>
          <w:ilvl w:val="1"/>
          <w:numId w:val="15"/>
        </w:numPr>
        <w:jc w:val="both"/>
      </w:pPr>
      <w:bookmarkStart w:id="68" w:name="_Ref503953026"/>
      <w:r>
        <w:rPr>
          <w:rFonts w:cs="Arial"/>
          <w:sz w:val="22"/>
          <w:szCs w:val="22"/>
        </w:rPr>
        <w:t xml:space="preserve">With respect to any Claim conducted by the Agency pursuant to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bookmarkEnd w:id="68"/>
    </w:p>
    <w:p w:rsidR="0024398F" w:rsidRDefault="004862FA">
      <w:pPr>
        <w:pStyle w:val="TLTLevel3"/>
        <w:numPr>
          <w:ilvl w:val="2"/>
          <w:numId w:val="15"/>
        </w:numPr>
        <w:jc w:val="both"/>
        <w:rPr>
          <w:rFonts w:cs="Arial"/>
          <w:sz w:val="22"/>
          <w:szCs w:val="22"/>
        </w:rPr>
      </w:pPr>
      <w:r>
        <w:rPr>
          <w:rFonts w:cs="Arial"/>
          <w:sz w:val="22"/>
          <w:szCs w:val="22"/>
        </w:rPr>
        <w:t>the Agency shall keep the Client fully informed and consult with it about material elements of the conduct of the Claim;</w:t>
      </w:r>
    </w:p>
    <w:p w:rsidR="0024398F" w:rsidRDefault="004862FA">
      <w:pPr>
        <w:pStyle w:val="TLTLevel3"/>
        <w:numPr>
          <w:ilvl w:val="2"/>
          <w:numId w:val="15"/>
        </w:numPr>
        <w:jc w:val="both"/>
        <w:rPr>
          <w:rFonts w:cs="Arial"/>
          <w:sz w:val="22"/>
          <w:szCs w:val="22"/>
        </w:rPr>
      </w:pPr>
      <w:r>
        <w:rPr>
          <w:rFonts w:cs="Arial"/>
          <w:sz w:val="22"/>
          <w:szCs w:val="22"/>
        </w:rPr>
        <w:t>the Agency shall not bring the name of the Client into disrepute;</w:t>
      </w:r>
    </w:p>
    <w:p w:rsidR="0024398F" w:rsidRDefault="004862FA">
      <w:pPr>
        <w:pStyle w:val="TLTLevel3"/>
        <w:numPr>
          <w:ilvl w:val="2"/>
          <w:numId w:val="15"/>
        </w:numPr>
        <w:jc w:val="both"/>
        <w:rPr>
          <w:rFonts w:cs="Arial"/>
          <w:sz w:val="22"/>
          <w:szCs w:val="22"/>
        </w:rPr>
      </w:pPr>
      <w:r>
        <w:rPr>
          <w:rFonts w:cs="Arial"/>
          <w:sz w:val="22"/>
          <w:szCs w:val="22"/>
        </w:rPr>
        <w:t>the Agency shall not pay or settle such Claim without the prior written consent of the Client, such consent not to be unreasonably withheld or delayed; and</w:t>
      </w:r>
    </w:p>
    <w:p w:rsidR="0024398F" w:rsidRDefault="004862FA">
      <w:pPr>
        <w:pStyle w:val="TLTLevel3"/>
        <w:numPr>
          <w:ilvl w:val="2"/>
          <w:numId w:val="15"/>
        </w:numPr>
        <w:jc w:val="both"/>
        <w:rPr>
          <w:rFonts w:cs="Arial"/>
          <w:sz w:val="22"/>
          <w:szCs w:val="22"/>
        </w:rPr>
      </w:pPr>
      <w:r>
        <w:rPr>
          <w:rFonts w:cs="Arial"/>
          <w:sz w:val="22"/>
          <w:szCs w:val="22"/>
        </w:rPr>
        <w:t>the Agency shall conduct the Claim with all due diligence.</w:t>
      </w:r>
    </w:p>
    <w:p w:rsidR="0024398F" w:rsidRDefault="004862FA">
      <w:pPr>
        <w:pStyle w:val="TLTLevel2"/>
        <w:numPr>
          <w:ilvl w:val="1"/>
          <w:numId w:val="15"/>
        </w:numPr>
        <w:jc w:val="both"/>
        <w:rPr>
          <w:rFonts w:cs="Arial"/>
          <w:sz w:val="22"/>
          <w:szCs w:val="22"/>
        </w:rPr>
      </w:pPr>
      <w:r>
        <w:rPr>
          <w:rFonts w:cs="Arial"/>
          <w:sz w:val="22"/>
          <w:szCs w:val="22"/>
        </w:rPr>
        <w:t>the Client shall be entitled to have conduct of the Claim and shall be free to pay or settle any Claim on such terms as it thinks fit and without prejudice to its rights and remedies under this Call-Off Contract if:</w:t>
      </w:r>
    </w:p>
    <w:p w:rsidR="0024398F" w:rsidRDefault="004862FA">
      <w:pPr>
        <w:pStyle w:val="TLTLevel3"/>
        <w:numPr>
          <w:ilvl w:val="2"/>
          <w:numId w:val="15"/>
        </w:numPr>
        <w:jc w:val="both"/>
      </w:pPr>
      <w:r>
        <w:rPr>
          <w:rFonts w:cs="Arial"/>
          <w:sz w:val="22"/>
          <w:szCs w:val="22"/>
        </w:rPr>
        <w:t xml:space="preserve">the Agency is not entitled to take conduct of the Claim in accordance with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rsidR="0024398F" w:rsidRDefault="004862FA">
      <w:pPr>
        <w:pStyle w:val="TLTLevel3"/>
        <w:numPr>
          <w:ilvl w:val="2"/>
          <w:numId w:val="15"/>
        </w:numPr>
        <w:jc w:val="both"/>
      </w:pPr>
      <w:r>
        <w:rPr>
          <w:rFonts w:cs="Arial"/>
          <w:sz w:val="22"/>
          <w:szCs w:val="22"/>
        </w:rPr>
        <w:t xml:space="preserve">the Agency fails to comply in any material respect with the provisions of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If the Agency pays to the Client an amount in respect of an indemnity and the Client subsequently recovers (whether by payment, discount, credit, saving, relief or other benefit or otherwise) a sum which is directly referable to the fact, matter, event or circumstances giving rise to the Claim, the Client shall forthwith repay to the Agency whichever is the lesser of:</w:t>
      </w:r>
    </w:p>
    <w:p w:rsidR="0024398F" w:rsidRDefault="004862FA">
      <w:pPr>
        <w:pStyle w:val="TLTLevel3"/>
        <w:numPr>
          <w:ilvl w:val="2"/>
          <w:numId w:val="15"/>
        </w:numPr>
        <w:jc w:val="both"/>
        <w:rPr>
          <w:rFonts w:cs="Arial"/>
          <w:sz w:val="22"/>
          <w:szCs w:val="22"/>
        </w:rPr>
      </w:pPr>
      <w:r>
        <w:rPr>
          <w:rFonts w:cs="Arial"/>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rsidR="0024398F" w:rsidRDefault="004862FA">
      <w:pPr>
        <w:pStyle w:val="TLTLevel3"/>
        <w:numPr>
          <w:ilvl w:val="2"/>
          <w:numId w:val="15"/>
        </w:numPr>
        <w:jc w:val="both"/>
        <w:rPr>
          <w:rFonts w:cs="Arial"/>
          <w:sz w:val="22"/>
          <w:szCs w:val="22"/>
        </w:rPr>
      </w:pPr>
      <w:r>
        <w:rPr>
          <w:rFonts w:cs="Arial"/>
          <w:sz w:val="22"/>
          <w:szCs w:val="22"/>
        </w:rPr>
        <w:t>the amount paid to the Client by the Agency in respect of the Claim under the relevant indemnity.</w:t>
      </w:r>
    </w:p>
    <w:p w:rsidR="0024398F" w:rsidRDefault="004862FA">
      <w:pPr>
        <w:pStyle w:val="TLTLevel1"/>
        <w:numPr>
          <w:ilvl w:val="0"/>
          <w:numId w:val="15"/>
        </w:numPr>
        <w:rPr>
          <w:rFonts w:cs="Arial"/>
          <w:b/>
          <w:sz w:val="22"/>
          <w:szCs w:val="22"/>
        </w:rPr>
      </w:pPr>
      <w:bookmarkStart w:id="69" w:name="_Ref503954127"/>
      <w:bookmarkStart w:id="70" w:name="_Toc76740325"/>
      <w:bookmarkStart w:id="71" w:name="_Ref76560680"/>
      <w:r>
        <w:rPr>
          <w:rFonts w:cs="Arial"/>
          <w:b/>
          <w:sz w:val="22"/>
          <w:szCs w:val="22"/>
        </w:rPr>
        <w:t>AUDIT</w:t>
      </w:r>
      <w:bookmarkEnd w:id="69"/>
      <w:bookmarkEnd w:id="70"/>
      <w:r>
        <w:rPr>
          <w:rFonts w:cs="Arial"/>
          <w:b/>
          <w:sz w:val="22"/>
          <w:szCs w:val="22"/>
        </w:rPr>
        <w:t xml:space="preserve"> </w:t>
      </w:r>
      <w:bookmarkEnd w:id="71"/>
    </w:p>
    <w:p w:rsidR="0024398F" w:rsidRDefault="004862FA">
      <w:pPr>
        <w:pStyle w:val="TSOLScheduleMainSectionX"/>
        <w:outlineLvl w:val="9"/>
      </w:pPr>
      <w:r>
        <w:rPr>
          <w:shd w:val="clear" w:color="auto" w:fill="FFFF00"/>
        </w:rPr>
        <w:lastRenderedPageBreak/>
        <w:t>[DRAFTING NOTE: NOT APPLICABLE TO LOT 5]</w:t>
      </w:r>
    </w:p>
    <w:p w:rsidR="0024398F" w:rsidRPr="00FD56CC" w:rsidRDefault="004862FA">
      <w:pPr>
        <w:pStyle w:val="TLTLevel2"/>
        <w:numPr>
          <w:ilvl w:val="1"/>
          <w:numId w:val="15"/>
        </w:numPr>
        <w:jc w:val="both"/>
        <w:rPr>
          <w:strike/>
        </w:rPr>
      </w:pPr>
      <w:bookmarkStart w:id="72" w:name="_Ref503956021"/>
      <w:r w:rsidRPr="00FD56CC">
        <w:rPr>
          <w:rFonts w:cs="Arial"/>
          <w:strike/>
          <w:sz w:val="22"/>
          <w:szCs w:val="22"/>
        </w:rPr>
        <w:t xml:space="preserve">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apply to any Call-Off Contract awarded under Lots 1, 2 and 3 only (such that 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not apply to any Call-Off Contract under Lot 5).</w:t>
      </w:r>
    </w:p>
    <w:p w:rsidR="0024398F" w:rsidRPr="00FD56CC" w:rsidRDefault="004862FA">
      <w:pPr>
        <w:pStyle w:val="TLTLevel2"/>
        <w:numPr>
          <w:ilvl w:val="1"/>
          <w:numId w:val="15"/>
        </w:numPr>
        <w:jc w:val="both"/>
        <w:rPr>
          <w:strike/>
        </w:rPr>
      </w:pPr>
      <w:r w:rsidRPr="00FD56CC">
        <w:rPr>
          <w:rFonts w:cs="Arial"/>
          <w:strike/>
          <w:sz w:val="22"/>
          <w:szCs w:val="22"/>
        </w:rPr>
        <w:t>In accordance with and in addition to any principles of transparency set out in the Services Description, the Client shall be entitled to appoint an Auditor to undertake audits of the performance of the Services (“</w:t>
      </w:r>
      <w:r w:rsidRPr="00FD56CC">
        <w:rPr>
          <w:rFonts w:cs="Arial"/>
          <w:b/>
          <w:strike/>
          <w:sz w:val="22"/>
          <w:szCs w:val="22"/>
        </w:rPr>
        <w:t>Performance Audit</w:t>
      </w:r>
      <w:r w:rsidRPr="00FD56CC">
        <w:rPr>
          <w:rFonts w:cs="Arial"/>
          <w:strike/>
          <w:sz w:val="22"/>
          <w:szCs w:val="22"/>
        </w:rPr>
        <w:t xml:space="preserve">”)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w:t>
      </w:r>
      <w:r w:rsidRPr="00FD56CC">
        <w:rPr>
          <w:rFonts w:cs="Arial"/>
          <w:strike/>
          <w:sz w:val="22"/>
          <w:szCs w:val="22"/>
        </w:rPr>
        <w:fldChar w:fldCharType="begin"/>
      </w:r>
      <w:r w:rsidRPr="00FD56CC">
        <w:rPr>
          <w:rFonts w:cs="Arial"/>
          <w:strike/>
          <w:sz w:val="22"/>
          <w:szCs w:val="22"/>
        </w:rPr>
        <w:instrText xml:space="preserve"> REF _Ref503962499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20.4</w:t>
      </w:r>
      <w:r w:rsidRPr="00FD56CC">
        <w:rPr>
          <w:rFonts w:cs="Arial"/>
          <w:strike/>
          <w:sz w:val="22"/>
          <w:szCs w:val="22"/>
        </w:rPr>
        <w:fldChar w:fldCharType="end"/>
      </w:r>
      <w:r w:rsidRPr="00FD56CC">
        <w:rPr>
          <w:rFonts w:cs="Arial"/>
          <w:strike/>
          <w:sz w:val="22"/>
          <w:szCs w:val="22"/>
        </w:rPr>
        <w:t xml:space="preserve"> to </w:t>
      </w:r>
      <w:r w:rsidRPr="00FD56CC">
        <w:rPr>
          <w:rFonts w:cs="Arial"/>
          <w:strike/>
          <w:sz w:val="22"/>
          <w:szCs w:val="22"/>
        </w:rPr>
        <w:fldChar w:fldCharType="begin"/>
      </w:r>
      <w:r w:rsidRPr="00FD56CC">
        <w:rPr>
          <w:rFonts w:cs="Arial"/>
          <w:strike/>
          <w:sz w:val="22"/>
          <w:szCs w:val="22"/>
        </w:rPr>
        <w:instrText xml:space="preserve"> REF _Ref503962500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20.8</w:t>
      </w:r>
      <w:r w:rsidRPr="00FD56CC">
        <w:rPr>
          <w:rFonts w:cs="Arial"/>
          <w:strike/>
          <w:sz w:val="22"/>
          <w:szCs w:val="22"/>
        </w:rPr>
        <w:fldChar w:fldCharType="end"/>
      </w:r>
      <w:r w:rsidRPr="00FD56CC">
        <w:rPr>
          <w:rFonts w:cs="Arial"/>
          <w:strike/>
          <w:sz w:val="22"/>
          <w:szCs w:val="22"/>
        </w:rPr>
        <w:t>, "</w:t>
      </w:r>
      <w:r w:rsidRPr="00FD56CC">
        <w:rPr>
          <w:rFonts w:cs="Arial"/>
          <w:b/>
          <w:strike/>
          <w:sz w:val="22"/>
          <w:szCs w:val="22"/>
        </w:rPr>
        <w:t>Auditor</w:t>
      </w:r>
      <w:r w:rsidRPr="00FD56CC">
        <w:rPr>
          <w:rFonts w:cs="Arial"/>
          <w:strike/>
          <w:sz w:val="22"/>
          <w:szCs w:val="22"/>
        </w:rPr>
        <w:t>" shall mean:</w:t>
      </w:r>
      <w:bookmarkEnd w:id="72"/>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Performance Audit, a reputable recognised independent media consultant adhering to appropriate professional standards chosen by the Client in its absolute discretion;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sidRPr="00FD56CC">
        <w:rPr>
          <w:rFonts w:cs="Arial"/>
          <w:strike/>
          <w:sz w:val="22"/>
          <w:szCs w:val="22"/>
        </w:rPr>
        <w:t>i</w:t>
      </w:r>
      <w:proofErr w:type="spellEnd"/>
      <w:r w:rsidRPr="00FD56CC">
        <w:rPr>
          <w:rFonts w:cs="Arial"/>
          <w:strike/>
          <w:sz w:val="22"/>
          <w:szCs w:val="22"/>
        </w:rPr>
        <w:t xml:space="preserve">) the same auditor who has acted as year-end auditor or tax consultant of the Agency Group in the previous 24 months; or (ii) a competitor of the Agency or the Agency Group.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rsidR="0024398F" w:rsidRPr="00FD56CC" w:rsidRDefault="004862FA">
      <w:pPr>
        <w:pStyle w:val="TLTLevel2"/>
        <w:numPr>
          <w:ilvl w:val="1"/>
          <w:numId w:val="15"/>
        </w:numPr>
        <w:jc w:val="both"/>
        <w:rPr>
          <w:rFonts w:cs="Arial"/>
          <w:strike/>
          <w:sz w:val="22"/>
          <w:szCs w:val="22"/>
        </w:rPr>
      </w:pPr>
      <w:bookmarkStart w:id="73" w:name="_Ref503962499"/>
      <w:r w:rsidRPr="00FD56CC">
        <w:rPr>
          <w:rFonts w:cs="Arial"/>
          <w:strike/>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73"/>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rsidR="0024398F" w:rsidRPr="00FD56CC" w:rsidRDefault="004862FA">
      <w:pPr>
        <w:pStyle w:val="TLTLevel3"/>
        <w:numPr>
          <w:ilvl w:val="2"/>
          <w:numId w:val="15"/>
        </w:numPr>
        <w:jc w:val="both"/>
        <w:rPr>
          <w:strike/>
        </w:rPr>
      </w:pPr>
      <w:r w:rsidRPr="00FD56CC">
        <w:rPr>
          <w:rFonts w:cs="Arial"/>
          <w:strike/>
          <w:sz w:val="22"/>
          <w:szCs w:val="22"/>
        </w:rPr>
        <w:t xml:space="preserve">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w:t>
      </w:r>
      <w:r w:rsidRPr="00FD56CC">
        <w:rPr>
          <w:rFonts w:cs="Arial"/>
          <w:strike/>
          <w:sz w:val="22"/>
          <w:szCs w:val="22"/>
        </w:rPr>
        <w:lastRenderedPageBreak/>
        <w:t>entitled to keep copies, or the original as necessary, of such Records in order to comply with its legal and regulatory obligations</w:t>
      </w:r>
      <w:r w:rsidRPr="00FD56CC">
        <w:rPr>
          <w:strike/>
        </w:rPr>
        <w:t>;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the Records will constitute Confidential Information for the purposes of this Call-Off Contract.</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14 (Auditor Non-disclosure Agreement),</w:t>
      </w:r>
    </w:p>
    <w:p w:rsidR="0024398F" w:rsidRPr="00FD56CC" w:rsidRDefault="004862FA">
      <w:pPr>
        <w:pStyle w:val="TLTLevel2"/>
        <w:numPr>
          <w:ilvl w:val="1"/>
          <w:numId w:val="15"/>
        </w:numPr>
        <w:jc w:val="both"/>
        <w:rPr>
          <w:rFonts w:cs="Arial"/>
          <w:strike/>
          <w:sz w:val="22"/>
          <w:szCs w:val="22"/>
        </w:rPr>
      </w:pPr>
      <w:bookmarkStart w:id="74" w:name="_Ref503962500"/>
      <w:r w:rsidRPr="00FD56CC">
        <w:rPr>
          <w:rFonts w:cs="Arial"/>
          <w:strike/>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74"/>
      <w:r w:rsidRPr="00FD56CC">
        <w:rPr>
          <w:rFonts w:cs="Arial"/>
          <w:strike/>
          <w:sz w:val="22"/>
          <w:szCs w:val="22"/>
        </w:rPr>
        <w:t xml:space="preserve"> </w:t>
      </w:r>
    </w:p>
    <w:p w:rsidR="0024398F" w:rsidRDefault="004862FA">
      <w:pPr>
        <w:pStyle w:val="TLTLevel1"/>
        <w:numPr>
          <w:ilvl w:val="0"/>
          <w:numId w:val="15"/>
        </w:numPr>
        <w:rPr>
          <w:rFonts w:cs="Arial"/>
          <w:b/>
          <w:sz w:val="22"/>
          <w:szCs w:val="22"/>
        </w:rPr>
      </w:pPr>
      <w:bookmarkStart w:id="75" w:name="_Toc76740326"/>
      <w:r>
        <w:rPr>
          <w:rFonts w:cs="Arial"/>
          <w:b/>
          <w:sz w:val="22"/>
          <w:szCs w:val="22"/>
        </w:rPr>
        <w:t>ADVERTISING STANDARDS</w:t>
      </w:r>
      <w:bookmarkEnd w:id="75"/>
    </w:p>
    <w:p w:rsidR="0024398F" w:rsidRDefault="004862FA">
      <w:pPr>
        <w:pStyle w:val="TLTLevel2"/>
        <w:numPr>
          <w:ilvl w:val="1"/>
          <w:numId w:val="15"/>
        </w:numPr>
        <w:jc w:val="both"/>
        <w:rPr>
          <w:rFonts w:cs="Arial"/>
          <w:sz w:val="22"/>
          <w:szCs w:val="22"/>
        </w:rPr>
      </w:pPr>
      <w:r>
        <w:rPr>
          <w:rFonts w:cs="Arial"/>
          <w:sz w:val="22"/>
          <w:szCs w:val="22"/>
        </w:rPr>
        <w:t xml:space="preserve">Both parties acknowledge that they have a responsibility to comply with all relevant Advertising Regulations. </w:t>
      </w:r>
    </w:p>
    <w:p w:rsidR="0024398F" w:rsidRDefault="004862FA">
      <w:pPr>
        <w:pStyle w:val="TLTLevel2"/>
        <w:numPr>
          <w:ilvl w:val="1"/>
          <w:numId w:val="15"/>
        </w:numPr>
        <w:jc w:val="both"/>
        <w:rPr>
          <w:rFonts w:cs="Arial"/>
          <w:sz w:val="22"/>
          <w:szCs w:val="22"/>
        </w:rPr>
      </w:pPr>
      <w:r>
        <w:rPr>
          <w:rFonts w:cs="Arial"/>
          <w:sz w:val="22"/>
          <w:szCs w:val="22"/>
        </w:rPr>
        <w:t>The parties will co-operate with each other to ensure satisfaction of the requirements of any applicable Advertising Regulations.</w:t>
      </w:r>
    </w:p>
    <w:p w:rsidR="0024398F" w:rsidRDefault="004862FA">
      <w:pPr>
        <w:pStyle w:val="TLTLevel1"/>
        <w:numPr>
          <w:ilvl w:val="0"/>
          <w:numId w:val="15"/>
        </w:numPr>
        <w:rPr>
          <w:rFonts w:cs="Arial"/>
          <w:b/>
          <w:sz w:val="22"/>
          <w:szCs w:val="22"/>
        </w:rPr>
      </w:pPr>
      <w:bookmarkStart w:id="76" w:name="_Ref503952284"/>
      <w:bookmarkStart w:id="77" w:name="_Toc76740327"/>
      <w:r>
        <w:rPr>
          <w:rFonts w:cs="Arial"/>
          <w:b/>
          <w:sz w:val="22"/>
          <w:szCs w:val="22"/>
        </w:rPr>
        <w:t>TERMINATION</w:t>
      </w:r>
      <w:bookmarkEnd w:id="76"/>
      <w:bookmarkEnd w:id="77"/>
    </w:p>
    <w:p w:rsidR="0024398F" w:rsidRDefault="004862FA">
      <w:pPr>
        <w:pStyle w:val="TLTBodyText"/>
        <w:rPr>
          <w:rFonts w:cs="Arial"/>
          <w:b/>
          <w:i/>
          <w:sz w:val="22"/>
          <w:szCs w:val="22"/>
        </w:rPr>
      </w:pPr>
      <w:r>
        <w:rPr>
          <w:rFonts w:cs="Arial"/>
          <w:b/>
          <w:i/>
          <w:sz w:val="22"/>
          <w:szCs w:val="22"/>
        </w:rPr>
        <w:t>Client Rights to Terminate</w:t>
      </w:r>
    </w:p>
    <w:p w:rsidR="0024398F" w:rsidRDefault="004862FA">
      <w:pPr>
        <w:pStyle w:val="TLTLevel2"/>
        <w:numPr>
          <w:ilvl w:val="1"/>
          <w:numId w:val="15"/>
        </w:numPr>
        <w:rPr>
          <w:rFonts w:cs="Arial"/>
          <w:sz w:val="22"/>
          <w:szCs w:val="22"/>
        </w:rPr>
      </w:pPr>
      <w:bookmarkStart w:id="78" w:name="_Ref503952595"/>
      <w:r>
        <w:rPr>
          <w:rFonts w:cs="Arial"/>
          <w:sz w:val="22"/>
          <w:szCs w:val="22"/>
        </w:rPr>
        <w:t>The Client may, by giving not less than 3 months' written notice to the Agency, terminate this Call-Off Contract without cause.</w:t>
      </w:r>
      <w:bookmarkEnd w:id="78"/>
      <w:r>
        <w:rPr>
          <w:rFonts w:cs="Arial"/>
          <w:sz w:val="22"/>
          <w:szCs w:val="22"/>
        </w:rPr>
        <w:t xml:space="preserve"> </w:t>
      </w:r>
    </w:p>
    <w:p w:rsidR="0024398F" w:rsidRDefault="004862FA">
      <w:pPr>
        <w:pStyle w:val="TLTLevel2"/>
        <w:numPr>
          <w:ilvl w:val="1"/>
          <w:numId w:val="15"/>
        </w:numPr>
      </w:pPr>
      <w:r>
        <w:rPr>
          <w:rFonts w:cs="Arial"/>
          <w:sz w:val="22"/>
          <w:szCs w:val="22"/>
        </w:rPr>
        <w:lastRenderedPageBreak/>
        <w:t xml:space="preserve">The Client may terminate or cancel a Project at any time subject to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and payment of all Charges specifically set out at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79" w:name="_Ref503952496"/>
      <w:r>
        <w:rPr>
          <w:rFonts w:cs="Arial"/>
          <w:sz w:val="22"/>
          <w:szCs w:val="22"/>
        </w:rPr>
        <w:t>The Client may terminate this Call-Off Contract or a Project by written notice to the Agency with immediate effect if the Agency:</w:t>
      </w:r>
      <w:bookmarkEnd w:id="79"/>
    </w:p>
    <w:p w:rsidR="0024398F" w:rsidRDefault="004862FA">
      <w:pPr>
        <w:pStyle w:val="TLTLevel3"/>
        <w:numPr>
          <w:ilvl w:val="2"/>
          <w:numId w:val="15"/>
        </w:numPr>
        <w:jc w:val="both"/>
        <w:rPr>
          <w:rFonts w:cs="Arial"/>
          <w:sz w:val="22"/>
          <w:szCs w:val="22"/>
        </w:rPr>
      </w:pPr>
      <w:r>
        <w:rPr>
          <w:rFonts w:cs="Arial"/>
          <w:sz w:val="22"/>
          <w:szCs w:val="22"/>
        </w:rPr>
        <w:t>commits a material Default which cannot be remedied;</w:t>
      </w:r>
    </w:p>
    <w:p w:rsidR="0024398F" w:rsidRDefault="004862FA">
      <w:pPr>
        <w:pStyle w:val="TLTLevel3"/>
        <w:numPr>
          <w:ilvl w:val="2"/>
          <w:numId w:val="15"/>
        </w:numPr>
        <w:jc w:val="both"/>
        <w:rPr>
          <w:rFonts w:cs="Arial"/>
          <w:sz w:val="22"/>
          <w:szCs w:val="22"/>
        </w:rPr>
      </w:pPr>
      <w:r>
        <w:rPr>
          <w:rFonts w:cs="Arial"/>
          <w:sz w:val="22"/>
          <w:szCs w:val="22"/>
        </w:rPr>
        <w:t>repeatedly breaches any of the terms and conditions of this Call-Off Contract in such a manner as to indicate that it does not have the intention or ability to adhere to the terms and conditions;</w:t>
      </w:r>
    </w:p>
    <w:p w:rsidR="0024398F" w:rsidRDefault="004862FA">
      <w:pPr>
        <w:pStyle w:val="TLTLevel3"/>
        <w:numPr>
          <w:ilvl w:val="2"/>
          <w:numId w:val="15"/>
        </w:numPr>
        <w:jc w:val="both"/>
        <w:rPr>
          <w:rFonts w:cs="Arial"/>
          <w:sz w:val="22"/>
          <w:szCs w:val="22"/>
        </w:rPr>
      </w:pPr>
      <w:r>
        <w:rPr>
          <w:rFonts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rsidR="0024398F" w:rsidRDefault="004862FA">
      <w:pPr>
        <w:pStyle w:val="TLTLevel3"/>
        <w:numPr>
          <w:ilvl w:val="2"/>
          <w:numId w:val="15"/>
        </w:numPr>
        <w:jc w:val="both"/>
      </w:pPr>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(Agency: Other Appointments), </w:t>
      </w:r>
      <w:r>
        <w:rPr>
          <w:rFonts w:cs="Arial"/>
          <w:sz w:val="22"/>
          <w:szCs w:val="22"/>
        </w:rPr>
        <w:fldChar w:fldCharType="begin"/>
      </w:r>
      <w:r>
        <w:rPr>
          <w:rFonts w:cs="Arial"/>
          <w:sz w:val="22"/>
          <w:szCs w:val="22"/>
        </w:rPr>
        <w:instrText xml:space="preserve"> REF _Ref503953695 </w:instrText>
      </w:r>
      <w:r>
        <w:rPr>
          <w:rFonts w:cs="Arial"/>
          <w:sz w:val="22"/>
          <w:szCs w:val="22"/>
        </w:rPr>
        <w:fldChar w:fldCharType="separate"/>
      </w:r>
      <w:r>
        <w:rPr>
          <w:rFonts w:cs="Arial"/>
          <w:sz w:val="22"/>
          <w:szCs w:val="22"/>
        </w:rPr>
        <w:t>9</w:t>
      </w:r>
      <w:r>
        <w:rPr>
          <w:rFonts w:cs="Arial"/>
          <w:sz w:val="22"/>
          <w:szCs w:val="22"/>
        </w:rPr>
        <w:fldChar w:fldCharType="end"/>
      </w:r>
      <w:r>
        <w:rPr>
          <w:rFonts w:cs="Arial"/>
          <w:sz w:val="22"/>
          <w:szCs w:val="22"/>
        </w:rPr>
        <w:t xml:space="preserve"> (Approvals and Authority),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 Transparency and Freedom of Information), and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(Prevention of Fraud and Bribery);</w:t>
      </w:r>
    </w:p>
    <w:p w:rsidR="0024398F" w:rsidRDefault="004862FA">
      <w:pPr>
        <w:pStyle w:val="TLTLevel3"/>
        <w:numPr>
          <w:ilvl w:val="2"/>
          <w:numId w:val="15"/>
        </w:numPr>
        <w:jc w:val="both"/>
        <w:rPr>
          <w:rFonts w:cs="Arial"/>
          <w:sz w:val="22"/>
          <w:szCs w:val="22"/>
        </w:rPr>
      </w:pPr>
      <w:r>
        <w:rPr>
          <w:rFonts w:cs="Arial"/>
          <w:sz w:val="22"/>
          <w:szCs w:val="22"/>
        </w:rPr>
        <w:t>is subject to an Insolvency Event;</w:t>
      </w:r>
    </w:p>
    <w:p w:rsidR="0024398F" w:rsidRDefault="004862FA">
      <w:pPr>
        <w:pStyle w:val="TLTLevel3"/>
        <w:numPr>
          <w:ilvl w:val="2"/>
          <w:numId w:val="15"/>
        </w:numPr>
        <w:jc w:val="both"/>
        <w:rPr>
          <w:rFonts w:cs="Arial"/>
          <w:sz w:val="22"/>
          <w:szCs w:val="22"/>
        </w:rPr>
      </w:pPr>
      <w:r>
        <w:rPr>
          <w:rFonts w:cs="Arial"/>
          <w:sz w:val="22"/>
          <w:szCs w:val="22"/>
        </w:rPr>
        <w:t xml:space="preserve">fails to comply with legal obligations; or </w:t>
      </w:r>
    </w:p>
    <w:p w:rsidR="0024398F" w:rsidRDefault="004862FA">
      <w:pPr>
        <w:pStyle w:val="TLTLevel3"/>
        <w:numPr>
          <w:ilvl w:val="2"/>
          <w:numId w:val="15"/>
        </w:numPr>
        <w:jc w:val="both"/>
        <w:rPr>
          <w:sz w:val="22"/>
          <w:szCs w:val="22"/>
        </w:rPr>
      </w:pPr>
      <w:r>
        <w:rPr>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rsidR="0024398F" w:rsidRDefault="004862FA">
      <w:pPr>
        <w:pStyle w:val="TLTLevel2"/>
        <w:numPr>
          <w:ilvl w:val="1"/>
          <w:numId w:val="15"/>
        </w:numPr>
        <w:jc w:val="both"/>
        <w:rPr>
          <w:rFonts w:cs="Arial"/>
          <w:sz w:val="22"/>
          <w:szCs w:val="22"/>
        </w:rPr>
      </w:pPr>
      <w:r>
        <w:rPr>
          <w:rFonts w:cs="Arial"/>
          <w:sz w:val="22"/>
          <w:szCs w:val="22"/>
        </w:rPr>
        <w:t>The Agency must notify the Client as soon as practicable of any Change of Control or any potential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with immediate effect by written notice to the Agency within 6 months of:</w:t>
      </w:r>
    </w:p>
    <w:p w:rsidR="0024398F" w:rsidRDefault="004862FA">
      <w:pPr>
        <w:pStyle w:val="TLTLevel3"/>
        <w:numPr>
          <w:ilvl w:val="2"/>
          <w:numId w:val="15"/>
        </w:numPr>
        <w:jc w:val="both"/>
        <w:rPr>
          <w:rFonts w:cs="Arial"/>
          <w:sz w:val="22"/>
          <w:szCs w:val="22"/>
        </w:rPr>
      </w:pPr>
      <w:r>
        <w:rPr>
          <w:rFonts w:cs="Arial"/>
          <w:sz w:val="22"/>
          <w:szCs w:val="22"/>
        </w:rPr>
        <w:t>being notified in writing that a Change of Control is anticipated or in contemplation or has occurred; or</w:t>
      </w:r>
    </w:p>
    <w:p w:rsidR="0024398F" w:rsidRDefault="004862FA">
      <w:pPr>
        <w:pStyle w:val="TLTLevel3"/>
        <w:numPr>
          <w:ilvl w:val="2"/>
          <w:numId w:val="15"/>
        </w:numPr>
        <w:jc w:val="both"/>
        <w:rPr>
          <w:rFonts w:cs="Arial"/>
          <w:sz w:val="22"/>
          <w:szCs w:val="22"/>
        </w:rPr>
      </w:pPr>
      <w:r>
        <w:rPr>
          <w:rFonts w:cs="Arial"/>
          <w:sz w:val="22"/>
          <w:szCs w:val="22"/>
        </w:rPr>
        <w:t>where no notification has been made, the date that the Client becomes aware that a Change of Control is anticipated or is in contemplation or has occurred,</w:t>
      </w:r>
    </w:p>
    <w:p w:rsidR="0024398F" w:rsidRDefault="004862FA">
      <w:pPr>
        <w:pStyle w:val="TLTBodyText3"/>
        <w:ind w:left="720"/>
        <w:jc w:val="both"/>
        <w:rPr>
          <w:rFonts w:cs="Arial"/>
          <w:sz w:val="22"/>
          <w:szCs w:val="22"/>
        </w:rPr>
      </w:pPr>
      <w:r>
        <w:rPr>
          <w:rFonts w:cs="Arial"/>
          <w:sz w:val="22"/>
          <w:szCs w:val="22"/>
        </w:rPr>
        <w:t>but shall not be permitted to terminate where an Approval was granted prior to the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or a Project by giving the Agency at least 14 days’ notice if:</w:t>
      </w:r>
    </w:p>
    <w:p w:rsidR="0024398F" w:rsidRDefault="004862FA">
      <w:pPr>
        <w:pStyle w:val="TLTLevel3"/>
        <w:numPr>
          <w:ilvl w:val="2"/>
          <w:numId w:val="15"/>
        </w:numPr>
        <w:jc w:val="both"/>
        <w:rPr>
          <w:rFonts w:cs="Arial"/>
          <w:sz w:val="22"/>
          <w:szCs w:val="22"/>
        </w:rPr>
      </w:pPr>
      <w:r>
        <w:rPr>
          <w:rFonts w:cs="Arial"/>
          <w:sz w:val="22"/>
          <w:szCs w:val="22"/>
        </w:rPr>
        <w:t>the Framework Agreement is terminated for any reason;</w:t>
      </w:r>
    </w:p>
    <w:p w:rsidR="0024398F" w:rsidRDefault="004862FA">
      <w:pPr>
        <w:pStyle w:val="TLTLevel3"/>
        <w:numPr>
          <w:ilvl w:val="2"/>
          <w:numId w:val="15"/>
        </w:numPr>
        <w:jc w:val="both"/>
      </w:pPr>
      <w:r>
        <w:rPr>
          <w:rFonts w:cs="Arial"/>
          <w:sz w:val="22"/>
          <w:szCs w:val="22"/>
        </w:rPr>
        <w:t xml:space="preserve">the Parties fail to agree a Variation under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or </w:t>
      </w:r>
    </w:p>
    <w:p w:rsidR="0024398F" w:rsidRDefault="004862FA">
      <w:pPr>
        <w:pStyle w:val="TLTLevel3"/>
        <w:numPr>
          <w:ilvl w:val="2"/>
          <w:numId w:val="15"/>
        </w:numPr>
        <w:jc w:val="both"/>
        <w:rPr>
          <w:rFonts w:cs="Arial"/>
          <w:sz w:val="22"/>
          <w:szCs w:val="22"/>
        </w:rPr>
      </w:pPr>
      <w:r>
        <w:rPr>
          <w:rFonts w:cs="Arial"/>
          <w:sz w:val="22"/>
          <w:szCs w:val="22"/>
        </w:rPr>
        <w:t>the Agency fails to implement an agreed Variation.</w:t>
      </w:r>
    </w:p>
    <w:p w:rsidR="0024398F" w:rsidRDefault="004862FA">
      <w:pPr>
        <w:pStyle w:val="TLTBodyText"/>
        <w:rPr>
          <w:rFonts w:cs="Arial"/>
          <w:b/>
          <w:i/>
          <w:sz w:val="22"/>
          <w:szCs w:val="22"/>
        </w:rPr>
      </w:pPr>
      <w:r>
        <w:rPr>
          <w:rFonts w:cs="Arial"/>
          <w:b/>
          <w:i/>
          <w:sz w:val="22"/>
          <w:szCs w:val="22"/>
        </w:rPr>
        <w:lastRenderedPageBreak/>
        <w:t>Agency Rights to Terminate</w:t>
      </w:r>
    </w:p>
    <w:p w:rsidR="0024398F" w:rsidRDefault="004862FA">
      <w:pPr>
        <w:pStyle w:val="TLTLevel2"/>
        <w:numPr>
          <w:ilvl w:val="1"/>
          <w:numId w:val="15"/>
        </w:numPr>
        <w:jc w:val="both"/>
        <w:rPr>
          <w:rFonts w:cs="Arial"/>
          <w:sz w:val="22"/>
          <w:szCs w:val="22"/>
        </w:rPr>
      </w:pPr>
      <w:bookmarkStart w:id="80" w:name="_Ref503952657"/>
      <w:r>
        <w:rPr>
          <w:rFonts w:cs="Arial"/>
          <w:sz w:val="22"/>
          <w:szCs w:val="22"/>
        </w:rPr>
        <w:t>The Agency may terminate a Project and any Brief in respect of that Project by written notice to the Client if:</w:t>
      </w:r>
      <w:bookmarkEnd w:id="80"/>
      <w:r>
        <w:rPr>
          <w:rFonts w:cs="Arial"/>
          <w:sz w:val="22"/>
          <w:szCs w:val="22"/>
        </w:rPr>
        <w:t xml:space="preserve"> </w:t>
      </w:r>
    </w:p>
    <w:p w:rsidR="0024398F" w:rsidRDefault="004862FA">
      <w:pPr>
        <w:pStyle w:val="TLTLevel3"/>
        <w:numPr>
          <w:ilvl w:val="2"/>
          <w:numId w:val="15"/>
        </w:numPr>
        <w:jc w:val="both"/>
        <w:rPr>
          <w:rFonts w:cs="Arial"/>
          <w:sz w:val="22"/>
          <w:szCs w:val="22"/>
        </w:rPr>
      </w:pPr>
      <w:r>
        <w:rPr>
          <w:rFonts w:cs="Arial"/>
          <w:sz w:val="22"/>
          <w:szCs w:val="22"/>
        </w:rPr>
        <w:t xml:space="preserve">the Client has not paid any undisputed amounts falling due under that Project; and </w:t>
      </w:r>
    </w:p>
    <w:p w:rsidR="0024398F" w:rsidRDefault="004862FA">
      <w:pPr>
        <w:pStyle w:val="TLTLevel3"/>
        <w:numPr>
          <w:ilvl w:val="2"/>
          <w:numId w:val="15"/>
        </w:numPr>
        <w:jc w:val="both"/>
        <w:rPr>
          <w:rFonts w:cs="Arial"/>
          <w:sz w:val="22"/>
          <w:szCs w:val="22"/>
        </w:rPr>
      </w:pPr>
      <w:r>
        <w:rPr>
          <w:rFonts w:cs="Arial"/>
          <w:sz w:val="22"/>
          <w:szCs w:val="22"/>
        </w:rPr>
        <w:t>the undisputed sum due remains outstanding for 40 Working Days after the Client has received a written notice of non-payment from the Agency specifying:</w:t>
      </w:r>
    </w:p>
    <w:p w:rsidR="0024398F" w:rsidRDefault="004862FA">
      <w:pPr>
        <w:pStyle w:val="TLTLevel4"/>
        <w:numPr>
          <w:ilvl w:val="3"/>
          <w:numId w:val="15"/>
        </w:numPr>
        <w:jc w:val="both"/>
        <w:rPr>
          <w:rFonts w:cs="Arial"/>
          <w:sz w:val="22"/>
          <w:szCs w:val="22"/>
        </w:rPr>
      </w:pPr>
      <w:r>
        <w:rPr>
          <w:rFonts w:cs="Arial"/>
          <w:sz w:val="22"/>
          <w:szCs w:val="22"/>
        </w:rPr>
        <w:t>the Client’s failure to pay;</w:t>
      </w:r>
    </w:p>
    <w:p w:rsidR="0024398F" w:rsidRDefault="004862FA">
      <w:pPr>
        <w:pStyle w:val="TLTLevel4"/>
        <w:numPr>
          <w:ilvl w:val="3"/>
          <w:numId w:val="15"/>
        </w:numPr>
        <w:jc w:val="both"/>
        <w:rPr>
          <w:rFonts w:cs="Arial"/>
          <w:sz w:val="22"/>
          <w:szCs w:val="22"/>
        </w:rPr>
      </w:pPr>
      <w:r>
        <w:rPr>
          <w:rFonts w:cs="Arial"/>
          <w:sz w:val="22"/>
          <w:szCs w:val="22"/>
        </w:rPr>
        <w:t>the correct overdue and undisputed sum;</w:t>
      </w:r>
    </w:p>
    <w:p w:rsidR="0024398F" w:rsidRDefault="004862FA">
      <w:pPr>
        <w:pStyle w:val="TLTLevel4"/>
        <w:numPr>
          <w:ilvl w:val="3"/>
          <w:numId w:val="15"/>
        </w:numPr>
        <w:jc w:val="both"/>
        <w:rPr>
          <w:rFonts w:cs="Arial"/>
          <w:sz w:val="22"/>
          <w:szCs w:val="22"/>
        </w:rPr>
      </w:pPr>
      <w:r>
        <w:rPr>
          <w:rFonts w:cs="Arial"/>
          <w:sz w:val="22"/>
          <w:szCs w:val="22"/>
        </w:rPr>
        <w:t>the reasons why the undisputed sum is due; and</w:t>
      </w:r>
    </w:p>
    <w:p w:rsidR="0024398F" w:rsidRDefault="004862FA">
      <w:pPr>
        <w:pStyle w:val="TLTLevel4"/>
        <w:numPr>
          <w:ilvl w:val="3"/>
          <w:numId w:val="15"/>
        </w:numPr>
        <w:jc w:val="both"/>
        <w:rPr>
          <w:rFonts w:cs="Arial"/>
          <w:sz w:val="22"/>
          <w:szCs w:val="22"/>
        </w:rPr>
      </w:pPr>
      <w:r>
        <w:rPr>
          <w:rFonts w:cs="Arial"/>
          <w:sz w:val="22"/>
          <w:szCs w:val="22"/>
        </w:rPr>
        <w:t>the requirement on the Client to remedy the failure to pay.</w:t>
      </w:r>
    </w:p>
    <w:p w:rsidR="0024398F" w:rsidRDefault="004862FA">
      <w:pPr>
        <w:pStyle w:val="TLTBodyText2"/>
        <w:jc w:val="both"/>
      </w:pPr>
      <w:r>
        <w:rPr>
          <w:rFonts w:cs="Arial"/>
          <w:sz w:val="22"/>
          <w:szCs w:val="22"/>
        </w:rPr>
        <w:t xml:space="preserve">This right of termination does not apply where the failure to pay is due to the Client exercising its rights under this Call-Off Contract (including the right to set off under Clause </w:t>
      </w:r>
      <w:r>
        <w:rPr>
          <w:rFonts w:cs="Arial"/>
          <w:sz w:val="22"/>
          <w:szCs w:val="22"/>
        </w:rPr>
        <w:fldChar w:fldCharType="begin"/>
      </w:r>
      <w:r>
        <w:rPr>
          <w:rFonts w:cs="Arial"/>
          <w:sz w:val="22"/>
          <w:szCs w:val="22"/>
        </w:rPr>
        <w:instrText xml:space="preserve"> REF _Ref503953797 </w:instrText>
      </w:r>
      <w:r>
        <w:rPr>
          <w:rFonts w:cs="Arial"/>
          <w:sz w:val="22"/>
          <w:szCs w:val="22"/>
        </w:rPr>
        <w:fldChar w:fldCharType="separate"/>
      </w:r>
      <w:r>
        <w:rPr>
          <w:rFonts w:cs="Arial"/>
          <w:sz w:val="22"/>
          <w:szCs w:val="22"/>
        </w:rPr>
        <w:t>29</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81" w:name="_Ref503954201"/>
      <w:bookmarkStart w:id="82" w:name="_Toc76740328"/>
      <w:r>
        <w:rPr>
          <w:rFonts w:cs="Arial"/>
          <w:b/>
          <w:sz w:val="22"/>
          <w:szCs w:val="22"/>
        </w:rPr>
        <w:t>CONSEQUENCES OF TERMINATION</w:t>
      </w:r>
      <w:bookmarkEnd w:id="81"/>
      <w:bookmarkEnd w:id="82"/>
    </w:p>
    <w:p w:rsidR="0024398F" w:rsidRDefault="004862FA">
      <w:pPr>
        <w:pStyle w:val="TLTLevel2"/>
        <w:numPr>
          <w:ilvl w:val="1"/>
          <w:numId w:val="15"/>
        </w:numPr>
        <w:jc w:val="both"/>
        <w:rPr>
          <w:rFonts w:cs="Arial"/>
          <w:sz w:val="22"/>
          <w:szCs w:val="22"/>
        </w:rPr>
      </w:pPr>
      <w:r>
        <w:rPr>
          <w:rFonts w:cs="Arial"/>
          <w:sz w:val="22"/>
          <w:szCs w:val="22"/>
        </w:rPr>
        <w:t>Termination of a Project (and any Brief in respect of that Project) in accordance with the terms of this Call-Off Contract by either Party shall not serve to terminate this Call-Off Contract, which will continue in full force and effect.</w:t>
      </w:r>
    </w:p>
    <w:p w:rsidR="0024398F" w:rsidRDefault="004862FA">
      <w:pPr>
        <w:pStyle w:val="TLTLevel2"/>
        <w:numPr>
          <w:ilvl w:val="1"/>
          <w:numId w:val="15"/>
        </w:numPr>
        <w:jc w:val="both"/>
        <w:rPr>
          <w:rFonts w:cs="Arial"/>
          <w:sz w:val="22"/>
          <w:szCs w:val="22"/>
        </w:rPr>
      </w:pPr>
      <w:r>
        <w:rPr>
          <w:rFonts w:cs="Arial"/>
          <w:sz w:val="22"/>
          <w:szCs w:val="22"/>
        </w:rPr>
        <w:t>If this Call-Off Contract is terminated, all ongoing and outstanding Projects (and any Briefs in respect of those Projects) will also terminate on the same date as this Call-Off Contract unless otherwise mutually agreed in writing.</w:t>
      </w:r>
    </w:p>
    <w:p w:rsidR="0024398F" w:rsidRDefault="004862FA">
      <w:pPr>
        <w:pStyle w:val="TLTLevel2"/>
        <w:numPr>
          <w:ilvl w:val="1"/>
          <w:numId w:val="15"/>
        </w:numPr>
        <w:jc w:val="both"/>
        <w:rPr>
          <w:rFonts w:cs="Arial"/>
          <w:sz w:val="22"/>
          <w:szCs w:val="22"/>
        </w:rPr>
      </w:pPr>
      <w:r>
        <w:rPr>
          <w:rFonts w:cs="Arial"/>
          <w:sz w:val="22"/>
          <w:szCs w:val="22"/>
        </w:rPr>
        <w:t>Upon termination of this Call-Off Contract or a Project for any reason:</w:t>
      </w:r>
    </w:p>
    <w:p w:rsidR="0024398F" w:rsidRDefault="004862FA">
      <w:pPr>
        <w:pStyle w:val="TLTLevel3"/>
        <w:numPr>
          <w:ilvl w:val="2"/>
          <w:numId w:val="15"/>
        </w:numPr>
        <w:jc w:val="both"/>
        <w:rPr>
          <w:rFonts w:cs="Arial"/>
          <w:sz w:val="22"/>
          <w:szCs w:val="22"/>
        </w:rPr>
      </w:pPr>
      <w:r>
        <w:rPr>
          <w:rFonts w:cs="Arial"/>
          <w:sz w:val="22"/>
          <w:szCs w:val="22"/>
        </w:rPr>
        <w:t xml:space="preserve">the Expiry Date or New Expiry Date shall be the date this Call-Off Contract terminates; </w:t>
      </w:r>
    </w:p>
    <w:p w:rsidR="0024398F" w:rsidRDefault="004862FA">
      <w:pPr>
        <w:pStyle w:val="TLTLevel3"/>
        <w:numPr>
          <w:ilvl w:val="2"/>
          <w:numId w:val="15"/>
        </w:numPr>
        <w:jc w:val="both"/>
      </w:pPr>
      <w:r>
        <w:rPr>
          <w:rFonts w:cs="Arial"/>
          <w:sz w:val="22"/>
          <w:szCs w:val="22"/>
        </w:rPr>
        <w:t xml:space="preserve">the Client will pay the Agency all Charges falling properly due and payable to the Agency prior to the date of termination (in accordance with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or otherwise where relevant); </w:t>
      </w:r>
    </w:p>
    <w:p w:rsidR="0024398F" w:rsidRDefault="004862FA">
      <w:pPr>
        <w:pStyle w:val="TLTLevel3"/>
        <w:numPr>
          <w:ilvl w:val="2"/>
          <w:numId w:val="15"/>
        </w:numPr>
        <w:jc w:val="both"/>
        <w:rPr>
          <w:rFonts w:cs="Arial"/>
          <w:sz w:val="22"/>
          <w:szCs w:val="22"/>
        </w:rPr>
      </w:pPr>
      <w:r>
        <w:rPr>
          <w:rFonts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rsidR="0024398F" w:rsidRDefault="004862FA">
      <w:pPr>
        <w:pStyle w:val="TLTLevel3"/>
        <w:numPr>
          <w:ilvl w:val="2"/>
          <w:numId w:val="15"/>
        </w:numPr>
        <w:jc w:val="both"/>
        <w:rPr>
          <w:rFonts w:cs="Arial"/>
          <w:sz w:val="22"/>
          <w:szCs w:val="22"/>
        </w:rPr>
      </w:pPr>
      <w:r>
        <w:rPr>
          <w:rFonts w:cs="Arial"/>
          <w:sz w:val="22"/>
          <w:szCs w:val="22"/>
        </w:rPr>
        <w:t>the Agency and its staff will vacate any premises of the Client occupied for any purpose of providing the Services.</w:t>
      </w:r>
    </w:p>
    <w:p w:rsidR="0024398F" w:rsidRDefault="004862FA">
      <w:pPr>
        <w:pStyle w:val="TLTLevel2"/>
        <w:numPr>
          <w:ilvl w:val="1"/>
          <w:numId w:val="15"/>
        </w:numPr>
        <w:jc w:val="both"/>
        <w:rPr>
          <w:rFonts w:cs="Arial"/>
          <w:sz w:val="22"/>
          <w:szCs w:val="22"/>
        </w:rPr>
      </w:pPr>
      <w:r>
        <w:rPr>
          <w:rFonts w:cs="Arial"/>
          <w:sz w:val="22"/>
          <w:szCs w:val="22"/>
        </w:rPr>
        <w:t>Any provisions of this Call-Off Contract which are to continue after termination will remain in full force and effect after this Call-Off Contract is terminated. Such provisions may include (but are not limited to):</w:t>
      </w:r>
    </w:p>
    <w:p w:rsidR="0024398F" w:rsidRDefault="004862FA">
      <w:pPr>
        <w:pStyle w:val="TLTLevel3"/>
        <w:numPr>
          <w:ilvl w:val="2"/>
          <w:numId w:val="15"/>
        </w:numPr>
        <w:jc w:val="both"/>
      </w:pPr>
      <w:r>
        <w:rPr>
          <w:rFonts w:cs="Arial"/>
          <w:sz w:val="22"/>
          <w:szCs w:val="22"/>
        </w:rPr>
        <w:lastRenderedPageBreak/>
        <w:t xml:space="preserve">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_Ref503953972 </w:instrText>
      </w:r>
      <w:r>
        <w:rPr>
          <w:rFonts w:cs="Arial"/>
          <w:sz w:val="22"/>
          <w:szCs w:val="22"/>
        </w:rPr>
        <w:fldChar w:fldCharType="separate"/>
      </w:r>
      <w:r>
        <w:rPr>
          <w:rFonts w:cs="Arial"/>
          <w:sz w:val="22"/>
          <w:szCs w:val="22"/>
        </w:rPr>
        <w:t>15</w:t>
      </w:r>
      <w:r>
        <w:rPr>
          <w:rFonts w:cs="Arial"/>
          <w:sz w:val="22"/>
          <w:szCs w:val="22"/>
        </w:rPr>
        <w:fldChar w:fldCharType="end"/>
      </w:r>
      <w:r>
        <w:rPr>
          <w:rFonts w:cs="Arial"/>
          <w:sz w:val="22"/>
          <w:szCs w:val="22"/>
        </w:rPr>
        <w:t xml:space="preserve"> (Agency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_Ref503953980 </w:instrText>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(Client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_Ref503953988 </w:instrText>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(Liability);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(Insurance);</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(Intellectual Property Rights);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_Ref503954127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(Audit);</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(Consequences of Termination);</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_Ref503954242 </w:instrText>
      </w:r>
      <w:r>
        <w:rPr>
          <w:rFonts w:cs="Arial"/>
          <w:sz w:val="22"/>
          <w:szCs w:val="22"/>
        </w:rPr>
        <w:fldChar w:fldCharType="separate"/>
      </w:r>
      <w:r>
        <w:rPr>
          <w:rFonts w:cs="Arial"/>
          <w:sz w:val="22"/>
          <w:szCs w:val="22"/>
        </w:rPr>
        <w:t>25</w:t>
      </w:r>
      <w:r>
        <w:rPr>
          <w:rFonts w:cs="Arial"/>
          <w:sz w:val="22"/>
          <w:szCs w:val="22"/>
        </w:rPr>
        <w:fldChar w:fldCharType="end"/>
      </w:r>
      <w:r>
        <w:rPr>
          <w:rFonts w:cs="Arial"/>
          <w:sz w:val="22"/>
          <w:szCs w:val="22"/>
        </w:rPr>
        <w:t xml:space="preserve"> (Notices);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_Ref503954282 </w:instrText>
      </w:r>
      <w:r>
        <w:rPr>
          <w:rFonts w:cs="Arial"/>
          <w:sz w:val="22"/>
          <w:szCs w:val="22"/>
        </w:rPr>
        <w:fldChar w:fldCharType="separate"/>
      </w:r>
      <w:r>
        <w:rPr>
          <w:rFonts w:cs="Arial"/>
          <w:sz w:val="22"/>
          <w:szCs w:val="22"/>
        </w:rPr>
        <w:t>32</w:t>
      </w:r>
      <w:r>
        <w:rPr>
          <w:rFonts w:cs="Arial"/>
          <w:sz w:val="22"/>
          <w:szCs w:val="22"/>
        </w:rPr>
        <w:fldChar w:fldCharType="end"/>
      </w:r>
      <w:r>
        <w:rPr>
          <w:rFonts w:cs="Arial"/>
          <w:sz w:val="22"/>
          <w:szCs w:val="22"/>
        </w:rPr>
        <w:t xml:space="preserve"> (General); and</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_Ref503954292 </w:instrText>
      </w:r>
      <w:r>
        <w:rPr>
          <w:rFonts w:cs="Arial"/>
          <w:sz w:val="22"/>
          <w:szCs w:val="22"/>
        </w:rPr>
        <w:fldChar w:fldCharType="separate"/>
      </w:r>
      <w:r>
        <w:rPr>
          <w:rFonts w:cs="Arial"/>
          <w:sz w:val="22"/>
          <w:szCs w:val="22"/>
        </w:rPr>
        <w:t>37</w:t>
      </w:r>
      <w:r>
        <w:rPr>
          <w:rFonts w:cs="Arial"/>
          <w:sz w:val="22"/>
          <w:szCs w:val="22"/>
        </w:rPr>
        <w:fldChar w:fldCharType="end"/>
      </w:r>
      <w:r>
        <w:rPr>
          <w:rFonts w:cs="Arial"/>
          <w:sz w:val="22"/>
          <w:szCs w:val="22"/>
        </w:rPr>
        <w:t xml:space="preserve"> (Governing law and jurisdiction).</w:t>
      </w:r>
    </w:p>
    <w:p w:rsidR="0024398F" w:rsidRDefault="004862FA">
      <w:pPr>
        <w:pStyle w:val="TLTLevel1"/>
        <w:numPr>
          <w:ilvl w:val="0"/>
          <w:numId w:val="15"/>
        </w:numPr>
        <w:rPr>
          <w:rFonts w:cs="Arial"/>
          <w:b/>
          <w:sz w:val="22"/>
          <w:szCs w:val="22"/>
        </w:rPr>
      </w:pPr>
      <w:bookmarkStart w:id="83" w:name="_Ref503954214"/>
      <w:bookmarkStart w:id="84" w:name="_Toc76740329"/>
      <w:r>
        <w:rPr>
          <w:rFonts w:cs="Arial"/>
          <w:b/>
          <w:sz w:val="22"/>
          <w:szCs w:val="22"/>
        </w:rPr>
        <w:t>FORCE MAJEURE</w:t>
      </w:r>
      <w:bookmarkEnd w:id="83"/>
      <w:bookmarkEnd w:id="84"/>
    </w:p>
    <w:p w:rsidR="0024398F" w:rsidRDefault="004862FA">
      <w:pPr>
        <w:pStyle w:val="TLTLevel2"/>
        <w:numPr>
          <w:ilvl w:val="1"/>
          <w:numId w:val="15"/>
        </w:numPr>
        <w:jc w:val="both"/>
      </w:pPr>
      <w:r>
        <w:rPr>
          <w:rFonts w:cs="Arial"/>
          <w:sz w:val="22"/>
          <w:szCs w:val="22"/>
        </w:rPr>
        <w:t>Neither Party will have any liability under or be in breach of this Call-Off Contract for any delays or failures in performance which result from circumstances beyond the reasonable control of the Party seeking to claim relief (a "</w:t>
      </w:r>
      <w:r>
        <w:rPr>
          <w:rFonts w:cs="Arial"/>
          <w:b/>
          <w:sz w:val="22"/>
          <w:szCs w:val="22"/>
        </w:rPr>
        <w:t>Force Majeure Event</w:t>
      </w:r>
      <w:r>
        <w:rPr>
          <w:rFonts w:cs="Arial"/>
          <w:sz w:val="22"/>
          <w:szCs w:val="22"/>
        </w:rPr>
        <w:t>" and the "</w:t>
      </w:r>
      <w:r>
        <w:rPr>
          <w:rFonts w:cs="Arial"/>
          <w:b/>
          <w:sz w:val="22"/>
          <w:szCs w:val="22"/>
        </w:rPr>
        <w:t>Affected Party</w:t>
      </w:r>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rsidR="0024398F" w:rsidRDefault="004862FA">
      <w:pPr>
        <w:pStyle w:val="TLTLevel2"/>
        <w:numPr>
          <w:ilvl w:val="1"/>
          <w:numId w:val="15"/>
        </w:numPr>
        <w:jc w:val="both"/>
        <w:rPr>
          <w:rFonts w:cs="Arial"/>
          <w:sz w:val="22"/>
          <w:szCs w:val="22"/>
        </w:rPr>
      </w:pPr>
      <w:r>
        <w:rPr>
          <w:rFonts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rsidR="0024398F" w:rsidRDefault="004862FA">
      <w:pPr>
        <w:pStyle w:val="TLTLevel1"/>
        <w:numPr>
          <w:ilvl w:val="0"/>
          <w:numId w:val="15"/>
        </w:numPr>
        <w:rPr>
          <w:rFonts w:cs="Arial"/>
          <w:b/>
          <w:sz w:val="22"/>
          <w:szCs w:val="22"/>
        </w:rPr>
      </w:pPr>
      <w:bookmarkStart w:id="85" w:name="_Ref503954242"/>
      <w:bookmarkStart w:id="86" w:name="_Toc76740330"/>
      <w:r>
        <w:rPr>
          <w:rFonts w:cs="Arial"/>
          <w:b/>
          <w:sz w:val="22"/>
          <w:szCs w:val="22"/>
        </w:rPr>
        <w:t>NOTICES</w:t>
      </w:r>
      <w:bookmarkEnd w:id="85"/>
      <w:bookmarkEnd w:id="86"/>
    </w:p>
    <w:p w:rsidR="0024398F" w:rsidRDefault="004862FA">
      <w:pPr>
        <w:pStyle w:val="TLTLevel2"/>
        <w:numPr>
          <w:ilvl w:val="1"/>
          <w:numId w:val="15"/>
        </w:numPr>
        <w:jc w:val="both"/>
        <w:rPr>
          <w:rFonts w:cs="Arial"/>
          <w:sz w:val="22"/>
          <w:szCs w:val="22"/>
        </w:rPr>
      </w:pPr>
      <w:r>
        <w:rPr>
          <w:rFonts w:cs="Arial"/>
          <w:sz w:val="22"/>
          <w:szCs w:val="22"/>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24398F" w:rsidRDefault="004862FA">
      <w:pPr>
        <w:pStyle w:val="TLTLevel2"/>
        <w:numPr>
          <w:ilvl w:val="1"/>
          <w:numId w:val="15"/>
        </w:numPr>
        <w:jc w:val="both"/>
        <w:rPr>
          <w:rFonts w:cs="Arial"/>
          <w:sz w:val="22"/>
          <w:szCs w:val="22"/>
        </w:rPr>
      </w:pPr>
      <w:r>
        <w:rPr>
          <w:rFonts w:cs="Arial"/>
          <w:sz w:val="22"/>
          <w:szCs w:val="22"/>
        </w:rPr>
        <w:t>The address and email address of each Party will be:</w:t>
      </w:r>
    </w:p>
    <w:p w:rsidR="0024398F" w:rsidRDefault="004862FA">
      <w:pPr>
        <w:pStyle w:val="TLTLevel3"/>
        <w:numPr>
          <w:ilvl w:val="2"/>
          <w:numId w:val="15"/>
        </w:numPr>
        <w:jc w:val="both"/>
        <w:rPr>
          <w:rFonts w:cs="Arial"/>
          <w:sz w:val="22"/>
          <w:szCs w:val="22"/>
        </w:rPr>
      </w:pPr>
      <w:r>
        <w:rPr>
          <w:rFonts w:cs="Arial"/>
          <w:sz w:val="22"/>
          <w:szCs w:val="22"/>
        </w:rPr>
        <w:t>Agency:</w:t>
      </w:r>
      <w:r w:rsidR="00FD56CC">
        <w:rPr>
          <w:rFonts w:cs="Arial"/>
          <w:sz w:val="22"/>
          <w:szCs w:val="22"/>
        </w:rPr>
        <w:t xml:space="preserve"> </w:t>
      </w:r>
      <w:proofErr w:type="spellStart"/>
      <w:r w:rsidR="00FD56CC">
        <w:rPr>
          <w:rFonts w:cs="Arial"/>
          <w:sz w:val="22"/>
          <w:szCs w:val="22"/>
        </w:rPr>
        <w:t>MediaSense</w:t>
      </w:r>
      <w:proofErr w:type="spellEnd"/>
    </w:p>
    <w:p w:rsidR="005E326B" w:rsidRPr="005E326B" w:rsidRDefault="005E326B" w:rsidP="00626735">
      <w:pPr>
        <w:pStyle w:val="TLTLevel3"/>
        <w:numPr>
          <w:ilvl w:val="2"/>
          <w:numId w:val="15"/>
        </w:numPr>
        <w:jc w:val="both"/>
      </w:pPr>
      <w:r w:rsidRPr="00124417">
        <w:rPr>
          <w:rFonts w:eastAsia="Arial" w:cs="Arial"/>
          <w:color w:val="FF0000"/>
          <w:szCs w:val="20"/>
        </w:rPr>
        <w:t>[REDACTED TEXT under FOIA Section 40, Personal Information]</w:t>
      </w:r>
    </w:p>
    <w:p w:rsidR="00626735" w:rsidRPr="007132FC" w:rsidRDefault="00626735" w:rsidP="00626735">
      <w:pPr>
        <w:pStyle w:val="TLTLevel3"/>
        <w:numPr>
          <w:ilvl w:val="2"/>
          <w:numId w:val="15"/>
        </w:numPr>
        <w:jc w:val="both"/>
      </w:pPr>
      <w:r>
        <w:rPr>
          <w:rFonts w:cs="Arial"/>
          <w:sz w:val="22"/>
          <w:szCs w:val="22"/>
        </w:rPr>
        <w:t>Client: Crown Commercial Service</w:t>
      </w:r>
    </w:p>
    <w:p w:rsidR="005E326B" w:rsidRPr="005E326B" w:rsidRDefault="005E326B">
      <w:pPr>
        <w:pStyle w:val="TLTLevel2"/>
        <w:numPr>
          <w:ilvl w:val="1"/>
          <w:numId w:val="15"/>
        </w:numPr>
        <w:jc w:val="both"/>
        <w:rPr>
          <w:rFonts w:cs="Arial"/>
          <w:sz w:val="22"/>
          <w:szCs w:val="22"/>
        </w:rPr>
      </w:pPr>
      <w:r w:rsidRPr="00124417">
        <w:rPr>
          <w:rFonts w:eastAsia="Arial" w:cs="Arial"/>
          <w:color w:val="FF0000"/>
          <w:szCs w:val="20"/>
        </w:rPr>
        <w:lastRenderedPageBreak/>
        <w:t>[REDACTED TEXT under FOIA Section 40, Personal Information]</w:t>
      </w:r>
    </w:p>
    <w:p w:rsidR="0024398F" w:rsidRDefault="004862FA">
      <w:pPr>
        <w:pStyle w:val="TLTLevel2"/>
        <w:numPr>
          <w:ilvl w:val="1"/>
          <w:numId w:val="15"/>
        </w:numPr>
        <w:jc w:val="both"/>
        <w:rPr>
          <w:rFonts w:cs="Arial"/>
          <w:sz w:val="22"/>
          <w:szCs w:val="22"/>
        </w:rPr>
      </w:pPr>
      <w:r>
        <w:rPr>
          <w:rFonts w:cs="Arial"/>
          <w:sz w:val="22"/>
          <w:szCs w:val="22"/>
        </w:rPr>
        <w:t>For the purpose of this Clause and calculating receipt all references to time are to local time in the place of receipt.</w:t>
      </w:r>
    </w:p>
    <w:p w:rsidR="0024398F" w:rsidRDefault="004862FA">
      <w:pPr>
        <w:pStyle w:val="TLTLevel1"/>
        <w:numPr>
          <w:ilvl w:val="0"/>
          <w:numId w:val="15"/>
        </w:numPr>
        <w:rPr>
          <w:rFonts w:cs="Arial"/>
          <w:b/>
          <w:sz w:val="22"/>
          <w:szCs w:val="22"/>
        </w:rPr>
      </w:pPr>
      <w:bookmarkStart w:id="87" w:name="_Ref503954262"/>
      <w:bookmarkStart w:id="88" w:name="_Toc76740331"/>
      <w:r>
        <w:rPr>
          <w:rFonts w:cs="Arial"/>
          <w:b/>
          <w:sz w:val="22"/>
          <w:szCs w:val="22"/>
        </w:rPr>
        <w:t>STAFF TRANSFER</w:t>
      </w:r>
      <w:bookmarkEnd w:id="87"/>
      <w:bookmarkEnd w:id="88"/>
    </w:p>
    <w:p w:rsidR="0024398F" w:rsidRDefault="004862FA">
      <w:pPr>
        <w:pStyle w:val="TLTLevel2"/>
        <w:numPr>
          <w:ilvl w:val="1"/>
          <w:numId w:val="15"/>
        </w:numPr>
        <w:jc w:val="both"/>
        <w:rPr>
          <w:rFonts w:cs="Arial"/>
          <w:sz w:val="22"/>
          <w:szCs w:val="22"/>
        </w:rPr>
      </w:pPr>
      <w:r>
        <w:rPr>
          <w:rFonts w:cs="Arial"/>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rsidR="0024398F" w:rsidRDefault="004862FA">
      <w:pPr>
        <w:pStyle w:val="TLTLevel2"/>
        <w:numPr>
          <w:ilvl w:val="1"/>
          <w:numId w:val="15"/>
        </w:numPr>
        <w:jc w:val="both"/>
        <w:rPr>
          <w:rFonts w:cs="Arial"/>
          <w:sz w:val="22"/>
          <w:szCs w:val="22"/>
        </w:rPr>
      </w:pPr>
      <w:r>
        <w:rPr>
          <w:rFonts w:cs="Arial"/>
          <w:sz w:val="22"/>
          <w:szCs w:val="22"/>
        </w:rPr>
        <w:t>Where providing the Services does not result in a Relevant Transfer, Part C of Framework Agreement Schedule 11 (Staff Transfer)) will apply and Parts A and B of Framework Agreement Schedule 11 (Staff Transfer) shall not apply.</w:t>
      </w:r>
    </w:p>
    <w:p w:rsidR="0024398F" w:rsidRDefault="004862FA">
      <w:pPr>
        <w:pStyle w:val="TLTLevel2"/>
        <w:numPr>
          <w:ilvl w:val="1"/>
          <w:numId w:val="15"/>
        </w:numPr>
        <w:jc w:val="both"/>
        <w:rPr>
          <w:rFonts w:cs="Arial"/>
          <w:sz w:val="22"/>
          <w:szCs w:val="22"/>
        </w:rPr>
      </w:pPr>
      <w:r>
        <w:rPr>
          <w:rFonts w:cs="Arial"/>
          <w:sz w:val="22"/>
          <w:szCs w:val="22"/>
        </w:rPr>
        <w:t>Part D of Framework Agreement Schedule 11 (Staff Transfer) will apply on the expiry or termination of the Services or any part of the Services.</w:t>
      </w:r>
    </w:p>
    <w:p w:rsidR="0024398F" w:rsidRDefault="004862FA">
      <w:pPr>
        <w:pStyle w:val="TLTLevel1"/>
        <w:numPr>
          <w:ilvl w:val="0"/>
          <w:numId w:val="15"/>
        </w:numPr>
        <w:rPr>
          <w:rFonts w:cs="Arial"/>
          <w:b/>
          <w:sz w:val="22"/>
          <w:szCs w:val="22"/>
        </w:rPr>
      </w:pPr>
      <w:bookmarkStart w:id="89" w:name="_Toc76740332"/>
      <w:r>
        <w:rPr>
          <w:rFonts w:cs="Arial"/>
          <w:b/>
          <w:sz w:val="22"/>
          <w:szCs w:val="22"/>
        </w:rPr>
        <w:t>THIRD PARTY RIGHTS</w:t>
      </w:r>
      <w:bookmarkEnd w:id="89"/>
    </w:p>
    <w:p w:rsidR="0024398F" w:rsidRDefault="004862FA">
      <w:pPr>
        <w:pStyle w:val="TLTLevel2"/>
        <w:numPr>
          <w:ilvl w:val="1"/>
          <w:numId w:val="15"/>
        </w:numPr>
        <w:jc w:val="both"/>
        <w:rPr>
          <w:rFonts w:cs="Arial"/>
          <w:sz w:val="22"/>
          <w:szCs w:val="22"/>
        </w:rPr>
      </w:pPr>
      <w:r>
        <w:rPr>
          <w:rFonts w:cs="Arial"/>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rsidR="0024398F" w:rsidRDefault="004862FA">
      <w:pPr>
        <w:pStyle w:val="TLTLevel1"/>
        <w:numPr>
          <w:ilvl w:val="0"/>
          <w:numId w:val="15"/>
        </w:numPr>
        <w:rPr>
          <w:rFonts w:cs="Arial"/>
          <w:b/>
          <w:sz w:val="22"/>
          <w:szCs w:val="22"/>
        </w:rPr>
      </w:pPr>
      <w:bookmarkStart w:id="90" w:name="_Toc76740333"/>
      <w:r>
        <w:rPr>
          <w:rFonts w:cs="Arial"/>
          <w:b/>
          <w:sz w:val="22"/>
          <w:szCs w:val="22"/>
        </w:rPr>
        <w:t>DATA PROTECTION, SECURITY AND PUBLICITY</w:t>
      </w:r>
      <w:bookmarkEnd w:id="90"/>
    </w:p>
    <w:p w:rsidR="0024398F" w:rsidRDefault="004862FA">
      <w:pPr>
        <w:pStyle w:val="TLTLevel2"/>
        <w:numPr>
          <w:ilvl w:val="1"/>
          <w:numId w:val="15"/>
        </w:numPr>
        <w:jc w:val="both"/>
        <w:rPr>
          <w:rFonts w:cs="Arial"/>
          <w:sz w:val="22"/>
          <w:szCs w:val="22"/>
        </w:rPr>
      </w:pPr>
      <w:r>
        <w:rPr>
          <w:rFonts w:cs="Arial"/>
          <w:sz w:val="22"/>
          <w:szCs w:val="22"/>
        </w:rPr>
        <w:t>In addition to its general security obligations under this Call-Off Contract, the Agency shall comply with any security requirements specifically set out in the Brief.</w:t>
      </w:r>
    </w:p>
    <w:p w:rsidR="0024398F" w:rsidRDefault="004862FA">
      <w:pPr>
        <w:pStyle w:val="TLTBodyText1"/>
        <w:rPr>
          <w:rFonts w:cs="Arial"/>
          <w:b/>
          <w:sz w:val="22"/>
          <w:szCs w:val="22"/>
        </w:rPr>
      </w:pPr>
      <w:r>
        <w:rPr>
          <w:rFonts w:cs="Arial"/>
          <w:b/>
          <w:sz w:val="22"/>
          <w:szCs w:val="22"/>
        </w:rPr>
        <w:t>DATA PROTECTION</w:t>
      </w:r>
    </w:p>
    <w:p w:rsidR="0024398F" w:rsidRDefault="004862FA">
      <w:pPr>
        <w:pStyle w:val="TLTLevel2"/>
        <w:numPr>
          <w:ilvl w:val="1"/>
          <w:numId w:val="15"/>
        </w:numPr>
        <w:jc w:val="both"/>
        <w:rPr>
          <w:rFonts w:cs="Arial"/>
          <w:sz w:val="22"/>
          <w:szCs w:val="22"/>
        </w:rPr>
      </w:pPr>
      <w:bookmarkStart w:id="91" w:name="_Ref76562429"/>
      <w:r>
        <w:rPr>
          <w:rFonts w:cs="Arial"/>
          <w:sz w:val="22"/>
          <w:szCs w:val="22"/>
        </w:rPr>
        <w:t>The parties acknowledge that for the purposes of the Data Protection Legislation, the Client is the Controller and the Agency is the Processor. The only Processing that the Agency is authorised to do is listed in Schedule 14 by the Client and may not be determined by the Agency.</w:t>
      </w:r>
      <w:bookmarkEnd w:id="91"/>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Agency shall notify the Client immediately if it considers that any of the Client's instructions infringe the Data Protection Legislation.</w:t>
      </w:r>
    </w:p>
    <w:p w:rsidR="0024398F" w:rsidRDefault="004862FA">
      <w:pPr>
        <w:pStyle w:val="TLTLevel2"/>
        <w:numPr>
          <w:ilvl w:val="1"/>
          <w:numId w:val="15"/>
        </w:numPr>
        <w:jc w:val="both"/>
        <w:rPr>
          <w:rFonts w:cs="Arial"/>
          <w:sz w:val="22"/>
          <w:szCs w:val="22"/>
        </w:rPr>
      </w:pPr>
      <w:r>
        <w:rPr>
          <w:rFonts w:cs="Arial"/>
          <w:sz w:val="22"/>
          <w:szCs w:val="22"/>
        </w:rPr>
        <w:t>The Agency shall provide all reasonable assistance to the Client in the preparation of any Data Protection Impact Assessment prior to commencing any Processing.  Such assistance may, at the discretion of the Client, include:</w:t>
      </w:r>
    </w:p>
    <w:p w:rsidR="0024398F" w:rsidRDefault="004862FA">
      <w:pPr>
        <w:pStyle w:val="TLTLevel3"/>
        <w:numPr>
          <w:ilvl w:val="2"/>
          <w:numId w:val="15"/>
        </w:numPr>
        <w:jc w:val="both"/>
        <w:rPr>
          <w:rFonts w:cs="Arial"/>
          <w:sz w:val="22"/>
          <w:szCs w:val="22"/>
        </w:rPr>
      </w:pPr>
      <w:r>
        <w:rPr>
          <w:rFonts w:cs="Arial"/>
          <w:sz w:val="22"/>
          <w:szCs w:val="22"/>
        </w:rPr>
        <w:t>a systematic description of the envisaged Processing operations and the purpose of the Processing;</w:t>
      </w:r>
    </w:p>
    <w:p w:rsidR="0024398F" w:rsidRDefault="004862FA">
      <w:pPr>
        <w:pStyle w:val="TLTLevel3"/>
        <w:numPr>
          <w:ilvl w:val="2"/>
          <w:numId w:val="15"/>
        </w:numPr>
        <w:jc w:val="both"/>
        <w:rPr>
          <w:rFonts w:cs="Arial"/>
          <w:sz w:val="22"/>
          <w:szCs w:val="22"/>
        </w:rPr>
      </w:pPr>
      <w:r>
        <w:rPr>
          <w:rFonts w:cs="Arial"/>
          <w:sz w:val="22"/>
          <w:szCs w:val="22"/>
        </w:rPr>
        <w:t>an assessment of the necessity and proportionality of the Processing operations in relation to the Services;</w:t>
      </w:r>
    </w:p>
    <w:p w:rsidR="0024398F" w:rsidRDefault="004862FA">
      <w:pPr>
        <w:pStyle w:val="TLTLevel3"/>
        <w:numPr>
          <w:ilvl w:val="2"/>
          <w:numId w:val="15"/>
        </w:numPr>
        <w:jc w:val="both"/>
        <w:rPr>
          <w:rFonts w:cs="Arial"/>
          <w:sz w:val="22"/>
          <w:szCs w:val="22"/>
        </w:rPr>
      </w:pPr>
      <w:r>
        <w:rPr>
          <w:rFonts w:cs="Arial"/>
          <w:sz w:val="22"/>
          <w:szCs w:val="22"/>
        </w:rPr>
        <w:t>an assessment of the risks to the rights and freedoms of Data Subjects; and</w:t>
      </w:r>
    </w:p>
    <w:p w:rsidR="0024398F" w:rsidRDefault="004862FA">
      <w:pPr>
        <w:pStyle w:val="TLTLevel3"/>
        <w:numPr>
          <w:ilvl w:val="2"/>
          <w:numId w:val="15"/>
        </w:numPr>
        <w:jc w:val="both"/>
        <w:rPr>
          <w:rFonts w:cs="Arial"/>
          <w:sz w:val="22"/>
          <w:szCs w:val="22"/>
        </w:rPr>
      </w:pPr>
      <w:r>
        <w:rPr>
          <w:rFonts w:cs="Arial"/>
          <w:sz w:val="22"/>
          <w:szCs w:val="22"/>
        </w:rPr>
        <w:lastRenderedPageBreak/>
        <w:t>the measures envisaged to address the risks, including safeguards, security measures and mechanisms to ensure the protection of Personal Data.</w:t>
      </w:r>
    </w:p>
    <w:p w:rsidR="0024398F" w:rsidRDefault="004862FA">
      <w:pPr>
        <w:pStyle w:val="TLTLevel2"/>
        <w:numPr>
          <w:ilvl w:val="1"/>
          <w:numId w:val="15"/>
        </w:numPr>
        <w:jc w:val="both"/>
        <w:rPr>
          <w:rFonts w:cs="Arial"/>
          <w:sz w:val="22"/>
          <w:szCs w:val="22"/>
        </w:rPr>
      </w:pPr>
      <w:r>
        <w:rPr>
          <w:rFonts w:cs="Arial"/>
          <w:sz w:val="22"/>
          <w:szCs w:val="22"/>
        </w:rPr>
        <w:t>The Agency shall, in relation to any Personal Data Processed in connection with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rsidR="0024398F" w:rsidRDefault="004862FA">
      <w:pPr>
        <w:pStyle w:val="TLTLevel3"/>
        <w:numPr>
          <w:ilvl w:val="2"/>
          <w:numId w:val="15"/>
        </w:numPr>
        <w:jc w:val="both"/>
        <w:rPr>
          <w:rFonts w:cs="Arial"/>
          <w:sz w:val="22"/>
          <w:szCs w:val="22"/>
        </w:rPr>
      </w:pPr>
      <w:r>
        <w:rPr>
          <w:rFonts w:cs="Arial"/>
          <w:sz w:val="22"/>
          <w:szCs w:val="22"/>
        </w:rPr>
        <w:t>ensure that it has in place Protective Measures, which have been reviewed and approved by the Client as appropriate to protect against a Data Loss Event having taken account of the:</w:t>
      </w:r>
    </w:p>
    <w:p w:rsidR="0024398F" w:rsidRDefault="004862FA">
      <w:pPr>
        <w:pStyle w:val="TLTLevel4"/>
        <w:numPr>
          <w:ilvl w:val="3"/>
          <w:numId w:val="15"/>
        </w:numPr>
      </w:pPr>
      <w:r>
        <w:t>nature of the data to be protected;</w:t>
      </w:r>
    </w:p>
    <w:p w:rsidR="0024398F" w:rsidRDefault="004862FA">
      <w:pPr>
        <w:pStyle w:val="TLTLevel4"/>
        <w:numPr>
          <w:ilvl w:val="3"/>
          <w:numId w:val="15"/>
        </w:numPr>
      </w:pPr>
      <w:r>
        <w:rPr>
          <w:rFonts w:cs="Arial"/>
          <w:sz w:val="22"/>
          <w:szCs w:val="22"/>
        </w:rPr>
        <w:t>harm that might result from a Data Loss Event;</w:t>
      </w:r>
    </w:p>
    <w:p w:rsidR="0024398F" w:rsidRDefault="004862FA">
      <w:pPr>
        <w:pStyle w:val="TLTLevel4"/>
        <w:numPr>
          <w:ilvl w:val="3"/>
          <w:numId w:val="15"/>
        </w:numPr>
      </w:pPr>
      <w:r>
        <w:rPr>
          <w:rFonts w:cs="Arial"/>
          <w:sz w:val="22"/>
          <w:szCs w:val="22"/>
        </w:rPr>
        <w:t>state of technological development; and</w:t>
      </w:r>
    </w:p>
    <w:p w:rsidR="0024398F" w:rsidRDefault="004862FA">
      <w:pPr>
        <w:pStyle w:val="TLTLevel4"/>
        <w:numPr>
          <w:ilvl w:val="3"/>
          <w:numId w:val="15"/>
        </w:numPr>
      </w:pPr>
      <w:r>
        <w:rPr>
          <w:rFonts w:cs="Arial"/>
          <w:sz w:val="22"/>
          <w:szCs w:val="22"/>
        </w:rPr>
        <w:t xml:space="preserve">cost of implementing any measures; </w:t>
      </w:r>
    </w:p>
    <w:p w:rsidR="0024398F" w:rsidRDefault="004862FA">
      <w:pPr>
        <w:pStyle w:val="TLTLevel3"/>
        <w:numPr>
          <w:ilvl w:val="2"/>
          <w:numId w:val="15"/>
        </w:numPr>
        <w:rPr>
          <w:rFonts w:cs="Arial"/>
          <w:sz w:val="22"/>
          <w:szCs w:val="22"/>
        </w:rPr>
      </w:pPr>
      <w:r>
        <w:rPr>
          <w:rFonts w:cs="Arial"/>
          <w:sz w:val="22"/>
          <w:szCs w:val="22"/>
        </w:rPr>
        <w:t xml:space="preserve">ensure that: </w:t>
      </w:r>
    </w:p>
    <w:p w:rsidR="0024398F" w:rsidRDefault="004862FA">
      <w:pPr>
        <w:pStyle w:val="TLTLevel4"/>
        <w:numPr>
          <w:ilvl w:val="3"/>
          <w:numId w:val="15"/>
        </w:numPr>
      </w:pPr>
      <w:r>
        <w:t xml:space="preserve">the Agency Staff do not Process Personal Data except in accordance with this Call-Off Contract (and Schedule 14 of the Framework Agreement and / or the Briefs); </w:t>
      </w:r>
    </w:p>
    <w:p w:rsidR="0024398F" w:rsidRDefault="004862FA">
      <w:pPr>
        <w:pStyle w:val="TLTLevel4"/>
        <w:numPr>
          <w:ilvl w:val="3"/>
          <w:numId w:val="15"/>
        </w:numPr>
      </w:pPr>
      <w:r>
        <w:t>it takes all reasonable steps to ensure the reliability and integrity of any Agency Staff who have access to the Personal Data and ensure that they:</w:t>
      </w:r>
    </w:p>
    <w:p w:rsidR="0024398F" w:rsidRDefault="004862FA">
      <w:pPr>
        <w:pStyle w:val="TLTLevel5"/>
        <w:numPr>
          <w:ilvl w:val="4"/>
          <w:numId w:val="15"/>
        </w:numPr>
        <w:jc w:val="both"/>
        <w:rPr>
          <w:rFonts w:cs="Arial"/>
          <w:sz w:val="22"/>
          <w:szCs w:val="22"/>
        </w:rPr>
      </w:pPr>
      <w:r>
        <w:rPr>
          <w:rFonts w:cs="Arial"/>
          <w:sz w:val="22"/>
          <w:szCs w:val="22"/>
        </w:rPr>
        <w:t>are aware of and comply with the Agency’s duties under this Clause;</w:t>
      </w:r>
    </w:p>
    <w:p w:rsidR="0024398F" w:rsidRDefault="004862FA">
      <w:pPr>
        <w:pStyle w:val="TLTLevel5"/>
        <w:numPr>
          <w:ilvl w:val="4"/>
          <w:numId w:val="15"/>
        </w:numPr>
        <w:jc w:val="both"/>
        <w:rPr>
          <w:rFonts w:cs="Arial"/>
          <w:sz w:val="22"/>
          <w:szCs w:val="22"/>
        </w:rPr>
      </w:pPr>
      <w:r>
        <w:rPr>
          <w:rFonts w:cs="Arial"/>
          <w:sz w:val="22"/>
          <w:szCs w:val="22"/>
        </w:rPr>
        <w:t>are subject to appropriate confidentiality undertakings with the Agency or any Sub-processor;</w:t>
      </w:r>
    </w:p>
    <w:p w:rsidR="0024398F" w:rsidRDefault="004862FA">
      <w:pPr>
        <w:pStyle w:val="TLTLevel5"/>
        <w:numPr>
          <w:ilvl w:val="4"/>
          <w:numId w:val="15"/>
        </w:numPr>
        <w:jc w:val="both"/>
        <w:rPr>
          <w:rFonts w:cs="Arial"/>
          <w:sz w:val="22"/>
          <w:szCs w:val="22"/>
        </w:rPr>
      </w:pPr>
      <w:r>
        <w:rPr>
          <w:rFonts w:cs="Arial"/>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rsidR="0024398F" w:rsidRDefault="004862FA">
      <w:pPr>
        <w:pStyle w:val="TLTLevel5"/>
        <w:numPr>
          <w:ilvl w:val="4"/>
          <w:numId w:val="15"/>
        </w:numPr>
        <w:jc w:val="both"/>
        <w:rPr>
          <w:rFonts w:cs="Arial"/>
          <w:sz w:val="22"/>
          <w:szCs w:val="22"/>
        </w:rPr>
      </w:pPr>
      <w:r>
        <w:rPr>
          <w:rFonts w:cs="Arial"/>
          <w:sz w:val="22"/>
          <w:szCs w:val="22"/>
        </w:rPr>
        <w:t>have undergone adequate training in the use, care, protection and handling of Personal Data;</w:t>
      </w:r>
    </w:p>
    <w:p w:rsidR="0024398F" w:rsidRDefault="004862FA">
      <w:pPr>
        <w:pStyle w:val="TLTLevel4"/>
        <w:numPr>
          <w:ilvl w:val="3"/>
          <w:numId w:val="15"/>
        </w:numPr>
      </w:pPr>
      <w:r>
        <w:t xml:space="preserve">not transfer Personal Data outside of the EU unless the prior written consent of the Client has been obtained and the following conditions are fulfilled: </w:t>
      </w:r>
    </w:p>
    <w:p w:rsidR="0024398F" w:rsidRDefault="004862FA">
      <w:pPr>
        <w:pStyle w:val="TLTLevel5"/>
        <w:numPr>
          <w:ilvl w:val="4"/>
          <w:numId w:val="15"/>
        </w:numPr>
      </w:pPr>
      <w:r>
        <w:t>the Client or the Agency has provided appropriate safeguards under GDPR Article 46 (as determined by the Client) in relation to the transfer;</w:t>
      </w:r>
    </w:p>
    <w:p w:rsidR="0024398F" w:rsidRDefault="004862FA">
      <w:pPr>
        <w:pStyle w:val="TLTLevel5"/>
        <w:numPr>
          <w:ilvl w:val="4"/>
          <w:numId w:val="15"/>
        </w:numPr>
      </w:pPr>
      <w:r>
        <w:t>the Data Subject has enforceable rights and effective legal remedies;</w:t>
      </w:r>
    </w:p>
    <w:p w:rsidR="0024398F" w:rsidRDefault="004862FA">
      <w:pPr>
        <w:pStyle w:val="TLTLevel5"/>
        <w:numPr>
          <w:ilvl w:val="4"/>
          <w:numId w:val="15"/>
        </w:numPr>
      </w:pPr>
      <w:r>
        <w:t xml:space="preserve">the Agency complies with its obligations under the Data Protection Legislation by providing an adequate level of protection to any Personal Data that is transferred; and </w:t>
      </w:r>
    </w:p>
    <w:p w:rsidR="0024398F" w:rsidRDefault="004862FA">
      <w:pPr>
        <w:pStyle w:val="TLTLevel5"/>
        <w:numPr>
          <w:ilvl w:val="4"/>
          <w:numId w:val="15"/>
        </w:numPr>
      </w:pPr>
      <w:r>
        <w:lastRenderedPageBreak/>
        <w:t xml:space="preserve">the Agency complies with any reasonable instructions notified to it in advance by CCS and/or the Client with respect to the Processing of the Personal Data; </w:t>
      </w:r>
    </w:p>
    <w:p w:rsidR="0024398F" w:rsidRDefault="004862FA">
      <w:pPr>
        <w:pStyle w:val="TLTLevel4"/>
        <w:numPr>
          <w:ilvl w:val="3"/>
          <w:numId w:val="15"/>
        </w:numPr>
      </w:pPr>
      <w:r>
        <w:t>the Data Subject has enforceable rights and effective legal remedies;</w:t>
      </w:r>
    </w:p>
    <w:p w:rsidR="0024398F" w:rsidRDefault="004862FA">
      <w:pPr>
        <w:pStyle w:val="TLTLevel4"/>
        <w:numPr>
          <w:ilvl w:val="3"/>
          <w:numId w:val="15"/>
        </w:numPr>
      </w:pPr>
      <w:r>
        <w:rPr>
          <w:rFonts w:cs="Arial"/>
          <w:sz w:val="22"/>
          <w:szCs w:val="22"/>
        </w:rPr>
        <w:t>the Data Subject has enforceable rights and effective legal remedies;</w:t>
      </w:r>
      <w:r>
        <w:t xml:space="preserve">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and </w:t>
      </w:r>
      <w:r>
        <w:rPr>
          <w:rFonts w:cs="Arial"/>
          <w:sz w:val="22"/>
          <w:szCs w:val="22"/>
        </w:rPr>
        <w:t>the Agency complies with any reasonable instructions notified to it in advance by CCS and/or the Client with respect to the Processing of the Personal Data;</w:t>
      </w:r>
    </w:p>
    <w:p w:rsidR="0024398F" w:rsidRDefault="004862FA">
      <w:pPr>
        <w:pStyle w:val="TLTLevel3"/>
        <w:numPr>
          <w:ilvl w:val="2"/>
          <w:numId w:val="15"/>
        </w:numPr>
        <w:jc w:val="both"/>
        <w:rPr>
          <w:rFonts w:cs="Arial"/>
          <w:sz w:val="22"/>
          <w:szCs w:val="22"/>
        </w:rPr>
      </w:pPr>
      <w:r>
        <w:rPr>
          <w:rFonts w:cs="Arial"/>
          <w:sz w:val="22"/>
          <w:szCs w:val="22"/>
        </w:rPr>
        <w:t>at the written direction of the Client, delete or return Personal Data (and any copies of it) to the Client on termination of this Call-Off Contract unless the Agency is required by Law to retain the Personal Data.</w:t>
      </w:r>
    </w:p>
    <w:p w:rsidR="0024398F" w:rsidRDefault="004862FA">
      <w:pPr>
        <w:pStyle w:val="TLTLevel2"/>
        <w:numPr>
          <w:ilvl w:val="1"/>
          <w:numId w:val="15"/>
        </w:numPr>
        <w:jc w:val="both"/>
      </w:pPr>
      <w:bookmarkStart w:id="92" w:name="_Ref503954701"/>
      <w:r>
        <w:rPr>
          <w:rFonts w:cs="Arial"/>
          <w:sz w:val="22"/>
          <w:szCs w:val="22"/>
        </w:rPr>
        <w:t xml:space="preserve">Subject to Clause </w:t>
      </w:r>
      <w:r>
        <w:rPr>
          <w:rFonts w:cs="Arial"/>
          <w:sz w:val="22"/>
          <w:szCs w:val="22"/>
        </w:rPr>
        <w:fldChar w:fldCharType="begin"/>
      </w:r>
      <w:r>
        <w:rPr>
          <w:rFonts w:cs="Arial"/>
          <w:sz w:val="22"/>
          <w:szCs w:val="22"/>
        </w:rPr>
        <w:instrText xml:space="preserve"> REF _Ref503954633 </w:instrText>
      </w:r>
      <w:r>
        <w:rPr>
          <w:rFonts w:cs="Arial"/>
          <w:sz w:val="22"/>
          <w:szCs w:val="22"/>
        </w:rPr>
        <w:fldChar w:fldCharType="separate"/>
      </w:r>
      <w:r>
        <w:rPr>
          <w:rFonts w:cs="Arial"/>
          <w:sz w:val="22"/>
          <w:szCs w:val="22"/>
        </w:rPr>
        <w:t>28.7</w:t>
      </w:r>
      <w:r>
        <w:rPr>
          <w:rFonts w:cs="Arial"/>
          <w:sz w:val="22"/>
          <w:szCs w:val="22"/>
        </w:rPr>
        <w:fldChar w:fldCharType="end"/>
      </w:r>
      <w:r>
        <w:rPr>
          <w:rFonts w:cs="Arial"/>
          <w:sz w:val="22"/>
          <w:szCs w:val="22"/>
        </w:rPr>
        <w:t>, the Agency shall notify the Client immediately if it:</w:t>
      </w:r>
      <w:bookmarkEnd w:id="92"/>
    </w:p>
    <w:p w:rsidR="0024398F" w:rsidRDefault="004862FA">
      <w:pPr>
        <w:pStyle w:val="TLTLevel3"/>
        <w:numPr>
          <w:ilvl w:val="2"/>
          <w:numId w:val="15"/>
        </w:numPr>
        <w:jc w:val="both"/>
        <w:rPr>
          <w:rFonts w:cs="Arial"/>
          <w:sz w:val="22"/>
          <w:szCs w:val="22"/>
        </w:rPr>
      </w:pPr>
      <w:r>
        <w:rPr>
          <w:rFonts w:cs="Arial"/>
          <w:sz w:val="22"/>
          <w:szCs w:val="22"/>
        </w:rPr>
        <w:t>receives a Data Subject Access Request (or purported Data Subject Access Request);</w:t>
      </w:r>
    </w:p>
    <w:p w:rsidR="0024398F" w:rsidRDefault="004862FA">
      <w:pPr>
        <w:pStyle w:val="TLTLevel3"/>
        <w:numPr>
          <w:ilvl w:val="2"/>
          <w:numId w:val="15"/>
        </w:numPr>
        <w:jc w:val="both"/>
        <w:rPr>
          <w:rFonts w:cs="Arial"/>
          <w:sz w:val="22"/>
          <w:szCs w:val="22"/>
        </w:rPr>
      </w:pPr>
      <w:r>
        <w:rPr>
          <w:rFonts w:cs="Arial"/>
          <w:sz w:val="22"/>
          <w:szCs w:val="22"/>
        </w:rPr>
        <w:t xml:space="preserve">receives a request to rectify, block or erase any Personal Data; </w:t>
      </w:r>
    </w:p>
    <w:p w:rsidR="0024398F" w:rsidRDefault="004862FA">
      <w:pPr>
        <w:pStyle w:val="TLTLevel3"/>
        <w:numPr>
          <w:ilvl w:val="2"/>
          <w:numId w:val="15"/>
        </w:numPr>
        <w:jc w:val="both"/>
        <w:rPr>
          <w:rFonts w:cs="Arial"/>
          <w:sz w:val="22"/>
          <w:szCs w:val="22"/>
        </w:rPr>
      </w:pPr>
      <w:r>
        <w:rPr>
          <w:rFonts w:cs="Arial"/>
          <w:sz w:val="22"/>
          <w:szCs w:val="22"/>
        </w:rPr>
        <w:t xml:space="preserve">receives any other request, complaint or communication relating to either Party's obligations under the Data Protection Legislation; </w:t>
      </w:r>
    </w:p>
    <w:p w:rsidR="0024398F" w:rsidRDefault="004862FA">
      <w:pPr>
        <w:pStyle w:val="TLTLevel3"/>
        <w:numPr>
          <w:ilvl w:val="2"/>
          <w:numId w:val="15"/>
        </w:numPr>
        <w:jc w:val="both"/>
        <w:rPr>
          <w:rFonts w:cs="Arial"/>
          <w:sz w:val="22"/>
          <w:szCs w:val="22"/>
        </w:rPr>
      </w:pPr>
      <w:r>
        <w:rPr>
          <w:rFonts w:cs="Arial"/>
          <w:sz w:val="22"/>
          <w:szCs w:val="22"/>
        </w:rPr>
        <w:t xml:space="preserve">receives any communication from the Information Commissioner or any other regulatory authority in connection with Personal Data Processed under this Call-Off Contract; </w:t>
      </w:r>
    </w:p>
    <w:p w:rsidR="0024398F" w:rsidRDefault="004862FA">
      <w:pPr>
        <w:pStyle w:val="TLTLevel3"/>
        <w:numPr>
          <w:ilvl w:val="2"/>
          <w:numId w:val="15"/>
        </w:numPr>
        <w:jc w:val="both"/>
        <w:rPr>
          <w:rFonts w:cs="Arial"/>
          <w:sz w:val="22"/>
          <w:szCs w:val="22"/>
        </w:rPr>
      </w:pPr>
      <w:r>
        <w:rPr>
          <w:rFonts w:cs="Arial"/>
          <w:sz w:val="22"/>
          <w:szCs w:val="22"/>
        </w:rPr>
        <w:t>receives a request from any third party for disclosure of Personal Data where compliance with such request is required or purported to be required by Law; or</w:t>
      </w:r>
    </w:p>
    <w:p w:rsidR="0024398F" w:rsidRDefault="004862FA">
      <w:pPr>
        <w:pStyle w:val="TLTLevel3"/>
        <w:numPr>
          <w:ilvl w:val="2"/>
          <w:numId w:val="15"/>
        </w:numPr>
        <w:jc w:val="both"/>
        <w:rPr>
          <w:rFonts w:cs="Arial"/>
          <w:sz w:val="22"/>
          <w:szCs w:val="22"/>
        </w:rPr>
      </w:pPr>
      <w:r>
        <w:rPr>
          <w:rFonts w:cs="Arial"/>
          <w:sz w:val="22"/>
          <w:szCs w:val="22"/>
        </w:rPr>
        <w:t>becomes aware of a Data Loss Event.</w:t>
      </w:r>
    </w:p>
    <w:p w:rsidR="0024398F" w:rsidRDefault="004862FA">
      <w:pPr>
        <w:pStyle w:val="TLTLevel2"/>
        <w:numPr>
          <w:ilvl w:val="1"/>
          <w:numId w:val="15"/>
        </w:numPr>
        <w:jc w:val="both"/>
      </w:pPr>
      <w:bookmarkStart w:id="93" w:name="_Ref503954633"/>
      <w:r>
        <w:rPr>
          <w:rFonts w:cs="Arial"/>
          <w:sz w:val="22"/>
          <w:szCs w:val="22"/>
        </w:rPr>
        <w:t xml:space="preserve">The Agency’s obligation to notify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shall include the provision of further information to the Client in phases, as details become available.</w:t>
      </w:r>
      <w:bookmarkEnd w:id="93"/>
      <w:r>
        <w:rPr>
          <w:rFonts w:cs="Arial"/>
          <w:sz w:val="22"/>
          <w:szCs w:val="22"/>
        </w:rPr>
        <w:t xml:space="preserve"> </w:t>
      </w:r>
    </w:p>
    <w:p w:rsidR="0024398F" w:rsidRDefault="004862FA">
      <w:pPr>
        <w:pStyle w:val="TLTLevel2"/>
        <w:numPr>
          <w:ilvl w:val="1"/>
          <w:numId w:val="15"/>
        </w:numPr>
        <w:jc w:val="both"/>
      </w:pPr>
      <w:proofErr w:type="gramStart"/>
      <w:r>
        <w:rPr>
          <w:rFonts w:cs="Arial"/>
          <w:sz w:val="22"/>
          <w:szCs w:val="22"/>
        </w:rPr>
        <w:t>Taking into account</w:t>
      </w:r>
      <w:proofErr w:type="gramEnd"/>
      <w:r>
        <w:rPr>
          <w:rFonts w:cs="Arial"/>
          <w:sz w:val="22"/>
          <w:szCs w:val="22"/>
        </w:rPr>
        <w:t xml:space="preserve"> the nature of the Processing, the Agency shall provide the Client with full assistance in relation to either party's obligations under Data Protection Legislation and any complaint, communication or request made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(and insofar as possible within the timescales reasonably required by the Client) including by promptly providing:</w:t>
      </w:r>
    </w:p>
    <w:p w:rsidR="0024398F" w:rsidRDefault="004862FA">
      <w:pPr>
        <w:pStyle w:val="TLTLevel3"/>
        <w:numPr>
          <w:ilvl w:val="2"/>
          <w:numId w:val="15"/>
        </w:numPr>
        <w:jc w:val="both"/>
        <w:rPr>
          <w:rFonts w:cs="Arial"/>
          <w:sz w:val="22"/>
          <w:szCs w:val="22"/>
        </w:rPr>
      </w:pPr>
      <w:r>
        <w:rPr>
          <w:rFonts w:cs="Arial"/>
          <w:sz w:val="22"/>
          <w:szCs w:val="22"/>
        </w:rPr>
        <w:t>the Client with full details and copies of the complaint, communication or request;</w:t>
      </w:r>
    </w:p>
    <w:p w:rsidR="0024398F" w:rsidRDefault="004862FA">
      <w:pPr>
        <w:pStyle w:val="TLTLevel3"/>
        <w:numPr>
          <w:ilvl w:val="2"/>
          <w:numId w:val="15"/>
        </w:numPr>
        <w:jc w:val="both"/>
        <w:rPr>
          <w:rFonts w:cs="Arial"/>
          <w:sz w:val="22"/>
          <w:szCs w:val="22"/>
        </w:rPr>
      </w:pPr>
      <w:r>
        <w:rPr>
          <w:rFonts w:cs="Arial"/>
          <w:sz w:val="22"/>
          <w:szCs w:val="22"/>
        </w:rPr>
        <w:t xml:space="preserve">such assistance as is reasonably requested by the Client to enable the Client to comply with a Data Subject Access Request within the relevant timescales set out in the Data Protection Legislation; </w:t>
      </w:r>
    </w:p>
    <w:p w:rsidR="0024398F" w:rsidRDefault="004862FA">
      <w:pPr>
        <w:pStyle w:val="TLTLevel3"/>
        <w:numPr>
          <w:ilvl w:val="2"/>
          <w:numId w:val="15"/>
        </w:numPr>
        <w:jc w:val="both"/>
        <w:rPr>
          <w:rFonts w:cs="Arial"/>
          <w:sz w:val="22"/>
          <w:szCs w:val="22"/>
        </w:rPr>
      </w:pPr>
      <w:r>
        <w:rPr>
          <w:rFonts w:cs="Arial"/>
          <w:sz w:val="22"/>
          <w:szCs w:val="22"/>
        </w:rPr>
        <w:lastRenderedPageBreak/>
        <w:t xml:space="preserve">the Client, at its request, with any Personal Data it holds in relation to a Data Subject; </w:t>
      </w:r>
    </w:p>
    <w:p w:rsidR="0024398F" w:rsidRDefault="004862FA">
      <w:pPr>
        <w:pStyle w:val="TLTLevel3"/>
        <w:numPr>
          <w:ilvl w:val="2"/>
          <w:numId w:val="15"/>
        </w:numPr>
        <w:jc w:val="both"/>
        <w:rPr>
          <w:rFonts w:cs="Arial"/>
          <w:sz w:val="22"/>
          <w:szCs w:val="22"/>
        </w:rPr>
      </w:pPr>
      <w:r>
        <w:rPr>
          <w:rFonts w:cs="Arial"/>
          <w:sz w:val="22"/>
          <w:szCs w:val="22"/>
        </w:rPr>
        <w:t>assistance as requested by the Client following any Data Loss Event; and</w:t>
      </w:r>
    </w:p>
    <w:p w:rsidR="0024398F" w:rsidRDefault="004862FA">
      <w:pPr>
        <w:pStyle w:val="TLTLevel3"/>
        <w:numPr>
          <w:ilvl w:val="2"/>
          <w:numId w:val="15"/>
        </w:numPr>
        <w:jc w:val="both"/>
        <w:rPr>
          <w:rFonts w:cs="Arial"/>
          <w:sz w:val="22"/>
          <w:szCs w:val="22"/>
        </w:rPr>
      </w:pPr>
      <w:r>
        <w:rPr>
          <w:rFonts w:cs="Arial"/>
          <w:sz w:val="22"/>
          <w:szCs w:val="22"/>
        </w:rPr>
        <w:t>assistance as requested by the Client with respect to any request from the Information Commissioner’s Office, or any consultation by the Client with the Information Commissioner's Office.</w:t>
      </w:r>
    </w:p>
    <w:p w:rsidR="0024398F" w:rsidRDefault="004862FA">
      <w:pPr>
        <w:pStyle w:val="TLTLevel2"/>
        <w:numPr>
          <w:ilvl w:val="1"/>
          <w:numId w:val="15"/>
        </w:numPr>
        <w:jc w:val="both"/>
        <w:rPr>
          <w:rFonts w:cs="Arial"/>
          <w:sz w:val="22"/>
          <w:szCs w:val="22"/>
        </w:rPr>
      </w:pPr>
      <w:r>
        <w:rPr>
          <w:rFonts w:cs="Arial"/>
          <w:sz w:val="22"/>
          <w:szCs w:val="22"/>
        </w:rPr>
        <w:t>The Agency shall maintain complete and accurate records and information to demonstrate its compliance with this Clause. This requirement does not apply where the Agency employs fewer than 250 staff, unless:</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not occasional;</w:t>
      </w:r>
    </w:p>
    <w:p w:rsidR="0024398F" w:rsidRDefault="004862FA">
      <w:pPr>
        <w:pStyle w:val="TLTLevel3"/>
        <w:numPr>
          <w:ilvl w:val="2"/>
          <w:numId w:val="15"/>
        </w:numPr>
        <w:jc w:val="both"/>
        <w:rPr>
          <w:rFonts w:cs="Arial"/>
          <w:sz w:val="22"/>
          <w:szCs w:val="22"/>
        </w:rPr>
      </w:pPr>
      <w:r>
        <w:rPr>
          <w:rFonts w:cs="Arial"/>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likely to result in a risk to the rights and freedoms of Data Subjects.</w:t>
      </w:r>
    </w:p>
    <w:p w:rsidR="0024398F" w:rsidRDefault="004862FA">
      <w:pPr>
        <w:pStyle w:val="TLTLevel2"/>
        <w:numPr>
          <w:ilvl w:val="1"/>
          <w:numId w:val="15"/>
        </w:numPr>
        <w:jc w:val="both"/>
        <w:rPr>
          <w:rFonts w:cs="Arial"/>
          <w:sz w:val="22"/>
          <w:szCs w:val="22"/>
        </w:rPr>
      </w:pPr>
      <w:r>
        <w:rPr>
          <w:rFonts w:cs="Arial"/>
          <w:sz w:val="22"/>
          <w:szCs w:val="22"/>
        </w:rPr>
        <w:t>The Agency shall allow for audits of its Data Processing activity by the Client or the Client’s designated auditor.</w:t>
      </w:r>
    </w:p>
    <w:p w:rsidR="0024398F" w:rsidRDefault="004862FA">
      <w:pPr>
        <w:pStyle w:val="TLTLevel2"/>
        <w:numPr>
          <w:ilvl w:val="1"/>
          <w:numId w:val="15"/>
        </w:numPr>
        <w:jc w:val="both"/>
        <w:rPr>
          <w:rFonts w:cs="Arial"/>
          <w:sz w:val="22"/>
          <w:szCs w:val="22"/>
        </w:rPr>
      </w:pPr>
      <w:r>
        <w:rPr>
          <w:rFonts w:cs="Arial"/>
          <w:sz w:val="22"/>
          <w:szCs w:val="22"/>
        </w:rPr>
        <w:t xml:space="preserve">The Agency shall designate a data protection officer if required by Data Protection Legislation. </w:t>
      </w:r>
    </w:p>
    <w:p w:rsidR="0024398F" w:rsidRDefault="004862FA">
      <w:pPr>
        <w:pStyle w:val="TLTLevel2"/>
        <w:numPr>
          <w:ilvl w:val="1"/>
          <w:numId w:val="15"/>
        </w:numPr>
        <w:jc w:val="both"/>
        <w:rPr>
          <w:rFonts w:cs="Arial"/>
          <w:sz w:val="22"/>
          <w:szCs w:val="22"/>
        </w:rPr>
      </w:pPr>
      <w:bookmarkStart w:id="94" w:name="_Ref503954736"/>
      <w:r>
        <w:rPr>
          <w:rFonts w:cs="Arial"/>
          <w:sz w:val="22"/>
          <w:szCs w:val="22"/>
        </w:rPr>
        <w:t>Before allowing any Sub-processor to Process any Personal Data related to this Call-Off Contract, the Agency must:</w:t>
      </w:r>
      <w:bookmarkEnd w:id="94"/>
    </w:p>
    <w:p w:rsidR="0024398F" w:rsidRDefault="004862FA">
      <w:pPr>
        <w:pStyle w:val="TLTLevel3"/>
        <w:numPr>
          <w:ilvl w:val="2"/>
          <w:numId w:val="15"/>
        </w:numPr>
        <w:jc w:val="both"/>
        <w:rPr>
          <w:rFonts w:cs="Arial"/>
          <w:sz w:val="22"/>
          <w:szCs w:val="22"/>
        </w:rPr>
      </w:pPr>
      <w:r>
        <w:rPr>
          <w:rFonts w:cs="Arial"/>
          <w:sz w:val="22"/>
          <w:szCs w:val="22"/>
        </w:rPr>
        <w:t>notify the Client in writing of the intended Sub-processor and Processing;</w:t>
      </w:r>
    </w:p>
    <w:p w:rsidR="0024398F" w:rsidRDefault="004862FA">
      <w:pPr>
        <w:pStyle w:val="TLTLevel3"/>
        <w:numPr>
          <w:ilvl w:val="2"/>
          <w:numId w:val="15"/>
        </w:numPr>
        <w:jc w:val="both"/>
        <w:rPr>
          <w:rFonts w:cs="Arial"/>
          <w:sz w:val="22"/>
          <w:szCs w:val="22"/>
        </w:rPr>
      </w:pPr>
      <w:r>
        <w:rPr>
          <w:rFonts w:cs="Arial"/>
          <w:sz w:val="22"/>
          <w:szCs w:val="22"/>
        </w:rPr>
        <w:t xml:space="preserve">obtain the written consent of the Client; </w:t>
      </w:r>
    </w:p>
    <w:p w:rsidR="0024398F" w:rsidRDefault="004862FA">
      <w:pPr>
        <w:pStyle w:val="TLTLevel3"/>
        <w:numPr>
          <w:ilvl w:val="2"/>
          <w:numId w:val="15"/>
        </w:numPr>
        <w:jc w:val="both"/>
      </w:pPr>
      <w:r>
        <w:rPr>
          <w:rFonts w:cs="Arial"/>
          <w:sz w:val="22"/>
          <w:szCs w:val="22"/>
        </w:rPr>
        <w:t xml:space="preserve">enter into a written agreement with the Sub-processor which gives effect to the terms set out in Clauses </w:t>
      </w:r>
      <w:r>
        <w:rPr>
          <w:rFonts w:cs="Arial"/>
          <w:sz w:val="22"/>
          <w:szCs w:val="22"/>
        </w:rPr>
        <w:fldChar w:fldCharType="begin"/>
      </w:r>
      <w:r>
        <w:rPr>
          <w:rFonts w:cs="Arial"/>
          <w:sz w:val="22"/>
          <w:szCs w:val="22"/>
        </w:rPr>
        <w:instrText xml:space="preserve"> REF _Ref76562429 </w:instrText>
      </w:r>
      <w:r>
        <w:rPr>
          <w:rFonts w:cs="Arial"/>
          <w:sz w:val="22"/>
          <w:szCs w:val="22"/>
        </w:rPr>
        <w:fldChar w:fldCharType="separate"/>
      </w:r>
      <w:r>
        <w:rPr>
          <w:rFonts w:cs="Arial"/>
          <w:sz w:val="22"/>
          <w:szCs w:val="22"/>
        </w:rPr>
        <w:t>28.2</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_Ref503954736 </w:instrText>
      </w:r>
      <w:r>
        <w:rPr>
          <w:rFonts w:cs="Arial"/>
          <w:sz w:val="22"/>
          <w:szCs w:val="22"/>
        </w:rPr>
        <w:fldChar w:fldCharType="separate"/>
      </w:r>
      <w:r>
        <w:rPr>
          <w:rFonts w:cs="Arial"/>
          <w:sz w:val="22"/>
          <w:szCs w:val="22"/>
        </w:rPr>
        <w:t>28.12</w:t>
      </w:r>
      <w:r>
        <w:rPr>
          <w:rFonts w:cs="Arial"/>
          <w:sz w:val="22"/>
          <w:szCs w:val="22"/>
        </w:rPr>
        <w:fldChar w:fldCharType="end"/>
      </w:r>
      <w:r>
        <w:rPr>
          <w:rFonts w:cs="Arial"/>
          <w:sz w:val="22"/>
          <w:szCs w:val="22"/>
        </w:rPr>
        <w:t xml:space="preserve"> such that they apply to the Sub-processor; and</w:t>
      </w:r>
    </w:p>
    <w:p w:rsidR="0024398F" w:rsidRDefault="004862FA">
      <w:pPr>
        <w:pStyle w:val="TLTLevel3"/>
        <w:numPr>
          <w:ilvl w:val="2"/>
          <w:numId w:val="15"/>
        </w:numPr>
        <w:jc w:val="both"/>
        <w:rPr>
          <w:rFonts w:cs="Arial"/>
          <w:sz w:val="22"/>
          <w:szCs w:val="22"/>
        </w:rPr>
      </w:pPr>
      <w:r>
        <w:rPr>
          <w:rFonts w:cs="Arial"/>
          <w:sz w:val="22"/>
          <w:szCs w:val="22"/>
        </w:rPr>
        <w:t>provide the Client with such information regarding the Sub-processor as the Client may reasonably require.</w:t>
      </w:r>
    </w:p>
    <w:p w:rsidR="0024398F" w:rsidRDefault="004862FA">
      <w:pPr>
        <w:pStyle w:val="TLTLevel2"/>
        <w:numPr>
          <w:ilvl w:val="1"/>
          <w:numId w:val="15"/>
        </w:numPr>
        <w:jc w:val="both"/>
        <w:rPr>
          <w:rFonts w:cs="Arial"/>
          <w:sz w:val="22"/>
          <w:szCs w:val="22"/>
        </w:rPr>
      </w:pPr>
      <w:r>
        <w:rPr>
          <w:rFonts w:cs="Arial"/>
          <w:sz w:val="22"/>
          <w:szCs w:val="22"/>
        </w:rPr>
        <w:t>The Agency shall remain fully liable for all acts or omissions of any Sub-processor.</w:t>
      </w:r>
    </w:p>
    <w:p w:rsidR="0024398F" w:rsidRDefault="004862FA">
      <w:pPr>
        <w:pStyle w:val="TLTLevel2"/>
        <w:numPr>
          <w:ilvl w:val="1"/>
          <w:numId w:val="15"/>
        </w:numPr>
        <w:jc w:val="both"/>
        <w:rPr>
          <w:rFonts w:cs="Arial"/>
          <w:sz w:val="22"/>
          <w:szCs w:val="22"/>
        </w:rPr>
      </w:pPr>
      <w:r>
        <w:rPr>
          <w:rFonts w:cs="Arial"/>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rsidR="0024398F" w:rsidRDefault="004862FA">
      <w:pPr>
        <w:pStyle w:val="TLTLevel2"/>
        <w:numPr>
          <w:ilvl w:val="1"/>
          <w:numId w:val="15"/>
        </w:numPr>
        <w:jc w:val="both"/>
        <w:rPr>
          <w:rFonts w:cs="Arial"/>
          <w:sz w:val="22"/>
          <w:szCs w:val="22"/>
        </w:rPr>
      </w:pPr>
      <w:bookmarkStart w:id="95" w:name="_Ref503954754"/>
      <w:r>
        <w:rPr>
          <w:rFonts w:cs="Arial"/>
          <w:sz w:val="22"/>
          <w:szCs w:val="22"/>
        </w:rPr>
        <w:t xml:space="preserve">The Agency will use the latest versions of anti-virus definitions and software available from an industry accepted anti-virus software vendor (unless otherwise agreed in </w:t>
      </w:r>
      <w:r>
        <w:rPr>
          <w:rFonts w:cs="Arial"/>
          <w:sz w:val="22"/>
          <w:szCs w:val="22"/>
        </w:rPr>
        <w:lastRenderedPageBreak/>
        <w:t>writing between the Parties) to check for, contain the spread of, and minimise the impact of Malicious Software (or as otherwise agreed between the Parties).</w:t>
      </w:r>
      <w:bookmarkEnd w:id="95"/>
    </w:p>
    <w:p w:rsidR="0024398F" w:rsidRDefault="004862FA">
      <w:pPr>
        <w:pStyle w:val="TLTLevel2"/>
        <w:numPr>
          <w:ilvl w:val="1"/>
          <w:numId w:val="15"/>
        </w:numPr>
        <w:jc w:val="both"/>
      </w:pPr>
      <w:r>
        <w:rPr>
          <w:rFonts w:cs="Arial"/>
          <w:sz w:val="22"/>
          <w:szCs w:val="22"/>
        </w:rPr>
        <w:t xml:space="preserve">Notwithstanding Clause </w:t>
      </w:r>
      <w:r>
        <w:rPr>
          <w:rFonts w:cs="Arial"/>
          <w:sz w:val="22"/>
          <w:szCs w:val="22"/>
        </w:rPr>
        <w:fldChar w:fldCharType="begin"/>
      </w:r>
      <w:r>
        <w:rPr>
          <w:rFonts w:cs="Arial"/>
          <w:sz w:val="22"/>
          <w:szCs w:val="22"/>
        </w:rPr>
        <w:instrText xml:space="preserve"> REF _Ref503954754 </w:instrText>
      </w:r>
      <w:r>
        <w:rPr>
          <w:rFonts w:cs="Arial"/>
          <w:sz w:val="22"/>
          <w:szCs w:val="22"/>
        </w:rPr>
        <w:fldChar w:fldCharType="separate"/>
      </w:r>
      <w:r>
        <w:rPr>
          <w:rFonts w:cs="Arial"/>
          <w:sz w:val="22"/>
          <w:szCs w:val="22"/>
        </w:rPr>
        <w:t>28.16</w:t>
      </w:r>
      <w:r>
        <w:rPr>
          <w:rFonts w:cs="Arial"/>
          <w:sz w:val="22"/>
          <w:szCs w:val="22"/>
        </w:rPr>
        <w:fldChar w:fldCharType="end"/>
      </w:r>
      <w:r>
        <w:rPr>
          <w:rFonts w:cs="Arial"/>
          <w:sz w:val="22"/>
          <w:szCs w:val="22"/>
        </w:rPr>
        <w:t>,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rsidR="0024398F" w:rsidRDefault="004862FA">
      <w:pPr>
        <w:pStyle w:val="TLTBodyText1"/>
        <w:rPr>
          <w:rFonts w:cs="Arial"/>
          <w:b/>
          <w:sz w:val="22"/>
          <w:szCs w:val="22"/>
        </w:rPr>
      </w:pPr>
      <w:r>
        <w:rPr>
          <w:rFonts w:cs="Arial"/>
          <w:b/>
          <w:sz w:val="22"/>
          <w:szCs w:val="22"/>
        </w:rPr>
        <w:t>Client Data</w:t>
      </w:r>
    </w:p>
    <w:p w:rsidR="0024398F" w:rsidRDefault="004862FA">
      <w:pPr>
        <w:pStyle w:val="TLTLevel2"/>
        <w:numPr>
          <w:ilvl w:val="1"/>
          <w:numId w:val="15"/>
        </w:numPr>
        <w:jc w:val="both"/>
        <w:rPr>
          <w:rFonts w:cs="Arial"/>
          <w:sz w:val="22"/>
          <w:szCs w:val="22"/>
        </w:rPr>
      </w:pPr>
      <w:r>
        <w:rPr>
          <w:rFonts w:cs="Arial"/>
          <w:sz w:val="22"/>
          <w:szCs w:val="22"/>
        </w:rPr>
        <w:t>The Agency will not store, copy, disclose, or use the Client Data except as necessary to perform its obligations under this Call-Off Contract or as otherwise Approved by the Client.</w:t>
      </w:r>
    </w:p>
    <w:p w:rsidR="0024398F" w:rsidRDefault="004862FA">
      <w:pPr>
        <w:pStyle w:val="TLTLevel2"/>
        <w:numPr>
          <w:ilvl w:val="1"/>
          <w:numId w:val="15"/>
        </w:numPr>
        <w:jc w:val="both"/>
        <w:rPr>
          <w:rFonts w:cs="Arial"/>
          <w:sz w:val="22"/>
          <w:szCs w:val="22"/>
        </w:rPr>
      </w:pPr>
      <w:r>
        <w:rPr>
          <w:rFonts w:cs="Arial"/>
          <w:sz w:val="22"/>
          <w:szCs w:val="22"/>
        </w:rPr>
        <w:t xml:space="preserve">If any Client Data is held and/or Processed by the Agency, the Agency must supply that Client Data to the Client, at the time and in the format the Client requests. </w:t>
      </w:r>
    </w:p>
    <w:p w:rsidR="0024398F" w:rsidRDefault="004862FA">
      <w:pPr>
        <w:pStyle w:val="TLTLevel2"/>
        <w:numPr>
          <w:ilvl w:val="1"/>
          <w:numId w:val="15"/>
        </w:numPr>
        <w:jc w:val="both"/>
        <w:rPr>
          <w:rFonts w:cs="Arial"/>
          <w:sz w:val="22"/>
          <w:szCs w:val="22"/>
        </w:rPr>
      </w:pPr>
      <w:r>
        <w:rPr>
          <w:rFonts w:cs="Arial"/>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rsidR="0024398F" w:rsidRDefault="004862FA">
      <w:pPr>
        <w:pStyle w:val="TLTLevel2"/>
        <w:numPr>
          <w:ilvl w:val="1"/>
          <w:numId w:val="15"/>
        </w:numPr>
        <w:jc w:val="both"/>
        <w:rPr>
          <w:rFonts w:cs="Arial"/>
          <w:sz w:val="22"/>
          <w:szCs w:val="22"/>
        </w:rPr>
      </w:pPr>
      <w:r>
        <w:rPr>
          <w:rFonts w:cs="Arial"/>
          <w:sz w:val="22"/>
          <w:szCs w:val="22"/>
        </w:rPr>
        <w:t>The Agency will perform secure back-ups of all Client Data and ensure that such back-ups are available to the Client (or to such other person as the Client may direct) on request.</w:t>
      </w:r>
    </w:p>
    <w:p w:rsidR="0024398F" w:rsidRDefault="004862FA">
      <w:pPr>
        <w:pStyle w:val="TLTLevel2"/>
        <w:numPr>
          <w:ilvl w:val="1"/>
          <w:numId w:val="15"/>
        </w:numPr>
        <w:jc w:val="both"/>
        <w:rPr>
          <w:rFonts w:cs="Arial"/>
          <w:sz w:val="22"/>
          <w:szCs w:val="22"/>
        </w:rPr>
      </w:pPr>
      <w:r>
        <w:rPr>
          <w:rFonts w:cs="Arial"/>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rsidR="0024398F" w:rsidRDefault="004862FA">
      <w:pPr>
        <w:pStyle w:val="TLTLevel2"/>
        <w:numPr>
          <w:ilvl w:val="1"/>
          <w:numId w:val="15"/>
        </w:numPr>
        <w:jc w:val="both"/>
        <w:rPr>
          <w:rFonts w:cs="Arial"/>
          <w:sz w:val="22"/>
          <w:szCs w:val="22"/>
        </w:rPr>
      </w:pPr>
      <w:r>
        <w:rPr>
          <w:rFonts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rsidR="0024398F" w:rsidRDefault="004862FA">
      <w:pPr>
        <w:pStyle w:val="TLTBodyText1"/>
        <w:rPr>
          <w:rFonts w:cs="Arial"/>
          <w:b/>
          <w:sz w:val="22"/>
          <w:szCs w:val="22"/>
        </w:rPr>
      </w:pPr>
      <w:r>
        <w:rPr>
          <w:rFonts w:cs="Arial"/>
          <w:b/>
          <w:sz w:val="22"/>
          <w:szCs w:val="22"/>
        </w:rPr>
        <w:t>Publicity and Branding</w:t>
      </w:r>
    </w:p>
    <w:p w:rsidR="0024398F" w:rsidRDefault="004862FA">
      <w:pPr>
        <w:pStyle w:val="TLTLevel2"/>
        <w:numPr>
          <w:ilvl w:val="1"/>
          <w:numId w:val="15"/>
        </w:numPr>
        <w:jc w:val="both"/>
        <w:rPr>
          <w:rFonts w:cs="Arial"/>
          <w:sz w:val="22"/>
          <w:szCs w:val="22"/>
        </w:rPr>
      </w:pPr>
      <w:r>
        <w:rPr>
          <w:rFonts w:cs="Arial"/>
          <w:sz w:val="22"/>
          <w:szCs w:val="22"/>
        </w:rPr>
        <w:t>The Agency may not make any press announcements or publicise this Call-Off Contract or use the Client's name or brand in any promotion or marketing or announcement of orders without Approval from the Client.</w:t>
      </w:r>
    </w:p>
    <w:p w:rsidR="0024398F" w:rsidRDefault="004862FA">
      <w:pPr>
        <w:pStyle w:val="TLTLevel1"/>
        <w:numPr>
          <w:ilvl w:val="0"/>
          <w:numId w:val="15"/>
        </w:numPr>
        <w:rPr>
          <w:rFonts w:cs="Arial"/>
          <w:b/>
          <w:sz w:val="22"/>
          <w:szCs w:val="22"/>
        </w:rPr>
      </w:pPr>
      <w:bookmarkStart w:id="96" w:name="_Ref503953797"/>
      <w:bookmarkStart w:id="97" w:name="_Toc76740334"/>
      <w:r>
        <w:rPr>
          <w:rFonts w:cs="Arial"/>
          <w:b/>
          <w:sz w:val="22"/>
          <w:szCs w:val="22"/>
        </w:rPr>
        <w:t>RETENTION AND SET OFF</w:t>
      </w:r>
      <w:bookmarkEnd w:id="96"/>
      <w:bookmarkEnd w:id="97"/>
    </w:p>
    <w:p w:rsidR="0024398F" w:rsidRDefault="004862FA">
      <w:pPr>
        <w:pStyle w:val="TLTLevel2"/>
        <w:numPr>
          <w:ilvl w:val="1"/>
          <w:numId w:val="15"/>
        </w:numPr>
        <w:jc w:val="both"/>
        <w:rPr>
          <w:rFonts w:cs="Arial"/>
          <w:sz w:val="22"/>
          <w:szCs w:val="22"/>
        </w:rPr>
      </w:pPr>
      <w:r>
        <w:rPr>
          <w:rFonts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rsidR="0024398F" w:rsidRDefault="004862FA">
      <w:pPr>
        <w:pStyle w:val="TLTLevel2"/>
        <w:numPr>
          <w:ilvl w:val="1"/>
          <w:numId w:val="15"/>
        </w:numPr>
        <w:jc w:val="both"/>
        <w:rPr>
          <w:rFonts w:cs="Arial"/>
          <w:sz w:val="22"/>
          <w:szCs w:val="22"/>
        </w:rPr>
      </w:pPr>
      <w:r>
        <w:rPr>
          <w:rFonts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rsidR="0024398F" w:rsidRDefault="004862FA">
      <w:pPr>
        <w:pStyle w:val="TLTLevel1"/>
        <w:numPr>
          <w:ilvl w:val="0"/>
          <w:numId w:val="15"/>
        </w:numPr>
        <w:rPr>
          <w:rFonts w:cs="Arial"/>
          <w:b/>
          <w:sz w:val="22"/>
          <w:szCs w:val="22"/>
        </w:rPr>
      </w:pPr>
      <w:bookmarkStart w:id="98" w:name="_Ref74580866"/>
      <w:bookmarkStart w:id="99" w:name="_Toc76740335"/>
      <w:r>
        <w:rPr>
          <w:rFonts w:cs="Arial"/>
          <w:b/>
          <w:sz w:val="22"/>
          <w:szCs w:val="22"/>
        </w:rPr>
        <w:t>INCOME TAX AND NATIONAL INSURANCE CONTRIBUTIONS</w:t>
      </w:r>
      <w:bookmarkEnd w:id="98"/>
      <w:bookmarkEnd w:id="99"/>
    </w:p>
    <w:p w:rsidR="0024398F" w:rsidRDefault="004862FA">
      <w:pPr>
        <w:pStyle w:val="TLTLevel2"/>
        <w:numPr>
          <w:ilvl w:val="1"/>
          <w:numId w:val="15"/>
        </w:numPr>
        <w:jc w:val="both"/>
        <w:rPr>
          <w:rFonts w:cs="Arial"/>
          <w:sz w:val="22"/>
          <w:szCs w:val="22"/>
        </w:rPr>
      </w:pPr>
      <w:bookmarkStart w:id="100" w:name="_Ref503954803"/>
      <w:r>
        <w:rPr>
          <w:rFonts w:cs="Arial"/>
          <w:sz w:val="22"/>
          <w:szCs w:val="22"/>
        </w:rPr>
        <w:lastRenderedPageBreak/>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rsidR="0024398F" w:rsidRDefault="004862FA">
      <w:pPr>
        <w:pStyle w:val="TLTLevel2"/>
        <w:numPr>
          <w:ilvl w:val="1"/>
          <w:numId w:val="15"/>
        </w:numPr>
        <w:jc w:val="both"/>
        <w:rPr>
          <w:rFonts w:cs="Arial"/>
          <w:sz w:val="22"/>
          <w:szCs w:val="22"/>
        </w:rPr>
      </w:pPr>
      <w:r>
        <w:rPr>
          <w:rFonts w:cs="Arial"/>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rsidR="0024398F" w:rsidRDefault="004862FA">
      <w:pPr>
        <w:pStyle w:val="TLTLevel3"/>
        <w:numPr>
          <w:ilvl w:val="2"/>
          <w:numId w:val="15"/>
        </w:numPr>
        <w:jc w:val="both"/>
        <w:rPr>
          <w:sz w:val="22"/>
        </w:rPr>
      </w:pPr>
      <w:r>
        <w:rPr>
          <w:sz w:val="22"/>
        </w:rPr>
        <w:t>the steps that the Agency is taking to address the Occasion of Tax Non-Compliance and any mitigating factors that it considers relevant; and</w:t>
      </w:r>
    </w:p>
    <w:p w:rsidR="0024398F" w:rsidRDefault="004862FA">
      <w:pPr>
        <w:pStyle w:val="TLTLevel3"/>
        <w:numPr>
          <w:ilvl w:val="2"/>
          <w:numId w:val="15"/>
        </w:numPr>
        <w:jc w:val="both"/>
        <w:rPr>
          <w:sz w:val="22"/>
        </w:rPr>
      </w:pPr>
      <w:r>
        <w:rPr>
          <w:sz w:val="22"/>
        </w:rPr>
        <w:t>other information relating to the Occasion of Tax Non-Compliance that CCS and the Client may reasonably need.</w:t>
      </w:r>
    </w:p>
    <w:p w:rsidR="0024398F" w:rsidRDefault="004862FA">
      <w:pPr>
        <w:pStyle w:val="TLTLevel2"/>
        <w:numPr>
          <w:ilvl w:val="1"/>
          <w:numId w:val="15"/>
        </w:numPr>
        <w:jc w:val="both"/>
        <w:rPr>
          <w:sz w:val="22"/>
        </w:rPr>
      </w:pPr>
      <w:bookmarkStart w:id="101" w:name="_Ref76562590"/>
      <w:r>
        <w:rPr>
          <w:sz w:val="22"/>
        </w:rPr>
        <w:t>Where the Agency or any Agency Staff are liable to be taxed</w:t>
      </w:r>
      <w:bookmarkEnd w:id="100"/>
      <w:r>
        <w:rPr>
          <w:sz w:val="22"/>
        </w:rPr>
        <w:t xml:space="preserve"> or to pay National Insurance contributions in the UK relating to payment received under a Call-Off Contract, the Agency must both:</w:t>
      </w:r>
      <w:bookmarkStart w:id="102" w:name="_heading=h.4h042r0"/>
      <w:bookmarkEnd w:id="101"/>
      <w:bookmarkEnd w:id="102"/>
    </w:p>
    <w:p w:rsidR="0024398F" w:rsidRDefault="004862FA">
      <w:pPr>
        <w:pStyle w:val="TLTLevel3"/>
        <w:numPr>
          <w:ilvl w:val="2"/>
          <w:numId w:val="15"/>
        </w:numPr>
        <w:jc w:val="both"/>
        <w:rPr>
          <w:sz w:val="22"/>
        </w:rPr>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bookmarkStart w:id="103" w:name="_heading=h.2w5ecyt"/>
      <w:bookmarkEnd w:id="103"/>
    </w:p>
    <w:p w:rsidR="0024398F" w:rsidRDefault="004862FA">
      <w:pPr>
        <w:pStyle w:val="TLTLevel3"/>
        <w:numPr>
          <w:ilvl w:val="2"/>
          <w:numId w:val="15"/>
        </w:numPr>
        <w:jc w:val="both"/>
        <w:rPr>
          <w:sz w:val="22"/>
        </w:rPr>
      </w:pPr>
      <w:r>
        <w:rPr>
          <w:sz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bookmarkStart w:id="104" w:name="_heading=h.1baon6m"/>
      <w:bookmarkEnd w:id="104"/>
    </w:p>
    <w:p w:rsidR="0024398F" w:rsidRDefault="004862FA">
      <w:pPr>
        <w:pStyle w:val="TLTLevel2"/>
        <w:numPr>
          <w:ilvl w:val="1"/>
          <w:numId w:val="15"/>
        </w:numPr>
        <w:jc w:val="both"/>
        <w:rPr>
          <w:sz w:val="22"/>
        </w:rPr>
      </w:pPr>
      <w:r>
        <w:rPr>
          <w:sz w:val="22"/>
        </w:rPr>
        <w:t>If any of the Agency Staff are Workers who receive payment relating to the Deliverables, then the Agency must ensure that its contract with the Worker contains the following requirements:</w:t>
      </w:r>
      <w:bookmarkStart w:id="105" w:name="_heading=h.3vac5uf"/>
      <w:bookmarkStart w:id="106" w:name="_heading=h.2afmg28"/>
      <w:bookmarkStart w:id="107" w:name="_Ref503962530"/>
      <w:bookmarkEnd w:id="105"/>
      <w:bookmarkEnd w:id="106"/>
      <w:r>
        <w:rPr>
          <w:sz w:val="22"/>
        </w:rPr>
        <w:t xml:space="preserve"> </w:t>
      </w:r>
    </w:p>
    <w:p w:rsidR="0024398F" w:rsidRDefault="004862FA">
      <w:pPr>
        <w:pStyle w:val="TLTLevel3"/>
        <w:numPr>
          <w:ilvl w:val="2"/>
          <w:numId w:val="15"/>
        </w:numPr>
        <w:jc w:val="both"/>
      </w:pPr>
      <w:r>
        <w:rPr>
          <w:sz w:val="22"/>
        </w:rPr>
        <w:t xml:space="preserve">the Client may, at any time during the Contract Period, request that the Worker provides information which demonstrates they comply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why those requirements do not apply, the Client can specify the information the Worker must provide and the </w:t>
      </w:r>
      <w:bookmarkEnd w:id="107"/>
      <w:r>
        <w:rPr>
          <w:sz w:val="22"/>
        </w:rPr>
        <w:t>deadline for responding;</w:t>
      </w:r>
    </w:p>
    <w:p w:rsidR="0024398F" w:rsidRDefault="004862FA">
      <w:pPr>
        <w:pStyle w:val="TLTLevel3"/>
        <w:numPr>
          <w:ilvl w:val="2"/>
          <w:numId w:val="15"/>
        </w:numPr>
        <w:jc w:val="both"/>
        <w:rPr>
          <w:sz w:val="22"/>
        </w:rPr>
      </w:pPr>
      <w:r>
        <w:rPr>
          <w:sz w:val="22"/>
        </w:rPr>
        <w:t>the Worker’s contract may be terminated at the Buyer’s request if the Worker fails to provide the information requested by the Buyer within the time specified by the Buyer;</w:t>
      </w:r>
    </w:p>
    <w:p w:rsidR="0024398F" w:rsidRDefault="004862FA">
      <w:pPr>
        <w:pStyle w:val="TLTLevel3"/>
        <w:numPr>
          <w:ilvl w:val="2"/>
          <w:numId w:val="15"/>
        </w:numPr>
        <w:jc w:val="both"/>
      </w:pPr>
      <w:bookmarkStart w:id="108" w:name="_heading=h.pkwqa1"/>
      <w:bookmarkEnd w:id="108"/>
      <w:r>
        <w:rPr>
          <w:sz w:val="22"/>
        </w:rPr>
        <w:t xml:space="preserve">the Worker’s contract may be terminated at the Client’s request if the Worker provides information which the Client considers is not good enough to demonstrate how it complies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confirms that the Worker is not complying with those requirements; and</w:t>
      </w:r>
    </w:p>
    <w:p w:rsidR="0024398F" w:rsidRDefault="004862FA">
      <w:pPr>
        <w:pStyle w:val="TLTLevel3"/>
        <w:numPr>
          <w:ilvl w:val="2"/>
          <w:numId w:val="15"/>
        </w:numPr>
        <w:jc w:val="both"/>
        <w:rPr>
          <w:sz w:val="22"/>
        </w:rPr>
      </w:pPr>
      <w:r>
        <w:rPr>
          <w:sz w:val="22"/>
        </w:rPr>
        <w:t>the Client may supply any information they receive from the Worker to HMRC for revenue collection and management.</w:t>
      </w:r>
    </w:p>
    <w:p w:rsidR="0024398F" w:rsidRDefault="004862FA">
      <w:pPr>
        <w:pStyle w:val="TLTLevel1"/>
        <w:numPr>
          <w:ilvl w:val="0"/>
          <w:numId w:val="15"/>
        </w:numPr>
        <w:rPr>
          <w:rFonts w:cs="Arial"/>
          <w:b/>
          <w:sz w:val="22"/>
          <w:szCs w:val="22"/>
        </w:rPr>
      </w:pPr>
      <w:bookmarkStart w:id="109" w:name="_Ref503953721"/>
      <w:bookmarkStart w:id="110" w:name="_Toc76740336"/>
      <w:r>
        <w:rPr>
          <w:rFonts w:cs="Arial"/>
          <w:b/>
          <w:sz w:val="22"/>
          <w:szCs w:val="22"/>
        </w:rPr>
        <w:t>PREVENTION OF FRAUD AND BRIBERY</w:t>
      </w:r>
      <w:bookmarkEnd w:id="109"/>
      <w:bookmarkEnd w:id="110"/>
    </w:p>
    <w:p w:rsidR="0024398F" w:rsidRDefault="004862FA">
      <w:pPr>
        <w:pStyle w:val="TLTLevel2"/>
        <w:numPr>
          <w:ilvl w:val="1"/>
          <w:numId w:val="15"/>
        </w:numPr>
        <w:jc w:val="both"/>
        <w:rPr>
          <w:rFonts w:cs="Arial"/>
          <w:sz w:val="22"/>
          <w:szCs w:val="22"/>
        </w:rPr>
      </w:pPr>
      <w:r>
        <w:rPr>
          <w:rFonts w:cs="Arial"/>
          <w:sz w:val="22"/>
          <w:szCs w:val="22"/>
        </w:rPr>
        <w:t>The Agency must not during any Term:</w:t>
      </w:r>
    </w:p>
    <w:p w:rsidR="0024398F" w:rsidRDefault="004862FA">
      <w:pPr>
        <w:pStyle w:val="TLTLevel3"/>
        <w:numPr>
          <w:ilvl w:val="2"/>
          <w:numId w:val="15"/>
        </w:numPr>
        <w:jc w:val="both"/>
        <w:rPr>
          <w:rFonts w:cs="Arial"/>
          <w:sz w:val="22"/>
          <w:szCs w:val="22"/>
        </w:rPr>
      </w:pPr>
      <w:r>
        <w:rPr>
          <w:rFonts w:cs="Arial"/>
          <w:sz w:val="22"/>
          <w:szCs w:val="22"/>
        </w:rPr>
        <w:lastRenderedPageBreak/>
        <w:t>commit a Prohibited Act or any other criminal offence in the Regulations 57(1) and 57(2); or</w:t>
      </w:r>
    </w:p>
    <w:p w:rsidR="0024398F" w:rsidRDefault="004862FA">
      <w:pPr>
        <w:pStyle w:val="TLTLevel3"/>
        <w:numPr>
          <w:ilvl w:val="2"/>
          <w:numId w:val="15"/>
        </w:numPr>
        <w:jc w:val="both"/>
        <w:rPr>
          <w:rFonts w:cs="Arial"/>
          <w:sz w:val="22"/>
          <w:szCs w:val="22"/>
        </w:rPr>
      </w:pPr>
      <w:r>
        <w:rPr>
          <w:rFonts w:cs="Arial"/>
          <w:sz w:val="22"/>
          <w:szCs w:val="22"/>
        </w:rPr>
        <w:t>do or allow anything to be done which would cause the Client or any of the Client’s employees, consultants, contractors, sub-contractors or agents to breach any of the Relevant Requirements or incur any liability under them.</w:t>
      </w:r>
    </w:p>
    <w:p w:rsidR="0024398F" w:rsidRDefault="004862FA">
      <w:pPr>
        <w:pStyle w:val="TLTLevel2"/>
        <w:numPr>
          <w:ilvl w:val="1"/>
          <w:numId w:val="15"/>
        </w:numPr>
        <w:jc w:val="both"/>
        <w:rPr>
          <w:rFonts w:cs="Arial"/>
          <w:sz w:val="22"/>
          <w:szCs w:val="22"/>
        </w:rPr>
      </w:pPr>
      <w:r>
        <w:rPr>
          <w:rFonts w:cs="Arial"/>
          <w:sz w:val="22"/>
          <w:szCs w:val="22"/>
        </w:rPr>
        <w:t>The Agency shall during the Term:</w:t>
      </w:r>
    </w:p>
    <w:p w:rsidR="0024398F" w:rsidRDefault="004862FA">
      <w:pPr>
        <w:pStyle w:val="TLTLevel3"/>
        <w:numPr>
          <w:ilvl w:val="2"/>
          <w:numId w:val="15"/>
        </w:numPr>
        <w:jc w:val="both"/>
        <w:rPr>
          <w:rFonts w:cs="Arial"/>
          <w:sz w:val="22"/>
          <w:szCs w:val="22"/>
        </w:rPr>
      </w:pPr>
      <w:r>
        <w:rPr>
          <w:rFonts w:cs="Arial"/>
          <w:sz w:val="22"/>
          <w:szCs w:val="22"/>
        </w:rPr>
        <w:t xml:space="preserve">create, maintain and enforce adequate policies and procedures to ensure it complies with the Relevant Requirements to prevent a Prohibited Act and require its Subcontractors to do the same; </w:t>
      </w:r>
    </w:p>
    <w:p w:rsidR="0024398F" w:rsidRDefault="004862FA">
      <w:pPr>
        <w:pStyle w:val="TLTLevel3"/>
        <w:numPr>
          <w:ilvl w:val="2"/>
          <w:numId w:val="15"/>
        </w:numPr>
        <w:jc w:val="both"/>
      </w:pPr>
      <w:r>
        <w:rPr>
          <w:rFonts w:cs="Arial"/>
          <w:sz w:val="22"/>
          <w:szCs w:val="22"/>
        </w:rPr>
        <w:t xml:space="preserve">keep full records to show it has </w:t>
      </w:r>
      <w:proofErr w:type="gramStart"/>
      <w:r>
        <w:rPr>
          <w:rFonts w:cs="Arial"/>
          <w:sz w:val="22"/>
          <w:szCs w:val="22"/>
        </w:rPr>
        <w:t>complied  with</w:t>
      </w:r>
      <w:proofErr w:type="gramEnd"/>
      <w:r>
        <w:rPr>
          <w:rFonts w:cs="Arial"/>
          <w:sz w:val="22"/>
          <w:szCs w:val="22"/>
        </w:rPr>
        <w:t xml:space="preserve"> its obligations under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and give copies to the Client on request;</w:t>
      </w:r>
    </w:p>
    <w:p w:rsidR="0024398F" w:rsidRDefault="004862FA">
      <w:pPr>
        <w:pStyle w:val="TLTLevel3"/>
        <w:numPr>
          <w:ilvl w:val="2"/>
          <w:numId w:val="15"/>
        </w:numPr>
        <w:jc w:val="both"/>
      </w:pPr>
      <w:r>
        <w:rPr>
          <w:rFonts w:cs="Arial"/>
          <w:sz w:val="22"/>
          <w:szCs w:val="22"/>
        </w:rPr>
        <w:t xml:space="preserve">if so required by the Client, within 20 Working Days of the Effective Date, and then annually, certify in writing to the Client that the Agency has complied with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including compliance of Supplier Staff, and provide reasonable supporting evidence of this on request, including its policies and procedures.</w:t>
      </w:r>
    </w:p>
    <w:p w:rsidR="0024398F" w:rsidRDefault="004862FA">
      <w:pPr>
        <w:pStyle w:val="TLTLevel2"/>
        <w:numPr>
          <w:ilvl w:val="1"/>
          <w:numId w:val="15"/>
        </w:numPr>
        <w:jc w:val="both"/>
      </w:pPr>
      <w:bookmarkStart w:id="111" w:name="_Ref503955127"/>
      <w:r>
        <w:rPr>
          <w:rFonts w:cs="Arial"/>
          <w:sz w:val="22"/>
          <w:szCs w:val="22"/>
        </w:rPr>
        <w:t xml:space="preserve">The Agency must immediately notify the Client if it becomes aware of any breach of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or has any reason to think that it has or any of the Agency Staff have:</w:t>
      </w:r>
      <w:bookmarkEnd w:id="111"/>
    </w:p>
    <w:p w:rsidR="0024398F" w:rsidRDefault="004862FA">
      <w:pPr>
        <w:pStyle w:val="TLTLevel3"/>
        <w:numPr>
          <w:ilvl w:val="2"/>
          <w:numId w:val="15"/>
        </w:numPr>
        <w:jc w:val="both"/>
        <w:rPr>
          <w:rFonts w:cs="Arial"/>
          <w:sz w:val="22"/>
          <w:szCs w:val="22"/>
        </w:rPr>
      </w:pPr>
      <w:r>
        <w:rPr>
          <w:rFonts w:cs="Arial"/>
          <w:sz w:val="22"/>
          <w:szCs w:val="22"/>
        </w:rPr>
        <w:t>been investigated or prosecuted for an alleged Prohibited Act;</w:t>
      </w:r>
    </w:p>
    <w:p w:rsidR="0024398F" w:rsidRDefault="004862FA">
      <w:pPr>
        <w:pStyle w:val="TLTLevel3"/>
        <w:numPr>
          <w:ilvl w:val="2"/>
          <w:numId w:val="15"/>
        </w:numPr>
        <w:jc w:val="both"/>
        <w:rPr>
          <w:rFonts w:cs="Arial"/>
          <w:sz w:val="22"/>
          <w:szCs w:val="22"/>
        </w:rPr>
      </w:pPr>
      <w:r>
        <w:rPr>
          <w:rFonts w:cs="Arial"/>
          <w:sz w:val="22"/>
          <w:szCs w:val="22"/>
        </w:rPr>
        <w:t xml:space="preserve">been debarred, suspended, proposed for suspension or debarment, or otherwise ineligible for participation in government procurement programmes or contracts on the grounds of a Prohibited Act; </w:t>
      </w:r>
    </w:p>
    <w:p w:rsidR="0024398F" w:rsidRDefault="004862FA">
      <w:pPr>
        <w:pStyle w:val="TLTLevel3"/>
        <w:numPr>
          <w:ilvl w:val="2"/>
          <w:numId w:val="15"/>
        </w:numPr>
        <w:jc w:val="both"/>
        <w:rPr>
          <w:rFonts w:cs="Arial"/>
          <w:sz w:val="22"/>
          <w:szCs w:val="22"/>
        </w:rPr>
      </w:pPr>
      <w:r>
        <w:rPr>
          <w:rFonts w:cs="Arial"/>
          <w:sz w:val="22"/>
          <w:szCs w:val="22"/>
        </w:rPr>
        <w:t xml:space="preserve">received a request or demand for any undue financial or other advantage of any kind in connection with this Call-Off Contract; or </w:t>
      </w:r>
    </w:p>
    <w:p w:rsidR="0024398F" w:rsidRDefault="004862FA">
      <w:pPr>
        <w:pStyle w:val="TLTLevel3"/>
        <w:numPr>
          <w:ilvl w:val="2"/>
          <w:numId w:val="15"/>
        </w:numPr>
        <w:jc w:val="both"/>
        <w:rPr>
          <w:rFonts w:cs="Arial"/>
          <w:sz w:val="22"/>
          <w:szCs w:val="22"/>
        </w:rPr>
      </w:pPr>
      <w:r>
        <w:rPr>
          <w:rFonts w:cs="Arial"/>
          <w:sz w:val="22"/>
          <w:szCs w:val="22"/>
        </w:rPr>
        <w:t>suspected that any person or Party directly or indirectly connected with this Call-Off Contract has committed or attempted to commit a Prohibited Act.</w:t>
      </w:r>
    </w:p>
    <w:p w:rsidR="0024398F" w:rsidRDefault="004862FA">
      <w:pPr>
        <w:pStyle w:val="TLTLevel2"/>
        <w:numPr>
          <w:ilvl w:val="1"/>
          <w:numId w:val="15"/>
        </w:numPr>
        <w:jc w:val="both"/>
      </w:pPr>
      <w:r>
        <w:rPr>
          <w:rFonts w:cs="Arial"/>
          <w:sz w:val="22"/>
          <w:szCs w:val="22"/>
        </w:rPr>
        <w:t xml:space="preserve">If the Agency makes a notification to the Client under to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the Agency must respond promptly to the further enquiries, co-operate with any investigation, and allow the Client to audit any books, records and/or any other relevant documentation,</w:t>
      </w:r>
    </w:p>
    <w:p w:rsidR="0024398F" w:rsidRDefault="004862FA">
      <w:pPr>
        <w:pStyle w:val="TLTLevel2"/>
        <w:numPr>
          <w:ilvl w:val="1"/>
          <w:numId w:val="15"/>
        </w:numPr>
        <w:jc w:val="both"/>
      </w:pPr>
      <w:r>
        <w:rPr>
          <w:rFonts w:cs="Arial"/>
          <w:sz w:val="22"/>
          <w:szCs w:val="22"/>
        </w:rPr>
        <w:t xml:space="preserve">Any notice served by the Agency under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xml:space="preserve"> must specify the:</w:t>
      </w:r>
    </w:p>
    <w:p w:rsidR="0024398F" w:rsidRDefault="004862FA">
      <w:pPr>
        <w:pStyle w:val="TLTLevel3"/>
        <w:numPr>
          <w:ilvl w:val="2"/>
          <w:numId w:val="15"/>
        </w:numPr>
        <w:jc w:val="both"/>
        <w:rPr>
          <w:rFonts w:cs="Arial"/>
          <w:sz w:val="22"/>
          <w:szCs w:val="22"/>
        </w:rPr>
      </w:pPr>
      <w:r>
        <w:rPr>
          <w:rFonts w:cs="Arial"/>
          <w:sz w:val="22"/>
          <w:szCs w:val="22"/>
        </w:rPr>
        <w:t xml:space="preserve">Prohibited Act; </w:t>
      </w:r>
    </w:p>
    <w:p w:rsidR="0024398F" w:rsidRDefault="004862FA">
      <w:pPr>
        <w:pStyle w:val="TLTLevel3"/>
        <w:numPr>
          <w:ilvl w:val="2"/>
          <w:numId w:val="15"/>
        </w:numPr>
        <w:jc w:val="both"/>
        <w:rPr>
          <w:rFonts w:cs="Arial"/>
          <w:sz w:val="22"/>
          <w:szCs w:val="22"/>
        </w:rPr>
      </w:pPr>
      <w:r>
        <w:rPr>
          <w:rFonts w:cs="Arial"/>
          <w:sz w:val="22"/>
          <w:szCs w:val="22"/>
        </w:rPr>
        <w:t>identity of the Party who the Agency believes has committed the Prohibited Act; and</w:t>
      </w:r>
    </w:p>
    <w:p w:rsidR="0024398F" w:rsidRDefault="004862FA">
      <w:pPr>
        <w:pStyle w:val="TLTLevel3"/>
        <w:numPr>
          <w:ilvl w:val="2"/>
          <w:numId w:val="15"/>
        </w:numPr>
        <w:jc w:val="both"/>
        <w:rPr>
          <w:rFonts w:cs="Arial"/>
          <w:sz w:val="22"/>
          <w:szCs w:val="22"/>
        </w:rPr>
      </w:pPr>
      <w:r>
        <w:rPr>
          <w:rFonts w:cs="Arial"/>
          <w:sz w:val="22"/>
          <w:szCs w:val="22"/>
        </w:rPr>
        <w:t xml:space="preserve">action that the Agency has decided to take. </w:t>
      </w:r>
    </w:p>
    <w:p w:rsidR="0024398F" w:rsidRDefault="004862FA">
      <w:pPr>
        <w:pStyle w:val="TLTLevel1"/>
        <w:numPr>
          <w:ilvl w:val="0"/>
          <w:numId w:val="15"/>
        </w:numPr>
        <w:rPr>
          <w:rFonts w:cs="Arial"/>
          <w:b/>
          <w:sz w:val="22"/>
          <w:szCs w:val="22"/>
        </w:rPr>
      </w:pPr>
      <w:bookmarkStart w:id="112" w:name="_Ref74580768"/>
      <w:bookmarkStart w:id="113" w:name="_Toc76740337"/>
      <w:bookmarkStart w:id="114" w:name="_Ref503954282"/>
      <w:r>
        <w:rPr>
          <w:rFonts w:cs="Arial"/>
          <w:b/>
          <w:sz w:val="22"/>
          <w:szCs w:val="22"/>
        </w:rPr>
        <w:t>EQUALITY, DIVERSITY AND HUMAN RIGHTS</w:t>
      </w:r>
      <w:bookmarkEnd w:id="112"/>
      <w:bookmarkEnd w:id="113"/>
    </w:p>
    <w:p w:rsidR="0024398F" w:rsidRDefault="004862FA">
      <w:pPr>
        <w:pStyle w:val="TLTLevel2"/>
        <w:numPr>
          <w:ilvl w:val="1"/>
          <w:numId w:val="15"/>
        </w:numPr>
        <w:rPr>
          <w:rFonts w:cs="Arial"/>
          <w:sz w:val="22"/>
          <w:szCs w:val="22"/>
        </w:rPr>
      </w:pPr>
      <w:r>
        <w:rPr>
          <w:rFonts w:cs="Arial"/>
          <w:sz w:val="22"/>
          <w:szCs w:val="22"/>
        </w:rPr>
        <w:t>The Supplier must follow all applicable equality Law when they perform their obligations under the Contract, including:</w:t>
      </w:r>
    </w:p>
    <w:p w:rsidR="0024398F" w:rsidRDefault="004862FA">
      <w:pPr>
        <w:pStyle w:val="TLTLevel3"/>
        <w:numPr>
          <w:ilvl w:val="2"/>
          <w:numId w:val="15"/>
        </w:numPr>
        <w:rPr>
          <w:rFonts w:cs="Arial"/>
          <w:sz w:val="22"/>
          <w:szCs w:val="22"/>
        </w:rPr>
      </w:pPr>
      <w:r>
        <w:rPr>
          <w:rFonts w:cs="Arial"/>
          <w:sz w:val="22"/>
          <w:szCs w:val="22"/>
        </w:rPr>
        <w:lastRenderedPageBreak/>
        <w:t>protections against discrimination on the grounds of race, sex, gender reassignment, religion or belief, disability, sexual orientation, pregnancy, maternity, age or otherwise; and</w:t>
      </w:r>
    </w:p>
    <w:p w:rsidR="0024398F" w:rsidRDefault="004862FA">
      <w:pPr>
        <w:pStyle w:val="TLTLevel3"/>
        <w:numPr>
          <w:ilvl w:val="2"/>
          <w:numId w:val="15"/>
        </w:numPr>
        <w:rPr>
          <w:rFonts w:cs="Arial"/>
          <w:sz w:val="22"/>
          <w:szCs w:val="22"/>
        </w:rPr>
      </w:pPr>
      <w:r>
        <w:rPr>
          <w:rFonts w:cs="Arial"/>
          <w:sz w:val="22"/>
          <w:szCs w:val="22"/>
        </w:rPr>
        <w:t>any other requirements and instructions which CCS or the Buyer reasonably imposes related to equality Law.</w:t>
      </w:r>
    </w:p>
    <w:p w:rsidR="0024398F" w:rsidRDefault="004862FA">
      <w:pPr>
        <w:pStyle w:val="TLTLevel2"/>
        <w:numPr>
          <w:ilvl w:val="1"/>
          <w:numId w:val="15"/>
        </w:numPr>
        <w:rPr>
          <w:rFonts w:cs="Arial"/>
          <w:sz w:val="22"/>
          <w:szCs w:val="22"/>
        </w:rPr>
      </w:pPr>
      <w:r>
        <w:rPr>
          <w:rFonts w:cs="Arial"/>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4398F" w:rsidRDefault="004862FA">
      <w:pPr>
        <w:pStyle w:val="TLTLevel1"/>
        <w:numPr>
          <w:ilvl w:val="0"/>
          <w:numId w:val="15"/>
        </w:numPr>
        <w:rPr>
          <w:rFonts w:cs="Arial"/>
          <w:b/>
          <w:sz w:val="22"/>
          <w:szCs w:val="22"/>
        </w:rPr>
      </w:pPr>
      <w:bookmarkStart w:id="115" w:name="_Ref74580777"/>
      <w:bookmarkStart w:id="116" w:name="_Toc76740338"/>
      <w:r>
        <w:rPr>
          <w:rFonts w:cs="Arial"/>
          <w:b/>
          <w:sz w:val="22"/>
          <w:szCs w:val="22"/>
        </w:rPr>
        <w:t>ENVIRONMENT</w:t>
      </w:r>
      <w:bookmarkEnd w:id="115"/>
      <w:bookmarkEnd w:id="116"/>
    </w:p>
    <w:p w:rsidR="0024398F" w:rsidRDefault="004862FA">
      <w:pPr>
        <w:pStyle w:val="TLTLevel2"/>
        <w:numPr>
          <w:ilvl w:val="1"/>
          <w:numId w:val="15"/>
        </w:numPr>
        <w:rPr>
          <w:rFonts w:cs="Arial"/>
          <w:sz w:val="22"/>
          <w:szCs w:val="22"/>
        </w:rPr>
      </w:pPr>
      <w:r>
        <w:rPr>
          <w:rFonts w:cs="Arial"/>
          <w:sz w:val="22"/>
          <w:szCs w:val="22"/>
        </w:rPr>
        <w:t>When working on Site the Agency must perform its obligations under the Client’s current Environmental Policy, which the Client must provide.</w:t>
      </w:r>
    </w:p>
    <w:p w:rsidR="0024398F" w:rsidRDefault="004862FA">
      <w:pPr>
        <w:pStyle w:val="TLTLevel2"/>
        <w:numPr>
          <w:ilvl w:val="1"/>
          <w:numId w:val="15"/>
        </w:numPr>
        <w:rPr>
          <w:rFonts w:cs="Arial"/>
          <w:sz w:val="22"/>
          <w:szCs w:val="22"/>
        </w:rPr>
      </w:pPr>
      <w:r>
        <w:rPr>
          <w:rFonts w:cs="Arial"/>
          <w:sz w:val="22"/>
          <w:szCs w:val="22"/>
        </w:rPr>
        <w:t>The Agency must ensure that Agency Staff are aware of the Buyer’s Environmental Policy.</w:t>
      </w:r>
    </w:p>
    <w:p w:rsidR="0024398F" w:rsidRDefault="004862FA">
      <w:pPr>
        <w:pStyle w:val="TLTLevel1"/>
        <w:numPr>
          <w:ilvl w:val="0"/>
          <w:numId w:val="15"/>
        </w:numPr>
        <w:rPr>
          <w:rFonts w:cs="Arial"/>
          <w:b/>
          <w:sz w:val="22"/>
          <w:szCs w:val="22"/>
        </w:rPr>
      </w:pPr>
      <w:bookmarkStart w:id="117" w:name="_Toc76740339"/>
      <w:bookmarkEnd w:id="114"/>
      <w:r>
        <w:rPr>
          <w:rFonts w:cs="Arial"/>
          <w:b/>
          <w:sz w:val="22"/>
          <w:szCs w:val="22"/>
        </w:rPr>
        <w:t>COMPLIANCE</w:t>
      </w:r>
      <w:bookmarkEnd w:id="117"/>
    </w:p>
    <w:p w:rsidR="0024398F" w:rsidRDefault="004862FA">
      <w:pPr>
        <w:pStyle w:val="TLTLevel2"/>
        <w:numPr>
          <w:ilvl w:val="1"/>
          <w:numId w:val="15"/>
        </w:numPr>
        <w:jc w:val="both"/>
        <w:rPr>
          <w:rFonts w:cs="Arial"/>
          <w:sz w:val="22"/>
          <w:szCs w:val="22"/>
        </w:rPr>
      </w:pPr>
      <w:bookmarkStart w:id="118" w:name="_Ref74587044"/>
      <w:r>
        <w:rPr>
          <w:rFonts w:cs="Arial"/>
          <w:sz w:val="22"/>
          <w:szCs w:val="22"/>
        </w:rPr>
        <w:t>The Agency must use reasonable endeavours to comply with the provisions of Framework Schedule 16 (Corporate Social Responsibility).</w:t>
      </w:r>
    </w:p>
    <w:p w:rsidR="0024398F" w:rsidRDefault="004862FA">
      <w:pPr>
        <w:pStyle w:val="TLTLevel2"/>
        <w:numPr>
          <w:ilvl w:val="1"/>
          <w:numId w:val="15"/>
        </w:numPr>
        <w:jc w:val="both"/>
        <w:rPr>
          <w:rFonts w:cs="Arial"/>
          <w:sz w:val="22"/>
          <w:szCs w:val="22"/>
        </w:rPr>
      </w:pPr>
      <w:r>
        <w:rPr>
          <w:rFonts w:cs="Arial"/>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rsidR="0024398F" w:rsidRDefault="004862FA">
      <w:pPr>
        <w:pStyle w:val="TLTLevel2"/>
        <w:numPr>
          <w:ilvl w:val="1"/>
          <w:numId w:val="15"/>
        </w:numPr>
        <w:jc w:val="both"/>
        <w:rPr>
          <w:rFonts w:cs="Arial"/>
          <w:sz w:val="22"/>
          <w:szCs w:val="22"/>
        </w:rPr>
      </w:pPr>
      <w:bookmarkStart w:id="119" w:name="_Ref76564767"/>
      <w:r>
        <w:rPr>
          <w:rFonts w:cs="Arial"/>
          <w:sz w:val="22"/>
          <w:szCs w:val="22"/>
        </w:rPr>
        <w:t>The Agency must appoint a Compliance Officer who must be responsible for ensuring that the Agency complies with</w:t>
      </w:r>
      <w:bookmarkEnd w:id="118"/>
      <w:r>
        <w:rPr>
          <w:rFonts w:cs="Arial"/>
          <w:sz w:val="22"/>
          <w:szCs w:val="22"/>
        </w:rPr>
        <w:t>:</w:t>
      </w:r>
      <w:bookmarkEnd w:id="119"/>
    </w:p>
    <w:p w:rsidR="0024398F" w:rsidRDefault="004862FA">
      <w:pPr>
        <w:pStyle w:val="TLTLevel3"/>
        <w:numPr>
          <w:ilvl w:val="2"/>
          <w:numId w:val="15"/>
        </w:numPr>
        <w:jc w:val="both"/>
        <w:rPr>
          <w:sz w:val="22"/>
        </w:rPr>
      </w:pPr>
      <w:r>
        <w:rPr>
          <w:sz w:val="22"/>
        </w:rPr>
        <w:t>Law;</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_Ref74580121 </w:instrText>
      </w:r>
      <w:r>
        <w:rPr>
          <w:sz w:val="22"/>
        </w:rPr>
        <w:fldChar w:fldCharType="separate"/>
      </w:r>
      <w:r>
        <w:rPr>
          <w:sz w:val="22"/>
        </w:rPr>
        <w:t>4.2.1</w:t>
      </w:r>
      <w:r>
        <w:rPr>
          <w:sz w:val="22"/>
        </w:rPr>
        <w:fldChar w:fldCharType="end"/>
      </w:r>
      <w:r>
        <w:rPr>
          <w:sz w:val="22"/>
        </w:rPr>
        <w:t>;</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_Ref74580866 </w:instrText>
      </w:r>
      <w:r>
        <w:rPr>
          <w:sz w:val="22"/>
        </w:rPr>
        <w:fldChar w:fldCharType="separate"/>
      </w:r>
      <w:r>
        <w:rPr>
          <w:sz w:val="22"/>
        </w:rPr>
        <w:t>30</w:t>
      </w:r>
      <w:r>
        <w:rPr>
          <w:sz w:val="22"/>
        </w:rPr>
        <w:fldChar w:fldCharType="end"/>
      </w:r>
      <w:r>
        <w:rPr>
          <w:sz w:val="22"/>
        </w:rPr>
        <w:t xml:space="preserve"> (Income Tax and National Insurance Contributions);</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_Ref503953721 </w:instrText>
      </w:r>
      <w:r>
        <w:rPr>
          <w:sz w:val="22"/>
        </w:rPr>
        <w:fldChar w:fldCharType="separate"/>
      </w:r>
      <w:r>
        <w:rPr>
          <w:sz w:val="22"/>
        </w:rPr>
        <w:t>31</w:t>
      </w:r>
      <w:r>
        <w:rPr>
          <w:sz w:val="22"/>
        </w:rPr>
        <w:fldChar w:fldCharType="end"/>
      </w:r>
      <w:r>
        <w:rPr>
          <w:sz w:val="22"/>
        </w:rPr>
        <w:t xml:space="preserve"> (Prevention of Fraud and Bribery); </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_Ref74580768 </w:instrText>
      </w:r>
      <w:r>
        <w:rPr>
          <w:sz w:val="22"/>
        </w:rPr>
        <w:fldChar w:fldCharType="separate"/>
      </w:r>
      <w:r>
        <w:rPr>
          <w:sz w:val="22"/>
        </w:rPr>
        <w:t>32</w:t>
      </w:r>
      <w:r>
        <w:rPr>
          <w:sz w:val="22"/>
        </w:rPr>
        <w:fldChar w:fldCharType="end"/>
      </w:r>
      <w:r>
        <w:rPr>
          <w:sz w:val="22"/>
        </w:rPr>
        <w:t xml:space="preserve"> (Equality, diversity and human rights); and</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_Ref74580777 </w:instrText>
      </w:r>
      <w:r>
        <w:rPr>
          <w:sz w:val="22"/>
        </w:rPr>
        <w:fldChar w:fldCharType="separate"/>
      </w:r>
      <w:r>
        <w:rPr>
          <w:sz w:val="22"/>
        </w:rPr>
        <w:t>33</w:t>
      </w:r>
      <w:r>
        <w:rPr>
          <w:sz w:val="22"/>
        </w:rPr>
        <w:fldChar w:fldCharType="end"/>
      </w:r>
      <w:r>
        <w:rPr>
          <w:sz w:val="22"/>
        </w:rPr>
        <w:t xml:space="preserve"> (Environment);</w:t>
      </w:r>
    </w:p>
    <w:p w:rsidR="0024398F" w:rsidRDefault="004862FA">
      <w:pPr>
        <w:pStyle w:val="TLTLevel2"/>
        <w:numPr>
          <w:ilvl w:val="1"/>
          <w:numId w:val="15"/>
        </w:numPr>
        <w:jc w:val="both"/>
      </w:pPr>
      <w:r>
        <w:rPr>
          <w:rFonts w:cs="Arial"/>
          <w:sz w:val="22"/>
          <w:szCs w:val="22"/>
        </w:rPr>
        <w:t xml:space="preserve">As soon as it is aware of it, the Agency must report to the Client any actually or suspected breach of any Law or clause referred to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 </w:t>
      </w:r>
    </w:p>
    <w:p w:rsidR="0024398F" w:rsidRDefault="004862FA">
      <w:pPr>
        <w:pStyle w:val="TLTLevel2"/>
        <w:numPr>
          <w:ilvl w:val="1"/>
          <w:numId w:val="15"/>
        </w:numPr>
        <w:jc w:val="both"/>
      </w:pPr>
      <w:bookmarkStart w:id="120" w:name="_Ref76565929"/>
      <w:r>
        <w:rPr>
          <w:rFonts w:cs="Arial"/>
          <w:sz w:val="22"/>
          <w:szCs w:val="22"/>
        </w:rPr>
        <w:t xml:space="preserve">The Agency must not retaliate against any of its personnel or staff who in good faith report a breach listed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w:t>
      </w:r>
      <w:bookmarkEnd w:id="120"/>
    </w:p>
    <w:p w:rsidR="0024398F" w:rsidRDefault="004862FA">
      <w:pPr>
        <w:pStyle w:val="TLTLevel1"/>
        <w:numPr>
          <w:ilvl w:val="0"/>
          <w:numId w:val="15"/>
        </w:numPr>
        <w:rPr>
          <w:b/>
          <w:sz w:val="22"/>
        </w:rPr>
      </w:pPr>
      <w:bookmarkStart w:id="121" w:name="_Toc76740340"/>
      <w:r>
        <w:rPr>
          <w:b/>
          <w:sz w:val="22"/>
        </w:rPr>
        <w:t>GENERAL</w:t>
      </w:r>
      <w:bookmarkEnd w:id="121"/>
    </w:p>
    <w:p w:rsidR="0024398F" w:rsidRDefault="004862FA">
      <w:pPr>
        <w:pStyle w:val="TLTLevel2"/>
        <w:numPr>
          <w:ilvl w:val="1"/>
          <w:numId w:val="15"/>
        </w:numPr>
        <w:jc w:val="both"/>
        <w:rPr>
          <w:rFonts w:cs="Arial"/>
          <w:sz w:val="22"/>
          <w:szCs w:val="22"/>
        </w:rPr>
      </w:pPr>
      <w:r>
        <w:rPr>
          <w:rFonts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rsidR="0024398F" w:rsidRDefault="004862FA">
      <w:pPr>
        <w:pStyle w:val="TLTLevel2"/>
        <w:numPr>
          <w:ilvl w:val="1"/>
          <w:numId w:val="15"/>
        </w:numPr>
        <w:jc w:val="both"/>
        <w:rPr>
          <w:rFonts w:cs="Arial"/>
          <w:sz w:val="22"/>
          <w:szCs w:val="22"/>
        </w:rPr>
      </w:pPr>
      <w:r>
        <w:rPr>
          <w:rFonts w:cs="Arial"/>
          <w:sz w:val="22"/>
          <w:szCs w:val="22"/>
        </w:rPr>
        <w:lastRenderedPageBreak/>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rsidR="0024398F" w:rsidRDefault="004862FA">
      <w:pPr>
        <w:pStyle w:val="TLTLevel2"/>
        <w:numPr>
          <w:ilvl w:val="1"/>
          <w:numId w:val="15"/>
        </w:numPr>
        <w:jc w:val="both"/>
        <w:rPr>
          <w:rFonts w:cs="Arial"/>
          <w:sz w:val="22"/>
          <w:szCs w:val="22"/>
        </w:rPr>
      </w:pPr>
      <w:r>
        <w:rPr>
          <w:rFonts w:cs="Arial"/>
          <w:sz w:val="22"/>
          <w:szCs w:val="22"/>
        </w:rPr>
        <w:t>Nothing in this Clause excludes liability for fraud or fraudulent misrepresentation.</w:t>
      </w:r>
    </w:p>
    <w:p w:rsidR="0024398F" w:rsidRDefault="004862FA">
      <w:pPr>
        <w:pStyle w:val="TLTLevel2"/>
        <w:numPr>
          <w:ilvl w:val="1"/>
          <w:numId w:val="15"/>
        </w:numPr>
        <w:jc w:val="both"/>
        <w:rPr>
          <w:rFonts w:cs="Arial"/>
          <w:sz w:val="22"/>
          <w:szCs w:val="22"/>
        </w:rPr>
      </w:pPr>
      <w:r>
        <w:rPr>
          <w:rFonts w:cs="Arial"/>
          <w:sz w:val="22"/>
          <w:szCs w:val="22"/>
        </w:rPr>
        <w:t>A partial or full waiver or relaxation of the terms of this Call-Off Contract is only valid if it is stated to be a waiver in writing to the other Party.</w:t>
      </w:r>
    </w:p>
    <w:p w:rsidR="0024398F" w:rsidRDefault="004862FA">
      <w:pPr>
        <w:pStyle w:val="TLTLevel2"/>
        <w:numPr>
          <w:ilvl w:val="1"/>
          <w:numId w:val="15"/>
        </w:numPr>
        <w:jc w:val="both"/>
        <w:rPr>
          <w:rFonts w:cs="Arial"/>
          <w:sz w:val="22"/>
          <w:szCs w:val="22"/>
        </w:rPr>
      </w:pPr>
      <w:r>
        <w:rPr>
          <w:rFonts w:cs="Arial"/>
          <w:sz w:val="22"/>
          <w:szCs w:val="22"/>
        </w:rPr>
        <w:t xml:space="preserve">No Contract creates a partnership, joint venture or employment relationship. The Agency must represent themselves accordingly and ensure others do so. </w:t>
      </w:r>
    </w:p>
    <w:p w:rsidR="0024398F" w:rsidRDefault="004862FA">
      <w:pPr>
        <w:pStyle w:val="TLTLevel2"/>
        <w:numPr>
          <w:ilvl w:val="1"/>
          <w:numId w:val="15"/>
        </w:numPr>
        <w:jc w:val="both"/>
        <w:rPr>
          <w:rFonts w:cs="Arial"/>
          <w:sz w:val="22"/>
          <w:szCs w:val="22"/>
        </w:rPr>
      </w:pPr>
      <w:r>
        <w:rPr>
          <w:rFonts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rsidR="0024398F" w:rsidRDefault="004862FA">
      <w:pPr>
        <w:pStyle w:val="TLTLevel2"/>
        <w:numPr>
          <w:ilvl w:val="1"/>
          <w:numId w:val="15"/>
        </w:numPr>
        <w:jc w:val="both"/>
        <w:rPr>
          <w:rFonts w:cs="Arial"/>
          <w:sz w:val="22"/>
          <w:szCs w:val="22"/>
        </w:rPr>
      </w:pPr>
      <w:r>
        <w:rPr>
          <w:rFonts w:cs="Arial"/>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rsidR="0024398F" w:rsidRDefault="004862FA">
      <w:pPr>
        <w:pStyle w:val="TLTLevel1"/>
        <w:numPr>
          <w:ilvl w:val="0"/>
          <w:numId w:val="15"/>
        </w:numPr>
        <w:rPr>
          <w:rFonts w:cs="Arial"/>
          <w:b/>
          <w:sz w:val="22"/>
          <w:szCs w:val="22"/>
        </w:rPr>
      </w:pPr>
      <w:bookmarkStart w:id="122" w:name="_Ref503962390"/>
      <w:bookmarkStart w:id="123" w:name="_Toc76740341"/>
      <w:r>
        <w:rPr>
          <w:rFonts w:cs="Arial"/>
          <w:b/>
          <w:sz w:val="22"/>
          <w:szCs w:val="22"/>
        </w:rPr>
        <w:t>DISPUTE RESOLUTION</w:t>
      </w:r>
      <w:bookmarkEnd w:id="122"/>
      <w:bookmarkEnd w:id="123"/>
    </w:p>
    <w:p w:rsidR="0024398F" w:rsidRDefault="004862FA">
      <w:pPr>
        <w:pStyle w:val="TLTLevel2"/>
        <w:numPr>
          <w:ilvl w:val="1"/>
          <w:numId w:val="15"/>
        </w:numPr>
        <w:jc w:val="both"/>
      </w:pPr>
      <w:r>
        <w:rPr>
          <w:sz w:val="22"/>
          <w:szCs w:val="22"/>
        </w:rPr>
        <w:t>If there is a Dispute</w:t>
      </w:r>
      <w:r>
        <w:t xml:space="preserve">, </w:t>
      </w:r>
      <w:r>
        <w:rPr>
          <w:rFonts w:cs="Arial"/>
          <w:sz w:val="22"/>
          <w:szCs w:val="22"/>
        </w:rPr>
        <w:t>the senior representatives of the Parties who have authority to settle the Dispute will, within 28 days of a written request from the other Party, meet in good faith to resolve the Dispute</w:t>
      </w:r>
      <w:r>
        <w:t xml:space="preserve">. </w:t>
      </w:r>
    </w:p>
    <w:p w:rsidR="0024398F" w:rsidRDefault="004862FA">
      <w:pPr>
        <w:pStyle w:val="TLTLevel2"/>
        <w:numPr>
          <w:ilvl w:val="1"/>
          <w:numId w:val="15"/>
        </w:numPr>
        <w:jc w:val="both"/>
      </w:pPr>
      <w:r>
        <w:rPr>
          <w:rFonts w:cs="Arial"/>
          <w:sz w:val="22"/>
          <w:szCs w:val="22"/>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_Ref76565968 </w:instrText>
      </w:r>
      <w:r>
        <w:rPr>
          <w:rFonts w:cs="Arial"/>
          <w:sz w:val="22"/>
          <w:szCs w:val="22"/>
        </w:rPr>
        <w:fldChar w:fldCharType="separate"/>
      </w:r>
      <w:r>
        <w:rPr>
          <w:rFonts w:cs="Arial"/>
          <w:sz w:val="22"/>
          <w:szCs w:val="22"/>
        </w:rPr>
        <w:t>36.5</w:t>
      </w:r>
      <w:r>
        <w:rPr>
          <w:rFonts w:cs="Arial"/>
          <w:sz w:val="22"/>
          <w:szCs w:val="22"/>
        </w:rPr>
        <w:fldChar w:fldCharType="end"/>
      </w:r>
      <w:r>
        <w:rPr>
          <w:rFonts w:cs="Arial"/>
          <w:sz w:val="22"/>
          <w:szCs w:val="22"/>
        </w:rPr>
        <w:t>.</w:t>
      </w:r>
    </w:p>
    <w:p w:rsidR="0024398F" w:rsidRDefault="004862FA">
      <w:pPr>
        <w:pStyle w:val="TLTLevel2"/>
        <w:numPr>
          <w:ilvl w:val="1"/>
          <w:numId w:val="15"/>
        </w:numPr>
        <w:jc w:val="both"/>
      </w:pPr>
      <w:bookmarkStart w:id="124" w:name="_Ref76565963"/>
      <w:r>
        <w:rPr>
          <w:rFonts w:cs="Arial"/>
          <w:sz w:val="22"/>
          <w:szCs w:val="22"/>
        </w:rPr>
        <w:t xml:space="preserve">Unless the Client refers the Dispute to arbitration using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 the Parties irrevocably agree that the courts of England and Wales have the exclusive jurisdiction to:</w:t>
      </w:r>
      <w:bookmarkEnd w:id="124"/>
      <w:r>
        <w:rPr>
          <w:rFonts w:cs="Arial"/>
          <w:sz w:val="22"/>
          <w:szCs w:val="22"/>
        </w:rPr>
        <w:t xml:space="preserve"> </w:t>
      </w:r>
    </w:p>
    <w:p w:rsidR="0024398F" w:rsidRDefault="004862FA">
      <w:pPr>
        <w:pStyle w:val="TLTLevel3"/>
        <w:numPr>
          <w:ilvl w:val="2"/>
          <w:numId w:val="15"/>
        </w:numPr>
        <w:jc w:val="both"/>
        <w:rPr>
          <w:sz w:val="22"/>
        </w:rPr>
      </w:pPr>
      <w:r>
        <w:rPr>
          <w:sz w:val="22"/>
        </w:rPr>
        <w:t>determine the Dispute;</w:t>
      </w:r>
    </w:p>
    <w:p w:rsidR="0024398F" w:rsidRDefault="004862FA">
      <w:pPr>
        <w:pStyle w:val="TLTLevel3"/>
        <w:numPr>
          <w:ilvl w:val="2"/>
          <w:numId w:val="15"/>
        </w:numPr>
        <w:jc w:val="both"/>
        <w:rPr>
          <w:sz w:val="22"/>
        </w:rPr>
      </w:pPr>
      <w:r>
        <w:rPr>
          <w:sz w:val="22"/>
        </w:rPr>
        <w:t>grant interim remedies; and/or</w:t>
      </w:r>
    </w:p>
    <w:p w:rsidR="0024398F" w:rsidRDefault="004862FA">
      <w:pPr>
        <w:pStyle w:val="TLTLevel3"/>
        <w:numPr>
          <w:ilvl w:val="2"/>
          <w:numId w:val="15"/>
        </w:numPr>
        <w:jc w:val="both"/>
        <w:rPr>
          <w:sz w:val="22"/>
        </w:rPr>
      </w:pPr>
      <w:r>
        <w:rPr>
          <w:sz w:val="22"/>
        </w:rPr>
        <w:t>grant any other provisional or protective relief.</w:t>
      </w:r>
    </w:p>
    <w:p w:rsidR="0024398F" w:rsidRDefault="004862FA">
      <w:pPr>
        <w:pStyle w:val="TLTLevel2"/>
        <w:numPr>
          <w:ilvl w:val="1"/>
          <w:numId w:val="15"/>
        </w:numPr>
        <w:jc w:val="both"/>
        <w:rPr>
          <w:rFonts w:cs="Arial"/>
          <w:sz w:val="22"/>
          <w:szCs w:val="22"/>
        </w:rPr>
      </w:pPr>
      <w:bookmarkStart w:id="125" w:name="_Ref76565979"/>
      <w:r>
        <w:rPr>
          <w:rFonts w:cs="Arial"/>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5"/>
    </w:p>
    <w:p w:rsidR="0024398F" w:rsidRDefault="004862FA">
      <w:pPr>
        <w:pStyle w:val="TLTLevel2"/>
        <w:numPr>
          <w:ilvl w:val="1"/>
          <w:numId w:val="15"/>
        </w:numPr>
        <w:jc w:val="both"/>
      </w:pPr>
      <w:bookmarkStart w:id="126" w:name="_Ref76565968"/>
      <w:r>
        <w:rPr>
          <w:rFonts w:cs="Arial"/>
          <w:sz w:val="22"/>
          <w:szCs w:val="22"/>
        </w:rPr>
        <w:t xml:space="preserve">The Client has the right to refer a Dispute to arbitration even if the Agency has started or has attempted to start court proceedings under Clause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unless the Client has agreed to the court proceedings or participated in them. Even if court proceedings have started, the Parties must do everything necessary to ensure that the court proceedings </w:t>
      </w:r>
      <w:r>
        <w:rPr>
          <w:rFonts w:cs="Arial"/>
          <w:sz w:val="22"/>
          <w:szCs w:val="22"/>
        </w:rPr>
        <w:lastRenderedPageBreak/>
        <w:t xml:space="preserve">are stayed in favour of any arbitration proceedings if they are started under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w:t>
      </w:r>
      <w:bookmarkEnd w:id="126"/>
    </w:p>
    <w:p w:rsidR="0024398F" w:rsidRDefault="004862FA">
      <w:pPr>
        <w:pStyle w:val="TLTLevel2"/>
        <w:numPr>
          <w:ilvl w:val="1"/>
          <w:numId w:val="15"/>
        </w:numPr>
        <w:jc w:val="both"/>
        <w:rPr>
          <w:rFonts w:cs="Arial"/>
          <w:sz w:val="22"/>
          <w:szCs w:val="22"/>
        </w:rPr>
      </w:pPr>
      <w:r>
        <w:rPr>
          <w:rFonts w:cs="Arial"/>
          <w:sz w:val="22"/>
          <w:szCs w:val="22"/>
        </w:rPr>
        <w:t>The Agency cannot suspend the performance of a Contract during any Dispute.</w:t>
      </w:r>
    </w:p>
    <w:p w:rsidR="0024398F" w:rsidRDefault="004862FA">
      <w:pPr>
        <w:pStyle w:val="TLTLevel1"/>
        <w:numPr>
          <w:ilvl w:val="0"/>
          <w:numId w:val="15"/>
        </w:numPr>
        <w:rPr>
          <w:rFonts w:cs="Arial"/>
          <w:b/>
          <w:sz w:val="22"/>
          <w:szCs w:val="22"/>
        </w:rPr>
      </w:pPr>
      <w:bookmarkStart w:id="127" w:name="id.4anzqyu"/>
      <w:bookmarkStart w:id="128" w:name="_Ref503954292"/>
      <w:bookmarkStart w:id="129" w:name="_Toc76740342"/>
      <w:bookmarkEnd w:id="127"/>
      <w:r>
        <w:rPr>
          <w:rFonts w:cs="Arial"/>
          <w:b/>
          <w:sz w:val="22"/>
          <w:szCs w:val="22"/>
        </w:rPr>
        <w:t>GOVERNING LAW AND JURISDICTION</w:t>
      </w:r>
      <w:bookmarkEnd w:id="128"/>
      <w:bookmarkEnd w:id="129"/>
    </w:p>
    <w:p w:rsidR="0024398F" w:rsidRDefault="004862FA">
      <w:pPr>
        <w:pStyle w:val="TLTLevel2"/>
        <w:numPr>
          <w:ilvl w:val="1"/>
          <w:numId w:val="15"/>
        </w:numPr>
        <w:rPr>
          <w:rFonts w:cs="Arial"/>
          <w:sz w:val="22"/>
          <w:szCs w:val="22"/>
        </w:rPr>
      </w:pPr>
      <w:r>
        <w:rPr>
          <w:rFonts w:cs="Arial"/>
          <w:sz w:val="22"/>
          <w:szCs w:val="22"/>
        </w:rPr>
        <w:t xml:space="preserve">This Call-Off Contract will be governed by the laws of England and Wales. </w:t>
      </w:r>
    </w:p>
    <w:p w:rsidR="0024398F" w:rsidRDefault="004862FA">
      <w:pPr>
        <w:pStyle w:val="TLTLevel2"/>
        <w:numPr>
          <w:ilvl w:val="1"/>
          <w:numId w:val="15"/>
        </w:numPr>
        <w:rPr>
          <w:rFonts w:cs="Arial"/>
          <w:sz w:val="22"/>
          <w:szCs w:val="22"/>
        </w:rPr>
      </w:pPr>
      <w:r>
        <w:rPr>
          <w:rFonts w:cs="Arial"/>
          <w:sz w:val="22"/>
          <w:szCs w:val="22"/>
        </w:rPr>
        <w:t>Each Party submits to the exclusive jurisdiction of the courts of England and Wales and agrees that all Disputes shall be conducted within England and Wales.</w:t>
      </w:r>
    </w:p>
    <w:p w:rsidR="0024398F" w:rsidRDefault="0024398F">
      <w:pPr>
        <w:pStyle w:val="TLTLevel2"/>
        <w:tabs>
          <w:tab w:val="clear" w:pos="0"/>
          <w:tab w:val="left" w:pos="720"/>
        </w:tabs>
        <w:ind w:left="720"/>
        <w:jc w:val="both"/>
        <w:rPr>
          <w:rFonts w:cs="Arial"/>
          <w:sz w:val="22"/>
          <w:szCs w:val="22"/>
        </w:rPr>
      </w:pPr>
    </w:p>
    <w:p w:rsidR="0024398F" w:rsidRDefault="0024398F">
      <w:pPr>
        <w:pStyle w:val="TLTBodyText"/>
        <w:rPr>
          <w:rFonts w:cs="Arial"/>
          <w:sz w:val="22"/>
          <w:szCs w:val="22"/>
        </w:rPr>
        <w:sectPr w:rsidR="0024398F">
          <w:headerReference w:type="default" r:id="rId11"/>
          <w:footerReference w:type="default" r:id="rId12"/>
          <w:pgSz w:w="11906" w:h="16838"/>
          <w:pgMar w:top="1440" w:right="1440" w:bottom="1843" w:left="1440" w:header="567" w:footer="0" w:gutter="0"/>
          <w:pgNumType w:start="1"/>
          <w:cols w:space="720"/>
        </w:sectPr>
      </w:pPr>
    </w:p>
    <w:p w:rsidR="0024398F" w:rsidRDefault="0024398F">
      <w:pPr>
        <w:pStyle w:val="TLTScheduleHeading"/>
        <w:ind w:left="0" w:firstLine="0"/>
        <w:jc w:val="left"/>
        <w:rPr>
          <w:rFonts w:cs="Arial"/>
          <w:sz w:val="22"/>
          <w:szCs w:val="22"/>
        </w:rPr>
      </w:pPr>
      <w:bookmarkStart w:id="130" w:name="_Ref503952687"/>
    </w:p>
    <w:p w:rsidR="0024398F" w:rsidRDefault="004862FA">
      <w:pPr>
        <w:pStyle w:val="TLTScheduleSubHeading"/>
        <w:rPr>
          <w:rFonts w:cs="Arial"/>
          <w:sz w:val="22"/>
          <w:szCs w:val="22"/>
        </w:rPr>
      </w:pPr>
      <w:bookmarkStart w:id="131" w:name="_Toc76740343"/>
      <w:bookmarkEnd w:id="130"/>
      <w:r>
        <w:rPr>
          <w:rFonts w:cs="Arial"/>
          <w:sz w:val="22"/>
          <w:szCs w:val="22"/>
        </w:rPr>
        <w:t>Definitions and Interpretation</w:t>
      </w:r>
      <w:bookmarkEnd w:id="131"/>
    </w:p>
    <w:p w:rsidR="0024398F" w:rsidRDefault="004862FA">
      <w:pPr>
        <w:pStyle w:val="TLTScheduleText1"/>
        <w:numPr>
          <w:ilvl w:val="0"/>
          <w:numId w:val="2"/>
        </w:numPr>
        <w:rPr>
          <w:rFonts w:cs="Arial"/>
          <w:b/>
          <w:sz w:val="22"/>
          <w:szCs w:val="22"/>
        </w:rPr>
      </w:pPr>
      <w:r>
        <w:rPr>
          <w:rFonts w:cs="Arial"/>
          <w:b/>
          <w:sz w:val="22"/>
          <w:szCs w:val="22"/>
        </w:rPr>
        <w:t>INTERPRETATION</w:t>
      </w:r>
    </w:p>
    <w:p w:rsidR="0024398F" w:rsidRDefault="004862FA">
      <w:pPr>
        <w:pStyle w:val="TLTScheduleText2"/>
        <w:numPr>
          <w:ilvl w:val="1"/>
          <w:numId w:val="2"/>
        </w:numPr>
        <w:jc w:val="both"/>
        <w:rPr>
          <w:rFonts w:cs="Arial"/>
          <w:sz w:val="22"/>
          <w:szCs w:val="22"/>
        </w:rPr>
      </w:pPr>
      <w:r>
        <w:rPr>
          <w:rFonts w:cs="Arial"/>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rsidR="0024398F" w:rsidRDefault="004862FA">
      <w:pPr>
        <w:pStyle w:val="TLTScheduleText3"/>
        <w:numPr>
          <w:ilvl w:val="2"/>
          <w:numId w:val="2"/>
        </w:numPr>
        <w:jc w:val="both"/>
        <w:rPr>
          <w:rFonts w:cs="Arial"/>
          <w:sz w:val="22"/>
          <w:szCs w:val="22"/>
        </w:rPr>
      </w:pPr>
      <w:r>
        <w:rPr>
          <w:rFonts w:cs="Arial"/>
          <w:sz w:val="22"/>
          <w:szCs w:val="22"/>
        </w:rPr>
        <w:t>the Framework Agreement;</w:t>
      </w:r>
    </w:p>
    <w:p w:rsidR="0024398F" w:rsidRDefault="004862FA">
      <w:pPr>
        <w:pStyle w:val="TLTScheduleText3"/>
        <w:numPr>
          <w:ilvl w:val="2"/>
          <w:numId w:val="2"/>
        </w:numPr>
        <w:jc w:val="both"/>
        <w:rPr>
          <w:rFonts w:cs="Arial"/>
          <w:sz w:val="22"/>
          <w:szCs w:val="22"/>
        </w:rPr>
      </w:pPr>
      <w:r>
        <w:rPr>
          <w:rFonts w:cs="Arial"/>
          <w:sz w:val="22"/>
          <w:szCs w:val="22"/>
        </w:rPr>
        <w:t>the Letter of Appointment (except the Agency Proposal</w:t>
      </w:r>
      <w:proofErr w:type="gramStart"/>
      <w:r>
        <w:rPr>
          <w:rFonts w:cs="Arial"/>
          <w:sz w:val="22"/>
          <w:szCs w:val="22"/>
        </w:rPr>
        <w:t>) ;</w:t>
      </w:r>
      <w:proofErr w:type="gramEnd"/>
    </w:p>
    <w:p w:rsidR="0024398F" w:rsidRDefault="004862FA">
      <w:pPr>
        <w:pStyle w:val="TLTScheduleText3"/>
        <w:numPr>
          <w:ilvl w:val="2"/>
          <w:numId w:val="2"/>
        </w:numPr>
        <w:jc w:val="both"/>
        <w:rPr>
          <w:rFonts w:cs="Arial"/>
          <w:sz w:val="22"/>
          <w:szCs w:val="22"/>
        </w:rPr>
      </w:pPr>
      <w:r>
        <w:rPr>
          <w:rFonts w:cs="Arial"/>
          <w:sz w:val="22"/>
          <w:szCs w:val="22"/>
        </w:rPr>
        <w:t xml:space="preserve">the Call-Off Terms; </w:t>
      </w:r>
    </w:p>
    <w:p w:rsidR="0024398F" w:rsidRDefault="004862FA">
      <w:pPr>
        <w:pStyle w:val="TLTScheduleText3"/>
        <w:numPr>
          <w:ilvl w:val="2"/>
          <w:numId w:val="2"/>
        </w:numPr>
        <w:jc w:val="both"/>
        <w:rPr>
          <w:rFonts w:cs="Arial"/>
          <w:sz w:val="22"/>
          <w:szCs w:val="22"/>
        </w:rPr>
      </w:pPr>
      <w:r>
        <w:rPr>
          <w:rFonts w:cs="Arial"/>
          <w:sz w:val="22"/>
          <w:szCs w:val="22"/>
        </w:rPr>
        <w:t>the Brief; and</w:t>
      </w:r>
    </w:p>
    <w:p w:rsidR="0024398F" w:rsidRDefault="004862FA">
      <w:pPr>
        <w:pStyle w:val="TLTScheduleText3"/>
        <w:numPr>
          <w:ilvl w:val="2"/>
          <w:numId w:val="2"/>
        </w:numPr>
        <w:jc w:val="both"/>
        <w:rPr>
          <w:rFonts w:cs="Arial"/>
          <w:sz w:val="22"/>
          <w:szCs w:val="22"/>
        </w:rPr>
      </w:pPr>
      <w:r>
        <w:rPr>
          <w:rFonts w:cs="Arial"/>
          <w:sz w:val="22"/>
          <w:szCs w:val="22"/>
        </w:rPr>
        <w:t>the Agency Proposal.</w:t>
      </w:r>
    </w:p>
    <w:p w:rsidR="0024398F" w:rsidRDefault="004862FA">
      <w:pPr>
        <w:pStyle w:val="TLTScheduleText2"/>
        <w:numPr>
          <w:ilvl w:val="1"/>
          <w:numId w:val="2"/>
        </w:numPr>
        <w:jc w:val="both"/>
      </w:pPr>
      <w:r>
        <w:rPr>
          <w:rFonts w:cs="Arial"/>
          <w:sz w:val="22"/>
          <w:szCs w:val="22"/>
        </w:rPr>
        <w:t xml:space="preserve">The definitions and interpretations used in this Call-Off Contract are set out in this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w:t>
      </w:r>
    </w:p>
    <w:p w:rsidR="0024398F" w:rsidRDefault="004862FA">
      <w:pPr>
        <w:pStyle w:val="TLTScheduleText2"/>
        <w:numPr>
          <w:ilvl w:val="1"/>
          <w:numId w:val="2"/>
        </w:numPr>
        <w:jc w:val="both"/>
        <w:rPr>
          <w:rFonts w:cs="Arial"/>
          <w:sz w:val="22"/>
          <w:szCs w:val="22"/>
        </w:rPr>
      </w:pPr>
      <w:r>
        <w:rPr>
          <w:rFonts w:cs="Arial"/>
          <w:sz w:val="22"/>
          <w:szCs w:val="22"/>
        </w:rPr>
        <w:t>Definitions which are relevant and used only within a particular Clause or Schedule are defined in that Clause or Schedule.</w:t>
      </w:r>
    </w:p>
    <w:p w:rsidR="0024398F" w:rsidRDefault="004862FA">
      <w:pPr>
        <w:pStyle w:val="TLTScheduleText2"/>
        <w:numPr>
          <w:ilvl w:val="1"/>
          <w:numId w:val="2"/>
        </w:numPr>
        <w:jc w:val="both"/>
        <w:rPr>
          <w:rFonts w:cs="Arial"/>
          <w:sz w:val="22"/>
          <w:szCs w:val="22"/>
        </w:rPr>
      </w:pPr>
      <w:r>
        <w:rPr>
          <w:rFonts w:cs="Arial"/>
          <w:sz w:val="22"/>
          <w:szCs w:val="22"/>
        </w:rPr>
        <w:t>Unless the context otherwise requires:</w:t>
      </w:r>
    </w:p>
    <w:p w:rsidR="0024398F" w:rsidRDefault="004862FA">
      <w:pPr>
        <w:pStyle w:val="TLTScheduleText3"/>
        <w:numPr>
          <w:ilvl w:val="2"/>
          <w:numId w:val="2"/>
        </w:numPr>
        <w:jc w:val="both"/>
        <w:rPr>
          <w:rFonts w:cs="Arial"/>
          <w:sz w:val="22"/>
          <w:szCs w:val="22"/>
        </w:rPr>
      </w:pPr>
      <w:r>
        <w:rPr>
          <w:rFonts w:cs="Arial"/>
          <w:sz w:val="22"/>
          <w:szCs w:val="22"/>
        </w:rPr>
        <w:t>words importing the singular meaning include where the context so admits the plural meaning and vice versa;</w:t>
      </w:r>
    </w:p>
    <w:p w:rsidR="0024398F" w:rsidRDefault="004862FA">
      <w:pPr>
        <w:pStyle w:val="TLTScheduleText3"/>
        <w:numPr>
          <w:ilvl w:val="2"/>
          <w:numId w:val="2"/>
        </w:numPr>
        <w:jc w:val="both"/>
        <w:rPr>
          <w:rFonts w:cs="Arial"/>
          <w:sz w:val="22"/>
          <w:szCs w:val="22"/>
        </w:rPr>
      </w:pPr>
      <w:r>
        <w:rPr>
          <w:rFonts w:cs="Arial"/>
          <w:sz w:val="22"/>
          <w:szCs w:val="22"/>
        </w:rPr>
        <w:t>words importing the masculine include the feminine and the neuter and vice versa;</w:t>
      </w:r>
    </w:p>
    <w:p w:rsidR="0024398F" w:rsidRDefault="004862FA">
      <w:pPr>
        <w:pStyle w:val="TLTScheduleText3"/>
        <w:numPr>
          <w:ilvl w:val="2"/>
          <w:numId w:val="2"/>
        </w:numPr>
        <w:jc w:val="both"/>
        <w:rPr>
          <w:rFonts w:cs="Arial"/>
          <w:sz w:val="22"/>
          <w:szCs w:val="22"/>
        </w:rPr>
      </w:pPr>
      <w:r>
        <w:rPr>
          <w:rFonts w:cs="Arial"/>
          <w:sz w:val="22"/>
          <w:szCs w:val="22"/>
        </w:rPr>
        <w:t>the words ‘include’, ‘includes’ ‘including’ ‘for example’ and ‘in particular’ and words of similar effect will not limit the general effect of the words which precede them;</w:t>
      </w:r>
    </w:p>
    <w:p w:rsidR="0024398F" w:rsidRDefault="004862FA">
      <w:pPr>
        <w:pStyle w:val="TLTScheduleText3"/>
        <w:numPr>
          <w:ilvl w:val="2"/>
          <w:numId w:val="2"/>
        </w:numPr>
        <w:jc w:val="both"/>
        <w:rPr>
          <w:rFonts w:cs="Arial"/>
          <w:sz w:val="22"/>
          <w:szCs w:val="22"/>
        </w:rPr>
      </w:pPr>
      <w:r>
        <w:rPr>
          <w:rFonts w:cs="Arial"/>
          <w:sz w:val="22"/>
          <w:szCs w:val="22"/>
        </w:rPr>
        <w:t>references to any person will include natural persons and partnerships, firms and other incorporated bodies and all other legal persons of whatever kind;</w:t>
      </w:r>
    </w:p>
    <w:p w:rsidR="0024398F" w:rsidRDefault="004862FA">
      <w:pPr>
        <w:pStyle w:val="TLTScheduleText3"/>
        <w:numPr>
          <w:ilvl w:val="2"/>
          <w:numId w:val="2"/>
        </w:numPr>
        <w:jc w:val="both"/>
        <w:rPr>
          <w:rFonts w:cs="Arial"/>
          <w:sz w:val="22"/>
          <w:szCs w:val="22"/>
        </w:rPr>
      </w:pPr>
      <w:r>
        <w:rPr>
          <w:rFonts w:cs="Arial"/>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rsidR="0024398F" w:rsidRDefault="004862FA">
      <w:pPr>
        <w:pStyle w:val="TLTScheduleText3"/>
        <w:numPr>
          <w:ilvl w:val="2"/>
          <w:numId w:val="2"/>
        </w:numPr>
        <w:jc w:val="both"/>
        <w:rPr>
          <w:rFonts w:cs="Arial"/>
          <w:sz w:val="22"/>
          <w:szCs w:val="22"/>
        </w:rPr>
      </w:pPr>
      <w:r>
        <w:rPr>
          <w:rFonts w:cs="Arial"/>
          <w:sz w:val="22"/>
          <w:szCs w:val="22"/>
        </w:rPr>
        <w:t>headings are included in this Call-Off Contract for ease of reference only and will not affect the interpretation or construction of this Call-Off Contract; and</w:t>
      </w:r>
    </w:p>
    <w:p w:rsidR="0024398F" w:rsidRDefault="004862FA">
      <w:pPr>
        <w:pStyle w:val="TLTScheduleText3"/>
        <w:numPr>
          <w:ilvl w:val="2"/>
          <w:numId w:val="2"/>
        </w:numPr>
        <w:jc w:val="both"/>
      </w:pPr>
      <w:r>
        <w:rPr>
          <w:rFonts w:cs="Arial"/>
          <w:sz w:val="22"/>
          <w:szCs w:val="22"/>
        </w:rPr>
        <w:t xml:space="preserve">if a capitalised expression does not have an interpretation in Call-Off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 or relevant Call-Off Schedule, it shall have </w:t>
      </w:r>
      <w:r>
        <w:rPr>
          <w:rFonts w:cs="Arial"/>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rsidR="0024398F" w:rsidRDefault="004862FA">
      <w:pPr>
        <w:pStyle w:val="TLTScheduleText2"/>
        <w:numPr>
          <w:ilvl w:val="1"/>
          <w:numId w:val="2"/>
        </w:numPr>
        <w:jc w:val="both"/>
        <w:rPr>
          <w:rFonts w:cs="Arial"/>
          <w:sz w:val="22"/>
          <w:szCs w:val="22"/>
        </w:rPr>
      </w:pPr>
      <w:r>
        <w:rPr>
          <w:rFonts w:cs="Arial"/>
          <w:sz w:val="22"/>
          <w:szCs w:val="22"/>
        </w:rPr>
        <w:t>In this Call-Off Contract, the following terms have the following meanings:</w:t>
      </w:r>
    </w:p>
    <w:tbl>
      <w:tblPr>
        <w:tblW w:w="8039" w:type="dxa"/>
        <w:tblInd w:w="426" w:type="dxa"/>
        <w:tblCellMar>
          <w:left w:w="10" w:type="dxa"/>
          <w:right w:w="10" w:type="dxa"/>
        </w:tblCellMar>
        <w:tblLook w:val="0000" w:firstRow="0" w:lastRow="0" w:firstColumn="0" w:lastColumn="0" w:noHBand="0" w:noVBand="0"/>
      </w:tblPr>
      <w:tblGrid>
        <w:gridCol w:w="1928"/>
        <w:gridCol w:w="6111"/>
      </w:tblGrid>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member of the Agency Group which is not the Agency and which performs Services to the Client under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Any information that the Agency gives to CCS or to Clients that is designated as being confidential, or which ought reasonably </w:t>
            </w:r>
            <w:proofErr w:type="gramStart"/>
            <w:r>
              <w:rPr>
                <w:rFonts w:cs="Arial"/>
                <w:sz w:val="22"/>
                <w:szCs w:val="22"/>
                <w:lang w:eastAsia="en-GB"/>
              </w:rPr>
              <w:t>be</w:t>
            </w:r>
            <w:proofErr w:type="gramEnd"/>
            <w:r>
              <w:rPr>
                <w:rFonts w:cs="Arial"/>
                <w:sz w:val="22"/>
                <w:szCs w:val="22"/>
                <w:lang w:eastAsia="en-GB"/>
              </w:rPr>
              <w:t xml:space="preserve"> considered to be confidential (whether or not it is marked “confidential”). This may include </w:t>
            </w:r>
            <w:proofErr w:type="gramStart"/>
            <w:r>
              <w:rPr>
                <w:rFonts w:cs="Arial"/>
                <w:sz w:val="22"/>
                <w:szCs w:val="22"/>
                <w:lang w:eastAsia="en-GB"/>
              </w:rPr>
              <w:t>information,</w:t>
            </w:r>
            <w:proofErr w:type="gramEnd"/>
            <w:r>
              <w:rPr>
                <w:rFonts w:cs="Arial"/>
                <w:sz w:val="22"/>
                <w:szCs w:val="22"/>
                <w:lang w:eastAsia="en-GB"/>
              </w:rPr>
              <w:t xml:space="preserve"> however it is conveyed, that relates to the Agency’s business, affairs, developments, trade secrets, Know-How, personnel and suppliers including all IPRs.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The Agency and any other company which from time to time directly or indirectly Controls, or is Controlled by, the Agency, or is under the same direct or indirect common Control as the Agency,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Agency including any companies with which the Agency has a joint venture;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trading arm used by the Agency;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any buying club of which the Agency is a member (whether directly or indirectly); and</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Sub-contractor of the Agency or any other entity providing services directly or indirectly to the Agency, </w:t>
            </w:r>
          </w:p>
          <w:p w:rsidR="0024398F" w:rsidRDefault="004862FA">
            <w:pPr>
              <w:tabs>
                <w:tab w:val="left" w:pos="175"/>
              </w:tabs>
              <w:spacing w:after="120"/>
              <w:jc w:val="both"/>
              <w:rPr>
                <w:rFonts w:cs="Arial"/>
                <w:sz w:val="22"/>
                <w:szCs w:val="22"/>
                <w:lang w:eastAsia="en-GB"/>
              </w:rPr>
            </w:pPr>
            <w:r>
              <w:rPr>
                <w:rFonts w:cs="Arial"/>
                <w:sz w:val="22"/>
                <w:szCs w:val="22"/>
                <w:lang w:eastAsia="en-GB"/>
              </w:rPr>
              <w:t xml:space="preserve">where such company is directly and/or indirectly in receipt of: </w:t>
            </w:r>
          </w:p>
          <w:p w:rsidR="0024398F" w:rsidRDefault="004862FA">
            <w:pPr>
              <w:pStyle w:val="ListParagraph"/>
              <w:numPr>
                <w:ilvl w:val="0"/>
                <w:numId w:val="20"/>
              </w:numPr>
              <w:tabs>
                <w:tab w:val="left" w:pos="175"/>
              </w:tabs>
              <w:spacing w:after="120"/>
              <w:rPr>
                <w:rFonts w:cs="Arial"/>
                <w:sz w:val="22"/>
                <w:szCs w:val="22"/>
              </w:rPr>
            </w:pPr>
            <w:r>
              <w:rPr>
                <w:rFonts w:cs="Arial"/>
                <w:sz w:val="22"/>
                <w:szCs w:val="22"/>
              </w:rPr>
              <w:t xml:space="preserve">all or part of any sums paid or payable by CCS and/or any Client;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goods, services or other benefits in kind including AVBs obtained or accrued in lieu of any sums paid or payable or due to be so;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other equivalent benefit, </w:t>
            </w:r>
          </w:p>
          <w:p w:rsidR="0024398F" w:rsidRDefault="004862FA">
            <w:pPr>
              <w:tabs>
                <w:tab w:val="left" w:pos="175"/>
              </w:tabs>
              <w:spacing w:after="120"/>
              <w:jc w:val="both"/>
              <w:rPr>
                <w:rFonts w:cs="Arial"/>
                <w:sz w:val="22"/>
                <w:szCs w:val="22"/>
                <w:lang w:eastAsia="en-GB"/>
              </w:rPr>
            </w:pPr>
            <w:r>
              <w:rPr>
                <w:rFonts w:cs="Arial"/>
                <w:sz w:val="22"/>
                <w:szCs w:val="22"/>
                <w:lang w:eastAsia="en-GB"/>
              </w:rPr>
              <w:t>each as arising in connection with this Call-Off Contract.</w:t>
            </w:r>
          </w:p>
          <w:p w:rsidR="0024398F" w:rsidRDefault="004862FA">
            <w:pPr>
              <w:tabs>
                <w:tab w:val="left" w:pos="175"/>
              </w:tabs>
              <w:spacing w:after="120"/>
              <w:jc w:val="both"/>
            </w:pPr>
            <w:r>
              <w:rPr>
                <w:rFonts w:cs="Arial"/>
                <w:sz w:val="22"/>
                <w:szCs w:val="22"/>
                <w:lang w:eastAsia="en-GB"/>
              </w:rPr>
              <w:t>This does not include Media Owners.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Those Materials specifically created by any officers, employees, sub-contractors or freelancers of the Agency for the purposes of a Project, including any Materials adapted, modified or derived from the Client Materials, but excluding Agency Proprietary Materials and </w:t>
            </w:r>
            <w:proofErr w:type="gramStart"/>
            <w:r>
              <w:rPr>
                <w:rFonts w:ascii="Arial" w:eastAsia="Arial" w:hAnsi="Arial" w:cs="Arial"/>
                <w:lang w:eastAsia="en-GB"/>
              </w:rPr>
              <w:t>Third Party</w:t>
            </w:r>
            <w:proofErr w:type="gramEnd"/>
            <w:r>
              <w:rPr>
                <w:rFonts w:ascii="Arial" w:eastAsia="Arial" w:hAnsi="Arial" w:cs="Arial"/>
                <w:lang w:eastAsia="en-GB"/>
              </w:rPr>
              <w:t xml:space="preserve"> Materials.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solution in response to the Client’s Brief,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keepNext/>
              <w:spacing w:after="120" w:line="240" w:lineRule="auto"/>
              <w:jc w:val="both"/>
            </w:pPr>
            <w:r>
              <w:rPr>
                <w:rFonts w:ascii="Arial" w:eastAsia="Arial" w:hAnsi="Arial" w:cs="Arial"/>
                <w:lang w:eastAsia="en-GB"/>
              </w:rPr>
              <w:t>Software (including all programming code in object and source code form), methodology, know-how and processes and Materials in relation to which the Intellectual Property Rights are owned by (or licensed to) the Agency and which:</w:t>
            </w:r>
          </w:p>
          <w:p w:rsidR="0024398F" w:rsidRDefault="004862FA">
            <w:pPr>
              <w:pStyle w:val="Normal1"/>
              <w:numPr>
                <w:ilvl w:val="0"/>
                <w:numId w:val="21"/>
              </w:numPr>
              <w:spacing w:after="120" w:line="240" w:lineRule="auto"/>
              <w:jc w:val="both"/>
            </w:pPr>
            <w:r>
              <w:rPr>
                <w:rFonts w:ascii="Arial" w:eastAsia="Arial" w:hAnsi="Arial" w:cs="Arial"/>
                <w:lang w:eastAsia="en-GB"/>
              </w:rPr>
              <w:t>were in existence prior to the date on which it is intended to use them for a Project, or</w:t>
            </w:r>
          </w:p>
          <w:p w:rsidR="0024398F" w:rsidRDefault="004862FA">
            <w:pPr>
              <w:pStyle w:val="Normal1"/>
              <w:numPr>
                <w:ilvl w:val="0"/>
                <w:numId w:val="21"/>
              </w:numPr>
              <w:spacing w:after="120" w:line="240" w:lineRule="auto"/>
              <w:jc w:val="both"/>
            </w:pPr>
            <w:r>
              <w:rPr>
                <w:rFonts w:ascii="Arial" w:eastAsia="Arial" w:hAnsi="Arial" w:cs="Arial"/>
                <w:lang w:eastAsia="en-GB"/>
              </w:rPr>
              <w:t>are created by or for the Agency outside of a Project and which are intended to be reused across its business.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Volume Bonus </w:t>
            </w:r>
            <w:r>
              <w:rPr>
                <w:rFonts w:cs="Arial"/>
                <w:sz w:val="22"/>
                <w:szCs w:val="22"/>
                <w:lang w:eastAsia="en-GB"/>
              </w:rPr>
              <w:t xml:space="preserve">or </w:t>
            </w:r>
            <w:r>
              <w:rPr>
                <w:rFonts w:cs="Arial"/>
                <w:b/>
                <w:sz w:val="22"/>
                <w:szCs w:val="22"/>
                <w:lang w:eastAsia="en-GB"/>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spacing w:after="120"/>
              <w:jc w:val="both"/>
              <w:rPr>
                <w:rFonts w:cs="Arial"/>
                <w:sz w:val="22"/>
                <w:szCs w:val="22"/>
                <w:lang w:eastAsia="en-GB"/>
              </w:rPr>
            </w:pPr>
            <w:r>
              <w:rPr>
                <w:rFonts w:cs="Arial"/>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rsidR="0024398F" w:rsidRDefault="004862FA">
            <w:pPr>
              <w:spacing w:after="120"/>
              <w:jc w:val="both"/>
              <w:rPr>
                <w:rFonts w:cs="Arial"/>
                <w:sz w:val="22"/>
                <w:szCs w:val="22"/>
                <w:lang w:eastAsia="en-GB"/>
              </w:rPr>
            </w:pPr>
            <w:r>
              <w:rPr>
                <w:rFonts w:cs="Arial"/>
                <w:sz w:val="22"/>
                <w:szCs w:val="22"/>
                <w:lang w:eastAsia="en-GB"/>
              </w:rPr>
              <w:t xml:space="preserve">(a)        Media Placements; and/or  </w:t>
            </w:r>
          </w:p>
          <w:p w:rsidR="0024398F" w:rsidRDefault="004862FA">
            <w:pPr>
              <w:spacing w:after="120"/>
              <w:ind w:left="713" w:hanging="713"/>
              <w:jc w:val="both"/>
              <w:rPr>
                <w:rFonts w:cs="Arial"/>
                <w:sz w:val="22"/>
                <w:szCs w:val="22"/>
                <w:lang w:eastAsia="en-GB"/>
              </w:rPr>
            </w:pPr>
            <w:r>
              <w:rPr>
                <w:rFonts w:cs="Arial"/>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rsidR="0024398F" w:rsidRDefault="004862FA">
            <w:pPr>
              <w:pStyle w:val="Normal1"/>
              <w:spacing w:after="120" w:line="240" w:lineRule="auto"/>
              <w:jc w:val="both"/>
            </w:pPr>
            <w:r>
              <w:rPr>
                <w:rFonts w:ascii="Arial" w:hAnsi="Arial" w:cs="Arial"/>
                <w:lang w:eastAsia="en-GB"/>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Lots stated to apply to a Call-Off Contract under the relevant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Formal Approval from one Party to another, given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_Ref503955277 </w:instrText>
            </w:r>
            <w:r>
              <w:rPr>
                <w:rFonts w:ascii="Arial" w:eastAsia="Arial" w:hAnsi="Arial" w:cs="Arial"/>
                <w:lang w:eastAsia="en-GB"/>
              </w:rPr>
              <w:fldChar w:fldCharType="separate"/>
            </w:r>
            <w:r>
              <w:rPr>
                <w:rFonts w:ascii="Arial" w:eastAsia="Arial" w:hAnsi="Arial" w:cs="Arial"/>
                <w:lang w:eastAsia="en-GB"/>
              </w:rPr>
              <w:t>9.1</w:t>
            </w:r>
            <w:r>
              <w:rPr>
                <w:rFonts w:ascii="Arial" w:eastAsia="Arial" w:hAnsi="Arial" w:cs="Arial"/>
                <w:lang w:eastAsia="en-GB"/>
              </w:rPr>
              <w:fldChar w:fldCharType="end"/>
            </w:r>
            <w:r>
              <w:rPr>
                <w:rFonts w:ascii="Arial" w:eastAsia="Arial" w:hAnsi="Arial" w:cs="Arial"/>
                <w:lang w:eastAsia="en-GB"/>
              </w:rPr>
              <w:t xml:space="preserve"> or </w:t>
            </w:r>
            <w:r>
              <w:rPr>
                <w:rFonts w:ascii="Arial" w:eastAsia="Arial" w:hAnsi="Arial" w:cs="Arial"/>
                <w:lang w:eastAsia="en-GB"/>
              </w:rPr>
              <w:fldChar w:fldCharType="begin"/>
            </w:r>
            <w:r>
              <w:rPr>
                <w:rFonts w:ascii="Arial" w:eastAsia="Arial" w:hAnsi="Arial" w:cs="Arial"/>
                <w:lang w:eastAsia="en-GB"/>
              </w:rPr>
              <w:instrText xml:space="preserve"> REF _Ref503955283 </w:instrText>
            </w:r>
            <w:r>
              <w:rPr>
                <w:rFonts w:ascii="Arial" w:eastAsia="Arial" w:hAnsi="Arial" w:cs="Arial"/>
                <w:lang w:eastAsia="en-GB"/>
              </w:rPr>
              <w:fldChar w:fldCharType="separate"/>
            </w:r>
            <w:r>
              <w:rPr>
                <w:rFonts w:ascii="Arial" w:eastAsia="Arial" w:hAnsi="Arial" w:cs="Arial"/>
                <w:lang w:eastAsia="en-GB"/>
              </w:rPr>
              <w:t>9.2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Party’s employees, officers, agents, sub-contractors or authorised representatives.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personnel of the Agency who have the authority to contractually bind the Agency in all matters relating to this Call-Off Contract. They must be named in the applicable Brief, and the Client must be notified if they change.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This contract between the Client and the Agency (entered into under the provisions of the Framework Agreement), which consists of the terms set out in the Letter of Appointment, the Call-Off Terms, the Schedules and any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terms and conditions set out in this Call-Off Contract including this </w:t>
            </w:r>
            <w:r>
              <w:rPr>
                <w:rFonts w:ascii="Arial" w:eastAsia="Arial" w:hAnsi="Arial" w:cs="Arial"/>
                <w:lang w:eastAsia="en-GB"/>
              </w:rPr>
              <w:fldChar w:fldCharType="begin"/>
            </w:r>
            <w:r>
              <w:rPr>
                <w:rFonts w:ascii="Arial" w:eastAsia="Arial" w:hAnsi="Arial" w:cs="Arial"/>
                <w:lang w:eastAsia="en-GB"/>
              </w:rPr>
              <w:instrText xml:space="preserve"> REF _Ref503952687 </w:instrText>
            </w:r>
            <w:r>
              <w:rPr>
                <w:rFonts w:ascii="Arial" w:eastAsia="Arial" w:hAnsi="Arial" w:cs="Arial"/>
                <w:lang w:eastAsia="en-GB"/>
              </w:rPr>
              <w:fldChar w:fldCharType="separate"/>
            </w:r>
            <w:r>
              <w:rPr>
                <w:rFonts w:ascii="Arial" w:eastAsia="Arial" w:hAnsi="Arial" w:cs="Arial"/>
                <w:lang w:eastAsia="en-GB"/>
              </w:rPr>
              <w:t>Schedule 1</w:t>
            </w:r>
            <w:r>
              <w:rPr>
                <w:rFonts w:ascii="Arial" w:eastAsia="Arial" w:hAnsi="Arial" w:cs="Arial"/>
                <w:lang w:eastAsia="en-GB"/>
              </w:rPr>
              <w:fldChar w:fldCharType="end"/>
            </w:r>
            <w:r>
              <w:rPr>
                <w:rFonts w:ascii="Arial" w:eastAsia="Arial" w:hAnsi="Arial" w:cs="Arial"/>
                <w:lang w:eastAsia="en-GB"/>
              </w:rPr>
              <w:t xml:space="preserve"> but not including any other Schedules or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Change of Control has the same meaning as in section 416 of the Income and Corporation Taxes Act 1988.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organisation associated with the Client that will directly receive the benefit of the Services. Client Affiliates must be named in a Brief, or subsequently notified to the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document containing the Client’s requirements issued as part of the Call Off Process set out in Section 3 of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Information listed in Framework Schedule 7 which:</w:t>
            </w:r>
          </w:p>
          <w:p w:rsidR="0024398F" w:rsidRDefault="004862FA">
            <w:pPr>
              <w:pStyle w:val="ListParagraph"/>
              <w:numPr>
                <w:ilvl w:val="0"/>
                <w:numId w:val="22"/>
              </w:numPr>
              <w:tabs>
                <w:tab w:val="left" w:pos="175"/>
              </w:tabs>
              <w:spacing w:after="120"/>
            </w:pPr>
            <w:r>
              <w:rPr>
                <w:rFonts w:cs="Arial"/>
                <w:sz w:val="22"/>
                <w:szCs w:val="22"/>
              </w:rPr>
              <w:t>relates to the Agency, its IPR or its business or information which the Agency has indicated to CCS that, if disclosed by CCS, would cause the Agency significant commercial disadvantage or material financial loss; and/or</w:t>
            </w:r>
          </w:p>
          <w:p w:rsidR="0024398F" w:rsidRDefault="004862FA">
            <w:pPr>
              <w:pStyle w:val="ListParagraph"/>
              <w:numPr>
                <w:ilvl w:val="0"/>
                <w:numId w:val="22"/>
              </w:numPr>
              <w:tabs>
                <w:tab w:val="left" w:pos="175"/>
              </w:tabs>
              <w:spacing w:after="120"/>
            </w:pPr>
            <w:r>
              <w:rPr>
                <w:rFonts w:cs="Arial"/>
                <w:sz w:val="22"/>
                <w:szCs w:val="22"/>
              </w:rPr>
              <w:t>constitutes a trade secret.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Client Confidential Information and/or the Agency Confidential Information.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Pr>
                <w:rFonts w:ascii="Arial" w:eastAsia="Arial" w:hAnsi="Arial" w:cs="Arial"/>
                <w:lang w:eastAsia="en-GB"/>
              </w:rPr>
              <w:t>Third Party</w:t>
            </w:r>
            <w:proofErr w:type="gramEnd"/>
            <w:r>
              <w:rPr>
                <w:rFonts w:ascii="Arial" w:eastAsia="Arial" w:hAnsi="Arial" w:cs="Arial"/>
                <w:lang w:eastAsia="en-GB"/>
              </w:rPr>
              <w:t xml:space="preserve"> Costs, and Fees.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CCS, the Client and any other bodies listed in the OJEU Notice.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consecutive 12-month period during the Term commencing on the Effective Date or each anniversary thereof.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meaning set out in sections 1124 and 450 of the Corporation Tax Act </w:t>
            </w:r>
            <w:proofErr w:type="gramStart"/>
            <w:r>
              <w:rPr>
                <w:rFonts w:ascii="Arial" w:hAnsi="Arial" w:cs="Arial"/>
                <w:lang w:eastAsia="en-GB"/>
              </w:rPr>
              <w:t>2010.</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 assessment by the Controller of the impact of the envisaged processing on the protection of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numPr>
                <w:ilvl w:val="0"/>
                <w:numId w:val="23"/>
              </w:numPr>
              <w:spacing w:after="120" w:line="240" w:lineRule="auto"/>
              <w:jc w:val="both"/>
              <w:rPr>
                <w:rFonts w:ascii="Arial" w:hAnsi="Arial" w:cs="Arial"/>
                <w:lang w:eastAsia="en-GB"/>
              </w:rPr>
            </w:pPr>
            <w:r>
              <w:rPr>
                <w:rFonts w:ascii="Arial" w:hAnsi="Arial" w:cs="Arial"/>
                <w:lang w:eastAsia="en-GB"/>
              </w:rPr>
              <w:t>(</w:t>
            </w:r>
            <w:proofErr w:type="spellStart"/>
            <w:r>
              <w:rPr>
                <w:rFonts w:ascii="Arial" w:hAnsi="Arial" w:cs="Arial"/>
                <w:lang w:eastAsia="en-GB"/>
              </w:rPr>
              <w:t>i</w:t>
            </w:r>
            <w:proofErr w:type="spellEnd"/>
            <w:r>
              <w:rPr>
                <w:rFonts w:ascii="Arial" w:hAnsi="Arial" w:cs="Arial"/>
                <w:lang w:eastAsia="en-GB"/>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 request made by, or on behalf of, a Data Subject in accordance with rights granted pursuant to the Data Protection Legislation to access their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accrued AVBs that directly relate to Media Placements purchased by the Client. BSI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dispute resolution procedure set out in Clause </w:t>
            </w:r>
            <w:r>
              <w:rPr>
                <w:rFonts w:ascii="Arial" w:eastAsia="Arial" w:hAnsi="Arial" w:cs="Arial"/>
                <w:lang w:eastAsia="en-GB"/>
              </w:rPr>
              <w:fldChar w:fldCharType="begin"/>
            </w:r>
            <w:r>
              <w:rPr>
                <w:rFonts w:ascii="Arial" w:eastAsia="Arial" w:hAnsi="Arial" w:cs="Arial"/>
                <w:lang w:eastAsia="en-GB"/>
              </w:rPr>
              <w:instrText xml:space="preserve"> REF _Ref503962390 </w:instrText>
            </w:r>
            <w:r>
              <w:rPr>
                <w:rFonts w:ascii="Arial" w:eastAsia="Arial" w:hAnsi="Arial" w:cs="Arial"/>
                <w:lang w:eastAsia="en-GB"/>
              </w:rPr>
              <w:fldChar w:fldCharType="separate"/>
            </w:r>
            <w:r>
              <w:rPr>
                <w:rFonts w:ascii="Arial" w:eastAsia="Arial" w:hAnsi="Arial" w:cs="Arial"/>
                <w:lang w:eastAsia="en-GB"/>
              </w:rPr>
              <w:t>36</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Data Protection Act 2018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starts, as set out in the Letter of Appointment.</w:t>
            </w:r>
            <w:r>
              <w:rPr>
                <w:rFonts w:ascii="Arial" w:eastAsia="Arial" w:hAnsi="Arial" w:cs="Arial"/>
                <w:shd w:val="clear" w:color="auto" w:fill="FFFF00"/>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Transfer of Undertakings (Protection of Employment) Regulations 2006 (SI 2006/246) as amended or replaced.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Environmental Information Regulations </w:t>
            </w:r>
            <w:r>
              <w:rPr>
                <w:rFonts w:cs="Arial"/>
                <w:sz w:val="22"/>
                <w:szCs w:val="22"/>
                <w:lang w:eastAsia="en-GB"/>
              </w:rPr>
              <w:t xml:space="preserve">or </w:t>
            </w:r>
            <w:r>
              <w:rPr>
                <w:rFonts w:cs="Arial"/>
                <w:b/>
                <w:sz w:val="22"/>
                <w:szCs w:val="22"/>
                <w:lang w:eastAsia="en-GB"/>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Environmental Information Regulations 2004 together with any related guidance and/or codes of practice issued by the Information Commissioner or relevant Government department.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ends,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latest date this Call-Off Contract can end,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Means:</w:t>
            </w:r>
          </w:p>
          <w:p w:rsidR="0024398F" w:rsidRDefault="004862FA">
            <w:pPr>
              <w:pStyle w:val="Normal1"/>
              <w:numPr>
                <w:ilvl w:val="0"/>
                <w:numId w:val="24"/>
              </w:numPr>
              <w:spacing w:after="120" w:line="240" w:lineRule="auto"/>
              <w:jc w:val="both"/>
            </w:pPr>
            <w:r>
              <w:rPr>
                <w:rFonts w:ascii="Arial" w:eastAsia="Arial" w:hAnsi="Arial" w:cs="Arial"/>
                <w:lang w:eastAsia="en-GB"/>
              </w:rPr>
              <w:t>acts, events, omissions, happenings or non</w:t>
            </w:r>
            <w:r>
              <w:rPr>
                <w:rFonts w:ascii="Arial" w:eastAsia="Arial" w:hAnsi="Arial" w:cs="Arial"/>
                <w:lang w:eastAsia="en-GB"/>
              </w:rPr>
              <w:softHyphen/>
              <w:t>-happenings beyond the reasonable control of the affected Party;</w:t>
            </w:r>
          </w:p>
          <w:p w:rsidR="0024398F" w:rsidRDefault="004862FA">
            <w:pPr>
              <w:pStyle w:val="Normal1"/>
              <w:numPr>
                <w:ilvl w:val="0"/>
                <w:numId w:val="24"/>
              </w:numPr>
              <w:spacing w:after="120" w:line="240" w:lineRule="auto"/>
              <w:jc w:val="both"/>
            </w:pPr>
            <w:r>
              <w:rPr>
                <w:rFonts w:ascii="Arial" w:eastAsia="Arial" w:hAnsi="Arial" w:cs="Arial"/>
                <w:lang w:eastAsia="en-GB"/>
              </w:rPr>
              <w:t>riots, war or armed conflict, acts of terrorism, nuclear, biological or chemical warfare;</w:t>
            </w:r>
          </w:p>
          <w:p w:rsidR="0024398F" w:rsidRDefault="004862FA">
            <w:pPr>
              <w:pStyle w:val="Normal1"/>
              <w:numPr>
                <w:ilvl w:val="0"/>
                <w:numId w:val="24"/>
              </w:numPr>
              <w:spacing w:after="120" w:line="240" w:lineRule="auto"/>
              <w:jc w:val="both"/>
            </w:pPr>
            <w:r>
              <w:rPr>
                <w:rFonts w:ascii="Arial" w:eastAsia="Arial" w:hAnsi="Arial" w:cs="Arial"/>
                <w:lang w:eastAsia="en-GB"/>
              </w:rPr>
              <w:t>fire, flood, any disaster and any failure or shortage of power or fuel; and</w:t>
            </w:r>
          </w:p>
          <w:p w:rsidR="0024398F" w:rsidRDefault="004862FA">
            <w:pPr>
              <w:pStyle w:val="Normal1"/>
              <w:numPr>
                <w:ilvl w:val="0"/>
                <w:numId w:val="24"/>
              </w:numPr>
              <w:spacing w:after="120" w:line="240" w:lineRule="auto"/>
              <w:jc w:val="both"/>
            </w:pPr>
            <w:r>
              <w:rPr>
                <w:rFonts w:ascii="Arial" w:eastAsia="Arial" w:hAnsi="Arial" w:cs="Arial"/>
                <w:lang w:eastAsia="en-GB"/>
              </w:rPr>
              <w:t>an industrial dispute affecting a third party for which a substitute third party is not reasonably available;</w:t>
            </w:r>
          </w:p>
          <w:p w:rsidR="0024398F" w:rsidRDefault="004862FA">
            <w:pPr>
              <w:pStyle w:val="Normal1"/>
              <w:spacing w:after="120" w:line="240" w:lineRule="auto"/>
              <w:jc w:val="both"/>
            </w:pPr>
            <w:r>
              <w:rPr>
                <w:rFonts w:ascii="Arial" w:eastAsia="Arial" w:hAnsi="Arial" w:cs="Arial"/>
                <w:lang w:eastAsia="en-GB"/>
              </w:rPr>
              <w:t>but does not mean</w:t>
            </w:r>
          </w:p>
          <w:p w:rsidR="0024398F" w:rsidRDefault="004862FA">
            <w:pPr>
              <w:pStyle w:val="Normal1"/>
              <w:numPr>
                <w:ilvl w:val="0"/>
                <w:numId w:val="25"/>
              </w:numPr>
              <w:spacing w:after="120" w:line="240" w:lineRule="auto"/>
              <w:jc w:val="both"/>
            </w:pPr>
            <w:r>
              <w:rPr>
                <w:rFonts w:ascii="Arial" w:eastAsia="Arial" w:hAnsi="Arial" w:cs="Arial"/>
                <w:lang w:eastAsia="en-GB"/>
              </w:rPr>
              <w:lastRenderedPageBreak/>
              <w:t>any industrial dispute relating to the Agency, its staff, or any other failure in the Agency’s (or a Sub-Contractor’s) supply chain;</w:t>
            </w:r>
          </w:p>
          <w:p w:rsidR="0024398F" w:rsidRDefault="004862FA">
            <w:pPr>
              <w:pStyle w:val="Normal1"/>
              <w:numPr>
                <w:ilvl w:val="0"/>
                <w:numId w:val="25"/>
              </w:numPr>
              <w:spacing w:after="120" w:line="240" w:lineRule="auto"/>
              <w:jc w:val="both"/>
            </w:pPr>
            <w:r>
              <w:rPr>
                <w:rFonts w:ascii="Arial" w:eastAsia="Arial" w:hAnsi="Arial" w:cs="Arial"/>
                <w:lang w:eastAsia="en-GB"/>
              </w:rPr>
              <w:t>any event or occurrence which is attributable to the wilful act, neglect or failure to take reasonable precautions against the event or occurrence by the Party concerned; and</w:t>
            </w:r>
          </w:p>
          <w:p w:rsidR="0024398F" w:rsidRDefault="004862FA">
            <w:pPr>
              <w:pStyle w:val="Normal1"/>
              <w:numPr>
                <w:ilvl w:val="0"/>
                <w:numId w:val="25"/>
              </w:numPr>
              <w:spacing w:after="120" w:line="240" w:lineRule="auto"/>
              <w:jc w:val="both"/>
            </w:pPr>
            <w:r>
              <w:rPr>
                <w:rFonts w:ascii="Arial" w:eastAsia="Arial" w:hAnsi="Arial" w:cs="Arial"/>
                <w:lang w:eastAsia="en-GB"/>
              </w:rPr>
              <w:t>any failure of delay caused by a lack of funds.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framework agreement between Crown Commercial Services and the Agency reference number: RM6123 referred to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maximum charges the Agency may charge as set out in Schedule 3 to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process of a Client issuing a Brief and the Agency submitting a proposal in response to such Brief, as set out in Framework Clause 3.10.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United Kingdom General Data Protection Regulation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assessment to be carried out by a Party requesting a Variation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_Ref503955904 </w:instrText>
            </w:r>
            <w:r>
              <w:rPr>
                <w:rFonts w:ascii="Arial" w:eastAsia="Arial" w:hAnsi="Arial" w:cs="Arial"/>
                <w:lang w:eastAsia="en-GB"/>
              </w:rPr>
              <w:fldChar w:fldCharType="separate"/>
            </w:r>
            <w:r>
              <w:rPr>
                <w:rFonts w:ascii="Arial" w:eastAsia="Arial" w:hAnsi="Arial" w:cs="Arial"/>
                <w:lang w:eastAsia="en-GB"/>
              </w:rPr>
              <w:t>8.4</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same meaning given under section 84 of the Freedom of Information Act 2000 as amended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Means, in respect of the Agency</w:t>
            </w:r>
            <w:r w:rsidR="00736621">
              <w:rPr>
                <w:rFonts w:cs="Arial"/>
                <w:sz w:val="22"/>
                <w:szCs w:val="22"/>
                <w:shd w:val="clear" w:color="auto" w:fill="FFFF00"/>
                <w:lang w:eastAsia="en-GB"/>
              </w:rPr>
              <w:t>:</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proposal is made for a voluntary arrangement within Part I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 winding-up resolution is considered or passed (other than as part of, and exclusively for the purpose of, a bona fide reconstruction or amalgamation);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receiver, administrative receiver or similar officer is appointed over the whole or any part of its business or assets;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an application order is made either for the appointment of an administrator or for an </w:t>
            </w:r>
            <w:r>
              <w:rPr>
                <w:rFonts w:cs="Arial"/>
                <w:sz w:val="22"/>
                <w:szCs w:val="22"/>
              </w:rPr>
              <w:lastRenderedPageBreak/>
              <w:t xml:space="preserve">administration order, an administrator is appointed, or notice of intention to appoint an administrator is given;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it is or becomes insolvent within the meaning of section 123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being a "small company" within the meaning of section 382(3) of the Companies Act 2006, a moratorium comes into force pursuant to Schedule A1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where the Agency is an individual or partnership, any event analogous to these listed in this definition occurs in relation to that individual or partnership;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any event analogous to those listed in this definition occurs under the law of any other jurisdiction.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following rights, wherever in the world enforceable, or such similar rights, which have equivalent effect, including all reversions and renewals and all applications for registration:</w:t>
            </w:r>
            <w:bookmarkStart w:id="132" w:name="h.2qk79lc"/>
            <w:bookmarkEnd w:id="132"/>
          </w:p>
          <w:p w:rsidR="0024398F" w:rsidRDefault="004862FA">
            <w:pPr>
              <w:pStyle w:val="Normal1"/>
              <w:numPr>
                <w:ilvl w:val="0"/>
                <w:numId w:val="27"/>
              </w:numPr>
              <w:spacing w:after="120" w:line="240" w:lineRule="auto"/>
              <w:jc w:val="both"/>
            </w:pPr>
            <w:r>
              <w:rPr>
                <w:rFonts w:ascii="Arial" w:eastAsia="Arial" w:hAnsi="Arial" w:cs="Arial"/>
                <w:lang w:eastAsia="en-GB"/>
              </w:rPr>
              <w:t>any patents or patent applications</w:t>
            </w:r>
            <w:bookmarkStart w:id="133" w:name="h.15phjt5"/>
            <w:bookmarkEnd w:id="133"/>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any trade marks (whether or not registered)</w:t>
            </w:r>
            <w:bookmarkStart w:id="134" w:name="h.3pp52gy"/>
            <w:bookmarkEnd w:id="134"/>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inventions, discoveries, utility models and improvements whether or not capable of protection by patent or registration</w:t>
            </w:r>
            <w:bookmarkStart w:id="135" w:name="h.24ufcor"/>
            <w:bookmarkEnd w:id="135"/>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copyright or design rights (whether registered or unregistered)</w:t>
            </w:r>
            <w:bookmarkStart w:id="136" w:name="h.jzpmwk"/>
            <w:bookmarkEnd w:id="136"/>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database rights</w:t>
            </w:r>
            <w:bookmarkStart w:id="137" w:name="h.33zd5kd"/>
            <w:bookmarkEnd w:id="137"/>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performer's property rights as described in Part II of the Copyright Designs and Patents Act 1988 and any similar rights of performers anywhere in the world;</w:t>
            </w:r>
          </w:p>
          <w:p w:rsidR="0024398F" w:rsidRDefault="004862FA">
            <w:pPr>
              <w:pStyle w:val="Normal1"/>
              <w:numPr>
                <w:ilvl w:val="0"/>
                <w:numId w:val="27"/>
              </w:numPr>
              <w:spacing w:after="120" w:line="240" w:lineRule="auto"/>
              <w:jc w:val="both"/>
            </w:pPr>
            <w:r>
              <w:rPr>
                <w:rFonts w:ascii="Arial" w:eastAsia="Arial" w:hAnsi="Arial" w:cs="Arial"/>
                <w:lang w:eastAsia="en-GB"/>
              </w:rPr>
              <w:t>any goodwill in any trade or service name, trading style or get-up; and</w:t>
            </w:r>
            <w:bookmarkStart w:id="138" w:name="h.1j4nfs6"/>
            <w:bookmarkEnd w:id="138"/>
          </w:p>
          <w:p w:rsidR="0024398F" w:rsidRDefault="004862FA">
            <w:pPr>
              <w:pStyle w:val="Normal1"/>
              <w:numPr>
                <w:ilvl w:val="0"/>
                <w:numId w:val="27"/>
              </w:numPr>
              <w:spacing w:after="120" w:line="240" w:lineRule="auto"/>
              <w:jc w:val="both"/>
            </w:pPr>
            <w:r>
              <w:rPr>
                <w:rFonts w:ascii="Arial" w:eastAsia="Arial" w:hAnsi="Arial" w:cs="Arial"/>
                <w:lang w:eastAsia="en-GB"/>
              </w:rPr>
              <w:t>any and all other intellectual or proprietary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invitation to tender for the Framework Agreement issued by CCS;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Individuals named by the Agency in the Letter of Appointment or Brief as having a major responsibility for delivering the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law, subordinate legislation, bye-law, enforceable right, regulation, order, regulatory policy, mandatory guidance or </w:t>
            </w:r>
            <w:r>
              <w:rPr>
                <w:rFonts w:ascii="Arial" w:eastAsia="Arial" w:hAnsi="Arial" w:cs="Arial"/>
                <w:lang w:eastAsia="en-GB"/>
              </w:rPr>
              <w:lastRenderedPageBreak/>
              <w:t>code of practice, judgment of a relevant court of law, or directives or requirements with which the Agency has to comply.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Letter of Appointment, substantially in the form set out in Framework Schedule 4, signed by both Parties and dated on the Effective Date.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groups of services described in the Framework Agreement under the terms Lots 1, 2, 3 and or 5 which details where relevant to a Call-Off Contract are included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losses, damages, liabilities, claims, demands, actions, penalties, fines, awards, costs and expenses (including reasonable legal and other professional expenses) to either Party subject to Clause </w:t>
            </w:r>
            <w:r>
              <w:rPr>
                <w:rFonts w:ascii="Arial" w:eastAsia="Arial" w:hAnsi="Arial" w:cs="Arial"/>
                <w:lang w:eastAsia="en-GB"/>
              </w:rPr>
              <w:fldChar w:fldCharType="begin"/>
            </w:r>
            <w:r>
              <w:rPr>
                <w:rFonts w:ascii="Arial" w:eastAsia="Arial" w:hAnsi="Arial" w:cs="Arial"/>
                <w:lang w:eastAsia="en-GB"/>
              </w:rPr>
              <w:instrText xml:space="preserve"> REF _Ref503953004 </w:instrText>
            </w:r>
            <w:r>
              <w:rPr>
                <w:rFonts w:ascii="Arial" w:eastAsia="Arial" w:hAnsi="Arial" w:cs="Arial"/>
                <w:lang w:eastAsia="en-GB"/>
              </w:rPr>
              <w:fldChar w:fldCharType="separate"/>
            </w:r>
            <w:r>
              <w:rPr>
                <w:rFonts w:ascii="Arial" w:eastAsia="Arial" w:hAnsi="Arial" w:cs="Arial"/>
                <w:lang w:eastAsia="en-GB"/>
              </w:rPr>
              <w:t>17.1</w:t>
            </w:r>
            <w:r>
              <w:rPr>
                <w:rFonts w:ascii="Arial" w:eastAsia="Arial" w:hAnsi="Arial" w:cs="Arial"/>
                <w:lang w:eastAsia="en-GB"/>
              </w:rPr>
              <w:fldChar w:fldCharType="end"/>
            </w:r>
            <w:r>
              <w:rPr>
                <w:rFonts w:ascii="Arial" w:eastAsia="Arial" w:hAnsi="Arial" w:cs="Arial"/>
                <w:lang w:eastAsia="en-GB"/>
              </w:rPr>
              <w:t xml:space="preserve"> and </w:t>
            </w:r>
            <w:r>
              <w:rPr>
                <w:rFonts w:ascii="Arial" w:eastAsia="Arial" w:hAnsi="Arial" w:cs="Arial"/>
                <w:lang w:eastAsia="en-GB"/>
              </w:rPr>
              <w:fldChar w:fldCharType="begin"/>
            </w:r>
            <w:r>
              <w:rPr>
                <w:rFonts w:ascii="Arial" w:eastAsia="Arial" w:hAnsi="Arial" w:cs="Arial"/>
                <w:lang w:eastAsia="en-GB"/>
              </w:rPr>
              <w:instrText xml:space="preserve"> REF _Ref503955960 </w:instrText>
            </w:r>
            <w:r>
              <w:rPr>
                <w:rFonts w:ascii="Arial" w:eastAsia="Arial" w:hAnsi="Arial" w:cs="Arial"/>
                <w:lang w:eastAsia="en-GB"/>
              </w:rPr>
              <w:fldChar w:fldCharType="separate"/>
            </w:r>
            <w:r>
              <w:rPr>
                <w:rFonts w:ascii="Arial" w:eastAsia="Arial" w:hAnsi="Arial" w:cs="Arial"/>
                <w:lang w:eastAsia="en-GB"/>
              </w:rPr>
              <w:t>17.2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artwork, copy, models, designs, photographs, commercial, feature film, character, music, voice over, sound recording, performance, book, painting, logo, software, or any other material protected by Intellectual Property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third party with whom the Agency or Agency Group contracts or places an order either directly or indirectly for the purchase of Media Placements, including any member of the Media Owner Group.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Any other company which from time to time directly or indirectly Controls, or is Controlled by, the Media Owner, or is under the same direct or indirect common Control as the Media Owner,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Media Owner including any companies with which the Media Owner has a joint venture; </w:t>
            </w:r>
          </w:p>
          <w:p w:rsidR="0024398F" w:rsidRDefault="004862FA">
            <w:pPr>
              <w:pStyle w:val="ListParagraph"/>
              <w:numPr>
                <w:ilvl w:val="0"/>
                <w:numId w:val="19"/>
              </w:numPr>
              <w:tabs>
                <w:tab w:val="left" w:pos="175"/>
              </w:tabs>
              <w:spacing w:after="120"/>
            </w:pPr>
            <w:r>
              <w:rPr>
                <w:rFonts w:cs="Arial"/>
                <w:sz w:val="22"/>
                <w:szCs w:val="22"/>
              </w:rPr>
              <w:t>any trading arm used by the Media Owner; and</w:t>
            </w:r>
          </w:p>
          <w:p w:rsidR="0024398F" w:rsidRDefault="004862FA">
            <w:pPr>
              <w:pStyle w:val="ListParagraph"/>
              <w:numPr>
                <w:ilvl w:val="0"/>
                <w:numId w:val="19"/>
              </w:numPr>
              <w:tabs>
                <w:tab w:val="left" w:pos="175"/>
              </w:tabs>
              <w:spacing w:after="120"/>
            </w:pPr>
            <w:r>
              <w:rPr>
                <w:rFonts w:cs="Arial"/>
                <w:sz w:val="22"/>
                <w:szCs w:val="22"/>
              </w:rPr>
              <w:t>any sub-contractor or agency of the Media Owner or any other entity providing services directly or indirectly to the Media Owner.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advertising, sponsorship or promotional space and/or time in a publication, broadcast stream, press insert, transmission, VOD, website </w:t>
            </w:r>
            <w:proofErr w:type="gramStart"/>
            <w:r>
              <w:rPr>
                <w:rFonts w:ascii="Arial" w:hAnsi="Arial" w:cs="Arial"/>
                <w:lang w:eastAsia="en-GB"/>
              </w:rPr>
              <w:t>or  any</w:t>
            </w:r>
            <w:proofErr w:type="gramEnd"/>
            <w:r>
              <w:rPr>
                <w:rFonts w:ascii="Arial" w:hAnsi="Arial" w:cs="Arial"/>
                <w:lang w:eastAsia="en-GB"/>
              </w:rPr>
              <w:t xml:space="preserve"> other on or off-line platform which is purchased either directly or indirectly from third parties by the Agency or Agency Group in connection with the provision of Services and all clicks howsoever purchased.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rights described in Part I, Chapter IV of the Copyright Designs and Patents act 1988 and any similar rights of authors anywhere in the world.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Has the meaning given to it in Clause </w:t>
            </w:r>
            <w:r>
              <w:rPr>
                <w:rFonts w:ascii="Arial" w:eastAsia="Arial" w:hAnsi="Arial" w:cs="Arial"/>
                <w:lang w:eastAsia="en-GB"/>
              </w:rPr>
              <w:fldChar w:fldCharType="begin"/>
            </w:r>
            <w:r>
              <w:rPr>
                <w:rFonts w:ascii="Arial" w:eastAsia="Arial" w:hAnsi="Arial" w:cs="Arial"/>
                <w:lang w:eastAsia="en-GB"/>
              </w:rPr>
              <w:instrText xml:space="preserve"> REF _Ref503955981 </w:instrText>
            </w:r>
            <w:r>
              <w:rPr>
                <w:rFonts w:ascii="Arial" w:eastAsia="Arial" w:hAnsi="Arial" w:cs="Arial"/>
                <w:lang w:eastAsia="en-GB"/>
              </w:rPr>
              <w:fldChar w:fldCharType="separate"/>
            </w:r>
            <w:r>
              <w:rPr>
                <w:rFonts w:ascii="Arial" w:eastAsia="Arial" w:hAnsi="Arial" w:cs="Arial"/>
                <w:lang w:eastAsia="en-GB"/>
              </w:rPr>
              <w:t>2.3</w:t>
            </w:r>
            <w:r>
              <w:rPr>
                <w:rFonts w:ascii="Arial" w:eastAsia="Arial" w:hAnsi="Arial" w:cs="Arial"/>
                <w:lang w:eastAsia="en-GB"/>
              </w:rPr>
              <w:fldChar w:fldCharType="end"/>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Process </w:t>
            </w:r>
            <w:r>
              <w:rPr>
                <w:rFonts w:cs="Arial"/>
                <w:sz w:val="22"/>
                <w:szCs w:val="22"/>
                <w:lang w:eastAsia="en-GB"/>
              </w:rPr>
              <w:t>or</w:t>
            </w:r>
            <w:r>
              <w:rPr>
                <w:rFonts w:cs="Arial"/>
                <w:b/>
                <w:sz w:val="22"/>
                <w:szCs w:val="22"/>
                <w:lang w:eastAsia="en-GB"/>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r>
              <w:rPr>
                <w:rFonts w:cs="Arial"/>
                <w:sz w:val="22"/>
                <w:szCs w:val="22"/>
                <w:lang w:eastAsia="en-GB"/>
              </w:rPr>
              <w:t xml:space="preserve"> “</w:t>
            </w:r>
            <w:r>
              <w:rPr>
                <w:rFonts w:cs="Arial"/>
                <w:b/>
                <w:sz w:val="22"/>
                <w:szCs w:val="22"/>
                <w:lang w:eastAsia="en-GB"/>
              </w:rPr>
              <w:t>Processed</w:t>
            </w:r>
            <w:r>
              <w:rPr>
                <w:rFonts w:cs="Arial"/>
                <w:sz w:val="22"/>
                <w:szCs w:val="22"/>
                <w:lang w:eastAsia="en-GB"/>
              </w:rPr>
              <w:t>” shall be interpreted accordingly.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To directly or indirectly offer, promise or give any person working for or engaged by a Client or CCS a financial or other advantage to:</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induce that person to perform improperly a relevant function or activity;</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reward that person for improper performance of a relevant function or activity;</w:t>
            </w:r>
          </w:p>
          <w:p w:rsidR="0024398F" w:rsidRDefault="004862FA">
            <w:pPr>
              <w:pStyle w:val="ListParagraph"/>
              <w:numPr>
                <w:ilvl w:val="0"/>
                <w:numId w:val="28"/>
              </w:numPr>
              <w:tabs>
                <w:tab w:val="left" w:pos="175"/>
              </w:tabs>
              <w:spacing w:after="120"/>
            </w:pPr>
            <w:r>
              <w:rPr>
                <w:rFonts w:cs="Arial"/>
                <w:sz w:val="22"/>
                <w:szCs w:val="22"/>
              </w:rPr>
              <w:t>directly or indirectly request, agree to receive or accept any financial or other advantage as an inducement or a reward for improper performance of a relevant function or activity in connection with this Agreement; or</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 xml:space="preserve">commit any offence: </w:t>
            </w:r>
          </w:p>
          <w:p w:rsidR="0024398F" w:rsidRDefault="004862FA">
            <w:pPr>
              <w:pStyle w:val="ListParagraph"/>
              <w:numPr>
                <w:ilvl w:val="0"/>
                <w:numId w:val="29"/>
              </w:numPr>
              <w:tabs>
                <w:tab w:val="left" w:pos="-545"/>
              </w:tabs>
              <w:spacing w:after="120"/>
            </w:pPr>
            <w:r>
              <w:rPr>
                <w:rFonts w:cs="Arial"/>
                <w:sz w:val="22"/>
                <w:szCs w:val="22"/>
              </w:rPr>
              <w:t>under the Bribery Act 2010 (or any legislation repealed or revoked by such Act); or</w:t>
            </w:r>
          </w:p>
          <w:p w:rsidR="0024398F" w:rsidRDefault="004862FA">
            <w:pPr>
              <w:pStyle w:val="ListParagraph"/>
              <w:numPr>
                <w:ilvl w:val="0"/>
                <w:numId w:val="29"/>
              </w:numPr>
              <w:tabs>
                <w:tab w:val="left" w:pos="-545"/>
              </w:tabs>
              <w:spacing w:after="120"/>
            </w:pPr>
            <w:r>
              <w:rPr>
                <w:rFonts w:cs="Arial"/>
                <w:sz w:val="22"/>
                <w:szCs w:val="22"/>
              </w:rPr>
              <w:t xml:space="preserve">under legislation or common law concerning fraudulent acts; or </w:t>
            </w:r>
          </w:p>
          <w:p w:rsidR="0024398F" w:rsidRDefault="004862FA">
            <w:pPr>
              <w:pStyle w:val="ListParagraph"/>
              <w:numPr>
                <w:ilvl w:val="0"/>
                <w:numId w:val="29"/>
              </w:numPr>
              <w:tabs>
                <w:tab w:val="left" w:pos="-545"/>
              </w:tabs>
              <w:spacing w:after="120"/>
            </w:pPr>
            <w:r>
              <w:rPr>
                <w:rFonts w:cs="Arial"/>
                <w:sz w:val="22"/>
                <w:szCs w:val="22"/>
              </w:rPr>
              <w:t xml:space="preserve">defrauding, attempting to defraud or conspiring to defraud the Client; or </w:t>
            </w:r>
          </w:p>
          <w:p w:rsidR="0024398F" w:rsidRDefault="004862FA">
            <w:pPr>
              <w:pStyle w:val="ListParagraph"/>
              <w:numPr>
                <w:ilvl w:val="0"/>
                <w:numId w:val="29"/>
              </w:numPr>
              <w:tabs>
                <w:tab w:val="left" w:pos="-545"/>
              </w:tabs>
              <w:spacing w:after="120"/>
            </w:pPr>
            <w:r>
              <w:rPr>
                <w:rFonts w:cs="Arial"/>
                <w:sz w:val="22"/>
                <w:szCs w:val="22"/>
              </w:rPr>
              <w:t>any activity, practice or conduct which would constitute one of the offences listed above if such activity, practice or conduct had been carried out in the UK.</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project(s) agreed between the Parties from time to time </w:t>
            </w:r>
            <w:proofErr w:type="gramStart"/>
            <w:r>
              <w:rPr>
                <w:rFonts w:ascii="Arial" w:eastAsia="Arial" w:hAnsi="Arial" w:cs="Arial"/>
                <w:lang w:eastAsia="en-GB"/>
              </w:rPr>
              <w:t>by  which</w:t>
            </w:r>
            <w:proofErr w:type="gramEnd"/>
            <w:r>
              <w:rPr>
                <w:rFonts w:ascii="Arial" w:eastAsia="Arial" w:hAnsi="Arial" w:cs="Arial"/>
                <w:lang w:eastAsia="en-GB"/>
              </w:rPr>
              <w:t xml:space="preserve"> the Agency is to perform the Services which are the subject of this Call-Off Contract for the Client as more fully described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date a Project will start, as set out in the relevant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date by which a Project is to be completed, as set out in the relevant Brief.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of notice for cancellation of a Project as set out in the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during which the Services for each Project will be provided as specified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order number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rate card set out in Framework Schedule 3</w:t>
            </w:r>
            <w:r>
              <w:rPr>
                <w:rFonts w:ascii="Arial" w:eastAsia="Arial" w:hAnsi="Arial" w:cs="Arial"/>
                <w:i/>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Pr>
                <w:rFonts w:ascii="Arial" w:eastAsia="Arial" w:hAnsi="Arial" w:cs="Arial"/>
                <w:lang w:eastAsia="en-GB"/>
              </w:rPr>
              <w:fldChar w:fldCharType="begin"/>
            </w:r>
            <w:r>
              <w:rPr>
                <w:rFonts w:ascii="Arial" w:eastAsia="Arial" w:hAnsi="Arial" w:cs="Arial"/>
                <w:lang w:eastAsia="en-GB"/>
              </w:rPr>
              <w:instrText xml:space="preserve"> REF _Ref503954127 </w:instrText>
            </w:r>
            <w:r>
              <w:rPr>
                <w:rFonts w:ascii="Arial" w:eastAsia="Arial" w:hAnsi="Arial" w:cs="Arial"/>
                <w:lang w:eastAsia="en-GB"/>
              </w:rPr>
              <w:fldChar w:fldCharType="separate"/>
            </w:r>
            <w:r>
              <w:rPr>
                <w:rFonts w:ascii="Arial" w:eastAsia="Arial" w:hAnsi="Arial" w:cs="Arial"/>
                <w:lang w:eastAsia="en-GB"/>
              </w:rPr>
              <w:t>20</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pPr>
            <w:r>
              <w:rPr>
                <w:rFonts w:ascii="Arial" w:eastAsia="Arial" w:hAnsi="Arial" w:cs="Arial"/>
                <w:lang w:eastAsia="en-GB"/>
              </w:rPr>
              <w:t xml:space="preserve">The rectification </w:t>
            </w:r>
            <w:proofErr w:type="gramStart"/>
            <w:r>
              <w:rPr>
                <w:rFonts w:ascii="Arial" w:eastAsia="Arial" w:hAnsi="Arial" w:cs="Arial"/>
                <w:lang w:eastAsia="en-GB"/>
              </w:rPr>
              <w:t>plan</w:t>
            </w:r>
            <w:proofErr w:type="gramEnd"/>
            <w:r>
              <w:rPr>
                <w:rFonts w:ascii="Arial" w:eastAsia="Arial" w:hAnsi="Arial" w:cs="Arial"/>
                <w:lang w:eastAsia="en-GB"/>
              </w:rPr>
              <w:t xml:space="preserve"> pursuant to the Rectification Plan Process.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process set out in Clauses </w:t>
            </w:r>
            <w:r>
              <w:rPr>
                <w:rFonts w:ascii="Arial" w:eastAsia="Arial" w:hAnsi="Arial" w:cs="Arial"/>
                <w:lang w:eastAsia="en-GB"/>
              </w:rPr>
              <w:fldChar w:fldCharType="begin"/>
            </w:r>
            <w:r>
              <w:rPr>
                <w:rFonts w:ascii="Arial" w:eastAsia="Arial" w:hAnsi="Arial" w:cs="Arial"/>
                <w:lang w:eastAsia="en-GB"/>
              </w:rPr>
              <w:instrText xml:space="preserve"> REF _Ref503956062 </w:instrText>
            </w:r>
            <w:r>
              <w:rPr>
                <w:rFonts w:ascii="Arial" w:eastAsia="Arial" w:hAnsi="Arial" w:cs="Arial"/>
                <w:lang w:eastAsia="en-GB"/>
              </w:rPr>
              <w:fldChar w:fldCharType="separate"/>
            </w:r>
            <w:r>
              <w:rPr>
                <w:rFonts w:ascii="Arial" w:eastAsia="Arial" w:hAnsi="Arial" w:cs="Arial"/>
                <w:lang w:eastAsia="en-GB"/>
              </w:rPr>
              <w:t>4.8</w:t>
            </w:r>
            <w:r>
              <w:rPr>
                <w:rFonts w:ascii="Arial" w:eastAsia="Arial" w:hAnsi="Arial" w:cs="Arial"/>
                <w:lang w:eastAsia="en-GB"/>
              </w:rPr>
              <w:fldChar w:fldCharType="end"/>
            </w:r>
            <w:r>
              <w:rPr>
                <w:rFonts w:ascii="Arial" w:eastAsia="Arial" w:hAnsi="Arial" w:cs="Arial"/>
                <w:lang w:eastAsia="en-GB"/>
              </w:rPr>
              <w:t xml:space="preserve"> to </w:t>
            </w:r>
            <w:r>
              <w:rPr>
                <w:rFonts w:ascii="Arial" w:eastAsia="Arial" w:hAnsi="Arial" w:cs="Arial"/>
                <w:lang w:eastAsia="en-GB"/>
              </w:rPr>
              <w:fldChar w:fldCharType="begin"/>
            </w:r>
            <w:r>
              <w:rPr>
                <w:rFonts w:ascii="Arial" w:eastAsia="Arial" w:hAnsi="Arial" w:cs="Arial"/>
                <w:lang w:eastAsia="en-GB"/>
              </w:rPr>
              <w:instrText xml:space="preserve"> REF _Ref503956072 </w:instrText>
            </w:r>
            <w:r>
              <w:rPr>
                <w:rFonts w:ascii="Arial" w:eastAsia="Arial" w:hAnsi="Arial" w:cs="Arial"/>
                <w:lang w:eastAsia="en-GB"/>
              </w:rPr>
              <w:fldChar w:fldCharType="separate"/>
            </w:r>
            <w:r>
              <w:rPr>
                <w:rFonts w:ascii="Arial" w:eastAsia="Arial" w:hAnsi="Arial" w:cs="Arial"/>
                <w:lang w:eastAsia="en-GB"/>
              </w:rPr>
              <w:t>4.14</w:t>
            </w:r>
            <w:r>
              <w:rPr>
                <w:rFonts w:ascii="Arial" w:eastAsia="Arial" w:hAnsi="Arial" w:cs="Arial"/>
                <w:lang w:eastAsia="en-GB"/>
              </w:rPr>
              <w:fldChar w:fldCharType="end"/>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Public Contracts Regulations 2015.</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All applicable Law relating to bribery, corruption and fraud, including the Bribery Act 2010 and any guidance issued by the Secretary of State for Justice pursuant to section 9 of the Bribery Act 2010.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rPr>
                <w:rFonts w:ascii="Arial" w:eastAsia="Arial" w:hAnsi="Arial" w:cs="Arial"/>
                <w:lang w:eastAsia="en-GB"/>
              </w:rPr>
            </w:pPr>
            <w:r>
              <w:rPr>
                <w:rFonts w:ascii="Arial" w:eastAsia="Arial" w:hAnsi="Arial" w:cs="Arial"/>
                <w:lang w:eastAsia="en-GB"/>
              </w:rPr>
              <w:t xml:space="preserve">A transfer of employment to which the Employment Regulations apply.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 request for information or an apparent request relating to this Call-Off Contract or the provision of the Services or an apparent request for such information under the FOIA or the EIRs.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Schedule attached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Services to be supplied by the Agency under this Call-Off Contract and in accordance with Framework Section 2, as set out in the relevant Services Description.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jc w:val="both"/>
              <w:rPr>
                <w:rFonts w:ascii="Arial" w:eastAsia="Arial" w:hAnsi="Arial" w:cs="Arial"/>
                <w:lang w:eastAsia="en-GB"/>
              </w:rPr>
            </w:pPr>
            <w:r>
              <w:rPr>
                <w:rFonts w:ascii="Arial" w:eastAsia="Arial" w:hAnsi="Arial" w:cs="Arial"/>
                <w:lang w:eastAsia="en-GB"/>
              </w:rPr>
              <w:t>The description of the Services set out, as applicable, in the following documents:</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lastRenderedPageBreak/>
              <w:t>the Brief;</w:t>
            </w:r>
          </w:p>
          <w:p w:rsidR="0024398F" w:rsidRDefault="004862FA">
            <w:pPr>
              <w:pStyle w:val="Normal1"/>
              <w:numPr>
                <w:ilvl w:val="0"/>
                <w:numId w:val="30"/>
              </w:numPr>
              <w:spacing w:after="120"/>
              <w:jc w:val="both"/>
            </w:pPr>
            <w:r>
              <w:rPr>
                <w:rFonts w:ascii="Arial" w:eastAsia="Arial" w:hAnsi="Arial" w:cs="Arial"/>
                <w:lang w:eastAsia="en-GB"/>
              </w:rPr>
              <w:t xml:space="preserve">the </w:t>
            </w:r>
            <w:r w:rsidR="00736621" w:rsidRPr="00736621">
              <w:rPr>
                <w:rFonts w:ascii="Arial" w:eastAsia="Arial" w:hAnsi="Arial" w:cs="Arial"/>
                <w:lang w:eastAsia="en-GB"/>
              </w:rPr>
              <w:t>Statement of Requirements</w:t>
            </w:r>
            <w:r>
              <w:rPr>
                <w:rFonts w:ascii="Arial" w:eastAsia="Arial" w:hAnsi="Arial" w:cs="Arial"/>
                <w:lang w:eastAsia="en-GB"/>
              </w:rPr>
              <w:t xml:space="preserve"> (as set out in Appendix </w:t>
            </w:r>
            <w:r w:rsidR="00736621">
              <w:rPr>
                <w:rFonts w:ascii="Arial" w:eastAsia="Arial" w:hAnsi="Arial" w:cs="Arial"/>
                <w:lang w:eastAsia="en-GB"/>
              </w:rPr>
              <w:t>A</w:t>
            </w:r>
            <w:r>
              <w:rPr>
                <w:rFonts w:ascii="Arial" w:eastAsia="Arial" w:hAnsi="Arial" w:cs="Arial"/>
                <w:lang w:eastAsia="en-GB"/>
              </w:rPr>
              <w:t xml:space="preserve"> to this Call-Off Contract;</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 xml:space="preserve">the Appendix or Appendices related to the Applicable Lot(s); </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any other specifications or terms describing the Deliverables as agreed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terms specifically designated as varying these Call-Off Terms or the terms of any schedule, as set out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9"/>
              </w:tabs>
              <w:spacing w:after="120" w:line="240" w:lineRule="auto"/>
              <w:jc w:val="both"/>
            </w:pPr>
            <w:r>
              <w:rPr>
                <w:rFonts w:ascii="Arial" w:eastAsia="Arial" w:hAnsi="Arial" w:cs="Arial"/>
                <w:lang w:eastAsia="en-GB"/>
              </w:rPr>
              <w:t>Any:</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in the specification in Framework Section 2 (Services and Key Performance Indicators);</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by the Client in the Letter of Appointment and any Brief or agreed between the Parties from time to time; or</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relevant Government codes of practice and guidance applicable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contract entered into between the Agency and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 or agency appointed by the Agency to provide elements of the Services on behalf of the Agency to the Client. </w:t>
            </w:r>
            <w:r>
              <w:rPr>
                <w:rFonts w:ascii="Arial" w:hAnsi="Arial" w:cs="Arial"/>
              </w:rPr>
              <w:t>For avoidance of doubt, the term Subcontractor does not include (</w:t>
            </w:r>
            <w:proofErr w:type="spellStart"/>
            <w:r>
              <w:rPr>
                <w:rFonts w:ascii="Arial" w:hAnsi="Arial" w:cs="Arial"/>
              </w:rPr>
              <w:t>i</w:t>
            </w:r>
            <w:proofErr w:type="spellEnd"/>
            <w:r>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Any third party appointed to Process Personal Data on behalf of the Agency related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tender submitted by the Agency in response to the Invitation to Tender and set out at Framework Schedule 10 (Call Off Tender).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from the Effective Date to the earlier of:</w:t>
            </w:r>
          </w:p>
          <w:p w:rsidR="0024398F" w:rsidRDefault="004862FA">
            <w:pPr>
              <w:pStyle w:val="Normal1"/>
              <w:numPr>
                <w:ilvl w:val="0"/>
                <w:numId w:val="32"/>
              </w:numPr>
              <w:spacing w:after="120" w:line="240" w:lineRule="auto"/>
              <w:jc w:val="both"/>
            </w:pPr>
            <w:r>
              <w:rPr>
                <w:rFonts w:ascii="Arial" w:eastAsia="Arial" w:hAnsi="Arial" w:cs="Arial"/>
                <w:lang w:eastAsia="en-GB"/>
              </w:rPr>
              <w:lastRenderedPageBreak/>
              <w:t>the Expiry Date or New Expiry Date; and</w:t>
            </w:r>
          </w:p>
          <w:p w:rsidR="0024398F" w:rsidRDefault="004862FA">
            <w:pPr>
              <w:pStyle w:val="Normal1"/>
              <w:numPr>
                <w:ilvl w:val="0"/>
                <w:numId w:val="32"/>
              </w:numPr>
              <w:spacing w:after="120" w:line="240" w:lineRule="auto"/>
              <w:jc w:val="both"/>
            </w:pPr>
            <w:r>
              <w:rPr>
                <w:rFonts w:ascii="Arial" w:eastAsia="Arial" w:hAnsi="Arial" w:cs="Arial"/>
                <w:lang w:eastAsia="en-GB"/>
              </w:rPr>
              <w:t>any date of termination.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United Kingdom, unless specified otherwise in the applicable Brief. Publication and marketing on globally accessible mediums such as the internet shall not mean that the Territory is deemed to be worldwide.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rPr>
                <w:rFonts w:ascii="Arial" w:eastAsia="Arial" w:hAnsi="Arial" w:cs="Arial"/>
                <w:b/>
                <w:lang w:eastAsia="en-GB"/>
              </w:rPr>
            </w:pPr>
            <w:r>
              <w:rPr>
                <w:rFonts w:ascii="Arial" w:eastAsia="Arial" w:hAnsi="Arial" w:cs="Arial"/>
                <w:b/>
                <w:lang w:eastAsia="en-GB"/>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bookmarkStart w:id="139" w:name="_Toc199081625"/>
            <w:bookmarkStart w:id="140" w:name="_Toc199124115"/>
            <w:bookmarkStart w:id="141" w:name="_Toc200190395"/>
            <w:bookmarkStart w:id="142" w:name="_Toc221466288"/>
            <w:bookmarkStart w:id="143" w:name="_Ref333326717"/>
            <w:bookmarkStart w:id="144" w:name="_Toc446411488"/>
            <w:r>
              <w:rPr>
                <w:rFonts w:ascii="Arial" w:eastAsia="Arial" w:hAnsi="Arial" w:cs="Arial"/>
                <w:lang w:eastAsia="en-GB"/>
              </w:rPr>
              <w:t xml:space="preserve">all </w:t>
            </w:r>
            <w:proofErr w:type="gramStart"/>
            <w:r>
              <w:rPr>
                <w:rFonts w:ascii="Arial" w:eastAsia="Arial" w:hAnsi="Arial" w:cs="Arial"/>
                <w:lang w:eastAsia="en-GB"/>
              </w:rPr>
              <w:t>third party</w:t>
            </w:r>
            <w:proofErr w:type="gramEnd"/>
            <w:r>
              <w:rPr>
                <w:rFonts w:ascii="Arial" w:eastAsia="Arial" w:hAnsi="Arial" w:cs="Arial"/>
                <w:lang w:eastAsia="en-GB"/>
              </w:rPr>
              <w:t xml:space="preserve"> costs incurred by the Agency on behalf of CCS or the Client in performing the Services, including Net Media Value, subject to CCS or the Client approving all such costs in advance in writing, including</w:t>
            </w:r>
            <w:bookmarkStart w:id="145" w:name="_Toc199081626"/>
            <w:bookmarkEnd w:id="139"/>
            <w:bookmarkEnd w:id="140"/>
            <w:bookmarkEnd w:id="141"/>
            <w:bookmarkEnd w:id="142"/>
            <w:bookmarkEnd w:id="143"/>
            <w:r>
              <w:rPr>
                <w:rFonts w:ascii="Arial" w:eastAsia="Arial" w:hAnsi="Arial" w:cs="Arial"/>
                <w:lang w:eastAsia="en-GB"/>
              </w:rPr>
              <w:t xml:space="preserve"> the cost of Media Placements purchased on behalf of CCS or the Client and which appear in accordance with the relevant plan for media </w:t>
            </w:r>
            <w:bookmarkEnd w:id="144"/>
            <w:bookmarkEnd w:id="145"/>
            <w:r>
              <w:rPr>
                <w:rFonts w:ascii="Arial" w:eastAsia="Arial" w:hAnsi="Arial" w:cs="Arial"/>
                <w:lang w:eastAsia="en-GB"/>
              </w:rPr>
              <w:t>placement.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change in this Call-Off Contract that is formally agreed by both Parties, as detailed in Clause </w:t>
            </w:r>
            <w:r>
              <w:rPr>
                <w:rFonts w:ascii="Arial" w:eastAsia="Arial" w:hAnsi="Arial" w:cs="Arial"/>
                <w:lang w:eastAsia="en-GB"/>
              </w:rPr>
              <w:fldChar w:fldCharType="begin"/>
            </w:r>
            <w:r>
              <w:rPr>
                <w:rFonts w:ascii="Arial" w:eastAsia="Arial" w:hAnsi="Arial" w:cs="Arial"/>
                <w:lang w:eastAsia="en-GB"/>
              </w:rPr>
              <w:instrText xml:space="preserve"> REF _Ref503952306 </w:instrText>
            </w:r>
            <w:r>
              <w:rPr>
                <w:rFonts w:ascii="Arial" w:eastAsia="Arial" w:hAnsi="Arial" w:cs="Arial"/>
                <w:lang w:eastAsia="en-GB"/>
              </w:rPr>
              <w:fldChar w:fldCharType="separate"/>
            </w:r>
            <w:r>
              <w:rPr>
                <w:rFonts w:ascii="Arial" w:eastAsia="Arial" w:hAnsi="Arial" w:cs="Arial"/>
                <w:lang w:eastAsia="en-GB"/>
              </w:rPr>
              <w:t>8.1</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template form to process and record variations to this Call-Off Contract is set out at Schedule 3.</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Agency Staff to whom the Client considers Procurement Policy Note 08/15 (Tax Arrangements of Public Appointees) applies, see </w:t>
            </w:r>
            <w:hyperlink r:id="rId13" w:history="1">
              <w:r>
                <w:rPr>
                  <w:rStyle w:val="Hyperlink"/>
                  <w:rFonts w:ascii="Arial" w:eastAsia="Arial" w:hAnsi="Arial" w:cs="Arial"/>
                  <w:lang w:eastAsia="en-GB"/>
                </w:rPr>
                <w:t>https://www.gov.uk/government/publications/procurement-policy-note-0815-tax-arrangements-of-appointees</w:t>
              </w:r>
            </w:hyperlink>
            <w:r>
              <w:rPr>
                <w:rStyle w:val="Hyperlink"/>
                <w:rFonts w:ascii="Arial" w:eastAsia="Arial" w:hAnsi="Arial" w:cs="Arial"/>
                <w:lang w:eastAsia="en-GB"/>
              </w:rPr>
              <w:t>.</w:t>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Any day other than a Saturday, Sunday or public holiday in England and Wales.</w:t>
            </w:r>
          </w:p>
        </w:tc>
      </w:tr>
    </w:tbl>
    <w:p w:rsidR="004862FA" w:rsidRDefault="004862FA">
      <w:pPr>
        <w:sectPr w:rsidR="004862FA">
          <w:headerReference w:type="default" r:id="rId14"/>
          <w:footerReference w:type="default" r:id="rId15"/>
          <w:pgSz w:w="11906" w:h="16838"/>
          <w:pgMar w:top="1440" w:right="1588" w:bottom="1440" w:left="1843" w:header="720" w:footer="720" w:gutter="0"/>
          <w:cols w:space="720"/>
        </w:sectPr>
      </w:pPr>
    </w:p>
    <w:p w:rsidR="0024398F" w:rsidRDefault="0024398F">
      <w:pPr>
        <w:pStyle w:val="TLTScheduleHeading"/>
        <w:ind w:hanging="3403"/>
        <w:jc w:val="left"/>
        <w:rPr>
          <w:rFonts w:cs="Arial"/>
          <w:sz w:val="22"/>
          <w:szCs w:val="22"/>
        </w:rPr>
      </w:pPr>
    </w:p>
    <w:p w:rsidR="0024398F" w:rsidRDefault="004862FA">
      <w:pPr>
        <w:pStyle w:val="TLTScheduleSubHeading"/>
        <w:rPr>
          <w:rFonts w:cs="Arial"/>
          <w:sz w:val="22"/>
          <w:szCs w:val="22"/>
        </w:rPr>
      </w:pPr>
      <w:bookmarkStart w:id="146" w:name="_Toc76740344"/>
      <w:r>
        <w:rPr>
          <w:rFonts w:cs="Arial"/>
          <w:sz w:val="22"/>
          <w:szCs w:val="22"/>
        </w:rPr>
        <w:t>Client Brief</w:t>
      </w:r>
      <w:bookmarkEnd w:id="146"/>
    </w:p>
    <w:p w:rsidR="0024398F" w:rsidRDefault="0024398F">
      <w:pPr>
        <w:pStyle w:val="TLTBodyText"/>
      </w:pPr>
    </w:p>
    <w:p w:rsidR="0024398F" w:rsidRDefault="0024398F">
      <w:pPr>
        <w:pStyle w:val="TLTBodyText"/>
      </w:pPr>
    </w:p>
    <w:p w:rsidR="0024398F" w:rsidRDefault="00736621">
      <w:pPr>
        <w:pStyle w:val="TLTBodyText"/>
        <w:jc w:val="center"/>
      </w:pPr>
      <w:r>
        <w:rPr>
          <w:shd w:val="clear" w:color="auto" w:fill="FFFF00"/>
        </w:rPr>
        <w:t>Not Applicable- To be completed following Contract Award as required</w:t>
      </w: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ageBreakBefore/>
      </w:pPr>
    </w:p>
    <w:p w:rsidR="0024398F" w:rsidRDefault="0024398F">
      <w:pPr>
        <w:pStyle w:val="TLTBodyText"/>
      </w:pPr>
    </w:p>
    <w:p w:rsidR="0024398F" w:rsidRDefault="0024398F">
      <w:pPr>
        <w:pStyle w:val="TLTScheduleHeading"/>
        <w:ind w:hanging="3403"/>
        <w:jc w:val="left"/>
        <w:rPr>
          <w:rFonts w:cs="Arial"/>
          <w:sz w:val="22"/>
          <w:szCs w:val="22"/>
        </w:rPr>
      </w:pPr>
      <w:bookmarkStart w:id="147" w:name="_Ref76558525"/>
    </w:p>
    <w:bookmarkEnd w:id="147"/>
    <w:p w:rsidR="0024398F" w:rsidRDefault="004862FA">
      <w:pPr>
        <w:jc w:val="center"/>
        <w:rPr>
          <w:rFonts w:cs="Arial"/>
          <w:b/>
          <w:sz w:val="22"/>
          <w:szCs w:val="22"/>
          <w:u w:val="single"/>
        </w:rPr>
      </w:pPr>
      <w:r>
        <w:rPr>
          <w:rFonts w:cs="Arial"/>
          <w:b/>
          <w:sz w:val="22"/>
          <w:szCs w:val="22"/>
          <w:u w:val="single"/>
        </w:rPr>
        <w:t>VARIATION FORM</w:t>
      </w:r>
    </w:p>
    <w:p w:rsidR="0024398F" w:rsidRDefault="0024398F">
      <w:pPr>
        <w:jc w:val="center"/>
        <w:rPr>
          <w:rFonts w:cs="Arial"/>
          <w:b/>
          <w:sz w:val="22"/>
          <w:szCs w:val="22"/>
          <w:u w:val="single"/>
        </w:rPr>
      </w:pPr>
    </w:p>
    <w:p w:rsidR="0024398F" w:rsidRDefault="004862FA">
      <w:pPr>
        <w:rPr>
          <w:rFonts w:cs="Arial"/>
          <w:sz w:val="22"/>
          <w:szCs w:val="22"/>
        </w:rPr>
      </w:pPr>
      <w:r>
        <w:rPr>
          <w:rFonts w:cs="Arial"/>
          <w:sz w:val="22"/>
          <w:szCs w:val="22"/>
        </w:rPr>
        <w:t>This form is to be used in order to change a contract in accordance with Clause 24 (Changing the Contract)</w:t>
      </w:r>
    </w:p>
    <w:p w:rsidR="0024398F" w:rsidRDefault="0024398F">
      <w:pPr>
        <w:rPr>
          <w:rFonts w:cs="Arial"/>
          <w:sz w:val="22"/>
          <w:szCs w:val="22"/>
        </w:rPr>
      </w:pP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 xml:space="preserve">Contract Details </w:t>
            </w:r>
          </w:p>
        </w:tc>
      </w:tr>
      <w:tr w:rsidR="0024398F">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pPr>
            <w:r>
              <w:rPr>
                <w:rFonts w:ascii="Arial" w:hAnsi="Arial" w:cs="Arial"/>
                <w:b/>
                <w:shd w:val="clear" w:color="auto" w:fill="FFFF00"/>
              </w:rPr>
              <w:t>[delete</w:t>
            </w:r>
            <w:r>
              <w:rPr>
                <w:rFonts w:ascii="Arial" w:hAnsi="Arial" w:cs="Arial"/>
                <w:b/>
              </w:rPr>
              <w:t xml:space="preserve"> </w:t>
            </w:r>
            <w:r>
              <w:rPr>
                <w:rFonts w:ascii="Arial" w:hAnsi="Arial" w:cs="Arial"/>
              </w:rPr>
              <w:t>as applicable:</w:t>
            </w:r>
            <w:r>
              <w:rPr>
                <w:rFonts w:ascii="Arial" w:hAnsi="Arial" w:cs="Arial"/>
                <w:b/>
              </w:rPr>
              <w:t xml:space="preserve"> </w:t>
            </w:r>
            <w:r>
              <w:rPr>
                <w:rFonts w:ascii="Arial" w:hAnsi="Arial" w:cs="Arial"/>
              </w:rPr>
              <w:t>CCS / Buyer</w:t>
            </w:r>
            <w:r>
              <w:rPr>
                <w:rFonts w:ascii="Arial" w:hAnsi="Arial" w:cs="Arial"/>
                <w:b/>
              </w:rPr>
              <w:t>]</w:t>
            </w:r>
            <w:r>
              <w:rPr>
                <w:rFonts w:ascii="Arial" w:hAnsi="Arial" w:cs="Arial"/>
              </w:rPr>
              <w:t xml:space="preserve"> ("</w:t>
            </w:r>
            <w:proofErr w:type="gramStart"/>
            <w:r>
              <w:rPr>
                <w:rFonts w:ascii="Arial" w:hAnsi="Arial" w:cs="Arial"/>
                <w:b/>
                <w:bCs/>
              </w:rPr>
              <w:t>CCS”  “</w:t>
            </w:r>
            <w:proofErr w:type="gramEnd"/>
            <w:r>
              <w:rPr>
                <w:rFonts w:ascii="Arial" w:hAnsi="Arial" w:cs="Arial"/>
                <w:b/>
                <w:bCs/>
              </w:rPr>
              <w:t>the Buyer"</w:t>
            </w:r>
            <w:r>
              <w:rPr>
                <w:rFonts w:ascii="Arial" w:hAnsi="Arial" w:cs="Arial"/>
              </w:rPr>
              <w:t>)</w:t>
            </w:r>
          </w:p>
          <w:p w:rsidR="0024398F" w:rsidRDefault="004862FA">
            <w:pPr>
              <w:pStyle w:val="TableNormal1"/>
              <w:ind w:left="0"/>
              <w:rPr>
                <w:rFonts w:ascii="Arial" w:hAnsi="Arial" w:cs="Arial"/>
              </w:rPr>
            </w:pPr>
            <w:r>
              <w:rPr>
                <w:rFonts w:ascii="Arial" w:hAnsi="Arial" w:cs="Arial"/>
              </w:rPr>
              <w:t xml:space="preserve">And </w:t>
            </w:r>
          </w:p>
          <w:p w:rsidR="0024398F" w:rsidRDefault="004862FA">
            <w:pPr>
              <w:pStyle w:val="TableNormal1"/>
              <w:ind w:left="0"/>
            </w:pPr>
            <w:r>
              <w:rPr>
                <w:rFonts w:ascii="Arial" w:hAnsi="Arial" w:cs="Arial"/>
                <w:b/>
                <w:shd w:val="clear" w:color="auto" w:fill="FFFF00"/>
              </w:rPr>
              <w:t xml:space="preserve">[insert </w:t>
            </w:r>
            <w:r>
              <w:rPr>
                <w:rFonts w:ascii="Arial" w:hAnsi="Arial" w:cs="Arial"/>
              </w:rPr>
              <w:t>name of Supplier</w:t>
            </w:r>
            <w:r>
              <w:rPr>
                <w:rFonts w:ascii="Arial" w:hAnsi="Arial" w:cs="Arial"/>
                <w:b/>
              </w:rPr>
              <w:t>]</w:t>
            </w:r>
            <w:r>
              <w:rPr>
                <w:rFonts w:ascii="Arial" w:hAnsi="Arial" w:cs="Arial"/>
              </w:rPr>
              <w:t xml:space="preserve"> (</w:t>
            </w:r>
            <w:r>
              <w:rPr>
                <w:rFonts w:ascii="Arial" w:hAnsi="Arial" w:cs="Arial"/>
                <w:b/>
              </w:rPr>
              <w:t>"the Agency"</w:t>
            </w:r>
            <w:r>
              <w:rPr>
                <w:rFonts w:ascii="Arial" w:hAnsi="Arial" w:cs="Arial"/>
              </w:rPr>
              <w: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 xml:space="preserve">name of contract to be changed] </w:t>
            </w:r>
            <w:r>
              <w:rPr>
                <w:rFonts w:ascii="Arial" w:hAnsi="Arial" w:cs="Arial"/>
                <w:b/>
              </w:rPr>
              <w:t>(“the Contract”)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contract reference number]</w:t>
            </w:r>
          </w:p>
        </w:tc>
      </w:tr>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Details of Proposed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[delete</w:t>
            </w:r>
            <w:r>
              <w:rPr>
                <w:rFonts w:ascii="Arial" w:hAnsi="Arial" w:cs="Arial"/>
              </w:rPr>
              <w:t xml:space="preserve"> as applicable: CCS/Buyer/Supplier]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variation number]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date]</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shd w:val="clear" w:color="auto" w:fill="FFFF00"/>
              </w:rPr>
            </w:pP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reason]</w:t>
            </w:r>
          </w:p>
        </w:tc>
      </w:tr>
      <w:tr w:rsidR="0024398F">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number] days</w:t>
            </w:r>
          </w:p>
        </w:tc>
      </w:tr>
      <w:tr w:rsidR="0024398F">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Impact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[Supplier to insert </w:t>
            </w:r>
            <w:r>
              <w:rPr>
                <w:rFonts w:ascii="Arial" w:hAnsi="Arial" w:cs="Arial"/>
              </w:rPr>
              <w:t xml:space="preserve">assessment of impact] </w:t>
            </w:r>
          </w:p>
        </w:tc>
      </w:tr>
      <w:tr w:rsidR="0024398F">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Outcome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rPr>
                <w:sz w:val="22"/>
                <w:szCs w:val="22"/>
              </w:rPr>
            </w:pPr>
            <w:r>
              <w:rPr>
                <w:sz w:val="22"/>
                <w:szCs w:val="22"/>
              </w:rPr>
              <w:t>This Contract detailed above is varied as follows:</w:t>
            </w:r>
          </w:p>
          <w:p w:rsidR="0024398F" w:rsidRDefault="004862FA">
            <w:pPr>
              <w:pStyle w:val="TableNormal1"/>
              <w:numPr>
                <w:ilvl w:val="0"/>
                <w:numId w:val="33"/>
              </w:numPr>
              <w:spacing w:before="0"/>
            </w:pPr>
            <w:r>
              <w:rPr>
                <w:rFonts w:ascii="Arial" w:hAnsi="Arial" w:cs="Arial"/>
                <w:b/>
                <w:shd w:val="clear" w:color="auto" w:fill="FFFF00"/>
              </w:rPr>
              <w:t xml:space="preserve">[CCS/Buyer to insert </w:t>
            </w:r>
            <w:r>
              <w:rPr>
                <w:rFonts w:ascii="Arial" w:hAnsi="Arial" w:cs="Arial"/>
              </w:rPr>
              <w:t>original Clauses or Paragraphs to be varied and the changed clause]</w:t>
            </w:r>
          </w:p>
        </w:tc>
      </w:tr>
      <w:tr w:rsidR="0024398F">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bl>
    <w:p w:rsidR="0024398F" w:rsidRDefault="004862FA">
      <w:pPr>
        <w:pStyle w:val="MarginText"/>
        <w:keepNext/>
        <w:numPr>
          <w:ilvl w:val="0"/>
          <w:numId w:val="34"/>
        </w:numPr>
        <w:spacing w:before="240" w:after="120"/>
        <w:ind w:left="567" w:hanging="425"/>
      </w:pPr>
      <w:r>
        <w:rPr>
          <w:sz w:val="22"/>
          <w:szCs w:val="22"/>
        </w:rPr>
        <w:t xml:space="preserve">This Variation must be agreed and signed by both Parties to the Contract and shall only be effective from the date it is signed by </w:t>
      </w:r>
      <w:r>
        <w:rPr>
          <w:b/>
          <w:sz w:val="22"/>
          <w:szCs w:val="22"/>
          <w:shd w:val="clear" w:color="auto" w:fill="FFFF00"/>
        </w:rPr>
        <w:t>[delete</w:t>
      </w:r>
      <w:r>
        <w:rPr>
          <w:b/>
          <w:sz w:val="22"/>
          <w:szCs w:val="22"/>
        </w:rPr>
        <w:t xml:space="preserve"> </w:t>
      </w:r>
      <w:r>
        <w:rPr>
          <w:sz w:val="22"/>
          <w:szCs w:val="22"/>
        </w:rPr>
        <w:t>as applicable:</w:t>
      </w:r>
      <w:r>
        <w:rPr>
          <w:b/>
          <w:sz w:val="22"/>
          <w:szCs w:val="22"/>
        </w:rPr>
        <w:t xml:space="preserve"> </w:t>
      </w:r>
      <w:r>
        <w:rPr>
          <w:sz w:val="22"/>
          <w:szCs w:val="22"/>
        </w:rPr>
        <w:t>CCS / Buyer</w:t>
      </w:r>
      <w:r>
        <w:rPr>
          <w:b/>
          <w:sz w:val="22"/>
          <w:szCs w:val="22"/>
        </w:rPr>
        <w:t>]</w:t>
      </w:r>
    </w:p>
    <w:p w:rsidR="0024398F" w:rsidRDefault="004862FA">
      <w:pPr>
        <w:pStyle w:val="MarginText"/>
        <w:keepNext/>
        <w:numPr>
          <w:ilvl w:val="0"/>
          <w:numId w:val="34"/>
        </w:numPr>
        <w:spacing w:before="240" w:after="120"/>
        <w:ind w:left="567" w:hanging="425"/>
        <w:rPr>
          <w:sz w:val="22"/>
          <w:szCs w:val="22"/>
        </w:rPr>
      </w:pPr>
      <w:r>
        <w:rPr>
          <w:sz w:val="22"/>
          <w:szCs w:val="22"/>
        </w:rPr>
        <w:t xml:space="preserve">Words and expressions in this Variation shall have the meanings given to them in the Contract. </w:t>
      </w:r>
    </w:p>
    <w:p w:rsidR="0024398F" w:rsidRDefault="004862FA">
      <w:pPr>
        <w:pStyle w:val="Normal1"/>
        <w:spacing w:after="120"/>
      </w:pPr>
      <w:r>
        <w:rPr>
          <w:rFonts w:ascii="Arial" w:hAnsi="Arial" w:cs="Arial"/>
        </w:rPr>
        <w:t>The Contract, including any previous Variations, shall remain effective and unaltered except as amended by this Variation.</w:t>
      </w:r>
    </w:p>
    <w:p w:rsidR="0024398F" w:rsidRDefault="004862FA">
      <w:pPr>
        <w:pStyle w:val="Normal1"/>
        <w:spacing w:after="120"/>
      </w:pPr>
      <w:r>
        <w:rPr>
          <w:rFonts w:ascii="Arial" w:eastAsia="Arial" w:hAnsi="Arial" w:cs="Arial"/>
        </w:rPr>
        <w:t>Signed by an authorised signatory for and on behalf of the Client</w:t>
      </w:r>
    </w:p>
    <w:p w:rsidR="0024398F" w:rsidRDefault="005E326B">
      <w:pPr>
        <w:pStyle w:val="TLTPartHeading"/>
        <w:rPr>
          <w:rFonts w:cs="Arial"/>
          <w:sz w:val="22"/>
          <w:szCs w:val="22"/>
        </w:rPr>
      </w:pPr>
      <w:r w:rsidRPr="00124417">
        <w:rPr>
          <w:rFonts w:eastAsia="Arial" w:cs="Arial"/>
          <w:color w:val="FF0000"/>
          <w:szCs w:val="20"/>
        </w:rPr>
        <w:t>[REDACTED TEXT under FOIA Section 40, Personal Information]</w:t>
      </w: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p>
    <w:p w:rsidR="005E326B" w:rsidRDefault="005E326B" w:rsidP="00736621">
      <w:pPr>
        <w:pStyle w:val="TLTBodyText"/>
      </w:pPr>
      <w:bookmarkStart w:id="148" w:name="_GoBack"/>
      <w:bookmarkEnd w:id="148"/>
    </w:p>
    <w:p w:rsidR="00736621" w:rsidRDefault="00736621" w:rsidP="00736621">
      <w:pPr>
        <w:pStyle w:val="TLTScheduleHeading"/>
        <w:numPr>
          <w:ilvl w:val="0"/>
          <w:numId w:val="0"/>
        </w:numPr>
        <w:jc w:val="left"/>
        <w:rPr>
          <w:rFonts w:cs="Arial"/>
          <w:sz w:val="22"/>
          <w:szCs w:val="22"/>
        </w:rPr>
      </w:pPr>
      <w:r w:rsidRPr="00736621">
        <w:rPr>
          <w:rFonts w:cs="Arial"/>
          <w:sz w:val="22"/>
          <w:szCs w:val="22"/>
        </w:rPr>
        <w:lastRenderedPageBreak/>
        <w:t>Appendix A- Statement of Requirements</w:t>
      </w:r>
    </w:p>
    <w:p w:rsidR="00736621" w:rsidRDefault="00736621" w:rsidP="00736621">
      <w:pPr>
        <w:pStyle w:val="TLTPartHeading"/>
        <w:rPr>
          <w:b w:val="0"/>
        </w:rPr>
      </w:pPr>
      <w:r w:rsidRPr="00736621">
        <w:rPr>
          <w:b w:val="0"/>
        </w:rPr>
        <w:t xml:space="preserve">Attachment 3- Statement of Requirements embedded below. </w:t>
      </w:r>
    </w:p>
    <w:p w:rsidR="00FD56CC" w:rsidRPr="00FD56CC" w:rsidRDefault="005E326B" w:rsidP="00FD56CC">
      <w:pPr>
        <w:pStyle w:val="TLTBodyText"/>
      </w:pPr>
      <w:r w:rsidRPr="00124417">
        <w:rPr>
          <w:rFonts w:eastAsia="Arial" w:cs="Arial"/>
          <w:color w:val="FF0000"/>
          <w:szCs w:val="20"/>
        </w:rPr>
        <w:t xml:space="preserve">[REDACTED TEXT under FOIA Section </w:t>
      </w:r>
      <w:r>
        <w:rPr>
          <w:rFonts w:eastAsia="Arial" w:cs="Arial"/>
          <w:color w:val="FF0000"/>
          <w:szCs w:val="20"/>
        </w:rPr>
        <w:t>43, Commercial Interests]</w:t>
      </w:r>
    </w:p>
    <w:sectPr w:rsidR="00FD56CC" w:rsidRPr="00FD56CC">
      <w:headerReference w:type="default" r:id="rId16"/>
      <w:footerReference w:type="default" r:id="rId17"/>
      <w:pgSz w:w="11906" w:h="16838"/>
      <w:pgMar w:top="1440" w:right="1588"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383" w:rsidRDefault="00985383">
      <w:r>
        <w:separator/>
      </w:r>
    </w:p>
  </w:endnote>
  <w:endnote w:type="continuationSeparator" w:id="0">
    <w:p w:rsidR="00985383" w:rsidRDefault="0098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 Media Services</w:t>
    </w:r>
    <w:r>
      <w:rPr>
        <w:rFonts w:cs="Arial"/>
        <w:szCs w:val="16"/>
        <w:u w:val="none"/>
      </w:rPr>
      <w:tab/>
    </w:r>
    <w:r>
      <w:rPr>
        <w:rFonts w:cs="Arial"/>
        <w:szCs w:val="16"/>
        <w:u w:val="none"/>
      </w:rPr>
      <w:tab/>
      <w:t xml:space="preserve">                                    Call-Off Contract</w:t>
    </w:r>
  </w:p>
  <w:p w:rsidR="004862FA" w:rsidRDefault="004862FA">
    <w:pPr>
      <w:pStyle w:val="tina1"/>
      <w:rPr>
        <w:rFonts w:cs="Arial"/>
        <w:szCs w:val="16"/>
        <w:u w:val="none"/>
      </w:rPr>
    </w:pP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pStyle w:val="Footer"/>
      <w:pBdr>
        <w:top w:val="single" w:sz="6" w:space="1" w:color="000000"/>
      </w:pBdr>
      <w:tabs>
        <w:tab w:val="right" w:pos="8647"/>
      </w:tabs>
      <w:rPr>
        <w:szCs w:val="16"/>
      </w:rPr>
    </w:pPr>
  </w:p>
  <w:p w:rsidR="004862FA" w:rsidRDefault="004862FA">
    <w:pPr>
      <w:tabs>
        <w:tab w:val="right" w:pos="9029"/>
      </w:tabs>
      <w:spacing w:after="7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 Media Services</w:t>
    </w:r>
    <w:r>
      <w:rPr>
        <w:rFonts w:cs="Arial"/>
        <w:szCs w:val="16"/>
        <w:u w:val="none"/>
      </w:rPr>
      <w:tab/>
    </w:r>
    <w:r>
      <w:rPr>
        <w:rFonts w:cs="Arial"/>
        <w:szCs w:val="16"/>
        <w:u w:val="none"/>
      </w:rPr>
      <w:tab/>
      <w:t xml:space="preserve">                                    Call-Off Contract </w:t>
    </w:r>
  </w:p>
  <w:p w:rsidR="004862FA" w:rsidRDefault="004862FA">
    <w:pPr>
      <w:pStyle w:val="tina1"/>
      <w:rPr>
        <w:rFonts w:cs="Arial"/>
        <w:szCs w:val="16"/>
        <w:u w:val="none"/>
      </w:rPr>
    </w:pP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pStyle w:val="Footer"/>
      <w:pBdr>
        <w:top w:val="single" w:sz="6" w:space="1" w:color="000000"/>
      </w:pBdr>
      <w:tabs>
        <w:tab w:val="right" w:pos="8647"/>
      </w:tabs>
      <w:rPr>
        <w:szCs w:val="16"/>
      </w:rPr>
    </w:pPr>
  </w:p>
  <w:p w:rsidR="004862FA" w:rsidRDefault="004862FA">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383" w:rsidRDefault="00985383">
      <w:r>
        <w:rPr>
          <w:color w:val="000000"/>
        </w:rPr>
        <w:separator/>
      </w:r>
    </w:p>
  </w:footnote>
  <w:footnote w:type="continuationSeparator" w:id="0">
    <w:p w:rsidR="00985383" w:rsidRDefault="0098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000" w:firstRow="0" w:lastRow="0" w:firstColumn="0" w:lastColumn="0" w:noHBand="0" w:noVBand="0"/>
    </w:tblPr>
    <w:tblGrid>
      <w:gridCol w:w="2320"/>
      <w:gridCol w:w="1997"/>
      <w:gridCol w:w="3956"/>
      <w:gridCol w:w="2694"/>
    </w:tblGrid>
    <w:tr w:rsidR="004862FA">
      <w:trPr>
        <w:trHeight w:val="1531"/>
      </w:trPr>
      <w:tc>
        <w:tcPr>
          <w:tcW w:w="2320" w:type="dxa"/>
          <w:shd w:val="clear" w:color="auto" w:fill="auto"/>
          <w:tcMar>
            <w:top w:w="0" w:type="dxa"/>
            <w:left w:w="108" w:type="dxa"/>
            <w:bottom w:w="0" w:type="dxa"/>
            <w:right w:w="108" w:type="dxa"/>
          </w:tcMar>
        </w:tcPr>
        <w:p w:rsidR="004862FA" w:rsidRDefault="004862FA">
          <w:pPr>
            <w:pStyle w:val="Header"/>
          </w:pPr>
          <w:r>
            <w:rPr>
              <w:noProof/>
              <w:lang w:eastAsia="en-GB"/>
            </w:rPr>
            <w:drawing>
              <wp:inline distT="0" distB="0" distL="0" distR="0">
                <wp:extent cx="1398126" cy="112024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rsidR="004862FA" w:rsidRDefault="004862FA">
          <w:pPr>
            <w:pStyle w:val="Header"/>
          </w:pPr>
        </w:p>
      </w:tc>
      <w:tc>
        <w:tcPr>
          <w:tcW w:w="3956" w:type="dxa"/>
          <w:shd w:val="clear" w:color="auto" w:fill="auto"/>
          <w:tcMar>
            <w:top w:w="0" w:type="dxa"/>
            <w:left w:w="108" w:type="dxa"/>
            <w:bottom w:w="0" w:type="dxa"/>
            <w:right w:w="108" w:type="dxa"/>
          </w:tcMar>
        </w:tcPr>
        <w:p w:rsidR="004862FA" w:rsidRDefault="004862FA">
          <w:pPr>
            <w:pStyle w:val="Header"/>
          </w:pPr>
        </w:p>
      </w:tc>
      <w:tc>
        <w:tcPr>
          <w:tcW w:w="2694" w:type="dxa"/>
          <w:shd w:val="clear" w:color="auto" w:fill="auto"/>
          <w:tcMar>
            <w:top w:w="0" w:type="dxa"/>
            <w:left w:w="108" w:type="dxa"/>
            <w:bottom w:w="0" w:type="dxa"/>
            <w:right w:w="108" w:type="dxa"/>
          </w:tcMar>
        </w:tcPr>
        <w:p w:rsidR="004862FA" w:rsidRDefault="004862FA">
          <w:pPr>
            <w:ind w:left="-115"/>
          </w:pPr>
          <w:r>
            <w:rPr>
              <w:noProof/>
              <w:lang w:eastAsia="en-GB"/>
            </w:rPr>
            <w:drawing>
              <wp:inline distT="0" distB="0" distL="0" distR="0">
                <wp:extent cx="1728426" cy="1213335"/>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rsidR="004862FA" w:rsidRDefault="004862FA">
    <w:pPr>
      <w:pStyle w:val="Head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D23"/>
    <w:multiLevelType w:val="multilevel"/>
    <w:tmpl w:val="2CA64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D6C2F"/>
    <w:multiLevelType w:val="multilevel"/>
    <w:tmpl w:val="47B42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EE6B93"/>
    <w:multiLevelType w:val="multilevel"/>
    <w:tmpl w:val="5FA6F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2877D0"/>
    <w:multiLevelType w:val="multilevel"/>
    <w:tmpl w:val="5C14D37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3F1E82"/>
    <w:multiLevelType w:val="multilevel"/>
    <w:tmpl w:val="55CE3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96DCD"/>
    <w:multiLevelType w:val="hybridMultilevel"/>
    <w:tmpl w:val="E41C8A76"/>
    <w:lvl w:ilvl="0" w:tplc="5FA24DC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57958"/>
    <w:multiLevelType w:val="multilevel"/>
    <w:tmpl w:val="CCDE06A6"/>
    <w:styleLink w:val="Appendix"/>
    <w:lvl w:ilvl="0">
      <w:start w:val="1"/>
      <w:numFmt w:val="decimal"/>
      <w:pStyle w:val="TLTAppendix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7" w15:restartNumberingAfterBreak="0">
    <w:nsid w:val="1CF80BFF"/>
    <w:multiLevelType w:val="multilevel"/>
    <w:tmpl w:val="BF581B4C"/>
    <w:styleLink w:val="LFO33"/>
    <w:lvl w:ilvl="0">
      <w:start w:val="1"/>
      <w:numFmt w:val="decimal"/>
      <w:pStyle w:val="TSOLScheduleMainSectionX1111"/>
      <w:lvlText w:val="%1."/>
      <w:lvlJc w:val="left"/>
      <w:pPr>
        <w:ind w:left="794" w:hanging="794"/>
      </w:pPr>
      <w:rPr>
        <w:b w:val="0"/>
        <w:caps w:val="0"/>
      </w:rPr>
    </w:lvl>
    <w:lvl w:ilvl="1">
      <w:start w:val="1"/>
      <w:numFmt w:val="decimal"/>
      <w:lvlText w:val="%1.%2"/>
      <w:lvlJc w:val="left"/>
      <w:pPr>
        <w:ind w:left="1531" w:hanging="737"/>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381" w:hanging="793"/>
      </w:pPr>
      <w:rPr>
        <w:b w:val="0"/>
        <w:caps w:val="0"/>
      </w:rPr>
    </w:lvl>
    <w:lvl w:ilvl="3">
      <w:start w:val="1"/>
      <w:numFmt w:val="decimal"/>
      <w:lvlText w:val="%1.%2.%3.%4"/>
      <w:lvlJc w:val="left"/>
      <w:pPr>
        <w:ind w:left="3289" w:hanging="964"/>
      </w:pPr>
      <w:rPr>
        <w:caps w:val="0"/>
      </w:rPr>
    </w:lvl>
    <w:lvl w:ilvl="4">
      <w:start w:val="1"/>
      <w:numFmt w:val="decimal"/>
      <w:lvlText w:val="%1.%2.%3.%4.%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8" w15:restartNumberingAfterBreak="0">
    <w:nsid w:val="1D6B4B36"/>
    <w:multiLevelType w:val="multilevel"/>
    <w:tmpl w:val="4F504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8D6EB3"/>
    <w:multiLevelType w:val="multilevel"/>
    <w:tmpl w:val="1B3E7AD8"/>
    <w:styleLink w:val="LFO2"/>
    <w:lvl w:ilvl="0">
      <w:start w:val="1"/>
      <w:numFmt w:val="decimal"/>
      <w:pStyle w:val="TLTPartiesFrontSheet"/>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612E56"/>
    <w:multiLevelType w:val="multilevel"/>
    <w:tmpl w:val="8AE036EC"/>
    <w:styleLink w:val="LFO3"/>
    <w:lvl w:ilvl="0">
      <w:start w:val="1"/>
      <w:numFmt w:val="upperLetter"/>
      <w:pStyle w:val="TLTRecitals"/>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6D6D31"/>
    <w:multiLevelType w:val="multilevel"/>
    <w:tmpl w:val="966E9216"/>
    <w:styleLink w:val="LFO4"/>
    <w:lvl w:ilvl="0">
      <w:start w:val="1"/>
      <w:numFmt w:val="decimal"/>
      <w:pStyle w:val="TOC2"/>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35045"/>
    <w:multiLevelType w:val="multilevel"/>
    <w:tmpl w:val="3616669A"/>
    <w:styleLink w:val="Appendixheading"/>
    <w:lvl w:ilvl="0">
      <w:start w:val="1"/>
      <w:numFmt w:val="upperLetter"/>
      <w:pStyle w:val="TLTAppendixHeading"/>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A071A32"/>
    <w:multiLevelType w:val="multilevel"/>
    <w:tmpl w:val="460E19D6"/>
    <w:styleLink w:val="Definitions"/>
    <w:lvl w:ilvl="0">
      <w:start w:val="1"/>
      <w:numFmt w:val="lowerLetter"/>
      <w:pStyle w:val="TLTDefinitionListLevel1"/>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4" w15:restartNumberingAfterBreak="0">
    <w:nsid w:val="304458C6"/>
    <w:multiLevelType w:val="multilevel"/>
    <w:tmpl w:val="D804C77E"/>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12F1C81"/>
    <w:multiLevelType w:val="multilevel"/>
    <w:tmpl w:val="5226D2B0"/>
    <w:styleLink w:val="Scheduletext"/>
    <w:lvl w:ilvl="0">
      <w:start w:val="1"/>
      <w:numFmt w:val="decimal"/>
      <w:pStyle w:val="TLTSchedule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6" w15:restartNumberingAfterBreak="0">
    <w:nsid w:val="3916431E"/>
    <w:multiLevelType w:val="multilevel"/>
    <w:tmpl w:val="491296B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7" w15:restartNumberingAfterBreak="0">
    <w:nsid w:val="3D4E2844"/>
    <w:multiLevelType w:val="multilevel"/>
    <w:tmpl w:val="05841658"/>
    <w:styleLink w:val="Scheduleheading"/>
    <w:lvl w:ilvl="0">
      <w:start w:val="1"/>
      <w:numFmt w:val="decimal"/>
      <w:pStyle w:val="TLTScheduleHeading"/>
      <w:suff w:val="nothing"/>
      <w:lvlText w:val="Schedule %1"/>
      <w:lvlJc w:val="center"/>
      <w:pPr>
        <w:ind w:left="3403"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F206BB"/>
    <w:multiLevelType w:val="multilevel"/>
    <w:tmpl w:val="BB08D9A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5628F8"/>
    <w:multiLevelType w:val="multilevel"/>
    <w:tmpl w:val="CFA46294"/>
    <w:styleLink w:val="Bullets"/>
    <w:lvl w:ilvl="0">
      <w:numFmt w:val="bullet"/>
      <w:pStyle w:val="TLTBulletsLevel1"/>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start w:val="1"/>
      <w:numFmt w:val="none"/>
      <w:suff w:val="nothing"/>
      <w:lvlText w:val="%3"/>
      <w:lvlJc w:val="left"/>
      <w:pPr>
        <w:ind w:left="1803" w:hanging="1083"/>
      </w:p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20" w15:restartNumberingAfterBreak="0">
    <w:nsid w:val="4C5C3274"/>
    <w:multiLevelType w:val="multilevel"/>
    <w:tmpl w:val="A636D75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50EB7C25"/>
    <w:multiLevelType w:val="multilevel"/>
    <w:tmpl w:val="DC80A68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426F21"/>
    <w:multiLevelType w:val="multilevel"/>
    <w:tmpl w:val="02FE3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3F4CA4"/>
    <w:multiLevelType w:val="multilevel"/>
    <w:tmpl w:val="DDAEE048"/>
    <w:styleLink w:val="NumbListSchedule"/>
    <w:lvl w:ilvl="0">
      <w:start w:val="1"/>
      <w:numFmt w:val="decimal"/>
      <w:pStyle w:val="FFWScheduleLevel6"/>
      <w:suff w:val="nothing"/>
      <w:lvlText w:val="Schedule %1"/>
      <w:lvlJc w:val="left"/>
    </w:lvl>
    <w:lvl w:ilvl="1">
      <w:start w:val="1"/>
      <w:numFmt w:val="decimal"/>
      <w:suff w:val="nothing"/>
      <w:lvlText w:val="Part %2"/>
      <w:lvlJc w:val="left"/>
    </w:lvl>
    <w:lvl w:ilvl="2">
      <w:start w:val="1"/>
      <w:numFmt w:val="decimal"/>
      <w:lvlText w:val="%3."/>
      <w:lvlJc w:val="left"/>
      <w:pPr>
        <w:ind w:left="794" w:hanging="794"/>
      </w:pPr>
    </w:lvl>
    <w:lvl w:ilvl="3">
      <w:start w:val="1"/>
      <w:numFmt w:val="decimal"/>
      <w:lvlText w:val="%1.%2.%3.%4"/>
      <w:lvlJc w:val="left"/>
      <w:pPr>
        <w:ind w:left="794" w:hanging="794"/>
      </w:pPr>
    </w:lvl>
    <w:lvl w:ilvl="4">
      <w:start w:val="1"/>
      <w:numFmt w:val="decimal"/>
      <w:lvlText w:val="%1.%2.%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none"/>
      <w:suff w:val="nothing"/>
      <w:lvlText w:val="%9"/>
      <w:lvlJc w:val="left"/>
      <w:pPr>
        <w:ind w:left="3175" w:firstLine="0"/>
      </w:pPr>
    </w:lvl>
  </w:abstractNum>
  <w:abstractNum w:abstractNumId="24" w15:restartNumberingAfterBreak="0">
    <w:nsid w:val="5A3F6649"/>
    <w:multiLevelType w:val="multilevel"/>
    <w:tmpl w:val="78225054"/>
    <w:styleLink w:val="LFO13"/>
    <w:lvl w:ilvl="0">
      <w:start w:val="1"/>
      <w:numFmt w:val="decimal"/>
      <w:pStyle w:val="TLTLevel5"/>
      <w:lvlText w:val="%1"/>
      <w:lvlJc w:val="left"/>
      <w:pPr>
        <w:ind w:left="720" w:hanging="720"/>
      </w:pPr>
    </w:lvl>
    <w:lvl w:ilvl="1">
      <w:start w:val="1"/>
      <w:numFmt w:val="decimal"/>
      <w:lvlText w:val="%1.%2"/>
      <w:lvlJc w:val="left"/>
      <w:pPr>
        <w:ind w:left="720" w:hanging="720"/>
      </w:pPr>
      <w:rPr>
        <w:sz w:val="22"/>
      </w:r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5" w15:restartNumberingAfterBreak="0">
    <w:nsid w:val="5F062C56"/>
    <w:multiLevelType w:val="multilevel"/>
    <w:tmpl w:val="4C282E88"/>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6" w15:restartNumberingAfterBreak="0">
    <w:nsid w:val="64887DC4"/>
    <w:multiLevelType w:val="multilevel"/>
    <w:tmpl w:val="1E5C1A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F11092"/>
    <w:multiLevelType w:val="multilevel"/>
    <w:tmpl w:val="D89098EA"/>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28" w15:restartNumberingAfterBreak="0">
    <w:nsid w:val="6A4E7293"/>
    <w:multiLevelType w:val="multilevel"/>
    <w:tmpl w:val="9740EEF2"/>
    <w:styleLink w:val="LFO1"/>
    <w:lvl w:ilvl="0">
      <w:start w:val="1"/>
      <w:numFmt w:val="decimal"/>
      <w:pStyle w:val="TLTPartiesBodyTex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B96251"/>
    <w:multiLevelType w:val="multilevel"/>
    <w:tmpl w:val="240EAB8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42577C7"/>
    <w:multiLevelType w:val="multilevel"/>
    <w:tmpl w:val="B4D6E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60E2B"/>
    <w:multiLevelType w:val="multilevel"/>
    <w:tmpl w:val="7D688680"/>
    <w:lvl w:ilvl="0">
      <w:start w:val="1"/>
      <w:numFmt w:val="decimal"/>
      <w:lvlText w:val="(%1)"/>
      <w:lvlJc w:val="left"/>
      <w:pPr>
        <w:ind w:left="720" w:hanging="720"/>
      </w:pPr>
      <w:rPr>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3D0D7D"/>
    <w:multiLevelType w:val="multilevel"/>
    <w:tmpl w:val="3EA4A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B85900"/>
    <w:multiLevelType w:val="multilevel"/>
    <w:tmpl w:val="4D1C898E"/>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34" w15:restartNumberingAfterBreak="0">
    <w:nsid w:val="7C3B3C4F"/>
    <w:multiLevelType w:val="multilevel"/>
    <w:tmpl w:val="AF4C95D0"/>
    <w:styleLink w:val="LFO5"/>
    <w:lvl w:ilvl="0">
      <w:start w:val="1"/>
      <w:numFmt w:val="upperLetter"/>
      <w:pStyle w:val="TOC3"/>
      <w:lvlText w:val="%1"/>
      <w:lvlJc w:val="left"/>
      <w:pPr>
        <w:ind w:left="720" w:hanging="720"/>
      </w:pPr>
      <w:rPr>
        <w:rFonts w:ascii="Arial" w:hAnsi="Arial"/>
        <w:b w:val="0"/>
        <w:i w:val="0"/>
        <w:color w:val="auto"/>
        <w:sz w:val="20"/>
        <w:u w:val="none"/>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num w:numId="1">
    <w:abstractNumId w:val="16"/>
  </w:num>
  <w:num w:numId="2">
    <w:abstractNumId w:val="15"/>
  </w:num>
  <w:num w:numId="3">
    <w:abstractNumId w:val="6"/>
  </w:num>
  <w:num w:numId="4">
    <w:abstractNumId w:val="12"/>
  </w:num>
  <w:num w:numId="5">
    <w:abstractNumId w:val="17"/>
  </w:num>
  <w:num w:numId="6">
    <w:abstractNumId w:val="19"/>
  </w:num>
  <w:num w:numId="7">
    <w:abstractNumId w:val="13"/>
  </w:num>
  <w:num w:numId="8">
    <w:abstractNumId w:val="23"/>
  </w:num>
  <w:num w:numId="9">
    <w:abstractNumId w:val="27"/>
  </w:num>
  <w:num w:numId="10">
    <w:abstractNumId w:val="28"/>
  </w:num>
  <w:num w:numId="11">
    <w:abstractNumId w:val="9"/>
  </w:num>
  <w:num w:numId="12">
    <w:abstractNumId w:val="10"/>
  </w:num>
  <w:num w:numId="13">
    <w:abstractNumId w:val="11"/>
  </w:num>
  <w:num w:numId="14">
    <w:abstractNumId w:val="34"/>
  </w:num>
  <w:num w:numId="15">
    <w:abstractNumId w:val="24"/>
  </w:num>
  <w:num w:numId="16">
    <w:abstractNumId w:val="7"/>
  </w:num>
  <w:num w:numId="17">
    <w:abstractNumId w:val="31"/>
  </w:num>
  <w:num w:numId="18">
    <w:abstractNumId w:val="33"/>
  </w:num>
  <w:num w:numId="19">
    <w:abstractNumId w:val="18"/>
  </w:num>
  <w:num w:numId="20">
    <w:abstractNumId w:val="21"/>
  </w:num>
  <w:num w:numId="21">
    <w:abstractNumId w:val="3"/>
  </w:num>
  <w:num w:numId="22">
    <w:abstractNumId w:val="32"/>
  </w:num>
  <w:num w:numId="23">
    <w:abstractNumId w:val="4"/>
  </w:num>
  <w:num w:numId="24">
    <w:abstractNumId w:val="2"/>
  </w:num>
  <w:num w:numId="25">
    <w:abstractNumId w:val="26"/>
  </w:num>
  <w:num w:numId="26">
    <w:abstractNumId w:val="0"/>
  </w:num>
  <w:num w:numId="27">
    <w:abstractNumId w:val="8"/>
  </w:num>
  <w:num w:numId="28">
    <w:abstractNumId w:val="30"/>
  </w:num>
  <w:num w:numId="29">
    <w:abstractNumId w:val="29"/>
  </w:num>
  <w:num w:numId="30">
    <w:abstractNumId w:val="20"/>
  </w:num>
  <w:num w:numId="31">
    <w:abstractNumId w:val="22"/>
  </w:num>
  <w:num w:numId="32">
    <w:abstractNumId w:val="1"/>
  </w:num>
  <w:num w:numId="33">
    <w:abstractNumId w:val="14"/>
  </w:num>
  <w:num w:numId="34">
    <w:abstractNumId w:val="25"/>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8F"/>
    <w:rsid w:val="00193529"/>
    <w:rsid w:val="0024398F"/>
    <w:rsid w:val="00284946"/>
    <w:rsid w:val="004862FA"/>
    <w:rsid w:val="0053617F"/>
    <w:rsid w:val="005E326B"/>
    <w:rsid w:val="00626735"/>
    <w:rsid w:val="00736621"/>
    <w:rsid w:val="00985383"/>
    <w:rsid w:val="00C23644"/>
    <w:rsid w:val="00C4314C"/>
    <w:rsid w:val="00DC1360"/>
    <w:rsid w:val="00DF2856"/>
    <w:rsid w:val="00EC1E7D"/>
    <w:rsid w:val="00FD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5212"/>
  <w15:docId w15:val="{3839F54F-B2B4-403C-90CB-0183797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outlineLvl w:val="0"/>
    </w:pPr>
    <w:rPr>
      <w:rFonts w:eastAsia="MS PGothic"/>
      <w:b/>
      <w:bCs/>
      <w:color w:val="701A2E"/>
      <w:sz w:val="28"/>
      <w:szCs w:val="28"/>
    </w:rPr>
  </w:style>
  <w:style w:type="paragraph" w:styleId="Heading3">
    <w:name w:val="heading 3"/>
    <w:basedOn w:val="Normal"/>
    <w:next w:val="Normal"/>
    <w:uiPriority w:val="9"/>
    <w:semiHidden/>
    <w:unhideWhenUsed/>
    <w:qFormat/>
    <w:pPr>
      <w:keepNext/>
      <w:keepLines/>
      <w:spacing w:before="200"/>
      <w:outlineLvl w:val="2"/>
    </w:pPr>
    <w:rPr>
      <w:rFonts w:eastAsia="MS PGothic"/>
      <w:b/>
      <w:bCs/>
      <w:color w:val="97233F"/>
    </w:rPr>
  </w:style>
  <w:style w:type="paragraph" w:styleId="Heading9">
    <w:name w:val="heading 9"/>
    <w:basedOn w:val="Normal"/>
    <w:pPr>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b/>
      <w:szCs w:val="24"/>
      <w:lang w:eastAsia="en-GB"/>
    </w:rPr>
  </w:style>
  <w:style w:type="paragraph" w:customStyle="1" w:styleId="TLTAdditional">
    <w:name w:val="TLT Additional"/>
    <w:basedOn w:val="Normal"/>
    <w:pPr>
      <w:spacing w:before="300" w:after="300"/>
    </w:pPr>
    <w:rPr>
      <w:rFonts w:eastAsia="Times New Roman"/>
      <w:b/>
      <w:szCs w:val="24"/>
      <w:lang w:eastAsia="en-GB"/>
    </w:rPr>
  </w:style>
  <w:style w:type="paragraph" w:customStyle="1" w:styleId="TLTAddress">
    <w:name w:val="TLT Address"/>
    <w:basedOn w:val="Normal"/>
    <w:rPr>
      <w:rFonts w:eastAsia="Times New Roman"/>
      <w:szCs w:val="24"/>
      <w:lang w:eastAsia="en-GB"/>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b/>
      <w:szCs w:val="24"/>
      <w:lang w:eastAsia="en-GB"/>
    </w:rPr>
  </w:style>
  <w:style w:type="paragraph" w:customStyle="1" w:styleId="TLTAppendixText1">
    <w:name w:val="TLT Appendix Text 1"/>
    <w:basedOn w:val="Normal"/>
    <w:next w:val="TLTBodyText1"/>
    <w:pPr>
      <w:spacing w:before="100" w:after="200"/>
    </w:pPr>
    <w:rPr>
      <w:rFonts w:eastAsia="Times New Roman"/>
      <w:szCs w:val="24"/>
      <w:lang w:eastAsia="en-GB"/>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pPr>
      <w:numPr>
        <w:numId w:val="3"/>
      </w:numPr>
    </w:pPr>
  </w:style>
  <w:style w:type="paragraph" w:customStyle="1" w:styleId="TLTBlankDocumentTitle">
    <w:name w:val="TLT Blank Document Title"/>
    <w:basedOn w:val="Normal"/>
    <w:next w:val="TLTBodyText"/>
    <w:pPr>
      <w:spacing w:after="200"/>
      <w:jc w:val="center"/>
    </w:pPr>
    <w:rPr>
      <w:rFonts w:eastAsia="Times New Roman"/>
      <w:b/>
      <w:szCs w:val="24"/>
      <w:lang w:eastAsia="en-GB"/>
    </w:rPr>
  </w:style>
  <w:style w:type="paragraph" w:customStyle="1" w:styleId="TLTBodyText">
    <w:name w:val="TLT Body Text"/>
    <w:basedOn w:val="Normal"/>
    <w:pPr>
      <w:spacing w:before="100" w:after="200"/>
    </w:pPr>
    <w:rPr>
      <w:rFonts w:eastAsia="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lang w:eastAsia="en-GB"/>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numPr>
        <w:numId w:val="6"/>
      </w:numPr>
      <w:tabs>
        <w:tab w:val="left" w:pos="-363"/>
        <w:tab w:val="left" w:pos="714"/>
      </w:tabs>
    </w:pPr>
  </w:style>
  <w:style w:type="paragraph" w:customStyle="1" w:styleId="TLTCentered">
    <w:name w:val="TLT Centered"/>
    <w:basedOn w:val="Normal"/>
    <w:next w:val="TLTBodyText"/>
    <w:pPr>
      <w:spacing w:before="100" w:after="200"/>
      <w:jc w:val="center"/>
    </w:pPr>
    <w:rPr>
      <w:rFonts w:eastAsia="Times New Roman"/>
      <w:szCs w:val="24"/>
      <w:lang w:eastAsia="en-GB"/>
    </w:rPr>
  </w:style>
  <w:style w:type="paragraph" w:customStyle="1" w:styleId="TLTCentre">
    <w:name w:val="TLT Centre"/>
    <w:basedOn w:val="Normal"/>
    <w:next w:val="TLTCourtParties"/>
    <w:pPr>
      <w:spacing w:before="100" w:after="600"/>
      <w:jc w:val="center"/>
    </w:pPr>
    <w:rPr>
      <w:rFonts w:eastAsia="Times New Roman"/>
      <w:szCs w:val="24"/>
      <w:lang w:eastAsia="en-GB"/>
    </w:rPr>
  </w:style>
  <w:style w:type="paragraph" w:customStyle="1" w:styleId="TLTCentreBack">
    <w:name w:val="TLT Centre Back"/>
    <w:basedOn w:val="Normal"/>
    <w:next w:val="TLTCourtPartiesBack"/>
    <w:pPr>
      <w:spacing w:before="100" w:after="600"/>
    </w:pPr>
    <w:rPr>
      <w:rFonts w:eastAsia="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b/>
      <w:szCs w:val="24"/>
      <w:lang w:eastAsia="en-GB"/>
    </w:rPr>
  </w:style>
  <w:style w:type="paragraph" w:customStyle="1" w:styleId="TLTCourtDetails">
    <w:name w:val="TLT Court Details"/>
    <w:basedOn w:val="Normal"/>
    <w:pPr>
      <w:spacing w:before="100" w:after="200"/>
    </w:pPr>
    <w:rPr>
      <w:rFonts w:eastAsia="Times New Roman"/>
      <w:b/>
      <w:caps/>
      <w:szCs w:val="24"/>
      <w:lang w:eastAsia="en-GB"/>
    </w:rPr>
  </w:style>
  <w:style w:type="paragraph" w:customStyle="1" w:styleId="TLTCourtHeading">
    <w:name w:val="TLT Court Heading"/>
    <w:basedOn w:val="Normal"/>
    <w:pPr>
      <w:spacing w:before="100" w:after="200"/>
      <w:jc w:val="center"/>
    </w:pPr>
    <w:rPr>
      <w:rFonts w:eastAsia="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szCs w:val="24"/>
      <w:lang w:eastAsia="en-GB"/>
    </w:rPr>
  </w:style>
  <w:style w:type="paragraph" w:customStyle="1" w:styleId="TLTDefinitionList">
    <w:name w:val="TLT Definition List"/>
    <w:basedOn w:val="Normal"/>
    <w:pPr>
      <w:spacing w:before="100" w:after="200"/>
    </w:pPr>
    <w:rPr>
      <w:rFonts w:eastAsia="Times New Roman"/>
      <w:szCs w:val="24"/>
      <w:lang w:eastAsia="en-GB"/>
    </w:rPr>
  </w:style>
  <w:style w:type="paragraph" w:customStyle="1" w:styleId="TLTDelivery">
    <w:name w:val="TLT Delivery"/>
    <w:basedOn w:val="Normal"/>
    <w:pPr>
      <w:spacing w:before="600" w:after="400"/>
    </w:pPr>
    <w:rPr>
      <w:rFonts w:eastAsia="Times New Roman"/>
      <w:b/>
      <w:szCs w:val="24"/>
      <w:lang w:eastAsia="en-GB"/>
    </w:rPr>
  </w:style>
  <w:style w:type="paragraph" w:customStyle="1" w:styleId="TLTDetails">
    <w:name w:val="TLT Details"/>
    <w:basedOn w:val="Normal"/>
    <w:pPr>
      <w:spacing w:line="300" w:lineRule="exact"/>
    </w:pPr>
    <w:rPr>
      <w:rFonts w:eastAsia="Times New Roman"/>
      <w:szCs w:val="24"/>
      <w:lang w:eastAsia="en-GB"/>
    </w:rPr>
  </w:style>
  <w:style w:type="paragraph" w:customStyle="1" w:styleId="TLTDocRef">
    <w:name w:val="TLT Doc Ref"/>
    <w:basedOn w:val="Normal"/>
    <w:rPr>
      <w:rFonts w:eastAsia="Times New Roman"/>
      <w:sz w:val="12"/>
      <w:szCs w:val="24"/>
      <w:lang w:eastAsia="en-GB"/>
    </w:rPr>
  </w:style>
  <w:style w:type="paragraph" w:customStyle="1" w:styleId="TLTEnc">
    <w:name w:val="TLT Enc"/>
    <w:basedOn w:val="Normal"/>
    <w:pPr>
      <w:tabs>
        <w:tab w:val="left" w:pos="720"/>
      </w:tabs>
    </w:pPr>
    <w:rPr>
      <w:rFonts w:eastAsia="Times New Roman"/>
      <w:szCs w:val="24"/>
      <w:lang w:eastAsia="en-GB"/>
    </w:rPr>
  </w:style>
  <w:style w:type="paragraph" w:customStyle="1" w:styleId="TLTExecution">
    <w:name w:val="TLT Execution"/>
    <w:basedOn w:val="Normal"/>
    <w:pPr>
      <w:spacing w:before="100" w:after="200"/>
    </w:pPr>
    <w:rPr>
      <w:rFonts w:eastAsia="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lang w:eastAsia="en-GB"/>
    </w:rPr>
  </w:style>
  <w:style w:type="paragraph" w:customStyle="1" w:styleId="TLTFaxSubject">
    <w:name w:val="TLT Fax Subject"/>
    <w:basedOn w:val="Normal"/>
    <w:pPr>
      <w:spacing w:before="200"/>
    </w:pPr>
    <w:rPr>
      <w:rFonts w:eastAsia="Times New Roman"/>
      <w:b/>
      <w:szCs w:val="24"/>
      <w:lang w:eastAsia="en-GB"/>
    </w:rPr>
  </w:style>
  <w:style w:type="paragraph" w:customStyle="1" w:styleId="TLTHeading1">
    <w:name w:val="TLT Heading 1"/>
    <w:basedOn w:val="Normal"/>
    <w:next w:val="TLTBodyText"/>
    <w:pPr>
      <w:keepNext/>
      <w:spacing w:before="300" w:after="100"/>
    </w:pPr>
    <w:rPr>
      <w:rFonts w:eastAsia="Times New Roman"/>
      <w:b/>
      <w:szCs w:val="24"/>
      <w:lang w:eastAsia="en-GB"/>
    </w:rPr>
  </w:style>
  <w:style w:type="paragraph" w:customStyle="1" w:styleId="TLTHeading2">
    <w:name w:val="TLT Heading 2"/>
    <w:basedOn w:val="Normal"/>
    <w:next w:val="TLTBodyText"/>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b/>
      <w:szCs w:val="24"/>
      <w:lang w:eastAsia="en-GB"/>
    </w:rPr>
  </w:style>
  <w:style w:type="paragraph" w:customStyle="1" w:styleId="TLTLetterTitle">
    <w:name w:val="TLT Letter Title"/>
    <w:basedOn w:val="Normal"/>
    <w:next w:val="TLTBodyText"/>
    <w:pPr>
      <w:spacing w:before="100" w:after="200"/>
    </w:pPr>
    <w:rPr>
      <w:rFonts w:eastAsia="Times New Roman"/>
      <w:b/>
      <w:szCs w:val="24"/>
      <w:lang w:eastAsia="en-GB"/>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pPr>
      <w:numPr>
        <w:numId w:val="15"/>
      </w:numPr>
      <w:tabs>
        <w:tab w:val="clear" w:pos="-1083"/>
        <w:tab w:val="left" w:pos="-1803"/>
        <w:tab w:val="left" w:pos="-720"/>
      </w:tabs>
    </w:pPr>
  </w:style>
  <w:style w:type="paragraph" w:customStyle="1" w:styleId="TLTLitigant">
    <w:name w:val="TLT Litigant"/>
    <w:basedOn w:val="Normal"/>
    <w:next w:val="TLTCentre"/>
    <w:pPr>
      <w:spacing w:before="100" w:after="200"/>
      <w:jc w:val="right"/>
    </w:pPr>
    <w:rPr>
      <w:rFonts w:eastAsia="Times New Roman"/>
      <w:szCs w:val="24"/>
      <w:lang w:eastAsia="en-GB"/>
    </w:rPr>
  </w:style>
  <w:style w:type="paragraph" w:customStyle="1" w:styleId="TLTLLP">
    <w:name w:val="TLT LLP"/>
    <w:basedOn w:val="Normal"/>
    <w:next w:val="TLTEnc"/>
    <w:pPr>
      <w:spacing w:after="200"/>
    </w:pPr>
    <w:rPr>
      <w:rFonts w:eastAsia="Times New Roman"/>
      <w:szCs w:val="24"/>
      <w:lang w:eastAsia="en-GB"/>
    </w:rPr>
  </w:style>
  <w:style w:type="paragraph" w:customStyle="1" w:styleId="TLTLPC">
    <w:name w:val="TLT LPC"/>
    <w:basedOn w:val="Normal"/>
    <w:next w:val="TLTBodyText"/>
    <w:pPr>
      <w:spacing w:before="100" w:after="200"/>
    </w:pPr>
    <w:rPr>
      <w:rFonts w:eastAsia="Times New Roman"/>
      <w:sz w:val="24"/>
      <w:szCs w:val="24"/>
      <w:lang w:eastAsia="en-GB"/>
    </w:rPr>
  </w:style>
  <w:style w:type="paragraph" w:customStyle="1" w:styleId="TLTPartHeading">
    <w:name w:val="TLT Part Heading"/>
    <w:basedOn w:val="Normal"/>
    <w:next w:val="TLTBodyText"/>
    <w:pPr>
      <w:spacing w:after="200"/>
    </w:pPr>
    <w:rPr>
      <w:rFonts w:eastAsia="Times New Roman"/>
      <w:b/>
      <w:szCs w:val="24"/>
      <w:lang w:eastAsia="en-GB"/>
    </w:rPr>
  </w:style>
  <w:style w:type="paragraph" w:customStyle="1" w:styleId="TLTPartiesBodyText">
    <w:name w:val="TLT Parties Body Text"/>
    <w:basedOn w:val="Normal"/>
    <w:pPr>
      <w:numPr>
        <w:numId w:val="10"/>
      </w:numPr>
      <w:spacing w:before="100" w:after="200"/>
    </w:pPr>
    <w:rPr>
      <w:rFonts w:eastAsia="Times New Roman"/>
      <w:szCs w:val="24"/>
      <w:lang w:eastAsia="en-GB"/>
    </w:rPr>
  </w:style>
  <w:style w:type="paragraph" w:customStyle="1" w:styleId="TLTPartiesFrontSheet">
    <w:name w:val="TLT Parties Front Sheet"/>
    <w:basedOn w:val="Normal"/>
    <w:pPr>
      <w:numPr>
        <w:numId w:val="11"/>
      </w:numPr>
    </w:pPr>
    <w:rPr>
      <w:rFonts w:eastAsia="Times New Roman"/>
      <w:szCs w:val="24"/>
      <w:lang w:eastAsia="en-GB"/>
    </w:rPr>
  </w:style>
  <w:style w:type="paragraph" w:customStyle="1" w:styleId="TLTRecitals">
    <w:name w:val="TLT Recitals"/>
    <w:basedOn w:val="Normal"/>
    <w:pPr>
      <w:numPr>
        <w:numId w:val="12"/>
      </w:numPr>
      <w:spacing w:before="100" w:after="200"/>
    </w:pPr>
    <w:rPr>
      <w:rFonts w:eastAsia="Times New Roman"/>
      <w:szCs w:val="24"/>
      <w:lang w:eastAsia="en-GB"/>
    </w:rPr>
  </w:style>
  <w:style w:type="paragraph" w:customStyle="1" w:styleId="TLTReference">
    <w:name w:val="TLT Reference"/>
    <w:basedOn w:val="Normal"/>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pPr>
      <w:numPr>
        <w:numId w:val="5"/>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b/>
      <w:szCs w:val="24"/>
      <w:lang w:eastAsia="en-GB"/>
    </w:rPr>
  </w:style>
  <w:style w:type="paragraph" w:customStyle="1" w:styleId="TLTScheduleText1">
    <w:name w:val="TLT Schedule Text 1"/>
    <w:basedOn w:val="Normal"/>
    <w:next w:val="TLTBodyText1"/>
    <w:pPr>
      <w:spacing w:before="100" w:after="200"/>
    </w:pPr>
    <w:rPr>
      <w:rFonts w:eastAsia="Times New Roman"/>
      <w:szCs w:val="24"/>
      <w:lang w:eastAsia="en-GB"/>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2"/>
      </w:numPr>
    </w:pPr>
  </w:style>
  <w:style w:type="paragraph" w:customStyle="1" w:styleId="TLTSetInformation">
    <w:name w:val="TLT Set Information"/>
    <w:basedOn w:val="Normal"/>
    <w:pPr>
      <w:spacing w:line="300" w:lineRule="exact"/>
    </w:pPr>
    <w:rPr>
      <w:rFonts w:eastAsia="Times New Roman"/>
      <w:sz w:val="16"/>
      <w:szCs w:val="24"/>
      <w:lang w:eastAsia="en-GB"/>
    </w:rPr>
  </w:style>
  <w:style w:type="paragraph" w:customStyle="1" w:styleId="TLTSignature">
    <w:name w:val="TLT Signature"/>
    <w:basedOn w:val="Normal"/>
    <w:rPr>
      <w:rFonts w:eastAsia="Times New Roman"/>
      <w:b/>
      <w:szCs w:val="24"/>
      <w:lang w:eastAsia="en-GB"/>
    </w:rPr>
  </w:style>
  <w:style w:type="paragraph" w:customStyle="1" w:styleId="TLTStatus">
    <w:name w:val="TLT Status"/>
    <w:basedOn w:val="Normal"/>
    <w:next w:val="TLTBodyText"/>
    <w:pPr>
      <w:spacing w:before="200" w:after="400"/>
    </w:pPr>
    <w:rPr>
      <w:rFonts w:eastAsia="Times New Roman"/>
      <w:b/>
      <w:szCs w:val="24"/>
      <w:lang w:eastAsia="en-GB"/>
    </w:rPr>
  </w:style>
  <w:style w:type="paragraph" w:customStyle="1" w:styleId="TLTSubTitle">
    <w:name w:val="TLT Sub Title"/>
    <w:basedOn w:val="Normal"/>
    <w:pPr>
      <w:spacing w:before="100" w:after="200"/>
    </w:pPr>
    <w:rPr>
      <w:rFonts w:eastAsia="Times New Roman"/>
      <w:sz w:val="28"/>
      <w:szCs w:val="24"/>
      <w:lang w:eastAsia="en-GB"/>
    </w:rPr>
  </w:style>
  <w:style w:type="paragraph" w:customStyle="1" w:styleId="TLTSubject">
    <w:name w:val="TLT Subject"/>
    <w:basedOn w:val="Normal"/>
    <w:pPr>
      <w:spacing w:before="400" w:after="300"/>
    </w:pPr>
    <w:rPr>
      <w:rFonts w:eastAsia="Times New Roman"/>
      <w:b/>
      <w:szCs w:val="24"/>
      <w:lang w:eastAsia="en-GB"/>
    </w:rPr>
  </w:style>
  <w:style w:type="paragraph" w:customStyle="1" w:styleId="TLTTemplate">
    <w:name w:val="TLT Template"/>
    <w:basedOn w:val="Normal"/>
    <w:pPr>
      <w:spacing w:before="500" w:after="400"/>
    </w:pPr>
    <w:rPr>
      <w:rFonts w:eastAsia="Times New Roman"/>
      <w:b/>
      <w:sz w:val="36"/>
      <w:szCs w:val="24"/>
      <w:lang w:eastAsia="en-GB"/>
    </w:rPr>
  </w:style>
  <w:style w:type="paragraph" w:customStyle="1" w:styleId="TLTTitle">
    <w:name w:val="TLT Title"/>
    <w:basedOn w:val="Normal"/>
    <w:pPr>
      <w:spacing w:before="100" w:after="200"/>
    </w:pPr>
    <w:rPr>
      <w:rFonts w:eastAsia="Times New Roman"/>
      <w:b/>
      <w:sz w:val="36"/>
      <w:szCs w:val="24"/>
      <w:lang w:eastAsia="en-GB"/>
    </w:rPr>
  </w:style>
  <w:style w:type="paragraph" w:styleId="TOC1">
    <w:name w:val="toc 1"/>
    <w:basedOn w:val="Normal"/>
    <w:next w:val="Normal"/>
    <w:autoRedefine/>
    <w:pPr>
      <w:tabs>
        <w:tab w:val="right" w:leader="dot" w:pos="8448"/>
      </w:tabs>
    </w:pPr>
    <w:rPr>
      <w:rFonts w:eastAsia="Times New Roman"/>
      <w:szCs w:val="24"/>
      <w:lang w:eastAsia="en-GB"/>
    </w:rPr>
  </w:style>
  <w:style w:type="paragraph" w:styleId="TOC2">
    <w:name w:val="toc 2"/>
    <w:basedOn w:val="Normal"/>
    <w:next w:val="Normal"/>
    <w:autoRedefine/>
    <w:pPr>
      <w:numPr>
        <w:numId w:val="13"/>
      </w:numPr>
      <w:tabs>
        <w:tab w:val="right" w:leader="dot" w:pos="7728"/>
      </w:tabs>
    </w:pPr>
    <w:rPr>
      <w:rFonts w:eastAsia="Times New Roman"/>
      <w:szCs w:val="24"/>
      <w:lang w:eastAsia="en-GB"/>
    </w:rPr>
  </w:style>
  <w:style w:type="paragraph" w:styleId="TOC3">
    <w:name w:val="toc 3"/>
    <w:basedOn w:val="Normal"/>
    <w:next w:val="Normal"/>
    <w:autoRedefine/>
    <w:pPr>
      <w:numPr>
        <w:numId w:val="14"/>
      </w:numPr>
      <w:tabs>
        <w:tab w:val="left" w:pos="0"/>
        <w:tab w:val="right" w:leader="dot" w:pos="7728"/>
      </w:tabs>
    </w:pPr>
    <w:rPr>
      <w:rFonts w:eastAsia="Times New Roman"/>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TLTDefinitionListLevel1">
    <w:name w:val="TLT Definition List Level 1"/>
    <w:basedOn w:val="TLTDefinitionList"/>
    <w:pPr>
      <w:numPr>
        <w:numId w:val="7"/>
      </w:numPr>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pPr>
      <w:tabs>
        <w:tab w:val="center" w:pos="4150"/>
        <w:tab w:val="right" w:pos="8307"/>
      </w:tabs>
    </w:pPr>
    <w:rPr>
      <w:sz w:val="16"/>
    </w:rPr>
  </w:style>
  <w:style w:type="character" w:customStyle="1" w:styleId="FooterChar">
    <w:name w:val="Footer Char"/>
    <w:basedOn w:val="DefaultParagraphFont"/>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spacing w:after="240"/>
      <w:ind w:left="720"/>
      <w:jc w:val="both"/>
    </w:pPr>
    <w:rPr>
      <w:lang w:eastAsia="en-GB"/>
    </w:r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cs="Arial"/>
      <w:bCs w:val="0"/>
      <w:color w:val="auto"/>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cs="Arial"/>
      <w:b w:val="0"/>
      <w:bCs w:val="0"/>
      <w:color w:val="auto"/>
      <w:sz w:val="22"/>
      <w:szCs w:val="22"/>
      <w:lang w:eastAsia="zh-C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cs="Arial"/>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numPr>
        <w:numId w:val="16"/>
      </w:numPr>
      <w:tabs>
        <w:tab w:val="clear" w:pos="360"/>
        <w:tab w:val="clear" w:pos="2880"/>
        <w:tab w:val="left" w:pos="-360"/>
        <w:tab w:val="left" w:pos="1440"/>
      </w:tabs>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paragraph" w:styleId="Title">
    <w:name w:val="Title"/>
    <w:basedOn w:val="Normal"/>
    <w:next w:val="Normal"/>
    <w:uiPriority w:val="10"/>
    <w:qFormat/>
    <w:pPr>
      <w:pBdr>
        <w:bottom w:val="single" w:sz="8" w:space="4" w:color="97233F"/>
      </w:pBdr>
      <w:spacing w:after="300"/>
    </w:pPr>
    <w:rPr>
      <w:rFonts w:eastAsia="MS PGothic"/>
      <w:color w:val="331A1B"/>
      <w:spacing w:val="5"/>
      <w:kern w:val="3"/>
      <w:sz w:val="52"/>
      <w:szCs w:val="52"/>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numPr>
        <w:numId w:val="8"/>
      </w:numPr>
      <w:spacing w:before="240" w:line="260" w:lineRule="atLeast"/>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numPr>
        <w:numId w:val="9"/>
      </w:numPr>
      <w:spacing w:before="240" w:line="260" w:lineRule="atLeast"/>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rFonts w:cs="Arial"/>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lang w:eastAsia="en-GB"/>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numbering" w:customStyle="1" w:styleId="Level">
    <w:name w:val="Level"/>
    <w:basedOn w:val="NoList"/>
    <w:pPr>
      <w:numPr>
        <w:numId w:val="1"/>
      </w:numPr>
    </w:pPr>
  </w:style>
  <w:style w:type="numbering" w:customStyle="1" w:styleId="Scheduletext">
    <w:name w:val="Schedule text"/>
    <w:basedOn w:val="NoList"/>
    <w:pPr>
      <w:numPr>
        <w:numId w:val="2"/>
      </w:numPr>
    </w:pPr>
  </w:style>
  <w:style w:type="numbering" w:customStyle="1" w:styleId="Appendix">
    <w:name w:val="Appendix"/>
    <w:basedOn w:val="NoList"/>
    <w:pPr>
      <w:numPr>
        <w:numId w:val="3"/>
      </w:numPr>
    </w:pPr>
  </w:style>
  <w:style w:type="numbering" w:customStyle="1" w:styleId="Appendixheading">
    <w:name w:val="Appendix heading"/>
    <w:basedOn w:val="NoList"/>
    <w:pPr>
      <w:numPr>
        <w:numId w:val="4"/>
      </w:numPr>
    </w:pPr>
  </w:style>
  <w:style w:type="numbering" w:customStyle="1" w:styleId="Scheduleheading">
    <w:name w:val="Schedule heading"/>
    <w:basedOn w:val="NoList"/>
    <w:pPr>
      <w:numPr>
        <w:numId w:val="5"/>
      </w:numPr>
    </w:pPr>
  </w:style>
  <w:style w:type="numbering" w:customStyle="1" w:styleId="Bullets">
    <w:name w:val="Bullets"/>
    <w:basedOn w:val="NoList"/>
    <w:pPr>
      <w:numPr>
        <w:numId w:val="6"/>
      </w:numPr>
    </w:pPr>
  </w:style>
  <w:style w:type="numbering" w:customStyle="1" w:styleId="Definitions">
    <w:name w:val="Definitions"/>
    <w:basedOn w:val="NoList"/>
    <w:pPr>
      <w:numPr>
        <w:numId w:val="7"/>
      </w:numPr>
    </w:pPr>
  </w:style>
  <w:style w:type="numbering" w:customStyle="1" w:styleId="NumbListSchedule">
    <w:name w:val="NumbList Schedule"/>
    <w:basedOn w:val="NoList"/>
    <w:pPr>
      <w:numPr>
        <w:numId w:val="8"/>
      </w:numPr>
    </w:pPr>
  </w:style>
  <w:style w:type="numbering" w:customStyle="1" w:styleId="NumbListLegal">
    <w:name w:val="NumbList Legal"/>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3">
    <w:name w:val="LFO13"/>
    <w:basedOn w:val="NoList"/>
    <w:pPr>
      <w:numPr>
        <w:numId w:val="15"/>
      </w:numPr>
    </w:pPr>
  </w:style>
  <w:style w:type="numbering" w:customStyle="1" w:styleId="LFO33">
    <w:name w:val="LFO3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17067</Words>
  <Characters>97288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Isobel Hughes</cp:lastModifiedBy>
  <cp:revision>2</cp:revision>
  <dcterms:created xsi:type="dcterms:W3CDTF">2022-08-05T14:28:00Z</dcterms:created>
  <dcterms:modified xsi:type="dcterms:W3CDTF">2022-08-05T14:28:00Z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