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6E5B" w14:textId="77777777" w:rsidR="00DD4432" w:rsidRDefault="00DD4432">
      <w:pPr>
        <w:spacing w:after="0"/>
        <w:rPr>
          <w:b/>
          <w:bCs/>
          <w:color w:val="1F497D"/>
          <w:sz w:val="52"/>
          <w:szCs w:val="52"/>
        </w:rPr>
      </w:pPr>
    </w:p>
    <w:p w14:paraId="4D6C6D5A" w14:textId="77777777" w:rsidR="00DD4432" w:rsidRDefault="00DD4432">
      <w:pPr>
        <w:spacing w:after="0"/>
        <w:rPr>
          <w:b/>
          <w:bCs/>
          <w:color w:val="1F497D"/>
          <w:sz w:val="52"/>
          <w:szCs w:val="52"/>
        </w:rPr>
      </w:pPr>
    </w:p>
    <w:p w14:paraId="53ABFCCC" w14:textId="77777777" w:rsidR="00DD4432" w:rsidRDefault="00AD5C73">
      <w:pPr>
        <w:tabs>
          <w:tab w:val="left" w:pos="8340"/>
        </w:tabs>
        <w:spacing w:after="0"/>
        <w:rPr>
          <w:b/>
          <w:bCs/>
          <w:color w:val="1F497D"/>
          <w:sz w:val="52"/>
          <w:szCs w:val="52"/>
        </w:rPr>
      </w:pPr>
      <w:r>
        <w:rPr>
          <w:b/>
          <w:bCs/>
          <w:color w:val="1F497D"/>
          <w:sz w:val="52"/>
          <w:szCs w:val="52"/>
        </w:rPr>
        <w:tab/>
      </w:r>
    </w:p>
    <w:p w14:paraId="080DF58E" w14:textId="77777777" w:rsidR="00DD4432" w:rsidRDefault="00DD4432">
      <w:pPr>
        <w:spacing w:after="0"/>
        <w:rPr>
          <w:b/>
          <w:bCs/>
          <w:color w:val="1F497D"/>
          <w:sz w:val="52"/>
          <w:szCs w:val="52"/>
        </w:rPr>
      </w:pPr>
    </w:p>
    <w:p w14:paraId="1A91FB17" w14:textId="77777777" w:rsidR="00DD4432" w:rsidRDefault="00DD4432">
      <w:pPr>
        <w:spacing w:after="0"/>
        <w:rPr>
          <w:b/>
          <w:bCs/>
          <w:color w:val="1F497D"/>
          <w:sz w:val="52"/>
          <w:szCs w:val="52"/>
        </w:rPr>
      </w:pPr>
    </w:p>
    <w:p w14:paraId="6D5A652A" w14:textId="77777777" w:rsidR="00DD4432" w:rsidRDefault="00DD4432">
      <w:pPr>
        <w:spacing w:after="0"/>
        <w:rPr>
          <w:b/>
          <w:bCs/>
          <w:color w:val="1F497D"/>
          <w:sz w:val="52"/>
          <w:szCs w:val="52"/>
        </w:rPr>
      </w:pPr>
    </w:p>
    <w:p w14:paraId="3FE7E4DC" w14:textId="77777777" w:rsidR="00DD4432" w:rsidRDefault="00DD4432">
      <w:pPr>
        <w:spacing w:after="0"/>
        <w:rPr>
          <w:b/>
          <w:bCs/>
          <w:color w:val="1F497D"/>
          <w:sz w:val="52"/>
          <w:szCs w:val="52"/>
        </w:rPr>
      </w:pPr>
    </w:p>
    <w:p w14:paraId="3E439547" w14:textId="77777777" w:rsidR="00DD4432" w:rsidRDefault="00DD4432">
      <w:pPr>
        <w:spacing w:after="0"/>
        <w:rPr>
          <w:b/>
          <w:bCs/>
          <w:color w:val="1F497D"/>
          <w:sz w:val="52"/>
          <w:szCs w:val="52"/>
        </w:rPr>
      </w:pPr>
    </w:p>
    <w:p w14:paraId="41C297F7" w14:textId="77777777" w:rsidR="00DD4432" w:rsidRDefault="00AD5C73">
      <w:pPr>
        <w:spacing w:after="0"/>
      </w:pPr>
      <w:r>
        <w:rPr>
          <w:b/>
          <w:bCs/>
          <w:color w:val="1F497D"/>
          <w:sz w:val="52"/>
          <w:szCs w:val="52"/>
        </w:rPr>
        <w:t xml:space="preserve">RM6160: </w:t>
      </w:r>
      <w:proofErr w:type="gramStart"/>
      <w:r>
        <w:rPr>
          <w:b/>
          <w:bCs/>
          <w:color w:val="1F497D"/>
          <w:sz w:val="52"/>
          <w:szCs w:val="52"/>
        </w:rPr>
        <w:t>Non Clinical</w:t>
      </w:r>
      <w:proofErr w:type="gramEnd"/>
      <w:r>
        <w:rPr>
          <w:b/>
          <w:bCs/>
          <w:color w:val="1F497D"/>
          <w:sz w:val="52"/>
          <w:szCs w:val="52"/>
        </w:rPr>
        <w:t xml:space="preserve"> Temporary and Fixed Term Staff</w:t>
      </w:r>
    </w:p>
    <w:p w14:paraId="614CAA08" w14:textId="77777777" w:rsidR="00DD4432" w:rsidRDefault="00AD5C73">
      <w:pPr>
        <w:spacing w:after="0"/>
        <w:rPr>
          <w:b/>
          <w:bCs/>
          <w:color w:val="1F497D"/>
          <w:sz w:val="52"/>
          <w:szCs w:val="52"/>
        </w:rPr>
      </w:pPr>
      <w:r>
        <w:rPr>
          <w:b/>
          <w:bCs/>
          <w:color w:val="1F497D"/>
          <w:sz w:val="52"/>
          <w:szCs w:val="52"/>
        </w:rPr>
        <w:t>(Short Form)</w:t>
      </w:r>
    </w:p>
    <w:p w14:paraId="5523E3CD" w14:textId="77777777" w:rsidR="00DD4432" w:rsidRDefault="00DD4432">
      <w:pPr>
        <w:spacing w:after="0"/>
        <w:rPr>
          <w:b/>
          <w:bCs/>
          <w:color w:val="1F497D"/>
          <w:sz w:val="52"/>
          <w:szCs w:val="52"/>
        </w:rPr>
      </w:pPr>
    </w:p>
    <w:p w14:paraId="5CE702B7" w14:textId="77777777" w:rsidR="00DD4432" w:rsidRDefault="00DD4432">
      <w:pPr>
        <w:spacing w:after="0"/>
        <w:rPr>
          <w:b/>
          <w:bCs/>
          <w:color w:val="1F497D"/>
          <w:sz w:val="52"/>
          <w:szCs w:val="52"/>
        </w:rPr>
      </w:pPr>
    </w:p>
    <w:p w14:paraId="25601F1E" w14:textId="77777777" w:rsidR="00DD4432" w:rsidRDefault="00DD4432">
      <w:pPr>
        <w:spacing w:after="0"/>
        <w:rPr>
          <w:b/>
          <w:bCs/>
          <w:color w:val="1F497D"/>
          <w:sz w:val="52"/>
          <w:szCs w:val="52"/>
        </w:rPr>
      </w:pPr>
    </w:p>
    <w:p w14:paraId="7396864E" w14:textId="77777777" w:rsidR="00DD4432" w:rsidRDefault="00DD4432">
      <w:pPr>
        <w:spacing w:after="0"/>
        <w:rPr>
          <w:b/>
          <w:bCs/>
          <w:color w:val="1F497D"/>
          <w:sz w:val="52"/>
          <w:szCs w:val="52"/>
        </w:rPr>
      </w:pPr>
    </w:p>
    <w:p w14:paraId="70AB5851" w14:textId="77777777" w:rsidR="00DD4432" w:rsidRDefault="00DD4432">
      <w:pPr>
        <w:spacing w:after="0"/>
        <w:rPr>
          <w:b/>
          <w:bCs/>
          <w:color w:val="1F497D"/>
          <w:sz w:val="52"/>
          <w:szCs w:val="52"/>
        </w:rPr>
      </w:pPr>
    </w:p>
    <w:p w14:paraId="78681089" w14:textId="77777777" w:rsidR="00DD4432" w:rsidRDefault="00DD4432">
      <w:pPr>
        <w:spacing w:after="0"/>
        <w:rPr>
          <w:b/>
          <w:bCs/>
          <w:color w:val="1F497D"/>
          <w:sz w:val="52"/>
          <w:szCs w:val="52"/>
        </w:rPr>
      </w:pPr>
    </w:p>
    <w:p w14:paraId="4B4F5460" w14:textId="5486D943" w:rsidR="00DD4432" w:rsidRDefault="00DD4432">
      <w:pPr>
        <w:spacing w:after="0"/>
        <w:rPr>
          <w:b/>
          <w:bCs/>
          <w:color w:val="1F497D"/>
          <w:sz w:val="52"/>
          <w:szCs w:val="52"/>
        </w:rPr>
      </w:pPr>
    </w:p>
    <w:p w14:paraId="5449D427" w14:textId="2F5CBCD4" w:rsidR="00FA4EFF" w:rsidRDefault="00FA4EFF">
      <w:pPr>
        <w:spacing w:after="0"/>
        <w:rPr>
          <w:b/>
          <w:bCs/>
          <w:color w:val="1F497D"/>
          <w:sz w:val="52"/>
          <w:szCs w:val="52"/>
        </w:rPr>
      </w:pPr>
    </w:p>
    <w:p w14:paraId="13C4D0A2" w14:textId="77777777" w:rsidR="00FA4EFF" w:rsidRDefault="00FA4EFF">
      <w:pPr>
        <w:spacing w:after="0"/>
        <w:rPr>
          <w:b/>
          <w:bCs/>
          <w:color w:val="1F497D"/>
          <w:sz w:val="52"/>
          <w:szCs w:val="52"/>
        </w:rPr>
      </w:pPr>
    </w:p>
    <w:p w14:paraId="521D8E62" w14:textId="4662BACF" w:rsidR="00DD4432" w:rsidRDefault="00AD5C73">
      <w:pPr>
        <w:spacing w:after="0" w:line="249" w:lineRule="auto"/>
        <w:rPr>
          <w:rFonts w:ascii="Arial" w:hAnsi="Arial" w:cs="Arial"/>
          <w:b/>
          <w:sz w:val="28"/>
          <w:szCs w:val="28"/>
        </w:rPr>
      </w:pPr>
      <w:r>
        <w:rPr>
          <w:rFonts w:ascii="Arial" w:hAnsi="Arial" w:cs="Arial"/>
          <w:b/>
          <w:sz w:val="28"/>
          <w:szCs w:val="28"/>
        </w:rPr>
        <w:t>Order Form</w:t>
      </w:r>
    </w:p>
    <w:p w14:paraId="52EC2B0E" w14:textId="77777777" w:rsidR="00DD4432" w:rsidRDefault="00DD4432">
      <w:pPr>
        <w:spacing w:after="0" w:line="249" w:lineRule="auto"/>
        <w:rPr>
          <w:rFonts w:ascii="Arial" w:hAnsi="Arial" w:cs="Arial"/>
          <w:sz w:val="16"/>
          <w:szCs w:val="16"/>
        </w:rPr>
      </w:pPr>
    </w:p>
    <w:p w14:paraId="493C8FAD" w14:textId="77777777" w:rsidR="00DD4432" w:rsidRDefault="00AD5C73">
      <w:pPr>
        <w:spacing w:after="0" w:line="249" w:lineRule="auto"/>
        <w:jc w:val="both"/>
      </w:pPr>
      <w:r>
        <w:rPr>
          <w:rFonts w:ascii="Arial" w:hAnsi="Arial" w:cs="Arial"/>
        </w:rPr>
        <w:t xml:space="preserve">This Order Form is for the provision of the Call-Off </w:t>
      </w:r>
      <w:bookmarkStart w:id="0" w:name="Deliverables"/>
      <w:r>
        <w:rPr>
          <w:rFonts w:ascii="Arial" w:hAnsi="Arial" w:cs="Arial"/>
        </w:rPr>
        <w:t>Deliverables</w:t>
      </w:r>
      <w:bookmarkEnd w:id="0"/>
      <w:r>
        <w:rPr>
          <w:rFonts w:ascii="Arial" w:hAnsi="Arial" w:cs="Arial"/>
        </w:rPr>
        <w:t xml:space="preserve">. It is issued under the </w:t>
      </w:r>
      <w:hyperlink r:id="rId10" w:history="1">
        <w:r>
          <w:rPr>
            <w:rStyle w:val="Hyperlink"/>
            <w:rFonts w:ascii="Arial" w:hAnsi="Arial" w:cs="Arial"/>
          </w:rPr>
          <w:t>Framework Contract RM6160</w:t>
        </w:r>
      </w:hyperlink>
      <w:r>
        <w:rPr>
          <w:rFonts w:ascii="Arial" w:hAnsi="Arial" w:cs="Arial"/>
        </w:rPr>
        <w:t xml:space="preserve">: </w:t>
      </w:r>
      <w:proofErr w:type="gramStart"/>
      <w:r>
        <w:rPr>
          <w:rFonts w:ascii="Arial" w:hAnsi="Arial" w:cs="Arial"/>
        </w:rPr>
        <w:t>Non Clinical</w:t>
      </w:r>
      <w:proofErr w:type="gramEnd"/>
      <w:r>
        <w:rPr>
          <w:rFonts w:ascii="Arial" w:hAnsi="Arial" w:cs="Arial"/>
        </w:rPr>
        <w:t xml:space="preserve"> Temporary and Fixed Term Staff.   </w:t>
      </w:r>
    </w:p>
    <w:p w14:paraId="3360C6A6" w14:textId="77777777" w:rsidR="00DD4432" w:rsidRDefault="00DD4432">
      <w:pPr>
        <w:spacing w:after="0" w:line="249"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EC48F1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B03D"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C2D726" w14:textId="77777777" w:rsidR="00DD4432" w:rsidRDefault="00AD5C73">
            <w:pPr>
              <w:spacing w:after="0" w:line="240" w:lineRule="auto"/>
              <w:rPr>
                <w:rFonts w:ascii="Arial" w:hAnsi="Arial" w:cs="Arial"/>
                <w:lang w:eastAsia="en-GB"/>
              </w:rPr>
            </w:pPr>
            <w:r>
              <w:rPr>
                <w:rFonts w:ascii="Arial" w:hAnsi="Arial" w:cs="Arial"/>
                <w:lang w:eastAsia="en-GB"/>
              </w:rPr>
              <w:t>The Insolvency Service</w:t>
            </w:r>
          </w:p>
        </w:tc>
      </w:tr>
      <w:tr w:rsidR="00DD4432" w14:paraId="2C9A05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3423A"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0053C2" w14:textId="740CD0B7" w:rsidR="00DD4432" w:rsidRDefault="002F6C25">
            <w:pPr>
              <w:spacing w:after="0" w:line="240" w:lineRule="auto"/>
              <w:rPr>
                <w:rFonts w:ascii="Arial" w:hAnsi="Arial" w:cs="Arial"/>
                <w:lang w:eastAsia="en-GB"/>
              </w:rPr>
            </w:pPr>
            <w:r>
              <w:rPr>
                <w:rFonts w:ascii="Arial" w:hAnsi="Arial" w:cs="Arial"/>
                <w:lang w:eastAsia="en-GB"/>
              </w:rPr>
              <w:t>REDACTED</w:t>
            </w:r>
          </w:p>
        </w:tc>
      </w:tr>
      <w:tr w:rsidR="00DD4432" w14:paraId="04D09AA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948B"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2F835723" w14:textId="77777777" w:rsidR="00DD4432" w:rsidRDefault="00DD4432">
            <w:pPr>
              <w:spacing w:after="0" w:line="240" w:lineRule="auto"/>
              <w:rPr>
                <w:rFonts w:ascii="Arial" w:hAnsi="Arial" w:cs="Arial"/>
                <w:b/>
                <w:lang w:eastAsia="en-GB"/>
              </w:rPr>
            </w:pPr>
          </w:p>
          <w:p w14:paraId="5CB2ADDC"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C4AA16" w14:textId="77777777" w:rsidR="00DD4432" w:rsidRDefault="00AD5C73">
            <w:pPr>
              <w:spacing w:after="0" w:line="240" w:lineRule="auto"/>
              <w:rPr>
                <w:rFonts w:ascii="Arial" w:hAnsi="Arial" w:cs="Arial"/>
                <w:lang w:eastAsia="en-GB"/>
              </w:rPr>
            </w:pPr>
            <w:r>
              <w:rPr>
                <w:rFonts w:ascii="Arial" w:hAnsi="Arial" w:cs="Arial"/>
                <w:lang w:eastAsia="en-GB"/>
              </w:rPr>
              <w:t>Cannon House</w:t>
            </w:r>
          </w:p>
          <w:p w14:paraId="0CBDEDAE" w14:textId="77777777" w:rsidR="00DD4432" w:rsidRDefault="00AD5C73">
            <w:pPr>
              <w:spacing w:after="0" w:line="240" w:lineRule="auto"/>
              <w:rPr>
                <w:rFonts w:ascii="Arial" w:hAnsi="Arial" w:cs="Arial"/>
                <w:lang w:eastAsia="en-GB"/>
              </w:rPr>
            </w:pPr>
            <w:r>
              <w:rPr>
                <w:rFonts w:ascii="Arial" w:hAnsi="Arial" w:cs="Arial"/>
                <w:lang w:eastAsia="en-GB"/>
              </w:rPr>
              <w:t>18 Priory Queensway</w:t>
            </w:r>
          </w:p>
          <w:p w14:paraId="6D53DDF6" w14:textId="77777777" w:rsidR="00DD4432" w:rsidRDefault="00AD5C73">
            <w:pPr>
              <w:spacing w:after="0" w:line="240" w:lineRule="auto"/>
              <w:rPr>
                <w:rFonts w:ascii="Arial" w:hAnsi="Arial" w:cs="Arial"/>
                <w:lang w:eastAsia="en-GB"/>
              </w:rPr>
            </w:pPr>
            <w:r>
              <w:rPr>
                <w:rFonts w:ascii="Arial" w:hAnsi="Arial" w:cs="Arial"/>
                <w:lang w:eastAsia="en-GB"/>
              </w:rPr>
              <w:t>Birmingham</w:t>
            </w:r>
          </w:p>
          <w:p w14:paraId="45771795" w14:textId="77777777" w:rsidR="00DD4432" w:rsidRDefault="00AD5C73">
            <w:pPr>
              <w:spacing w:after="0" w:line="240" w:lineRule="auto"/>
              <w:rPr>
                <w:rFonts w:ascii="Arial" w:hAnsi="Arial" w:cs="Arial"/>
                <w:lang w:eastAsia="en-GB"/>
              </w:rPr>
            </w:pPr>
            <w:r>
              <w:rPr>
                <w:rFonts w:ascii="Arial" w:hAnsi="Arial" w:cs="Arial"/>
                <w:lang w:eastAsia="en-GB"/>
              </w:rPr>
              <w:t>B4 6FD</w:t>
            </w:r>
          </w:p>
        </w:tc>
      </w:tr>
      <w:tr w:rsidR="00DD4432" w14:paraId="6CF6743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9C53E" w14:textId="77777777" w:rsidR="00DD4432" w:rsidRDefault="00AD5C73">
            <w:pPr>
              <w:spacing w:after="0" w:line="240" w:lineRule="auto"/>
              <w:rPr>
                <w:rFonts w:ascii="Arial" w:hAnsi="Arial" w:cs="Arial"/>
                <w:b/>
                <w:lang w:eastAsia="en-GB"/>
              </w:rPr>
            </w:pPr>
            <w:r>
              <w:rPr>
                <w:rFonts w:ascii="Arial" w:hAnsi="Arial" w:cs="Arial"/>
                <w:b/>
                <w:lang w:eastAsia="en-GB"/>
              </w:rPr>
              <w:t xml:space="preserve">Invoice Address </w:t>
            </w:r>
          </w:p>
          <w:p w14:paraId="44A0CDCA" w14:textId="77777777" w:rsidR="00DD4432" w:rsidRDefault="00AD5C73">
            <w:pPr>
              <w:spacing w:after="0" w:line="240" w:lineRule="auto"/>
              <w:rPr>
                <w:rFonts w:ascii="Arial" w:hAnsi="Arial" w:cs="Arial"/>
                <w:b/>
                <w:lang w:eastAsia="en-GB"/>
              </w:rPr>
            </w:pPr>
            <w:r>
              <w:rPr>
                <w:rFonts w:ascii="Arial" w:hAnsi="Arial" w:cs="Arial"/>
                <w:b/>
                <w:lang w:eastAsia="en-GB"/>
              </w:rPr>
              <w:t>(</w:t>
            </w:r>
            <w:proofErr w:type="gramStart"/>
            <w:r>
              <w:rPr>
                <w:rFonts w:ascii="Arial" w:hAnsi="Arial" w:cs="Arial"/>
                <w:b/>
                <w:lang w:eastAsia="en-GB"/>
              </w:rPr>
              <w:t>if</w:t>
            </w:r>
            <w:proofErr w:type="gramEnd"/>
            <w:r>
              <w:rPr>
                <w:rFonts w:ascii="Arial" w:hAnsi="Arial" w:cs="Arial"/>
                <w:b/>
                <w:lang w:eastAsia="en-GB"/>
              </w:rPr>
              <w:t xml:space="preserve">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A8C1B2" w14:textId="77777777" w:rsidR="00DD4432" w:rsidRDefault="00AA7FFD">
            <w:pPr>
              <w:spacing w:after="0" w:line="240" w:lineRule="auto"/>
              <w:rPr>
                <w:rFonts w:ascii="Arial" w:hAnsi="Arial" w:cs="Arial"/>
                <w:color w:val="000000"/>
                <w:lang w:eastAsia="en-GB"/>
              </w:rPr>
            </w:pPr>
            <w:hyperlink r:id="rId11" w:history="1">
              <w:r w:rsidR="00AD5C73">
                <w:rPr>
                  <w:rStyle w:val="Hyperlink"/>
                  <w:rFonts w:ascii="Arial" w:hAnsi="Arial" w:cs="Arial"/>
                  <w:color w:val="000000"/>
                  <w:lang w:eastAsia="en-GB"/>
                </w:rPr>
                <w:t>payments@insolvency.gov.uk</w:t>
              </w:r>
            </w:hyperlink>
            <w:r w:rsidR="00AD5C73">
              <w:rPr>
                <w:rFonts w:ascii="Arial" w:hAnsi="Arial" w:cs="Arial"/>
                <w:color w:val="000000"/>
                <w:lang w:eastAsia="en-GB"/>
              </w:rPr>
              <w:t xml:space="preserve"> </w:t>
            </w:r>
          </w:p>
          <w:p w14:paraId="208164D6" w14:textId="77777777" w:rsidR="00A12471" w:rsidRDefault="00A12471">
            <w:pPr>
              <w:spacing w:after="0" w:line="240" w:lineRule="auto"/>
              <w:rPr>
                <w:rFonts w:ascii="Arial" w:hAnsi="Arial" w:cs="Arial"/>
                <w:color w:val="000000"/>
                <w:lang w:eastAsia="en-GB"/>
              </w:rPr>
            </w:pPr>
          </w:p>
          <w:p w14:paraId="1F062B5A" w14:textId="77777777" w:rsidR="00A12471" w:rsidRDefault="00A12471" w:rsidP="00A12471">
            <w:pPr>
              <w:spacing w:after="0" w:line="240" w:lineRule="auto"/>
              <w:rPr>
                <w:rFonts w:ascii="Arial" w:hAnsi="Arial" w:cs="Arial"/>
                <w:color w:val="000000"/>
                <w:lang w:eastAsia="en-GB"/>
              </w:rPr>
            </w:pPr>
            <w:r>
              <w:rPr>
                <w:rFonts w:ascii="Arial" w:hAnsi="Arial" w:cs="Arial"/>
                <w:color w:val="000000"/>
                <w:lang w:eastAsia="en-GB"/>
              </w:rPr>
              <w:t xml:space="preserve">PO Number to be provided. The PO Number must be quoted on each invoice with a clear breakdown of all charges incurred. If these details are not provided the Invoice will not be accepted. </w:t>
            </w:r>
          </w:p>
          <w:p w14:paraId="6803984B" w14:textId="6B1BB1D0" w:rsidR="00A12471" w:rsidRDefault="00A12471">
            <w:pPr>
              <w:spacing w:after="0" w:line="240" w:lineRule="auto"/>
            </w:pPr>
          </w:p>
        </w:tc>
      </w:tr>
    </w:tbl>
    <w:p w14:paraId="45D69085"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12AD47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30D11" w14:textId="77777777" w:rsidR="00DD4432" w:rsidRDefault="00AD5C73">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1B57" w14:textId="415C4A78" w:rsidR="00DD4432" w:rsidRDefault="00F81094" w:rsidP="00F81094">
            <w:pPr>
              <w:pStyle w:val="NoSpacing"/>
              <w:rPr>
                <w:rFonts w:ascii="Arial" w:hAnsi="Arial" w:cs="Arial"/>
              </w:rPr>
            </w:pPr>
            <w:r w:rsidRPr="00A252C5">
              <w:rPr>
                <w:rFonts w:ascii="Arial" w:hAnsi="Arial" w:cs="Arial"/>
              </w:rPr>
              <w:t>Red Snapper Recruitment Limited</w:t>
            </w:r>
          </w:p>
        </w:tc>
      </w:tr>
      <w:tr w:rsidR="00DD4432" w14:paraId="4AFE6DC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259672" w14:textId="77777777" w:rsidR="00DD4432" w:rsidRDefault="00AD5C73">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7C9E" w14:textId="746949AE" w:rsidR="00DD4432" w:rsidRPr="003968E1" w:rsidRDefault="00AA7FFD">
            <w:pPr>
              <w:spacing w:after="0" w:line="240" w:lineRule="auto"/>
              <w:rPr>
                <w:rFonts w:ascii="Arial" w:hAnsi="Arial" w:cs="Arial"/>
                <w:lang w:eastAsia="en-GB"/>
              </w:rPr>
            </w:pPr>
            <w:r>
              <w:rPr>
                <w:rFonts w:ascii="Arial" w:hAnsi="Arial" w:cs="Arial"/>
                <w:lang w:eastAsia="en-GB"/>
              </w:rPr>
              <w:t>REDACTED</w:t>
            </w:r>
          </w:p>
        </w:tc>
      </w:tr>
      <w:tr w:rsidR="00DD4432" w14:paraId="67E6635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C61D7F" w14:textId="77777777" w:rsidR="00DD4432" w:rsidRDefault="00AD5C73">
            <w:pPr>
              <w:spacing w:after="0" w:line="240" w:lineRule="auto"/>
              <w:rPr>
                <w:rFonts w:ascii="Arial" w:hAnsi="Arial" w:cs="Arial"/>
                <w:b/>
                <w:lang w:eastAsia="en-GB"/>
              </w:rPr>
            </w:pPr>
            <w:r>
              <w:rPr>
                <w:rFonts w:ascii="Arial" w:hAnsi="Arial" w:cs="Arial"/>
                <w:b/>
                <w:lang w:eastAsia="en-GB"/>
              </w:rPr>
              <w:t>Supplier Address</w:t>
            </w:r>
          </w:p>
          <w:p w14:paraId="54665F70" w14:textId="77777777" w:rsidR="00DD4432" w:rsidRDefault="00DD4432">
            <w:pPr>
              <w:spacing w:after="0" w:line="240" w:lineRule="auto"/>
              <w:rPr>
                <w:rFonts w:ascii="Arial" w:hAnsi="Arial" w:cs="Arial"/>
                <w:b/>
                <w:lang w:eastAsia="en-GB"/>
              </w:rPr>
            </w:pPr>
          </w:p>
          <w:p w14:paraId="76681E6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B293" w14:textId="77777777" w:rsidR="00F81094" w:rsidRPr="00A252C5" w:rsidRDefault="00F81094" w:rsidP="00F81094">
            <w:pPr>
              <w:pStyle w:val="BasicParagraph"/>
              <w:spacing w:line="240" w:lineRule="auto"/>
              <w:jc w:val="both"/>
              <w:rPr>
                <w:rFonts w:ascii="Arial" w:hAnsi="Arial" w:cs="Arial"/>
                <w:color w:val="auto"/>
                <w:sz w:val="22"/>
                <w:szCs w:val="22"/>
                <w:shd w:val="clear" w:color="auto" w:fill="FFFFFF"/>
              </w:rPr>
            </w:pPr>
            <w:r w:rsidRPr="00A252C5">
              <w:rPr>
                <w:rFonts w:ascii="Arial" w:hAnsi="Arial" w:cs="Arial"/>
                <w:color w:val="auto"/>
                <w:sz w:val="22"/>
                <w:szCs w:val="22"/>
                <w:shd w:val="clear" w:color="auto" w:fill="FFFFFF"/>
              </w:rPr>
              <w:t xml:space="preserve">10 </w:t>
            </w:r>
            <w:proofErr w:type="spellStart"/>
            <w:r w:rsidRPr="00A252C5">
              <w:rPr>
                <w:rFonts w:ascii="Arial" w:hAnsi="Arial" w:cs="Arial"/>
                <w:color w:val="auto"/>
                <w:sz w:val="22"/>
                <w:szCs w:val="22"/>
                <w:shd w:val="clear" w:color="auto" w:fill="FFFFFF"/>
              </w:rPr>
              <w:t>Alie</w:t>
            </w:r>
            <w:proofErr w:type="spellEnd"/>
            <w:r w:rsidRPr="00A252C5">
              <w:rPr>
                <w:rFonts w:ascii="Arial" w:hAnsi="Arial" w:cs="Arial"/>
                <w:color w:val="auto"/>
                <w:sz w:val="22"/>
                <w:szCs w:val="22"/>
                <w:shd w:val="clear" w:color="auto" w:fill="FFFFFF"/>
              </w:rPr>
              <w:t xml:space="preserve"> Street</w:t>
            </w:r>
          </w:p>
          <w:p w14:paraId="01BA6D59" w14:textId="77777777" w:rsidR="00F81094" w:rsidRPr="00A252C5" w:rsidRDefault="00F81094" w:rsidP="00F81094">
            <w:pPr>
              <w:pStyle w:val="BasicParagraph"/>
              <w:spacing w:line="240" w:lineRule="auto"/>
              <w:jc w:val="both"/>
              <w:rPr>
                <w:rFonts w:ascii="Arial" w:hAnsi="Arial" w:cs="Arial"/>
                <w:color w:val="auto"/>
                <w:sz w:val="22"/>
                <w:szCs w:val="22"/>
                <w:shd w:val="clear" w:color="auto" w:fill="FFFFFF"/>
              </w:rPr>
            </w:pPr>
            <w:r w:rsidRPr="00A252C5">
              <w:rPr>
                <w:rFonts w:ascii="Arial" w:hAnsi="Arial" w:cs="Arial"/>
                <w:color w:val="auto"/>
                <w:sz w:val="22"/>
                <w:szCs w:val="22"/>
                <w:shd w:val="clear" w:color="auto" w:fill="FFFFFF"/>
              </w:rPr>
              <w:t>London</w:t>
            </w:r>
          </w:p>
          <w:p w14:paraId="13636A01" w14:textId="04ED873D" w:rsidR="00DD4432" w:rsidRPr="00F81094" w:rsidRDefault="00F81094" w:rsidP="00F81094">
            <w:pPr>
              <w:pStyle w:val="BasicParagraph"/>
              <w:spacing w:line="240" w:lineRule="auto"/>
              <w:jc w:val="both"/>
              <w:rPr>
                <w:rFonts w:ascii="Arial" w:hAnsi="Arial" w:cs="Arial"/>
                <w:color w:val="auto"/>
                <w:sz w:val="22"/>
                <w:szCs w:val="22"/>
                <w:highlight w:val="yellow"/>
              </w:rPr>
            </w:pPr>
            <w:r w:rsidRPr="00A252C5">
              <w:rPr>
                <w:rFonts w:ascii="Arial" w:hAnsi="Arial" w:cs="Arial"/>
                <w:color w:val="auto"/>
                <w:sz w:val="22"/>
                <w:szCs w:val="22"/>
                <w:shd w:val="clear" w:color="auto" w:fill="FFFFFF"/>
              </w:rPr>
              <w:t>E1 8DE</w:t>
            </w:r>
          </w:p>
        </w:tc>
      </w:tr>
    </w:tbl>
    <w:p w14:paraId="0C7D8BD9"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8CEB2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AC0C0" w14:textId="77777777" w:rsidR="00DD4432" w:rsidRDefault="00AD5C73">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5313" w14:textId="77777777" w:rsidR="00DD4432" w:rsidRDefault="00AD5C73">
            <w:pPr>
              <w:spacing w:after="0" w:line="240" w:lineRule="auto"/>
              <w:rPr>
                <w:rFonts w:ascii="Arial" w:hAnsi="Arial" w:cs="Arial"/>
                <w:lang w:eastAsia="en-GB"/>
              </w:rPr>
            </w:pPr>
            <w:r>
              <w:rPr>
                <w:rFonts w:ascii="Arial" w:hAnsi="Arial" w:cs="Arial"/>
                <w:lang w:eastAsia="en-GB"/>
              </w:rPr>
              <w:t>RM6160: Non-Clinical Temporary and Fixed Term Staff</w:t>
            </w:r>
          </w:p>
        </w:tc>
      </w:tr>
      <w:tr w:rsidR="00DD4432" w14:paraId="22CC9B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2501B2" w14:textId="24DC05D5" w:rsidR="00DD4432" w:rsidRDefault="00AD5C73">
            <w:pPr>
              <w:spacing w:after="0" w:line="240" w:lineRule="auto"/>
              <w:rPr>
                <w:rFonts w:ascii="Arial" w:hAnsi="Arial" w:cs="Arial"/>
                <w:b/>
                <w:lang w:eastAsia="en-GB"/>
              </w:rPr>
            </w:pPr>
            <w:bookmarkStart w:id="1" w:name="Framework"/>
            <w:r>
              <w:rPr>
                <w:rFonts w:ascii="Arial" w:hAnsi="Arial" w:cs="Arial"/>
                <w:b/>
                <w:lang w:eastAsia="en-GB"/>
              </w:rPr>
              <w:t>Framework Lot</w:t>
            </w:r>
            <w:bookmarkEnd w:id="1"/>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BFB1" w14:textId="0D9E1AF2" w:rsidR="00DD4432" w:rsidRPr="00503B71" w:rsidRDefault="00503B71">
            <w:pPr>
              <w:spacing w:after="0" w:line="240" w:lineRule="auto"/>
              <w:rPr>
                <w:rFonts w:ascii="Arial" w:hAnsi="Arial" w:cs="Arial"/>
              </w:rPr>
            </w:pPr>
            <w:r w:rsidRPr="00503B71">
              <w:rPr>
                <w:rFonts w:ascii="Arial" w:hAnsi="Arial" w:cs="Arial"/>
              </w:rPr>
              <w:t xml:space="preserve">Lot </w:t>
            </w:r>
            <w:r w:rsidR="00F81094">
              <w:rPr>
                <w:rFonts w:ascii="Arial" w:hAnsi="Arial" w:cs="Arial"/>
              </w:rPr>
              <w:t>4</w:t>
            </w:r>
          </w:p>
        </w:tc>
      </w:tr>
      <w:tr w:rsidR="00DD4432" w14:paraId="2C02CFA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0B26D" w14:textId="77777777" w:rsidR="00DD4432" w:rsidRDefault="00AD5C73">
            <w:pPr>
              <w:spacing w:after="0" w:line="240" w:lineRule="auto"/>
            </w:pPr>
            <w:r>
              <w:rPr>
                <w:rFonts w:ascii="Arial" w:hAnsi="Arial" w:cs="Arial"/>
                <w:b/>
                <w:lang w:eastAsia="en-GB"/>
              </w:rPr>
              <w:t xml:space="preserve">Order reference number </w:t>
            </w:r>
            <w:r>
              <w:rPr>
                <w:rFonts w:ascii="Arial" w:hAnsi="Arial" w:cs="Arial"/>
                <w:b/>
                <w:sz w:val="18"/>
                <w:szCs w:val="18"/>
                <w:lang w:eastAsia="en-GB"/>
              </w:rPr>
              <w:t>(</w:t>
            </w:r>
            <w:proofErr w:type="gramStart"/>
            <w:r>
              <w:rPr>
                <w:rFonts w:ascii="Arial" w:hAnsi="Arial" w:cs="Arial"/>
                <w:b/>
                <w:sz w:val="18"/>
                <w:szCs w:val="18"/>
                <w:lang w:eastAsia="en-GB"/>
              </w:rPr>
              <w:t>e.g.</w:t>
            </w:r>
            <w:proofErr w:type="gramEnd"/>
            <w:r>
              <w:rPr>
                <w:rFonts w:ascii="Arial" w:hAnsi="Arial" w:cs="Arial"/>
                <w:b/>
                <w:sz w:val="18"/>
                <w:szCs w:val="18"/>
                <w:lang w:eastAsia="en-GB"/>
              </w:rPr>
              <w:t xml:space="preserve">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B432" w14:textId="18102016" w:rsidR="00DD4432" w:rsidRPr="00535AF9" w:rsidRDefault="00503B71" w:rsidP="00535AF9">
            <w:pPr>
              <w:rPr>
                <w:rFonts w:ascii="Arial" w:hAnsi="Arial" w:cs="Arial"/>
              </w:rPr>
            </w:pPr>
            <w:r w:rsidRPr="00535AF9">
              <w:rPr>
                <w:rFonts w:ascii="Arial" w:hAnsi="Arial" w:cs="Arial"/>
              </w:rPr>
              <w:t>TIS0</w:t>
            </w:r>
            <w:r w:rsidR="00DB58E2">
              <w:rPr>
                <w:rFonts w:ascii="Arial" w:hAnsi="Arial" w:cs="Arial"/>
              </w:rPr>
              <w:t>5</w:t>
            </w:r>
            <w:r w:rsidR="00F81094">
              <w:rPr>
                <w:rFonts w:ascii="Arial" w:hAnsi="Arial" w:cs="Arial"/>
              </w:rPr>
              <w:t>41</w:t>
            </w:r>
          </w:p>
        </w:tc>
      </w:tr>
      <w:tr w:rsidR="00DD4432" w14:paraId="3608C4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E46228" w14:textId="77777777" w:rsidR="00DD4432" w:rsidRDefault="00AD5C73">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4604" w14:textId="62FD2275" w:rsidR="00DD4432" w:rsidRPr="00535AF9" w:rsidRDefault="008C6635" w:rsidP="00535AF9">
            <w:pPr>
              <w:rPr>
                <w:rFonts w:ascii="Arial" w:hAnsi="Arial" w:cs="Arial"/>
              </w:rPr>
            </w:pPr>
            <w:r>
              <w:rPr>
                <w:rFonts w:ascii="Arial" w:hAnsi="Arial" w:cs="Arial"/>
              </w:rPr>
              <w:t>12/08/22</w:t>
            </w:r>
          </w:p>
        </w:tc>
      </w:tr>
      <w:tr w:rsidR="00DD4432" w14:paraId="5F0AD93E" w14:textId="77777777" w:rsidTr="00297439">
        <w:trPr>
          <w:trHeight w:val="357"/>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0B433" w14:textId="7D091E86" w:rsidR="00DD4432" w:rsidRDefault="00AD5C73">
            <w:pPr>
              <w:spacing w:after="0" w:line="240" w:lineRule="auto"/>
              <w:rPr>
                <w:rFonts w:ascii="Arial" w:hAnsi="Arial" w:cs="Arial"/>
                <w:b/>
                <w:lang w:eastAsia="en-GB"/>
              </w:rPr>
            </w:pPr>
            <w:bookmarkStart w:id="2" w:name="Start"/>
            <w:r>
              <w:rPr>
                <w:rFonts w:ascii="Arial" w:hAnsi="Arial" w:cs="Arial"/>
                <w:b/>
                <w:lang w:eastAsia="en-GB"/>
              </w:rPr>
              <w:t>Call off Start Date</w:t>
            </w:r>
            <w:bookmarkEnd w:id="2"/>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AFB7" w14:textId="39C946D0" w:rsidR="00DD4432" w:rsidRPr="00535AF9" w:rsidRDefault="00AF22CC" w:rsidP="00535AF9">
            <w:pPr>
              <w:rPr>
                <w:rFonts w:ascii="Arial" w:hAnsi="Arial" w:cs="Arial"/>
              </w:rPr>
            </w:pPr>
            <w:r>
              <w:rPr>
                <w:rFonts w:ascii="Arial" w:hAnsi="Arial" w:cs="Arial"/>
              </w:rPr>
              <w:t>0</w:t>
            </w:r>
            <w:r w:rsidR="00F81094">
              <w:rPr>
                <w:rFonts w:ascii="Arial" w:hAnsi="Arial" w:cs="Arial"/>
              </w:rPr>
              <w:t>5</w:t>
            </w:r>
            <w:r w:rsidR="00C36D46">
              <w:rPr>
                <w:rFonts w:ascii="Arial" w:hAnsi="Arial" w:cs="Arial"/>
              </w:rPr>
              <w:t>/0</w:t>
            </w:r>
            <w:r w:rsidR="00F81094">
              <w:rPr>
                <w:rFonts w:ascii="Arial" w:hAnsi="Arial" w:cs="Arial"/>
              </w:rPr>
              <w:t>9</w:t>
            </w:r>
            <w:r w:rsidR="00C36D46">
              <w:rPr>
                <w:rFonts w:ascii="Arial" w:hAnsi="Arial" w:cs="Arial"/>
              </w:rPr>
              <w:t>/22</w:t>
            </w:r>
          </w:p>
        </w:tc>
      </w:tr>
      <w:tr w:rsidR="00DD4432" w14:paraId="1E753A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D1097" w14:textId="77777777" w:rsidR="00DD4432" w:rsidRDefault="00AD5C73">
            <w:pPr>
              <w:spacing w:after="0" w:line="240" w:lineRule="auto"/>
              <w:rPr>
                <w:rFonts w:ascii="Arial" w:hAnsi="Arial" w:cs="Arial"/>
                <w:b/>
                <w:lang w:eastAsia="en-GB"/>
              </w:rPr>
            </w:pPr>
            <w:r>
              <w:rPr>
                <w:rFonts w:ascii="Arial" w:hAnsi="Arial" w:cs="Arial"/>
                <w:b/>
                <w:lang w:eastAsia="en-GB"/>
              </w:rPr>
              <w:t xml:space="preserve">Call-Off </w:t>
            </w:r>
            <w:bookmarkStart w:id="3" w:name="End"/>
            <w:r>
              <w:rPr>
                <w:rFonts w:ascii="Arial" w:hAnsi="Arial" w:cs="Arial"/>
                <w:b/>
                <w:lang w:eastAsia="en-GB"/>
              </w:rPr>
              <w:t>Expiry Date</w:t>
            </w:r>
            <w:bookmarkEnd w:id="3"/>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E5E" w14:textId="527AB0B6" w:rsidR="00DD4432" w:rsidRPr="00535AF9" w:rsidRDefault="007C47AE" w:rsidP="00535AF9">
            <w:pPr>
              <w:rPr>
                <w:rFonts w:ascii="Arial" w:hAnsi="Arial" w:cs="Arial"/>
              </w:rPr>
            </w:pPr>
            <w:r>
              <w:rPr>
                <w:rFonts w:ascii="Arial" w:hAnsi="Arial" w:cs="Arial"/>
              </w:rPr>
              <w:t>04</w:t>
            </w:r>
            <w:r w:rsidR="00C36D46">
              <w:rPr>
                <w:rFonts w:ascii="Arial" w:hAnsi="Arial" w:cs="Arial"/>
              </w:rPr>
              <w:t>/</w:t>
            </w:r>
            <w:r w:rsidR="00F81094">
              <w:rPr>
                <w:rFonts w:ascii="Arial" w:hAnsi="Arial" w:cs="Arial"/>
              </w:rPr>
              <w:t>09</w:t>
            </w:r>
            <w:r w:rsidR="00C36D46">
              <w:rPr>
                <w:rFonts w:ascii="Arial" w:hAnsi="Arial" w:cs="Arial"/>
              </w:rPr>
              <w:t>/24</w:t>
            </w:r>
          </w:p>
        </w:tc>
      </w:tr>
      <w:tr w:rsidR="00DD4432" w14:paraId="08FA211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EE147" w14:textId="5FA9AA81" w:rsidR="00DD4432" w:rsidRPr="00535AF9" w:rsidRDefault="00AD5C73">
            <w:pPr>
              <w:spacing w:after="0" w:line="240" w:lineRule="auto"/>
              <w:rPr>
                <w:rFonts w:ascii="Arial" w:hAnsi="Arial" w:cs="Arial"/>
                <w:b/>
                <w:lang w:eastAsia="en-GB"/>
              </w:rPr>
            </w:pPr>
            <w:bookmarkStart w:id="4" w:name="Extension"/>
            <w:r w:rsidRPr="00535AF9">
              <w:rPr>
                <w:rFonts w:ascii="Arial" w:hAnsi="Arial" w:cs="Arial"/>
                <w:b/>
                <w:lang w:eastAsia="en-GB"/>
              </w:rPr>
              <w:t>Extension Options</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1B04" w14:textId="029EAE8F" w:rsidR="00DD4432" w:rsidRPr="00DB58E2" w:rsidRDefault="00FA4EFF" w:rsidP="00FA4EFF">
            <w:pPr>
              <w:rPr>
                <w:rFonts w:ascii="Arial" w:hAnsi="Arial" w:cs="Arial"/>
              </w:rPr>
            </w:pPr>
            <w:r w:rsidRPr="00FA4EFF">
              <w:rPr>
                <w:rFonts w:ascii="Arial" w:hAnsi="Arial" w:cs="Arial"/>
                <w:lang w:eastAsia="en-GB"/>
              </w:rPr>
              <w:t>12-month</w:t>
            </w:r>
            <w:r w:rsidR="009C0F68" w:rsidRPr="00FA4EFF">
              <w:rPr>
                <w:rFonts w:ascii="Arial" w:hAnsi="Arial" w:cs="Arial"/>
                <w:lang w:eastAsia="en-GB"/>
              </w:rPr>
              <w:t xml:space="preserve"> extension</w:t>
            </w:r>
            <w:r w:rsidR="00DB58E2" w:rsidRPr="00FA4EFF">
              <w:rPr>
                <w:rFonts w:ascii="Arial" w:hAnsi="Arial" w:cs="Arial"/>
                <w:lang w:eastAsia="en-GB"/>
              </w:rPr>
              <w:t xml:space="preserve"> option </w:t>
            </w:r>
            <w:r w:rsidR="00DB58E2" w:rsidRPr="00FA4EFF">
              <w:rPr>
                <w:rFonts w:ascii="Arial" w:hAnsi="Arial" w:cs="Arial"/>
              </w:rPr>
              <w:t>subject to the relevant approvals being obtained</w:t>
            </w:r>
            <w:r w:rsidR="00862CC5" w:rsidRPr="00FA4EFF">
              <w:rPr>
                <w:rFonts w:ascii="Arial" w:hAnsi="Arial" w:cs="Arial"/>
              </w:rPr>
              <w:t xml:space="preserve"> from 5</w:t>
            </w:r>
            <w:r w:rsidR="00862CC5" w:rsidRPr="00FA4EFF">
              <w:rPr>
                <w:rFonts w:ascii="Arial" w:hAnsi="Arial" w:cs="Arial"/>
                <w:vertAlign w:val="superscript"/>
              </w:rPr>
              <w:t>th</w:t>
            </w:r>
            <w:r w:rsidR="00862CC5" w:rsidRPr="00FA4EFF">
              <w:rPr>
                <w:rFonts w:ascii="Arial" w:hAnsi="Arial" w:cs="Arial"/>
              </w:rPr>
              <w:t xml:space="preserve"> September 2024 to 4</w:t>
            </w:r>
            <w:r w:rsidR="00862CC5" w:rsidRPr="00FA4EFF">
              <w:rPr>
                <w:rFonts w:ascii="Arial" w:hAnsi="Arial" w:cs="Arial"/>
                <w:vertAlign w:val="superscript"/>
              </w:rPr>
              <w:t>th</w:t>
            </w:r>
            <w:r w:rsidR="00862CC5" w:rsidRPr="00FA4EFF">
              <w:rPr>
                <w:rFonts w:ascii="Arial" w:hAnsi="Arial" w:cs="Arial"/>
              </w:rPr>
              <w:t xml:space="preserve"> September 2025</w:t>
            </w:r>
            <w:r>
              <w:rPr>
                <w:rFonts w:ascii="Arial" w:hAnsi="Arial" w:cs="Arial"/>
              </w:rPr>
              <w:t xml:space="preserve">. </w:t>
            </w:r>
            <w:r w:rsidR="007C47AE" w:rsidRPr="00FA4EFF">
              <w:rPr>
                <w:rFonts w:ascii="Arial" w:hAnsi="Arial" w:cs="Arial"/>
              </w:rPr>
              <w:t>This Extension shall be for a maximum of £</w:t>
            </w:r>
            <w:r w:rsidR="00C70746">
              <w:rPr>
                <w:rFonts w:ascii="Arial" w:hAnsi="Arial" w:cs="Arial"/>
              </w:rPr>
              <w:t>660,734.80</w:t>
            </w:r>
          </w:p>
        </w:tc>
      </w:tr>
      <w:tr w:rsidR="00DD4432" w14:paraId="799D556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D4A2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BB32" w14:textId="47A5C410" w:rsidR="00DD4432" w:rsidRDefault="00AD5C73">
            <w:pPr>
              <w:spacing w:after="0" w:line="240" w:lineRule="auto"/>
              <w:rPr>
                <w:rFonts w:ascii="Arial" w:hAnsi="Arial" w:cs="Arial"/>
                <w:lang w:eastAsia="en-GB"/>
              </w:rPr>
            </w:pPr>
            <w:r>
              <w:rPr>
                <w:rFonts w:ascii="Arial" w:hAnsi="Arial" w:cs="Arial"/>
                <w:lang w:eastAsia="en-GB"/>
              </w:rPr>
              <w:t>Independent Controller</w:t>
            </w:r>
            <w:r w:rsidR="003949AB">
              <w:rPr>
                <w:rFonts w:ascii="Arial" w:hAnsi="Arial" w:cs="Arial"/>
                <w:lang w:eastAsia="en-GB"/>
              </w:rPr>
              <w:t>s</w:t>
            </w:r>
          </w:p>
        </w:tc>
      </w:tr>
      <w:tr w:rsidR="00DD4432" w14:paraId="20CD4D4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1AA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74D1" w14:textId="59AB6193" w:rsidR="00DD4432" w:rsidRDefault="00C26DED">
            <w:pPr>
              <w:spacing w:after="0" w:line="240" w:lineRule="auto"/>
              <w:rPr>
                <w:rFonts w:ascii="Arial" w:hAnsi="Arial" w:cs="Arial"/>
                <w:lang w:eastAsia="en-GB"/>
              </w:rPr>
            </w:pPr>
            <w:r w:rsidRPr="00C26DED">
              <w:rPr>
                <w:rFonts w:ascii="Arial" w:hAnsi="Arial" w:cs="Arial"/>
              </w:rPr>
              <w:t>Criminal Investigator</w:t>
            </w:r>
            <w:r>
              <w:rPr>
                <w:rFonts w:ascii="Arial" w:hAnsi="Arial" w:cs="Arial"/>
              </w:rPr>
              <w:t xml:space="preserve"> (This Overarching </w:t>
            </w:r>
            <w:r w:rsidR="003949AB">
              <w:rPr>
                <w:rFonts w:ascii="Arial" w:hAnsi="Arial" w:cs="Arial"/>
                <w:lang w:eastAsia="en-GB"/>
              </w:rPr>
              <w:t>Order Form</w:t>
            </w:r>
            <w:r>
              <w:rPr>
                <w:rFonts w:ascii="Arial" w:hAnsi="Arial" w:cs="Arial"/>
                <w:lang w:eastAsia="en-GB"/>
              </w:rPr>
              <w:t xml:space="preserve"> is for 8 Criminal Investigators, </w:t>
            </w:r>
            <w:r w:rsidR="008C35B5">
              <w:rPr>
                <w:rFonts w:ascii="Arial" w:hAnsi="Arial" w:cs="Arial"/>
                <w:lang w:eastAsia="en-GB"/>
              </w:rPr>
              <w:t>see individual Call-Offs for details of each role)</w:t>
            </w:r>
          </w:p>
        </w:tc>
      </w:tr>
      <w:tr w:rsidR="00AD5C73" w14:paraId="623693B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B0824" w14:textId="77777777" w:rsidR="00AD5C73" w:rsidRPr="00535AF9" w:rsidRDefault="00AD5C73">
            <w:pPr>
              <w:spacing w:after="0" w:line="240" w:lineRule="auto"/>
              <w:rPr>
                <w:rFonts w:ascii="Arial" w:hAnsi="Arial" w:cs="Arial"/>
                <w:b/>
                <w:lang w:eastAsia="en-GB"/>
              </w:rPr>
            </w:pPr>
            <w:r w:rsidRPr="00535AF9">
              <w:rPr>
                <w:rFonts w:ascii="Arial" w:hAnsi="Arial" w:cs="Arial"/>
                <w:b/>
                <w:lang w:eastAsia="en-GB"/>
              </w:rPr>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43B5F" w14:textId="675D584F" w:rsidR="00AD5C73" w:rsidRPr="00535AF9" w:rsidRDefault="008C35B5">
            <w:pPr>
              <w:spacing w:after="0" w:line="240" w:lineRule="auto"/>
              <w:rPr>
                <w:rFonts w:ascii="Arial" w:hAnsi="Arial" w:cs="Arial"/>
                <w:lang w:eastAsia="en-GB"/>
              </w:rPr>
            </w:pPr>
            <w:r>
              <w:rPr>
                <w:rFonts w:ascii="Arial" w:hAnsi="Arial" w:cs="Arial"/>
                <w:lang w:eastAsia="en-GB"/>
              </w:rPr>
              <w:t>In Scope of IR35</w:t>
            </w:r>
          </w:p>
        </w:tc>
      </w:tr>
      <w:tr w:rsidR="00535AF9" w14:paraId="77219ED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DED48" w14:textId="2C876EE4" w:rsidR="00535AF9" w:rsidRPr="00535AF9" w:rsidRDefault="00535AF9">
            <w:pPr>
              <w:spacing w:after="0" w:line="240" w:lineRule="auto"/>
              <w:rPr>
                <w:rFonts w:ascii="Arial" w:hAnsi="Arial" w:cs="Arial"/>
                <w:b/>
                <w:lang w:eastAsia="en-GB"/>
              </w:rPr>
            </w:pPr>
            <w:r w:rsidRPr="00535AF9">
              <w:rPr>
                <w:rFonts w:ascii="Arial" w:hAnsi="Arial" w:cs="Arial"/>
                <w:b/>
                <w:lang w:eastAsia="en-GB"/>
              </w:rPr>
              <w:t>Notice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A458" w14:textId="285E4092" w:rsidR="00535AF9" w:rsidRPr="00535AF9" w:rsidRDefault="00B5034B">
            <w:pPr>
              <w:spacing w:after="0" w:line="240" w:lineRule="auto"/>
              <w:rPr>
                <w:rFonts w:ascii="Arial" w:hAnsi="Arial" w:cs="Arial"/>
                <w:lang w:eastAsia="en-GB"/>
              </w:rPr>
            </w:pPr>
            <w:r>
              <w:rPr>
                <w:rFonts w:ascii="Arial" w:hAnsi="Arial" w:cs="Arial"/>
                <w:lang w:eastAsia="en-GB"/>
              </w:rPr>
              <w:t>Two</w:t>
            </w:r>
            <w:r w:rsidR="00535AF9" w:rsidRPr="00535AF9">
              <w:rPr>
                <w:rFonts w:ascii="Arial" w:hAnsi="Arial" w:cs="Arial"/>
                <w:lang w:eastAsia="en-GB"/>
              </w:rPr>
              <w:t xml:space="preserve"> Week</w:t>
            </w:r>
            <w:r>
              <w:rPr>
                <w:rFonts w:ascii="Arial" w:hAnsi="Arial" w:cs="Arial"/>
                <w:lang w:eastAsia="en-GB"/>
              </w:rPr>
              <w:t>s</w:t>
            </w:r>
            <w:r w:rsidR="00535AF9" w:rsidRPr="00535AF9">
              <w:rPr>
                <w:rFonts w:ascii="Arial" w:hAnsi="Arial" w:cs="Arial"/>
                <w:lang w:eastAsia="en-GB"/>
              </w:rPr>
              <w:t xml:space="preserve"> (</w:t>
            </w:r>
            <w:r>
              <w:rPr>
                <w:rFonts w:ascii="Arial" w:hAnsi="Arial" w:cs="Arial"/>
                <w:lang w:eastAsia="en-GB"/>
              </w:rPr>
              <w:t>Ten</w:t>
            </w:r>
            <w:r w:rsidR="00535AF9" w:rsidRPr="00535AF9">
              <w:rPr>
                <w:rFonts w:ascii="Arial" w:hAnsi="Arial" w:cs="Arial"/>
                <w:lang w:eastAsia="en-GB"/>
              </w:rPr>
              <w:t xml:space="preserve"> Working Days)</w:t>
            </w:r>
          </w:p>
        </w:tc>
      </w:tr>
      <w:tr w:rsidR="00DD4432" w14:paraId="73D64D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CE8689" w14:textId="77777777" w:rsidR="00DD4432" w:rsidRPr="00535AF9" w:rsidRDefault="00AD5C73">
            <w:pPr>
              <w:spacing w:after="0" w:line="240" w:lineRule="auto"/>
              <w:rPr>
                <w:b/>
              </w:rPr>
            </w:pPr>
            <w:r w:rsidRPr="00535AF9">
              <w:rPr>
                <w:rFonts w:ascii="Arial" w:hAnsi="Arial" w:cs="Arial"/>
                <w:b/>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1D8C" w14:textId="77777777" w:rsidR="00DD4432" w:rsidRPr="00535AF9" w:rsidRDefault="00AD5C73">
            <w:pPr>
              <w:spacing w:after="0" w:line="240" w:lineRule="auto"/>
            </w:pPr>
            <w:r w:rsidRPr="00535AF9">
              <w:rPr>
                <w:rFonts w:ascii="Arial" w:hAnsi="Arial" w:cs="Arial"/>
                <w:lang w:eastAsia="en-GB"/>
              </w:rPr>
              <w:t>Temporary</w:t>
            </w:r>
          </w:p>
        </w:tc>
      </w:tr>
      <w:tr w:rsidR="00DD4432" w14:paraId="5ED42B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FEA0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AF70" w14:textId="6C041E4B" w:rsidR="00DD4432" w:rsidRPr="00535AF9" w:rsidRDefault="00AD5C73">
            <w:pPr>
              <w:spacing w:after="0" w:line="240" w:lineRule="auto"/>
              <w:rPr>
                <w:rFonts w:ascii="Arial" w:hAnsi="Arial" w:cs="Arial"/>
                <w:lang w:eastAsia="en-GB"/>
              </w:rPr>
            </w:pPr>
            <w:r w:rsidRPr="00535AF9">
              <w:rPr>
                <w:rFonts w:ascii="Arial" w:hAnsi="Arial" w:cs="Arial"/>
                <w:lang w:eastAsia="en-GB"/>
              </w:rPr>
              <w:t xml:space="preserve">Full Time 5 Days a week. </w:t>
            </w:r>
            <w:r w:rsidR="008C35B5">
              <w:rPr>
                <w:rFonts w:ascii="Arial" w:hAnsi="Arial" w:cs="Arial"/>
                <w:lang w:eastAsia="en-GB"/>
              </w:rPr>
              <w:t>37 hours per week.</w:t>
            </w:r>
          </w:p>
        </w:tc>
      </w:tr>
      <w:tr w:rsidR="00DD4432" w14:paraId="390F647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9ADECA" w14:textId="77777777" w:rsidR="00DD4432" w:rsidRPr="00535AF9" w:rsidRDefault="00AD5C73">
            <w:pPr>
              <w:spacing w:after="0" w:line="240" w:lineRule="auto"/>
              <w:rPr>
                <w:b/>
              </w:rPr>
            </w:pPr>
            <w:r w:rsidRPr="00535AF9">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A54E"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None</w:t>
            </w:r>
          </w:p>
        </w:tc>
      </w:tr>
      <w:tr w:rsidR="00DD4432" w14:paraId="03B2D90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8E4635" w14:textId="77777777" w:rsidR="00DD4432" w:rsidRDefault="00AA7FFD">
            <w:pPr>
              <w:spacing w:after="0" w:line="240" w:lineRule="auto"/>
            </w:pPr>
            <w:hyperlink r:id="rId12" w:history="1">
              <w:proofErr w:type="gramStart"/>
              <w:r w:rsidR="00AD5C73">
                <w:rPr>
                  <w:rStyle w:val="Hyperlink"/>
                  <w:rFonts w:ascii="Arial" w:hAnsi="Arial" w:cs="Arial"/>
                  <w:b/>
                  <w:lang w:eastAsia="en-GB"/>
                </w:rPr>
                <w:t>High cost</w:t>
              </w:r>
              <w:proofErr w:type="gramEnd"/>
              <w:r w:rsidR="00AD5C73">
                <w:rPr>
                  <w:rStyle w:val="Hyperlink"/>
                  <w:rFonts w:ascii="Arial" w:hAnsi="Arial" w:cs="Arial"/>
                  <w:b/>
                  <w:lang w:eastAsia="en-GB"/>
                </w:rPr>
                <w:t xml:space="preserve"> area suppl</w:t>
              </w:r>
              <w:bookmarkStart w:id="5" w:name="_Hlt57805969"/>
              <w:bookmarkStart w:id="6" w:name="_Hlt57805970"/>
              <w:r w:rsidR="00AD5C73">
                <w:rPr>
                  <w:rStyle w:val="Hyperlink"/>
                  <w:rFonts w:ascii="Arial" w:hAnsi="Arial" w:cs="Arial"/>
                  <w:b/>
                  <w:lang w:eastAsia="en-GB"/>
                </w:rPr>
                <w:t>e</w:t>
              </w:r>
              <w:bookmarkEnd w:id="5"/>
              <w:bookmarkEnd w:id="6"/>
              <w:r w:rsidR="00AD5C73">
                <w:rPr>
                  <w:rStyle w:val="Hyperlink"/>
                  <w:rFonts w:ascii="Arial" w:hAnsi="Arial" w:cs="Arial"/>
                  <w:b/>
                  <w:lang w:eastAsia="en-GB"/>
                </w:rPr>
                <w:t>ment</w:t>
              </w:r>
            </w:hyperlink>
            <w:r w:rsidR="00AD5C73">
              <w:rPr>
                <w:rFonts w:ascii="Arial" w:hAnsi="Arial" w:cs="Arial"/>
                <w:b/>
                <w:lang w:eastAsia="en-GB"/>
              </w:rPr>
              <w:t xml:space="preserve"> details</w:t>
            </w:r>
          </w:p>
          <w:p w14:paraId="53282756" w14:textId="77777777" w:rsidR="00DD4432" w:rsidRDefault="00AD5C73">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DE0A"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1.</w:t>
            </w:r>
            <w:r w:rsidRPr="00535AF9">
              <w:rPr>
                <w:rFonts w:ascii="Arial" w:hAnsi="Arial" w:cs="Arial"/>
                <w:lang w:eastAsia="en-GB"/>
              </w:rPr>
              <w:tab/>
              <w:t>None</w:t>
            </w:r>
          </w:p>
          <w:p w14:paraId="4C4810A1" w14:textId="77777777" w:rsidR="00DD4432" w:rsidRPr="00535AF9" w:rsidRDefault="00DD4432">
            <w:pPr>
              <w:spacing w:after="0" w:line="240" w:lineRule="auto"/>
              <w:rPr>
                <w:rFonts w:ascii="Arial" w:hAnsi="Arial" w:cs="Arial"/>
                <w:lang w:eastAsia="en-GB"/>
              </w:rPr>
            </w:pPr>
          </w:p>
        </w:tc>
      </w:tr>
      <w:tr w:rsidR="00DD4432" w14:paraId="5066370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C30D6" w14:textId="77777777" w:rsidR="00DD4432" w:rsidRDefault="00AD5C73">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7F66"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N/A</w:t>
            </w:r>
          </w:p>
        </w:tc>
      </w:tr>
    </w:tbl>
    <w:p w14:paraId="7C5B0D77" w14:textId="77777777" w:rsidR="00DD4432" w:rsidRDefault="00DD4432">
      <w:pPr>
        <w:keepNext/>
        <w:spacing w:after="0" w:line="249" w:lineRule="auto"/>
        <w:rPr>
          <w:rFonts w:ascii="Arial" w:hAnsi="Arial" w:cs="Arial"/>
          <w:b/>
          <w:sz w:val="24"/>
          <w:szCs w:val="24"/>
        </w:rPr>
      </w:pPr>
    </w:p>
    <w:p w14:paraId="4C209853"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3260"/>
        <w:gridCol w:w="3261"/>
      </w:tblGrid>
      <w:tr w:rsidR="00DD4432" w14:paraId="7D33806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07901" w14:textId="77777777" w:rsidR="00DD4432" w:rsidRDefault="00AD5C73">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69F9D" w14:textId="66C00FAE" w:rsidR="00695202" w:rsidRDefault="008C35B5" w:rsidP="009B267C">
            <w:pPr>
              <w:pStyle w:val="Heading2"/>
              <w:numPr>
                <w:ilvl w:val="0"/>
                <w:numId w:val="0"/>
              </w:numPr>
              <w:spacing w:after="120"/>
              <w:jc w:val="left"/>
            </w:pPr>
            <w:r>
              <w:t>8C</w:t>
            </w:r>
          </w:p>
          <w:p w14:paraId="70AECE76" w14:textId="2901ACFC" w:rsidR="00695202" w:rsidRPr="00AD5C73" w:rsidRDefault="00695202">
            <w:pPr>
              <w:spacing w:after="0" w:line="240" w:lineRule="auto"/>
              <w:rPr>
                <w:rFonts w:ascii="Arial" w:hAnsi="Arial" w:cs="Arial"/>
              </w:rPr>
            </w:pPr>
          </w:p>
        </w:tc>
      </w:tr>
      <w:tr w:rsidR="00DD4432" w14:paraId="212C520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D29D4E" w14:textId="77777777" w:rsidR="00DD4432" w:rsidRDefault="00AD5C73">
            <w:pPr>
              <w:spacing w:after="0" w:line="240" w:lineRule="auto"/>
              <w:rPr>
                <w:rFonts w:ascii="Arial" w:hAnsi="Arial" w:cs="Arial"/>
                <w:b/>
                <w:lang w:eastAsia="en-GB"/>
              </w:rPr>
            </w:pPr>
            <w:r>
              <w:rPr>
                <w:rFonts w:ascii="Arial" w:hAnsi="Arial" w:cs="Arial"/>
                <w:b/>
                <w:lang w:eastAsia="en-GB"/>
              </w:rPr>
              <w:t>Fee Type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8CBC" w14:textId="77777777" w:rsidR="00DD4432" w:rsidRDefault="00DD4432">
            <w:pPr>
              <w:spacing w:after="0" w:line="240" w:lineRule="auto"/>
              <w:rPr>
                <w:rFonts w:ascii="Arial" w:hAnsi="Arial" w:cs="Arial"/>
                <w:lang w:eastAsia="en-GB"/>
              </w:rPr>
            </w:pPr>
          </w:p>
          <w:p w14:paraId="2FC8C225" w14:textId="77777777" w:rsidR="00DD4432" w:rsidRDefault="00AD5C73">
            <w:pPr>
              <w:spacing w:after="0" w:line="240" w:lineRule="auto"/>
              <w:rPr>
                <w:rFonts w:ascii="Arial" w:hAnsi="Arial" w:cs="Arial"/>
                <w:lang w:eastAsia="en-GB"/>
              </w:rPr>
            </w:pPr>
            <w:r>
              <w:rPr>
                <w:rFonts w:ascii="Arial" w:hAnsi="Arial" w:cs="Arial"/>
                <w:lang w:eastAsia="en-GB"/>
              </w:rPr>
              <w:t>2.</w:t>
            </w:r>
            <w:r>
              <w:rPr>
                <w:rFonts w:ascii="Arial" w:hAnsi="Arial" w:cs="Arial"/>
                <w:lang w:eastAsia="en-GB"/>
              </w:rPr>
              <w:tab/>
              <w:t>Non-Patient Facing (Disclosure required)</w:t>
            </w:r>
          </w:p>
          <w:p w14:paraId="43CCC19C" w14:textId="77777777" w:rsidR="00DD4432" w:rsidRDefault="00DD4432">
            <w:pPr>
              <w:spacing w:after="0" w:line="240" w:lineRule="auto"/>
            </w:pPr>
          </w:p>
        </w:tc>
      </w:tr>
      <w:tr w:rsidR="00DD4432" w14:paraId="749F6A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437B4" w14:textId="77777777" w:rsidR="00DD4432" w:rsidRDefault="00AD5C73">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C7B7"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326BF88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00BB6" w14:textId="77777777" w:rsidR="00DD4432" w:rsidRDefault="00AD5C73">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1943"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10232A" w14:paraId="47C40420" w14:textId="77777777" w:rsidTr="0010232A">
        <w:tblPrEx>
          <w:tblLook w:val="04A0" w:firstRow="1" w:lastRow="0" w:firstColumn="1" w:lastColumn="0" w:noHBand="0" w:noVBand="1"/>
        </w:tblPrEx>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138A7" w14:textId="4F50C5C5" w:rsidR="0010232A" w:rsidRDefault="0010232A">
            <w:pPr>
              <w:spacing w:after="0" w:line="240" w:lineRule="auto"/>
              <w:rPr>
                <w:rFonts w:ascii="Arial" w:hAnsi="Arial" w:cs="Arial"/>
                <w:b/>
                <w:lang w:eastAsia="en-GB"/>
              </w:rPr>
            </w:pPr>
            <w:r>
              <w:rPr>
                <w:rFonts w:ascii="Arial" w:hAnsi="Arial" w:cs="Arial"/>
                <w:b/>
                <w:lang w:eastAsia="en-GB"/>
              </w:rPr>
              <w:t>Charge Rates</w:t>
            </w:r>
          </w:p>
          <w:p w14:paraId="0C073CA2" w14:textId="77777777" w:rsidR="0010232A" w:rsidRDefault="0010232A">
            <w:pPr>
              <w:spacing w:after="0" w:line="240" w:lineRule="auto"/>
              <w:rPr>
                <w:rFonts w:ascii="Arial" w:hAnsi="Arial" w:cs="Arial"/>
                <w:b/>
                <w:sz w:val="20"/>
                <w:szCs w:val="20"/>
                <w:lang w:eastAsia="en-GB"/>
              </w:rPr>
            </w:pPr>
          </w:p>
          <w:p w14:paraId="0CADBDCA" w14:textId="77777777" w:rsidR="0010232A" w:rsidRDefault="0010232A">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6A4EF" w14:textId="77777777" w:rsidR="0010232A" w:rsidRDefault="0010232A">
            <w:pPr>
              <w:spacing w:after="0" w:line="240" w:lineRule="auto"/>
              <w:rPr>
                <w:rFonts w:ascii="Arial" w:hAnsi="Arial" w:cs="Arial"/>
                <w:color w:val="000000"/>
                <w:lang w:eastAsia="en-GB"/>
              </w:rPr>
            </w:pPr>
            <w:r>
              <w:rPr>
                <w:rFonts w:ascii="Arial" w:hAnsi="Arial" w:cs="Arial"/>
                <w:color w:val="000000"/>
                <w:lang w:eastAsia="en-GB"/>
              </w:rPr>
              <w:t>Pre-AWR</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2214B" w14:textId="77777777" w:rsidR="0010232A" w:rsidRDefault="0010232A">
            <w:pPr>
              <w:spacing w:after="0" w:line="240" w:lineRule="auto"/>
              <w:rPr>
                <w:rFonts w:ascii="Arial" w:hAnsi="Arial" w:cs="Arial"/>
                <w:color w:val="000000"/>
                <w:lang w:eastAsia="en-GB"/>
              </w:rPr>
            </w:pPr>
            <w:r>
              <w:rPr>
                <w:rFonts w:ascii="Arial" w:hAnsi="Arial" w:cs="Arial"/>
                <w:color w:val="000000"/>
                <w:lang w:eastAsia="en-GB"/>
              </w:rPr>
              <w:t>Post-AWR</w:t>
            </w:r>
          </w:p>
        </w:tc>
      </w:tr>
      <w:tr w:rsidR="00AA7FFD" w14:paraId="49B5D0A6" w14:textId="77777777" w:rsidTr="0010232A">
        <w:tblPrEx>
          <w:tblLook w:val="04A0" w:firstRow="1" w:lastRow="0" w:firstColumn="1" w:lastColumn="0" w:noHBand="0" w:noVBand="1"/>
        </w:tblPrEx>
        <w:trPr>
          <w:trHeight w:val="1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DF2B94" w14:textId="77777777" w:rsidR="00AA7FFD" w:rsidRDefault="00AA7FFD" w:rsidP="00AA7FFD">
            <w:pPr>
              <w:suppressAutoHyphens w:val="0"/>
              <w:spacing w:after="0"/>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7A4A9" w14:textId="4CED26C8" w:rsidR="00AA7FFD" w:rsidRDefault="00AA7FFD" w:rsidP="00AA7FFD">
            <w:pPr>
              <w:suppressAutoHyphens w:val="0"/>
              <w:autoSpaceDE w:val="0"/>
              <w:spacing w:after="0" w:line="240" w:lineRule="auto"/>
            </w:pPr>
            <w:r>
              <w:rPr>
                <w:rFonts w:ascii="Arial" w:hAnsi="Arial" w:cs="Arial"/>
                <w:lang w:eastAsia="en-GB"/>
              </w:rPr>
              <w:t>REDACTED</w:t>
            </w:r>
            <w:r>
              <w:rPr>
                <w:rFonts w:ascii="Arial" w:hAnsi="Arial" w:cs="Arial"/>
                <w:lang w:eastAsia="en-GB"/>
              </w:rPr>
              <w:t xml:space="preserve"> </w:t>
            </w:r>
          </w:p>
          <w:p w14:paraId="5D949D57" w14:textId="77777777" w:rsidR="00AA7FFD" w:rsidRDefault="00AA7FFD" w:rsidP="00AA7FFD">
            <w:pPr>
              <w:suppressAutoHyphens w:val="0"/>
              <w:autoSpaceDE w:val="0"/>
              <w:spacing w:after="0" w:line="240" w:lineRule="auto"/>
              <w:rPr>
                <w:rFonts w:ascii="Arial"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CAB0" w14:textId="77777777" w:rsidR="00AA7FFD" w:rsidRDefault="00AA7FFD" w:rsidP="00AA7FFD">
            <w:pPr>
              <w:suppressAutoHyphens w:val="0"/>
              <w:autoSpaceDE w:val="0"/>
              <w:spacing w:after="0" w:line="240" w:lineRule="auto"/>
            </w:pPr>
            <w:r>
              <w:rPr>
                <w:rFonts w:ascii="Arial" w:hAnsi="Arial" w:cs="Arial"/>
                <w:lang w:eastAsia="en-GB"/>
              </w:rPr>
              <w:t xml:space="preserve">REDACTED </w:t>
            </w:r>
          </w:p>
          <w:p w14:paraId="244D6F5C" w14:textId="77777777" w:rsidR="00AA7FFD" w:rsidRDefault="00AA7FFD" w:rsidP="00AA7FFD">
            <w:pPr>
              <w:suppressAutoHyphens w:val="0"/>
              <w:autoSpaceDE w:val="0"/>
              <w:spacing w:after="0" w:line="240" w:lineRule="auto"/>
              <w:rPr>
                <w:rFonts w:ascii="Arial" w:hAnsi="Arial" w:cs="Arial"/>
              </w:rPr>
            </w:pPr>
          </w:p>
        </w:tc>
      </w:tr>
      <w:tr w:rsidR="00AA7FFD" w14:paraId="66893A05" w14:textId="77777777" w:rsidTr="0010232A">
        <w:tblPrEx>
          <w:tblLook w:val="04A0" w:firstRow="1" w:lastRow="0" w:firstColumn="1" w:lastColumn="0" w:noHBand="0" w:noVBand="1"/>
        </w:tblPrEx>
        <w:trPr>
          <w:trHeight w:val="191"/>
        </w:trPr>
        <w:tc>
          <w:tcPr>
            <w:tcW w:w="0" w:type="auto"/>
            <w:vMerge/>
            <w:tcBorders>
              <w:top w:val="single" w:sz="4" w:space="0" w:color="000000"/>
              <w:left w:val="single" w:sz="4" w:space="0" w:color="000000"/>
              <w:bottom w:val="single" w:sz="4" w:space="0" w:color="000000"/>
              <w:right w:val="single" w:sz="4" w:space="0" w:color="000000"/>
            </w:tcBorders>
            <w:vAlign w:val="center"/>
          </w:tcPr>
          <w:p w14:paraId="0C75B7D2" w14:textId="77777777" w:rsidR="00AA7FFD" w:rsidRDefault="00AA7FFD" w:rsidP="00AA7FFD">
            <w:pPr>
              <w:suppressAutoHyphens w:val="0"/>
              <w:spacing w:after="0"/>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9B65A" w14:textId="53546BA3" w:rsidR="00AA7FFD" w:rsidRDefault="00AA7FFD" w:rsidP="00AA7FFD">
            <w:pPr>
              <w:spacing w:after="0" w:line="240" w:lineRule="auto"/>
              <w:rPr>
                <w:rFonts w:ascii="Arial" w:hAnsi="Arial" w:cs="Arial"/>
                <w:color w:val="000000"/>
                <w:lang w:eastAsia="en-GB"/>
              </w:rPr>
            </w:pPr>
            <w:r>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563FA" w14:textId="756CA42A" w:rsidR="00AA7FFD" w:rsidRDefault="00AA7FFD" w:rsidP="00AA7FFD">
            <w:pPr>
              <w:spacing w:after="0" w:line="240" w:lineRule="auto"/>
              <w:rPr>
                <w:rFonts w:ascii="Arial" w:hAnsi="Arial" w:cs="Arial"/>
                <w:color w:val="000000"/>
                <w:lang w:eastAsia="en-GB"/>
              </w:rPr>
            </w:pPr>
            <w:r>
              <w:rPr>
                <w:rFonts w:ascii="Arial" w:hAnsi="Arial" w:cs="Arial"/>
                <w:lang w:eastAsia="en-GB"/>
              </w:rPr>
              <w:t>REDACTED</w:t>
            </w:r>
          </w:p>
        </w:tc>
      </w:tr>
      <w:tr w:rsidR="00AA7FFD" w14:paraId="7D83B183" w14:textId="77777777" w:rsidTr="0010232A">
        <w:tblPrEx>
          <w:tblLook w:val="04A0" w:firstRow="1" w:lastRow="0" w:firstColumn="1" w:lastColumn="0" w:noHBand="0" w:noVBand="1"/>
        </w:tblPrEx>
        <w:trPr>
          <w:trHeight w:val="191"/>
        </w:trPr>
        <w:tc>
          <w:tcPr>
            <w:tcW w:w="0" w:type="auto"/>
            <w:vMerge/>
            <w:tcBorders>
              <w:top w:val="single" w:sz="4" w:space="0" w:color="000000"/>
              <w:left w:val="single" w:sz="4" w:space="0" w:color="000000"/>
              <w:bottom w:val="single" w:sz="4" w:space="0" w:color="000000"/>
              <w:right w:val="single" w:sz="4" w:space="0" w:color="000000"/>
            </w:tcBorders>
            <w:vAlign w:val="center"/>
          </w:tcPr>
          <w:p w14:paraId="3983C79B" w14:textId="77777777" w:rsidR="00AA7FFD" w:rsidRDefault="00AA7FFD" w:rsidP="00AA7FFD">
            <w:pPr>
              <w:suppressAutoHyphens w:val="0"/>
              <w:spacing w:after="0"/>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D4D78" w14:textId="18D77151" w:rsidR="00AA7FFD" w:rsidRDefault="00AA7FFD" w:rsidP="00AA7FFD">
            <w:pPr>
              <w:spacing w:after="0" w:line="240" w:lineRule="auto"/>
              <w:rPr>
                <w:rFonts w:ascii="Arial" w:hAnsi="Arial" w:cs="Arial"/>
                <w:color w:val="000000"/>
                <w:lang w:eastAsia="en-GB"/>
              </w:rPr>
            </w:pPr>
            <w:r>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1A500" w14:textId="0D791386" w:rsidR="00AA7FFD" w:rsidRDefault="00AA7FFD" w:rsidP="00AA7FFD">
            <w:pPr>
              <w:spacing w:after="0" w:line="240" w:lineRule="auto"/>
              <w:rPr>
                <w:rFonts w:ascii="Arial" w:hAnsi="Arial" w:cs="Arial"/>
                <w:color w:val="000000"/>
                <w:lang w:eastAsia="en-GB"/>
              </w:rPr>
            </w:pPr>
            <w:r>
              <w:rPr>
                <w:rFonts w:ascii="Arial" w:hAnsi="Arial" w:cs="Arial"/>
                <w:lang w:eastAsia="en-GB"/>
              </w:rPr>
              <w:t>REDACTED</w:t>
            </w:r>
          </w:p>
        </w:tc>
      </w:tr>
      <w:tr w:rsidR="00AA7FFD" w14:paraId="50529253" w14:textId="77777777" w:rsidTr="0010232A">
        <w:tblPrEx>
          <w:tblLook w:val="04A0" w:firstRow="1" w:lastRow="0" w:firstColumn="1" w:lastColumn="0" w:noHBand="0" w:noVBand="1"/>
        </w:tblPrEx>
        <w:trPr>
          <w:trHeight w:val="191"/>
        </w:trPr>
        <w:tc>
          <w:tcPr>
            <w:tcW w:w="0" w:type="auto"/>
            <w:vMerge/>
            <w:tcBorders>
              <w:top w:val="single" w:sz="4" w:space="0" w:color="000000"/>
              <w:left w:val="single" w:sz="4" w:space="0" w:color="000000"/>
              <w:bottom w:val="single" w:sz="4" w:space="0" w:color="000000"/>
              <w:right w:val="single" w:sz="4" w:space="0" w:color="000000"/>
            </w:tcBorders>
            <w:vAlign w:val="center"/>
          </w:tcPr>
          <w:p w14:paraId="7B4FBAF6" w14:textId="77777777" w:rsidR="00AA7FFD" w:rsidRDefault="00AA7FFD" w:rsidP="00AA7FFD">
            <w:pPr>
              <w:suppressAutoHyphens w:val="0"/>
              <w:spacing w:after="0"/>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459C4" w14:textId="02D877B9" w:rsidR="00AA7FFD" w:rsidRDefault="00AA7FFD" w:rsidP="00AA7FFD">
            <w:pPr>
              <w:spacing w:after="0" w:line="240" w:lineRule="auto"/>
              <w:rPr>
                <w:rFonts w:ascii="Arial" w:hAnsi="Arial" w:cs="Arial"/>
                <w:color w:val="000000"/>
                <w:lang w:eastAsia="en-GB"/>
              </w:rPr>
            </w:pPr>
            <w:r>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8B58" w14:textId="76D98DAD" w:rsidR="00AA7FFD" w:rsidRDefault="00AA7FFD" w:rsidP="00AA7FFD">
            <w:pPr>
              <w:spacing w:after="0" w:line="240" w:lineRule="auto"/>
              <w:rPr>
                <w:rFonts w:ascii="Arial" w:hAnsi="Arial" w:cs="Arial"/>
                <w:color w:val="000000"/>
                <w:lang w:eastAsia="en-GB"/>
              </w:rPr>
            </w:pPr>
            <w:r>
              <w:rPr>
                <w:rFonts w:ascii="Arial" w:hAnsi="Arial" w:cs="Arial"/>
                <w:lang w:eastAsia="en-GB"/>
              </w:rPr>
              <w:t>REDACTED</w:t>
            </w:r>
          </w:p>
        </w:tc>
      </w:tr>
      <w:tr w:rsidR="00AA7FFD" w14:paraId="5A3A317A" w14:textId="77777777" w:rsidTr="0010232A">
        <w:tblPrEx>
          <w:tblLook w:val="04A0" w:firstRow="1" w:lastRow="0" w:firstColumn="1" w:lastColumn="0" w:noHBand="0" w:noVBand="1"/>
        </w:tblPrEx>
        <w:trPr>
          <w:trHeight w:val="191"/>
        </w:trPr>
        <w:tc>
          <w:tcPr>
            <w:tcW w:w="0" w:type="auto"/>
            <w:vMerge/>
            <w:tcBorders>
              <w:top w:val="single" w:sz="4" w:space="0" w:color="000000"/>
              <w:left w:val="single" w:sz="4" w:space="0" w:color="000000"/>
              <w:bottom w:val="single" w:sz="4" w:space="0" w:color="000000"/>
              <w:right w:val="single" w:sz="4" w:space="0" w:color="000000"/>
            </w:tcBorders>
            <w:vAlign w:val="center"/>
          </w:tcPr>
          <w:p w14:paraId="7ECD5B9D" w14:textId="77777777" w:rsidR="00AA7FFD" w:rsidRDefault="00AA7FFD" w:rsidP="00AA7FFD">
            <w:pPr>
              <w:suppressAutoHyphens w:val="0"/>
              <w:spacing w:after="0"/>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08F7F" w14:textId="4B952E6F" w:rsidR="00AA7FFD" w:rsidRDefault="00AA7FFD" w:rsidP="00AA7FFD">
            <w:pPr>
              <w:spacing w:after="0" w:line="240" w:lineRule="auto"/>
              <w:rPr>
                <w:rFonts w:ascii="Arial" w:hAnsi="Arial" w:cs="Arial"/>
                <w:color w:val="000000"/>
                <w:lang w:eastAsia="en-GB"/>
              </w:rPr>
            </w:pPr>
            <w:r>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DBF8B" w14:textId="5E8366E7" w:rsidR="00AA7FFD" w:rsidRDefault="00AA7FFD" w:rsidP="00AA7FFD">
            <w:pPr>
              <w:spacing w:after="0" w:line="240" w:lineRule="auto"/>
              <w:rPr>
                <w:rFonts w:ascii="Arial" w:hAnsi="Arial" w:cs="Arial"/>
                <w:color w:val="000000"/>
                <w:lang w:eastAsia="en-GB"/>
              </w:rPr>
            </w:pPr>
            <w:r>
              <w:rPr>
                <w:rFonts w:ascii="Arial" w:hAnsi="Arial" w:cs="Arial"/>
                <w:lang w:eastAsia="en-GB"/>
              </w:rPr>
              <w:t>REDACTED</w:t>
            </w:r>
          </w:p>
        </w:tc>
      </w:tr>
      <w:tr w:rsidR="00AA7FFD" w14:paraId="3670FD2A" w14:textId="77777777" w:rsidTr="0010232A">
        <w:tblPrEx>
          <w:tblLook w:val="04A0" w:firstRow="1" w:lastRow="0" w:firstColumn="1" w:lastColumn="0" w:noHBand="0" w:noVBand="1"/>
        </w:tblPrEx>
        <w:trPr>
          <w:trHeight w:val="1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123AEF" w14:textId="77777777" w:rsidR="00AA7FFD" w:rsidRDefault="00AA7FFD" w:rsidP="00AA7FFD">
            <w:pPr>
              <w:suppressAutoHyphens w:val="0"/>
              <w:spacing w:after="0"/>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BB95D" w14:textId="206B1C66" w:rsidR="00AA7FFD" w:rsidRDefault="00AA7FFD" w:rsidP="00AA7FFD">
            <w:pPr>
              <w:spacing w:after="0" w:line="240" w:lineRule="auto"/>
              <w:rPr>
                <w:rFonts w:ascii="Arial" w:hAnsi="Arial" w:cs="Arial"/>
                <w:color w:val="000000"/>
                <w:lang w:eastAsia="en-GB"/>
              </w:rPr>
            </w:pPr>
            <w:r>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31D1F" w14:textId="595D0BB5" w:rsidR="00AA7FFD" w:rsidRDefault="00AA7FFD" w:rsidP="00AA7FFD">
            <w:pPr>
              <w:spacing w:after="0" w:line="240" w:lineRule="auto"/>
              <w:rPr>
                <w:rFonts w:ascii="Arial" w:hAnsi="Arial" w:cs="Arial"/>
                <w:color w:val="000000"/>
                <w:lang w:eastAsia="en-GB"/>
              </w:rPr>
            </w:pPr>
            <w:r>
              <w:rPr>
                <w:rFonts w:ascii="Arial" w:hAnsi="Arial" w:cs="Arial"/>
                <w:lang w:eastAsia="en-GB"/>
              </w:rPr>
              <w:t>REDACTED</w:t>
            </w:r>
          </w:p>
        </w:tc>
      </w:tr>
      <w:tr w:rsidR="00AA7FFD" w14:paraId="45638E0D" w14:textId="77777777" w:rsidTr="008904F6">
        <w:tblPrEx>
          <w:tblLook w:val="04A0" w:firstRow="1" w:lastRow="0" w:firstColumn="1" w:lastColumn="0" w:noHBand="0" w:noVBand="1"/>
        </w:tblPrEx>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ACF200" w14:textId="77777777" w:rsidR="00AA7FFD" w:rsidRDefault="00AA7FFD" w:rsidP="00AA7FFD">
            <w:pPr>
              <w:suppressAutoHyphens w:val="0"/>
              <w:spacing w:after="0"/>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CB741" w14:textId="2134CD45" w:rsidR="00AA7FFD" w:rsidRDefault="00AA7FFD" w:rsidP="00AA7FFD">
            <w:pPr>
              <w:spacing w:after="0" w:line="240" w:lineRule="auto"/>
              <w:rPr>
                <w:rFonts w:ascii="Arial" w:hAnsi="Arial" w:cs="Arial"/>
                <w:color w:val="000000"/>
                <w:lang w:eastAsia="en-GB"/>
              </w:rPr>
            </w:pPr>
            <w:r>
              <w:rPr>
                <w:rFonts w:ascii="Arial" w:hAnsi="Arial" w:cs="Arial"/>
                <w:color w:val="000000"/>
                <w:lang w:eastAsia="en-GB"/>
              </w:rPr>
              <w:t>£326.45 Per Day Total Bill Rate</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EF681" w14:textId="78A6270F" w:rsidR="00AA7FFD" w:rsidRDefault="00AA7FFD" w:rsidP="00AA7FFD">
            <w:pPr>
              <w:spacing w:after="0" w:line="240" w:lineRule="auto"/>
              <w:rPr>
                <w:rFonts w:ascii="Arial" w:hAnsi="Arial" w:cs="Arial"/>
                <w:color w:val="000000"/>
                <w:lang w:eastAsia="en-GB"/>
              </w:rPr>
            </w:pPr>
            <w:r>
              <w:rPr>
                <w:rFonts w:ascii="Arial" w:hAnsi="Arial" w:cs="Arial"/>
                <w:color w:val="000000"/>
                <w:lang w:eastAsia="en-GB"/>
              </w:rPr>
              <w:t>£326.45 Per Day Total Bill Rate</w:t>
            </w:r>
          </w:p>
        </w:tc>
      </w:tr>
      <w:tr w:rsidR="003949AB" w14:paraId="0DD03633" w14:textId="77777777" w:rsidTr="009743B3">
        <w:trPr>
          <w:trHeight w:val="192"/>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9344D9" w14:textId="77777777" w:rsidR="003949AB" w:rsidRDefault="003949AB">
            <w:pPr>
              <w:spacing w:after="0" w:line="240" w:lineRule="auto"/>
              <w:rPr>
                <w:rFonts w:ascii="Arial" w:hAnsi="Arial" w:cs="Arial"/>
                <w:b/>
                <w:lang w:eastAsia="en-GB"/>
              </w:rPr>
            </w:pPr>
            <w:r>
              <w:rPr>
                <w:rFonts w:ascii="Arial" w:hAnsi="Arial" w:cs="Arial"/>
                <w:b/>
                <w:lang w:eastAsia="en-GB"/>
              </w:rPr>
              <w:t>Charge Rates</w:t>
            </w:r>
          </w:p>
          <w:p w14:paraId="4805043A" w14:textId="77777777" w:rsidR="00F26CE6" w:rsidRDefault="00F26CE6">
            <w:pPr>
              <w:spacing w:after="0" w:line="240" w:lineRule="auto"/>
              <w:rPr>
                <w:rFonts w:ascii="Arial" w:hAnsi="Arial" w:cs="Arial"/>
                <w:b/>
                <w:lang w:eastAsia="en-GB"/>
              </w:rPr>
            </w:pPr>
          </w:p>
          <w:p w14:paraId="2843DA97" w14:textId="0AC5240F" w:rsidR="00F26CE6" w:rsidRPr="003949AB" w:rsidRDefault="00F26CE6" w:rsidP="0010232A">
            <w:pPr>
              <w:spacing w:after="0" w:line="240" w:lineRule="auto"/>
              <w:rPr>
                <w:rFonts w:ascii="Arial" w:hAnsi="Arial" w:cs="Arial"/>
                <w:b/>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4F5F3" w14:textId="77777777" w:rsidR="0010232A" w:rsidRDefault="0010232A" w:rsidP="0010232A">
            <w:pPr>
              <w:spacing w:after="0" w:line="240" w:lineRule="auto"/>
              <w:rPr>
                <w:rFonts w:ascii="Arial" w:hAnsi="Arial" w:cs="Arial"/>
                <w:lang w:eastAsia="en-GB"/>
              </w:rPr>
            </w:pPr>
            <w:r>
              <w:rPr>
                <w:rFonts w:ascii="Arial" w:hAnsi="Arial" w:cs="Arial"/>
                <w:lang w:eastAsia="en-GB"/>
              </w:rPr>
              <w:t>To be detailed in the individual Call-Offs from this Overarching Order Form.</w:t>
            </w:r>
          </w:p>
          <w:p w14:paraId="163C2294" w14:textId="77777777" w:rsidR="0010232A" w:rsidRDefault="0010232A" w:rsidP="0010232A">
            <w:pPr>
              <w:spacing w:after="0" w:line="240" w:lineRule="auto"/>
              <w:rPr>
                <w:rFonts w:ascii="Arial" w:hAnsi="Arial" w:cs="Arial"/>
                <w:lang w:eastAsia="en-GB"/>
              </w:rPr>
            </w:pPr>
          </w:p>
          <w:p w14:paraId="1C073D31" w14:textId="41F3731E" w:rsidR="0010232A" w:rsidRDefault="0010232A" w:rsidP="0010232A">
            <w:pPr>
              <w:spacing w:after="0" w:line="240" w:lineRule="auto"/>
              <w:rPr>
                <w:rFonts w:ascii="Arial" w:hAnsi="Arial" w:cs="Arial"/>
                <w:lang w:eastAsia="en-GB"/>
              </w:rPr>
            </w:pPr>
            <w:r>
              <w:rPr>
                <w:rFonts w:ascii="Arial" w:hAnsi="Arial" w:cs="Arial"/>
                <w:lang w:eastAsia="en-GB"/>
              </w:rPr>
              <w:t>Charge Rates to be as per the Supplier’s TIS0</w:t>
            </w:r>
            <w:r w:rsidR="00507CB1">
              <w:rPr>
                <w:rFonts w:ascii="Arial" w:hAnsi="Arial" w:cs="Arial"/>
                <w:lang w:eastAsia="en-GB"/>
              </w:rPr>
              <w:t>541</w:t>
            </w:r>
            <w:r>
              <w:rPr>
                <w:rFonts w:ascii="Arial" w:hAnsi="Arial" w:cs="Arial"/>
                <w:lang w:eastAsia="en-GB"/>
              </w:rPr>
              <w:t xml:space="preserve"> Tender Return detailed in Appendix D. Detailed in </w:t>
            </w:r>
            <w:r w:rsidR="00053A74">
              <w:rPr>
                <w:rFonts w:ascii="Arial" w:hAnsi="Arial" w:cs="Arial"/>
                <w:lang w:eastAsia="en-GB"/>
              </w:rPr>
              <w:t>Pricing section</w:t>
            </w:r>
            <w:r>
              <w:rPr>
                <w:rFonts w:ascii="Arial" w:hAnsi="Arial" w:cs="Arial"/>
                <w:lang w:eastAsia="en-GB"/>
              </w:rPr>
              <w:t xml:space="preserve"> below.</w:t>
            </w:r>
          </w:p>
          <w:p w14:paraId="5CC347D5" w14:textId="77777777" w:rsidR="0010232A" w:rsidRDefault="0010232A" w:rsidP="0010232A">
            <w:pPr>
              <w:spacing w:after="0" w:line="240" w:lineRule="auto"/>
              <w:rPr>
                <w:rFonts w:ascii="Arial" w:hAnsi="Arial" w:cs="Arial"/>
                <w:lang w:eastAsia="en-GB"/>
              </w:rPr>
            </w:pPr>
          </w:p>
          <w:p w14:paraId="103CBD87" w14:textId="29E9ED21" w:rsidR="00F26CE6" w:rsidRDefault="0010232A">
            <w:pPr>
              <w:spacing w:after="0" w:line="240" w:lineRule="auto"/>
            </w:pPr>
            <w:r w:rsidRPr="00E4250F">
              <w:rPr>
                <w:rFonts w:ascii="Arial" w:hAnsi="Arial" w:cs="Arial"/>
              </w:rPr>
              <w:t xml:space="preserve">The maximum value of the </w:t>
            </w:r>
            <w:r>
              <w:rPr>
                <w:rFonts w:ascii="Arial" w:hAnsi="Arial" w:cs="Arial"/>
              </w:rPr>
              <w:t xml:space="preserve">initial contract period will be </w:t>
            </w:r>
            <w:r w:rsidR="00507CB1" w:rsidRPr="00507CB1">
              <w:rPr>
                <w:rFonts w:ascii="Arial" w:hAnsi="Arial" w:cs="Arial"/>
              </w:rPr>
              <w:t>£1,32</w:t>
            </w:r>
            <w:r w:rsidR="00FA4EFF">
              <w:rPr>
                <w:rFonts w:ascii="Arial" w:hAnsi="Arial" w:cs="Arial"/>
              </w:rPr>
              <w:t>4</w:t>
            </w:r>
            <w:r w:rsidR="00507CB1" w:rsidRPr="00507CB1">
              <w:rPr>
                <w:rFonts w:ascii="Arial" w:hAnsi="Arial" w:cs="Arial"/>
              </w:rPr>
              <w:t>,</w:t>
            </w:r>
            <w:r w:rsidR="00FA4EFF">
              <w:rPr>
                <w:rFonts w:ascii="Arial" w:hAnsi="Arial" w:cs="Arial"/>
              </w:rPr>
              <w:t>081.20</w:t>
            </w:r>
          </w:p>
          <w:p w14:paraId="166A79D2" w14:textId="678FBC6E" w:rsidR="00507CB1" w:rsidRDefault="00507CB1">
            <w:pPr>
              <w:spacing w:after="0" w:line="240" w:lineRule="auto"/>
              <w:rPr>
                <w:rFonts w:ascii="Arial" w:hAnsi="Arial" w:cs="Arial"/>
                <w:lang w:eastAsia="en-GB"/>
              </w:rPr>
            </w:pPr>
          </w:p>
        </w:tc>
      </w:tr>
      <w:tr w:rsidR="00DD4432" w14:paraId="750AD0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5757E" w14:textId="77777777" w:rsidR="00DD4432" w:rsidRDefault="00AD5C73">
            <w:pPr>
              <w:spacing w:after="0" w:line="240" w:lineRule="auto"/>
              <w:rPr>
                <w:rFonts w:ascii="Arial" w:hAnsi="Arial" w:cs="Arial"/>
                <w:b/>
                <w:lang w:eastAsia="en-GB"/>
              </w:rPr>
            </w:pPr>
            <w:r>
              <w:rPr>
                <w:rFonts w:ascii="Arial" w:hAnsi="Arial" w:cs="Arial"/>
                <w:b/>
                <w:lang w:eastAsia="en-GB"/>
              </w:rPr>
              <w:t>Method of payment</w:t>
            </w:r>
          </w:p>
          <w:p w14:paraId="0DE93A38" w14:textId="77777777" w:rsidR="00DD4432" w:rsidRDefault="00DD4432">
            <w:pPr>
              <w:spacing w:after="0" w:line="240" w:lineRule="auto"/>
              <w:rPr>
                <w:rFonts w:ascii="Arial" w:hAnsi="Arial" w:cs="Arial"/>
                <w:b/>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B28D8" w14:textId="77777777" w:rsidR="00DD4432" w:rsidRPr="00AD5C73" w:rsidRDefault="00AD5C73">
            <w:pPr>
              <w:spacing w:after="0" w:line="240" w:lineRule="auto"/>
              <w:rPr>
                <w:rFonts w:ascii="Arial" w:hAnsi="Arial" w:cs="Arial"/>
                <w:lang w:eastAsia="en-GB"/>
              </w:rPr>
            </w:pPr>
            <w:r w:rsidRPr="00AD5C73">
              <w:rPr>
                <w:rFonts w:ascii="Arial" w:hAnsi="Arial" w:cs="Arial"/>
                <w:lang w:eastAsia="en-GB"/>
              </w:rPr>
              <w:t>Invoice/BACS</w:t>
            </w:r>
          </w:p>
        </w:tc>
      </w:tr>
      <w:tr w:rsidR="00DD4432" w14:paraId="09BA015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F30C2E" w14:textId="77777777" w:rsidR="00DD4432" w:rsidRPr="00507CB1" w:rsidRDefault="00AD5C73">
            <w:pPr>
              <w:spacing w:after="0" w:line="240" w:lineRule="auto"/>
              <w:rPr>
                <w:rFonts w:ascii="Arial" w:hAnsi="Arial" w:cs="Arial"/>
                <w:b/>
                <w:lang w:eastAsia="en-GB"/>
              </w:rPr>
            </w:pPr>
            <w:r w:rsidRPr="00507CB1">
              <w:rPr>
                <w:rFonts w:ascii="Arial" w:hAnsi="Arial" w:cs="Arial"/>
                <w:b/>
                <w:lang w:eastAsia="en-GB"/>
              </w:rPr>
              <w:t>Discounts applicable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A12" w14:textId="77777777" w:rsidR="00DD4432" w:rsidRPr="00507CB1" w:rsidRDefault="00AD5C73">
            <w:pPr>
              <w:spacing w:after="0" w:line="240" w:lineRule="auto"/>
              <w:rPr>
                <w:rFonts w:ascii="Arial" w:hAnsi="Arial" w:cs="Arial"/>
                <w:lang w:eastAsia="en-GB"/>
              </w:rPr>
            </w:pPr>
            <w:r w:rsidRPr="00507CB1">
              <w:rPr>
                <w:rFonts w:ascii="Arial" w:hAnsi="Arial" w:cs="Arial"/>
                <w:lang w:eastAsia="en-GB"/>
              </w:rPr>
              <w:t>N/A</w:t>
            </w:r>
          </w:p>
        </w:tc>
      </w:tr>
    </w:tbl>
    <w:p w14:paraId="3FD27EA3" w14:textId="77777777" w:rsidR="00DD4432" w:rsidRDefault="00DD4432">
      <w:pPr>
        <w:keepNext/>
        <w:spacing w:after="0" w:line="249" w:lineRule="auto"/>
        <w:rPr>
          <w:rFonts w:ascii="Arial" w:hAnsi="Arial" w:cs="Arial"/>
          <w:b/>
          <w:sz w:val="24"/>
          <w:szCs w:val="24"/>
        </w:rPr>
      </w:pPr>
    </w:p>
    <w:p w14:paraId="0950FBC0"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A30E0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D6A1A3" w14:textId="77777777" w:rsidR="00DD4432" w:rsidRDefault="00AD5C73">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961F" w14:textId="1CF6C21F" w:rsidR="00DD4432" w:rsidRPr="00507CB1" w:rsidRDefault="00507CB1">
            <w:pPr>
              <w:spacing w:after="0" w:line="240" w:lineRule="auto"/>
              <w:rPr>
                <w:rFonts w:ascii="Arial" w:hAnsi="Arial" w:cs="Arial"/>
                <w:lang w:eastAsia="en-GB"/>
              </w:rPr>
            </w:pPr>
            <w:r w:rsidRPr="00507CB1">
              <w:rPr>
                <w:rFonts w:ascii="Arial" w:eastAsia="Times New Roman" w:hAnsi="Arial" w:cs="Arial"/>
                <w:color w:val="0B0C0C"/>
                <w:lang w:eastAsia="en-GB"/>
              </w:rPr>
              <w:t>All Criminal Investigators need to undergo police vetting and be cleared at NPVV2 level</w:t>
            </w:r>
            <w:r w:rsidR="008C6635">
              <w:rPr>
                <w:rFonts w:ascii="Arial" w:eastAsia="Times New Roman" w:hAnsi="Arial" w:cs="Arial"/>
                <w:color w:val="0B0C0C"/>
                <w:lang w:eastAsia="en-GB"/>
              </w:rPr>
              <w:t xml:space="preserve"> (Supplier to conduct </w:t>
            </w:r>
            <w:r w:rsidR="00467189">
              <w:rPr>
                <w:rFonts w:ascii="Arial" w:eastAsia="Times New Roman" w:hAnsi="Arial" w:cs="Arial"/>
                <w:color w:val="0B0C0C"/>
                <w:lang w:eastAsia="en-GB"/>
              </w:rPr>
              <w:t xml:space="preserve">BPSS and </w:t>
            </w:r>
            <w:r w:rsidR="008C6635">
              <w:rPr>
                <w:rFonts w:ascii="Arial" w:eastAsia="Times New Roman" w:hAnsi="Arial" w:cs="Arial"/>
                <w:color w:val="0B0C0C"/>
                <w:lang w:eastAsia="en-GB"/>
              </w:rPr>
              <w:t>NPVV2)</w:t>
            </w:r>
          </w:p>
        </w:tc>
      </w:tr>
      <w:tr w:rsidR="00DD4432" w14:paraId="0E56475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5E59E4" w14:textId="77777777" w:rsidR="00DD4432" w:rsidRPr="00AD5C73" w:rsidRDefault="00AD5C73">
            <w:pPr>
              <w:spacing w:after="0" w:line="240" w:lineRule="auto"/>
              <w:rPr>
                <w:rFonts w:ascii="Arial" w:hAnsi="Arial" w:cs="Arial"/>
                <w:b/>
                <w:lang w:eastAsia="en-GB"/>
              </w:rPr>
            </w:pPr>
            <w:r w:rsidRPr="00AD5C73">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6BE1" w14:textId="288A3A2E" w:rsidR="00DD4432" w:rsidRPr="00535AF9" w:rsidRDefault="00AD5C73">
            <w:pPr>
              <w:spacing w:after="0" w:line="240" w:lineRule="auto"/>
              <w:rPr>
                <w:rFonts w:ascii="Arial" w:hAnsi="Arial" w:cs="Arial"/>
              </w:rPr>
            </w:pPr>
            <w:r w:rsidRPr="00535AF9">
              <w:rPr>
                <w:rFonts w:ascii="Arial" w:hAnsi="Arial" w:cs="Arial"/>
                <w:lang w:eastAsia="en-GB"/>
              </w:rPr>
              <w:t>Yes</w:t>
            </w:r>
          </w:p>
        </w:tc>
      </w:tr>
      <w:tr w:rsidR="00DD4432" w14:paraId="49D8BEF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CB692" w14:textId="77777777" w:rsidR="00DD4432" w:rsidRDefault="00AD5C73">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B536" w14:textId="3340124A" w:rsidR="00DD4432" w:rsidRPr="00535AF9" w:rsidRDefault="00507CB1" w:rsidP="00FA4EFF">
            <w:pPr>
              <w:rPr>
                <w:rFonts w:ascii="Arial" w:hAnsi="Arial" w:cs="Arial"/>
                <w:lang w:eastAsia="en-GB"/>
              </w:rPr>
            </w:pPr>
            <w:r w:rsidRPr="00507CB1">
              <w:rPr>
                <w:rFonts w:ascii="Arial" w:hAnsi="Arial" w:cs="Arial"/>
              </w:rPr>
              <w:t xml:space="preserve">All candidates must be free from conviction, spent dishonest conviction, misconduct and outstanding misconduct proceedings. The Authority will as a minimum require their confirmation and signature to agree this is the case. </w:t>
            </w:r>
          </w:p>
        </w:tc>
      </w:tr>
      <w:tr w:rsidR="00DD4432" w14:paraId="4C0B71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230E95" w14:textId="77777777" w:rsidR="00DD4432" w:rsidRDefault="00AD5C73">
            <w:pPr>
              <w:spacing w:after="0" w:line="240" w:lineRule="auto"/>
            </w:pPr>
            <w:r>
              <w:rPr>
                <w:rFonts w:ascii="Arial" w:hAnsi="Arial" w:cs="Arial"/>
                <w:b/>
                <w:lang w:eastAsia="en-GB"/>
              </w:rPr>
              <w:t xml:space="preserve">State any skills, mandatory </w:t>
            </w:r>
            <w:proofErr w:type="gramStart"/>
            <w:r>
              <w:rPr>
                <w:rFonts w:ascii="Arial" w:hAnsi="Arial" w:cs="Arial"/>
                <w:b/>
                <w:lang w:eastAsia="en-GB"/>
              </w:rPr>
              <w:t>training</w:t>
            </w:r>
            <w:proofErr w:type="gramEnd"/>
            <w:r>
              <w:rPr>
                <w:rFonts w:ascii="Arial" w:hAnsi="Arial" w:cs="Arial"/>
                <w:b/>
                <w:lang w:eastAsia="en-GB"/>
              </w:rPr>
              <w:t xml:space="preserve">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BB48F" w14:textId="388DF4F8" w:rsidR="00507CB1" w:rsidRPr="00053A74" w:rsidRDefault="00507CB1" w:rsidP="00053A74">
            <w:pPr>
              <w:pStyle w:val="ListParagraph"/>
              <w:numPr>
                <w:ilvl w:val="0"/>
                <w:numId w:val="27"/>
              </w:numPr>
              <w:spacing w:after="0" w:line="240" w:lineRule="auto"/>
              <w:rPr>
                <w:rFonts w:ascii="Arial" w:eastAsia="Times New Roman" w:hAnsi="Arial" w:cs="Arial"/>
                <w:color w:val="0B0C0C"/>
                <w:lang w:eastAsia="en-GB"/>
              </w:rPr>
            </w:pPr>
            <w:r w:rsidRPr="00053A74">
              <w:rPr>
                <w:rFonts w:ascii="Arial" w:eastAsia="Times New Roman" w:hAnsi="Arial" w:cs="Arial"/>
                <w:color w:val="0B0C0C"/>
                <w:lang w:eastAsia="en-GB"/>
              </w:rPr>
              <w:t>A full UK driving licence is essential and own motor vehicle is desirable</w:t>
            </w:r>
          </w:p>
          <w:p w14:paraId="38FB9966" w14:textId="2738A696" w:rsidR="004F0229" w:rsidRDefault="004F0229" w:rsidP="00B5034B">
            <w:pPr>
              <w:spacing w:after="0" w:line="240" w:lineRule="auto"/>
              <w:rPr>
                <w:rFonts w:ascii="Arial" w:eastAsia="Times New Roman" w:hAnsi="Arial" w:cs="Arial"/>
                <w:color w:val="0B0C0C"/>
                <w:lang w:eastAsia="en-GB"/>
              </w:rPr>
            </w:pPr>
          </w:p>
          <w:p w14:paraId="2C7273EF" w14:textId="566F91DD" w:rsidR="004F0229" w:rsidRPr="00053A74" w:rsidRDefault="004F0229" w:rsidP="00053A74">
            <w:pPr>
              <w:pStyle w:val="ListParagraph"/>
              <w:numPr>
                <w:ilvl w:val="0"/>
                <w:numId w:val="27"/>
              </w:numPr>
              <w:rPr>
                <w:rFonts w:ascii="Arial" w:hAnsi="Arial" w:cs="Arial"/>
              </w:rPr>
            </w:pPr>
            <w:r w:rsidRPr="00053A74">
              <w:rPr>
                <w:rFonts w:ascii="Arial" w:hAnsi="Arial" w:cs="Arial"/>
              </w:rPr>
              <w:lastRenderedPageBreak/>
              <w:t xml:space="preserve">Must be qualified at Government Counter Fraud Programme standard/ PIP Level 1/background in volume crime or </w:t>
            </w:r>
            <w:r w:rsidR="00053A74" w:rsidRPr="00053A74">
              <w:rPr>
                <w:rFonts w:ascii="Arial" w:hAnsi="Arial" w:cs="Arial"/>
              </w:rPr>
              <w:t>equivalent</w:t>
            </w:r>
            <w:r w:rsidRPr="00053A74">
              <w:rPr>
                <w:rFonts w:ascii="Arial" w:hAnsi="Arial" w:cs="Arial"/>
              </w:rPr>
              <w:t>.</w:t>
            </w:r>
          </w:p>
          <w:p w14:paraId="785C287E" w14:textId="77777777" w:rsidR="00507CB1" w:rsidRPr="00507CB1" w:rsidRDefault="00507CB1" w:rsidP="00B5034B">
            <w:pPr>
              <w:spacing w:after="0" w:line="240" w:lineRule="auto"/>
              <w:rPr>
                <w:rFonts w:ascii="Arial" w:hAnsi="Arial" w:cs="Arial"/>
                <w:lang w:eastAsia="en-GB"/>
              </w:rPr>
            </w:pPr>
          </w:p>
          <w:p w14:paraId="5FE5E790" w14:textId="59E6B3C7" w:rsidR="00B5034B" w:rsidRPr="00507CB1" w:rsidRDefault="00B5034B" w:rsidP="00B5034B">
            <w:pPr>
              <w:spacing w:after="0" w:line="240" w:lineRule="auto"/>
              <w:rPr>
                <w:rFonts w:ascii="Arial" w:hAnsi="Arial" w:cs="Arial"/>
                <w:lang w:eastAsia="en-GB"/>
              </w:rPr>
            </w:pPr>
            <w:r w:rsidRPr="00507CB1">
              <w:rPr>
                <w:rFonts w:ascii="Arial" w:hAnsi="Arial" w:cs="Arial"/>
                <w:lang w:eastAsia="en-GB"/>
              </w:rPr>
              <w:t>To be detailed in the individual Call-Offs from this Overarching Order Form.</w:t>
            </w:r>
          </w:p>
          <w:p w14:paraId="2AF31F7B" w14:textId="530E1FC7" w:rsidR="00DA2427" w:rsidRPr="00535AF9" w:rsidRDefault="00DA2427">
            <w:pPr>
              <w:spacing w:after="0" w:line="240" w:lineRule="auto"/>
              <w:rPr>
                <w:rFonts w:ascii="Arial" w:hAnsi="Arial" w:cs="Arial"/>
                <w:lang w:eastAsia="en-GB"/>
              </w:rPr>
            </w:pPr>
          </w:p>
        </w:tc>
      </w:tr>
    </w:tbl>
    <w:p w14:paraId="6E1791D6" w14:textId="77777777" w:rsidR="00DD4432" w:rsidRDefault="00DD4432">
      <w:pPr>
        <w:keepNext/>
        <w:spacing w:after="0" w:line="249" w:lineRule="auto"/>
        <w:rPr>
          <w:rFonts w:ascii="Arial" w:hAnsi="Arial" w:cs="Arial"/>
          <w:b/>
          <w:sz w:val="24"/>
          <w:szCs w:val="24"/>
        </w:rPr>
      </w:pPr>
    </w:p>
    <w:p w14:paraId="1942BCB3" w14:textId="77777777" w:rsidR="00DD4432" w:rsidRDefault="00DD4432">
      <w:pPr>
        <w:pageBreakBefore/>
        <w:suppressAutoHyphens w:val="0"/>
        <w:rPr>
          <w:rFonts w:ascii="Arial" w:hAnsi="Arial" w:cs="Arial"/>
          <w:b/>
          <w:sz w:val="24"/>
          <w:szCs w:val="24"/>
        </w:rPr>
      </w:pPr>
    </w:p>
    <w:p w14:paraId="304DDF8B" w14:textId="77777777" w:rsidR="00DD4432" w:rsidRDefault="00AD5C73">
      <w:pPr>
        <w:keepNext/>
        <w:spacing w:after="0" w:line="249" w:lineRule="auto"/>
        <w:rPr>
          <w:rFonts w:ascii="Arial" w:hAnsi="Arial" w:cs="Arial"/>
          <w:b/>
          <w:sz w:val="24"/>
          <w:szCs w:val="24"/>
        </w:rPr>
      </w:pPr>
      <w:r>
        <w:rPr>
          <w:rFonts w:ascii="Arial" w:hAnsi="Arial" w:cs="Arial"/>
          <w:b/>
          <w:sz w:val="24"/>
          <w:szCs w:val="24"/>
        </w:rPr>
        <w:t>CALL-OFF INCORPORATED TERMS</w:t>
      </w:r>
    </w:p>
    <w:p w14:paraId="36859A09" w14:textId="77777777" w:rsidR="00DD4432" w:rsidRDefault="00AD5C73">
      <w:pPr>
        <w:keepNext/>
        <w:spacing w:after="0" w:line="249" w:lineRule="auto"/>
      </w:pPr>
      <w:r>
        <w:rPr>
          <w:rFonts w:ascii="Arial" w:hAnsi="Arial" w:cs="Arial"/>
        </w:rPr>
        <w:t xml:space="preserve">The Call-Off Contract, Core Terms and Joint </w:t>
      </w:r>
      <w:proofErr w:type="gramStart"/>
      <w:r>
        <w:rPr>
          <w:rFonts w:ascii="Arial" w:hAnsi="Arial" w:cs="Arial"/>
        </w:rPr>
        <w:t>Schedules’</w:t>
      </w:r>
      <w:proofErr w:type="gramEnd"/>
      <w:r>
        <w:rPr>
          <w:rFonts w:ascii="Arial" w:hAnsi="Arial" w:cs="Arial"/>
        </w:rPr>
        <w:t xml:space="preserve"> for this Framework Contract are available on the CCS website. Visit the </w:t>
      </w:r>
      <w:hyperlink r:id="rId13" w:history="1">
        <w:proofErr w:type="gramStart"/>
        <w:r>
          <w:rPr>
            <w:rStyle w:val="Hyperlink"/>
            <w:rFonts w:ascii="Arial" w:hAnsi="Arial" w:cs="Arial"/>
          </w:rPr>
          <w:t>Non Clinical</w:t>
        </w:r>
        <w:proofErr w:type="gramEnd"/>
        <w:r>
          <w:rPr>
            <w:rStyle w:val="Hyperlink"/>
            <w:rFonts w:ascii="Arial" w:hAnsi="Arial" w:cs="Arial"/>
          </w:rPr>
          <w:t xml:space="preserve"> Temporary and Fixed Term Staff</w:t>
        </w:r>
      </w:hyperlink>
      <w:r>
        <w:rPr>
          <w:rFonts w:ascii="Arial" w:hAnsi="Arial" w:cs="Arial"/>
        </w:rPr>
        <w:t xml:space="preserve"> web page and click the ‘Documents’ tab to view and download these. </w:t>
      </w:r>
    </w:p>
    <w:p w14:paraId="3E730A23" w14:textId="77777777" w:rsidR="00DD4432" w:rsidRDefault="00DD4432">
      <w:pPr>
        <w:keepNext/>
        <w:spacing w:after="0" w:line="249" w:lineRule="auto"/>
      </w:pPr>
    </w:p>
    <w:p w14:paraId="5E58A366"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CALL-OFF DELIVERABLES </w:t>
      </w:r>
    </w:p>
    <w:p w14:paraId="09817339" w14:textId="77777777" w:rsidR="00DD4432" w:rsidRDefault="00DD4432">
      <w:pPr>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DD4432" w14:paraId="6F9501B7" w14:textId="77777777" w:rsidTr="00695202">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E0C27" w14:textId="77777777" w:rsidR="00DD4432" w:rsidRDefault="00AD5C73">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031CF2" w14:paraId="3B97FC24" w14:textId="77777777" w:rsidTr="00695202">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FB87A" w14:textId="0A1216F0" w:rsidR="00DE34D3" w:rsidRPr="00053A74" w:rsidRDefault="00DE34D3" w:rsidP="00053A74">
            <w:pPr>
              <w:rPr>
                <w:rFonts w:ascii="Arial" w:hAnsi="Arial" w:cs="Arial"/>
              </w:rPr>
            </w:pPr>
            <w:r w:rsidRPr="00053A74">
              <w:rPr>
                <w:rStyle w:val="Heading6Char"/>
                <w:rFonts w:cs="Arial"/>
              </w:rPr>
              <w:t xml:space="preserve">The Supplier will provide eight </w:t>
            </w:r>
            <w:r w:rsidR="00AD4AF0" w:rsidRPr="00053A74">
              <w:rPr>
                <w:rStyle w:val="Heading6Char"/>
                <w:rFonts w:cs="Arial"/>
              </w:rPr>
              <w:t xml:space="preserve">experienced Criminal Investigators </w:t>
            </w:r>
            <w:r w:rsidRPr="00053A74">
              <w:rPr>
                <w:rStyle w:val="Heading6Char"/>
                <w:rFonts w:cs="Arial"/>
              </w:rPr>
              <w:t xml:space="preserve">Contractors </w:t>
            </w:r>
            <w:r w:rsidR="00AD4AF0" w:rsidRPr="00053A74">
              <w:rPr>
                <w:rStyle w:val="Heading6Char"/>
                <w:rFonts w:cs="Arial"/>
              </w:rPr>
              <w:t>to work within the</w:t>
            </w:r>
            <w:r w:rsidRPr="00053A74">
              <w:rPr>
                <w:rStyle w:val="Heading6Char"/>
                <w:rFonts w:cs="Arial"/>
              </w:rPr>
              <w:t xml:space="preserve"> Contracting Authority’s </w:t>
            </w:r>
            <w:r w:rsidR="00AD4AF0" w:rsidRPr="00053A74">
              <w:rPr>
                <w:rStyle w:val="Heading6Char"/>
                <w:rFonts w:cs="Arial"/>
              </w:rPr>
              <w:t xml:space="preserve">Criminal Investigation Team in order to investigate fraudulent claims for Bounce Back Loans /dissolved company offences which undermined Government backed strategies </w:t>
            </w:r>
            <w:proofErr w:type="gramStart"/>
            <w:r w:rsidR="00AD4AF0" w:rsidRPr="00053A74">
              <w:rPr>
                <w:rStyle w:val="Heading6Char"/>
                <w:rFonts w:cs="Arial"/>
              </w:rPr>
              <w:t>to  underpin</w:t>
            </w:r>
            <w:proofErr w:type="gramEnd"/>
            <w:r w:rsidR="00AD4AF0" w:rsidRPr="00053A74">
              <w:rPr>
                <w:rStyle w:val="Heading6Char"/>
                <w:rFonts w:cs="Arial"/>
              </w:rPr>
              <w:t xml:space="preserve"> UK businesses during the Covid pandemic</w:t>
            </w:r>
            <w:r w:rsidR="00AD4AF0" w:rsidRPr="00053A74">
              <w:rPr>
                <w:rFonts w:ascii="Arial" w:hAnsi="Arial" w:cs="Arial"/>
              </w:rPr>
              <w:t>.</w:t>
            </w:r>
            <w:r w:rsidRPr="00053A74">
              <w:rPr>
                <w:rFonts w:ascii="Arial" w:hAnsi="Arial" w:cs="Arial"/>
              </w:rPr>
              <w:t xml:space="preserve"> This is to include </w:t>
            </w:r>
            <w:r w:rsidR="00AD4AF0" w:rsidRPr="00053A74">
              <w:rPr>
                <w:rFonts w:ascii="Arial" w:hAnsi="Arial" w:cs="Arial"/>
              </w:rPr>
              <w:t>investigat</w:t>
            </w:r>
            <w:r w:rsidRPr="00053A74">
              <w:rPr>
                <w:rFonts w:ascii="Arial" w:hAnsi="Arial" w:cs="Arial"/>
              </w:rPr>
              <w:t>ion of</w:t>
            </w:r>
            <w:r w:rsidR="00AD4AF0" w:rsidRPr="00053A74">
              <w:rPr>
                <w:rFonts w:ascii="Arial" w:hAnsi="Arial" w:cs="Arial"/>
              </w:rPr>
              <w:t xml:space="preserve"> fraudulent applications for Bounce back Loans and fraudulent company strike offs. </w:t>
            </w:r>
          </w:p>
          <w:p w14:paraId="24F843A3" w14:textId="73ED9F90" w:rsidR="00AD4AF0" w:rsidRPr="00DE34D3" w:rsidRDefault="00AD4AF0" w:rsidP="00DE34D3">
            <w:pPr>
              <w:pStyle w:val="Heading2"/>
              <w:numPr>
                <w:ilvl w:val="0"/>
                <w:numId w:val="0"/>
              </w:numPr>
              <w:overflowPunct w:val="0"/>
              <w:autoSpaceDE w:val="0"/>
              <w:autoSpaceDN w:val="0"/>
              <w:spacing w:after="120"/>
              <w:textAlignment w:val="baseline"/>
              <w:rPr>
                <w:szCs w:val="22"/>
              </w:rPr>
            </w:pPr>
            <w:r w:rsidRPr="003C5C43">
              <w:t xml:space="preserve">The </w:t>
            </w:r>
            <w:r w:rsidR="00DE34D3">
              <w:t xml:space="preserve">Contractors </w:t>
            </w:r>
            <w:r w:rsidRPr="003C5C43">
              <w:t xml:space="preserve">will be based alongside </w:t>
            </w:r>
            <w:r w:rsidR="00DE34D3">
              <w:t xml:space="preserve">the </w:t>
            </w:r>
            <w:r w:rsidRPr="003C5C43">
              <w:t>existing Criminal Investigation teams at one of the following locations:</w:t>
            </w:r>
          </w:p>
          <w:p w14:paraId="63477F2E" w14:textId="77777777" w:rsidR="00AD4AF0" w:rsidRPr="003C5C43" w:rsidRDefault="00AD4AF0" w:rsidP="00053A74">
            <w:pPr>
              <w:pStyle w:val="Heading2"/>
              <w:numPr>
                <w:ilvl w:val="0"/>
                <w:numId w:val="28"/>
              </w:numPr>
              <w:spacing w:after="120"/>
            </w:pPr>
            <w:r w:rsidRPr="003C5C43">
              <w:t>Stratford, East London</w:t>
            </w:r>
          </w:p>
          <w:p w14:paraId="48E7060A" w14:textId="77777777" w:rsidR="00AD4AF0" w:rsidRPr="003C5C43" w:rsidRDefault="00AD4AF0" w:rsidP="00053A74">
            <w:pPr>
              <w:pStyle w:val="Heading2"/>
              <w:numPr>
                <w:ilvl w:val="0"/>
                <w:numId w:val="28"/>
              </w:numPr>
              <w:spacing w:after="120"/>
            </w:pPr>
            <w:r w:rsidRPr="003C5C43">
              <w:t>Manchester</w:t>
            </w:r>
          </w:p>
          <w:p w14:paraId="61DF90E9" w14:textId="77777777" w:rsidR="00AD4AF0" w:rsidRPr="003C5C43" w:rsidRDefault="00AD4AF0" w:rsidP="00053A74">
            <w:pPr>
              <w:pStyle w:val="Heading2"/>
              <w:numPr>
                <w:ilvl w:val="0"/>
                <w:numId w:val="28"/>
              </w:numPr>
              <w:spacing w:after="120"/>
            </w:pPr>
            <w:r w:rsidRPr="003C5C43">
              <w:t>Nottingham</w:t>
            </w:r>
          </w:p>
          <w:p w14:paraId="58C72E55" w14:textId="183F407E" w:rsidR="00AD4AF0" w:rsidRDefault="00AD4AF0" w:rsidP="00053A74">
            <w:pPr>
              <w:pStyle w:val="Heading2"/>
              <w:numPr>
                <w:ilvl w:val="0"/>
                <w:numId w:val="28"/>
              </w:numPr>
              <w:spacing w:after="120"/>
            </w:pPr>
            <w:r w:rsidRPr="003C5C43">
              <w:t>Cardiff</w:t>
            </w:r>
          </w:p>
          <w:p w14:paraId="4D99F0BF" w14:textId="77777777" w:rsidR="00053A74" w:rsidRPr="003C5C43" w:rsidRDefault="00053A74" w:rsidP="00053A74">
            <w:pPr>
              <w:pStyle w:val="Heading2"/>
              <w:numPr>
                <w:ilvl w:val="0"/>
                <w:numId w:val="0"/>
              </w:numPr>
              <w:spacing w:after="120"/>
              <w:ind w:left="1429"/>
            </w:pPr>
          </w:p>
          <w:p w14:paraId="64045158" w14:textId="3C0A82D1" w:rsidR="009B267C" w:rsidRDefault="00AD4AF0" w:rsidP="00AD4AF0">
            <w:pPr>
              <w:pStyle w:val="Heading2"/>
              <w:numPr>
                <w:ilvl w:val="0"/>
                <w:numId w:val="0"/>
              </w:numPr>
            </w:pPr>
            <w:r w:rsidRPr="003C5C43">
              <w:t>Whilst attached to an existing team</w:t>
            </w:r>
            <w:r w:rsidR="00DE34D3">
              <w:t xml:space="preserve"> of the Contracting </w:t>
            </w:r>
            <w:r w:rsidR="007C47AE">
              <w:t>Authority</w:t>
            </w:r>
            <w:r w:rsidRPr="003C5C43">
              <w:t>, the</w:t>
            </w:r>
            <w:r w:rsidR="00DE34D3">
              <w:t xml:space="preserve"> Contractors</w:t>
            </w:r>
            <w:r w:rsidRPr="003C5C43">
              <w:t xml:space="preserve"> will work discretely on investigations resulting from frauds relating to pandemic economic support measures. This discrete team will be managed nationally and (generally) remotely by a C2 (SEO) manager</w:t>
            </w:r>
            <w:r w:rsidR="00DE34D3">
              <w:t xml:space="preserve"> from the Contracting Authority.</w:t>
            </w:r>
            <w:r w:rsidR="004F0229">
              <w:t xml:space="preserve"> </w:t>
            </w:r>
            <w:r w:rsidR="004F0229" w:rsidRPr="00FE4E58">
              <w:t>After initial inception period, t</w:t>
            </w:r>
            <w:r w:rsidR="004F0229">
              <w:t>he Contractors</w:t>
            </w:r>
            <w:r w:rsidR="004F0229" w:rsidRPr="00FE4E58">
              <w:t xml:space="preserve"> will be expected to work independently with remote supervision and support.</w:t>
            </w:r>
          </w:p>
          <w:p w14:paraId="75404FB8" w14:textId="5825518D" w:rsidR="00AD4AF0" w:rsidRPr="00053A74" w:rsidRDefault="00AD4AF0" w:rsidP="00053A74">
            <w:pPr>
              <w:rPr>
                <w:rFonts w:ascii="Arial" w:hAnsi="Arial" w:cs="Arial"/>
              </w:rPr>
            </w:pPr>
            <w:r w:rsidRPr="00053A74">
              <w:rPr>
                <w:rStyle w:val="Heading7Char"/>
                <w:rFonts w:cs="Arial"/>
              </w:rPr>
              <w:t>Candidates must not be currently subject to any disciplinary action – whether current or imm</w:t>
            </w:r>
            <w:r w:rsidR="00053A74" w:rsidRPr="00053A74">
              <w:rPr>
                <w:rStyle w:val="Heading7Char"/>
                <w:rFonts w:cs="Arial"/>
              </w:rPr>
              <w:t>i</w:t>
            </w:r>
            <w:r w:rsidRPr="00053A74">
              <w:rPr>
                <w:rStyle w:val="Heading7Char"/>
                <w:rFonts w:cs="Arial"/>
              </w:rPr>
              <w:t>nent/possible. Candidates must have no criminal convictions – current or pending or spent convictions relating to fraud offences</w:t>
            </w:r>
            <w:r w:rsidRPr="00053A74">
              <w:rPr>
                <w:rFonts w:ascii="Arial" w:hAnsi="Arial" w:cs="Arial"/>
              </w:rPr>
              <w:t>.</w:t>
            </w:r>
          </w:p>
          <w:p w14:paraId="29F16080" w14:textId="68EEFF2F" w:rsidR="00DE34D3" w:rsidRDefault="00D76000" w:rsidP="00FA4EFF">
            <w:pPr>
              <w:pStyle w:val="Heading2"/>
              <w:numPr>
                <w:ilvl w:val="0"/>
                <w:numId w:val="0"/>
              </w:numPr>
            </w:pPr>
            <w:r>
              <w:t>Criminal Investigator J</w:t>
            </w:r>
            <w:r w:rsidR="00DE34D3" w:rsidRPr="003C5C43">
              <w:t>ob description as follows</w:t>
            </w:r>
            <w:r w:rsidR="00E043D7">
              <w:t>:</w:t>
            </w:r>
          </w:p>
          <w:p w14:paraId="75C1EC45" w14:textId="685A90C8" w:rsidR="00DE34D3" w:rsidRDefault="00DE34D3" w:rsidP="00DE34D3">
            <w:pPr>
              <w:shd w:val="clear" w:color="auto" w:fill="FFFFFF"/>
              <w:rPr>
                <w:rFonts w:eastAsia="Times New Roman" w:cs="Arial"/>
                <w:b/>
                <w:bCs/>
                <w:color w:val="0B0C0C"/>
                <w:u w:val="single"/>
                <w:lang w:eastAsia="en-GB"/>
              </w:rPr>
            </w:pPr>
            <w:r w:rsidRPr="00823CAD">
              <w:rPr>
                <w:rFonts w:eastAsia="Times New Roman" w:cs="Arial"/>
                <w:b/>
                <w:bCs/>
                <w:color w:val="0B0C0C"/>
                <w:u w:val="single"/>
                <w:lang w:eastAsia="en-GB"/>
              </w:rPr>
              <w:t xml:space="preserve">L3 (HEO) </w:t>
            </w:r>
            <w:r w:rsidR="00D76000">
              <w:rPr>
                <w:rFonts w:eastAsia="Times New Roman" w:cs="Arial"/>
                <w:b/>
                <w:bCs/>
                <w:color w:val="0B0C0C"/>
                <w:u w:val="single"/>
                <w:lang w:eastAsia="en-GB"/>
              </w:rPr>
              <w:t xml:space="preserve">Criminal </w:t>
            </w:r>
            <w:r w:rsidRPr="00823CAD">
              <w:rPr>
                <w:rFonts w:eastAsia="Times New Roman" w:cs="Arial"/>
                <w:b/>
                <w:bCs/>
                <w:color w:val="0B0C0C"/>
                <w:u w:val="single"/>
                <w:lang w:eastAsia="en-GB"/>
              </w:rPr>
              <w:t>Investigator</w:t>
            </w:r>
          </w:p>
          <w:p w14:paraId="1E366D06" w14:textId="13BBBA7C" w:rsidR="00DE34D3" w:rsidRDefault="00DE34D3" w:rsidP="00DE34D3">
            <w:pPr>
              <w:shd w:val="clear" w:color="auto" w:fill="FFFFFF"/>
              <w:rPr>
                <w:rFonts w:eastAsia="Times New Roman" w:cs="Arial"/>
                <w:color w:val="0B0C0C"/>
                <w:lang w:eastAsia="en-GB"/>
              </w:rPr>
            </w:pPr>
            <w:r w:rsidRPr="0076527A">
              <w:rPr>
                <w:rFonts w:eastAsia="Times New Roman" w:cs="Arial"/>
                <w:color w:val="0B0C0C"/>
                <w:u w:val="single"/>
                <w:lang w:eastAsia="en-GB"/>
              </w:rPr>
              <w:t>Responsibilities</w:t>
            </w:r>
            <w:r>
              <w:rPr>
                <w:rFonts w:eastAsia="Times New Roman" w:cs="Arial"/>
                <w:color w:val="0B0C0C"/>
                <w:lang w:eastAsia="en-GB"/>
              </w:rPr>
              <w:t xml:space="preserve"> – To investigate allegations of Bounce Back Loan/dissolved company offences committed during the Covid pandemic. Gather evidence and intelligence to establish if criminal offences have occurred. To detect, disrupt and reduce criminal activity.</w:t>
            </w:r>
          </w:p>
          <w:p w14:paraId="32371835" w14:textId="49F728DA" w:rsidR="00DE34D3" w:rsidRDefault="00DE34D3" w:rsidP="00DE34D3">
            <w:pPr>
              <w:shd w:val="clear" w:color="auto" w:fill="FFFFFF"/>
              <w:rPr>
                <w:rFonts w:eastAsia="Times New Roman" w:cs="Arial"/>
                <w:color w:val="0B0C0C"/>
                <w:lang w:eastAsia="en-GB"/>
              </w:rPr>
            </w:pPr>
            <w:r w:rsidRPr="0076527A">
              <w:rPr>
                <w:rFonts w:eastAsia="Times New Roman" w:cs="Arial"/>
                <w:color w:val="0B0C0C"/>
                <w:u w:val="single"/>
                <w:lang w:eastAsia="en-GB"/>
              </w:rPr>
              <w:t>Role profile</w:t>
            </w:r>
            <w:r>
              <w:rPr>
                <w:rFonts w:eastAsia="Times New Roman" w:cs="Arial"/>
                <w:color w:val="0B0C0C"/>
                <w:lang w:eastAsia="en-GB"/>
              </w:rPr>
              <w:t xml:space="preserve"> – </w:t>
            </w:r>
          </w:p>
          <w:p w14:paraId="06A877C8" w14:textId="77777777" w:rsidR="00DE34D3" w:rsidRPr="003C5C43" w:rsidRDefault="00DE34D3" w:rsidP="00DE34D3">
            <w:pPr>
              <w:pStyle w:val="ListParagraph"/>
              <w:numPr>
                <w:ilvl w:val="0"/>
                <w:numId w:val="23"/>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 xml:space="preserve">Complete end to end criminal investigations including management of disclosure under CPIA, high quality presentation of written and oral evidence, interviewing witnesses, </w:t>
            </w:r>
            <w:proofErr w:type="gramStart"/>
            <w:r w:rsidRPr="003C5C43">
              <w:rPr>
                <w:rFonts w:eastAsia="Times New Roman" w:cs="Arial"/>
                <w:color w:val="0B0C0C"/>
                <w:lang w:eastAsia="en-GB"/>
              </w:rPr>
              <w:t>victims</w:t>
            </w:r>
            <w:proofErr w:type="gramEnd"/>
            <w:r w:rsidRPr="003C5C43">
              <w:rPr>
                <w:rFonts w:eastAsia="Times New Roman" w:cs="Arial"/>
                <w:color w:val="0B0C0C"/>
                <w:lang w:eastAsia="en-GB"/>
              </w:rPr>
              <w:t xml:space="preserve"> and suspects with authoritative and calm manner, and build prosecution files to a high standard.</w:t>
            </w:r>
          </w:p>
          <w:p w14:paraId="344BBD3A" w14:textId="77777777" w:rsidR="00DE34D3" w:rsidRPr="003C5C43" w:rsidRDefault="00DE34D3" w:rsidP="00DE34D3">
            <w:pPr>
              <w:pStyle w:val="ListParagraph"/>
              <w:numPr>
                <w:ilvl w:val="0"/>
                <w:numId w:val="23"/>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 xml:space="preserve">Ensure secure handling and dissemination of evidence and intelligence, maintaining confidentiality, </w:t>
            </w:r>
            <w:proofErr w:type="gramStart"/>
            <w:r w:rsidRPr="003C5C43">
              <w:rPr>
                <w:rFonts w:eastAsia="Times New Roman" w:cs="Arial"/>
                <w:color w:val="0B0C0C"/>
                <w:lang w:eastAsia="en-GB"/>
              </w:rPr>
              <w:t>sensitivity</w:t>
            </w:r>
            <w:proofErr w:type="gramEnd"/>
            <w:r w:rsidRPr="003C5C43">
              <w:rPr>
                <w:rFonts w:eastAsia="Times New Roman" w:cs="Arial"/>
                <w:color w:val="0B0C0C"/>
                <w:lang w:eastAsia="en-GB"/>
              </w:rPr>
              <w:t xml:space="preserve"> and duty of care, in line with GDPR and Insolvency Service policy.</w:t>
            </w:r>
          </w:p>
          <w:p w14:paraId="22C6F493" w14:textId="77777777" w:rsidR="00DE34D3" w:rsidRPr="003C5C43" w:rsidRDefault="00DE34D3" w:rsidP="00DE34D3">
            <w:pPr>
              <w:pStyle w:val="ListParagraph"/>
              <w:numPr>
                <w:ilvl w:val="0"/>
                <w:numId w:val="23"/>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 xml:space="preserve">Carry out effective case management, create, </w:t>
            </w:r>
            <w:proofErr w:type="gramStart"/>
            <w:r w:rsidRPr="003C5C43">
              <w:rPr>
                <w:rFonts w:eastAsia="Times New Roman" w:cs="Arial"/>
                <w:color w:val="0B0C0C"/>
                <w:lang w:eastAsia="en-GB"/>
              </w:rPr>
              <w:t>maintain</w:t>
            </w:r>
            <w:proofErr w:type="gramEnd"/>
            <w:r w:rsidRPr="003C5C43">
              <w:rPr>
                <w:rFonts w:eastAsia="Times New Roman" w:cs="Arial"/>
                <w:color w:val="0B0C0C"/>
                <w:lang w:eastAsia="en-GB"/>
              </w:rPr>
              <w:t xml:space="preserve"> and update departmental records, including case files and reports.</w:t>
            </w:r>
          </w:p>
          <w:p w14:paraId="5F05FE44" w14:textId="77777777" w:rsidR="00DE34D3" w:rsidRPr="003C5C43" w:rsidRDefault="00DE34D3" w:rsidP="00DE34D3">
            <w:pPr>
              <w:pStyle w:val="ListParagraph"/>
              <w:numPr>
                <w:ilvl w:val="0"/>
                <w:numId w:val="23"/>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lastRenderedPageBreak/>
              <w:t xml:space="preserve">Proactively contribute to the development of the Criminal Investigation Team. </w:t>
            </w:r>
          </w:p>
          <w:p w14:paraId="692DEB0B" w14:textId="77777777" w:rsidR="00DE34D3" w:rsidRPr="003C5C43" w:rsidRDefault="00DE34D3" w:rsidP="00DE34D3">
            <w:pPr>
              <w:pStyle w:val="ListParagraph"/>
              <w:numPr>
                <w:ilvl w:val="0"/>
                <w:numId w:val="23"/>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Build good working relationships with internal and external stakeholders and law enforcement agencies.</w:t>
            </w:r>
          </w:p>
          <w:p w14:paraId="6B2757C0" w14:textId="77777777" w:rsidR="00DE34D3" w:rsidRPr="003C5C43" w:rsidRDefault="00DE34D3" w:rsidP="00DE34D3">
            <w:pPr>
              <w:pStyle w:val="ListParagraph"/>
              <w:numPr>
                <w:ilvl w:val="0"/>
                <w:numId w:val="23"/>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Conduct relevant health and safety procedures and report issues or identified risks in accordance with health and safety legislation and agency policy.</w:t>
            </w:r>
          </w:p>
          <w:p w14:paraId="413913B8" w14:textId="77777777" w:rsidR="00DE34D3" w:rsidRDefault="00DE34D3" w:rsidP="00DE34D3">
            <w:pPr>
              <w:shd w:val="clear" w:color="auto" w:fill="FFFFFF"/>
              <w:rPr>
                <w:rFonts w:eastAsia="Times New Roman" w:cs="Arial"/>
                <w:color w:val="0B0C0C"/>
                <w:u w:val="single"/>
                <w:lang w:eastAsia="en-GB"/>
              </w:rPr>
            </w:pPr>
          </w:p>
          <w:p w14:paraId="7C342F15" w14:textId="4955BFC5" w:rsidR="00DE34D3" w:rsidRDefault="00DE34D3" w:rsidP="00DE34D3">
            <w:pPr>
              <w:shd w:val="clear" w:color="auto" w:fill="FFFFFF"/>
              <w:rPr>
                <w:rFonts w:eastAsia="Times New Roman" w:cs="Arial"/>
                <w:color w:val="0B0C0C"/>
                <w:lang w:eastAsia="en-GB"/>
              </w:rPr>
            </w:pPr>
            <w:r w:rsidRPr="0076527A">
              <w:rPr>
                <w:rFonts w:eastAsia="Times New Roman" w:cs="Arial"/>
                <w:color w:val="0B0C0C"/>
                <w:u w:val="single"/>
                <w:lang w:eastAsia="en-GB"/>
              </w:rPr>
              <w:t>Essential qualities</w:t>
            </w:r>
            <w:r>
              <w:rPr>
                <w:rFonts w:eastAsia="Times New Roman" w:cs="Arial"/>
                <w:color w:val="0B0C0C"/>
                <w:lang w:eastAsia="en-GB"/>
              </w:rPr>
              <w:t>:</w:t>
            </w:r>
          </w:p>
          <w:p w14:paraId="78FF36A8" w14:textId="79AAB584"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Qualified and experienced criminal investigators, with PIP1, or equivalent qualification. Experience of carrying out intelligence led and reactive investigations, delivering timely outcomes, and ability to analyse information from a wide range of sources.</w:t>
            </w:r>
            <w:r w:rsidR="00D76000">
              <w:rPr>
                <w:rFonts w:eastAsia="Times New Roman" w:cs="Arial"/>
                <w:color w:val="0B0C0C"/>
                <w:lang w:eastAsia="en-GB"/>
              </w:rPr>
              <w:t xml:space="preserve"> </w:t>
            </w:r>
            <w:r w:rsidRPr="003C5C43">
              <w:rPr>
                <w:rFonts w:eastAsia="Times New Roman" w:cs="Arial"/>
                <w:color w:val="0B0C0C"/>
                <w:lang w:eastAsia="en-GB"/>
              </w:rPr>
              <w:t>Experience of working in volume crime hubs and handling volume investigations.</w:t>
            </w:r>
          </w:p>
          <w:p w14:paraId="55242E19"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Ability to deliver 6-7 completed investigation files within each financial year.</w:t>
            </w:r>
          </w:p>
          <w:p w14:paraId="4A58EC0F"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Demonstrable experience in volume, serious and organised crime investigation.</w:t>
            </w:r>
          </w:p>
          <w:p w14:paraId="46F58DF4"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Extensive and demonstrable knowledge of CPIA, PACE and RIPA.</w:t>
            </w:r>
          </w:p>
          <w:p w14:paraId="02A28F28"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Extensive working knowledge of handling disclosure materials and exhibits.</w:t>
            </w:r>
          </w:p>
          <w:p w14:paraId="7C0EDFB1"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Experience of working to tight timescales within a dynamic environment.</w:t>
            </w:r>
          </w:p>
          <w:p w14:paraId="1A65038A"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Good IT skills with proficiency in Microsoft Word and Excel.</w:t>
            </w:r>
          </w:p>
          <w:p w14:paraId="778C43AC"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Analytic/data interpretation skills.</w:t>
            </w:r>
          </w:p>
          <w:p w14:paraId="20782347"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Good written/drafting skills.</w:t>
            </w:r>
          </w:p>
          <w:p w14:paraId="37B75274"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Experience in operating case management systems and building evidence files to high standard.</w:t>
            </w:r>
          </w:p>
          <w:p w14:paraId="352A2E36"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Experience of giving evidence in court.</w:t>
            </w:r>
          </w:p>
          <w:p w14:paraId="4112AAFF"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Good understanding of relevant criminal legislation.</w:t>
            </w:r>
          </w:p>
          <w:p w14:paraId="452FCFC3" w14:textId="77777777" w:rsidR="00DE34D3" w:rsidRPr="003C5C43" w:rsidRDefault="00DE34D3" w:rsidP="00DE34D3">
            <w:pPr>
              <w:pStyle w:val="ListParagraph"/>
              <w:numPr>
                <w:ilvl w:val="0"/>
                <w:numId w:val="24"/>
              </w:numPr>
              <w:shd w:val="clear" w:color="auto" w:fill="FFFFFF"/>
              <w:suppressAutoHyphens w:val="0"/>
              <w:autoSpaceDN/>
              <w:spacing w:after="0" w:line="240" w:lineRule="auto"/>
              <w:rPr>
                <w:rFonts w:eastAsia="Times New Roman" w:cs="Arial"/>
                <w:color w:val="0B0C0C"/>
                <w:lang w:eastAsia="en-GB"/>
              </w:rPr>
            </w:pPr>
            <w:r w:rsidRPr="003C5C43">
              <w:rPr>
                <w:rFonts w:eastAsia="Times New Roman" w:cs="Arial"/>
                <w:color w:val="0B0C0C"/>
                <w:lang w:eastAsia="en-GB"/>
              </w:rPr>
              <w:t xml:space="preserve">Strong team working ethic. </w:t>
            </w:r>
          </w:p>
          <w:p w14:paraId="56423C9D" w14:textId="77777777" w:rsidR="00DE34D3" w:rsidRDefault="00DE34D3" w:rsidP="00DE34D3">
            <w:pPr>
              <w:shd w:val="clear" w:color="auto" w:fill="FFFFFF"/>
              <w:rPr>
                <w:rFonts w:eastAsia="Times New Roman" w:cs="Arial"/>
                <w:color w:val="0B0C0C"/>
                <w:lang w:eastAsia="en-GB"/>
              </w:rPr>
            </w:pPr>
          </w:p>
          <w:p w14:paraId="40D8ABB9" w14:textId="02DC2480" w:rsidR="00DE34D3" w:rsidRDefault="00DE34D3" w:rsidP="00DE34D3">
            <w:pPr>
              <w:shd w:val="clear" w:color="auto" w:fill="FFFFFF"/>
              <w:rPr>
                <w:rFonts w:eastAsia="Times New Roman" w:cs="Arial"/>
                <w:color w:val="0B0C0C"/>
                <w:lang w:eastAsia="en-GB"/>
              </w:rPr>
            </w:pPr>
            <w:r>
              <w:rPr>
                <w:rFonts w:eastAsia="Times New Roman" w:cs="Arial"/>
                <w:color w:val="0B0C0C"/>
                <w:lang w:eastAsia="en-GB"/>
              </w:rPr>
              <w:t>Candidates should be prepared to work flexibly, including occasional overnight stays and out of hours working.</w:t>
            </w:r>
          </w:p>
          <w:p w14:paraId="7132681A" w14:textId="06CD2F94" w:rsidR="00DE34D3" w:rsidRDefault="00DE34D3" w:rsidP="00DE34D3">
            <w:pPr>
              <w:shd w:val="clear" w:color="auto" w:fill="FFFFFF"/>
              <w:rPr>
                <w:rFonts w:eastAsia="Times New Roman" w:cs="Arial"/>
                <w:color w:val="0B0C0C"/>
                <w:lang w:eastAsia="en-GB"/>
              </w:rPr>
            </w:pPr>
            <w:r>
              <w:rPr>
                <w:rFonts w:eastAsia="Times New Roman" w:cs="Arial"/>
                <w:color w:val="0B0C0C"/>
                <w:lang w:eastAsia="en-GB"/>
              </w:rPr>
              <w:t>Full driving licence essential, and own vehicle preferable.</w:t>
            </w:r>
          </w:p>
          <w:p w14:paraId="35D09F6A" w14:textId="77777777" w:rsidR="00DE34D3" w:rsidRDefault="00DE34D3" w:rsidP="00DE34D3">
            <w:pPr>
              <w:shd w:val="clear" w:color="auto" w:fill="FFFFFF"/>
              <w:rPr>
                <w:rFonts w:eastAsia="Times New Roman" w:cs="Arial"/>
                <w:color w:val="0B0C0C"/>
                <w:lang w:eastAsia="en-GB"/>
              </w:rPr>
            </w:pPr>
            <w:r>
              <w:rPr>
                <w:rFonts w:eastAsia="Times New Roman" w:cs="Arial"/>
                <w:color w:val="0B0C0C"/>
                <w:lang w:eastAsia="en-GB"/>
              </w:rPr>
              <w:t xml:space="preserve">Candidates to undertake hybrid working model, with provision for home working, but must be prepared to attend their base office a minimum of 2 days per week. </w:t>
            </w:r>
          </w:p>
          <w:p w14:paraId="1F8063A0" w14:textId="77777777" w:rsidR="00DE34D3" w:rsidRDefault="00DE34D3" w:rsidP="00DE34D3">
            <w:pPr>
              <w:shd w:val="clear" w:color="auto" w:fill="FFFFFF"/>
              <w:rPr>
                <w:rFonts w:eastAsia="Times New Roman" w:cs="Arial"/>
                <w:color w:val="0B0C0C"/>
                <w:lang w:eastAsia="en-GB"/>
              </w:rPr>
            </w:pPr>
          </w:p>
          <w:p w14:paraId="68888304" w14:textId="77777777" w:rsidR="00DE34D3" w:rsidRDefault="00DE34D3" w:rsidP="00D76000">
            <w:pPr>
              <w:pStyle w:val="Heading1"/>
              <w:numPr>
                <w:ilvl w:val="0"/>
                <w:numId w:val="0"/>
              </w:numPr>
              <w:spacing w:after="120"/>
            </w:pPr>
            <w:bookmarkStart w:id="7" w:name="_Toc368573032"/>
            <w:bookmarkStart w:id="8" w:name="_Toc444518872"/>
            <w:r>
              <w:t>key milestones</w:t>
            </w:r>
            <w:bookmarkEnd w:id="7"/>
            <w:bookmarkEnd w:id="8"/>
          </w:p>
          <w:p w14:paraId="2B03ED45" w14:textId="77777777" w:rsidR="00D76000" w:rsidRPr="006A2359" w:rsidRDefault="00DE34D3" w:rsidP="006A2359">
            <w:pPr>
              <w:rPr>
                <w:rFonts w:ascii="Arial" w:hAnsi="Arial" w:cs="Arial"/>
              </w:rPr>
            </w:pPr>
            <w:r w:rsidRPr="006A2359">
              <w:rPr>
                <w:rFonts w:ascii="Arial" w:hAnsi="Arial" w:cs="Arial"/>
              </w:rPr>
              <w:t xml:space="preserve">Start date for </w:t>
            </w:r>
            <w:r w:rsidR="00D76000" w:rsidRPr="006A2359">
              <w:rPr>
                <w:rFonts w:ascii="Arial" w:hAnsi="Arial" w:cs="Arial"/>
              </w:rPr>
              <w:t>Contractors</w:t>
            </w:r>
            <w:r w:rsidRPr="006A2359">
              <w:rPr>
                <w:rFonts w:ascii="Arial" w:hAnsi="Arial" w:cs="Arial"/>
              </w:rPr>
              <w:t xml:space="preserve"> is anticipated to be 5</w:t>
            </w:r>
            <w:r w:rsidRPr="006A2359">
              <w:rPr>
                <w:rFonts w:ascii="Arial" w:hAnsi="Arial" w:cs="Arial"/>
                <w:vertAlign w:val="superscript"/>
              </w:rPr>
              <w:t>th</w:t>
            </w:r>
            <w:r w:rsidRPr="006A2359">
              <w:rPr>
                <w:rFonts w:ascii="Arial" w:hAnsi="Arial" w:cs="Arial"/>
              </w:rPr>
              <w:t xml:space="preserve"> September 2022. </w:t>
            </w:r>
          </w:p>
          <w:p w14:paraId="58170EC9" w14:textId="15CB157C" w:rsidR="00DE34D3" w:rsidRPr="006A2359" w:rsidRDefault="00DE34D3" w:rsidP="006A2359">
            <w:pPr>
              <w:rPr>
                <w:rFonts w:ascii="Arial" w:hAnsi="Arial" w:cs="Arial"/>
              </w:rPr>
            </w:pPr>
            <w:r w:rsidRPr="006A2359">
              <w:rPr>
                <w:rFonts w:ascii="Arial" w:hAnsi="Arial" w:cs="Arial"/>
              </w:rPr>
              <w:t xml:space="preserve">Performance management will be required to identify any </w:t>
            </w:r>
            <w:proofErr w:type="spellStart"/>
            <w:r w:rsidRPr="006A2359">
              <w:rPr>
                <w:rFonts w:ascii="Arial" w:hAnsi="Arial" w:cs="Arial"/>
              </w:rPr>
              <w:t>under performance</w:t>
            </w:r>
            <w:proofErr w:type="spellEnd"/>
            <w:r w:rsidRPr="006A2359">
              <w:rPr>
                <w:rFonts w:ascii="Arial" w:hAnsi="Arial" w:cs="Arial"/>
              </w:rPr>
              <w:t xml:space="preserve"> to standard timescales.</w:t>
            </w:r>
          </w:p>
          <w:p w14:paraId="079F292A" w14:textId="1B626DC0" w:rsidR="00DE34D3" w:rsidRPr="006A2359" w:rsidRDefault="00DE34D3" w:rsidP="006A2359">
            <w:pPr>
              <w:rPr>
                <w:rFonts w:ascii="Arial" w:hAnsi="Arial" w:cs="Arial"/>
              </w:rPr>
            </w:pPr>
            <w:r w:rsidRPr="006A2359">
              <w:rPr>
                <w:rFonts w:ascii="Arial" w:hAnsi="Arial" w:cs="Arial"/>
              </w:rPr>
              <w:t xml:space="preserve">The </w:t>
            </w:r>
            <w:r w:rsidR="00D76000" w:rsidRPr="006A2359">
              <w:rPr>
                <w:rFonts w:ascii="Arial" w:hAnsi="Arial" w:cs="Arial"/>
              </w:rPr>
              <w:t>Supplier</w:t>
            </w:r>
            <w:r w:rsidRPr="006A2359">
              <w:rPr>
                <w:rFonts w:ascii="Arial" w:hAnsi="Arial" w:cs="Arial"/>
              </w:rPr>
              <w:t xml:space="preserve"> should note the following project milestones that the </w:t>
            </w:r>
            <w:r w:rsidR="00D76000" w:rsidRPr="006A2359">
              <w:rPr>
                <w:rFonts w:ascii="Arial" w:hAnsi="Arial" w:cs="Arial"/>
              </w:rPr>
              <w:t xml:space="preserve">Contracting </w:t>
            </w:r>
            <w:r w:rsidRPr="006A2359">
              <w:rPr>
                <w:rFonts w:ascii="Arial" w:hAnsi="Arial" w:cs="Arial"/>
              </w:rPr>
              <w:t>Authority will measure the quality of delivery against:</w:t>
            </w:r>
          </w:p>
          <w:p w14:paraId="7FFAD232" w14:textId="77777777" w:rsidR="00DE34D3" w:rsidRPr="00CA3806" w:rsidRDefault="00DE34D3" w:rsidP="00DE34D3">
            <w:pPr>
              <w:pStyle w:val="Heading2"/>
              <w:numPr>
                <w:ilvl w:val="0"/>
                <w:numId w:val="0"/>
              </w:numPr>
              <w:tabs>
                <w:tab w:val="num" w:pos="862"/>
              </w:tabs>
              <w:overflowPunct w:val="0"/>
              <w:autoSpaceDE w:val="0"/>
              <w:autoSpaceDN w:val="0"/>
              <w:spacing w:after="120"/>
              <w:textAlignment w:val="baseline"/>
              <w:rPr>
                <w:rFonts w:cs="Arial"/>
                <w:szCs w:val="22"/>
              </w:rPr>
            </w:pPr>
          </w:p>
          <w:tbl>
            <w:tblPr>
              <w:tblStyle w:val="TableGrid"/>
              <w:tblW w:w="5000" w:type="pct"/>
              <w:tblLook w:val="04A0" w:firstRow="1" w:lastRow="0" w:firstColumn="1" w:lastColumn="0" w:noHBand="0" w:noVBand="1"/>
            </w:tblPr>
            <w:tblGrid>
              <w:gridCol w:w="1665"/>
              <w:gridCol w:w="4596"/>
              <w:gridCol w:w="3006"/>
            </w:tblGrid>
            <w:tr w:rsidR="00DE34D3" w:rsidRPr="00297CF4" w14:paraId="744402D6" w14:textId="77777777" w:rsidTr="009514C4">
              <w:tc>
                <w:tcPr>
                  <w:tcW w:w="898" w:type="pct"/>
                  <w:shd w:val="clear" w:color="auto" w:fill="D5DCE4" w:themeFill="text2" w:themeFillTint="33"/>
                  <w:vAlign w:val="center"/>
                </w:tcPr>
                <w:p w14:paraId="545ED33B" w14:textId="77777777" w:rsidR="00DE34D3" w:rsidRPr="001A34DD" w:rsidRDefault="00DE34D3" w:rsidP="00DE34D3">
                  <w:pPr>
                    <w:pStyle w:val="Heading3"/>
                    <w:numPr>
                      <w:ilvl w:val="0"/>
                      <w:numId w:val="0"/>
                    </w:numPr>
                    <w:spacing w:after="120"/>
                    <w:jc w:val="center"/>
                    <w:outlineLvl w:val="2"/>
                    <w:rPr>
                      <w:b/>
                      <w:szCs w:val="24"/>
                    </w:rPr>
                  </w:pPr>
                  <w:r w:rsidRPr="001A34DD">
                    <w:rPr>
                      <w:b/>
                    </w:rPr>
                    <w:t>Milestone</w:t>
                  </w:r>
                </w:p>
              </w:tc>
              <w:tc>
                <w:tcPr>
                  <w:tcW w:w="2480" w:type="pct"/>
                  <w:shd w:val="clear" w:color="auto" w:fill="D5DCE4" w:themeFill="text2" w:themeFillTint="33"/>
                  <w:vAlign w:val="center"/>
                </w:tcPr>
                <w:p w14:paraId="54DA5D11" w14:textId="77777777" w:rsidR="00DE34D3" w:rsidRPr="001A34DD" w:rsidRDefault="00DE34D3" w:rsidP="00DE34D3">
                  <w:pPr>
                    <w:pStyle w:val="Heading3"/>
                    <w:numPr>
                      <w:ilvl w:val="0"/>
                      <w:numId w:val="0"/>
                    </w:numPr>
                    <w:spacing w:after="120"/>
                    <w:jc w:val="center"/>
                    <w:outlineLvl w:val="2"/>
                    <w:rPr>
                      <w:b/>
                      <w:szCs w:val="24"/>
                    </w:rPr>
                  </w:pPr>
                  <w:r w:rsidRPr="001A34DD">
                    <w:rPr>
                      <w:b/>
                    </w:rPr>
                    <w:t>Description</w:t>
                  </w:r>
                </w:p>
              </w:tc>
              <w:tc>
                <w:tcPr>
                  <w:tcW w:w="1622" w:type="pct"/>
                  <w:shd w:val="clear" w:color="auto" w:fill="D5DCE4" w:themeFill="text2" w:themeFillTint="33"/>
                  <w:vAlign w:val="center"/>
                </w:tcPr>
                <w:p w14:paraId="58313ED3" w14:textId="77777777" w:rsidR="00DE34D3" w:rsidRPr="001A34DD" w:rsidRDefault="00DE34D3" w:rsidP="00DE34D3">
                  <w:pPr>
                    <w:pStyle w:val="Heading3"/>
                    <w:numPr>
                      <w:ilvl w:val="0"/>
                      <w:numId w:val="0"/>
                    </w:numPr>
                    <w:spacing w:after="120"/>
                    <w:jc w:val="center"/>
                    <w:outlineLvl w:val="2"/>
                    <w:rPr>
                      <w:b/>
                      <w:szCs w:val="24"/>
                    </w:rPr>
                  </w:pPr>
                  <w:r w:rsidRPr="001A34DD">
                    <w:rPr>
                      <w:b/>
                    </w:rPr>
                    <w:t>Timeframe</w:t>
                  </w:r>
                </w:p>
              </w:tc>
            </w:tr>
            <w:tr w:rsidR="00DE34D3" w:rsidRPr="00297CF4" w14:paraId="466F70D6" w14:textId="77777777" w:rsidTr="009514C4">
              <w:tc>
                <w:tcPr>
                  <w:tcW w:w="898" w:type="pct"/>
                  <w:vAlign w:val="center"/>
                </w:tcPr>
                <w:p w14:paraId="702DB1F1" w14:textId="77777777" w:rsidR="00DE34D3" w:rsidRPr="001A34DD" w:rsidRDefault="00DE34D3" w:rsidP="00DE34D3">
                  <w:pPr>
                    <w:pStyle w:val="Heading3"/>
                    <w:numPr>
                      <w:ilvl w:val="0"/>
                      <w:numId w:val="0"/>
                    </w:numPr>
                    <w:spacing w:after="120"/>
                    <w:jc w:val="center"/>
                    <w:outlineLvl w:val="2"/>
                    <w:rPr>
                      <w:szCs w:val="24"/>
                    </w:rPr>
                  </w:pPr>
                  <w:r w:rsidRPr="001A34DD">
                    <w:t>1</w:t>
                  </w:r>
                </w:p>
              </w:tc>
              <w:tc>
                <w:tcPr>
                  <w:tcW w:w="2480" w:type="pct"/>
                  <w:vAlign w:val="center"/>
                </w:tcPr>
                <w:p w14:paraId="24106177" w14:textId="77777777" w:rsidR="00DE34D3" w:rsidRPr="001A34DD" w:rsidRDefault="00DE34D3" w:rsidP="00DE34D3">
                  <w:pPr>
                    <w:pStyle w:val="Heading3"/>
                    <w:numPr>
                      <w:ilvl w:val="0"/>
                      <w:numId w:val="0"/>
                    </w:numPr>
                    <w:spacing w:after="120"/>
                    <w:jc w:val="left"/>
                    <w:outlineLvl w:val="2"/>
                    <w:rPr>
                      <w:szCs w:val="24"/>
                    </w:rPr>
                  </w:pPr>
                  <w:r w:rsidRPr="001A34DD">
                    <w:rPr>
                      <w:szCs w:val="24"/>
                    </w:rPr>
                    <w:t xml:space="preserve">Deliver 12-14 investigations per investigator. </w:t>
                  </w:r>
                </w:p>
              </w:tc>
              <w:tc>
                <w:tcPr>
                  <w:tcW w:w="1622" w:type="pct"/>
                  <w:vAlign w:val="center"/>
                </w:tcPr>
                <w:p w14:paraId="2377CFE6" w14:textId="77777777" w:rsidR="00DE34D3" w:rsidRPr="001A34DD" w:rsidRDefault="00DE34D3" w:rsidP="00DE34D3">
                  <w:pPr>
                    <w:pStyle w:val="Heading3"/>
                    <w:numPr>
                      <w:ilvl w:val="0"/>
                      <w:numId w:val="0"/>
                    </w:numPr>
                    <w:spacing w:after="120"/>
                    <w:jc w:val="center"/>
                    <w:outlineLvl w:val="2"/>
                    <w:rPr>
                      <w:szCs w:val="24"/>
                    </w:rPr>
                  </w:pPr>
                  <w:r w:rsidRPr="001A34DD">
                    <w:t xml:space="preserve">Within 24 months of Contract Award </w:t>
                  </w:r>
                </w:p>
              </w:tc>
            </w:tr>
            <w:tr w:rsidR="00DE34D3" w:rsidRPr="00297CF4" w14:paraId="74C874D8" w14:textId="77777777" w:rsidTr="009514C4">
              <w:tc>
                <w:tcPr>
                  <w:tcW w:w="898" w:type="pct"/>
                  <w:vAlign w:val="center"/>
                </w:tcPr>
                <w:p w14:paraId="3C48AA1E" w14:textId="77777777" w:rsidR="00DE34D3" w:rsidRPr="001A34DD" w:rsidRDefault="00DE34D3" w:rsidP="00DE34D3">
                  <w:pPr>
                    <w:pStyle w:val="Heading3"/>
                    <w:numPr>
                      <w:ilvl w:val="0"/>
                      <w:numId w:val="0"/>
                    </w:numPr>
                    <w:spacing w:after="120"/>
                    <w:jc w:val="center"/>
                    <w:outlineLvl w:val="2"/>
                    <w:rPr>
                      <w:szCs w:val="24"/>
                    </w:rPr>
                  </w:pPr>
                  <w:r w:rsidRPr="001A34DD">
                    <w:t>2</w:t>
                  </w:r>
                </w:p>
              </w:tc>
              <w:tc>
                <w:tcPr>
                  <w:tcW w:w="2480" w:type="pct"/>
                  <w:vAlign w:val="center"/>
                </w:tcPr>
                <w:p w14:paraId="4AB31BB6" w14:textId="77777777" w:rsidR="00DE34D3" w:rsidRPr="001A34DD" w:rsidRDefault="00DE34D3" w:rsidP="00DE34D3">
                  <w:pPr>
                    <w:pStyle w:val="Heading3"/>
                    <w:numPr>
                      <w:ilvl w:val="0"/>
                      <w:numId w:val="0"/>
                    </w:numPr>
                    <w:spacing w:after="120"/>
                    <w:jc w:val="left"/>
                    <w:outlineLvl w:val="2"/>
                    <w:rPr>
                      <w:szCs w:val="24"/>
                    </w:rPr>
                  </w:pPr>
                  <w:r w:rsidRPr="001A34DD">
                    <w:rPr>
                      <w:szCs w:val="24"/>
                    </w:rPr>
                    <w:t xml:space="preserve">Support and manage cases through the court process post investigation. </w:t>
                  </w:r>
                </w:p>
              </w:tc>
              <w:tc>
                <w:tcPr>
                  <w:tcW w:w="1622" w:type="pct"/>
                  <w:vAlign w:val="center"/>
                </w:tcPr>
                <w:p w14:paraId="543AF4A6" w14:textId="77777777" w:rsidR="00DE34D3" w:rsidRPr="001A34DD" w:rsidRDefault="00DE34D3" w:rsidP="00DE34D3">
                  <w:pPr>
                    <w:pStyle w:val="Heading3"/>
                    <w:numPr>
                      <w:ilvl w:val="0"/>
                      <w:numId w:val="0"/>
                    </w:numPr>
                    <w:spacing w:after="120"/>
                    <w:jc w:val="center"/>
                    <w:outlineLvl w:val="2"/>
                    <w:rPr>
                      <w:szCs w:val="24"/>
                    </w:rPr>
                  </w:pPr>
                  <w:r w:rsidRPr="001A34DD">
                    <w:t>Within 24 months of Contract Award</w:t>
                  </w:r>
                </w:p>
              </w:tc>
            </w:tr>
          </w:tbl>
          <w:p w14:paraId="49377BED" w14:textId="77777777" w:rsidR="00DE34D3" w:rsidRDefault="00DE34D3" w:rsidP="00DE34D3">
            <w:pPr>
              <w:pStyle w:val="Heading1"/>
              <w:numPr>
                <w:ilvl w:val="0"/>
                <w:numId w:val="0"/>
              </w:numPr>
              <w:overflowPunct w:val="0"/>
              <w:autoSpaceDE w:val="0"/>
              <w:autoSpaceDN w:val="0"/>
              <w:spacing w:after="120"/>
              <w:textAlignment w:val="baseline"/>
              <w:rPr>
                <w:rFonts w:cs="Arial"/>
                <w:szCs w:val="22"/>
              </w:rPr>
            </w:pPr>
            <w:bookmarkStart w:id="9" w:name="_Toc302637211"/>
          </w:p>
          <w:p w14:paraId="709A1DDE" w14:textId="544132D2" w:rsidR="00DE34D3" w:rsidRDefault="00D76000" w:rsidP="00D76000">
            <w:pPr>
              <w:pStyle w:val="Heading1"/>
              <w:numPr>
                <w:ilvl w:val="0"/>
                <w:numId w:val="0"/>
              </w:numPr>
              <w:overflowPunct w:val="0"/>
              <w:autoSpaceDE w:val="0"/>
              <w:autoSpaceDN w:val="0"/>
              <w:spacing w:after="120"/>
              <w:ind w:left="720" w:hanging="720"/>
              <w:textAlignment w:val="baseline"/>
              <w:rPr>
                <w:rFonts w:cs="Arial"/>
                <w:szCs w:val="22"/>
              </w:rPr>
            </w:pPr>
            <w:bookmarkStart w:id="10" w:name="_Toc444518873"/>
            <w:bookmarkStart w:id="11" w:name="_Toc368573033"/>
            <w:r>
              <w:rPr>
                <w:rFonts w:cs="Arial"/>
                <w:szCs w:val="22"/>
              </w:rPr>
              <w:t xml:space="preserve">Contracting </w:t>
            </w:r>
            <w:r w:rsidR="00DE34D3" w:rsidRPr="00200254">
              <w:rPr>
                <w:rFonts w:cs="Arial"/>
                <w:szCs w:val="22"/>
              </w:rPr>
              <w:t>authority’s responsibilities</w:t>
            </w:r>
            <w:bookmarkEnd w:id="10"/>
          </w:p>
          <w:p w14:paraId="6378C7A1" w14:textId="3318CB03" w:rsidR="00DE34D3" w:rsidRDefault="00DE34D3" w:rsidP="006A2359">
            <w:pPr>
              <w:rPr>
                <w:rFonts w:ascii="Arial" w:hAnsi="Arial" w:cs="Arial"/>
              </w:rPr>
            </w:pPr>
            <w:r w:rsidRPr="006A2359">
              <w:rPr>
                <w:rFonts w:ascii="Arial" w:hAnsi="Arial" w:cs="Arial"/>
              </w:rPr>
              <w:t xml:space="preserve">The </w:t>
            </w:r>
            <w:r w:rsidR="00D76000" w:rsidRPr="006A2359">
              <w:rPr>
                <w:rFonts w:ascii="Arial" w:hAnsi="Arial" w:cs="Arial"/>
              </w:rPr>
              <w:t xml:space="preserve">Contracting </w:t>
            </w:r>
            <w:r w:rsidRPr="006A2359">
              <w:rPr>
                <w:rFonts w:ascii="Arial" w:hAnsi="Arial" w:cs="Arial"/>
              </w:rPr>
              <w:t xml:space="preserve">Authority will provide IT and related equipment, plus IT support. Training will be provided by the </w:t>
            </w:r>
            <w:r w:rsidR="00D76000" w:rsidRPr="006A2359">
              <w:rPr>
                <w:rFonts w:ascii="Arial" w:hAnsi="Arial" w:cs="Arial"/>
              </w:rPr>
              <w:t xml:space="preserve">Contracting </w:t>
            </w:r>
            <w:r w:rsidRPr="006A2359">
              <w:rPr>
                <w:rFonts w:ascii="Arial" w:hAnsi="Arial" w:cs="Arial"/>
              </w:rPr>
              <w:t xml:space="preserve">Authority. The </w:t>
            </w:r>
            <w:r w:rsidR="00D76000" w:rsidRPr="006A2359">
              <w:rPr>
                <w:rFonts w:ascii="Arial" w:hAnsi="Arial" w:cs="Arial"/>
              </w:rPr>
              <w:t xml:space="preserve">Contracting </w:t>
            </w:r>
            <w:r w:rsidRPr="006A2359">
              <w:rPr>
                <w:rFonts w:ascii="Arial" w:hAnsi="Arial" w:cs="Arial"/>
              </w:rPr>
              <w:t xml:space="preserve">Authority will provide line management of recruits, plus mentor support via experienced investigators, and support via an existing Admin Team in respect of clerical support functions. Job related costs and miscellaneous costings will be funded via the </w:t>
            </w:r>
            <w:r w:rsidR="00D76000" w:rsidRPr="006A2359">
              <w:rPr>
                <w:rFonts w:ascii="Arial" w:hAnsi="Arial" w:cs="Arial"/>
              </w:rPr>
              <w:t xml:space="preserve">Contracting </w:t>
            </w:r>
            <w:r w:rsidRPr="006A2359">
              <w:rPr>
                <w:rFonts w:ascii="Arial" w:hAnsi="Arial" w:cs="Arial"/>
              </w:rPr>
              <w:t>Authority subject to contract restrictions</w:t>
            </w:r>
            <w:r w:rsidR="00D76000" w:rsidRPr="006A2359">
              <w:rPr>
                <w:rFonts w:ascii="Arial" w:hAnsi="Arial" w:cs="Arial"/>
              </w:rPr>
              <w:t xml:space="preserve"> and additional authorisation by the Contracting Authority to the specific details of the costings</w:t>
            </w:r>
            <w:r w:rsidRPr="006A2359">
              <w:rPr>
                <w:rFonts w:ascii="Arial" w:hAnsi="Arial" w:cs="Arial"/>
              </w:rPr>
              <w:t xml:space="preserve">. Out of hours support will be managed via the </w:t>
            </w:r>
            <w:r w:rsidR="00D76000" w:rsidRPr="006A2359">
              <w:rPr>
                <w:rFonts w:ascii="Arial" w:hAnsi="Arial" w:cs="Arial"/>
              </w:rPr>
              <w:t xml:space="preserve">Contracting </w:t>
            </w:r>
            <w:r w:rsidRPr="006A2359">
              <w:rPr>
                <w:rFonts w:ascii="Arial" w:hAnsi="Arial" w:cs="Arial"/>
              </w:rPr>
              <w:t>Authority.</w:t>
            </w:r>
            <w:r w:rsidR="00D76000" w:rsidRPr="006A2359">
              <w:rPr>
                <w:rFonts w:ascii="Arial" w:hAnsi="Arial" w:cs="Arial"/>
              </w:rPr>
              <w:t xml:space="preserve">  </w:t>
            </w:r>
          </w:p>
          <w:p w14:paraId="5B39F78B" w14:textId="77777777" w:rsidR="006A2359" w:rsidRDefault="006A2359" w:rsidP="00D76000">
            <w:pPr>
              <w:pStyle w:val="Heading1"/>
              <w:numPr>
                <w:ilvl w:val="0"/>
                <w:numId w:val="0"/>
              </w:numPr>
              <w:overflowPunct w:val="0"/>
              <w:autoSpaceDE w:val="0"/>
              <w:autoSpaceDN w:val="0"/>
              <w:spacing w:after="120"/>
              <w:ind w:left="720" w:hanging="720"/>
              <w:textAlignment w:val="baseline"/>
              <w:rPr>
                <w:rFonts w:cs="Arial"/>
                <w:szCs w:val="22"/>
              </w:rPr>
            </w:pPr>
            <w:bookmarkStart w:id="12" w:name="_Toc444518874"/>
          </w:p>
          <w:p w14:paraId="2B8F609A" w14:textId="061B2A7F" w:rsidR="00DE34D3" w:rsidRPr="00200254" w:rsidRDefault="00DE34D3" w:rsidP="00D76000">
            <w:pPr>
              <w:pStyle w:val="Heading1"/>
              <w:numPr>
                <w:ilvl w:val="0"/>
                <w:numId w:val="0"/>
              </w:numPr>
              <w:overflowPunct w:val="0"/>
              <w:autoSpaceDE w:val="0"/>
              <w:autoSpaceDN w:val="0"/>
              <w:spacing w:after="120"/>
              <w:ind w:left="720" w:hanging="720"/>
              <w:textAlignment w:val="baseline"/>
              <w:rPr>
                <w:rFonts w:cs="Arial"/>
                <w:szCs w:val="22"/>
              </w:rPr>
            </w:pPr>
            <w:r w:rsidRPr="00200254">
              <w:rPr>
                <w:rFonts w:cs="Arial"/>
                <w:szCs w:val="22"/>
              </w:rPr>
              <w:t>contract and service management</w:t>
            </w:r>
          </w:p>
          <w:p w14:paraId="36C1B753" w14:textId="17E77E33" w:rsidR="002105B6" w:rsidRPr="006A2359" w:rsidRDefault="00DE34D3" w:rsidP="006A2359">
            <w:pPr>
              <w:rPr>
                <w:rFonts w:ascii="Arial" w:hAnsi="Arial" w:cs="Arial"/>
              </w:rPr>
            </w:pPr>
            <w:r w:rsidRPr="006A2359">
              <w:rPr>
                <w:rFonts w:ascii="Arial" w:hAnsi="Arial" w:cs="Arial"/>
              </w:rPr>
              <w:t xml:space="preserve">Contract Management meetings and supporting </w:t>
            </w:r>
            <w:bookmarkStart w:id="13" w:name="_Hlk107484197"/>
            <w:r w:rsidRPr="006A2359">
              <w:rPr>
                <w:rFonts w:ascii="Arial" w:hAnsi="Arial" w:cs="Arial"/>
              </w:rPr>
              <w:t xml:space="preserve">Management Information may be requested by the Authority, </w:t>
            </w:r>
            <w:proofErr w:type="gramStart"/>
            <w:r w:rsidRPr="006A2359">
              <w:rPr>
                <w:rFonts w:ascii="Arial" w:hAnsi="Arial" w:cs="Arial"/>
              </w:rPr>
              <w:t>contents</w:t>
            </w:r>
            <w:proofErr w:type="gramEnd"/>
            <w:r w:rsidRPr="006A2359">
              <w:rPr>
                <w:rFonts w:ascii="Arial" w:hAnsi="Arial" w:cs="Arial"/>
              </w:rPr>
              <w:t xml:space="preserve"> and location to be agreed between both parties.</w:t>
            </w:r>
            <w:bookmarkEnd w:id="13"/>
          </w:p>
          <w:p w14:paraId="3823E2D3" w14:textId="77777777" w:rsidR="00CD0FBD" w:rsidRPr="006A2359" w:rsidRDefault="00CD0FBD" w:rsidP="002105B6">
            <w:pPr>
              <w:rPr>
                <w:rFonts w:ascii="Arial" w:hAnsi="Arial" w:cs="Arial"/>
                <w:shd w:val="clear" w:color="auto" w:fill="FFFFFF"/>
              </w:rPr>
            </w:pPr>
            <w:r w:rsidRPr="006A2359">
              <w:rPr>
                <w:rFonts w:ascii="Arial" w:hAnsi="Arial" w:cs="Arial"/>
                <w:shd w:val="clear" w:color="auto" w:fill="FFFFFF"/>
              </w:rPr>
              <w:t>The Supplier will provide a</w:t>
            </w:r>
            <w:r w:rsidR="002105B6" w:rsidRPr="006A2359">
              <w:rPr>
                <w:rFonts w:ascii="Arial" w:hAnsi="Arial" w:cs="Arial"/>
                <w:shd w:val="clear" w:color="auto" w:fill="FFFFFF"/>
              </w:rPr>
              <w:t xml:space="preserve"> worker performance management service</w:t>
            </w:r>
            <w:r w:rsidRPr="006A2359">
              <w:rPr>
                <w:rFonts w:ascii="Arial" w:hAnsi="Arial" w:cs="Arial"/>
                <w:shd w:val="clear" w:color="auto" w:fill="FFFFFF"/>
              </w:rPr>
              <w:t xml:space="preserve"> </w:t>
            </w:r>
            <w:r w:rsidR="002105B6" w:rsidRPr="006A2359">
              <w:rPr>
                <w:rFonts w:ascii="Arial" w:hAnsi="Arial" w:cs="Arial"/>
                <w:shd w:val="clear" w:color="auto" w:fill="FFFFFF"/>
              </w:rPr>
              <w:t xml:space="preserve">to identify and prevent poor </w:t>
            </w:r>
            <w:proofErr w:type="gramStart"/>
            <w:r w:rsidR="002105B6" w:rsidRPr="006A2359">
              <w:rPr>
                <w:rFonts w:ascii="Arial" w:hAnsi="Arial" w:cs="Arial"/>
                <w:shd w:val="clear" w:color="auto" w:fill="FFFFFF"/>
              </w:rPr>
              <w:t>performance</w:t>
            </w:r>
            <w:r w:rsidRPr="006A2359">
              <w:rPr>
                <w:rFonts w:ascii="Arial" w:hAnsi="Arial" w:cs="Arial"/>
                <w:shd w:val="clear" w:color="auto" w:fill="FFFFFF"/>
              </w:rPr>
              <w:t>;</w:t>
            </w:r>
            <w:proofErr w:type="gramEnd"/>
          </w:p>
          <w:bookmarkEnd w:id="11"/>
          <w:bookmarkEnd w:id="12"/>
          <w:p w14:paraId="5E27FCD8" w14:textId="77777777" w:rsidR="00AA7FFD" w:rsidRDefault="00AA7FFD" w:rsidP="00AA7FFD">
            <w:r>
              <w:rPr>
                <w:rFonts w:ascii="Arial" w:hAnsi="Arial" w:cs="Arial"/>
                <w:lang w:eastAsia="en-GB"/>
              </w:rPr>
              <w:t>REDACTED</w:t>
            </w:r>
          </w:p>
          <w:p w14:paraId="4B4A45D2" w14:textId="1848BF88" w:rsidR="00DE34D3" w:rsidRPr="00200254" w:rsidRDefault="00DE34D3" w:rsidP="00D76000">
            <w:pPr>
              <w:pStyle w:val="Heading1"/>
              <w:numPr>
                <w:ilvl w:val="0"/>
                <w:numId w:val="0"/>
              </w:numPr>
              <w:overflowPunct w:val="0"/>
              <w:autoSpaceDE w:val="0"/>
              <w:autoSpaceDN w:val="0"/>
              <w:spacing w:after="120"/>
              <w:ind w:left="720" w:hanging="720"/>
              <w:textAlignment w:val="baseline"/>
              <w:rPr>
                <w:rFonts w:cs="Arial"/>
                <w:szCs w:val="22"/>
              </w:rPr>
            </w:pPr>
            <w:bookmarkStart w:id="14" w:name="_Toc368573034"/>
            <w:bookmarkStart w:id="15" w:name="_Toc444518875"/>
            <w:r w:rsidRPr="00BE6EE0">
              <w:rPr>
                <w:rFonts w:cs="Arial"/>
                <w:szCs w:val="22"/>
              </w:rPr>
              <w:t>v</w:t>
            </w:r>
            <w:r w:rsidRPr="00200254">
              <w:rPr>
                <w:rFonts w:cs="Arial"/>
                <w:szCs w:val="22"/>
              </w:rPr>
              <w:t>olumes</w:t>
            </w:r>
            <w:bookmarkEnd w:id="14"/>
            <w:bookmarkEnd w:id="15"/>
          </w:p>
          <w:p w14:paraId="7B65690B" w14:textId="6AB226C0" w:rsidR="00DE34D3" w:rsidRPr="006A2359" w:rsidRDefault="00DE34D3" w:rsidP="006A2359">
            <w:pPr>
              <w:rPr>
                <w:rFonts w:ascii="Arial" w:hAnsi="Arial" w:cs="Arial"/>
              </w:rPr>
            </w:pPr>
            <w:r w:rsidRPr="006A2359">
              <w:rPr>
                <w:rFonts w:ascii="Arial" w:hAnsi="Arial" w:cs="Arial"/>
              </w:rPr>
              <w:t xml:space="preserve">To investigate and prosecute where appropriate c.80 Bounce Back Loan/dissolved company investigations across the team. </w:t>
            </w:r>
            <w:r w:rsidR="00D76000" w:rsidRPr="006A2359">
              <w:rPr>
                <w:rFonts w:ascii="Arial" w:hAnsi="Arial" w:cs="Arial"/>
              </w:rPr>
              <w:t>Contractors</w:t>
            </w:r>
            <w:r w:rsidRPr="006A2359">
              <w:rPr>
                <w:rFonts w:ascii="Arial" w:hAnsi="Arial" w:cs="Arial"/>
              </w:rPr>
              <w:t xml:space="preserve"> will be experienced in and capable of managing volume criminal investigation work with minimum supervision.</w:t>
            </w:r>
          </w:p>
          <w:p w14:paraId="6ABDFA3D" w14:textId="77777777" w:rsidR="00DE34D3" w:rsidRPr="00FE4E58" w:rsidRDefault="00DE34D3" w:rsidP="00D76000">
            <w:pPr>
              <w:pStyle w:val="Heading1"/>
              <w:numPr>
                <w:ilvl w:val="0"/>
                <w:numId w:val="0"/>
              </w:numPr>
              <w:overflowPunct w:val="0"/>
              <w:autoSpaceDE w:val="0"/>
              <w:autoSpaceDN w:val="0"/>
              <w:spacing w:after="120"/>
              <w:ind w:left="720" w:hanging="720"/>
              <w:textAlignment w:val="baseline"/>
              <w:rPr>
                <w:rFonts w:cs="Arial"/>
                <w:szCs w:val="22"/>
              </w:rPr>
            </w:pPr>
            <w:bookmarkStart w:id="16" w:name="_Toc368573035"/>
            <w:bookmarkStart w:id="17" w:name="_Toc444518876"/>
            <w:r w:rsidRPr="00FE4E58">
              <w:rPr>
                <w:rFonts w:cs="Arial"/>
                <w:szCs w:val="22"/>
              </w:rPr>
              <w:t>continuous improvement</w:t>
            </w:r>
            <w:bookmarkEnd w:id="16"/>
            <w:bookmarkEnd w:id="17"/>
          </w:p>
          <w:p w14:paraId="1535F551" w14:textId="77777777" w:rsidR="00DE34D3" w:rsidRPr="006A2359" w:rsidRDefault="00DE34D3" w:rsidP="006A2359">
            <w:pPr>
              <w:rPr>
                <w:rFonts w:ascii="Arial" w:hAnsi="Arial" w:cs="Arial"/>
              </w:rPr>
            </w:pPr>
            <w:r w:rsidRPr="006A2359">
              <w:rPr>
                <w:rFonts w:ascii="Arial" w:hAnsi="Arial" w:cs="Arial"/>
              </w:rPr>
              <w:t>The Supplier will be expected to continually improve the way in which the required Services are to be delivered throughout the Contract duration.</w:t>
            </w:r>
          </w:p>
          <w:p w14:paraId="5210E144" w14:textId="77777777" w:rsidR="00DE34D3" w:rsidRPr="006A2359" w:rsidRDefault="00DE34D3" w:rsidP="006A2359">
            <w:pPr>
              <w:rPr>
                <w:rFonts w:ascii="Arial" w:hAnsi="Arial" w:cs="Arial"/>
              </w:rPr>
            </w:pPr>
            <w:r w:rsidRPr="006A2359">
              <w:rPr>
                <w:rFonts w:ascii="Arial" w:hAnsi="Arial" w:cs="Arial"/>
              </w:rPr>
              <w:t xml:space="preserve">The Supplier should present new ways of working to the Authority during Contract review meetings. </w:t>
            </w:r>
          </w:p>
          <w:p w14:paraId="6C9EDA6C" w14:textId="3C3E0977" w:rsidR="00DE34D3" w:rsidRPr="006A2359" w:rsidRDefault="00DE34D3" w:rsidP="006A2359">
            <w:pPr>
              <w:rPr>
                <w:rFonts w:ascii="Arial" w:hAnsi="Arial" w:cs="Arial"/>
              </w:rPr>
            </w:pPr>
            <w:r w:rsidRPr="006A2359">
              <w:rPr>
                <w:rFonts w:ascii="Arial" w:hAnsi="Arial" w:cs="Arial"/>
              </w:rPr>
              <w:t>Changes to the way in which the Services are to be delivered must be brought to the Authority’s attention and agreed prior to any changes being implemented.</w:t>
            </w:r>
          </w:p>
          <w:p w14:paraId="2A96FDC3" w14:textId="67BB6742" w:rsidR="00DE34D3" w:rsidRDefault="00DE34D3" w:rsidP="00B33422">
            <w:pPr>
              <w:pStyle w:val="Heading1"/>
              <w:numPr>
                <w:ilvl w:val="0"/>
                <w:numId w:val="0"/>
              </w:numPr>
              <w:overflowPunct w:val="0"/>
              <w:autoSpaceDE w:val="0"/>
              <w:autoSpaceDN w:val="0"/>
              <w:spacing w:after="120"/>
              <w:textAlignment w:val="baseline"/>
              <w:rPr>
                <w:rFonts w:cs="Arial"/>
                <w:szCs w:val="22"/>
              </w:rPr>
            </w:pPr>
            <w:bookmarkStart w:id="18" w:name="_Toc368573038"/>
            <w:bookmarkStart w:id="19" w:name="_Toc444518880"/>
            <w:r w:rsidRPr="00BE6EE0">
              <w:rPr>
                <w:rFonts w:cs="Arial"/>
                <w:szCs w:val="22"/>
              </w:rPr>
              <w:t>STAFF AND CUSTOMER SERVICE</w:t>
            </w:r>
            <w:bookmarkEnd w:id="18"/>
            <w:bookmarkEnd w:id="19"/>
          </w:p>
          <w:p w14:paraId="7D91F216" w14:textId="11659F20" w:rsidR="00DE34D3" w:rsidRPr="006A2359" w:rsidRDefault="00DE34D3" w:rsidP="006A2359">
            <w:pPr>
              <w:rPr>
                <w:rFonts w:ascii="Arial" w:hAnsi="Arial" w:cs="Arial"/>
              </w:rPr>
            </w:pPr>
            <w:r w:rsidRPr="006A2359">
              <w:rPr>
                <w:rFonts w:ascii="Arial" w:hAnsi="Arial" w:cs="Arial"/>
              </w:rPr>
              <w:t>The</w:t>
            </w:r>
            <w:r w:rsidR="00B33422" w:rsidRPr="006A2359">
              <w:rPr>
                <w:rFonts w:ascii="Arial" w:hAnsi="Arial" w:cs="Arial"/>
              </w:rPr>
              <w:t xml:space="preserve"> Contracting</w:t>
            </w:r>
            <w:r w:rsidRPr="006A2359">
              <w:rPr>
                <w:rFonts w:ascii="Arial" w:hAnsi="Arial" w:cs="Arial"/>
              </w:rPr>
              <w:t xml:space="preserve"> Authority requires the </w:t>
            </w:r>
            <w:r w:rsidR="00B33422" w:rsidRPr="006A2359">
              <w:rPr>
                <w:rFonts w:ascii="Arial" w:hAnsi="Arial" w:cs="Arial"/>
              </w:rPr>
              <w:t>Supplier</w:t>
            </w:r>
            <w:r w:rsidRPr="006A2359">
              <w:rPr>
                <w:rFonts w:ascii="Arial" w:hAnsi="Arial" w:cs="Arial"/>
              </w:rPr>
              <w:t xml:space="preserve"> to provide a sufficient level of resource throughout the duration of the</w:t>
            </w:r>
            <w:r w:rsidR="00B33422" w:rsidRPr="006A2359">
              <w:rPr>
                <w:rFonts w:ascii="Arial" w:hAnsi="Arial" w:cs="Arial"/>
              </w:rPr>
              <w:t xml:space="preserve"> Call Off</w:t>
            </w:r>
            <w:r w:rsidRPr="006A2359">
              <w:rPr>
                <w:rFonts w:ascii="Arial" w:hAnsi="Arial" w:cs="Arial"/>
              </w:rPr>
              <w:t xml:space="preserve"> Contract including replacements for departing/absent staff as required </w:t>
            </w:r>
            <w:proofErr w:type="gramStart"/>
            <w:r w:rsidRPr="006A2359">
              <w:rPr>
                <w:rFonts w:ascii="Arial" w:hAnsi="Arial" w:cs="Arial"/>
              </w:rPr>
              <w:t>in order to</w:t>
            </w:r>
            <w:proofErr w:type="gramEnd"/>
            <w:r w:rsidRPr="006A2359">
              <w:rPr>
                <w:rFonts w:ascii="Arial" w:hAnsi="Arial" w:cs="Arial"/>
              </w:rPr>
              <w:t xml:space="preserve"> consistently deliver a quality service to all Parties.</w:t>
            </w:r>
          </w:p>
          <w:p w14:paraId="6301246F" w14:textId="4EF06633" w:rsidR="00DE34D3" w:rsidRPr="006A2359" w:rsidRDefault="00B33422" w:rsidP="006A2359">
            <w:pPr>
              <w:rPr>
                <w:rFonts w:ascii="Arial" w:hAnsi="Arial" w:cs="Arial"/>
              </w:rPr>
            </w:pPr>
            <w:r w:rsidRPr="006A2359">
              <w:rPr>
                <w:rFonts w:ascii="Arial" w:hAnsi="Arial" w:cs="Arial"/>
              </w:rPr>
              <w:t xml:space="preserve">Supplier’s </w:t>
            </w:r>
            <w:r w:rsidR="00DE34D3" w:rsidRPr="006A2359">
              <w:rPr>
                <w:rFonts w:ascii="Arial" w:hAnsi="Arial" w:cs="Arial"/>
              </w:rPr>
              <w:t xml:space="preserve">staff assigned to the </w:t>
            </w:r>
            <w:r w:rsidRPr="006A2359">
              <w:rPr>
                <w:rFonts w:ascii="Arial" w:hAnsi="Arial" w:cs="Arial"/>
              </w:rPr>
              <w:t xml:space="preserve">Call Off </w:t>
            </w:r>
            <w:r w:rsidR="00DE34D3" w:rsidRPr="006A2359">
              <w:rPr>
                <w:rFonts w:ascii="Arial" w:hAnsi="Arial" w:cs="Arial"/>
              </w:rPr>
              <w:t xml:space="preserve">Contract shall have the relevant qualifications and experience to deliver the </w:t>
            </w:r>
            <w:r w:rsidRPr="006A2359">
              <w:rPr>
                <w:rFonts w:ascii="Arial" w:hAnsi="Arial" w:cs="Arial"/>
              </w:rPr>
              <w:t xml:space="preserve">Call Off </w:t>
            </w:r>
            <w:r w:rsidR="00DE34D3" w:rsidRPr="006A2359">
              <w:rPr>
                <w:rFonts w:ascii="Arial" w:hAnsi="Arial" w:cs="Arial"/>
              </w:rPr>
              <w:t xml:space="preserve">Contract. </w:t>
            </w:r>
          </w:p>
          <w:p w14:paraId="3DDFACA3" w14:textId="08E00216" w:rsidR="00DE34D3" w:rsidRPr="006A2359" w:rsidRDefault="00DE34D3" w:rsidP="006A2359">
            <w:pPr>
              <w:rPr>
                <w:rFonts w:ascii="Arial" w:hAnsi="Arial" w:cs="Arial"/>
              </w:rPr>
            </w:pPr>
            <w:r w:rsidRPr="006A2359">
              <w:rPr>
                <w:rFonts w:ascii="Arial" w:hAnsi="Arial" w:cs="Arial"/>
              </w:rPr>
              <w:t xml:space="preserve">The </w:t>
            </w:r>
            <w:r w:rsidR="00B33422" w:rsidRPr="006A2359">
              <w:rPr>
                <w:rFonts w:ascii="Arial" w:hAnsi="Arial" w:cs="Arial"/>
              </w:rPr>
              <w:t>Supplier</w:t>
            </w:r>
            <w:r w:rsidRPr="006A2359">
              <w:rPr>
                <w:rFonts w:ascii="Arial" w:hAnsi="Arial" w:cs="Arial"/>
              </w:rPr>
              <w:t xml:space="preserve"> shall ensure that staff understand the </w:t>
            </w:r>
            <w:r w:rsidR="00B33422" w:rsidRPr="006A2359">
              <w:rPr>
                <w:rFonts w:ascii="Arial" w:hAnsi="Arial" w:cs="Arial"/>
              </w:rPr>
              <w:t xml:space="preserve">Contracting </w:t>
            </w:r>
            <w:r w:rsidRPr="006A2359">
              <w:rPr>
                <w:rFonts w:ascii="Arial" w:hAnsi="Arial" w:cs="Arial"/>
              </w:rPr>
              <w:t xml:space="preserve">Authority’s vision and objectives and will provide excellent customer service to the </w:t>
            </w:r>
            <w:r w:rsidR="00B33422" w:rsidRPr="006A2359">
              <w:rPr>
                <w:rFonts w:ascii="Arial" w:hAnsi="Arial" w:cs="Arial"/>
              </w:rPr>
              <w:t xml:space="preserve">Contracting </w:t>
            </w:r>
            <w:r w:rsidRPr="006A2359">
              <w:rPr>
                <w:rFonts w:ascii="Arial" w:hAnsi="Arial" w:cs="Arial"/>
              </w:rPr>
              <w:t xml:space="preserve">Authority throughout the duration of the </w:t>
            </w:r>
            <w:r w:rsidR="00B33422" w:rsidRPr="006A2359">
              <w:rPr>
                <w:rFonts w:ascii="Arial" w:hAnsi="Arial" w:cs="Arial"/>
              </w:rPr>
              <w:t xml:space="preserve">Call Off </w:t>
            </w:r>
            <w:r w:rsidRPr="006A2359">
              <w:rPr>
                <w:rFonts w:ascii="Arial" w:hAnsi="Arial" w:cs="Arial"/>
              </w:rPr>
              <w:t xml:space="preserve">Contract.  </w:t>
            </w:r>
          </w:p>
          <w:p w14:paraId="14BCCE27" w14:textId="2A3D5E93" w:rsidR="002105B6" w:rsidRDefault="002105B6" w:rsidP="00B33422">
            <w:pPr>
              <w:pStyle w:val="Heading2"/>
              <w:numPr>
                <w:ilvl w:val="0"/>
                <w:numId w:val="0"/>
              </w:numPr>
              <w:spacing w:after="120"/>
              <w:ind w:left="720" w:hanging="720"/>
            </w:pPr>
          </w:p>
          <w:p w14:paraId="427A1176" w14:textId="3149FD24" w:rsidR="000C36F9" w:rsidRPr="006A2359" w:rsidRDefault="002105B6" w:rsidP="006A2359">
            <w:pPr>
              <w:pStyle w:val="Heading2"/>
              <w:numPr>
                <w:ilvl w:val="0"/>
                <w:numId w:val="0"/>
              </w:numPr>
              <w:spacing w:after="120"/>
              <w:ind w:left="720" w:hanging="720"/>
              <w:rPr>
                <w:b/>
                <w:bCs/>
              </w:rPr>
            </w:pPr>
            <w:r w:rsidRPr="006A2359">
              <w:rPr>
                <w:b/>
                <w:bCs/>
              </w:rPr>
              <w:t>SOCIAL VALUE</w:t>
            </w:r>
          </w:p>
          <w:p w14:paraId="53368F4A" w14:textId="77777777" w:rsidR="000C36F9" w:rsidRPr="006A2359" w:rsidRDefault="000C36F9" w:rsidP="002105B6">
            <w:pPr>
              <w:rPr>
                <w:rFonts w:ascii="Arial" w:hAnsi="Arial" w:cs="Arial"/>
                <w:shd w:val="clear" w:color="auto" w:fill="FFFFFF"/>
              </w:rPr>
            </w:pPr>
            <w:r w:rsidRPr="006A2359">
              <w:rPr>
                <w:rFonts w:ascii="Arial" w:hAnsi="Arial" w:cs="Arial"/>
                <w:shd w:val="clear" w:color="auto" w:fill="FFFFFF"/>
              </w:rPr>
              <w:lastRenderedPageBreak/>
              <w:t>The Supplier will show</w:t>
            </w:r>
            <w:r w:rsidR="002105B6" w:rsidRPr="006A2359">
              <w:rPr>
                <w:rFonts w:ascii="Arial" w:hAnsi="Arial" w:cs="Arial"/>
                <w:shd w:val="clear" w:color="auto" w:fill="FFFFFF"/>
              </w:rPr>
              <w:t xml:space="preserve"> commitment to ensuring the contract delivers equal opportunities and reduction in the disability employment gap. </w:t>
            </w:r>
          </w:p>
          <w:p w14:paraId="1E8CB459" w14:textId="1D340432" w:rsidR="00AF2B54" w:rsidRDefault="00AA7FFD" w:rsidP="00AA7FFD">
            <w:pPr>
              <w:rPr>
                <w:rFonts w:ascii="Arial" w:hAnsi="Arial" w:cs="Arial"/>
                <w:lang w:eastAsia="en-GB"/>
              </w:rPr>
            </w:pPr>
            <w:r>
              <w:rPr>
                <w:rFonts w:ascii="Arial" w:hAnsi="Arial" w:cs="Arial"/>
                <w:lang w:eastAsia="en-GB"/>
              </w:rPr>
              <w:t>REDACTED</w:t>
            </w:r>
          </w:p>
          <w:p w14:paraId="6F91B4EC" w14:textId="77777777" w:rsidR="00AA7FFD" w:rsidRDefault="00AA7FFD" w:rsidP="00AA7FFD"/>
          <w:p w14:paraId="09A6EE4E" w14:textId="77777777" w:rsidR="00DE34D3" w:rsidRDefault="00DE34D3" w:rsidP="00B33422">
            <w:pPr>
              <w:pStyle w:val="Heading1"/>
              <w:numPr>
                <w:ilvl w:val="0"/>
                <w:numId w:val="0"/>
              </w:numPr>
              <w:overflowPunct w:val="0"/>
              <w:autoSpaceDE w:val="0"/>
              <w:autoSpaceDN w:val="0"/>
              <w:spacing w:after="120"/>
              <w:ind w:left="720" w:hanging="720"/>
              <w:textAlignment w:val="baseline"/>
              <w:rPr>
                <w:rFonts w:cs="Arial"/>
                <w:szCs w:val="22"/>
              </w:rPr>
            </w:pPr>
            <w:bookmarkStart w:id="20" w:name="_Toc368573039"/>
            <w:bookmarkStart w:id="21" w:name="_Toc444518881"/>
            <w:r w:rsidRPr="004E1D36">
              <w:rPr>
                <w:rFonts w:cs="Arial"/>
                <w:szCs w:val="22"/>
              </w:rPr>
              <w:t>service levels a</w:t>
            </w:r>
            <w:r>
              <w:rPr>
                <w:rFonts w:cs="Arial"/>
                <w:szCs w:val="22"/>
              </w:rPr>
              <w:t>nd performance</w:t>
            </w:r>
            <w:bookmarkEnd w:id="20"/>
            <w:bookmarkEnd w:id="21"/>
          </w:p>
          <w:p w14:paraId="6410E978" w14:textId="326F1D5E" w:rsidR="00DE34D3" w:rsidRDefault="00DE34D3" w:rsidP="00B33422">
            <w:pPr>
              <w:pStyle w:val="Heading2"/>
              <w:numPr>
                <w:ilvl w:val="0"/>
                <w:numId w:val="0"/>
              </w:numPr>
              <w:tabs>
                <w:tab w:val="num" w:pos="862"/>
              </w:tabs>
              <w:overflowPunct w:val="0"/>
              <w:autoSpaceDE w:val="0"/>
              <w:autoSpaceDN w:val="0"/>
              <w:spacing w:after="120"/>
              <w:ind w:left="720" w:hanging="720"/>
              <w:textAlignment w:val="baseline"/>
            </w:pPr>
            <w:r>
              <w:t xml:space="preserve">The </w:t>
            </w:r>
            <w:r w:rsidR="00B33422">
              <w:t xml:space="preserve">Contracting </w:t>
            </w:r>
            <w:r>
              <w:t>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DE34D3" w14:paraId="3456ADBE" w14:textId="77777777" w:rsidTr="009514C4">
              <w:tc>
                <w:tcPr>
                  <w:tcW w:w="1048" w:type="dxa"/>
                  <w:shd w:val="clear" w:color="auto" w:fill="D9E2F3" w:themeFill="accent1" w:themeFillTint="33"/>
                </w:tcPr>
                <w:p w14:paraId="77D99734" w14:textId="77777777" w:rsidR="00DE34D3" w:rsidRDefault="00DE34D3" w:rsidP="00DE34D3">
                  <w:pPr>
                    <w:pStyle w:val="Heading2"/>
                    <w:numPr>
                      <w:ilvl w:val="0"/>
                      <w:numId w:val="0"/>
                    </w:numPr>
                    <w:jc w:val="center"/>
                    <w:outlineLvl w:val="1"/>
                  </w:pPr>
                  <w:r>
                    <w:t>KPI/SLA</w:t>
                  </w:r>
                </w:p>
              </w:tc>
              <w:tc>
                <w:tcPr>
                  <w:tcW w:w="1771" w:type="dxa"/>
                  <w:shd w:val="clear" w:color="auto" w:fill="D9E2F3" w:themeFill="accent1" w:themeFillTint="33"/>
                </w:tcPr>
                <w:p w14:paraId="718A9455" w14:textId="77777777" w:rsidR="00DE34D3" w:rsidRDefault="00DE34D3" w:rsidP="00DE34D3">
                  <w:pPr>
                    <w:pStyle w:val="Heading2"/>
                    <w:numPr>
                      <w:ilvl w:val="0"/>
                      <w:numId w:val="0"/>
                    </w:numPr>
                    <w:jc w:val="center"/>
                    <w:outlineLvl w:val="1"/>
                  </w:pPr>
                  <w:r>
                    <w:t>Service Area</w:t>
                  </w:r>
                </w:p>
              </w:tc>
              <w:tc>
                <w:tcPr>
                  <w:tcW w:w="3827" w:type="dxa"/>
                  <w:shd w:val="clear" w:color="auto" w:fill="D9E2F3" w:themeFill="accent1" w:themeFillTint="33"/>
                </w:tcPr>
                <w:p w14:paraId="6C697730" w14:textId="77777777" w:rsidR="00DE34D3" w:rsidRDefault="00DE34D3" w:rsidP="00DE34D3">
                  <w:pPr>
                    <w:pStyle w:val="Heading2"/>
                    <w:numPr>
                      <w:ilvl w:val="0"/>
                      <w:numId w:val="0"/>
                    </w:numPr>
                    <w:jc w:val="center"/>
                    <w:outlineLvl w:val="1"/>
                  </w:pPr>
                  <w:r>
                    <w:t>KPI/SLA description</w:t>
                  </w:r>
                </w:p>
              </w:tc>
              <w:tc>
                <w:tcPr>
                  <w:tcW w:w="1653" w:type="dxa"/>
                  <w:shd w:val="clear" w:color="auto" w:fill="D9E2F3" w:themeFill="accent1" w:themeFillTint="33"/>
                </w:tcPr>
                <w:p w14:paraId="250E6573" w14:textId="77777777" w:rsidR="00DE34D3" w:rsidRDefault="00DE34D3" w:rsidP="00DE34D3">
                  <w:pPr>
                    <w:pStyle w:val="Heading2"/>
                    <w:numPr>
                      <w:ilvl w:val="0"/>
                      <w:numId w:val="0"/>
                    </w:numPr>
                    <w:jc w:val="center"/>
                    <w:outlineLvl w:val="1"/>
                  </w:pPr>
                  <w:r>
                    <w:t>Target</w:t>
                  </w:r>
                </w:p>
              </w:tc>
            </w:tr>
            <w:tr w:rsidR="00DE34D3" w14:paraId="3299823B" w14:textId="77777777" w:rsidTr="009514C4">
              <w:tc>
                <w:tcPr>
                  <w:tcW w:w="1048" w:type="dxa"/>
                </w:tcPr>
                <w:p w14:paraId="7C541801" w14:textId="77777777" w:rsidR="00DE34D3" w:rsidRDefault="00DE34D3" w:rsidP="00DE34D3">
                  <w:pPr>
                    <w:pStyle w:val="Heading2"/>
                    <w:numPr>
                      <w:ilvl w:val="0"/>
                      <w:numId w:val="0"/>
                    </w:numPr>
                    <w:jc w:val="center"/>
                    <w:outlineLvl w:val="1"/>
                  </w:pPr>
                  <w:r>
                    <w:t>1</w:t>
                  </w:r>
                </w:p>
              </w:tc>
              <w:tc>
                <w:tcPr>
                  <w:tcW w:w="1771" w:type="dxa"/>
                </w:tcPr>
                <w:p w14:paraId="4129D13B" w14:textId="77777777" w:rsidR="00DE34D3" w:rsidRDefault="00DE34D3" w:rsidP="00DE34D3">
                  <w:pPr>
                    <w:pStyle w:val="Heading2"/>
                    <w:numPr>
                      <w:ilvl w:val="0"/>
                      <w:numId w:val="0"/>
                    </w:numPr>
                    <w:jc w:val="left"/>
                    <w:outlineLvl w:val="1"/>
                  </w:pPr>
                  <w:r w:rsidRPr="009C0472">
                    <w:t>Time to shortlist</w:t>
                  </w:r>
                </w:p>
              </w:tc>
              <w:tc>
                <w:tcPr>
                  <w:tcW w:w="3827" w:type="dxa"/>
                </w:tcPr>
                <w:p w14:paraId="7C4C8970" w14:textId="7578666B" w:rsidR="00DE34D3" w:rsidRDefault="00DE34D3" w:rsidP="00DE34D3">
                  <w:pPr>
                    <w:pStyle w:val="Heading2"/>
                    <w:numPr>
                      <w:ilvl w:val="0"/>
                      <w:numId w:val="0"/>
                    </w:numPr>
                    <w:jc w:val="left"/>
                    <w:outlineLvl w:val="1"/>
                  </w:pPr>
                  <w:r w:rsidRPr="009C0472">
                    <w:t xml:space="preserve">Time from approved requirement to </w:t>
                  </w:r>
                  <w:r>
                    <w:t xml:space="preserve">(minimum) </w:t>
                  </w:r>
                  <w:r w:rsidR="00247B8E">
                    <w:t>3</w:t>
                  </w:r>
                  <w:r w:rsidR="00247B8E" w:rsidRPr="009C0472">
                    <w:t xml:space="preserve"> </w:t>
                  </w:r>
                  <w:proofErr w:type="gramStart"/>
                  <w:r w:rsidRPr="009C0472">
                    <w:t>CV</w:t>
                  </w:r>
                  <w:r>
                    <w:t>’s</w:t>
                  </w:r>
                  <w:proofErr w:type="gramEnd"/>
                  <w:r>
                    <w:t xml:space="preserve"> </w:t>
                  </w:r>
                  <w:r w:rsidRPr="009C0472">
                    <w:t>sent within 3 business days</w:t>
                  </w:r>
                </w:p>
              </w:tc>
              <w:tc>
                <w:tcPr>
                  <w:tcW w:w="1653" w:type="dxa"/>
                </w:tcPr>
                <w:p w14:paraId="1F41990E" w14:textId="77777777" w:rsidR="00DE34D3" w:rsidRDefault="00DE34D3" w:rsidP="00DE34D3">
                  <w:pPr>
                    <w:pStyle w:val="Heading2"/>
                    <w:numPr>
                      <w:ilvl w:val="0"/>
                      <w:numId w:val="0"/>
                    </w:numPr>
                    <w:outlineLvl w:val="1"/>
                  </w:pPr>
                  <w:r w:rsidRPr="00E92776">
                    <w:t>90%</w:t>
                  </w:r>
                </w:p>
              </w:tc>
            </w:tr>
            <w:tr w:rsidR="00DE34D3" w14:paraId="070AFA9B" w14:textId="77777777" w:rsidTr="009514C4">
              <w:tc>
                <w:tcPr>
                  <w:tcW w:w="1048" w:type="dxa"/>
                </w:tcPr>
                <w:p w14:paraId="4625EA99" w14:textId="77777777" w:rsidR="00DE34D3" w:rsidRDefault="00DE34D3" w:rsidP="00DE34D3">
                  <w:pPr>
                    <w:pStyle w:val="Heading2"/>
                    <w:numPr>
                      <w:ilvl w:val="0"/>
                      <w:numId w:val="0"/>
                    </w:numPr>
                    <w:jc w:val="center"/>
                    <w:outlineLvl w:val="1"/>
                  </w:pPr>
                  <w:r>
                    <w:t>2</w:t>
                  </w:r>
                </w:p>
              </w:tc>
              <w:tc>
                <w:tcPr>
                  <w:tcW w:w="1771" w:type="dxa"/>
                </w:tcPr>
                <w:p w14:paraId="37A5CF44" w14:textId="77777777" w:rsidR="00DE34D3" w:rsidRDefault="00DE34D3" w:rsidP="00DE34D3">
                  <w:pPr>
                    <w:pStyle w:val="Heading2"/>
                    <w:numPr>
                      <w:ilvl w:val="0"/>
                      <w:numId w:val="0"/>
                    </w:numPr>
                    <w:outlineLvl w:val="1"/>
                  </w:pPr>
                  <w:r w:rsidRPr="009C0472">
                    <w:t>CV to interview</w:t>
                  </w:r>
                </w:p>
              </w:tc>
              <w:tc>
                <w:tcPr>
                  <w:tcW w:w="3827" w:type="dxa"/>
                </w:tcPr>
                <w:p w14:paraId="6F0D3BD1" w14:textId="77777777" w:rsidR="00DE34D3" w:rsidRDefault="00DE34D3" w:rsidP="00DE34D3">
                  <w:pPr>
                    <w:pStyle w:val="Heading2"/>
                    <w:numPr>
                      <w:ilvl w:val="0"/>
                      <w:numId w:val="0"/>
                    </w:numPr>
                    <w:outlineLvl w:val="1"/>
                  </w:pPr>
                  <w:r w:rsidRPr="009C0472">
                    <w:t>Number of CV’s submitted for each interview arranged</w:t>
                  </w:r>
                </w:p>
              </w:tc>
              <w:tc>
                <w:tcPr>
                  <w:tcW w:w="1653" w:type="dxa"/>
                </w:tcPr>
                <w:p w14:paraId="69BCB224" w14:textId="77777777" w:rsidR="00DE34D3" w:rsidRDefault="00DE34D3" w:rsidP="00DE34D3">
                  <w:pPr>
                    <w:pStyle w:val="Heading2"/>
                    <w:numPr>
                      <w:ilvl w:val="0"/>
                      <w:numId w:val="0"/>
                    </w:numPr>
                    <w:outlineLvl w:val="1"/>
                  </w:pPr>
                  <w:r w:rsidRPr="00E92776">
                    <w:t>3:1</w:t>
                  </w:r>
                </w:p>
              </w:tc>
            </w:tr>
            <w:tr w:rsidR="00DE34D3" w14:paraId="1E81D87C" w14:textId="77777777" w:rsidTr="009514C4">
              <w:tc>
                <w:tcPr>
                  <w:tcW w:w="1048" w:type="dxa"/>
                </w:tcPr>
                <w:p w14:paraId="4B3CB286" w14:textId="77777777" w:rsidR="00DE34D3" w:rsidRDefault="00DE34D3" w:rsidP="00DE34D3">
                  <w:pPr>
                    <w:pStyle w:val="Heading2"/>
                    <w:numPr>
                      <w:ilvl w:val="0"/>
                      <w:numId w:val="0"/>
                    </w:numPr>
                    <w:jc w:val="center"/>
                    <w:outlineLvl w:val="1"/>
                  </w:pPr>
                  <w:r>
                    <w:t>3</w:t>
                  </w:r>
                </w:p>
              </w:tc>
              <w:tc>
                <w:tcPr>
                  <w:tcW w:w="1771" w:type="dxa"/>
                </w:tcPr>
                <w:p w14:paraId="72998A94" w14:textId="77777777" w:rsidR="00DE34D3" w:rsidRDefault="00DE34D3" w:rsidP="00DE34D3">
                  <w:pPr>
                    <w:pStyle w:val="Heading2"/>
                    <w:numPr>
                      <w:ilvl w:val="0"/>
                      <w:numId w:val="0"/>
                    </w:numPr>
                    <w:outlineLvl w:val="1"/>
                  </w:pPr>
                  <w:r w:rsidRPr="009C0472">
                    <w:t>Interview and formal approval and agreement</w:t>
                  </w:r>
                </w:p>
              </w:tc>
              <w:tc>
                <w:tcPr>
                  <w:tcW w:w="3827" w:type="dxa"/>
                </w:tcPr>
                <w:p w14:paraId="0766500C" w14:textId="77777777" w:rsidR="00DE34D3" w:rsidRDefault="00DE34D3" w:rsidP="00DE34D3">
                  <w:pPr>
                    <w:pStyle w:val="Heading2"/>
                    <w:numPr>
                      <w:ilvl w:val="0"/>
                      <w:numId w:val="0"/>
                    </w:numPr>
                    <w:outlineLvl w:val="1"/>
                  </w:pPr>
                  <w:r w:rsidRPr="009C0472">
                    <w:t>No of days between offer and agreement</w:t>
                  </w:r>
                </w:p>
              </w:tc>
              <w:tc>
                <w:tcPr>
                  <w:tcW w:w="1653" w:type="dxa"/>
                </w:tcPr>
                <w:p w14:paraId="7B198EA2" w14:textId="77777777" w:rsidR="00DE34D3" w:rsidRDefault="00DE34D3" w:rsidP="00DE34D3">
                  <w:pPr>
                    <w:pStyle w:val="Heading2"/>
                    <w:numPr>
                      <w:ilvl w:val="0"/>
                      <w:numId w:val="0"/>
                    </w:numPr>
                    <w:outlineLvl w:val="1"/>
                  </w:pPr>
                  <w:r w:rsidRPr="00E92776">
                    <w:t>5 days</w:t>
                  </w:r>
                </w:p>
              </w:tc>
            </w:tr>
            <w:tr w:rsidR="00DE34D3" w14:paraId="70E07430" w14:textId="77777777" w:rsidTr="009514C4">
              <w:tc>
                <w:tcPr>
                  <w:tcW w:w="1048" w:type="dxa"/>
                </w:tcPr>
                <w:p w14:paraId="765ADBCB" w14:textId="77777777" w:rsidR="00DE34D3" w:rsidRDefault="00DE34D3" w:rsidP="00DE34D3">
                  <w:pPr>
                    <w:pStyle w:val="Heading2"/>
                    <w:numPr>
                      <w:ilvl w:val="0"/>
                      <w:numId w:val="0"/>
                    </w:numPr>
                    <w:jc w:val="center"/>
                    <w:outlineLvl w:val="1"/>
                  </w:pPr>
                  <w:r>
                    <w:t>4</w:t>
                  </w:r>
                </w:p>
              </w:tc>
              <w:tc>
                <w:tcPr>
                  <w:tcW w:w="1771" w:type="dxa"/>
                </w:tcPr>
                <w:p w14:paraId="16AEF748" w14:textId="77777777" w:rsidR="00DE34D3" w:rsidRDefault="00DE34D3" w:rsidP="00DE34D3">
                  <w:pPr>
                    <w:pStyle w:val="Heading2"/>
                    <w:numPr>
                      <w:ilvl w:val="0"/>
                      <w:numId w:val="0"/>
                    </w:numPr>
                    <w:outlineLvl w:val="1"/>
                  </w:pPr>
                  <w:r w:rsidRPr="009C0472">
                    <w:t xml:space="preserve">Onboarding </w:t>
                  </w:r>
                </w:p>
              </w:tc>
              <w:tc>
                <w:tcPr>
                  <w:tcW w:w="3827" w:type="dxa"/>
                </w:tcPr>
                <w:p w14:paraId="5151346F" w14:textId="77777777" w:rsidR="00DE34D3" w:rsidRDefault="00DE34D3" w:rsidP="00DE34D3">
                  <w:pPr>
                    <w:pStyle w:val="Heading2"/>
                    <w:numPr>
                      <w:ilvl w:val="0"/>
                      <w:numId w:val="0"/>
                    </w:numPr>
                    <w:outlineLvl w:val="1"/>
                  </w:pPr>
                  <w:r w:rsidRPr="009C0472">
                    <w:t>No of days from formal agreement and onboarded to hiring manager</w:t>
                  </w:r>
                  <w:r>
                    <w:t xml:space="preserve">. </w:t>
                  </w:r>
                </w:p>
              </w:tc>
              <w:tc>
                <w:tcPr>
                  <w:tcW w:w="1653" w:type="dxa"/>
                </w:tcPr>
                <w:p w14:paraId="335577C4" w14:textId="77777777" w:rsidR="00DE34D3" w:rsidRDefault="00DE34D3" w:rsidP="00DE34D3">
                  <w:pPr>
                    <w:pStyle w:val="Heading2"/>
                    <w:numPr>
                      <w:ilvl w:val="0"/>
                      <w:numId w:val="0"/>
                    </w:numPr>
                    <w:outlineLvl w:val="1"/>
                  </w:pPr>
                  <w:r w:rsidRPr="00E92776">
                    <w:t>10 days</w:t>
                  </w:r>
                </w:p>
              </w:tc>
            </w:tr>
            <w:tr w:rsidR="00DE34D3" w14:paraId="5BEC66E4" w14:textId="77777777" w:rsidTr="009514C4">
              <w:tc>
                <w:tcPr>
                  <w:tcW w:w="1048" w:type="dxa"/>
                </w:tcPr>
                <w:p w14:paraId="6DD65B68" w14:textId="77777777" w:rsidR="00DE34D3" w:rsidRDefault="00DE34D3" w:rsidP="00DE34D3">
                  <w:pPr>
                    <w:pStyle w:val="Heading2"/>
                    <w:numPr>
                      <w:ilvl w:val="0"/>
                      <w:numId w:val="0"/>
                    </w:numPr>
                    <w:jc w:val="center"/>
                    <w:outlineLvl w:val="1"/>
                  </w:pPr>
                  <w:r>
                    <w:t>5</w:t>
                  </w:r>
                </w:p>
              </w:tc>
              <w:tc>
                <w:tcPr>
                  <w:tcW w:w="1771" w:type="dxa"/>
                </w:tcPr>
                <w:p w14:paraId="537D9C4B" w14:textId="77777777" w:rsidR="00DE34D3" w:rsidRDefault="00DE34D3" w:rsidP="00DE34D3">
                  <w:pPr>
                    <w:pStyle w:val="Heading2"/>
                    <w:numPr>
                      <w:ilvl w:val="0"/>
                      <w:numId w:val="0"/>
                    </w:numPr>
                    <w:outlineLvl w:val="1"/>
                  </w:pPr>
                  <w:r w:rsidRPr="009C0472">
                    <w:t>Hiring Manager satisfaction</w:t>
                  </w:r>
                </w:p>
              </w:tc>
              <w:tc>
                <w:tcPr>
                  <w:tcW w:w="3827" w:type="dxa"/>
                </w:tcPr>
                <w:p w14:paraId="14E1B84C" w14:textId="77777777" w:rsidR="00DE34D3" w:rsidRDefault="00DE34D3" w:rsidP="00DE34D3">
                  <w:pPr>
                    <w:pStyle w:val="Heading2"/>
                    <w:numPr>
                      <w:ilvl w:val="0"/>
                      <w:numId w:val="0"/>
                    </w:numPr>
                    <w:outlineLvl w:val="1"/>
                  </w:pPr>
                  <w:r w:rsidRPr="009C0472">
                    <w:t xml:space="preserve">% </w:t>
                  </w:r>
                  <w:proofErr w:type="gramStart"/>
                  <w:r w:rsidRPr="009C0472">
                    <w:t>of</w:t>
                  </w:r>
                  <w:proofErr w:type="gramEnd"/>
                  <w:r w:rsidRPr="009C0472">
                    <w:t xml:space="preserve"> responses satisfied with process and candidate</w:t>
                  </w:r>
                </w:p>
              </w:tc>
              <w:tc>
                <w:tcPr>
                  <w:tcW w:w="1653" w:type="dxa"/>
                </w:tcPr>
                <w:p w14:paraId="3268074A" w14:textId="77777777" w:rsidR="00DE34D3" w:rsidRDefault="00DE34D3" w:rsidP="00DE34D3">
                  <w:pPr>
                    <w:pStyle w:val="Heading2"/>
                    <w:numPr>
                      <w:ilvl w:val="0"/>
                      <w:numId w:val="0"/>
                    </w:numPr>
                    <w:outlineLvl w:val="1"/>
                  </w:pPr>
                  <w:r>
                    <w:t>90</w:t>
                  </w:r>
                  <w:r w:rsidRPr="00E92776">
                    <w:t>%</w:t>
                  </w:r>
                </w:p>
              </w:tc>
            </w:tr>
          </w:tbl>
          <w:p w14:paraId="45694886" w14:textId="77777777" w:rsidR="00DE34D3" w:rsidRDefault="00DE34D3" w:rsidP="00DE34D3">
            <w:pPr>
              <w:pStyle w:val="Heading2"/>
              <w:numPr>
                <w:ilvl w:val="0"/>
                <w:numId w:val="0"/>
              </w:numPr>
              <w:tabs>
                <w:tab w:val="num" w:pos="709"/>
              </w:tabs>
              <w:spacing w:after="120"/>
            </w:pPr>
            <w:bookmarkStart w:id="22" w:name="_Toc368573040"/>
          </w:p>
          <w:p w14:paraId="731015D7" w14:textId="77777777" w:rsidR="00DE34D3" w:rsidRPr="00740797" w:rsidRDefault="00DE34D3" w:rsidP="00B33422">
            <w:pPr>
              <w:pStyle w:val="Heading2"/>
              <w:numPr>
                <w:ilvl w:val="0"/>
                <w:numId w:val="0"/>
              </w:numPr>
              <w:ind w:left="720" w:hanging="720"/>
            </w:pPr>
            <w:r w:rsidRPr="00740797">
              <w:t>Poor supplier performance will be dealt with as per agreed measures.</w:t>
            </w:r>
          </w:p>
          <w:p w14:paraId="4B22DF27" w14:textId="6E60795D" w:rsidR="00DE34D3" w:rsidRDefault="00DE34D3" w:rsidP="006A2359">
            <w:pPr>
              <w:rPr>
                <w:rFonts w:ascii="Arial" w:hAnsi="Arial" w:cs="Arial"/>
              </w:rPr>
            </w:pPr>
            <w:r w:rsidRPr="006A2359">
              <w:rPr>
                <w:rFonts w:ascii="Arial" w:hAnsi="Arial" w:cs="Arial"/>
              </w:rPr>
              <w:t xml:space="preserve">The </w:t>
            </w:r>
            <w:r w:rsidR="00B33422" w:rsidRPr="006A2359">
              <w:rPr>
                <w:rFonts w:ascii="Arial" w:hAnsi="Arial" w:cs="Arial"/>
              </w:rPr>
              <w:t xml:space="preserve">Contracting </w:t>
            </w:r>
            <w:r w:rsidRPr="006A2359">
              <w:rPr>
                <w:rFonts w:ascii="Arial" w:hAnsi="Arial" w:cs="Arial"/>
              </w:rPr>
              <w:t>Authority retains the right to terminate the contract with the Supplier should the appropriate standards fail to be maintained.</w:t>
            </w:r>
          </w:p>
          <w:p w14:paraId="061CC9F1" w14:textId="77777777" w:rsidR="006A2359" w:rsidRPr="006A2359" w:rsidRDefault="006A2359" w:rsidP="006A2359">
            <w:pPr>
              <w:rPr>
                <w:rFonts w:ascii="Arial" w:hAnsi="Arial" w:cs="Arial"/>
              </w:rPr>
            </w:pPr>
          </w:p>
          <w:p w14:paraId="13D7B35D" w14:textId="77777777" w:rsidR="00DE34D3" w:rsidRPr="00740797" w:rsidRDefault="00DE34D3" w:rsidP="00B33422">
            <w:pPr>
              <w:pStyle w:val="Heading1"/>
              <w:numPr>
                <w:ilvl w:val="0"/>
                <w:numId w:val="0"/>
              </w:numPr>
              <w:spacing w:after="120"/>
              <w:ind w:left="720" w:hanging="720"/>
            </w:pPr>
            <w:bookmarkStart w:id="23" w:name="_Toc444518882"/>
            <w:r w:rsidRPr="00740797">
              <w:t>Security requirements</w:t>
            </w:r>
            <w:bookmarkEnd w:id="22"/>
            <w:bookmarkEnd w:id="23"/>
          </w:p>
          <w:p w14:paraId="5508A23E" w14:textId="1CBCD9F0" w:rsidR="00DE34D3" w:rsidRDefault="00B33422" w:rsidP="00B33422">
            <w:pPr>
              <w:pStyle w:val="Heading2"/>
              <w:numPr>
                <w:ilvl w:val="0"/>
                <w:numId w:val="0"/>
              </w:numPr>
              <w:spacing w:after="120"/>
              <w:ind w:left="720" w:hanging="720"/>
            </w:pPr>
            <w:r>
              <w:t>Contractors</w:t>
            </w:r>
            <w:r w:rsidR="00DE34D3">
              <w:t xml:space="preserve"> will require vetting NPVV2 Level and will be issued with a Whitehall pass.</w:t>
            </w:r>
          </w:p>
          <w:p w14:paraId="62823D00" w14:textId="77777777" w:rsidR="00AA7FFD" w:rsidRDefault="00AA7FFD" w:rsidP="00AA7FFD">
            <w:r>
              <w:rPr>
                <w:rFonts w:ascii="Arial" w:hAnsi="Arial" w:cs="Arial"/>
                <w:lang w:eastAsia="en-GB"/>
              </w:rPr>
              <w:t>REDACTED</w:t>
            </w:r>
          </w:p>
          <w:p w14:paraId="31801E9D" w14:textId="7A712AC2" w:rsidR="002105B6" w:rsidRPr="006A2359" w:rsidRDefault="002105B6" w:rsidP="00AA7FFD">
            <w:pPr>
              <w:shd w:val="clear" w:color="auto" w:fill="FFFFFF"/>
              <w:spacing w:before="150" w:after="75" w:line="240" w:lineRule="auto"/>
              <w:rPr>
                <w:rFonts w:ascii="Arial" w:hAnsi="Arial" w:cs="Arial"/>
                <w:shd w:val="clear" w:color="auto" w:fill="FFFFFF"/>
              </w:rPr>
            </w:pPr>
          </w:p>
          <w:p w14:paraId="3EE4702E" w14:textId="77777777" w:rsidR="00DE34D3" w:rsidRPr="00740797" w:rsidRDefault="00DE34D3" w:rsidP="00D17D99">
            <w:pPr>
              <w:pStyle w:val="Heading2"/>
              <w:numPr>
                <w:ilvl w:val="0"/>
                <w:numId w:val="0"/>
              </w:numPr>
              <w:spacing w:after="120"/>
            </w:pPr>
          </w:p>
          <w:p w14:paraId="5CB06136" w14:textId="23AB2062" w:rsidR="00DE34D3" w:rsidRPr="0083358B" w:rsidRDefault="00B33422" w:rsidP="00B33422">
            <w:pPr>
              <w:pStyle w:val="Heading1"/>
              <w:numPr>
                <w:ilvl w:val="0"/>
                <w:numId w:val="0"/>
              </w:numPr>
              <w:overflowPunct w:val="0"/>
              <w:autoSpaceDE w:val="0"/>
              <w:autoSpaceDN w:val="0"/>
              <w:spacing w:after="120"/>
              <w:ind w:left="720" w:hanging="720"/>
              <w:textAlignment w:val="baseline"/>
              <w:rPr>
                <w:rFonts w:cs="Arial"/>
                <w:szCs w:val="22"/>
              </w:rPr>
            </w:pPr>
            <w:bookmarkStart w:id="24" w:name="_Toc368573041"/>
            <w:bookmarkStart w:id="25" w:name="_Toc444518883"/>
            <w:r>
              <w:rPr>
                <w:rFonts w:cs="Arial"/>
                <w:szCs w:val="22"/>
              </w:rPr>
              <w:t>I</w:t>
            </w:r>
            <w:r w:rsidR="00DE34D3" w:rsidRPr="0083358B">
              <w:rPr>
                <w:rFonts w:cs="Arial"/>
                <w:szCs w:val="22"/>
              </w:rPr>
              <w:t>ntellectual property rights (ipr)</w:t>
            </w:r>
            <w:bookmarkEnd w:id="24"/>
            <w:bookmarkEnd w:id="25"/>
          </w:p>
          <w:p w14:paraId="758E3FE9" w14:textId="50FB4D13" w:rsidR="00DE34D3" w:rsidRPr="00FA4EFF" w:rsidRDefault="00DE34D3" w:rsidP="00FA4EFF">
            <w:pPr>
              <w:pStyle w:val="Heading5"/>
              <w:numPr>
                <w:ilvl w:val="0"/>
                <w:numId w:val="0"/>
              </w:numPr>
            </w:pPr>
            <w:r w:rsidRPr="00FA4EFF">
              <w:t xml:space="preserve">The </w:t>
            </w:r>
            <w:r w:rsidR="00B33422" w:rsidRPr="00FA4EFF">
              <w:t>Contracting Authority</w:t>
            </w:r>
            <w:r w:rsidRPr="00FA4EFF">
              <w:t xml:space="preserve"> retains ownership of </w:t>
            </w:r>
            <w:proofErr w:type="gramStart"/>
            <w:r w:rsidRPr="00FA4EFF">
              <w:t>any and all</w:t>
            </w:r>
            <w:proofErr w:type="gramEnd"/>
            <w:r w:rsidRPr="00FA4EFF">
              <w:t xml:space="preserve"> IPR associated with the documentation produced in the completion of this work.  </w:t>
            </w:r>
          </w:p>
          <w:p w14:paraId="6D36D20A" w14:textId="77777777" w:rsidR="00DE34D3" w:rsidRPr="00874062" w:rsidRDefault="00DE34D3" w:rsidP="00B33422">
            <w:pPr>
              <w:pStyle w:val="Heading1"/>
              <w:numPr>
                <w:ilvl w:val="0"/>
                <w:numId w:val="0"/>
              </w:numPr>
              <w:overflowPunct w:val="0"/>
              <w:autoSpaceDE w:val="0"/>
              <w:autoSpaceDN w:val="0"/>
              <w:spacing w:after="120"/>
              <w:ind w:left="720" w:hanging="720"/>
              <w:textAlignment w:val="baseline"/>
              <w:rPr>
                <w:rFonts w:cs="Arial"/>
                <w:szCs w:val="22"/>
              </w:rPr>
            </w:pPr>
            <w:bookmarkStart w:id="26" w:name="_Toc444518884"/>
            <w:bookmarkStart w:id="27" w:name="_Toc368573042"/>
            <w:r w:rsidRPr="00874062">
              <w:rPr>
                <w:rFonts w:cs="Arial"/>
                <w:szCs w:val="22"/>
              </w:rPr>
              <w:t>payment</w:t>
            </w:r>
            <w:bookmarkEnd w:id="26"/>
          </w:p>
          <w:p w14:paraId="6B24C856" w14:textId="26FE1474" w:rsidR="00DE34D3" w:rsidRPr="0083358B" w:rsidRDefault="00DE34D3" w:rsidP="00B33422">
            <w:pPr>
              <w:pStyle w:val="Heading2"/>
              <w:numPr>
                <w:ilvl w:val="0"/>
                <w:numId w:val="0"/>
              </w:numPr>
              <w:ind w:left="720" w:hanging="720"/>
              <w:rPr>
                <w:szCs w:val="22"/>
              </w:rPr>
            </w:pPr>
            <w:r w:rsidRPr="0083358B">
              <w:rPr>
                <w:rFonts w:cs="Arial"/>
                <w:color w:val="000000"/>
                <w:szCs w:val="22"/>
                <w:shd w:val="clear" w:color="auto" w:fill="FFFFFF"/>
              </w:rPr>
              <w:t xml:space="preserve">Payment </w:t>
            </w:r>
            <w:r w:rsidR="00B33422">
              <w:rPr>
                <w:rFonts w:cs="Arial"/>
                <w:color w:val="000000"/>
                <w:szCs w:val="22"/>
                <w:shd w:val="clear" w:color="auto" w:fill="FFFFFF"/>
              </w:rPr>
              <w:t>will</w:t>
            </w:r>
            <w:r w:rsidRPr="0083358B">
              <w:rPr>
                <w:rFonts w:cs="Arial"/>
                <w:color w:val="000000"/>
                <w:szCs w:val="22"/>
                <w:shd w:val="clear" w:color="auto" w:fill="FFFFFF"/>
              </w:rPr>
              <w:t xml:space="preserve"> only be made following </w:t>
            </w:r>
            <w:r w:rsidR="00862CC5">
              <w:rPr>
                <w:rFonts w:cs="Arial"/>
                <w:color w:val="000000"/>
                <w:szCs w:val="22"/>
                <w:shd w:val="clear" w:color="auto" w:fill="FFFFFF"/>
              </w:rPr>
              <w:t xml:space="preserve">the authorisation of the Contracting Authority. This will be conducted by the signing off </w:t>
            </w:r>
            <w:proofErr w:type="gramStart"/>
            <w:r w:rsidR="00862CC5">
              <w:rPr>
                <w:rFonts w:cs="Arial"/>
                <w:color w:val="000000"/>
                <w:szCs w:val="22"/>
                <w:shd w:val="clear" w:color="auto" w:fill="FFFFFF"/>
              </w:rPr>
              <w:t>time-sheets</w:t>
            </w:r>
            <w:proofErr w:type="gramEnd"/>
            <w:r w:rsidR="00862CC5">
              <w:rPr>
                <w:rFonts w:cs="Arial"/>
                <w:color w:val="000000"/>
                <w:szCs w:val="22"/>
                <w:shd w:val="clear" w:color="auto" w:fill="FFFFFF"/>
              </w:rPr>
              <w:t xml:space="preserve"> for each Contractor. Payment will be made monthly in arrears.</w:t>
            </w:r>
            <w:r w:rsidRPr="0083358B">
              <w:rPr>
                <w:rFonts w:cs="Arial"/>
                <w:color w:val="000000"/>
                <w:szCs w:val="22"/>
                <w:shd w:val="clear" w:color="auto" w:fill="FFFFFF"/>
              </w:rPr>
              <w:t xml:space="preserve"> </w:t>
            </w:r>
          </w:p>
          <w:p w14:paraId="7D266B12" w14:textId="77777777" w:rsidR="00DE34D3" w:rsidRPr="006A2359" w:rsidRDefault="00DE34D3" w:rsidP="006A2359">
            <w:pPr>
              <w:rPr>
                <w:rFonts w:ascii="Arial" w:hAnsi="Arial" w:cs="Arial"/>
              </w:rPr>
            </w:pPr>
            <w:r w:rsidRPr="006A2359">
              <w:rPr>
                <w:rFonts w:ascii="Arial" w:hAnsi="Arial" w:cs="Arial"/>
                <w:shd w:val="clear" w:color="auto" w:fill="FFFFFF"/>
              </w:rPr>
              <w:t xml:space="preserve">Before payment can be considered, each invoice must include a detailed elemental breakdown of work completed and the associated costs. </w:t>
            </w:r>
          </w:p>
          <w:p w14:paraId="45E69E08" w14:textId="77777777" w:rsidR="00DE34D3" w:rsidRPr="0083358B" w:rsidRDefault="00DE34D3" w:rsidP="00B33422">
            <w:pPr>
              <w:pStyle w:val="Heading2"/>
              <w:numPr>
                <w:ilvl w:val="0"/>
                <w:numId w:val="0"/>
              </w:numPr>
              <w:ind w:left="720" w:hanging="720"/>
              <w:rPr>
                <w:szCs w:val="22"/>
              </w:rPr>
            </w:pPr>
            <w:r w:rsidRPr="0083358B">
              <w:rPr>
                <w:rFonts w:cs="Arial"/>
                <w:color w:val="000000"/>
                <w:szCs w:val="22"/>
                <w:shd w:val="clear" w:color="auto" w:fill="FFFFFF"/>
              </w:rPr>
              <w:lastRenderedPageBreak/>
              <w:t xml:space="preserve">Invoices must state the assigned Purchase Order </w:t>
            </w:r>
            <w:proofErr w:type="gramStart"/>
            <w:r w:rsidRPr="0083358B">
              <w:rPr>
                <w:rFonts w:cs="Arial"/>
                <w:color w:val="000000"/>
                <w:szCs w:val="22"/>
                <w:shd w:val="clear" w:color="auto" w:fill="FFFFFF"/>
              </w:rPr>
              <w:t>Number</w:t>
            </w:r>
            <w:proofErr w:type="gramEnd"/>
            <w:r w:rsidRPr="0083358B">
              <w:rPr>
                <w:rFonts w:cs="Arial"/>
                <w:color w:val="000000"/>
                <w:szCs w:val="22"/>
                <w:shd w:val="clear" w:color="auto" w:fill="FFFFFF"/>
              </w:rPr>
              <w:t xml:space="preserve"> or they will be rejected.</w:t>
            </w:r>
          </w:p>
          <w:bookmarkEnd w:id="27"/>
          <w:p w14:paraId="684E4F74" w14:textId="3BFF950E" w:rsidR="00DE34D3" w:rsidRPr="00B33422" w:rsidRDefault="00DE34D3" w:rsidP="00B33422">
            <w:pPr>
              <w:pStyle w:val="Heading2"/>
              <w:numPr>
                <w:ilvl w:val="0"/>
                <w:numId w:val="0"/>
              </w:numPr>
              <w:spacing w:after="120"/>
              <w:ind w:left="720" w:hanging="720"/>
            </w:pPr>
          </w:p>
          <w:p w14:paraId="1F4B0589" w14:textId="77777777" w:rsidR="00DE34D3" w:rsidRDefault="00DE34D3" w:rsidP="00B33422">
            <w:pPr>
              <w:pStyle w:val="Heading1"/>
              <w:numPr>
                <w:ilvl w:val="0"/>
                <w:numId w:val="0"/>
              </w:numPr>
              <w:spacing w:after="120"/>
              <w:ind w:left="720" w:hanging="720"/>
            </w:pPr>
            <w:bookmarkStart w:id="28" w:name="_Toc444518886"/>
            <w:bookmarkEnd w:id="9"/>
            <w:r>
              <w:t>Location</w:t>
            </w:r>
            <w:bookmarkEnd w:id="28"/>
            <w:r>
              <w:t xml:space="preserve"> </w:t>
            </w:r>
          </w:p>
          <w:p w14:paraId="1C201DEE" w14:textId="4CA25548" w:rsidR="00DE34D3" w:rsidRDefault="00B33422" w:rsidP="00B33422">
            <w:pPr>
              <w:pStyle w:val="Heading2"/>
              <w:numPr>
                <w:ilvl w:val="0"/>
                <w:numId w:val="0"/>
              </w:numPr>
              <w:spacing w:after="120"/>
              <w:ind w:left="720" w:hanging="720"/>
            </w:pPr>
            <w:r>
              <w:t>Contractors</w:t>
            </w:r>
            <w:r w:rsidR="00DE34D3">
              <w:t xml:space="preserve"> will be located at one of the following locations:</w:t>
            </w:r>
          </w:p>
          <w:p w14:paraId="1AF34B8A" w14:textId="77777777" w:rsidR="00DE34D3" w:rsidRDefault="00DE34D3" w:rsidP="00DE34D3">
            <w:pPr>
              <w:pStyle w:val="Heading2"/>
              <w:numPr>
                <w:ilvl w:val="0"/>
                <w:numId w:val="26"/>
              </w:numPr>
              <w:tabs>
                <w:tab w:val="num" w:pos="360"/>
              </w:tabs>
              <w:ind w:left="720" w:hanging="720"/>
            </w:pPr>
            <w:r>
              <w:t>London – 1 Westfield Avenue, Stratford, London. E20 1HZ</w:t>
            </w:r>
          </w:p>
          <w:p w14:paraId="02A5A0B0" w14:textId="77777777" w:rsidR="00DE34D3" w:rsidRDefault="00DE34D3" w:rsidP="00DE34D3">
            <w:pPr>
              <w:pStyle w:val="Heading2"/>
              <w:numPr>
                <w:ilvl w:val="0"/>
                <w:numId w:val="26"/>
              </w:numPr>
              <w:tabs>
                <w:tab w:val="num" w:pos="360"/>
              </w:tabs>
              <w:ind w:left="720" w:hanging="720"/>
            </w:pPr>
            <w:r>
              <w:t>Manchester – 3 Piccadilly Place, London Road, Manchester, M1 3BN</w:t>
            </w:r>
          </w:p>
          <w:p w14:paraId="27123237" w14:textId="77777777" w:rsidR="00DE34D3" w:rsidRDefault="00DE34D3" w:rsidP="00DE34D3">
            <w:pPr>
              <w:pStyle w:val="Heading2"/>
              <w:numPr>
                <w:ilvl w:val="0"/>
                <w:numId w:val="26"/>
              </w:numPr>
              <w:tabs>
                <w:tab w:val="num" w:pos="360"/>
              </w:tabs>
              <w:ind w:left="720" w:hanging="720"/>
            </w:pPr>
            <w:r>
              <w:t>Nottingham – Apex Court, City Link, Nottingham, NG2 4LA</w:t>
            </w:r>
          </w:p>
          <w:p w14:paraId="001D3D41" w14:textId="0A02CAD4" w:rsidR="00DE34D3" w:rsidRDefault="00DE34D3" w:rsidP="00DE34D3">
            <w:pPr>
              <w:pStyle w:val="Heading2"/>
              <w:numPr>
                <w:ilvl w:val="0"/>
                <w:numId w:val="26"/>
              </w:numPr>
              <w:tabs>
                <w:tab w:val="num" w:pos="360"/>
              </w:tabs>
              <w:ind w:left="720" w:hanging="720"/>
            </w:pPr>
            <w:r>
              <w:t>Cardiff – Companies House, Crown Way, Cardiff, CF14 3ZA</w:t>
            </w:r>
          </w:p>
          <w:p w14:paraId="0B4BB913" w14:textId="32C7C8F7" w:rsidR="00D76000" w:rsidRPr="006A2359" w:rsidRDefault="00B33422" w:rsidP="006A2359">
            <w:pPr>
              <w:rPr>
                <w:rFonts w:ascii="Arial" w:hAnsi="Arial" w:cs="Arial"/>
              </w:rPr>
            </w:pPr>
            <w:r w:rsidRPr="006A2359">
              <w:rPr>
                <w:rFonts w:ascii="Arial" w:hAnsi="Arial" w:cs="Arial"/>
              </w:rPr>
              <w:t>Contractors</w:t>
            </w:r>
            <w:r w:rsidR="00D76000" w:rsidRPr="006A2359">
              <w:rPr>
                <w:rFonts w:ascii="Arial" w:hAnsi="Arial" w:cs="Arial"/>
              </w:rPr>
              <w:t xml:space="preserve"> will work in a hybrid manner, spending a minimum of 2 days a week at their base office</w:t>
            </w:r>
          </w:p>
          <w:p w14:paraId="78BE81B9" w14:textId="0804F3A7" w:rsidR="00DE34D3" w:rsidRDefault="00B33422" w:rsidP="00B33422">
            <w:pPr>
              <w:pStyle w:val="Heading2"/>
              <w:numPr>
                <w:ilvl w:val="0"/>
                <w:numId w:val="0"/>
              </w:numPr>
              <w:spacing w:after="120"/>
            </w:pPr>
            <w:r>
              <w:t>H</w:t>
            </w:r>
            <w:r w:rsidR="00DE34D3">
              <w:t xml:space="preserve">ome to base office travel costs </w:t>
            </w:r>
            <w:r>
              <w:t>will</w:t>
            </w:r>
            <w:r w:rsidR="00DE34D3">
              <w:t xml:space="preserve"> be met by </w:t>
            </w:r>
            <w:r>
              <w:t>the Contractors</w:t>
            </w:r>
            <w:r w:rsidR="00DE34D3">
              <w:t xml:space="preserve">. Travel to other offices may be required and </w:t>
            </w:r>
            <w:r w:rsidR="00247B8E">
              <w:t xml:space="preserve">Contracting Authority </w:t>
            </w:r>
            <w:r w:rsidR="00DE34D3">
              <w:t>T&amp;S policy will apply.</w:t>
            </w:r>
          </w:p>
          <w:p w14:paraId="790478B7" w14:textId="37DBBCB1" w:rsidR="00031CF2" w:rsidRPr="00DF4732" w:rsidRDefault="00031CF2" w:rsidP="00DE34D3">
            <w:pPr>
              <w:widowControl w:val="0"/>
              <w:spacing w:after="0" w:line="240" w:lineRule="auto"/>
            </w:pPr>
          </w:p>
        </w:tc>
      </w:tr>
      <w:tr w:rsidR="00031CF2" w14:paraId="12250E3D" w14:textId="77777777" w:rsidTr="00695202">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A2A4F" w14:textId="77777777" w:rsidR="00031CF2" w:rsidRDefault="00031CF2" w:rsidP="00031CF2">
            <w:pPr>
              <w:spacing w:after="0" w:line="240" w:lineRule="auto"/>
              <w:rPr>
                <w:rFonts w:asciiTheme="minorHAnsi" w:hAnsiTheme="minorHAnsi" w:cstheme="minorHAnsi"/>
                <w:color w:val="002060"/>
                <w:lang w:eastAsia="en-GB"/>
              </w:rPr>
            </w:pPr>
          </w:p>
          <w:p w14:paraId="08911AD4" w14:textId="409CB983" w:rsidR="00031CF2" w:rsidRPr="006A2359" w:rsidRDefault="00031CF2" w:rsidP="00031CF2">
            <w:pPr>
              <w:spacing w:after="0" w:line="240" w:lineRule="auto"/>
              <w:rPr>
                <w:rFonts w:asciiTheme="minorHAnsi" w:hAnsiTheme="minorHAnsi" w:cstheme="minorHAnsi"/>
                <w:b/>
                <w:bCs/>
                <w:color w:val="002060"/>
                <w:lang w:eastAsia="en-GB"/>
              </w:rPr>
            </w:pPr>
            <w:r w:rsidRPr="006A2359">
              <w:rPr>
                <w:rFonts w:ascii="Arial" w:hAnsi="Arial" w:cs="Arial"/>
                <w:b/>
                <w:bCs/>
                <w:lang w:eastAsia="en-GB"/>
              </w:rPr>
              <w:t>Pricing</w:t>
            </w:r>
            <w:r w:rsidRPr="006A2359">
              <w:rPr>
                <w:rFonts w:asciiTheme="minorHAnsi" w:hAnsiTheme="minorHAnsi" w:cstheme="minorHAnsi"/>
                <w:b/>
                <w:bCs/>
                <w:color w:val="002060"/>
                <w:lang w:eastAsia="en-GB"/>
              </w:rPr>
              <w:t>:</w:t>
            </w:r>
            <w:r w:rsidR="009B267C" w:rsidRPr="006A2359">
              <w:rPr>
                <w:rFonts w:asciiTheme="minorHAnsi" w:hAnsiTheme="minorHAnsi" w:cstheme="minorHAnsi"/>
                <w:b/>
                <w:bCs/>
                <w:color w:val="002060"/>
                <w:lang w:eastAsia="en-GB"/>
              </w:rPr>
              <w:t xml:space="preserve"> </w:t>
            </w:r>
          </w:p>
          <w:p w14:paraId="19BF5BC4" w14:textId="78C4E93A" w:rsidR="0036701C" w:rsidRDefault="0036701C" w:rsidP="00031CF2">
            <w:pPr>
              <w:spacing w:after="0" w:line="240" w:lineRule="auto"/>
              <w:rPr>
                <w:rFonts w:asciiTheme="minorHAnsi" w:hAnsiTheme="minorHAnsi" w:cstheme="minorHAnsi"/>
                <w:color w:val="002060"/>
                <w:lang w:eastAsia="en-GB"/>
              </w:rPr>
            </w:pPr>
          </w:p>
          <w:p w14:paraId="19890D65" w14:textId="1C1F4A59" w:rsidR="0036701C" w:rsidRPr="006A2359" w:rsidRDefault="00061F8C" w:rsidP="00031CF2">
            <w:pPr>
              <w:spacing w:after="0" w:line="240" w:lineRule="auto"/>
              <w:rPr>
                <w:rFonts w:ascii="Arial" w:hAnsi="Arial" w:cs="Arial"/>
                <w:lang w:eastAsia="en-GB"/>
              </w:rPr>
            </w:pPr>
            <w:r w:rsidRPr="006A2359">
              <w:rPr>
                <w:rFonts w:ascii="Arial" w:hAnsi="Arial" w:cs="Arial"/>
                <w:lang w:eastAsia="en-GB"/>
              </w:rPr>
              <w:t>As per ‘Appendix D – Pricing Schedule’ table below.</w:t>
            </w:r>
          </w:p>
          <w:p w14:paraId="5DB5EE7E" w14:textId="278B4C4A" w:rsidR="00031CF2" w:rsidRDefault="00031CF2" w:rsidP="00031CF2">
            <w:pPr>
              <w:spacing w:after="0" w:line="240" w:lineRule="auto"/>
              <w:rPr>
                <w:rFonts w:asciiTheme="minorHAnsi" w:hAnsiTheme="minorHAnsi" w:cstheme="minorHAnsi"/>
                <w:color w:val="002060"/>
                <w:lang w:eastAsia="en-GB"/>
              </w:rPr>
            </w:pPr>
          </w:p>
          <w:p w14:paraId="5AE35470" w14:textId="1F617987" w:rsidR="00BA0474" w:rsidRPr="00465B77" w:rsidRDefault="00BA0474" w:rsidP="00BA0474">
            <w:pPr>
              <w:spacing w:after="0" w:line="240" w:lineRule="auto"/>
              <w:rPr>
                <w:rFonts w:ascii="Arial" w:hAnsi="Arial" w:cs="Arial"/>
              </w:rPr>
            </w:pPr>
            <w:r w:rsidRPr="00465B77">
              <w:rPr>
                <w:rFonts w:ascii="Arial" w:hAnsi="Arial" w:cs="Arial"/>
              </w:rPr>
              <w:t xml:space="preserve">RM6160 Pay Banding </w:t>
            </w:r>
            <w:r w:rsidR="00061F8C">
              <w:rPr>
                <w:rFonts w:ascii="Arial" w:hAnsi="Arial" w:cs="Arial"/>
              </w:rPr>
              <w:t>8C is agreed between both parties</w:t>
            </w:r>
            <w:r w:rsidRPr="00465B77">
              <w:rPr>
                <w:rFonts w:ascii="Arial" w:hAnsi="Arial" w:cs="Arial"/>
              </w:rPr>
              <w:t xml:space="preserve">. If the Banding changes at any point during the duration of the </w:t>
            </w:r>
            <w:r w:rsidR="00061F8C">
              <w:rPr>
                <w:rFonts w:ascii="Arial" w:hAnsi="Arial" w:cs="Arial"/>
              </w:rPr>
              <w:t xml:space="preserve">Call Off </w:t>
            </w:r>
            <w:r w:rsidRPr="00465B77">
              <w:rPr>
                <w:rFonts w:ascii="Arial" w:hAnsi="Arial" w:cs="Arial"/>
              </w:rPr>
              <w:t xml:space="preserve">Contract an exceptional approval will be required from the </w:t>
            </w:r>
            <w:r w:rsidR="00061F8C">
              <w:rPr>
                <w:rFonts w:ascii="Arial" w:hAnsi="Arial" w:cs="Arial"/>
              </w:rPr>
              <w:t xml:space="preserve">Contracting </w:t>
            </w:r>
            <w:r w:rsidRPr="00465B77">
              <w:rPr>
                <w:rFonts w:ascii="Arial" w:hAnsi="Arial" w:cs="Arial"/>
              </w:rPr>
              <w:t>Authority.</w:t>
            </w:r>
          </w:p>
          <w:p w14:paraId="5E2B2387" w14:textId="77777777" w:rsidR="00BA0474" w:rsidRPr="00465B77" w:rsidRDefault="00BA0474" w:rsidP="00BA0474">
            <w:pPr>
              <w:spacing w:after="0" w:line="240" w:lineRule="auto"/>
              <w:rPr>
                <w:rFonts w:ascii="Arial" w:hAnsi="Arial" w:cs="Arial"/>
              </w:rPr>
            </w:pPr>
          </w:p>
          <w:p w14:paraId="1039BD6F" w14:textId="797FE41D" w:rsidR="00031CF2" w:rsidRPr="002A1617" w:rsidRDefault="00BA0474" w:rsidP="00684FDF">
            <w:pPr>
              <w:spacing w:after="0" w:line="240" w:lineRule="auto"/>
              <w:rPr>
                <w:rFonts w:asciiTheme="minorHAnsi" w:hAnsiTheme="minorHAnsi" w:cstheme="minorHAnsi"/>
                <w:color w:val="002060"/>
                <w:lang w:eastAsia="en-GB"/>
              </w:rPr>
            </w:pPr>
            <w:r w:rsidRPr="00465B77">
              <w:rPr>
                <w:rFonts w:ascii="Arial" w:hAnsi="Arial" w:cs="Arial"/>
              </w:rPr>
              <w:t>All future roles must be at the Market Rate at the time of sourcing that individual.</w:t>
            </w:r>
          </w:p>
        </w:tc>
      </w:tr>
    </w:tbl>
    <w:tbl>
      <w:tblPr>
        <w:tblpPr w:leftFromText="180" w:rightFromText="180" w:vertAnchor="text" w:horzAnchor="page" w:tblpX="422" w:tblpY="-3464"/>
        <w:tblW w:w="10768" w:type="dxa"/>
        <w:tblLayout w:type="fixed"/>
        <w:tblLook w:val="04A0" w:firstRow="1" w:lastRow="0" w:firstColumn="1" w:lastColumn="0" w:noHBand="0" w:noVBand="1"/>
      </w:tblPr>
      <w:tblGrid>
        <w:gridCol w:w="1838"/>
        <w:gridCol w:w="1847"/>
        <w:gridCol w:w="1559"/>
        <w:gridCol w:w="1418"/>
        <w:gridCol w:w="1134"/>
        <w:gridCol w:w="1219"/>
        <w:gridCol w:w="1753"/>
      </w:tblGrid>
      <w:tr w:rsidR="00E4250F" w:rsidRPr="009743B3" w14:paraId="03FC842C" w14:textId="77777777" w:rsidTr="00031CF2">
        <w:trPr>
          <w:trHeight w:val="285"/>
        </w:trPr>
        <w:tc>
          <w:tcPr>
            <w:tcW w:w="1838" w:type="dxa"/>
            <w:tcBorders>
              <w:top w:val="nil"/>
              <w:left w:val="nil"/>
              <w:bottom w:val="nil"/>
              <w:right w:val="nil"/>
            </w:tcBorders>
            <w:shd w:val="clear" w:color="FFFFFF" w:fill="FFFFFF"/>
            <w:noWrap/>
            <w:hideMark/>
          </w:tcPr>
          <w:p w14:paraId="75DA8331"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847" w:type="dxa"/>
            <w:tcBorders>
              <w:top w:val="nil"/>
              <w:left w:val="nil"/>
              <w:bottom w:val="nil"/>
              <w:right w:val="nil"/>
            </w:tcBorders>
            <w:shd w:val="clear" w:color="FFFFFF" w:fill="FFFFFF"/>
            <w:noWrap/>
            <w:hideMark/>
          </w:tcPr>
          <w:p w14:paraId="5AE7F7B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559" w:type="dxa"/>
            <w:tcBorders>
              <w:top w:val="nil"/>
              <w:left w:val="nil"/>
              <w:bottom w:val="nil"/>
              <w:right w:val="nil"/>
            </w:tcBorders>
            <w:shd w:val="clear" w:color="FFFFFF" w:fill="FFFFFF"/>
            <w:noWrap/>
            <w:hideMark/>
          </w:tcPr>
          <w:p w14:paraId="10163C1D"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418" w:type="dxa"/>
            <w:tcBorders>
              <w:top w:val="nil"/>
              <w:left w:val="nil"/>
              <w:bottom w:val="nil"/>
              <w:right w:val="nil"/>
            </w:tcBorders>
            <w:shd w:val="clear" w:color="FFFFFF" w:fill="FFFFFF"/>
            <w:noWrap/>
            <w:hideMark/>
          </w:tcPr>
          <w:p w14:paraId="400CCCD9"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134" w:type="dxa"/>
            <w:tcBorders>
              <w:top w:val="nil"/>
              <w:left w:val="nil"/>
              <w:bottom w:val="nil"/>
              <w:right w:val="nil"/>
            </w:tcBorders>
            <w:shd w:val="clear" w:color="FFFFFF" w:fill="FFFFFF"/>
            <w:noWrap/>
            <w:hideMark/>
          </w:tcPr>
          <w:p w14:paraId="461B7008"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219" w:type="dxa"/>
            <w:tcBorders>
              <w:top w:val="nil"/>
              <w:left w:val="nil"/>
              <w:bottom w:val="nil"/>
              <w:right w:val="nil"/>
            </w:tcBorders>
            <w:shd w:val="clear" w:color="FFFFFF" w:fill="FFFFFF"/>
            <w:noWrap/>
            <w:hideMark/>
          </w:tcPr>
          <w:p w14:paraId="25A5BC86" w14:textId="77777777" w:rsidR="00E4250F" w:rsidRPr="009743B3" w:rsidRDefault="00E4250F" w:rsidP="00E4250F">
            <w:pPr>
              <w:suppressAutoHyphens w:val="0"/>
              <w:autoSpaceDN/>
              <w:spacing w:after="0" w:line="240" w:lineRule="auto"/>
              <w:jc w:val="center"/>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753" w:type="dxa"/>
            <w:tcBorders>
              <w:top w:val="nil"/>
              <w:left w:val="nil"/>
              <w:bottom w:val="nil"/>
              <w:right w:val="nil"/>
            </w:tcBorders>
            <w:shd w:val="clear" w:color="FFFFFF" w:fill="FFFFFF"/>
            <w:noWrap/>
            <w:hideMark/>
          </w:tcPr>
          <w:p w14:paraId="623E1D7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r>
    </w:tbl>
    <w:p w14:paraId="50B0CE10" w14:textId="68238406" w:rsidR="00DD4432" w:rsidRDefault="00DD4432">
      <w:pPr>
        <w:spacing w:after="0" w:line="249" w:lineRule="auto"/>
        <w:rPr>
          <w:rFonts w:ascii="Arial" w:hAnsi="Arial" w:cs="Arial"/>
          <w:b/>
          <w:sz w:val="24"/>
          <w:szCs w:val="24"/>
        </w:rPr>
      </w:pPr>
    </w:p>
    <w:p w14:paraId="358CD0A4" w14:textId="5161254D" w:rsidR="00031CF2" w:rsidRDefault="00031CF2">
      <w:pPr>
        <w:spacing w:after="0" w:line="249" w:lineRule="auto"/>
        <w:rPr>
          <w:rFonts w:ascii="Arial" w:hAnsi="Arial" w:cs="Arial"/>
          <w:b/>
          <w:sz w:val="24"/>
          <w:szCs w:val="24"/>
        </w:rPr>
      </w:pPr>
    </w:p>
    <w:p w14:paraId="5B97A9E9" w14:textId="77777777" w:rsidR="00AA7FFD" w:rsidRDefault="00AA7FFD" w:rsidP="00AA7FFD">
      <w:r>
        <w:rPr>
          <w:rFonts w:ascii="Arial" w:hAnsi="Arial" w:cs="Arial"/>
          <w:lang w:eastAsia="en-GB"/>
        </w:rPr>
        <w:t>REDACTED</w:t>
      </w:r>
    </w:p>
    <w:p w14:paraId="16E0D4F7" w14:textId="396B11D3" w:rsidR="00061F8C" w:rsidRDefault="00061F8C">
      <w:pPr>
        <w:spacing w:after="0" w:line="249" w:lineRule="auto"/>
        <w:rPr>
          <w:rFonts w:ascii="Arial" w:hAnsi="Arial" w:cs="Arial"/>
          <w:b/>
          <w:sz w:val="24"/>
          <w:szCs w:val="24"/>
        </w:rPr>
      </w:pPr>
    </w:p>
    <w:p w14:paraId="52C36B66" w14:textId="2DFBFF1F" w:rsidR="00061F8C" w:rsidRDefault="00061F8C">
      <w:pPr>
        <w:spacing w:after="0" w:line="249" w:lineRule="auto"/>
        <w:rPr>
          <w:rFonts w:ascii="Arial" w:hAnsi="Arial" w:cs="Arial"/>
          <w:b/>
          <w:sz w:val="24"/>
          <w:szCs w:val="24"/>
        </w:rPr>
      </w:pPr>
    </w:p>
    <w:p w14:paraId="377724A6" w14:textId="77777777" w:rsidR="00061F8C" w:rsidRDefault="00061F8C">
      <w:pPr>
        <w:spacing w:after="0" w:line="249" w:lineRule="auto"/>
        <w:rPr>
          <w:rFonts w:ascii="Arial" w:hAnsi="Arial" w:cs="Arial"/>
          <w:b/>
          <w:sz w:val="24"/>
          <w:szCs w:val="24"/>
        </w:rPr>
      </w:pPr>
    </w:p>
    <w:p w14:paraId="29DE259D"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DD4432" w14:paraId="565EF2B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55BDCB" w14:textId="77777777" w:rsidR="00DD4432" w:rsidRDefault="00AD5C73">
            <w:pPr>
              <w:spacing w:after="0" w:line="249" w:lineRule="auto"/>
              <w:rPr>
                <w:rFonts w:ascii="Arial" w:hAnsi="Arial" w:cs="Arial"/>
                <w:b/>
                <w:lang w:eastAsia="en-GB"/>
              </w:rPr>
            </w:pPr>
            <w:r>
              <w:rPr>
                <w:rFonts w:ascii="Arial" w:hAnsi="Arial" w:cs="Arial"/>
                <w:b/>
                <w:lang w:eastAsia="en-GB"/>
              </w:rPr>
              <w:t>Key Staff</w:t>
            </w:r>
          </w:p>
        </w:tc>
      </w:tr>
      <w:tr w:rsidR="00DD4432" w14:paraId="13744FAF"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DB0E" w14:textId="155D5925" w:rsidR="00DD4432" w:rsidRDefault="00B5034B">
            <w:pPr>
              <w:spacing w:after="0" w:line="249" w:lineRule="auto"/>
              <w:rPr>
                <w:rFonts w:ascii="Arial" w:hAnsi="Arial" w:cs="Arial"/>
                <w:lang w:eastAsia="en-GB"/>
              </w:rPr>
            </w:pPr>
            <w:r>
              <w:rPr>
                <w:rFonts w:ascii="Arial" w:hAnsi="Arial" w:cs="Arial"/>
                <w:lang w:eastAsia="en-GB"/>
              </w:rPr>
              <w:t>Contractors to be determined. Individual Call-Offs will be made against this Overarching Contract for each Contractor.</w:t>
            </w:r>
          </w:p>
          <w:p w14:paraId="5D8D5EA2" w14:textId="77777777" w:rsidR="00DD4432" w:rsidRDefault="00DD4432">
            <w:pPr>
              <w:spacing w:after="0" w:line="249" w:lineRule="auto"/>
            </w:pPr>
          </w:p>
        </w:tc>
      </w:tr>
      <w:tr w:rsidR="00DD4432" w14:paraId="58615DBA"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1B673" w14:textId="77777777" w:rsidR="00DD4432" w:rsidRDefault="00AD5C73">
            <w:pPr>
              <w:spacing w:after="0" w:line="249" w:lineRule="auto"/>
            </w:pPr>
            <w:bookmarkStart w:id="29" w:name="Subcontractors"/>
            <w:r>
              <w:rPr>
                <w:rStyle w:val="Emphasis"/>
                <w:rFonts w:ascii="Arial" w:hAnsi="Arial" w:cs="Arial"/>
                <w:b/>
                <w:i w:val="0"/>
                <w:iCs w:val="0"/>
                <w:lang w:eastAsia="en-GB"/>
              </w:rPr>
              <w:t>Key Subcontractors</w:t>
            </w:r>
            <w:bookmarkEnd w:id="29"/>
          </w:p>
        </w:tc>
      </w:tr>
      <w:tr w:rsidR="00DD4432" w14:paraId="2CBB105A"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7D77" w14:textId="77777777" w:rsidR="00DD4432" w:rsidRDefault="00AD5C73">
            <w:pPr>
              <w:spacing w:after="0" w:line="249" w:lineRule="auto"/>
            </w:pPr>
            <w:r>
              <w:t>N/A</w:t>
            </w:r>
          </w:p>
        </w:tc>
      </w:tr>
    </w:tbl>
    <w:p w14:paraId="1F6F2989" w14:textId="77777777" w:rsidR="00DD4432" w:rsidRDefault="00AD5C73">
      <w:pPr>
        <w:tabs>
          <w:tab w:val="left" w:pos="2257"/>
        </w:tabs>
        <w:spacing w:after="0" w:line="249" w:lineRule="auto"/>
      </w:pPr>
      <w:r>
        <w:rPr>
          <w:rFonts w:ascii="Arial" w:hAnsi="Arial" w:cs="Arial"/>
          <w:sz w:val="24"/>
          <w:szCs w:val="24"/>
        </w:rPr>
        <w:t xml:space="preserve">  </w:t>
      </w:r>
    </w:p>
    <w:p w14:paraId="06992246" w14:textId="67694828" w:rsidR="00DD4432" w:rsidRDefault="00DD4432">
      <w:pPr>
        <w:tabs>
          <w:tab w:val="left" w:pos="2257"/>
        </w:tabs>
        <w:spacing w:after="0" w:line="249" w:lineRule="auto"/>
        <w:rPr>
          <w:rFonts w:ascii="Arial" w:hAnsi="Arial" w:cs="Arial"/>
          <w:b/>
          <w:sz w:val="16"/>
          <w:szCs w:val="16"/>
        </w:rPr>
      </w:pPr>
    </w:p>
    <w:p w14:paraId="22D3D773" w14:textId="33FD2CA5" w:rsidR="009743B3" w:rsidRDefault="009743B3">
      <w:pPr>
        <w:tabs>
          <w:tab w:val="left" w:pos="2257"/>
        </w:tabs>
        <w:spacing w:after="0" w:line="249" w:lineRule="auto"/>
        <w:rPr>
          <w:rFonts w:ascii="Arial" w:hAnsi="Arial" w:cs="Arial"/>
          <w:b/>
          <w:sz w:val="16"/>
          <w:szCs w:val="16"/>
        </w:rPr>
      </w:pPr>
    </w:p>
    <w:p w14:paraId="12A695ED" w14:textId="1BD272BA" w:rsidR="009743B3" w:rsidRDefault="009743B3">
      <w:pPr>
        <w:tabs>
          <w:tab w:val="left" w:pos="2257"/>
        </w:tabs>
        <w:spacing w:after="0" w:line="249" w:lineRule="auto"/>
        <w:rPr>
          <w:rFonts w:ascii="Arial" w:hAnsi="Arial" w:cs="Arial"/>
          <w:b/>
          <w:sz w:val="16"/>
          <w:szCs w:val="16"/>
        </w:rPr>
      </w:pPr>
    </w:p>
    <w:p w14:paraId="738803F0" w14:textId="77777777" w:rsidR="009743B3" w:rsidRDefault="009743B3">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DD4432" w14:paraId="79558A4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BC47F11" w14:textId="77777777" w:rsidR="00DD4432" w:rsidRDefault="00AD5C73">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7C4B8C62" w14:textId="77777777" w:rsidR="00DD4432" w:rsidRDefault="00AD5C73">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DD4432" w14:paraId="3A3357E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1A7B22B" w14:textId="77777777" w:rsidR="00DD4432" w:rsidRDefault="00AD5C73">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96B01BF" w14:textId="114A4209" w:rsidR="00DD4432" w:rsidRPr="00AA7FFD" w:rsidRDefault="00AA7FFD" w:rsidP="00AA7FFD">
            <w:r>
              <w:rPr>
                <w:rFonts w:ascii="Arial" w:hAnsi="Arial"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92EEC55" w14:textId="77777777" w:rsidR="00DD4432" w:rsidRDefault="00AD5C73">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68D41175" w14:textId="77777777" w:rsidR="00AA7FFD" w:rsidRDefault="00AA7FFD" w:rsidP="00AA7FFD">
            <w:r>
              <w:rPr>
                <w:rFonts w:ascii="Arial" w:hAnsi="Arial" w:cs="Arial"/>
                <w:lang w:eastAsia="en-GB"/>
              </w:rPr>
              <w:t>REDACTED</w:t>
            </w:r>
          </w:p>
          <w:p w14:paraId="382D3ABE" w14:textId="77777777" w:rsidR="00DD4432" w:rsidRDefault="00DD4432">
            <w:pPr>
              <w:pStyle w:val="MarginText"/>
              <w:rPr>
                <w:rFonts w:cs="Arial"/>
                <w:sz w:val="24"/>
                <w:szCs w:val="24"/>
              </w:rPr>
            </w:pPr>
          </w:p>
        </w:tc>
      </w:tr>
      <w:tr w:rsidR="00DD4432" w14:paraId="3B1D6AC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EBFFA54" w14:textId="77777777" w:rsidR="00DD4432" w:rsidRDefault="00AD5C73">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2AAEAC91" w14:textId="77777777" w:rsidR="00AA7FFD" w:rsidRDefault="00AA7FFD" w:rsidP="00AA7FFD">
            <w:r>
              <w:rPr>
                <w:rFonts w:ascii="Arial" w:hAnsi="Arial" w:cs="Arial"/>
                <w:lang w:eastAsia="en-GB"/>
              </w:rPr>
              <w:t>REDACTED</w:t>
            </w:r>
          </w:p>
          <w:p w14:paraId="05F35850" w14:textId="6C525A4F"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38FA8D6" w14:textId="77777777" w:rsidR="00DD4432" w:rsidRDefault="00AD5C73">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48BD774" w14:textId="77777777" w:rsidR="00AA7FFD" w:rsidRDefault="00AA7FFD" w:rsidP="00AA7FFD">
            <w:r>
              <w:rPr>
                <w:rFonts w:ascii="Arial" w:hAnsi="Arial" w:cs="Arial"/>
                <w:lang w:eastAsia="en-GB"/>
              </w:rPr>
              <w:t>REDACTED</w:t>
            </w:r>
          </w:p>
          <w:p w14:paraId="194D074A" w14:textId="575CF766" w:rsidR="00DD4432" w:rsidRPr="00ED44B0" w:rsidRDefault="00DD4432" w:rsidP="00ED44B0">
            <w:pPr>
              <w:pStyle w:val="NoSpacing"/>
              <w:rPr>
                <w:rFonts w:ascii="Arial" w:hAnsi="Arial" w:cs="Arial"/>
              </w:rPr>
            </w:pPr>
          </w:p>
        </w:tc>
      </w:tr>
      <w:tr w:rsidR="00DD4432" w14:paraId="5340B44F"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296971B" w14:textId="77777777" w:rsidR="00DD4432" w:rsidRDefault="00AD5C73">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23D536FD" w14:textId="77777777" w:rsidR="00AA7FFD" w:rsidRDefault="00AA7FFD" w:rsidP="00AA7FFD">
            <w:r>
              <w:rPr>
                <w:rFonts w:ascii="Arial" w:hAnsi="Arial" w:cs="Arial"/>
                <w:lang w:eastAsia="en-GB"/>
              </w:rPr>
              <w:t>REDACTED</w:t>
            </w:r>
          </w:p>
          <w:p w14:paraId="162FCAD7" w14:textId="2E5F89BA"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2856077" w14:textId="77777777" w:rsidR="00DD4432" w:rsidRDefault="00AD5C73">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4CC63653" w14:textId="77777777" w:rsidR="00AA7FFD" w:rsidRDefault="00AA7FFD" w:rsidP="00AA7FFD">
            <w:r>
              <w:rPr>
                <w:rFonts w:ascii="Arial" w:hAnsi="Arial" w:cs="Arial"/>
                <w:lang w:eastAsia="en-GB"/>
              </w:rPr>
              <w:t>REDACTED</w:t>
            </w:r>
          </w:p>
          <w:p w14:paraId="11D27E37" w14:textId="21E667A9" w:rsidR="00ED44B0" w:rsidRPr="00ED44B0" w:rsidRDefault="00ED44B0" w:rsidP="00ED44B0">
            <w:pPr>
              <w:pStyle w:val="NoSpacing"/>
              <w:rPr>
                <w:rFonts w:ascii="Arial" w:hAnsi="Arial" w:cs="Arial"/>
              </w:rPr>
            </w:pPr>
          </w:p>
        </w:tc>
      </w:tr>
      <w:tr w:rsidR="00DD4432" w14:paraId="6B052824"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521A9B" w14:textId="77777777" w:rsidR="00DD4432" w:rsidRDefault="00AD5C73">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6B1EF4CD" w14:textId="77777777" w:rsidR="00AA7FFD" w:rsidRDefault="00AA7FFD" w:rsidP="00AA7FFD">
            <w:r>
              <w:rPr>
                <w:rFonts w:ascii="Arial" w:hAnsi="Arial" w:cs="Arial"/>
                <w:lang w:eastAsia="en-GB"/>
              </w:rPr>
              <w:t>REDACTED</w:t>
            </w:r>
          </w:p>
          <w:p w14:paraId="0CD39955" w14:textId="59E3C48B"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CAE1072" w14:textId="77777777" w:rsidR="00DD4432" w:rsidRDefault="00AD5C73">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DA256D5" w14:textId="77777777" w:rsidR="00AA7FFD" w:rsidRDefault="00AA7FFD" w:rsidP="00AA7FFD">
            <w:r>
              <w:rPr>
                <w:rFonts w:ascii="Arial" w:hAnsi="Arial" w:cs="Arial"/>
                <w:lang w:eastAsia="en-GB"/>
              </w:rPr>
              <w:t>REDACTED</w:t>
            </w:r>
          </w:p>
          <w:p w14:paraId="2CB9B297" w14:textId="77777777" w:rsidR="00DD4432" w:rsidRDefault="00DD4432">
            <w:pPr>
              <w:pStyle w:val="MarginText"/>
              <w:rPr>
                <w:rFonts w:cs="Arial"/>
                <w:sz w:val="24"/>
                <w:szCs w:val="24"/>
              </w:rPr>
            </w:pPr>
          </w:p>
        </w:tc>
      </w:tr>
    </w:tbl>
    <w:p w14:paraId="3FE1CC63" w14:textId="2A38B73B" w:rsidR="00DD4432" w:rsidRDefault="00AD5C73">
      <w:r>
        <w:t xml:space="preserve"> </w:t>
      </w:r>
    </w:p>
    <w:p w14:paraId="5CDA2800" w14:textId="01736F00" w:rsidR="00BA0474" w:rsidRDefault="00BA0474"/>
    <w:p w14:paraId="4475F997" w14:textId="7CF4DE3C" w:rsidR="001677C5" w:rsidRDefault="001677C5"/>
    <w:p w14:paraId="58FE9AEF" w14:textId="532ED65A" w:rsidR="001677C5" w:rsidRPr="00E619F2" w:rsidRDefault="00E619F2">
      <w:pPr>
        <w:rPr>
          <w:b/>
          <w:bCs/>
        </w:rPr>
      </w:pPr>
      <w:r w:rsidRPr="00E619F2">
        <w:rPr>
          <w:b/>
          <w:bCs/>
        </w:rPr>
        <w:t xml:space="preserve">TIS0541 Appendix B Statement </w:t>
      </w:r>
      <w:proofErr w:type="gramStart"/>
      <w:r w:rsidRPr="00E619F2">
        <w:rPr>
          <w:b/>
          <w:bCs/>
        </w:rPr>
        <w:t>Of</w:t>
      </w:r>
      <w:proofErr w:type="gramEnd"/>
      <w:r w:rsidRPr="00E619F2">
        <w:rPr>
          <w:b/>
          <w:bCs/>
        </w:rPr>
        <w:t xml:space="preserve"> Requirements v1.0</w:t>
      </w:r>
    </w:p>
    <w:p w14:paraId="1EB90498" w14:textId="3AF20A45" w:rsidR="00AA7FFD" w:rsidRDefault="00AA7FFD">
      <w:r>
        <w:rPr>
          <w:rFonts w:ascii="Arial" w:hAnsi="Arial" w:cs="Arial"/>
          <w:lang w:eastAsia="en-GB"/>
        </w:rPr>
        <w:t>REDACTED</w:t>
      </w:r>
    </w:p>
    <w:p w14:paraId="4ABEA0DE" w14:textId="3E501F1A" w:rsidR="00684FDF" w:rsidRPr="00BC18DD" w:rsidRDefault="00BC18DD">
      <w:pPr>
        <w:rPr>
          <w:b/>
          <w:bCs/>
        </w:rPr>
      </w:pPr>
      <w:r>
        <w:rPr>
          <w:b/>
          <w:bCs/>
        </w:rPr>
        <w:t>Invitation to Tender</w:t>
      </w:r>
      <w:r w:rsidR="00BA0474" w:rsidRPr="00264793">
        <w:rPr>
          <w:b/>
          <w:bCs/>
        </w:rPr>
        <w:t xml:space="preserve"> (Deadline 12pm </w:t>
      </w:r>
      <w:r>
        <w:rPr>
          <w:b/>
          <w:bCs/>
        </w:rPr>
        <w:t>14</w:t>
      </w:r>
      <w:r w:rsidR="00BA0474" w:rsidRPr="00264793">
        <w:rPr>
          <w:b/>
          <w:bCs/>
        </w:rPr>
        <w:t>/0</w:t>
      </w:r>
      <w:r>
        <w:rPr>
          <w:b/>
          <w:bCs/>
        </w:rPr>
        <w:t>7</w:t>
      </w:r>
      <w:r w:rsidR="00BA0474" w:rsidRPr="00264793">
        <w:rPr>
          <w:b/>
          <w:bCs/>
        </w:rPr>
        <w:t>/22</w:t>
      </w:r>
      <w:r>
        <w:rPr>
          <w:b/>
          <w:bCs/>
        </w:rPr>
        <w:t xml:space="preserve"> via InTend E-Portal</w:t>
      </w:r>
      <w:r w:rsidR="00BA0474" w:rsidRPr="00264793">
        <w:rPr>
          <w:b/>
          <w:bCs/>
        </w:rPr>
        <w:t>):</w:t>
      </w:r>
    </w:p>
    <w:p w14:paraId="62144FAA" w14:textId="1483C894" w:rsidR="00264793" w:rsidRDefault="00264793" w:rsidP="00264793">
      <w:r>
        <w:t>TIS05</w:t>
      </w:r>
      <w:r w:rsidR="00BC18DD">
        <w:t>41</w:t>
      </w:r>
      <w:r>
        <w:t xml:space="preserve"> Appendix D Pricing Schedule v2.0</w:t>
      </w:r>
    </w:p>
    <w:p w14:paraId="786B42D6" w14:textId="77777777" w:rsidR="00AA7FFD" w:rsidRDefault="00AA7FFD" w:rsidP="00AA7FFD">
      <w:r>
        <w:rPr>
          <w:rFonts w:ascii="Arial" w:hAnsi="Arial" w:cs="Arial"/>
          <w:lang w:eastAsia="en-GB"/>
        </w:rPr>
        <w:t>REDACTED</w:t>
      </w:r>
    </w:p>
    <w:p w14:paraId="375A1EEF" w14:textId="7EF0D6BE" w:rsidR="00264793" w:rsidRDefault="00264793"/>
    <w:p w14:paraId="4BEB155D" w14:textId="2956B123" w:rsidR="00BC18DD" w:rsidRDefault="00BC18DD">
      <w:r>
        <w:t>TIS0541 Response to Tender Questions – Red Snapper</w:t>
      </w:r>
    </w:p>
    <w:p w14:paraId="24B69849" w14:textId="77777777" w:rsidR="00AA7FFD" w:rsidRDefault="00AA7FFD" w:rsidP="00AA7FFD">
      <w:r>
        <w:rPr>
          <w:rFonts w:ascii="Arial" w:hAnsi="Arial" w:cs="Arial"/>
          <w:lang w:eastAsia="en-GB"/>
        </w:rPr>
        <w:t>REDACTED</w:t>
      </w:r>
    </w:p>
    <w:p w14:paraId="6E04C866" w14:textId="45F009D9" w:rsidR="00BA0474" w:rsidRDefault="00BA0474"/>
    <w:sectPr w:rsidR="00BA0474" w:rsidSect="00061F8C">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C612" w14:textId="77777777" w:rsidR="00745AE6" w:rsidRDefault="00745AE6">
      <w:pPr>
        <w:spacing w:after="0" w:line="240" w:lineRule="auto"/>
      </w:pPr>
      <w:r>
        <w:separator/>
      </w:r>
    </w:p>
  </w:endnote>
  <w:endnote w:type="continuationSeparator" w:id="0">
    <w:p w14:paraId="0FD19101" w14:textId="77777777" w:rsidR="00745AE6" w:rsidRDefault="0074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404B" w14:textId="77777777" w:rsidR="00E74958" w:rsidRDefault="00E74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B2DD" w14:textId="77777777" w:rsidR="00E74958" w:rsidRDefault="00E74958">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6F9C8F8A" w14:textId="77777777" w:rsidR="00E74958" w:rsidRDefault="00E74958">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5C3C" w14:textId="77777777" w:rsidR="00E74958" w:rsidRDefault="00E74958">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6C75CBDD" wp14:editId="7E1AD6BE">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66AD21CB" wp14:editId="1AF662CF">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1A065CD" w14:textId="77777777" w:rsidR="00E74958" w:rsidRDefault="00E74958">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79394E8D" wp14:editId="26876FA2">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616E5AFD" w14:textId="77777777" w:rsidR="00E74958" w:rsidRDefault="00E74958">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61A57CDE" w14:textId="77777777" w:rsidR="00E74958" w:rsidRDefault="00E74958">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889F" w14:textId="77777777" w:rsidR="00745AE6" w:rsidRDefault="00745AE6">
      <w:pPr>
        <w:spacing w:after="0" w:line="240" w:lineRule="auto"/>
      </w:pPr>
      <w:r>
        <w:rPr>
          <w:color w:val="000000"/>
        </w:rPr>
        <w:separator/>
      </w:r>
    </w:p>
  </w:footnote>
  <w:footnote w:type="continuationSeparator" w:id="0">
    <w:p w14:paraId="1B11468D" w14:textId="77777777" w:rsidR="00745AE6" w:rsidRDefault="0074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CE95" w14:textId="77777777" w:rsidR="00E74958" w:rsidRDefault="00E74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0E33" w14:textId="77777777" w:rsidR="00E74958" w:rsidRDefault="00E74958">
    <w:pPr>
      <w:pStyle w:val="Header"/>
    </w:pPr>
    <w:r>
      <w:rPr>
        <w:rFonts w:ascii="Arial" w:hAnsi="Arial" w:cs="Arial"/>
        <w:b/>
        <w:sz w:val="20"/>
      </w:rPr>
      <w:t>Order Form Template (Short Form)</w:t>
    </w:r>
    <w:r>
      <w:t xml:space="preserve"> </w:t>
    </w:r>
  </w:p>
  <w:p w14:paraId="29188D8D" w14:textId="77777777" w:rsidR="00E74958" w:rsidRDefault="00E74958">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E343" w14:textId="77777777" w:rsidR="00E74958" w:rsidRDefault="00E74958">
    <w:pPr>
      <w:pStyle w:val="Header"/>
    </w:pPr>
    <w:r>
      <w:rPr>
        <w:noProof/>
        <w:lang w:eastAsia="en-GB"/>
      </w:rPr>
      <w:drawing>
        <wp:anchor distT="0" distB="0" distL="114300" distR="114300" simplePos="0" relativeHeight="251659264" behindDoc="1" locked="0" layoutInCell="1" allowOverlap="1" wp14:anchorId="48F84B9D" wp14:editId="78799C80">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515D73AE" w14:textId="77777777" w:rsidR="00E74958" w:rsidRDefault="00E74958">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9A3685C"/>
    <w:multiLevelType w:val="multilevel"/>
    <w:tmpl w:val="77E403E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C518CF"/>
    <w:multiLevelType w:val="hybridMultilevel"/>
    <w:tmpl w:val="ED64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B3920"/>
    <w:multiLevelType w:val="hybridMultilevel"/>
    <w:tmpl w:val="5EE4C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6749B"/>
    <w:multiLevelType w:val="hybridMultilevel"/>
    <w:tmpl w:val="7070D414"/>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5" w15:restartNumberingAfterBreak="0">
    <w:nsid w:val="168E7403"/>
    <w:multiLevelType w:val="multilevel"/>
    <w:tmpl w:val="EAECF76E"/>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D4A6835"/>
    <w:multiLevelType w:val="hybridMultilevel"/>
    <w:tmpl w:val="1A407A7A"/>
    <w:lvl w:ilvl="0" w:tplc="658E736E">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644099"/>
    <w:multiLevelType w:val="multilevel"/>
    <w:tmpl w:val="EA4054C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30B71A2"/>
    <w:multiLevelType w:val="hybridMultilevel"/>
    <w:tmpl w:val="6584D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AA3AEA"/>
    <w:multiLevelType w:val="hybridMultilevel"/>
    <w:tmpl w:val="DCE0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151C2"/>
    <w:multiLevelType w:val="hybridMultilevel"/>
    <w:tmpl w:val="7A78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96050B"/>
    <w:multiLevelType w:val="hybridMultilevel"/>
    <w:tmpl w:val="62A23D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47D32618"/>
    <w:multiLevelType w:val="hybridMultilevel"/>
    <w:tmpl w:val="2E5C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F64B5"/>
    <w:multiLevelType w:val="multilevel"/>
    <w:tmpl w:val="8C06275E"/>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1200365"/>
    <w:multiLevelType w:val="multilevel"/>
    <w:tmpl w:val="28C8ED7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52BA688F"/>
    <w:multiLevelType w:val="hybridMultilevel"/>
    <w:tmpl w:val="1C3E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72A42"/>
    <w:multiLevelType w:val="hybridMultilevel"/>
    <w:tmpl w:val="D3DE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73D4E"/>
    <w:multiLevelType w:val="multilevel"/>
    <w:tmpl w:val="28B6174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6873432"/>
    <w:multiLevelType w:val="hybridMultilevel"/>
    <w:tmpl w:val="4CDC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80C62"/>
    <w:multiLevelType w:val="multilevel"/>
    <w:tmpl w:val="55CAA7A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87645A1"/>
    <w:multiLevelType w:val="hybridMultilevel"/>
    <w:tmpl w:val="D46E06BE"/>
    <w:lvl w:ilvl="0" w:tplc="0809000F">
      <w:start w:val="1"/>
      <w:numFmt w:val="decimal"/>
      <w:lvlText w:val="%1."/>
      <w:lvlJc w:val="lef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21" w15:restartNumberingAfterBreak="0">
    <w:nsid w:val="6ADD7014"/>
    <w:multiLevelType w:val="multilevel"/>
    <w:tmpl w:val="2118E3F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E5744E1"/>
    <w:multiLevelType w:val="hybridMultilevel"/>
    <w:tmpl w:val="7978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690FE2"/>
    <w:multiLevelType w:val="multilevel"/>
    <w:tmpl w:val="EAB26B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730562B9"/>
    <w:multiLevelType w:val="hybridMultilevel"/>
    <w:tmpl w:val="3F38B8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120E4"/>
    <w:multiLevelType w:val="hybridMultilevel"/>
    <w:tmpl w:val="E384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A2234"/>
    <w:multiLevelType w:val="multilevel"/>
    <w:tmpl w:val="AAA4E62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4F2E94"/>
    <w:multiLevelType w:val="hybridMultilevel"/>
    <w:tmpl w:val="8A8CB184"/>
    <w:lvl w:ilvl="0" w:tplc="61741852">
      <w:numFmt w:val="bullet"/>
      <w:lvlText w:val="-"/>
      <w:lvlJc w:val="left"/>
      <w:pPr>
        <w:ind w:left="1069" w:hanging="360"/>
      </w:pPr>
      <w:rPr>
        <w:rFonts w:ascii="Arial" w:eastAsia="SimSu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7E317503"/>
    <w:multiLevelType w:val="multilevel"/>
    <w:tmpl w:val="7F92A34A"/>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19"/>
  </w:num>
  <w:num w:numId="2">
    <w:abstractNumId w:val="5"/>
  </w:num>
  <w:num w:numId="3">
    <w:abstractNumId w:val="21"/>
  </w:num>
  <w:num w:numId="4">
    <w:abstractNumId w:val="13"/>
  </w:num>
  <w:num w:numId="5">
    <w:abstractNumId w:val="17"/>
  </w:num>
  <w:num w:numId="6">
    <w:abstractNumId w:val="29"/>
  </w:num>
  <w:num w:numId="7">
    <w:abstractNumId w:val="23"/>
  </w:num>
  <w:num w:numId="8">
    <w:abstractNumId w:val="25"/>
  </w:num>
  <w:num w:numId="9">
    <w:abstractNumId w:val="14"/>
  </w:num>
  <w:num w:numId="10">
    <w:abstractNumId w:val="28"/>
  </w:num>
  <w:num w:numId="11">
    <w:abstractNumId w:val="11"/>
  </w:num>
  <w:num w:numId="12">
    <w:abstractNumId w:val="26"/>
  </w:num>
  <w:num w:numId="13">
    <w:abstractNumId w:val="16"/>
  </w:num>
  <w:num w:numId="14">
    <w:abstractNumId w:val="15"/>
  </w:num>
  <w:num w:numId="15">
    <w:abstractNumId w:val="0"/>
  </w:num>
  <w:num w:numId="16">
    <w:abstractNumId w:val="8"/>
  </w:num>
  <w:num w:numId="17">
    <w:abstractNumId w:val="10"/>
  </w:num>
  <w:num w:numId="18">
    <w:abstractNumId w:val="6"/>
  </w:num>
  <w:num w:numId="19">
    <w:abstractNumId w:val="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
  </w:num>
  <w:num w:numId="23">
    <w:abstractNumId w:val="22"/>
  </w:num>
  <w:num w:numId="24">
    <w:abstractNumId w:val="2"/>
  </w:num>
  <w:num w:numId="25">
    <w:abstractNumId w:val="7"/>
  </w:num>
  <w:num w:numId="26">
    <w:abstractNumId w:val="20"/>
  </w:num>
  <w:num w:numId="27">
    <w:abstractNumId w:val="3"/>
  </w:num>
  <w:num w:numId="28">
    <w:abstractNumId w:val="24"/>
  </w:num>
  <w:num w:numId="29">
    <w:abstractNumId w:val="12"/>
  </w:num>
  <w:num w:numId="30">
    <w:abstractNumId w:val="9"/>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32"/>
    <w:rsid w:val="00031CF2"/>
    <w:rsid w:val="00051D1D"/>
    <w:rsid w:val="00053A74"/>
    <w:rsid w:val="00061F8C"/>
    <w:rsid w:val="0009200D"/>
    <w:rsid w:val="000A6671"/>
    <w:rsid w:val="000C36F9"/>
    <w:rsid w:val="0010232A"/>
    <w:rsid w:val="001677C5"/>
    <w:rsid w:val="0017684D"/>
    <w:rsid w:val="001E60D2"/>
    <w:rsid w:val="002105B6"/>
    <w:rsid w:val="002140F5"/>
    <w:rsid w:val="00244926"/>
    <w:rsid w:val="00247B8E"/>
    <w:rsid w:val="00250473"/>
    <w:rsid w:val="00264793"/>
    <w:rsid w:val="00285355"/>
    <w:rsid w:val="00297439"/>
    <w:rsid w:val="002F6C25"/>
    <w:rsid w:val="0033787C"/>
    <w:rsid w:val="0036701C"/>
    <w:rsid w:val="003949AB"/>
    <w:rsid w:val="003968E1"/>
    <w:rsid w:val="00467189"/>
    <w:rsid w:val="004B33C6"/>
    <w:rsid w:val="004F0229"/>
    <w:rsid w:val="00503B71"/>
    <w:rsid w:val="00507CB1"/>
    <w:rsid w:val="00532553"/>
    <w:rsid w:val="00535AF9"/>
    <w:rsid w:val="005776EF"/>
    <w:rsid w:val="005926F7"/>
    <w:rsid w:val="00622B37"/>
    <w:rsid w:val="0068161F"/>
    <w:rsid w:val="00684FDF"/>
    <w:rsid w:val="00695202"/>
    <w:rsid w:val="006A2359"/>
    <w:rsid w:val="007416FD"/>
    <w:rsid w:val="00745AE6"/>
    <w:rsid w:val="00746EEF"/>
    <w:rsid w:val="00763CF3"/>
    <w:rsid w:val="007B18F4"/>
    <w:rsid w:val="007C47AE"/>
    <w:rsid w:val="008222FA"/>
    <w:rsid w:val="00850A58"/>
    <w:rsid w:val="0085452F"/>
    <w:rsid w:val="00862CC5"/>
    <w:rsid w:val="008904F6"/>
    <w:rsid w:val="008C35B5"/>
    <w:rsid w:val="008C6635"/>
    <w:rsid w:val="008D1888"/>
    <w:rsid w:val="009330A7"/>
    <w:rsid w:val="009743B3"/>
    <w:rsid w:val="009B267C"/>
    <w:rsid w:val="009C0F68"/>
    <w:rsid w:val="00A12471"/>
    <w:rsid w:val="00A5343F"/>
    <w:rsid w:val="00AA7FFD"/>
    <w:rsid w:val="00AD4AF0"/>
    <w:rsid w:val="00AD5C73"/>
    <w:rsid w:val="00AF22CC"/>
    <w:rsid w:val="00AF2B54"/>
    <w:rsid w:val="00B33422"/>
    <w:rsid w:val="00B5034B"/>
    <w:rsid w:val="00BA0474"/>
    <w:rsid w:val="00BC18DD"/>
    <w:rsid w:val="00C26DED"/>
    <w:rsid w:val="00C36D46"/>
    <w:rsid w:val="00C70746"/>
    <w:rsid w:val="00C7250F"/>
    <w:rsid w:val="00CA0242"/>
    <w:rsid w:val="00CD0FBD"/>
    <w:rsid w:val="00D13138"/>
    <w:rsid w:val="00D17D99"/>
    <w:rsid w:val="00D76000"/>
    <w:rsid w:val="00D80292"/>
    <w:rsid w:val="00D84999"/>
    <w:rsid w:val="00DA2427"/>
    <w:rsid w:val="00DB58E2"/>
    <w:rsid w:val="00DD4432"/>
    <w:rsid w:val="00DE34D3"/>
    <w:rsid w:val="00DF4732"/>
    <w:rsid w:val="00E043D7"/>
    <w:rsid w:val="00E4250F"/>
    <w:rsid w:val="00E57402"/>
    <w:rsid w:val="00E619F2"/>
    <w:rsid w:val="00E74958"/>
    <w:rsid w:val="00EA0986"/>
    <w:rsid w:val="00ED44B0"/>
    <w:rsid w:val="00F26CE6"/>
    <w:rsid w:val="00F81094"/>
    <w:rsid w:val="00F832D0"/>
    <w:rsid w:val="00F97940"/>
    <w:rsid w:val="00FA4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AF74BC"/>
  <w15:docId w15:val="{B722693E-997A-4D0B-BAEF-B41241CF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5034B"/>
    <w:pPr>
      <w:keepNext/>
      <w:numPr>
        <w:numId w:val="9"/>
      </w:numPr>
      <w:suppressAutoHyphens w:val="0"/>
      <w:autoSpaceDN/>
      <w:adjustRightInd w:val="0"/>
      <w:spacing w:after="240" w:line="240" w:lineRule="auto"/>
      <w:jc w:val="both"/>
      <w:textAlignment w:val="auto"/>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5034B"/>
    <w:pPr>
      <w:numPr>
        <w:ilvl w:val="1"/>
        <w:numId w:val="9"/>
      </w:numPr>
      <w:suppressAutoHyphens w:val="0"/>
      <w:autoSpaceDN/>
      <w:adjustRightInd w:val="0"/>
      <w:spacing w:after="240" w:line="240" w:lineRule="auto"/>
      <w:jc w:val="both"/>
      <w:textAlignment w:val="auto"/>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5034B"/>
    <w:pPr>
      <w:numPr>
        <w:ilvl w:val="2"/>
        <w:numId w:val="9"/>
      </w:numPr>
      <w:suppressAutoHyphens w:val="0"/>
      <w:autoSpaceDN/>
      <w:adjustRightInd w:val="0"/>
      <w:spacing w:after="240" w:line="240" w:lineRule="auto"/>
      <w:jc w:val="both"/>
      <w:textAlignment w:val="auto"/>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B5034B"/>
    <w:pPr>
      <w:numPr>
        <w:ilvl w:val="3"/>
        <w:numId w:val="9"/>
      </w:numPr>
      <w:suppressAutoHyphens w:val="0"/>
      <w:autoSpaceDN/>
      <w:adjustRightInd w:val="0"/>
      <w:spacing w:after="240" w:line="240" w:lineRule="auto"/>
      <w:jc w:val="both"/>
      <w:textAlignment w:val="auto"/>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5034B"/>
    <w:pPr>
      <w:numPr>
        <w:ilvl w:val="4"/>
        <w:numId w:val="9"/>
      </w:numPr>
      <w:suppressAutoHyphens w:val="0"/>
      <w:autoSpaceDN/>
      <w:adjustRightInd w:val="0"/>
      <w:spacing w:after="240" w:line="240" w:lineRule="auto"/>
      <w:jc w:val="both"/>
      <w:textAlignment w:val="auto"/>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5034B"/>
    <w:pPr>
      <w:numPr>
        <w:ilvl w:val="5"/>
        <w:numId w:val="9"/>
      </w:numPr>
      <w:suppressAutoHyphens w:val="0"/>
      <w:autoSpaceDN/>
      <w:adjustRightInd w:val="0"/>
      <w:spacing w:after="240" w:line="240" w:lineRule="auto"/>
      <w:jc w:val="both"/>
      <w:textAlignment w:val="auto"/>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B5034B"/>
    <w:pPr>
      <w:numPr>
        <w:ilvl w:val="6"/>
        <w:numId w:val="9"/>
      </w:numPr>
      <w:suppressAutoHyphens w:val="0"/>
      <w:autoSpaceDN/>
      <w:adjustRightInd w:val="0"/>
      <w:spacing w:after="240" w:line="240" w:lineRule="auto"/>
      <w:jc w:val="both"/>
      <w:textAlignment w:val="auto"/>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B5034B"/>
    <w:pPr>
      <w:numPr>
        <w:ilvl w:val="7"/>
        <w:numId w:val="9"/>
      </w:numPr>
      <w:suppressAutoHyphens w:val="0"/>
      <w:autoSpaceDN/>
      <w:adjustRightInd w:val="0"/>
      <w:spacing w:after="240" w:line="240" w:lineRule="auto"/>
      <w:jc w:val="both"/>
      <w:textAlignment w:val="auto"/>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5034B"/>
    <w:pPr>
      <w:numPr>
        <w:ilvl w:val="8"/>
        <w:numId w:val="9"/>
      </w:numPr>
      <w:suppressAutoHyphens w:val="0"/>
      <w:autoSpaceDN/>
      <w:adjustRightInd w:val="0"/>
      <w:spacing w:after="240" w:line="240" w:lineRule="auto"/>
      <w:jc w:val="both"/>
      <w:textAlignment w:val="auto"/>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paragraph" w:styleId="NoSpacing">
    <w:name w:val="No Spacing"/>
    <w:link w:val="NoSpacingChar"/>
    <w:uiPriority w:val="1"/>
    <w:qFormat/>
    <w:rsid w:val="008D1888"/>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aliases w:val="bullet point,F5 List Paragraph,List Paragraph2,MAIN CONTENT,List Paragraph12,Dot pt,List Paragraph1,Colorful List - Accent 11,No Spacing1,List Paragraph Char Char Char,Indicator Text,Numbered Para 1,Bullet Points,Bullet 1,Normal numbered"/>
    <w:basedOn w:val="Normal"/>
    <w:link w:val="ListParagraphChar"/>
    <w:uiPriority w:val="34"/>
    <w:qFormat/>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 w:type="paragraph" w:customStyle="1" w:styleId="Default">
    <w:name w:val="Default"/>
    <w:rsid w:val="00DA2427"/>
    <w:pPr>
      <w:autoSpaceDE w:val="0"/>
      <w:adjustRightInd w:val="0"/>
      <w:spacing w:after="0" w:line="240" w:lineRule="auto"/>
      <w:textAlignment w:val="auto"/>
    </w:pPr>
    <w:rPr>
      <w:rFonts w:ascii="Arial" w:eastAsiaTheme="minorHAnsi" w:hAnsi="Arial" w:cs="Arial"/>
      <w:color w:val="000000"/>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5034B"/>
    <w:rPr>
      <w:rFonts w:ascii="Arial" w:eastAsia="STZhongsong" w:hAnsi="Arial"/>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5034B"/>
    <w:rPr>
      <w:rFonts w:ascii="Arial" w:eastAsia="STZhongsong"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5034B"/>
    <w:rPr>
      <w:rFonts w:ascii="Arial" w:eastAsia="STZhongsong"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B5034B"/>
    <w:rPr>
      <w:rFonts w:ascii="Arial" w:eastAsia="STZhongsong"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5034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5034B"/>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5034B"/>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5034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5034B"/>
    <w:rPr>
      <w:rFonts w:ascii="Arial" w:eastAsia="STZhongsong" w:hAnsi="Arial"/>
      <w:szCs w:val="20"/>
      <w:lang w:eastAsia="zh-CN"/>
    </w:rPr>
  </w:style>
  <w:style w:type="table" w:styleId="TableGrid">
    <w:name w:val="Table Grid"/>
    <w:basedOn w:val="TableNormal"/>
    <w:uiPriority w:val="59"/>
    <w:rsid w:val="00B5034B"/>
    <w:pPr>
      <w:overflowPunct w:val="0"/>
      <w:autoSpaceDE w:val="0"/>
      <w:adjustRightInd w:val="0"/>
      <w:spacing w:after="0" w:line="240" w:lineRule="auto"/>
      <w:jc w:val="both"/>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5034B"/>
  </w:style>
  <w:style w:type="paragraph" w:styleId="ListNumber">
    <w:name w:val="List Number"/>
    <w:basedOn w:val="Normal"/>
    <w:rsid w:val="00695202"/>
    <w:pPr>
      <w:numPr>
        <w:numId w:val="15"/>
      </w:numPr>
      <w:suppressAutoHyphens w:val="0"/>
      <w:autoSpaceDN/>
      <w:spacing w:after="0" w:line="240" w:lineRule="auto"/>
      <w:textAlignment w:val="auto"/>
    </w:pPr>
    <w:rPr>
      <w:rFonts w:ascii="Arial" w:eastAsia="SimSun" w:hAnsi="Arial"/>
      <w:szCs w:val="24"/>
      <w:lang w:eastAsia="zh-CN"/>
    </w:rPr>
  </w:style>
  <w:style w:type="character" w:customStyle="1" w:styleId="NoSpacingChar">
    <w:name w:val="No Spacing Char"/>
    <w:basedOn w:val="DefaultParagraphFont"/>
    <w:link w:val="NoSpacing"/>
    <w:uiPriority w:val="1"/>
    <w:rsid w:val="00031CF2"/>
  </w:style>
  <w:style w:type="paragraph" w:customStyle="1" w:styleId="Table">
    <w:name w:val="Table"/>
    <w:basedOn w:val="Normal"/>
    <w:qFormat/>
    <w:rsid w:val="00031CF2"/>
    <w:pPr>
      <w:suppressAutoHyphens w:val="0"/>
      <w:autoSpaceDN/>
      <w:spacing w:after="0" w:line="240" w:lineRule="auto"/>
      <w:textAlignment w:val="auto"/>
    </w:pPr>
    <w:rPr>
      <w:rFonts w:ascii="Arial" w:eastAsia="Times New Roman" w:hAnsi="Arial"/>
      <w:szCs w:val="20"/>
      <w:lang w:eastAsia="en-GB"/>
    </w:rPr>
  </w:style>
  <w:style w:type="paragraph" w:customStyle="1" w:styleId="BasicParagraph">
    <w:name w:val="[Basic Paragraph]"/>
    <w:basedOn w:val="Normal"/>
    <w:uiPriority w:val="99"/>
    <w:rsid w:val="00F81094"/>
    <w:pPr>
      <w:widowControl w:val="0"/>
      <w:suppressAutoHyphens w:val="0"/>
      <w:autoSpaceDE w:val="0"/>
      <w:adjustRightInd w:val="0"/>
      <w:spacing w:after="0" w:line="288" w:lineRule="auto"/>
      <w:textAlignment w:val="center"/>
    </w:pPr>
    <w:rPr>
      <w:rFonts w:ascii="Times-Roman" w:eastAsia="Times New 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3228">
      <w:bodyDiv w:val="1"/>
      <w:marLeft w:val="0"/>
      <w:marRight w:val="0"/>
      <w:marTop w:val="0"/>
      <w:marBottom w:val="0"/>
      <w:divBdr>
        <w:top w:val="none" w:sz="0" w:space="0" w:color="auto"/>
        <w:left w:val="none" w:sz="0" w:space="0" w:color="auto"/>
        <w:bottom w:val="none" w:sz="0" w:space="0" w:color="auto"/>
        <w:right w:val="none" w:sz="0" w:space="0" w:color="auto"/>
      </w:divBdr>
    </w:div>
    <w:div w:id="833373510">
      <w:bodyDiv w:val="1"/>
      <w:marLeft w:val="0"/>
      <w:marRight w:val="0"/>
      <w:marTop w:val="0"/>
      <w:marBottom w:val="0"/>
      <w:divBdr>
        <w:top w:val="none" w:sz="0" w:space="0" w:color="auto"/>
        <w:left w:val="none" w:sz="0" w:space="0" w:color="auto"/>
        <w:bottom w:val="none" w:sz="0" w:space="0" w:color="auto"/>
        <w:right w:val="none" w:sz="0" w:space="0" w:color="auto"/>
      </w:divBdr>
    </w:div>
    <w:div w:id="1010720799">
      <w:bodyDiv w:val="1"/>
      <w:marLeft w:val="0"/>
      <w:marRight w:val="0"/>
      <w:marTop w:val="0"/>
      <w:marBottom w:val="0"/>
      <w:divBdr>
        <w:top w:val="none" w:sz="0" w:space="0" w:color="auto"/>
        <w:left w:val="none" w:sz="0" w:space="0" w:color="auto"/>
        <w:bottom w:val="none" w:sz="0" w:space="0" w:color="auto"/>
        <w:right w:val="none" w:sz="0" w:space="0" w:color="auto"/>
      </w:divBdr>
    </w:div>
    <w:div w:id="1124234033">
      <w:bodyDiv w:val="1"/>
      <w:marLeft w:val="0"/>
      <w:marRight w:val="0"/>
      <w:marTop w:val="0"/>
      <w:marBottom w:val="0"/>
      <w:divBdr>
        <w:top w:val="none" w:sz="0" w:space="0" w:color="auto"/>
        <w:left w:val="none" w:sz="0" w:space="0" w:color="auto"/>
        <w:bottom w:val="none" w:sz="0" w:space="0" w:color="auto"/>
        <w:right w:val="none" w:sz="0" w:space="0" w:color="auto"/>
      </w:divBdr>
    </w:div>
    <w:div w:id="1366716254">
      <w:bodyDiv w:val="1"/>
      <w:marLeft w:val="0"/>
      <w:marRight w:val="0"/>
      <w:marTop w:val="0"/>
      <w:marBottom w:val="0"/>
      <w:divBdr>
        <w:top w:val="none" w:sz="0" w:space="0" w:color="auto"/>
        <w:left w:val="none" w:sz="0" w:space="0" w:color="auto"/>
        <w:bottom w:val="none" w:sz="0" w:space="0" w:color="auto"/>
        <w:right w:val="none" w:sz="0" w:space="0" w:color="auto"/>
      </w:divBdr>
    </w:div>
    <w:div w:id="1452480547">
      <w:bodyDiv w:val="1"/>
      <w:marLeft w:val="0"/>
      <w:marRight w:val="0"/>
      <w:marTop w:val="0"/>
      <w:marBottom w:val="0"/>
      <w:divBdr>
        <w:top w:val="none" w:sz="0" w:space="0" w:color="auto"/>
        <w:left w:val="none" w:sz="0" w:space="0" w:color="auto"/>
        <w:bottom w:val="none" w:sz="0" w:space="0" w:color="auto"/>
        <w:right w:val="none" w:sz="0" w:space="0" w:color="auto"/>
      </w:divBdr>
    </w:div>
    <w:div w:id="1471509519">
      <w:bodyDiv w:val="1"/>
      <w:marLeft w:val="0"/>
      <w:marRight w:val="0"/>
      <w:marTop w:val="0"/>
      <w:marBottom w:val="0"/>
      <w:divBdr>
        <w:top w:val="none" w:sz="0" w:space="0" w:color="auto"/>
        <w:left w:val="none" w:sz="0" w:space="0" w:color="auto"/>
        <w:bottom w:val="none" w:sz="0" w:space="0" w:color="auto"/>
        <w:right w:val="none" w:sz="0" w:space="0" w:color="auto"/>
      </w:divBdr>
    </w:div>
    <w:div w:id="197848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owncommercial.gov.uk/agreements/RM61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hsemployers.org/tchandbook/annex-4-to-10/annex-8-high-cost-area-payment-zo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yments@insolvency.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rowncommercial.gov.uk/agreements/RM616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79E7E-753B-40C1-BF96-C926E5708C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0E18DE-34FD-494D-8F9D-D85DEBCCCA32}">
  <ds:schemaRefs>
    <ds:schemaRef ds:uri="http://schemas.microsoft.com/sharepoint/v3/contenttype/forms"/>
  </ds:schemaRefs>
</ds:datastoreItem>
</file>

<file path=customXml/itemProps3.xml><?xml version="1.0" encoding="utf-8"?>
<ds:datastoreItem xmlns:ds="http://schemas.openxmlformats.org/officeDocument/2006/customXml" ds:itemID="{564A2603-D701-4C7B-8183-C41016AE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3</cp:revision>
  <dcterms:created xsi:type="dcterms:W3CDTF">2022-11-23T12:09:00Z</dcterms:created>
  <dcterms:modified xsi:type="dcterms:W3CDTF">2022-11-23T12:15:00Z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