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4FC" w:rsidRPr="00044CD2" w:rsidRDefault="006314FC" w:rsidP="006314FC">
      <w:pPr>
        <w:pStyle w:val="NoSpacing"/>
        <w:jc w:val="center"/>
        <w:rPr>
          <w:rFonts w:ascii="Arial" w:hAnsi="Arial" w:cs="Arial"/>
          <w:b/>
          <w:u w:val="single"/>
        </w:rPr>
      </w:pPr>
      <w:bookmarkStart w:id="0" w:name="_GoBack"/>
      <w:bookmarkEnd w:id="0"/>
      <w:r w:rsidRPr="00044CD2">
        <w:rPr>
          <w:rFonts w:ascii="Arial" w:hAnsi="Arial" w:cs="Arial"/>
          <w:b/>
          <w:u w:val="single"/>
        </w:rPr>
        <w:t xml:space="preserve">Statement of Methodology and Criteria to be adopted in </w:t>
      </w:r>
      <w:r>
        <w:rPr>
          <w:rFonts w:ascii="Arial" w:hAnsi="Arial" w:cs="Arial"/>
          <w:b/>
          <w:u w:val="single"/>
        </w:rPr>
        <w:t>evaluating</w:t>
      </w:r>
      <w:r w:rsidRPr="00044CD2">
        <w:rPr>
          <w:rFonts w:ascii="Arial" w:hAnsi="Arial" w:cs="Arial"/>
          <w:b/>
          <w:u w:val="single"/>
        </w:rPr>
        <w:t xml:space="preserve"> tenderers’ submissions</w:t>
      </w:r>
    </w:p>
    <w:p w:rsidR="006314FC" w:rsidRDefault="006314FC" w:rsidP="006314FC">
      <w:pPr>
        <w:pStyle w:val="NoSpacing"/>
        <w:jc w:val="both"/>
        <w:rPr>
          <w:rFonts w:ascii="Arial" w:hAnsi="Arial" w:cs="Arial"/>
          <w:b/>
        </w:rPr>
      </w:pPr>
    </w:p>
    <w:p w:rsidR="006314FC" w:rsidRPr="008F420C" w:rsidRDefault="00854F97" w:rsidP="006314FC">
      <w:pPr>
        <w:pStyle w:val="NoSpacing"/>
        <w:jc w:val="both"/>
        <w:rPr>
          <w:rFonts w:ascii="Arial" w:hAnsi="Arial" w:cs="Arial"/>
          <w:b/>
        </w:rPr>
      </w:pPr>
      <w:r>
        <w:rPr>
          <w:rFonts w:ascii="Arial" w:hAnsi="Arial" w:cs="Arial"/>
          <w:b/>
        </w:rPr>
        <w:t>Evaluation of PQQ</w:t>
      </w:r>
      <w:r w:rsidR="006314FC" w:rsidRPr="008F420C">
        <w:rPr>
          <w:rFonts w:ascii="Arial" w:hAnsi="Arial" w:cs="Arial"/>
          <w:b/>
        </w:rPr>
        <w:t>s</w:t>
      </w:r>
    </w:p>
    <w:p w:rsidR="006314FC" w:rsidRPr="008F420C" w:rsidRDefault="006314FC" w:rsidP="006314FC">
      <w:pPr>
        <w:pStyle w:val="NoSpacing"/>
        <w:jc w:val="both"/>
        <w:rPr>
          <w:rFonts w:ascii="Arial" w:hAnsi="Arial" w:cs="Arial"/>
          <w:u w:val="single"/>
        </w:rPr>
      </w:pPr>
    </w:p>
    <w:p w:rsidR="006314FC" w:rsidRPr="008F420C" w:rsidRDefault="006314FC" w:rsidP="006314FC">
      <w:pPr>
        <w:pStyle w:val="NoSpacing"/>
        <w:jc w:val="both"/>
        <w:rPr>
          <w:rFonts w:ascii="Arial" w:hAnsi="Arial" w:cs="Arial"/>
        </w:rPr>
      </w:pPr>
      <w:r w:rsidRPr="008F420C">
        <w:rPr>
          <w:rFonts w:ascii="Arial" w:hAnsi="Arial" w:cs="Arial"/>
        </w:rPr>
        <w:t xml:space="preserve">The </w:t>
      </w:r>
      <w:r>
        <w:rPr>
          <w:rFonts w:ascii="Arial" w:hAnsi="Arial" w:cs="Arial"/>
        </w:rPr>
        <w:t xml:space="preserve">ECITB’s </w:t>
      </w:r>
      <w:r w:rsidRPr="008F420C">
        <w:rPr>
          <w:rFonts w:ascii="Arial" w:hAnsi="Arial" w:cs="Arial"/>
        </w:rPr>
        <w:t xml:space="preserve">PQQ process is designed to be fair, transparent and equitable and generate a shortlist of applicants who will be invited to tender. </w:t>
      </w:r>
    </w:p>
    <w:p w:rsidR="006314FC" w:rsidRPr="008F420C" w:rsidRDefault="006314FC" w:rsidP="006314FC">
      <w:pPr>
        <w:pStyle w:val="NoSpacing"/>
        <w:jc w:val="both"/>
        <w:rPr>
          <w:rFonts w:ascii="Arial" w:hAnsi="Arial" w:cs="Arial"/>
        </w:rPr>
      </w:pPr>
    </w:p>
    <w:p w:rsidR="006314FC" w:rsidRDefault="00854F97" w:rsidP="006314FC">
      <w:pPr>
        <w:pStyle w:val="NoSpacing"/>
        <w:jc w:val="both"/>
        <w:rPr>
          <w:rFonts w:ascii="Arial" w:hAnsi="Arial" w:cs="Arial"/>
        </w:rPr>
      </w:pPr>
      <w:r>
        <w:rPr>
          <w:rFonts w:ascii="Arial" w:hAnsi="Arial" w:cs="Arial"/>
        </w:rPr>
        <w:t>On receipt of PQQ</w:t>
      </w:r>
      <w:r w:rsidR="006314FC" w:rsidRPr="008F420C">
        <w:rPr>
          <w:rFonts w:ascii="Arial" w:hAnsi="Arial" w:cs="Arial"/>
        </w:rPr>
        <w:t xml:space="preserve">s, ECITB will conduct administrative checks to ensure the applicant has: </w:t>
      </w:r>
    </w:p>
    <w:p w:rsidR="006314FC" w:rsidRDefault="006314FC" w:rsidP="006314FC">
      <w:pPr>
        <w:pStyle w:val="NoSpacing"/>
        <w:jc w:val="both"/>
        <w:rPr>
          <w:rFonts w:ascii="Arial" w:hAnsi="Arial" w:cs="Arial"/>
        </w:rPr>
      </w:pPr>
    </w:p>
    <w:p w:rsidR="006314FC" w:rsidRDefault="006314FC" w:rsidP="006314FC">
      <w:pPr>
        <w:pStyle w:val="NoSpacing"/>
        <w:numPr>
          <w:ilvl w:val="0"/>
          <w:numId w:val="11"/>
        </w:numPr>
        <w:jc w:val="both"/>
        <w:rPr>
          <w:rFonts w:ascii="Arial" w:hAnsi="Arial" w:cs="Arial"/>
        </w:rPr>
      </w:pPr>
      <w:r w:rsidRPr="008F420C">
        <w:rPr>
          <w:rFonts w:ascii="Arial" w:hAnsi="Arial" w:cs="Arial"/>
        </w:rPr>
        <w:t>Submitted the PQQ in the correct format and within the deadline applicable;</w:t>
      </w:r>
    </w:p>
    <w:p w:rsidR="006314FC" w:rsidRPr="008F420C" w:rsidRDefault="006314FC" w:rsidP="006314FC">
      <w:pPr>
        <w:pStyle w:val="NoSpacing"/>
        <w:numPr>
          <w:ilvl w:val="0"/>
          <w:numId w:val="11"/>
        </w:numPr>
        <w:jc w:val="both"/>
        <w:rPr>
          <w:rFonts w:ascii="Arial" w:hAnsi="Arial" w:cs="Arial"/>
        </w:rPr>
      </w:pPr>
      <w:r>
        <w:rPr>
          <w:rFonts w:ascii="Arial" w:hAnsi="Arial" w:cs="Arial"/>
        </w:rPr>
        <w:t>R</w:t>
      </w:r>
      <w:r w:rsidRPr="008F420C">
        <w:rPr>
          <w:rFonts w:ascii="Arial" w:hAnsi="Arial" w:cs="Arial"/>
        </w:rPr>
        <w:t>esponded to all questions asked; provided all copy documents requested.</w:t>
      </w:r>
    </w:p>
    <w:p w:rsidR="006314FC" w:rsidRPr="008F420C" w:rsidRDefault="006314FC" w:rsidP="006314FC">
      <w:pPr>
        <w:pStyle w:val="NoSpacing"/>
        <w:jc w:val="both"/>
        <w:rPr>
          <w:rFonts w:ascii="Arial" w:hAnsi="Arial" w:cs="Arial"/>
        </w:rPr>
      </w:pPr>
    </w:p>
    <w:p w:rsidR="006314FC" w:rsidRPr="008F420C" w:rsidRDefault="006314FC" w:rsidP="006314FC">
      <w:pPr>
        <w:pStyle w:val="NoSpacing"/>
        <w:jc w:val="both"/>
        <w:rPr>
          <w:rFonts w:ascii="Arial" w:hAnsi="Arial" w:cs="Arial"/>
        </w:rPr>
      </w:pPr>
      <w:r w:rsidRPr="008F420C">
        <w:rPr>
          <w:rFonts w:ascii="Arial" w:hAnsi="Arial" w:cs="Arial"/>
        </w:rPr>
        <w:t>Following on from the above, the evaluative process deployed by ECITB is designed to determine suitability of potential suppliers in terms of:</w:t>
      </w:r>
    </w:p>
    <w:p w:rsidR="006314FC" w:rsidRPr="008F420C" w:rsidRDefault="006314FC" w:rsidP="006314FC">
      <w:pPr>
        <w:pStyle w:val="NoSpacing"/>
        <w:jc w:val="both"/>
        <w:rPr>
          <w:rFonts w:ascii="Arial" w:hAnsi="Arial" w:cs="Arial"/>
        </w:rPr>
      </w:pPr>
    </w:p>
    <w:p w:rsidR="006314FC" w:rsidRPr="008F420C" w:rsidRDefault="006314FC" w:rsidP="006314FC">
      <w:pPr>
        <w:pStyle w:val="NoSpacing"/>
        <w:numPr>
          <w:ilvl w:val="0"/>
          <w:numId w:val="1"/>
        </w:numPr>
        <w:jc w:val="both"/>
        <w:rPr>
          <w:rFonts w:ascii="Arial" w:hAnsi="Arial" w:cs="Arial"/>
        </w:rPr>
      </w:pPr>
      <w:r w:rsidRPr="008F420C">
        <w:rPr>
          <w:rFonts w:ascii="Arial" w:hAnsi="Arial" w:cs="Arial"/>
        </w:rPr>
        <w:t>Technical knowledge and experience</w:t>
      </w:r>
    </w:p>
    <w:p w:rsidR="006314FC" w:rsidRPr="008F420C" w:rsidRDefault="006314FC" w:rsidP="006314FC">
      <w:pPr>
        <w:pStyle w:val="NoSpacing"/>
        <w:numPr>
          <w:ilvl w:val="0"/>
          <w:numId w:val="1"/>
        </w:numPr>
        <w:jc w:val="both"/>
        <w:rPr>
          <w:rFonts w:ascii="Arial" w:hAnsi="Arial" w:cs="Arial"/>
        </w:rPr>
      </w:pPr>
      <w:r w:rsidRPr="008F420C">
        <w:rPr>
          <w:rFonts w:ascii="Arial" w:hAnsi="Arial" w:cs="Arial"/>
        </w:rPr>
        <w:t>Capability/capacity</w:t>
      </w:r>
    </w:p>
    <w:p w:rsidR="006314FC" w:rsidRPr="008F420C" w:rsidRDefault="006314FC" w:rsidP="006314FC">
      <w:pPr>
        <w:pStyle w:val="NoSpacing"/>
        <w:numPr>
          <w:ilvl w:val="0"/>
          <w:numId w:val="1"/>
        </w:numPr>
        <w:jc w:val="both"/>
        <w:rPr>
          <w:rFonts w:ascii="Arial" w:hAnsi="Arial" w:cs="Arial"/>
        </w:rPr>
      </w:pPr>
      <w:r w:rsidRPr="008F420C">
        <w:rPr>
          <w:rFonts w:ascii="Arial" w:hAnsi="Arial" w:cs="Arial"/>
        </w:rPr>
        <w:t>Organisational and financial standing.</w:t>
      </w:r>
    </w:p>
    <w:p w:rsidR="006314FC" w:rsidRPr="008F420C" w:rsidRDefault="006314FC" w:rsidP="006314FC">
      <w:pPr>
        <w:pStyle w:val="NoSpacing"/>
        <w:jc w:val="both"/>
        <w:rPr>
          <w:rFonts w:ascii="Arial" w:hAnsi="Arial" w:cs="Arial"/>
        </w:rPr>
      </w:pPr>
    </w:p>
    <w:p w:rsidR="006314FC" w:rsidRDefault="006314FC" w:rsidP="006314FC">
      <w:pPr>
        <w:pStyle w:val="NoSpacing"/>
        <w:jc w:val="both"/>
        <w:rPr>
          <w:rFonts w:ascii="Arial" w:hAnsi="Arial" w:cs="Arial"/>
        </w:rPr>
      </w:pPr>
      <w:r>
        <w:rPr>
          <w:rFonts w:ascii="Arial" w:hAnsi="Arial" w:cs="Arial"/>
        </w:rPr>
        <w:t xml:space="preserve">Applicants at PQQ stage must respond satisfactorily to all questions asked. A pass/fail will be recorded against the response to each question by way of a ‘tick list’ and maintained on file. </w:t>
      </w:r>
    </w:p>
    <w:p w:rsidR="006314FC" w:rsidRDefault="006314FC" w:rsidP="006314FC">
      <w:pPr>
        <w:pStyle w:val="NoSpacing"/>
        <w:jc w:val="both"/>
        <w:rPr>
          <w:rFonts w:ascii="Arial" w:hAnsi="Arial" w:cs="Arial"/>
        </w:rPr>
      </w:pPr>
    </w:p>
    <w:p w:rsidR="006314FC" w:rsidRPr="00F02F73" w:rsidRDefault="006314FC" w:rsidP="006314FC">
      <w:pPr>
        <w:pStyle w:val="NoSpacing"/>
        <w:jc w:val="both"/>
        <w:rPr>
          <w:rFonts w:ascii="Arial" w:hAnsi="Arial" w:cs="Arial"/>
        </w:rPr>
      </w:pPr>
      <w:r>
        <w:rPr>
          <w:rFonts w:ascii="Arial" w:hAnsi="Arial" w:cs="Arial"/>
        </w:rPr>
        <w:t>There are ten</w:t>
      </w:r>
      <w:r w:rsidRPr="00F02F73">
        <w:rPr>
          <w:rFonts w:ascii="Arial" w:hAnsi="Arial" w:cs="Arial"/>
        </w:rPr>
        <w:t xml:space="preserve"> sections in the ECITB PQQ, the firs</w:t>
      </w:r>
      <w:r>
        <w:rPr>
          <w:rFonts w:ascii="Arial" w:hAnsi="Arial" w:cs="Arial"/>
        </w:rPr>
        <w:t>t eight</w:t>
      </w:r>
      <w:r w:rsidRPr="00F02F73">
        <w:rPr>
          <w:rFonts w:ascii="Arial" w:hAnsi="Arial" w:cs="Arial"/>
        </w:rPr>
        <w:t xml:space="preserve"> of which are to be evaluated as follows</w:t>
      </w:r>
      <w:r>
        <w:rPr>
          <w:rFonts w:ascii="Arial" w:hAnsi="Arial" w:cs="Arial"/>
        </w:rPr>
        <w:t xml:space="preserve">. Section 9 is not evaluated &amp; section 10 should be suitably signed and completed by the applicant). </w:t>
      </w:r>
      <w:r w:rsidRPr="009C0A77">
        <w:rPr>
          <w:rFonts w:ascii="Arial" w:hAnsi="Arial" w:cs="Arial"/>
          <w:u w:val="single"/>
        </w:rPr>
        <w:t>Replies to gateway questions should be evaluated first</w:t>
      </w:r>
      <w:r>
        <w:rPr>
          <w:rFonts w:ascii="Arial" w:hAnsi="Arial" w:cs="Arial"/>
        </w:rPr>
        <w:t xml:space="preserve">, as failure to provide suitable responses could lead to early rejection – these are highlighted in bold font. </w:t>
      </w:r>
    </w:p>
    <w:p w:rsidR="006314FC" w:rsidRDefault="006314FC" w:rsidP="006314FC">
      <w:pPr>
        <w:pStyle w:val="NoSpacing"/>
        <w:jc w:val="both"/>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6314FC" w:rsidRPr="00362C1E" w:rsidTr="00CB123C">
        <w:tc>
          <w:tcPr>
            <w:tcW w:w="9242" w:type="dxa"/>
            <w:shd w:val="clear" w:color="auto" w:fill="4F81BD"/>
          </w:tcPr>
          <w:p w:rsidR="006314FC" w:rsidRPr="00F02F73" w:rsidRDefault="006314FC" w:rsidP="006314FC">
            <w:pPr>
              <w:pStyle w:val="NoSpacing"/>
              <w:numPr>
                <w:ilvl w:val="0"/>
                <w:numId w:val="2"/>
              </w:numPr>
              <w:jc w:val="both"/>
              <w:rPr>
                <w:rFonts w:ascii="Arial" w:hAnsi="Arial" w:cs="Arial"/>
                <w:b/>
                <w:sz w:val="20"/>
                <w:szCs w:val="20"/>
              </w:rPr>
            </w:pPr>
            <w:r w:rsidRPr="00F02F73">
              <w:rPr>
                <w:rFonts w:ascii="Arial" w:hAnsi="Arial" w:cs="Arial"/>
                <w:b/>
                <w:sz w:val="20"/>
                <w:szCs w:val="20"/>
              </w:rPr>
              <w:t>Organisational Information</w:t>
            </w:r>
          </w:p>
        </w:tc>
      </w:tr>
      <w:tr w:rsidR="006314FC" w:rsidRPr="00362C1E" w:rsidTr="00CB123C">
        <w:tc>
          <w:tcPr>
            <w:tcW w:w="9242" w:type="dxa"/>
          </w:tcPr>
          <w:p w:rsidR="006314FC" w:rsidRPr="00F02F73" w:rsidRDefault="006314FC" w:rsidP="006314FC">
            <w:pPr>
              <w:pStyle w:val="NoSpacing"/>
              <w:numPr>
                <w:ilvl w:val="0"/>
                <w:numId w:val="4"/>
              </w:numPr>
              <w:jc w:val="both"/>
              <w:rPr>
                <w:rFonts w:ascii="Arial" w:hAnsi="Arial" w:cs="Arial"/>
                <w:sz w:val="20"/>
                <w:szCs w:val="20"/>
              </w:rPr>
            </w:pPr>
            <w:r w:rsidRPr="00F02F73">
              <w:rPr>
                <w:rFonts w:ascii="Arial" w:hAnsi="Arial" w:cs="Arial"/>
                <w:sz w:val="20"/>
                <w:szCs w:val="20"/>
              </w:rPr>
              <w:t xml:space="preserve">Is the legal entity clear? </w:t>
            </w:r>
          </w:p>
          <w:p w:rsidR="006314FC" w:rsidRPr="00F02F73" w:rsidRDefault="006314FC" w:rsidP="006314FC">
            <w:pPr>
              <w:pStyle w:val="NoSpacing"/>
              <w:numPr>
                <w:ilvl w:val="0"/>
                <w:numId w:val="4"/>
              </w:numPr>
              <w:jc w:val="both"/>
              <w:rPr>
                <w:rFonts w:ascii="Arial" w:hAnsi="Arial" w:cs="Arial"/>
                <w:sz w:val="20"/>
                <w:szCs w:val="20"/>
              </w:rPr>
            </w:pPr>
            <w:r w:rsidRPr="00F02F73">
              <w:rPr>
                <w:rFonts w:ascii="Arial" w:hAnsi="Arial" w:cs="Arial"/>
                <w:sz w:val="20"/>
                <w:szCs w:val="20"/>
              </w:rPr>
              <w:t>Does the business (and its holding company if applicable) exist at the address quoted?</w:t>
            </w:r>
          </w:p>
          <w:p w:rsidR="006314FC" w:rsidRPr="00E9692F" w:rsidRDefault="006314FC" w:rsidP="006314FC">
            <w:pPr>
              <w:pStyle w:val="NoSpacing"/>
              <w:numPr>
                <w:ilvl w:val="0"/>
                <w:numId w:val="4"/>
              </w:numPr>
              <w:jc w:val="both"/>
              <w:rPr>
                <w:rFonts w:ascii="Arial" w:hAnsi="Arial" w:cs="Arial"/>
                <w:b/>
                <w:sz w:val="20"/>
                <w:szCs w:val="20"/>
              </w:rPr>
            </w:pPr>
            <w:r w:rsidRPr="00E9692F">
              <w:rPr>
                <w:rFonts w:ascii="Arial" w:hAnsi="Arial" w:cs="Arial"/>
                <w:b/>
                <w:sz w:val="20"/>
                <w:szCs w:val="20"/>
              </w:rPr>
              <w:t>Are there any serious factors (Q1.15 and Q1.16) which should exclude ECITB from dealing with the applicant?</w:t>
            </w:r>
          </w:p>
          <w:p w:rsidR="006314FC" w:rsidRPr="00F02F73" w:rsidRDefault="006314FC" w:rsidP="006314FC">
            <w:pPr>
              <w:pStyle w:val="NoSpacing"/>
              <w:numPr>
                <w:ilvl w:val="0"/>
                <w:numId w:val="4"/>
              </w:numPr>
              <w:jc w:val="both"/>
              <w:rPr>
                <w:rFonts w:ascii="Arial" w:hAnsi="Arial" w:cs="Arial"/>
                <w:b/>
                <w:sz w:val="20"/>
                <w:szCs w:val="20"/>
              </w:rPr>
            </w:pPr>
            <w:r w:rsidRPr="00F02F73">
              <w:rPr>
                <w:rFonts w:ascii="Arial" w:hAnsi="Arial" w:cs="Arial"/>
                <w:sz w:val="20"/>
                <w:szCs w:val="20"/>
              </w:rPr>
              <w:t>Are there any connections with ECITB which might prejudice a fair and equitable PQQ process?</w:t>
            </w:r>
          </w:p>
          <w:p w:rsidR="006314FC" w:rsidRPr="00F02F73" w:rsidRDefault="006314FC" w:rsidP="006314FC">
            <w:pPr>
              <w:pStyle w:val="NoSpacing"/>
              <w:numPr>
                <w:ilvl w:val="0"/>
                <w:numId w:val="4"/>
              </w:numPr>
              <w:jc w:val="both"/>
              <w:rPr>
                <w:rFonts w:ascii="Arial" w:hAnsi="Arial" w:cs="Arial"/>
                <w:b/>
                <w:sz w:val="20"/>
                <w:szCs w:val="20"/>
              </w:rPr>
            </w:pPr>
            <w:r w:rsidRPr="00F02F73">
              <w:rPr>
                <w:rFonts w:ascii="Arial" w:hAnsi="Arial" w:cs="Arial"/>
                <w:sz w:val="20"/>
                <w:szCs w:val="20"/>
              </w:rPr>
              <w:t xml:space="preserve">Is there any risk associated with use of partners/sub-contractors to deliver the proposed solution? </w:t>
            </w:r>
          </w:p>
        </w:tc>
      </w:tr>
      <w:tr w:rsidR="006314FC" w:rsidRPr="00362C1E" w:rsidTr="00CB123C">
        <w:tc>
          <w:tcPr>
            <w:tcW w:w="9242" w:type="dxa"/>
            <w:shd w:val="clear" w:color="auto" w:fill="4F81BD"/>
          </w:tcPr>
          <w:p w:rsidR="006314FC" w:rsidRPr="00F02F73" w:rsidRDefault="006314FC" w:rsidP="006314FC">
            <w:pPr>
              <w:pStyle w:val="NoSpacing"/>
              <w:numPr>
                <w:ilvl w:val="0"/>
                <w:numId w:val="2"/>
              </w:numPr>
              <w:jc w:val="both"/>
              <w:rPr>
                <w:rFonts w:ascii="Arial" w:hAnsi="Arial" w:cs="Arial"/>
                <w:b/>
                <w:sz w:val="20"/>
                <w:szCs w:val="20"/>
              </w:rPr>
            </w:pPr>
            <w:r w:rsidRPr="00F02F73">
              <w:rPr>
                <w:rFonts w:ascii="Arial" w:hAnsi="Arial" w:cs="Arial"/>
                <w:b/>
                <w:sz w:val="20"/>
                <w:szCs w:val="20"/>
              </w:rPr>
              <w:t>Technical Experience and References</w:t>
            </w:r>
          </w:p>
        </w:tc>
      </w:tr>
      <w:tr w:rsidR="006314FC" w:rsidRPr="00362C1E" w:rsidTr="00CB123C">
        <w:tc>
          <w:tcPr>
            <w:tcW w:w="9242" w:type="dxa"/>
          </w:tcPr>
          <w:p w:rsidR="006314FC" w:rsidRPr="00F02F73" w:rsidRDefault="006314FC" w:rsidP="006314FC">
            <w:pPr>
              <w:pStyle w:val="NoSpacing"/>
              <w:numPr>
                <w:ilvl w:val="0"/>
                <w:numId w:val="7"/>
              </w:numPr>
              <w:jc w:val="both"/>
              <w:rPr>
                <w:rFonts w:ascii="Arial" w:hAnsi="Arial" w:cs="Arial"/>
                <w:sz w:val="20"/>
                <w:szCs w:val="20"/>
              </w:rPr>
            </w:pPr>
            <w:r w:rsidRPr="00F02F73">
              <w:rPr>
                <w:rFonts w:ascii="Arial" w:hAnsi="Arial" w:cs="Arial"/>
                <w:sz w:val="20"/>
                <w:szCs w:val="20"/>
              </w:rPr>
              <w:t>Does the applicant’s business fit with the requirement being contracted for?</w:t>
            </w:r>
          </w:p>
          <w:p w:rsidR="006314FC" w:rsidRPr="00F02F73" w:rsidRDefault="006314FC" w:rsidP="006314FC">
            <w:pPr>
              <w:pStyle w:val="NoSpacing"/>
              <w:numPr>
                <w:ilvl w:val="0"/>
                <w:numId w:val="7"/>
              </w:numPr>
              <w:jc w:val="both"/>
              <w:rPr>
                <w:rFonts w:ascii="Arial" w:hAnsi="Arial" w:cs="Arial"/>
                <w:sz w:val="20"/>
                <w:szCs w:val="20"/>
              </w:rPr>
            </w:pPr>
            <w:r w:rsidRPr="00F02F73">
              <w:rPr>
                <w:rFonts w:ascii="Arial" w:hAnsi="Arial" w:cs="Arial"/>
                <w:sz w:val="20"/>
                <w:szCs w:val="20"/>
              </w:rPr>
              <w:t xml:space="preserve">Are the references provided relevant? Do they illustrate ability to carry out the ECITB contract (size of contract and value (as detailed in spec))? </w:t>
            </w:r>
          </w:p>
          <w:p w:rsidR="006314FC" w:rsidRPr="00F02F73" w:rsidRDefault="006314FC" w:rsidP="006314FC">
            <w:pPr>
              <w:pStyle w:val="NoSpacing"/>
              <w:numPr>
                <w:ilvl w:val="0"/>
                <w:numId w:val="6"/>
              </w:numPr>
              <w:jc w:val="both"/>
              <w:rPr>
                <w:rFonts w:ascii="Arial" w:hAnsi="Arial" w:cs="Arial"/>
                <w:sz w:val="20"/>
                <w:szCs w:val="20"/>
              </w:rPr>
            </w:pPr>
            <w:r w:rsidRPr="00F02F73">
              <w:rPr>
                <w:rFonts w:ascii="Arial" w:hAnsi="Arial" w:cs="Arial"/>
                <w:sz w:val="20"/>
                <w:szCs w:val="20"/>
              </w:rPr>
              <w:t>Is there exposure due to past unsuccessful contract performance?</w:t>
            </w:r>
          </w:p>
          <w:p w:rsidR="006314FC" w:rsidRPr="00F02F73" w:rsidRDefault="006314FC" w:rsidP="006314FC">
            <w:pPr>
              <w:pStyle w:val="NoSpacing"/>
              <w:numPr>
                <w:ilvl w:val="0"/>
                <w:numId w:val="6"/>
              </w:numPr>
              <w:jc w:val="both"/>
              <w:rPr>
                <w:rFonts w:ascii="Arial" w:hAnsi="Arial" w:cs="Arial"/>
                <w:sz w:val="20"/>
                <w:szCs w:val="20"/>
              </w:rPr>
            </w:pPr>
            <w:r w:rsidRPr="00F02F73">
              <w:rPr>
                <w:rFonts w:ascii="Arial" w:hAnsi="Arial" w:cs="Arial"/>
                <w:sz w:val="20"/>
                <w:szCs w:val="20"/>
              </w:rPr>
              <w:t>Quality management – score high marks for a certified Quality Management System, medium for proprietary QMS, zero marks for no QMS.</w:t>
            </w:r>
          </w:p>
        </w:tc>
      </w:tr>
      <w:tr w:rsidR="006314FC" w:rsidRPr="00362C1E" w:rsidTr="00CB123C">
        <w:tc>
          <w:tcPr>
            <w:tcW w:w="9242" w:type="dxa"/>
            <w:shd w:val="clear" w:color="auto" w:fill="4F81BD"/>
          </w:tcPr>
          <w:p w:rsidR="006314FC" w:rsidRPr="00F02F73" w:rsidRDefault="006314FC" w:rsidP="00CB123C">
            <w:pPr>
              <w:pStyle w:val="NoSpacing"/>
              <w:jc w:val="both"/>
              <w:rPr>
                <w:rFonts w:ascii="Arial" w:hAnsi="Arial" w:cs="Arial"/>
                <w:b/>
                <w:sz w:val="20"/>
                <w:szCs w:val="20"/>
              </w:rPr>
            </w:pPr>
            <w:r w:rsidRPr="00F02F73">
              <w:rPr>
                <w:rFonts w:ascii="Arial" w:hAnsi="Arial" w:cs="Arial"/>
                <w:b/>
                <w:sz w:val="20"/>
                <w:szCs w:val="20"/>
              </w:rPr>
              <w:t xml:space="preserve">3. </w:t>
            </w:r>
            <w:r w:rsidRPr="00F02F73">
              <w:rPr>
                <w:rFonts w:ascii="Arial" w:hAnsi="Arial" w:cs="Arial"/>
                <w:b/>
                <w:sz w:val="20"/>
                <w:szCs w:val="20"/>
                <w:shd w:val="clear" w:color="auto" w:fill="4F81BD"/>
              </w:rPr>
              <w:t xml:space="preserve">Financial Details </w:t>
            </w:r>
          </w:p>
        </w:tc>
      </w:tr>
      <w:tr w:rsidR="006314FC" w:rsidRPr="00362C1E" w:rsidTr="00CB123C">
        <w:tc>
          <w:tcPr>
            <w:tcW w:w="9242" w:type="dxa"/>
          </w:tcPr>
          <w:p w:rsidR="006314FC" w:rsidRPr="00F02F73" w:rsidRDefault="006314FC" w:rsidP="006314FC">
            <w:pPr>
              <w:pStyle w:val="NoSpacing"/>
              <w:numPr>
                <w:ilvl w:val="0"/>
                <w:numId w:val="5"/>
              </w:numPr>
              <w:jc w:val="both"/>
              <w:rPr>
                <w:rFonts w:ascii="Arial" w:hAnsi="Arial" w:cs="Arial"/>
                <w:sz w:val="20"/>
                <w:szCs w:val="20"/>
              </w:rPr>
            </w:pPr>
            <w:r w:rsidRPr="00F02F73">
              <w:rPr>
                <w:rFonts w:ascii="Arial" w:hAnsi="Arial" w:cs="Arial"/>
                <w:sz w:val="20"/>
                <w:szCs w:val="20"/>
              </w:rPr>
              <w:t>Has there been a significant reduction in turnover during the last two years?</w:t>
            </w:r>
          </w:p>
          <w:p w:rsidR="006314FC" w:rsidRDefault="006314FC" w:rsidP="006314FC">
            <w:pPr>
              <w:pStyle w:val="NoSpacing"/>
              <w:numPr>
                <w:ilvl w:val="0"/>
                <w:numId w:val="5"/>
              </w:numPr>
              <w:jc w:val="both"/>
              <w:rPr>
                <w:rFonts w:ascii="Arial" w:hAnsi="Arial" w:cs="Arial"/>
                <w:sz w:val="20"/>
                <w:szCs w:val="20"/>
              </w:rPr>
            </w:pPr>
            <w:r w:rsidRPr="00F02F73">
              <w:rPr>
                <w:rFonts w:ascii="Arial" w:hAnsi="Arial" w:cs="Arial"/>
                <w:sz w:val="20"/>
                <w:szCs w:val="20"/>
              </w:rPr>
              <w:t>Has there been a significant reduction in profitability during the last two years?</w:t>
            </w:r>
          </w:p>
          <w:p w:rsidR="006314FC" w:rsidRPr="00F02F73" w:rsidRDefault="006314FC" w:rsidP="006314FC">
            <w:pPr>
              <w:pStyle w:val="NoSpacing"/>
              <w:numPr>
                <w:ilvl w:val="0"/>
                <w:numId w:val="5"/>
              </w:numPr>
              <w:jc w:val="both"/>
              <w:rPr>
                <w:rFonts w:ascii="Arial" w:hAnsi="Arial" w:cs="Arial"/>
                <w:sz w:val="20"/>
                <w:szCs w:val="20"/>
              </w:rPr>
            </w:pPr>
            <w:r>
              <w:rPr>
                <w:rFonts w:ascii="Arial" w:hAnsi="Arial" w:cs="Arial"/>
                <w:sz w:val="20"/>
                <w:szCs w:val="20"/>
              </w:rPr>
              <w:t>Does level of current turnover provide comfort of capacity to handle the ECITB contract?</w:t>
            </w:r>
          </w:p>
          <w:p w:rsidR="006314FC" w:rsidRPr="00F02F73" w:rsidRDefault="006314FC" w:rsidP="006314FC">
            <w:pPr>
              <w:pStyle w:val="NoSpacing"/>
              <w:numPr>
                <w:ilvl w:val="0"/>
                <w:numId w:val="5"/>
              </w:numPr>
              <w:jc w:val="both"/>
              <w:rPr>
                <w:rFonts w:ascii="Arial" w:hAnsi="Arial" w:cs="Arial"/>
                <w:sz w:val="20"/>
                <w:szCs w:val="20"/>
              </w:rPr>
            </w:pPr>
            <w:r w:rsidRPr="00F02F73">
              <w:rPr>
                <w:rFonts w:ascii="Arial" w:hAnsi="Arial" w:cs="Arial"/>
                <w:sz w:val="20"/>
                <w:szCs w:val="20"/>
              </w:rPr>
              <w:t>The applicant’s business should, preferably, have been profitable for each of the past two years and profit margin should not have fallen substantially.</w:t>
            </w:r>
          </w:p>
          <w:p w:rsidR="006314FC" w:rsidRPr="00F02F73" w:rsidRDefault="006314FC" w:rsidP="006314FC">
            <w:pPr>
              <w:pStyle w:val="NoSpacing"/>
              <w:numPr>
                <w:ilvl w:val="0"/>
                <w:numId w:val="5"/>
              </w:numPr>
              <w:jc w:val="both"/>
              <w:rPr>
                <w:rFonts w:ascii="Arial" w:hAnsi="Arial" w:cs="Arial"/>
                <w:sz w:val="20"/>
                <w:szCs w:val="20"/>
              </w:rPr>
            </w:pPr>
            <w:r w:rsidRPr="00F02F73">
              <w:rPr>
                <w:rFonts w:ascii="Arial" w:hAnsi="Arial" w:cs="Arial"/>
                <w:sz w:val="20"/>
                <w:szCs w:val="20"/>
              </w:rPr>
              <w:t>If outstanding claims/litigation, this could be a financial drain on the business. Will it have sufficient resources to deliver the contract and are claims/litigation potentially a risk to delivery of this contract?</w:t>
            </w:r>
          </w:p>
          <w:p w:rsidR="006314FC" w:rsidRPr="00F02F73" w:rsidRDefault="006314FC" w:rsidP="006314FC">
            <w:pPr>
              <w:pStyle w:val="NoSpacing"/>
              <w:numPr>
                <w:ilvl w:val="0"/>
                <w:numId w:val="5"/>
              </w:numPr>
              <w:jc w:val="both"/>
              <w:rPr>
                <w:rFonts w:ascii="Arial" w:hAnsi="Arial" w:cs="Arial"/>
                <w:sz w:val="20"/>
                <w:szCs w:val="20"/>
              </w:rPr>
            </w:pPr>
            <w:r w:rsidRPr="00F02F73">
              <w:rPr>
                <w:rFonts w:ascii="Arial" w:hAnsi="Arial" w:cs="Arial"/>
                <w:sz w:val="20"/>
                <w:szCs w:val="20"/>
              </w:rPr>
              <w:t>What are the results of the banker’s reference?</w:t>
            </w:r>
          </w:p>
          <w:p w:rsidR="006314FC" w:rsidRPr="00F02F73" w:rsidRDefault="006314FC" w:rsidP="006314FC">
            <w:pPr>
              <w:pStyle w:val="NoSpacing"/>
              <w:numPr>
                <w:ilvl w:val="0"/>
                <w:numId w:val="5"/>
              </w:numPr>
              <w:jc w:val="both"/>
              <w:rPr>
                <w:rFonts w:ascii="Arial" w:hAnsi="Arial" w:cs="Arial"/>
                <w:sz w:val="20"/>
                <w:szCs w:val="20"/>
              </w:rPr>
            </w:pPr>
            <w:r w:rsidRPr="00AA07CE">
              <w:rPr>
                <w:rFonts w:ascii="Arial" w:hAnsi="Arial" w:cs="Arial"/>
                <w:sz w:val="20"/>
                <w:szCs w:val="20"/>
              </w:rPr>
              <w:t>Early settlement discount – not scored, although supports ECITB to achieve value for money from its supply chain.</w:t>
            </w:r>
          </w:p>
        </w:tc>
      </w:tr>
    </w:tbl>
    <w:p w:rsidR="00854F97" w:rsidRDefault="00854F9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6314FC" w:rsidRPr="00362C1E" w:rsidTr="00CB123C">
        <w:tc>
          <w:tcPr>
            <w:tcW w:w="9242" w:type="dxa"/>
            <w:shd w:val="clear" w:color="auto" w:fill="4F81BD"/>
          </w:tcPr>
          <w:p w:rsidR="006314FC" w:rsidRPr="00F02F73" w:rsidRDefault="00854F97" w:rsidP="006314FC">
            <w:pPr>
              <w:pStyle w:val="NoSpacing"/>
              <w:numPr>
                <w:ilvl w:val="0"/>
                <w:numId w:val="3"/>
              </w:numPr>
              <w:jc w:val="both"/>
              <w:rPr>
                <w:rFonts w:ascii="Arial" w:hAnsi="Arial" w:cs="Arial"/>
                <w:b/>
                <w:sz w:val="20"/>
                <w:szCs w:val="20"/>
              </w:rPr>
            </w:pPr>
            <w:r>
              <w:lastRenderedPageBreak/>
              <w:br w:type="page"/>
            </w:r>
            <w:r>
              <w:br w:type="page"/>
            </w:r>
            <w:r w:rsidR="006314FC" w:rsidRPr="00F02F73">
              <w:rPr>
                <w:rFonts w:ascii="Arial" w:hAnsi="Arial" w:cs="Arial"/>
                <w:b/>
                <w:sz w:val="20"/>
                <w:szCs w:val="20"/>
              </w:rPr>
              <w:t>Insurance</w:t>
            </w:r>
          </w:p>
        </w:tc>
      </w:tr>
      <w:tr w:rsidR="006314FC" w:rsidRPr="00362C1E" w:rsidTr="00CB123C">
        <w:tc>
          <w:tcPr>
            <w:tcW w:w="9242" w:type="dxa"/>
            <w:shd w:val="clear" w:color="auto" w:fill="auto"/>
          </w:tcPr>
          <w:p w:rsidR="006314FC" w:rsidRPr="00F02F73" w:rsidRDefault="006314FC" w:rsidP="006314FC">
            <w:pPr>
              <w:pStyle w:val="NoSpacing"/>
              <w:numPr>
                <w:ilvl w:val="0"/>
                <w:numId w:val="8"/>
              </w:numPr>
              <w:jc w:val="both"/>
              <w:rPr>
                <w:rFonts w:ascii="Arial" w:hAnsi="Arial" w:cs="Arial"/>
                <w:sz w:val="20"/>
                <w:szCs w:val="20"/>
              </w:rPr>
            </w:pPr>
            <w:r w:rsidRPr="00F02F73">
              <w:rPr>
                <w:rFonts w:ascii="Arial" w:hAnsi="Arial" w:cs="Arial"/>
                <w:sz w:val="20"/>
                <w:szCs w:val="20"/>
              </w:rPr>
              <w:t xml:space="preserve">ELI is a legal requirement (except for </w:t>
            </w:r>
            <w:proofErr w:type="spellStart"/>
            <w:r w:rsidRPr="00F02F73">
              <w:rPr>
                <w:rFonts w:ascii="Arial" w:hAnsi="Arial" w:cs="Arial"/>
                <w:sz w:val="20"/>
                <w:szCs w:val="20"/>
              </w:rPr>
              <w:t>sole</w:t>
            </w:r>
            <w:proofErr w:type="spellEnd"/>
            <w:r w:rsidRPr="00F02F73">
              <w:rPr>
                <w:rFonts w:ascii="Arial" w:hAnsi="Arial" w:cs="Arial"/>
                <w:sz w:val="20"/>
                <w:szCs w:val="20"/>
              </w:rPr>
              <w:t xml:space="preserve"> traders) and must be in place for all applicants except those that are sole traders</w:t>
            </w:r>
          </w:p>
          <w:p w:rsidR="006314FC" w:rsidRPr="00F02F73" w:rsidRDefault="006314FC" w:rsidP="006314FC">
            <w:pPr>
              <w:pStyle w:val="NoSpacing"/>
              <w:numPr>
                <w:ilvl w:val="0"/>
                <w:numId w:val="8"/>
              </w:numPr>
              <w:jc w:val="both"/>
              <w:rPr>
                <w:rFonts w:ascii="Arial" w:hAnsi="Arial" w:cs="Arial"/>
                <w:sz w:val="20"/>
                <w:szCs w:val="20"/>
              </w:rPr>
            </w:pPr>
            <w:r w:rsidRPr="00F02F73">
              <w:rPr>
                <w:rFonts w:ascii="Arial" w:hAnsi="Arial" w:cs="Arial"/>
                <w:sz w:val="20"/>
                <w:szCs w:val="20"/>
              </w:rPr>
              <w:t>PLI and PI must meet minimum requirements as detailed in tender pack</w:t>
            </w:r>
          </w:p>
          <w:p w:rsidR="006314FC" w:rsidRPr="00F02F73" w:rsidRDefault="006314FC" w:rsidP="006314FC">
            <w:pPr>
              <w:pStyle w:val="NoSpacing"/>
              <w:numPr>
                <w:ilvl w:val="0"/>
                <w:numId w:val="8"/>
              </w:numPr>
              <w:jc w:val="both"/>
              <w:rPr>
                <w:rFonts w:ascii="Arial" w:hAnsi="Arial" w:cs="Arial"/>
                <w:sz w:val="20"/>
                <w:szCs w:val="20"/>
              </w:rPr>
            </w:pPr>
            <w:r>
              <w:rPr>
                <w:rFonts w:ascii="Arial" w:hAnsi="Arial" w:cs="Arial"/>
                <w:sz w:val="20"/>
                <w:szCs w:val="20"/>
              </w:rPr>
              <w:t>Is</w:t>
            </w:r>
            <w:r w:rsidRPr="00F02F73">
              <w:rPr>
                <w:rFonts w:ascii="Arial" w:hAnsi="Arial" w:cs="Arial"/>
                <w:sz w:val="20"/>
                <w:szCs w:val="20"/>
              </w:rPr>
              <w:t xml:space="preserve"> adequate insurance in place</w:t>
            </w:r>
            <w:r>
              <w:rPr>
                <w:rFonts w:ascii="Arial" w:hAnsi="Arial" w:cs="Arial"/>
                <w:sz w:val="20"/>
                <w:szCs w:val="20"/>
              </w:rPr>
              <w:t>?</w:t>
            </w:r>
          </w:p>
        </w:tc>
      </w:tr>
      <w:tr w:rsidR="006314FC" w:rsidRPr="00362C1E" w:rsidTr="00CB123C">
        <w:tc>
          <w:tcPr>
            <w:tcW w:w="9242" w:type="dxa"/>
            <w:shd w:val="clear" w:color="auto" w:fill="4F81BD"/>
          </w:tcPr>
          <w:p w:rsidR="006314FC" w:rsidRPr="00F02F73" w:rsidRDefault="006314FC" w:rsidP="006314FC">
            <w:pPr>
              <w:pStyle w:val="NoSpacing"/>
              <w:numPr>
                <w:ilvl w:val="0"/>
                <w:numId w:val="3"/>
              </w:numPr>
              <w:jc w:val="both"/>
              <w:rPr>
                <w:rFonts w:ascii="Arial" w:hAnsi="Arial" w:cs="Arial"/>
                <w:b/>
                <w:sz w:val="20"/>
                <w:szCs w:val="20"/>
              </w:rPr>
            </w:pPr>
            <w:r w:rsidRPr="00F02F73">
              <w:rPr>
                <w:rFonts w:ascii="Arial" w:hAnsi="Arial" w:cs="Arial"/>
                <w:b/>
                <w:sz w:val="20"/>
                <w:szCs w:val="20"/>
              </w:rPr>
              <w:t>Equal Opportunities</w:t>
            </w:r>
          </w:p>
        </w:tc>
      </w:tr>
      <w:tr w:rsidR="006314FC" w:rsidRPr="00362C1E" w:rsidTr="00CB123C">
        <w:tc>
          <w:tcPr>
            <w:tcW w:w="9242" w:type="dxa"/>
            <w:shd w:val="clear" w:color="auto" w:fill="auto"/>
          </w:tcPr>
          <w:p w:rsidR="006314FC" w:rsidRPr="00F02F73" w:rsidRDefault="006314FC" w:rsidP="006314FC">
            <w:pPr>
              <w:pStyle w:val="NoSpacing"/>
              <w:numPr>
                <w:ilvl w:val="0"/>
                <w:numId w:val="8"/>
              </w:numPr>
              <w:jc w:val="both"/>
              <w:rPr>
                <w:rFonts w:ascii="Arial" w:hAnsi="Arial" w:cs="Arial"/>
                <w:sz w:val="20"/>
                <w:szCs w:val="20"/>
              </w:rPr>
            </w:pPr>
            <w:r w:rsidRPr="00F02F73">
              <w:rPr>
                <w:rFonts w:ascii="Arial" w:hAnsi="Arial" w:cs="Arial"/>
                <w:sz w:val="20"/>
                <w:szCs w:val="20"/>
              </w:rPr>
              <w:t>Applicant must  have an Equal Opportunities Policy</w:t>
            </w:r>
          </w:p>
          <w:p w:rsidR="006314FC" w:rsidRPr="00F02F73" w:rsidRDefault="006314FC" w:rsidP="006314FC">
            <w:pPr>
              <w:pStyle w:val="NoSpacing"/>
              <w:numPr>
                <w:ilvl w:val="0"/>
                <w:numId w:val="8"/>
              </w:numPr>
              <w:jc w:val="both"/>
              <w:rPr>
                <w:rFonts w:ascii="Arial" w:hAnsi="Arial" w:cs="Arial"/>
                <w:sz w:val="20"/>
                <w:szCs w:val="20"/>
              </w:rPr>
            </w:pPr>
            <w:r w:rsidRPr="00F02F73">
              <w:rPr>
                <w:rFonts w:ascii="Arial" w:hAnsi="Arial" w:cs="Arial"/>
                <w:sz w:val="20"/>
                <w:szCs w:val="20"/>
              </w:rPr>
              <w:t>If subject to finding of unlawful racial discrimination or to formal investigation by Commission for Racial Equality, this may be indicative of lack of commitment and ability to fairly and equally manage workforce. What steps have been taken to alleviate future potential problems since then &amp; are these acceptable?</w:t>
            </w:r>
          </w:p>
          <w:p w:rsidR="006314FC" w:rsidRPr="009C0A77" w:rsidRDefault="006314FC" w:rsidP="006314FC">
            <w:pPr>
              <w:pStyle w:val="NoSpacing"/>
              <w:numPr>
                <w:ilvl w:val="0"/>
                <w:numId w:val="8"/>
              </w:numPr>
              <w:jc w:val="both"/>
              <w:rPr>
                <w:rFonts w:ascii="Arial" w:hAnsi="Arial" w:cs="Arial"/>
                <w:b/>
                <w:sz w:val="20"/>
                <w:szCs w:val="20"/>
              </w:rPr>
            </w:pPr>
            <w:r w:rsidRPr="009C0A77">
              <w:rPr>
                <w:rFonts w:ascii="Arial" w:hAnsi="Arial" w:cs="Arial"/>
                <w:b/>
                <w:sz w:val="20"/>
                <w:szCs w:val="20"/>
              </w:rPr>
              <w:t>If answer to Q5.2, Q5.9 or Q5.11 is yes, applicant may be disqualified from PQQ process.</w:t>
            </w:r>
          </w:p>
          <w:p w:rsidR="006314FC" w:rsidRPr="009C0A77" w:rsidRDefault="006314FC" w:rsidP="006314FC">
            <w:pPr>
              <w:pStyle w:val="NoSpacing"/>
              <w:numPr>
                <w:ilvl w:val="0"/>
                <w:numId w:val="8"/>
              </w:numPr>
              <w:jc w:val="both"/>
              <w:rPr>
                <w:rFonts w:ascii="Arial" w:hAnsi="Arial" w:cs="Arial"/>
                <w:b/>
                <w:sz w:val="20"/>
                <w:szCs w:val="20"/>
              </w:rPr>
            </w:pPr>
            <w:r w:rsidRPr="009C0A77">
              <w:rPr>
                <w:rFonts w:ascii="Arial" w:hAnsi="Arial" w:cs="Arial"/>
                <w:b/>
                <w:sz w:val="20"/>
                <w:szCs w:val="20"/>
              </w:rPr>
              <w:t xml:space="preserve">Q5.12 – Applicant must meet Requirements 1, 2, and 3 and provide suitable evidence.  </w:t>
            </w:r>
          </w:p>
        </w:tc>
      </w:tr>
      <w:tr w:rsidR="006314FC" w:rsidRPr="00362C1E" w:rsidTr="00CB123C">
        <w:tc>
          <w:tcPr>
            <w:tcW w:w="9242" w:type="dxa"/>
            <w:shd w:val="clear" w:color="auto" w:fill="4F81BD"/>
          </w:tcPr>
          <w:p w:rsidR="006314FC" w:rsidRPr="00F02F73" w:rsidRDefault="006314FC" w:rsidP="006314FC">
            <w:pPr>
              <w:pStyle w:val="NoSpacing"/>
              <w:numPr>
                <w:ilvl w:val="0"/>
                <w:numId w:val="3"/>
              </w:numPr>
              <w:jc w:val="both"/>
              <w:rPr>
                <w:rFonts w:ascii="Arial" w:hAnsi="Arial" w:cs="Arial"/>
                <w:b/>
                <w:sz w:val="20"/>
                <w:szCs w:val="20"/>
              </w:rPr>
            </w:pPr>
            <w:r w:rsidRPr="00F02F73">
              <w:rPr>
                <w:rFonts w:ascii="Arial" w:hAnsi="Arial" w:cs="Arial"/>
                <w:b/>
                <w:sz w:val="20"/>
                <w:szCs w:val="20"/>
              </w:rPr>
              <w:t>Health &amp; Safety</w:t>
            </w:r>
          </w:p>
        </w:tc>
      </w:tr>
      <w:tr w:rsidR="006314FC" w:rsidRPr="00362C1E" w:rsidTr="00CB123C">
        <w:tc>
          <w:tcPr>
            <w:tcW w:w="9242" w:type="dxa"/>
            <w:shd w:val="clear" w:color="auto" w:fill="auto"/>
          </w:tcPr>
          <w:p w:rsidR="006314FC" w:rsidRDefault="006314FC" w:rsidP="006314FC">
            <w:pPr>
              <w:pStyle w:val="NoSpacing"/>
              <w:numPr>
                <w:ilvl w:val="0"/>
                <w:numId w:val="8"/>
              </w:numPr>
              <w:jc w:val="both"/>
              <w:rPr>
                <w:rFonts w:ascii="Arial" w:hAnsi="Arial" w:cs="Arial"/>
                <w:sz w:val="20"/>
                <w:szCs w:val="20"/>
              </w:rPr>
            </w:pPr>
            <w:r w:rsidRPr="00F02F73">
              <w:rPr>
                <w:rFonts w:ascii="Arial" w:hAnsi="Arial" w:cs="Arial"/>
                <w:sz w:val="20"/>
                <w:szCs w:val="20"/>
              </w:rPr>
              <w:t>An applicant employing 5 people or more must have a Health &amp; Safety Policy in place – this is a legal requirement</w:t>
            </w:r>
          </w:p>
          <w:p w:rsidR="006314FC" w:rsidRPr="00E31D29" w:rsidRDefault="006314FC" w:rsidP="006314FC">
            <w:pPr>
              <w:pStyle w:val="NoSpacing"/>
              <w:numPr>
                <w:ilvl w:val="0"/>
                <w:numId w:val="8"/>
              </w:numPr>
              <w:jc w:val="both"/>
              <w:rPr>
                <w:rFonts w:ascii="Arial" w:hAnsi="Arial" w:cs="Arial"/>
                <w:b/>
                <w:sz w:val="20"/>
                <w:szCs w:val="20"/>
              </w:rPr>
            </w:pPr>
            <w:r>
              <w:rPr>
                <w:rFonts w:ascii="Arial" w:hAnsi="Arial" w:cs="Arial"/>
                <w:b/>
                <w:sz w:val="20"/>
                <w:szCs w:val="20"/>
              </w:rPr>
              <w:t>If answer to Q6.3 is unsatisfactory</w:t>
            </w:r>
            <w:r w:rsidRPr="00E31D29">
              <w:rPr>
                <w:rFonts w:ascii="Arial" w:hAnsi="Arial" w:cs="Arial"/>
                <w:b/>
                <w:sz w:val="20"/>
                <w:szCs w:val="20"/>
              </w:rPr>
              <w:t xml:space="preserve">, applicant </w:t>
            </w:r>
            <w:r w:rsidRPr="00E31D29">
              <w:rPr>
                <w:rFonts w:ascii="Arial" w:hAnsi="Arial" w:cs="Arial"/>
                <w:b/>
                <w:sz w:val="20"/>
                <w:szCs w:val="20"/>
                <w:u w:val="single"/>
              </w:rPr>
              <w:t>may</w:t>
            </w:r>
            <w:r w:rsidRPr="00E31D29">
              <w:rPr>
                <w:rFonts w:ascii="Arial" w:hAnsi="Arial" w:cs="Arial"/>
                <w:b/>
                <w:sz w:val="20"/>
                <w:szCs w:val="20"/>
              </w:rPr>
              <w:t xml:space="preserve"> be disqualified from the PQQ process</w:t>
            </w:r>
          </w:p>
          <w:p w:rsidR="006314FC" w:rsidRPr="00F02F73" w:rsidRDefault="006314FC" w:rsidP="006314FC">
            <w:pPr>
              <w:pStyle w:val="NoSpacing"/>
              <w:numPr>
                <w:ilvl w:val="0"/>
                <w:numId w:val="8"/>
              </w:numPr>
              <w:jc w:val="both"/>
              <w:rPr>
                <w:rFonts w:ascii="Arial" w:hAnsi="Arial" w:cs="Arial"/>
                <w:sz w:val="20"/>
                <w:szCs w:val="20"/>
              </w:rPr>
            </w:pPr>
            <w:r w:rsidRPr="00F02F73">
              <w:rPr>
                <w:rFonts w:ascii="Arial" w:hAnsi="Arial" w:cs="Arial"/>
                <w:sz w:val="20"/>
                <w:szCs w:val="20"/>
              </w:rPr>
              <w:t xml:space="preserve">If the applicant does not have a Health &amp; Safety system, it may be indicative of lack of commitment and ability to meet health &amp; safety requirements. </w:t>
            </w:r>
          </w:p>
        </w:tc>
      </w:tr>
      <w:tr w:rsidR="006314FC" w:rsidRPr="00362C1E" w:rsidTr="00CB123C">
        <w:tc>
          <w:tcPr>
            <w:tcW w:w="9242" w:type="dxa"/>
            <w:shd w:val="clear" w:color="auto" w:fill="4F81BD"/>
          </w:tcPr>
          <w:p w:rsidR="006314FC" w:rsidRPr="00F02F73" w:rsidRDefault="006314FC" w:rsidP="006314FC">
            <w:pPr>
              <w:pStyle w:val="NoSpacing"/>
              <w:numPr>
                <w:ilvl w:val="0"/>
                <w:numId w:val="3"/>
              </w:numPr>
              <w:jc w:val="both"/>
              <w:rPr>
                <w:rFonts w:ascii="Arial" w:hAnsi="Arial" w:cs="Arial"/>
                <w:sz w:val="20"/>
                <w:szCs w:val="20"/>
              </w:rPr>
            </w:pPr>
            <w:r w:rsidRPr="00F02F73">
              <w:rPr>
                <w:rFonts w:ascii="Arial" w:hAnsi="Arial" w:cs="Arial"/>
                <w:b/>
                <w:sz w:val="20"/>
                <w:szCs w:val="20"/>
              </w:rPr>
              <w:t>Professional Conduct</w:t>
            </w:r>
          </w:p>
        </w:tc>
      </w:tr>
      <w:tr w:rsidR="006314FC" w:rsidRPr="00362C1E" w:rsidTr="00CB123C">
        <w:tc>
          <w:tcPr>
            <w:tcW w:w="9242" w:type="dxa"/>
            <w:shd w:val="clear" w:color="auto" w:fill="auto"/>
          </w:tcPr>
          <w:p w:rsidR="006314FC" w:rsidRPr="009C0A77" w:rsidRDefault="006314FC" w:rsidP="006314FC">
            <w:pPr>
              <w:pStyle w:val="NoSpacing"/>
              <w:numPr>
                <w:ilvl w:val="0"/>
                <w:numId w:val="9"/>
              </w:numPr>
              <w:jc w:val="both"/>
              <w:rPr>
                <w:rFonts w:ascii="Arial" w:hAnsi="Arial" w:cs="Arial"/>
                <w:b/>
                <w:sz w:val="20"/>
                <w:szCs w:val="20"/>
              </w:rPr>
            </w:pPr>
            <w:r w:rsidRPr="009C0A77">
              <w:rPr>
                <w:rFonts w:ascii="Arial" w:hAnsi="Arial" w:cs="Arial"/>
                <w:b/>
                <w:sz w:val="20"/>
                <w:szCs w:val="20"/>
              </w:rPr>
              <w:t>If answer to Q7.1 is yes, the applicant should be dismissed from the PQQ process</w:t>
            </w:r>
          </w:p>
          <w:p w:rsidR="006314FC" w:rsidRPr="00F02F73" w:rsidRDefault="006314FC" w:rsidP="006314FC">
            <w:pPr>
              <w:pStyle w:val="NoSpacing"/>
              <w:numPr>
                <w:ilvl w:val="0"/>
                <w:numId w:val="9"/>
              </w:numPr>
              <w:jc w:val="both"/>
              <w:rPr>
                <w:rFonts w:ascii="Arial" w:hAnsi="Arial" w:cs="Arial"/>
                <w:sz w:val="20"/>
                <w:szCs w:val="20"/>
              </w:rPr>
            </w:pPr>
            <w:r w:rsidRPr="00F02F73">
              <w:rPr>
                <w:rFonts w:ascii="Arial" w:hAnsi="Arial" w:cs="Arial"/>
                <w:sz w:val="20"/>
                <w:szCs w:val="20"/>
              </w:rPr>
              <w:t xml:space="preserve">If applicant or proposed partners are currently involved in legal proceedings (including Arbitration), what are they and what is impact on suitability and ability to carry out ECITB contract? </w:t>
            </w:r>
          </w:p>
        </w:tc>
      </w:tr>
      <w:tr w:rsidR="006314FC" w:rsidRPr="00362C1E" w:rsidTr="00CB123C">
        <w:tc>
          <w:tcPr>
            <w:tcW w:w="9242" w:type="dxa"/>
            <w:shd w:val="clear" w:color="auto" w:fill="365F91"/>
          </w:tcPr>
          <w:p w:rsidR="006314FC" w:rsidRPr="009C0A77" w:rsidRDefault="006314FC" w:rsidP="006314FC">
            <w:pPr>
              <w:pStyle w:val="NoSpacing"/>
              <w:numPr>
                <w:ilvl w:val="0"/>
                <w:numId w:val="3"/>
              </w:numPr>
              <w:jc w:val="both"/>
              <w:rPr>
                <w:rFonts w:ascii="Arial" w:hAnsi="Arial" w:cs="Arial"/>
                <w:b/>
                <w:sz w:val="20"/>
                <w:szCs w:val="20"/>
              </w:rPr>
            </w:pPr>
            <w:r>
              <w:rPr>
                <w:rFonts w:ascii="Arial" w:hAnsi="Arial" w:cs="Arial"/>
                <w:b/>
                <w:sz w:val="20"/>
                <w:szCs w:val="20"/>
              </w:rPr>
              <w:t>Environment</w:t>
            </w:r>
          </w:p>
        </w:tc>
      </w:tr>
      <w:tr w:rsidR="006314FC" w:rsidRPr="00362C1E" w:rsidTr="00CB123C">
        <w:tc>
          <w:tcPr>
            <w:tcW w:w="9242" w:type="dxa"/>
            <w:shd w:val="clear" w:color="auto" w:fill="auto"/>
          </w:tcPr>
          <w:p w:rsidR="006314FC" w:rsidRPr="005E6C7A" w:rsidRDefault="006314FC" w:rsidP="006314FC">
            <w:pPr>
              <w:pStyle w:val="NoSpacing"/>
              <w:numPr>
                <w:ilvl w:val="0"/>
                <w:numId w:val="10"/>
              </w:numPr>
              <w:jc w:val="both"/>
              <w:rPr>
                <w:rFonts w:ascii="Arial" w:hAnsi="Arial" w:cs="Arial"/>
                <w:b/>
                <w:sz w:val="20"/>
                <w:szCs w:val="20"/>
              </w:rPr>
            </w:pPr>
            <w:r>
              <w:rPr>
                <w:rFonts w:ascii="Arial" w:hAnsi="Arial" w:cs="Arial"/>
                <w:sz w:val="20"/>
                <w:szCs w:val="20"/>
              </w:rPr>
              <w:t>Are environmentally friendly practices in place?</w:t>
            </w:r>
          </w:p>
          <w:p w:rsidR="006314FC" w:rsidRPr="005E6C7A" w:rsidRDefault="006314FC" w:rsidP="006314FC">
            <w:pPr>
              <w:pStyle w:val="NoSpacing"/>
              <w:numPr>
                <w:ilvl w:val="0"/>
                <w:numId w:val="10"/>
              </w:numPr>
              <w:jc w:val="both"/>
              <w:rPr>
                <w:rFonts w:ascii="Arial" w:hAnsi="Arial" w:cs="Arial"/>
                <w:b/>
                <w:sz w:val="20"/>
                <w:szCs w:val="20"/>
              </w:rPr>
            </w:pPr>
            <w:r>
              <w:rPr>
                <w:rFonts w:ascii="Arial" w:hAnsi="Arial" w:cs="Arial"/>
                <w:sz w:val="20"/>
                <w:szCs w:val="20"/>
              </w:rPr>
              <w:t>Are any purchases by the applicant made from sustainable sources?</w:t>
            </w:r>
          </w:p>
          <w:p w:rsidR="006314FC" w:rsidRPr="00C1717D" w:rsidRDefault="006314FC" w:rsidP="006314FC">
            <w:pPr>
              <w:pStyle w:val="NoSpacing"/>
              <w:numPr>
                <w:ilvl w:val="0"/>
                <w:numId w:val="10"/>
              </w:numPr>
              <w:jc w:val="both"/>
              <w:rPr>
                <w:rFonts w:ascii="Arial" w:hAnsi="Arial" w:cs="Arial"/>
                <w:b/>
                <w:sz w:val="20"/>
                <w:szCs w:val="20"/>
              </w:rPr>
            </w:pPr>
            <w:r>
              <w:rPr>
                <w:rFonts w:ascii="Arial" w:hAnsi="Arial" w:cs="Arial"/>
                <w:sz w:val="20"/>
                <w:szCs w:val="20"/>
              </w:rPr>
              <w:t>Does the applicant seek environmentally sound practices in its supply chain?</w:t>
            </w:r>
          </w:p>
          <w:p w:rsidR="006314FC" w:rsidRPr="00C1717D" w:rsidRDefault="006314FC" w:rsidP="006314FC">
            <w:pPr>
              <w:pStyle w:val="NoSpacing"/>
              <w:numPr>
                <w:ilvl w:val="0"/>
                <w:numId w:val="10"/>
              </w:numPr>
              <w:jc w:val="both"/>
              <w:rPr>
                <w:rFonts w:ascii="Arial" w:hAnsi="Arial" w:cs="Arial"/>
                <w:b/>
                <w:sz w:val="20"/>
                <w:szCs w:val="20"/>
              </w:rPr>
            </w:pPr>
            <w:r>
              <w:rPr>
                <w:rFonts w:ascii="Arial" w:hAnsi="Arial" w:cs="Arial"/>
                <w:sz w:val="20"/>
                <w:szCs w:val="20"/>
              </w:rPr>
              <w:t>Does the applicant operate an Environmental Management System (EMS) – does this carry accreditation?</w:t>
            </w:r>
          </w:p>
          <w:p w:rsidR="006314FC" w:rsidRPr="00C1717D" w:rsidRDefault="006314FC" w:rsidP="006314FC">
            <w:pPr>
              <w:pStyle w:val="NoSpacing"/>
              <w:numPr>
                <w:ilvl w:val="0"/>
                <w:numId w:val="10"/>
              </w:numPr>
              <w:jc w:val="both"/>
              <w:rPr>
                <w:rFonts w:ascii="Arial" w:hAnsi="Arial" w:cs="Arial"/>
                <w:sz w:val="20"/>
                <w:szCs w:val="20"/>
              </w:rPr>
            </w:pPr>
            <w:r w:rsidRPr="00C1717D">
              <w:rPr>
                <w:rFonts w:ascii="Arial" w:hAnsi="Arial" w:cs="Arial"/>
                <w:sz w:val="20"/>
                <w:szCs w:val="20"/>
              </w:rPr>
              <w:t xml:space="preserve">Is any attempt made to calculate carbon impact and achieve reduction/ future carbon neutrality? </w:t>
            </w:r>
          </w:p>
        </w:tc>
      </w:tr>
    </w:tbl>
    <w:p w:rsidR="006314FC" w:rsidRPr="00395C28" w:rsidRDefault="006314FC" w:rsidP="006314FC">
      <w:pPr>
        <w:pStyle w:val="NoSpacing"/>
        <w:jc w:val="both"/>
        <w:rPr>
          <w:rFonts w:ascii="Tahoma" w:hAnsi="Tahoma" w:cs="Tahoma"/>
          <w:color w:val="FF0000"/>
        </w:rPr>
      </w:pPr>
    </w:p>
    <w:p w:rsidR="006314FC" w:rsidRPr="00644831" w:rsidRDefault="006314FC" w:rsidP="006314FC">
      <w:pPr>
        <w:pStyle w:val="NoSpacing"/>
        <w:jc w:val="both"/>
        <w:rPr>
          <w:rFonts w:ascii="Arial" w:hAnsi="Arial" w:cs="Arial"/>
          <w:b/>
        </w:rPr>
      </w:pPr>
      <w:r w:rsidRPr="00644831">
        <w:rPr>
          <w:rFonts w:ascii="Arial" w:hAnsi="Arial" w:cs="Arial"/>
          <w:b/>
        </w:rPr>
        <w:t>Evaluation of Tenders</w:t>
      </w:r>
    </w:p>
    <w:p w:rsidR="006314FC" w:rsidRPr="00656BC2" w:rsidRDefault="006314FC" w:rsidP="006314FC">
      <w:pPr>
        <w:pStyle w:val="NoSpacing"/>
        <w:jc w:val="both"/>
        <w:rPr>
          <w:rFonts w:ascii="Arial" w:hAnsi="Arial" w:cs="Arial"/>
        </w:rPr>
      </w:pPr>
    </w:p>
    <w:p w:rsidR="006314FC" w:rsidRPr="00656BC2" w:rsidRDefault="006314FC" w:rsidP="006314FC">
      <w:pPr>
        <w:pStyle w:val="NoSpacing"/>
        <w:jc w:val="both"/>
        <w:rPr>
          <w:rFonts w:ascii="Arial" w:hAnsi="Arial" w:cs="Arial"/>
        </w:rPr>
      </w:pPr>
      <w:r w:rsidRPr="00656BC2">
        <w:rPr>
          <w:rFonts w:ascii="Arial" w:hAnsi="Arial" w:cs="Arial"/>
        </w:rPr>
        <w:t xml:space="preserve">ECITB will evaluate all tenders on basis of Most Economically Advantageous Tender (MEAT). </w:t>
      </w:r>
    </w:p>
    <w:p w:rsidR="006314FC" w:rsidRPr="00656BC2" w:rsidRDefault="006314FC" w:rsidP="006314FC">
      <w:pPr>
        <w:pStyle w:val="NoSpacing"/>
        <w:jc w:val="both"/>
        <w:rPr>
          <w:rFonts w:ascii="Arial" w:hAnsi="Arial" w:cs="Arial"/>
        </w:rPr>
      </w:pPr>
    </w:p>
    <w:p w:rsidR="006314FC" w:rsidRPr="00656BC2" w:rsidRDefault="006314FC" w:rsidP="006314FC">
      <w:pPr>
        <w:pStyle w:val="NoSpacing"/>
        <w:jc w:val="both"/>
        <w:rPr>
          <w:rFonts w:ascii="Arial" w:hAnsi="Arial" w:cs="Arial"/>
        </w:rPr>
      </w:pPr>
      <w:r w:rsidRPr="00656BC2">
        <w:rPr>
          <w:rFonts w:ascii="Arial" w:hAnsi="Arial" w:cs="Arial"/>
        </w:rPr>
        <w:t xml:space="preserve">As a minimum, MEAT criteria should evaluate quality and price, although in many cases other criteria will need to be considered. These might include delivery date, running costs, cost effectiveness, quality, aesthetic and functional characteristics, technical merit, after sales service, technical assistance and price. </w:t>
      </w:r>
    </w:p>
    <w:p w:rsidR="006314FC" w:rsidRPr="00656BC2" w:rsidRDefault="006314FC" w:rsidP="006314FC">
      <w:pPr>
        <w:pStyle w:val="NoSpacing"/>
        <w:jc w:val="both"/>
        <w:rPr>
          <w:rFonts w:ascii="Arial" w:hAnsi="Arial" w:cs="Arial"/>
        </w:rPr>
      </w:pPr>
    </w:p>
    <w:p w:rsidR="006314FC" w:rsidRPr="00656BC2" w:rsidRDefault="006314FC" w:rsidP="006314FC">
      <w:pPr>
        <w:pStyle w:val="NoSpacing"/>
        <w:jc w:val="both"/>
        <w:rPr>
          <w:rFonts w:ascii="Arial" w:hAnsi="Arial" w:cs="Arial"/>
        </w:rPr>
      </w:pPr>
      <w:r w:rsidRPr="00656BC2">
        <w:rPr>
          <w:rFonts w:ascii="Arial" w:hAnsi="Arial" w:cs="Arial"/>
        </w:rPr>
        <w:t>Initially, definition must take place of weighting between price and non-price elements – for example 30% weighting on price and 70% on non-price elements. This will vary from contract to contract and in accordance with whether the contract procures goods or services. The actual weightings and criteria used to identify the Most Economically Advantageous Tender must not change from the advertised range.</w:t>
      </w:r>
    </w:p>
    <w:p w:rsidR="006314FC" w:rsidRPr="00656BC2" w:rsidRDefault="006314FC" w:rsidP="006314FC">
      <w:pPr>
        <w:pStyle w:val="NoSpacing"/>
        <w:jc w:val="both"/>
        <w:rPr>
          <w:rFonts w:ascii="Arial" w:hAnsi="Arial" w:cs="Arial"/>
        </w:rPr>
      </w:pPr>
    </w:p>
    <w:p w:rsidR="00A543F6" w:rsidRPr="006314FC" w:rsidRDefault="006314FC" w:rsidP="006314FC">
      <w:pPr>
        <w:pStyle w:val="NoSpacing"/>
        <w:jc w:val="both"/>
        <w:rPr>
          <w:rFonts w:ascii="Arial" w:hAnsi="Arial" w:cs="Arial"/>
        </w:rPr>
      </w:pPr>
      <w:r w:rsidRPr="00C96B1B">
        <w:rPr>
          <w:rFonts w:ascii="Arial" w:hAnsi="Arial" w:cs="Arial"/>
        </w:rPr>
        <w:t xml:space="preserve">The ITT incorporates </w:t>
      </w:r>
      <w:r>
        <w:rPr>
          <w:rFonts w:ascii="Arial" w:hAnsi="Arial" w:cs="Arial"/>
        </w:rPr>
        <w:t>the</w:t>
      </w:r>
      <w:r w:rsidRPr="00C96B1B">
        <w:rPr>
          <w:rFonts w:ascii="Arial" w:hAnsi="Arial" w:cs="Arial"/>
        </w:rPr>
        <w:t xml:space="preserve"> scoring system which will be used by the </w:t>
      </w:r>
      <w:r>
        <w:rPr>
          <w:rFonts w:ascii="Arial" w:hAnsi="Arial" w:cs="Arial"/>
        </w:rPr>
        <w:t>ECITB</w:t>
      </w:r>
      <w:r w:rsidRPr="00C96B1B">
        <w:rPr>
          <w:rFonts w:ascii="Arial" w:hAnsi="Arial" w:cs="Arial"/>
        </w:rPr>
        <w:t xml:space="preserve"> </w:t>
      </w:r>
      <w:r>
        <w:rPr>
          <w:rFonts w:ascii="Arial" w:hAnsi="Arial" w:cs="Arial"/>
        </w:rPr>
        <w:t>in the evaluation of the submitted tender</w:t>
      </w:r>
      <w:r w:rsidRPr="00C96B1B">
        <w:rPr>
          <w:rFonts w:ascii="Arial" w:hAnsi="Arial" w:cs="Arial"/>
        </w:rPr>
        <w:t xml:space="preserve">. </w:t>
      </w:r>
    </w:p>
    <w:sectPr w:rsidR="00A543F6" w:rsidRPr="006314FC" w:rsidSect="00A54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7871"/>
    <w:multiLevelType w:val="multilevel"/>
    <w:tmpl w:val="C818DD0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2AFF4676"/>
    <w:multiLevelType w:val="hybridMultilevel"/>
    <w:tmpl w:val="C434A65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72D1F48"/>
    <w:multiLevelType w:val="hybridMultilevel"/>
    <w:tmpl w:val="BCDA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59E32FF9"/>
    <w:multiLevelType w:val="hybridMultilevel"/>
    <w:tmpl w:val="DE5E7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A885D5B"/>
    <w:multiLevelType w:val="hybridMultilevel"/>
    <w:tmpl w:val="6096B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E7574A9"/>
    <w:multiLevelType w:val="hybridMultilevel"/>
    <w:tmpl w:val="E3F24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B88022C"/>
    <w:multiLevelType w:val="hybridMultilevel"/>
    <w:tmpl w:val="06E83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FB4FA6"/>
    <w:multiLevelType w:val="hybridMultilevel"/>
    <w:tmpl w:val="13DC6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0FD5AEC"/>
    <w:multiLevelType w:val="hybridMultilevel"/>
    <w:tmpl w:val="EAAA0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BA40E1E"/>
    <w:multiLevelType w:val="hybridMultilevel"/>
    <w:tmpl w:val="F80A2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0"/>
  </w:num>
  <w:num w:numId="6">
    <w:abstractNumId w:val="6"/>
  </w:num>
  <w:num w:numId="7">
    <w:abstractNumId w:val="8"/>
  </w:num>
  <w:num w:numId="8">
    <w:abstractNumId w:val="9"/>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FC"/>
    <w:rsid w:val="002E4BB9"/>
    <w:rsid w:val="003776CD"/>
    <w:rsid w:val="006314FC"/>
    <w:rsid w:val="00854F97"/>
    <w:rsid w:val="00A543F6"/>
    <w:rsid w:val="00C30F1F"/>
    <w:rsid w:val="00CB1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F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14F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F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14F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Lea</dc:creator>
  <cp:lastModifiedBy>Steve Franklin</cp:lastModifiedBy>
  <cp:revision>2</cp:revision>
  <dcterms:created xsi:type="dcterms:W3CDTF">2015-07-24T08:43:00Z</dcterms:created>
  <dcterms:modified xsi:type="dcterms:W3CDTF">2015-07-24T08:43:00Z</dcterms:modified>
</cp:coreProperties>
</file>