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92BE3" w14:textId="77777777" w:rsidR="00EC4470" w:rsidRPr="001C62DF" w:rsidRDefault="00EC4470" w:rsidP="59AFFAFC">
      <w:pPr>
        <w:jc w:val="right"/>
        <w:rPr>
          <w:rFonts w:asciiTheme="minorHAnsi" w:hAnsiTheme="minorHAnsi" w:cstheme="minorHAnsi"/>
          <w:b/>
          <w:bCs/>
          <w:sz w:val="22"/>
          <w:szCs w:val="22"/>
          <w:u w:val="single"/>
        </w:rPr>
      </w:pPr>
    </w:p>
    <w:p w14:paraId="4915792F" w14:textId="77777777" w:rsidR="00EC4470" w:rsidRPr="001C62DF" w:rsidRDefault="00EC4470" w:rsidP="59AFFAFC">
      <w:pPr>
        <w:rPr>
          <w:rFonts w:asciiTheme="minorHAnsi" w:hAnsiTheme="minorHAnsi" w:cstheme="minorHAnsi"/>
          <w:b/>
          <w:bCs/>
          <w:sz w:val="22"/>
          <w:szCs w:val="22"/>
          <w:u w:val="single"/>
        </w:rPr>
      </w:pPr>
    </w:p>
    <w:p w14:paraId="57D6D21F" w14:textId="77777777" w:rsidR="00EC4470" w:rsidRPr="001C62DF" w:rsidRDefault="00EC4470" w:rsidP="59AFFAFC">
      <w:pPr>
        <w:rPr>
          <w:rFonts w:asciiTheme="minorHAnsi" w:hAnsiTheme="minorHAnsi" w:cstheme="minorHAnsi"/>
          <w:sz w:val="22"/>
          <w:szCs w:val="22"/>
          <w:u w:val="single"/>
        </w:rPr>
      </w:pPr>
    </w:p>
    <w:p w14:paraId="6747C521" w14:textId="77777777" w:rsidR="00EC4470" w:rsidRPr="001C62DF" w:rsidRDefault="00EC4470" w:rsidP="59AFFAFC">
      <w:pPr>
        <w:rPr>
          <w:rFonts w:asciiTheme="minorHAnsi" w:hAnsiTheme="minorHAnsi" w:cstheme="minorHAnsi"/>
          <w:b/>
          <w:bCs/>
          <w:sz w:val="22"/>
          <w:szCs w:val="22"/>
          <w:u w:val="single"/>
        </w:rPr>
      </w:pPr>
    </w:p>
    <w:p w14:paraId="476262F9" w14:textId="77777777" w:rsidR="00EC4470" w:rsidRPr="001C62DF" w:rsidRDefault="00EC4470" w:rsidP="59AFFAFC">
      <w:pPr>
        <w:rPr>
          <w:rFonts w:asciiTheme="minorHAnsi" w:hAnsiTheme="minorHAnsi" w:cstheme="minorHAnsi"/>
          <w:b/>
          <w:bCs/>
          <w:sz w:val="22"/>
          <w:szCs w:val="22"/>
          <w:u w:val="single"/>
        </w:rPr>
      </w:pPr>
    </w:p>
    <w:p w14:paraId="247BB816" w14:textId="77777777" w:rsidR="00EC4470" w:rsidRPr="001C62DF" w:rsidRDefault="00EC4470" w:rsidP="59AFFAFC">
      <w:pPr>
        <w:rPr>
          <w:rFonts w:asciiTheme="minorHAnsi" w:hAnsiTheme="minorHAnsi" w:cstheme="minorHAnsi"/>
          <w:b/>
          <w:bCs/>
          <w:sz w:val="22"/>
          <w:szCs w:val="22"/>
          <w:u w:val="single"/>
        </w:rPr>
      </w:pPr>
    </w:p>
    <w:p w14:paraId="3951DE5D" w14:textId="77777777" w:rsidR="00EC4470" w:rsidRPr="001C62DF" w:rsidRDefault="00EC4470" w:rsidP="59AFFAFC">
      <w:pPr>
        <w:rPr>
          <w:rFonts w:asciiTheme="minorHAnsi" w:hAnsiTheme="minorHAnsi" w:cstheme="minorHAnsi"/>
          <w:b/>
          <w:bCs/>
          <w:sz w:val="22"/>
          <w:szCs w:val="22"/>
          <w:u w:val="single"/>
        </w:rPr>
      </w:pPr>
    </w:p>
    <w:p w14:paraId="14CC5C5F" w14:textId="77777777" w:rsidR="00EC4470" w:rsidRPr="001C62DF" w:rsidRDefault="00EC4470" w:rsidP="59AFFAFC">
      <w:pPr>
        <w:rPr>
          <w:rFonts w:asciiTheme="minorHAnsi" w:hAnsiTheme="minorHAnsi" w:cstheme="minorHAnsi"/>
          <w:b/>
          <w:bCs/>
          <w:sz w:val="22"/>
          <w:szCs w:val="22"/>
        </w:rPr>
      </w:pPr>
    </w:p>
    <w:p w14:paraId="7F006008" w14:textId="77777777" w:rsidR="00EC4470" w:rsidRPr="001C62DF" w:rsidRDefault="00EC4470" w:rsidP="59AFFAFC">
      <w:pPr>
        <w:rPr>
          <w:rFonts w:asciiTheme="minorHAnsi" w:hAnsiTheme="minorHAnsi" w:cstheme="minorHAnsi"/>
          <w:b/>
          <w:bCs/>
          <w:sz w:val="22"/>
          <w:szCs w:val="22"/>
        </w:rPr>
      </w:pPr>
    </w:p>
    <w:p w14:paraId="4C710399" w14:textId="77777777" w:rsidR="00D64DDE" w:rsidRPr="002D5323" w:rsidRDefault="00D64DDE" w:rsidP="59AFFAFC">
      <w:pPr>
        <w:rPr>
          <w:rFonts w:asciiTheme="minorHAnsi" w:hAnsiTheme="minorHAnsi" w:cstheme="minorHAnsi"/>
          <w:b/>
          <w:bCs/>
          <w:sz w:val="28"/>
          <w:szCs w:val="28"/>
        </w:rPr>
      </w:pPr>
      <w:r w:rsidRPr="002D5323">
        <w:rPr>
          <w:rFonts w:asciiTheme="minorHAnsi" w:hAnsiTheme="minorHAnsi" w:cstheme="minorHAnsi"/>
          <w:b/>
          <w:bCs/>
          <w:sz w:val="28"/>
          <w:szCs w:val="28"/>
        </w:rPr>
        <w:t xml:space="preserve">Tender Specification </w:t>
      </w:r>
    </w:p>
    <w:p w14:paraId="26A3E59E" w14:textId="77777777" w:rsidR="00D64DDE" w:rsidRPr="002D5323" w:rsidRDefault="00D64DDE" w:rsidP="59AFFAFC">
      <w:pPr>
        <w:rPr>
          <w:rFonts w:asciiTheme="minorHAnsi" w:hAnsiTheme="minorHAnsi" w:cstheme="minorHAnsi"/>
          <w:b/>
          <w:bCs/>
          <w:sz w:val="28"/>
          <w:szCs w:val="28"/>
        </w:rPr>
      </w:pPr>
    </w:p>
    <w:p w14:paraId="78AC9A7D" w14:textId="63986A50" w:rsidR="00D64DDE" w:rsidRPr="002D5323" w:rsidRDefault="00D64DDE" w:rsidP="59AFFAFC">
      <w:pPr>
        <w:rPr>
          <w:rFonts w:asciiTheme="minorHAnsi" w:hAnsiTheme="minorHAnsi" w:cstheme="minorHAnsi"/>
          <w:b/>
          <w:bCs/>
          <w:sz w:val="28"/>
          <w:szCs w:val="28"/>
        </w:rPr>
      </w:pPr>
      <w:r w:rsidRPr="002D5323">
        <w:rPr>
          <w:rFonts w:asciiTheme="minorHAnsi" w:hAnsiTheme="minorHAnsi" w:cstheme="minorHAnsi"/>
          <w:b/>
          <w:bCs/>
          <w:sz w:val="28"/>
          <w:szCs w:val="28"/>
        </w:rPr>
        <w:t>NORTH</w:t>
      </w:r>
      <w:r w:rsidR="002D5323">
        <w:rPr>
          <w:rFonts w:asciiTheme="minorHAnsi" w:hAnsiTheme="minorHAnsi" w:cstheme="minorHAnsi"/>
          <w:b/>
          <w:bCs/>
          <w:sz w:val="28"/>
          <w:szCs w:val="28"/>
        </w:rPr>
        <w:t xml:space="preserve"> EAST ACCESS TO FINANCE LIMITED</w:t>
      </w:r>
    </w:p>
    <w:p w14:paraId="10AFA12D" w14:textId="77777777" w:rsidR="00D64DDE" w:rsidRPr="002D5323" w:rsidRDefault="00D64DDE" w:rsidP="59AFFAFC">
      <w:pPr>
        <w:rPr>
          <w:rFonts w:asciiTheme="minorHAnsi" w:hAnsiTheme="minorHAnsi" w:cstheme="minorHAnsi"/>
          <w:b/>
          <w:bCs/>
          <w:sz w:val="28"/>
          <w:szCs w:val="28"/>
        </w:rPr>
      </w:pPr>
    </w:p>
    <w:p w14:paraId="3CC70740" w14:textId="77777777" w:rsidR="00D64DDE" w:rsidRPr="002D5323" w:rsidRDefault="00D64DDE" w:rsidP="59AFFAFC">
      <w:pPr>
        <w:rPr>
          <w:rFonts w:asciiTheme="minorHAnsi" w:hAnsiTheme="minorHAnsi" w:cstheme="minorHAnsi"/>
          <w:b/>
          <w:bCs/>
          <w:sz w:val="28"/>
          <w:szCs w:val="28"/>
        </w:rPr>
      </w:pPr>
    </w:p>
    <w:p w14:paraId="3A6DFC2A" w14:textId="071C1C4E" w:rsidR="00D64DDE" w:rsidRPr="002D5323" w:rsidRDefault="00D64DDE" w:rsidP="59AFFAFC">
      <w:pPr>
        <w:rPr>
          <w:rFonts w:asciiTheme="minorHAnsi" w:hAnsiTheme="minorHAnsi" w:cstheme="minorHAnsi"/>
          <w:b/>
          <w:bCs/>
          <w:sz w:val="28"/>
          <w:szCs w:val="28"/>
        </w:rPr>
      </w:pPr>
      <w:r w:rsidRPr="002D5323">
        <w:rPr>
          <w:rFonts w:asciiTheme="minorHAnsi" w:hAnsiTheme="minorHAnsi" w:cstheme="minorHAnsi"/>
          <w:b/>
          <w:bCs/>
          <w:sz w:val="28"/>
          <w:szCs w:val="28"/>
        </w:rPr>
        <w:t xml:space="preserve">Procurement of </w:t>
      </w:r>
      <w:r w:rsidR="0088594F" w:rsidRPr="002D5323">
        <w:rPr>
          <w:rFonts w:asciiTheme="minorHAnsi" w:hAnsiTheme="minorHAnsi" w:cstheme="minorHAnsi"/>
          <w:b/>
          <w:bCs/>
          <w:sz w:val="28"/>
          <w:szCs w:val="28"/>
        </w:rPr>
        <w:t xml:space="preserve">Group Audit </w:t>
      </w:r>
      <w:r w:rsidR="006258D4" w:rsidRPr="002D5323">
        <w:rPr>
          <w:rFonts w:asciiTheme="minorHAnsi" w:hAnsiTheme="minorHAnsi" w:cstheme="minorHAnsi"/>
          <w:b/>
          <w:bCs/>
          <w:sz w:val="28"/>
          <w:szCs w:val="28"/>
        </w:rPr>
        <w:t xml:space="preserve">and Tax </w:t>
      </w:r>
      <w:r w:rsidR="0088594F" w:rsidRPr="002D5323">
        <w:rPr>
          <w:rFonts w:asciiTheme="minorHAnsi" w:hAnsiTheme="minorHAnsi" w:cstheme="minorHAnsi"/>
          <w:b/>
          <w:bCs/>
          <w:sz w:val="28"/>
          <w:szCs w:val="28"/>
        </w:rPr>
        <w:t>Services</w:t>
      </w:r>
    </w:p>
    <w:p w14:paraId="286FAFE6" w14:textId="77777777" w:rsidR="00D64DDE" w:rsidRPr="002D5323" w:rsidRDefault="00D64DDE" w:rsidP="59AFFAFC">
      <w:pPr>
        <w:rPr>
          <w:rFonts w:asciiTheme="minorHAnsi" w:hAnsiTheme="minorHAnsi" w:cstheme="minorHAnsi"/>
          <w:b/>
          <w:bCs/>
          <w:sz w:val="28"/>
          <w:szCs w:val="28"/>
        </w:rPr>
      </w:pPr>
    </w:p>
    <w:p w14:paraId="5FBBDFD2" w14:textId="77777777" w:rsidR="00D64DDE" w:rsidRPr="002D5323" w:rsidRDefault="00D64DDE" w:rsidP="59AFFAFC">
      <w:pPr>
        <w:rPr>
          <w:rFonts w:asciiTheme="minorHAnsi" w:hAnsiTheme="minorHAnsi" w:cstheme="minorHAnsi"/>
          <w:b/>
          <w:bCs/>
          <w:sz w:val="28"/>
          <w:szCs w:val="28"/>
        </w:rPr>
      </w:pPr>
    </w:p>
    <w:p w14:paraId="45867041" w14:textId="77777777" w:rsidR="00D64DDE" w:rsidRPr="002D5323" w:rsidRDefault="00D64DDE" w:rsidP="59AFFAFC">
      <w:pPr>
        <w:rPr>
          <w:rFonts w:asciiTheme="minorHAnsi" w:hAnsiTheme="minorHAnsi" w:cstheme="minorHAnsi"/>
          <w:b/>
          <w:bCs/>
          <w:sz w:val="28"/>
          <w:szCs w:val="28"/>
        </w:rPr>
      </w:pPr>
    </w:p>
    <w:p w14:paraId="518D35D8" w14:textId="77777777" w:rsidR="00D64DDE" w:rsidRPr="002D5323" w:rsidRDefault="00D64DDE" w:rsidP="59AFFAFC">
      <w:pPr>
        <w:rPr>
          <w:rFonts w:asciiTheme="minorHAnsi" w:hAnsiTheme="minorHAnsi" w:cstheme="minorHAnsi"/>
          <w:b/>
          <w:bCs/>
          <w:sz w:val="28"/>
          <w:szCs w:val="28"/>
        </w:rPr>
      </w:pPr>
    </w:p>
    <w:p w14:paraId="31577D35" w14:textId="4E4C4FA5" w:rsidR="00D64DDE" w:rsidRPr="002D5323" w:rsidRDefault="0088594F" w:rsidP="59AFFAFC">
      <w:pPr>
        <w:rPr>
          <w:rFonts w:asciiTheme="minorHAnsi" w:hAnsiTheme="minorHAnsi" w:cstheme="minorHAnsi"/>
          <w:b/>
          <w:bCs/>
          <w:sz w:val="28"/>
          <w:szCs w:val="28"/>
        </w:rPr>
      </w:pPr>
      <w:r w:rsidRPr="002D5323">
        <w:rPr>
          <w:rFonts w:asciiTheme="minorHAnsi" w:hAnsiTheme="minorHAnsi" w:cstheme="minorHAnsi"/>
          <w:b/>
          <w:bCs/>
          <w:sz w:val="28"/>
          <w:szCs w:val="28"/>
        </w:rPr>
        <w:t>Tender Reference: NEA2F/0</w:t>
      </w:r>
      <w:r w:rsidR="006258D4" w:rsidRPr="002D5323">
        <w:rPr>
          <w:rFonts w:asciiTheme="minorHAnsi" w:hAnsiTheme="minorHAnsi" w:cstheme="minorHAnsi"/>
          <w:b/>
          <w:bCs/>
          <w:sz w:val="28"/>
          <w:szCs w:val="28"/>
        </w:rPr>
        <w:t>29</w:t>
      </w:r>
    </w:p>
    <w:p w14:paraId="046B16A6" w14:textId="77777777" w:rsidR="00D64DDE" w:rsidRPr="002D5323" w:rsidRDefault="00D64DDE" w:rsidP="59AFFAFC">
      <w:pPr>
        <w:rPr>
          <w:rFonts w:asciiTheme="minorHAnsi" w:hAnsiTheme="minorHAnsi" w:cstheme="minorHAnsi"/>
          <w:b/>
          <w:bCs/>
          <w:sz w:val="28"/>
          <w:szCs w:val="28"/>
        </w:rPr>
      </w:pPr>
    </w:p>
    <w:p w14:paraId="1B50A138" w14:textId="5FB3550A" w:rsidR="00D64DDE" w:rsidRPr="002D5323" w:rsidRDefault="006258D4" w:rsidP="59AFFAFC">
      <w:pPr>
        <w:rPr>
          <w:rFonts w:asciiTheme="minorHAnsi" w:hAnsiTheme="minorHAnsi" w:cstheme="minorHAnsi"/>
          <w:b/>
          <w:bCs/>
          <w:sz w:val="28"/>
          <w:szCs w:val="28"/>
        </w:rPr>
      </w:pPr>
      <w:r w:rsidRPr="002D5323">
        <w:rPr>
          <w:rFonts w:asciiTheme="minorHAnsi" w:hAnsiTheme="minorHAnsi" w:cstheme="minorHAnsi"/>
          <w:b/>
          <w:bCs/>
          <w:sz w:val="28"/>
          <w:szCs w:val="28"/>
        </w:rPr>
        <w:t>Oct</w:t>
      </w:r>
      <w:r w:rsidR="0088594F" w:rsidRPr="002D5323">
        <w:rPr>
          <w:rFonts w:asciiTheme="minorHAnsi" w:hAnsiTheme="minorHAnsi" w:cstheme="minorHAnsi"/>
          <w:b/>
          <w:bCs/>
          <w:sz w:val="28"/>
          <w:szCs w:val="28"/>
        </w:rPr>
        <w:t>ober</w:t>
      </w:r>
      <w:r w:rsidRPr="002D5323">
        <w:rPr>
          <w:rFonts w:asciiTheme="minorHAnsi" w:hAnsiTheme="minorHAnsi" w:cstheme="minorHAnsi"/>
          <w:b/>
          <w:bCs/>
          <w:sz w:val="28"/>
          <w:szCs w:val="28"/>
        </w:rPr>
        <w:t xml:space="preserve"> 2015</w:t>
      </w:r>
    </w:p>
    <w:p w14:paraId="7F459CAF" w14:textId="77777777" w:rsidR="00EC4470" w:rsidRPr="001C62DF" w:rsidRDefault="00EC4470" w:rsidP="59AFFAFC">
      <w:pPr>
        <w:rPr>
          <w:rFonts w:asciiTheme="minorHAnsi" w:hAnsiTheme="minorHAnsi" w:cstheme="minorHAnsi"/>
          <w:b/>
          <w:bCs/>
          <w:sz w:val="22"/>
          <w:szCs w:val="22"/>
        </w:rPr>
      </w:pPr>
    </w:p>
    <w:p w14:paraId="6D64E0BF" w14:textId="77777777" w:rsidR="00B662D5" w:rsidRDefault="00B662D5" w:rsidP="00B662D5">
      <w:pPr>
        <w:ind w:left="5760" w:firstLine="720"/>
        <w:rPr>
          <w:rFonts w:asciiTheme="minorHAnsi" w:hAnsiTheme="minorHAnsi" w:cstheme="minorHAnsi"/>
          <w:b/>
          <w:sz w:val="22"/>
          <w:szCs w:val="22"/>
        </w:rPr>
      </w:pPr>
    </w:p>
    <w:p w14:paraId="14EA4D35" w14:textId="77777777" w:rsidR="00B662D5" w:rsidRDefault="00B662D5" w:rsidP="00B662D5">
      <w:pPr>
        <w:ind w:left="5760" w:firstLine="720"/>
        <w:rPr>
          <w:rFonts w:asciiTheme="minorHAnsi" w:hAnsiTheme="minorHAnsi" w:cstheme="minorHAnsi"/>
          <w:b/>
          <w:sz w:val="22"/>
          <w:szCs w:val="22"/>
        </w:rPr>
      </w:pPr>
    </w:p>
    <w:p w14:paraId="25F3C770" w14:textId="77777777" w:rsidR="00B662D5" w:rsidRPr="001C62DF" w:rsidRDefault="00B662D5" w:rsidP="00B662D5">
      <w:pPr>
        <w:ind w:left="5760" w:firstLine="720"/>
        <w:rPr>
          <w:rFonts w:asciiTheme="minorHAnsi" w:hAnsiTheme="minorHAnsi" w:cstheme="minorHAnsi"/>
          <w:b/>
          <w:sz w:val="22"/>
          <w:szCs w:val="22"/>
        </w:rPr>
      </w:pPr>
      <w:r>
        <w:rPr>
          <w:rFonts w:asciiTheme="minorHAnsi" w:hAnsiTheme="minorHAnsi" w:cstheme="minorHAnsi"/>
          <w:b/>
          <w:sz w:val="22"/>
          <w:szCs w:val="22"/>
        </w:rPr>
        <w:t>3</w:t>
      </w:r>
      <w:r w:rsidRPr="006F60D3">
        <w:rPr>
          <w:rFonts w:asciiTheme="minorHAnsi" w:hAnsiTheme="minorHAnsi" w:cstheme="minorHAnsi"/>
          <w:b/>
          <w:sz w:val="22"/>
          <w:szCs w:val="22"/>
          <w:vertAlign w:val="superscript"/>
        </w:rPr>
        <w:t>rd</w:t>
      </w:r>
      <w:r>
        <w:rPr>
          <w:rFonts w:asciiTheme="minorHAnsi" w:hAnsiTheme="minorHAnsi" w:cstheme="minorHAnsi"/>
          <w:b/>
          <w:sz w:val="22"/>
          <w:szCs w:val="22"/>
        </w:rPr>
        <w:t xml:space="preserve"> Floor</w:t>
      </w:r>
    </w:p>
    <w:p w14:paraId="1436E8F5" w14:textId="77777777" w:rsidR="00B662D5" w:rsidRPr="001C62DF" w:rsidRDefault="00B662D5" w:rsidP="00B662D5">
      <w:pPr>
        <w:ind w:left="5760" w:firstLine="720"/>
        <w:rPr>
          <w:rFonts w:asciiTheme="minorHAnsi" w:hAnsiTheme="minorHAnsi" w:cstheme="minorHAnsi"/>
          <w:b/>
          <w:sz w:val="22"/>
          <w:szCs w:val="22"/>
        </w:rPr>
      </w:pPr>
      <w:r>
        <w:rPr>
          <w:rFonts w:asciiTheme="minorHAnsi" w:hAnsiTheme="minorHAnsi" w:cstheme="minorHAnsi"/>
          <w:b/>
          <w:sz w:val="22"/>
          <w:szCs w:val="22"/>
        </w:rPr>
        <w:t>Baltimore Hous</w:t>
      </w:r>
      <w:r w:rsidRPr="001C62DF">
        <w:rPr>
          <w:rFonts w:asciiTheme="minorHAnsi" w:hAnsiTheme="minorHAnsi" w:cstheme="minorHAnsi"/>
          <w:b/>
          <w:sz w:val="22"/>
          <w:szCs w:val="22"/>
        </w:rPr>
        <w:t>e</w:t>
      </w:r>
    </w:p>
    <w:p w14:paraId="1993CD9B" w14:textId="77777777" w:rsidR="00B662D5" w:rsidRPr="001C62DF" w:rsidRDefault="00B662D5" w:rsidP="00B662D5">
      <w:pPr>
        <w:ind w:left="5760" w:firstLine="720"/>
        <w:rPr>
          <w:rFonts w:asciiTheme="minorHAnsi" w:hAnsiTheme="minorHAnsi" w:cstheme="minorHAnsi"/>
          <w:b/>
          <w:sz w:val="22"/>
          <w:szCs w:val="22"/>
        </w:rPr>
      </w:pPr>
      <w:r>
        <w:rPr>
          <w:rFonts w:asciiTheme="minorHAnsi" w:hAnsiTheme="minorHAnsi" w:cstheme="minorHAnsi"/>
          <w:b/>
          <w:sz w:val="22"/>
          <w:szCs w:val="22"/>
        </w:rPr>
        <w:t>Abbots Hill</w:t>
      </w:r>
    </w:p>
    <w:p w14:paraId="56437B8A" w14:textId="77777777" w:rsidR="00B662D5" w:rsidRPr="001C62DF" w:rsidRDefault="00B662D5" w:rsidP="00B662D5">
      <w:pPr>
        <w:ind w:left="5760" w:firstLine="720"/>
        <w:rPr>
          <w:rFonts w:asciiTheme="minorHAnsi" w:hAnsiTheme="minorHAnsi" w:cstheme="minorHAnsi"/>
          <w:b/>
          <w:sz w:val="22"/>
          <w:szCs w:val="22"/>
        </w:rPr>
      </w:pPr>
      <w:r w:rsidRPr="001C62DF">
        <w:rPr>
          <w:rFonts w:asciiTheme="minorHAnsi" w:hAnsiTheme="minorHAnsi" w:cstheme="minorHAnsi"/>
          <w:b/>
          <w:sz w:val="22"/>
          <w:szCs w:val="22"/>
        </w:rPr>
        <w:t>Gateshead</w:t>
      </w:r>
    </w:p>
    <w:p w14:paraId="75E73ADD" w14:textId="77777777" w:rsidR="00B662D5" w:rsidRPr="001C62DF" w:rsidRDefault="00B662D5" w:rsidP="00B662D5">
      <w:pPr>
        <w:ind w:left="5760" w:firstLine="720"/>
        <w:rPr>
          <w:rFonts w:asciiTheme="minorHAnsi" w:hAnsiTheme="minorHAnsi" w:cstheme="minorHAnsi"/>
          <w:b/>
          <w:sz w:val="22"/>
          <w:szCs w:val="22"/>
        </w:rPr>
      </w:pPr>
      <w:r w:rsidRPr="001C62DF">
        <w:rPr>
          <w:rFonts w:asciiTheme="minorHAnsi" w:hAnsiTheme="minorHAnsi" w:cstheme="minorHAnsi"/>
          <w:b/>
          <w:sz w:val="22"/>
          <w:szCs w:val="22"/>
        </w:rPr>
        <w:t>NE8 3</w:t>
      </w:r>
      <w:r>
        <w:rPr>
          <w:rFonts w:asciiTheme="minorHAnsi" w:hAnsiTheme="minorHAnsi" w:cstheme="minorHAnsi"/>
          <w:b/>
          <w:sz w:val="22"/>
          <w:szCs w:val="22"/>
        </w:rPr>
        <w:t>DF</w:t>
      </w:r>
    </w:p>
    <w:p w14:paraId="7FE4DE59" w14:textId="77777777" w:rsidR="00EC4470" w:rsidRPr="001C62DF" w:rsidRDefault="00EC4470" w:rsidP="59AFFAFC">
      <w:pPr>
        <w:rPr>
          <w:rFonts w:asciiTheme="minorHAnsi" w:hAnsiTheme="minorHAnsi" w:cstheme="minorHAnsi"/>
          <w:b/>
          <w:bCs/>
          <w:sz w:val="22"/>
          <w:szCs w:val="22"/>
        </w:rPr>
      </w:pPr>
    </w:p>
    <w:p w14:paraId="63090DD7" w14:textId="77777777" w:rsidR="00B662D5" w:rsidRPr="001C62DF" w:rsidRDefault="00B662D5" w:rsidP="59AFFAFC">
      <w:pPr>
        <w:rPr>
          <w:rFonts w:asciiTheme="minorHAnsi" w:hAnsiTheme="minorHAnsi" w:cstheme="minorHAnsi"/>
          <w:b/>
          <w:bCs/>
          <w:sz w:val="22"/>
          <w:szCs w:val="22"/>
        </w:rPr>
      </w:pPr>
    </w:p>
    <w:p w14:paraId="60820BED" w14:textId="03B4BD74" w:rsidR="00EC4470" w:rsidRPr="001C62DF" w:rsidRDefault="00B662D5" w:rsidP="00B662D5">
      <w:pPr>
        <w:rPr>
          <w:rFonts w:asciiTheme="minorHAnsi" w:hAnsiTheme="minorHAnsi" w:cstheme="minorHAnsi"/>
          <w:b/>
          <w:bCs/>
          <w:sz w:val="22"/>
          <w:szCs w:val="22"/>
        </w:rPr>
      </w:pPr>
      <w:r>
        <w:rPr>
          <w:noProof/>
          <w:lang w:eastAsia="en-GB"/>
        </w:rPr>
        <w:drawing>
          <wp:inline distT="0" distB="0" distL="0" distR="0" wp14:anchorId="47D4C8E2" wp14:editId="29B8C427">
            <wp:extent cx="1228725" cy="1276350"/>
            <wp:effectExtent l="0" t="0" r="9525" b="0"/>
            <wp:docPr id="7" name="Picture 7" descr="cid:image001.jpg@01D10277.D91E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0277.D91E7230"/>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l="27750" t="-11964" r="27162" b="20854"/>
                    <a:stretch/>
                  </pic:blipFill>
                  <pic:spPr bwMode="auto">
                    <a:xfrm>
                      <a:off x="0" y="0"/>
                      <a:ext cx="1230858" cy="1278565"/>
                    </a:xfrm>
                    <a:prstGeom prst="rect">
                      <a:avLst/>
                    </a:prstGeom>
                    <a:noFill/>
                    <a:ln>
                      <a:noFill/>
                    </a:ln>
                    <a:extLst>
                      <a:ext uri="{53640926-AAD7-44D8-BBD7-CCE9431645EC}">
                        <a14:shadowObscured xmlns:a14="http://schemas.microsoft.com/office/drawing/2010/main"/>
                      </a:ext>
                    </a:extLst>
                  </pic:spPr>
                </pic:pic>
              </a:graphicData>
            </a:graphic>
          </wp:inline>
        </w:drawing>
      </w:r>
    </w:p>
    <w:p w14:paraId="6D4217EA" w14:textId="36105E8D" w:rsidR="00EC4470" w:rsidRPr="001C62DF" w:rsidRDefault="002D5323" w:rsidP="59AFFAFC">
      <w:pPr>
        <w:rPr>
          <w:rFonts w:asciiTheme="minorHAnsi" w:hAnsiTheme="minorHAnsi" w:cstheme="minorHAnsi"/>
          <w:b/>
          <w:bCs/>
          <w:sz w:val="22"/>
          <w:szCs w:val="22"/>
          <w:u w:val="single"/>
        </w:rPr>
      </w:pPr>
      <w:r>
        <w:rPr>
          <w:rFonts w:asciiTheme="minorHAnsi" w:hAnsiTheme="minorHAnsi" w:cstheme="minorHAnsi"/>
          <w:b/>
          <w:bCs/>
          <w:sz w:val="22"/>
          <w:szCs w:val="22"/>
        </w:rPr>
        <w:br w:type="page"/>
      </w:r>
      <w:r w:rsidR="0043462C" w:rsidRPr="001C62DF">
        <w:rPr>
          <w:rFonts w:asciiTheme="minorHAnsi" w:hAnsiTheme="minorHAnsi" w:cstheme="minorHAnsi"/>
          <w:b/>
          <w:bCs/>
          <w:sz w:val="22"/>
          <w:szCs w:val="22"/>
        </w:rPr>
        <w:lastRenderedPageBreak/>
        <w:t>1.</w:t>
      </w:r>
      <w:r w:rsidR="0043462C" w:rsidRPr="001C62DF">
        <w:rPr>
          <w:rFonts w:asciiTheme="minorHAnsi" w:hAnsiTheme="minorHAnsi" w:cstheme="minorHAnsi"/>
          <w:b/>
          <w:bCs/>
          <w:sz w:val="22"/>
          <w:szCs w:val="22"/>
        </w:rPr>
        <w:tab/>
      </w:r>
      <w:r w:rsidR="00EC4470" w:rsidRPr="001C62DF">
        <w:rPr>
          <w:rFonts w:asciiTheme="minorHAnsi" w:hAnsiTheme="minorHAnsi" w:cstheme="minorHAnsi"/>
          <w:b/>
          <w:bCs/>
          <w:sz w:val="22"/>
          <w:szCs w:val="22"/>
        </w:rPr>
        <w:t>INTRODUCTION</w:t>
      </w:r>
    </w:p>
    <w:p w14:paraId="1B9C6FF6" w14:textId="77777777" w:rsidR="00EC4470" w:rsidRPr="001C62DF" w:rsidRDefault="00EC4470" w:rsidP="59AFFAFC">
      <w:pPr>
        <w:jc w:val="both"/>
        <w:rPr>
          <w:rFonts w:asciiTheme="minorHAnsi" w:hAnsiTheme="minorHAnsi" w:cstheme="minorHAnsi"/>
          <w:b/>
          <w:bCs/>
          <w:sz w:val="22"/>
          <w:szCs w:val="22"/>
        </w:rPr>
      </w:pPr>
    </w:p>
    <w:p w14:paraId="5B7FDEE5" w14:textId="77777777" w:rsidR="00EC4470" w:rsidRPr="001C62DF" w:rsidRDefault="00EC4470" w:rsidP="59AFFAFC">
      <w:pPr>
        <w:numPr>
          <w:ilvl w:val="1"/>
          <w:numId w:val="1"/>
        </w:numPr>
        <w:jc w:val="both"/>
        <w:rPr>
          <w:rFonts w:asciiTheme="minorHAnsi" w:hAnsiTheme="minorHAnsi" w:cstheme="minorHAnsi"/>
          <w:b/>
          <w:bCs/>
          <w:sz w:val="22"/>
          <w:szCs w:val="22"/>
        </w:rPr>
      </w:pPr>
      <w:r w:rsidRPr="001C62DF">
        <w:rPr>
          <w:rFonts w:asciiTheme="minorHAnsi" w:hAnsiTheme="minorHAnsi" w:cstheme="minorHAnsi"/>
          <w:b/>
          <w:bCs/>
          <w:sz w:val="22"/>
          <w:szCs w:val="22"/>
        </w:rPr>
        <w:t>Invitation to Tender</w:t>
      </w:r>
    </w:p>
    <w:p w14:paraId="5396EFAD" w14:textId="77777777" w:rsidR="00A43AE1" w:rsidRPr="001C62DF" w:rsidRDefault="00A43AE1" w:rsidP="59AFFAFC">
      <w:pPr>
        <w:ind w:left="720"/>
        <w:jc w:val="both"/>
        <w:rPr>
          <w:rFonts w:asciiTheme="minorHAnsi" w:hAnsiTheme="minorHAnsi" w:cstheme="minorHAnsi"/>
          <w:b/>
          <w:bCs/>
          <w:sz w:val="22"/>
          <w:szCs w:val="22"/>
        </w:rPr>
      </w:pPr>
    </w:p>
    <w:p w14:paraId="60759CAF" w14:textId="79760395" w:rsidR="00A43AE1" w:rsidRPr="001C62DF" w:rsidRDefault="00A43AE1" w:rsidP="59AFFAFC">
      <w:pPr>
        <w:pStyle w:val="NormalWeb"/>
        <w:tabs>
          <w:tab w:val="left" w:pos="0"/>
        </w:tabs>
        <w:spacing w:before="0" w:beforeAutospacing="0" w:after="0" w:afterAutospacing="0"/>
        <w:jc w:val="both"/>
        <w:rPr>
          <w:rFonts w:asciiTheme="minorHAnsi" w:hAnsiTheme="minorHAnsi" w:cstheme="minorHAnsi"/>
          <w:sz w:val="22"/>
          <w:szCs w:val="22"/>
        </w:rPr>
      </w:pPr>
      <w:r w:rsidRPr="001C62DF">
        <w:rPr>
          <w:rFonts w:asciiTheme="minorHAnsi" w:hAnsiTheme="minorHAnsi" w:cstheme="minorHAnsi"/>
          <w:sz w:val="22"/>
          <w:szCs w:val="22"/>
        </w:rPr>
        <w:t xml:space="preserve">The Contracting Authority for the purpose of this Invitation to Tender is </w:t>
      </w:r>
      <w:r w:rsidR="00751047" w:rsidRPr="001C62DF">
        <w:rPr>
          <w:rFonts w:asciiTheme="minorHAnsi" w:hAnsiTheme="minorHAnsi" w:cstheme="minorHAnsi"/>
          <w:sz w:val="22"/>
          <w:szCs w:val="22"/>
        </w:rPr>
        <w:t>North</w:t>
      </w:r>
      <w:r w:rsidR="00D64DDE" w:rsidRPr="001C62DF">
        <w:rPr>
          <w:rFonts w:asciiTheme="minorHAnsi" w:hAnsiTheme="minorHAnsi" w:cstheme="minorHAnsi"/>
          <w:sz w:val="22"/>
          <w:szCs w:val="22"/>
        </w:rPr>
        <w:t xml:space="preserve"> East Acc</w:t>
      </w:r>
      <w:r w:rsidR="00751047" w:rsidRPr="001C62DF">
        <w:rPr>
          <w:rFonts w:asciiTheme="minorHAnsi" w:hAnsiTheme="minorHAnsi" w:cstheme="minorHAnsi"/>
          <w:sz w:val="22"/>
          <w:szCs w:val="22"/>
        </w:rPr>
        <w:t>e</w:t>
      </w:r>
      <w:r w:rsidR="00D64DDE" w:rsidRPr="001C62DF">
        <w:rPr>
          <w:rFonts w:asciiTheme="minorHAnsi" w:hAnsiTheme="minorHAnsi" w:cstheme="minorHAnsi"/>
          <w:sz w:val="22"/>
          <w:szCs w:val="22"/>
        </w:rPr>
        <w:t>ss</w:t>
      </w:r>
      <w:r w:rsidRPr="001C62DF">
        <w:rPr>
          <w:rFonts w:asciiTheme="minorHAnsi" w:hAnsiTheme="minorHAnsi" w:cstheme="minorHAnsi"/>
          <w:sz w:val="22"/>
          <w:szCs w:val="22"/>
        </w:rPr>
        <w:t xml:space="preserve"> to Finance Limited (‘NEA2F’</w:t>
      </w:r>
      <w:r w:rsidR="00D64DDE" w:rsidRPr="001C62DF">
        <w:rPr>
          <w:rFonts w:asciiTheme="minorHAnsi" w:hAnsiTheme="minorHAnsi" w:cstheme="minorHAnsi"/>
          <w:sz w:val="22"/>
          <w:szCs w:val="22"/>
        </w:rPr>
        <w:t>)</w:t>
      </w:r>
      <w:r w:rsidRPr="001C62DF">
        <w:rPr>
          <w:rFonts w:asciiTheme="minorHAnsi" w:hAnsiTheme="minorHAnsi" w:cstheme="minorHAnsi"/>
          <w:sz w:val="22"/>
          <w:szCs w:val="22"/>
        </w:rPr>
        <w:t>.</w:t>
      </w:r>
    </w:p>
    <w:p w14:paraId="1B08C170" w14:textId="77777777" w:rsidR="00751047" w:rsidRPr="001C62DF" w:rsidRDefault="00751047" w:rsidP="59AFFAFC">
      <w:pPr>
        <w:pStyle w:val="NormalWeb"/>
        <w:tabs>
          <w:tab w:val="left" w:pos="0"/>
        </w:tabs>
        <w:spacing w:before="0" w:beforeAutospacing="0" w:after="0" w:afterAutospacing="0"/>
        <w:jc w:val="both"/>
        <w:rPr>
          <w:rFonts w:asciiTheme="minorHAnsi" w:hAnsiTheme="minorHAnsi" w:cstheme="minorHAnsi"/>
          <w:sz w:val="22"/>
          <w:szCs w:val="22"/>
        </w:rPr>
      </w:pPr>
    </w:p>
    <w:p w14:paraId="39F1B3B0" w14:textId="39CC9007" w:rsidR="00AC4289" w:rsidRDefault="00FC7EA5" w:rsidP="59AFFAFC">
      <w:pPr>
        <w:pStyle w:val="NormalWeb"/>
        <w:tabs>
          <w:tab w:val="left" w:pos="0"/>
        </w:tabs>
        <w:spacing w:before="0" w:beforeAutospacing="0" w:after="0" w:afterAutospacing="0"/>
        <w:jc w:val="both"/>
        <w:rPr>
          <w:rFonts w:ascii="Calibri" w:hAnsi="Calibri" w:cs="Calibri"/>
          <w:sz w:val="22"/>
          <w:szCs w:val="22"/>
        </w:rPr>
      </w:pPr>
      <w:r w:rsidRPr="001C62DF">
        <w:rPr>
          <w:rFonts w:asciiTheme="minorHAnsi" w:hAnsiTheme="minorHAnsi" w:cstheme="minorHAnsi"/>
          <w:bCs/>
          <w:sz w:val="22"/>
          <w:szCs w:val="22"/>
        </w:rPr>
        <w:t xml:space="preserve">You are invited to submit a tender to </w:t>
      </w:r>
      <w:r w:rsidR="00AC4289">
        <w:rPr>
          <w:rFonts w:asciiTheme="minorHAnsi" w:hAnsiTheme="minorHAnsi" w:cstheme="minorHAnsi"/>
          <w:bCs/>
          <w:sz w:val="22"/>
          <w:szCs w:val="22"/>
        </w:rPr>
        <w:t>provide</w:t>
      </w:r>
      <w:r w:rsidR="006258D4" w:rsidRPr="006258D4">
        <w:rPr>
          <w:rFonts w:asciiTheme="minorHAnsi" w:hAnsiTheme="minorHAnsi" w:cstheme="minorHAnsi"/>
          <w:bCs/>
          <w:sz w:val="22"/>
          <w:szCs w:val="22"/>
        </w:rPr>
        <w:t xml:space="preserve"> </w:t>
      </w:r>
      <w:r w:rsidR="006258D4">
        <w:rPr>
          <w:rFonts w:asciiTheme="minorHAnsi" w:hAnsiTheme="minorHAnsi" w:cstheme="minorHAnsi"/>
          <w:bCs/>
          <w:sz w:val="22"/>
          <w:szCs w:val="22"/>
        </w:rPr>
        <w:t>the following services for the financial year</w:t>
      </w:r>
      <w:r w:rsidR="006258D4" w:rsidRPr="001C62DF">
        <w:rPr>
          <w:rFonts w:asciiTheme="minorHAnsi" w:hAnsiTheme="minorHAnsi" w:cstheme="minorHAnsi"/>
          <w:bCs/>
          <w:sz w:val="22"/>
          <w:szCs w:val="22"/>
        </w:rPr>
        <w:t xml:space="preserve"> 201</w:t>
      </w:r>
      <w:r w:rsidR="006258D4">
        <w:rPr>
          <w:rFonts w:asciiTheme="minorHAnsi" w:hAnsiTheme="minorHAnsi" w:cstheme="minorHAnsi"/>
          <w:bCs/>
          <w:sz w:val="22"/>
          <w:szCs w:val="22"/>
        </w:rPr>
        <w:t>5</w:t>
      </w:r>
      <w:r w:rsidR="006258D4" w:rsidRPr="001C62DF">
        <w:rPr>
          <w:rFonts w:asciiTheme="minorHAnsi" w:hAnsiTheme="minorHAnsi" w:cstheme="minorHAnsi"/>
          <w:bCs/>
          <w:sz w:val="22"/>
          <w:szCs w:val="22"/>
        </w:rPr>
        <w:t>/1</w:t>
      </w:r>
      <w:r w:rsidR="006258D4">
        <w:rPr>
          <w:rFonts w:asciiTheme="minorHAnsi" w:hAnsiTheme="minorHAnsi" w:cstheme="minorHAnsi"/>
          <w:bCs/>
          <w:sz w:val="22"/>
          <w:szCs w:val="22"/>
        </w:rPr>
        <w:t>6</w:t>
      </w:r>
      <w:r w:rsidR="006258D4" w:rsidRPr="001C62DF">
        <w:rPr>
          <w:rFonts w:asciiTheme="minorHAnsi" w:hAnsiTheme="minorHAnsi" w:cstheme="minorHAnsi"/>
          <w:bCs/>
          <w:sz w:val="22"/>
          <w:szCs w:val="22"/>
        </w:rPr>
        <w:t xml:space="preserve">, </w:t>
      </w:r>
      <w:r w:rsidR="006258D4">
        <w:rPr>
          <w:rFonts w:asciiTheme="minorHAnsi" w:hAnsiTheme="minorHAnsi" w:cstheme="minorHAnsi"/>
          <w:bCs/>
          <w:sz w:val="22"/>
          <w:szCs w:val="22"/>
        </w:rPr>
        <w:t xml:space="preserve">with </w:t>
      </w:r>
      <w:r w:rsidR="006A6E48" w:rsidRPr="00012A2B">
        <w:rPr>
          <w:rFonts w:asciiTheme="minorHAnsi" w:hAnsiTheme="minorHAnsi" w:cstheme="minorHAnsi"/>
          <w:bCs/>
          <w:sz w:val="22"/>
          <w:szCs w:val="22"/>
        </w:rPr>
        <w:t>an option for NEA2F to renew the contract for one additional year to include the audit for the year 2016/17</w:t>
      </w:r>
      <w:r w:rsidR="006A6E48">
        <w:rPr>
          <w:rFonts w:ascii="Calibri" w:hAnsi="Calibri" w:cs="Calibri"/>
          <w:sz w:val="22"/>
          <w:szCs w:val="22"/>
        </w:rPr>
        <w:t>:</w:t>
      </w:r>
    </w:p>
    <w:p w14:paraId="7235D9B1" w14:textId="77777777" w:rsidR="006A6E48" w:rsidRDefault="006A6E48" w:rsidP="59AFFAFC">
      <w:pPr>
        <w:pStyle w:val="NormalWeb"/>
        <w:tabs>
          <w:tab w:val="left" w:pos="0"/>
        </w:tabs>
        <w:spacing w:before="0" w:beforeAutospacing="0" w:after="0" w:afterAutospacing="0"/>
        <w:jc w:val="both"/>
        <w:rPr>
          <w:rFonts w:asciiTheme="minorHAnsi" w:hAnsiTheme="minorHAnsi" w:cstheme="minorHAnsi"/>
          <w:bCs/>
          <w:sz w:val="22"/>
          <w:szCs w:val="22"/>
        </w:rPr>
      </w:pPr>
    </w:p>
    <w:p w14:paraId="484E3E25" w14:textId="4F3F61D3" w:rsidR="00AC4289" w:rsidRDefault="007932F6" w:rsidP="59AFFAFC">
      <w:pPr>
        <w:pStyle w:val="NormalWeb"/>
        <w:numPr>
          <w:ilvl w:val="0"/>
          <w:numId w:val="28"/>
        </w:numPr>
        <w:tabs>
          <w:tab w:val="left" w:pos="0"/>
        </w:tabs>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External a</w:t>
      </w:r>
      <w:r w:rsidR="00AC4289">
        <w:rPr>
          <w:rFonts w:asciiTheme="minorHAnsi" w:hAnsiTheme="minorHAnsi" w:cstheme="minorHAnsi"/>
          <w:bCs/>
          <w:sz w:val="22"/>
          <w:szCs w:val="22"/>
        </w:rPr>
        <w:t xml:space="preserve">udit services for </w:t>
      </w:r>
      <w:r w:rsidR="006F60D3">
        <w:rPr>
          <w:rFonts w:asciiTheme="minorHAnsi" w:hAnsiTheme="minorHAnsi" w:cstheme="minorHAnsi"/>
          <w:bCs/>
          <w:sz w:val="22"/>
          <w:szCs w:val="22"/>
        </w:rPr>
        <w:t>NEA2F</w:t>
      </w:r>
      <w:r w:rsidR="00AC4289">
        <w:rPr>
          <w:rFonts w:asciiTheme="minorHAnsi" w:hAnsiTheme="minorHAnsi" w:cstheme="minorHAnsi"/>
          <w:bCs/>
          <w:sz w:val="22"/>
          <w:szCs w:val="22"/>
        </w:rPr>
        <w:t xml:space="preserve"> and its subsidiaries (excluding North East Finance Holdco Limited), namely:</w:t>
      </w:r>
    </w:p>
    <w:p w14:paraId="77DC109C" w14:textId="77777777" w:rsidR="00AC4289" w:rsidRDefault="00AC4289" w:rsidP="59AFFAFC">
      <w:pPr>
        <w:pStyle w:val="BodyText2"/>
        <w:numPr>
          <w:ilvl w:val="0"/>
          <w:numId w:val="21"/>
        </w:numPr>
        <w:rPr>
          <w:rFonts w:asciiTheme="minorHAnsi" w:hAnsiTheme="minorHAnsi" w:cstheme="minorHAnsi"/>
          <w:bCs/>
          <w:sz w:val="22"/>
          <w:szCs w:val="22"/>
        </w:rPr>
      </w:pPr>
      <w:r w:rsidRPr="00AC4289">
        <w:rPr>
          <w:rFonts w:asciiTheme="minorHAnsi" w:hAnsiTheme="minorHAnsi" w:cstheme="minorHAnsi"/>
          <w:bCs/>
          <w:sz w:val="22"/>
          <w:szCs w:val="22"/>
        </w:rPr>
        <w:t xml:space="preserve">Enterprise Development North East Limited </w:t>
      </w:r>
    </w:p>
    <w:p w14:paraId="50761DD7" w14:textId="77777777" w:rsidR="00AC4289" w:rsidRDefault="00AC4289" w:rsidP="59AFFAFC">
      <w:pPr>
        <w:pStyle w:val="BodyText2"/>
        <w:numPr>
          <w:ilvl w:val="0"/>
          <w:numId w:val="21"/>
        </w:numPr>
        <w:rPr>
          <w:rFonts w:asciiTheme="minorHAnsi" w:hAnsiTheme="minorHAnsi" w:cstheme="minorHAnsi"/>
          <w:bCs/>
          <w:sz w:val="22"/>
          <w:szCs w:val="22"/>
        </w:rPr>
      </w:pPr>
      <w:r w:rsidRPr="00AC4289">
        <w:rPr>
          <w:rFonts w:asciiTheme="minorHAnsi" w:hAnsiTheme="minorHAnsi" w:cstheme="minorHAnsi"/>
          <w:bCs/>
          <w:sz w:val="22"/>
          <w:szCs w:val="22"/>
        </w:rPr>
        <w:t>North East Regional Investment Fund Three Limited</w:t>
      </w:r>
    </w:p>
    <w:p w14:paraId="5E63B3F8" w14:textId="7BB80688" w:rsidR="00AC4289" w:rsidRDefault="719A4E60" w:rsidP="59AFFAFC">
      <w:pPr>
        <w:pStyle w:val="BodyText2"/>
        <w:numPr>
          <w:ilvl w:val="0"/>
          <w:numId w:val="21"/>
        </w:numPr>
        <w:rPr>
          <w:rFonts w:asciiTheme="minorHAnsi" w:hAnsiTheme="minorHAnsi" w:cstheme="minorHAnsi"/>
          <w:bCs/>
          <w:sz w:val="22"/>
          <w:szCs w:val="22"/>
        </w:rPr>
      </w:pPr>
      <w:r w:rsidRPr="00AC4289">
        <w:rPr>
          <w:rFonts w:asciiTheme="minorHAnsi" w:hAnsiTheme="minorHAnsi" w:cstheme="minorHAnsi"/>
          <w:bCs/>
          <w:sz w:val="22"/>
          <w:szCs w:val="22"/>
        </w:rPr>
        <w:t>North East Regional Investment Fund Partner Limited</w:t>
      </w:r>
    </w:p>
    <w:p w14:paraId="31FC1C64" w14:textId="77777777" w:rsidR="00AC4289" w:rsidRDefault="00AC4289" w:rsidP="59AFFAFC">
      <w:pPr>
        <w:pStyle w:val="BodyText2"/>
        <w:numPr>
          <w:ilvl w:val="0"/>
          <w:numId w:val="21"/>
        </w:numPr>
        <w:rPr>
          <w:rFonts w:asciiTheme="minorHAnsi" w:hAnsiTheme="minorHAnsi" w:cstheme="minorHAnsi"/>
          <w:bCs/>
          <w:sz w:val="22"/>
          <w:szCs w:val="22"/>
        </w:rPr>
      </w:pPr>
      <w:r w:rsidRPr="00AC4289">
        <w:rPr>
          <w:rFonts w:asciiTheme="minorHAnsi" w:hAnsiTheme="minorHAnsi" w:cstheme="minorHAnsi"/>
          <w:bCs/>
          <w:sz w:val="22"/>
          <w:szCs w:val="22"/>
        </w:rPr>
        <w:t>Northern Film and Media (Holdco) Limited</w:t>
      </w:r>
    </w:p>
    <w:p w14:paraId="2FDA065D" w14:textId="0F5DD0CE" w:rsidR="00AC4289" w:rsidRDefault="006258D4" w:rsidP="59AFFAFC">
      <w:pPr>
        <w:pStyle w:val="BodyText2"/>
        <w:numPr>
          <w:ilvl w:val="0"/>
          <w:numId w:val="21"/>
        </w:numPr>
        <w:rPr>
          <w:rFonts w:asciiTheme="minorHAnsi" w:hAnsiTheme="minorHAnsi" w:cstheme="minorHAnsi"/>
          <w:bCs/>
          <w:sz w:val="22"/>
          <w:szCs w:val="22"/>
        </w:rPr>
      </w:pPr>
      <w:r>
        <w:rPr>
          <w:rFonts w:asciiTheme="minorHAnsi" w:hAnsiTheme="minorHAnsi" w:cstheme="minorHAnsi"/>
          <w:bCs/>
          <w:sz w:val="22"/>
          <w:szCs w:val="22"/>
        </w:rPr>
        <w:t>Street North East</w:t>
      </w:r>
      <w:r w:rsidR="00AC4289" w:rsidRPr="00AC4289">
        <w:rPr>
          <w:rFonts w:asciiTheme="minorHAnsi" w:hAnsiTheme="minorHAnsi" w:cstheme="minorHAnsi"/>
          <w:bCs/>
          <w:sz w:val="22"/>
          <w:szCs w:val="22"/>
        </w:rPr>
        <w:t xml:space="preserve"> Limited</w:t>
      </w:r>
    </w:p>
    <w:p w14:paraId="1D201E0B" w14:textId="0966F9EC" w:rsidR="006258D4" w:rsidRDefault="006258D4" w:rsidP="59AFFAFC">
      <w:pPr>
        <w:pStyle w:val="BodyText2"/>
        <w:numPr>
          <w:ilvl w:val="0"/>
          <w:numId w:val="21"/>
        </w:numPr>
        <w:rPr>
          <w:rFonts w:asciiTheme="minorHAnsi" w:hAnsiTheme="minorHAnsi" w:cstheme="minorHAnsi"/>
          <w:bCs/>
          <w:sz w:val="22"/>
          <w:szCs w:val="22"/>
        </w:rPr>
      </w:pPr>
      <w:r>
        <w:rPr>
          <w:rFonts w:asciiTheme="minorHAnsi" w:hAnsiTheme="minorHAnsi" w:cstheme="minorHAnsi"/>
          <w:bCs/>
          <w:sz w:val="22"/>
          <w:szCs w:val="22"/>
        </w:rPr>
        <w:t>NEA2F Subco Limited</w:t>
      </w:r>
    </w:p>
    <w:p w14:paraId="5A32F60D" w14:textId="7962F7D0" w:rsidR="00AC4289" w:rsidRPr="006258D4" w:rsidRDefault="006258D4" w:rsidP="006258D4">
      <w:pPr>
        <w:pStyle w:val="BodyText2"/>
        <w:numPr>
          <w:ilvl w:val="0"/>
          <w:numId w:val="21"/>
        </w:numPr>
        <w:rPr>
          <w:rFonts w:asciiTheme="minorHAnsi" w:hAnsiTheme="minorHAnsi" w:cstheme="minorHAnsi"/>
          <w:bCs/>
          <w:sz w:val="22"/>
          <w:szCs w:val="22"/>
        </w:rPr>
      </w:pPr>
      <w:r>
        <w:rPr>
          <w:rFonts w:asciiTheme="minorHAnsi" w:hAnsiTheme="minorHAnsi" w:cstheme="minorHAnsi"/>
          <w:bCs/>
          <w:sz w:val="22"/>
          <w:szCs w:val="22"/>
        </w:rPr>
        <w:t>NEA2F Partner Limited</w:t>
      </w:r>
      <w:r w:rsidR="00AC4289" w:rsidRPr="006258D4">
        <w:rPr>
          <w:rFonts w:asciiTheme="minorHAnsi" w:hAnsiTheme="minorHAnsi" w:cstheme="minorHAnsi"/>
          <w:bCs/>
          <w:sz w:val="22"/>
          <w:szCs w:val="22"/>
        </w:rPr>
        <w:t>.</w:t>
      </w:r>
    </w:p>
    <w:p w14:paraId="70162983" w14:textId="77777777" w:rsidR="00AC4289" w:rsidRDefault="00AC4289" w:rsidP="59AFFAFC">
      <w:pPr>
        <w:pStyle w:val="NormalWeb"/>
        <w:tabs>
          <w:tab w:val="left" w:pos="0"/>
        </w:tabs>
        <w:spacing w:before="0" w:beforeAutospacing="0" w:after="0" w:afterAutospacing="0"/>
        <w:jc w:val="both"/>
        <w:rPr>
          <w:rFonts w:asciiTheme="minorHAnsi" w:hAnsiTheme="minorHAnsi" w:cstheme="minorHAnsi"/>
          <w:bCs/>
          <w:sz w:val="22"/>
          <w:szCs w:val="22"/>
        </w:rPr>
      </w:pPr>
    </w:p>
    <w:p w14:paraId="4010A617" w14:textId="0F022B95" w:rsidR="008A120C" w:rsidRDefault="008A120C" w:rsidP="008A120C">
      <w:pPr>
        <w:pStyle w:val="BodyText2"/>
        <w:numPr>
          <w:ilvl w:val="0"/>
          <w:numId w:val="28"/>
        </w:numPr>
        <w:rPr>
          <w:rFonts w:asciiTheme="minorHAnsi" w:hAnsiTheme="minorHAnsi" w:cstheme="minorHAnsi"/>
          <w:bCs/>
          <w:sz w:val="22"/>
          <w:szCs w:val="22"/>
        </w:rPr>
      </w:pPr>
      <w:r>
        <w:rPr>
          <w:rFonts w:asciiTheme="minorHAnsi" w:hAnsiTheme="minorHAnsi" w:cstheme="minorHAnsi"/>
          <w:bCs/>
          <w:sz w:val="22"/>
          <w:szCs w:val="22"/>
        </w:rPr>
        <w:t>T</w:t>
      </w:r>
      <w:r w:rsidRPr="001C62DF">
        <w:rPr>
          <w:rFonts w:asciiTheme="minorHAnsi" w:hAnsiTheme="minorHAnsi" w:cstheme="minorHAnsi"/>
          <w:bCs/>
          <w:sz w:val="22"/>
          <w:szCs w:val="22"/>
        </w:rPr>
        <w:t xml:space="preserve">axation services and advice </w:t>
      </w:r>
      <w:r>
        <w:rPr>
          <w:rFonts w:asciiTheme="minorHAnsi" w:hAnsiTheme="minorHAnsi" w:cstheme="minorHAnsi"/>
          <w:bCs/>
          <w:sz w:val="22"/>
          <w:szCs w:val="22"/>
        </w:rPr>
        <w:t>to the companies listed at (</w:t>
      </w:r>
      <w:proofErr w:type="spellStart"/>
      <w:r w:rsidR="00676570">
        <w:rPr>
          <w:rFonts w:asciiTheme="minorHAnsi" w:hAnsiTheme="minorHAnsi" w:cstheme="minorHAnsi"/>
          <w:bCs/>
          <w:sz w:val="22"/>
          <w:szCs w:val="22"/>
        </w:rPr>
        <w:t>i</w:t>
      </w:r>
      <w:proofErr w:type="spellEnd"/>
      <w:r>
        <w:rPr>
          <w:rFonts w:asciiTheme="minorHAnsi" w:hAnsiTheme="minorHAnsi" w:cstheme="minorHAnsi"/>
          <w:bCs/>
          <w:sz w:val="22"/>
          <w:szCs w:val="22"/>
        </w:rPr>
        <w:t>) above</w:t>
      </w:r>
      <w:r w:rsidR="00124436">
        <w:rPr>
          <w:rFonts w:asciiTheme="minorHAnsi" w:hAnsiTheme="minorHAnsi" w:cstheme="minorHAnsi"/>
          <w:bCs/>
          <w:sz w:val="22"/>
          <w:szCs w:val="22"/>
        </w:rPr>
        <w:t xml:space="preserve"> as detailed in section 2 below</w:t>
      </w:r>
      <w:r>
        <w:rPr>
          <w:rFonts w:asciiTheme="minorHAnsi" w:hAnsiTheme="minorHAnsi" w:cstheme="minorHAnsi"/>
          <w:bCs/>
          <w:sz w:val="22"/>
          <w:szCs w:val="22"/>
        </w:rPr>
        <w:t>.</w:t>
      </w:r>
    </w:p>
    <w:p w14:paraId="732610B9" w14:textId="77777777" w:rsidR="008A120C" w:rsidRPr="001C62DF" w:rsidRDefault="008A120C" w:rsidP="008A120C">
      <w:pPr>
        <w:pStyle w:val="BodyText2"/>
        <w:ind w:left="360"/>
        <w:rPr>
          <w:rFonts w:asciiTheme="minorHAnsi" w:hAnsiTheme="minorHAnsi" w:cstheme="minorHAnsi"/>
          <w:bCs/>
          <w:sz w:val="22"/>
          <w:szCs w:val="22"/>
        </w:rPr>
      </w:pPr>
    </w:p>
    <w:p w14:paraId="1D4369CC" w14:textId="68053EC9" w:rsidR="00FC7EA5" w:rsidRDefault="001A2ABC" w:rsidP="008A120C">
      <w:pPr>
        <w:pStyle w:val="NormalWeb"/>
        <w:numPr>
          <w:ilvl w:val="0"/>
          <w:numId w:val="28"/>
        </w:numPr>
        <w:tabs>
          <w:tab w:val="left" w:pos="0"/>
        </w:tabs>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A</w:t>
      </w:r>
      <w:r w:rsidR="00AC4289">
        <w:rPr>
          <w:rFonts w:asciiTheme="minorHAnsi" w:hAnsiTheme="minorHAnsi" w:cstheme="minorHAnsi"/>
          <w:bCs/>
          <w:sz w:val="22"/>
          <w:szCs w:val="22"/>
        </w:rPr>
        <w:t xml:space="preserve">udit </w:t>
      </w:r>
      <w:r>
        <w:rPr>
          <w:rFonts w:asciiTheme="minorHAnsi" w:hAnsiTheme="minorHAnsi" w:cstheme="minorHAnsi"/>
          <w:bCs/>
          <w:sz w:val="22"/>
          <w:szCs w:val="22"/>
        </w:rPr>
        <w:t xml:space="preserve">of </w:t>
      </w:r>
      <w:r w:rsidR="00AC4289">
        <w:rPr>
          <w:rFonts w:asciiTheme="minorHAnsi" w:hAnsiTheme="minorHAnsi" w:cstheme="minorHAnsi"/>
          <w:bCs/>
          <w:sz w:val="22"/>
          <w:szCs w:val="22"/>
        </w:rPr>
        <w:t xml:space="preserve">the </w:t>
      </w:r>
      <w:r w:rsidR="00FC7EA5" w:rsidRPr="001C62DF">
        <w:rPr>
          <w:rFonts w:asciiTheme="minorHAnsi" w:hAnsiTheme="minorHAnsi" w:cstheme="minorHAnsi"/>
          <w:bCs/>
          <w:sz w:val="22"/>
          <w:szCs w:val="22"/>
        </w:rPr>
        <w:t>consolidated group accounts</w:t>
      </w:r>
      <w:r w:rsidR="008A120C">
        <w:rPr>
          <w:rFonts w:asciiTheme="minorHAnsi" w:hAnsiTheme="minorHAnsi" w:cstheme="minorHAnsi"/>
          <w:bCs/>
          <w:sz w:val="22"/>
          <w:szCs w:val="22"/>
        </w:rPr>
        <w:t xml:space="preserve"> of the entire NEA2F group, </w:t>
      </w:r>
      <w:r w:rsidR="00AC4289">
        <w:rPr>
          <w:rFonts w:asciiTheme="minorHAnsi" w:hAnsiTheme="minorHAnsi" w:cstheme="minorHAnsi"/>
          <w:bCs/>
          <w:sz w:val="22"/>
          <w:szCs w:val="22"/>
        </w:rPr>
        <w:t xml:space="preserve">including </w:t>
      </w:r>
      <w:r w:rsidR="719A4E60" w:rsidRPr="00AC4289">
        <w:rPr>
          <w:rFonts w:asciiTheme="minorHAnsi" w:hAnsiTheme="minorHAnsi" w:cstheme="minorHAnsi"/>
          <w:bCs/>
          <w:sz w:val="22"/>
          <w:szCs w:val="22"/>
        </w:rPr>
        <w:t>North East Finance (Holdco) Limited</w:t>
      </w:r>
      <w:r w:rsidR="006258D4">
        <w:rPr>
          <w:rFonts w:asciiTheme="minorHAnsi" w:hAnsiTheme="minorHAnsi" w:cstheme="minorHAnsi"/>
          <w:bCs/>
          <w:sz w:val="22"/>
          <w:szCs w:val="22"/>
        </w:rPr>
        <w:t>.</w:t>
      </w:r>
    </w:p>
    <w:p w14:paraId="3E3E7D78" w14:textId="77777777" w:rsidR="00AC4289" w:rsidRDefault="00AC4289" w:rsidP="59AFFAFC">
      <w:pPr>
        <w:pStyle w:val="NormalWeb"/>
        <w:tabs>
          <w:tab w:val="left" w:pos="0"/>
        </w:tabs>
        <w:spacing w:before="0" w:beforeAutospacing="0" w:after="0" w:afterAutospacing="0"/>
        <w:ind w:left="360"/>
        <w:jc w:val="both"/>
        <w:rPr>
          <w:rFonts w:asciiTheme="minorHAnsi" w:hAnsiTheme="minorHAnsi" w:cstheme="minorHAnsi"/>
          <w:bCs/>
          <w:sz w:val="22"/>
          <w:szCs w:val="22"/>
        </w:rPr>
      </w:pPr>
    </w:p>
    <w:p w14:paraId="1571FEE5" w14:textId="588D2A26" w:rsidR="002D5323" w:rsidRDefault="002D5323" w:rsidP="002D5323">
      <w:pPr>
        <w:pStyle w:val="NormalWeb"/>
        <w:tabs>
          <w:tab w:val="left" w:pos="0"/>
        </w:tabs>
        <w:spacing w:before="0" w:beforeAutospacing="0" w:after="0" w:afterAutospacing="0"/>
        <w:jc w:val="both"/>
        <w:rPr>
          <w:rFonts w:ascii="Calibri" w:hAnsi="Calibri" w:cs="Calibri"/>
          <w:sz w:val="22"/>
          <w:szCs w:val="22"/>
        </w:rPr>
      </w:pPr>
      <w:r>
        <w:rPr>
          <w:rFonts w:ascii="Calibri" w:hAnsi="Calibri" w:cs="Calibri"/>
          <w:sz w:val="22"/>
          <w:szCs w:val="22"/>
        </w:rPr>
        <w:t xml:space="preserve">The criteria that will be used in the evaluation of bids are set out at section </w:t>
      </w:r>
      <w:r w:rsidR="00012A2B">
        <w:rPr>
          <w:rFonts w:ascii="Calibri" w:hAnsi="Calibri" w:cs="Calibri"/>
          <w:sz w:val="22"/>
          <w:szCs w:val="22"/>
        </w:rPr>
        <w:t>4</w:t>
      </w:r>
      <w:r>
        <w:rPr>
          <w:rFonts w:ascii="Calibri" w:hAnsi="Calibri" w:cs="Calibri"/>
          <w:sz w:val="22"/>
          <w:szCs w:val="22"/>
        </w:rPr>
        <w:t xml:space="preserve"> below.</w:t>
      </w:r>
      <w:r w:rsidRPr="008D49A7">
        <w:rPr>
          <w:rFonts w:ascii="Calibri" w:hAnsi="Calibri" w:cs="Calibri"/>
          <w:sz w:val="22"/>
          <w:szCs w:val="22"/>
        </w:rPr>
        <w:t xml:space="preserve"> </w:t>
      </w:r>
    </w:p>
    <w:p w14:paraId="514C5DC6" w14:textId="77777777" w:rsidR="002D5323" w:rsidRDefault="002D5323" w:rsidP="002D5323">
      <w:pPr>
        <w:jc w:val="both"/>
        <w:rPr>
          <w:rFonts w:ascii="Calibri" w:hAnsi="Calibri" w:cs="Calibri"/>
          <w:sz w:val="22"/>
          <w:szCs w:val="22"/>
        </w:rPr>
      </w:pPr>
    </w:p>
    <w:p w14:paraId="79B652D0" w14:textId="77777777" w:rsidR="002D5323" w:rsidRPr="00585DBC" w:rsidRDefault="002D5323" w:rsidP="002D5323">
      <w:pPr>
        <w:jc w:val="both"/>
        <w:rPr>
          <w:rFonts w:ascii="Calibri" w:hAnsi="Calibri" w:cs="Calibri"/>
          <w:sz w:val="22"/>
          <w:szCs w:val="22"/>
        </w:rPr>
      </w:pPr>
      <w:r>
        <w:rPr>
          <w:rFonts w:ascii="Calibri" w:hAnsi="Calibri" w:cs="Calibri"/>
          <w:sz w:val="22"/>
          <w:szCs w:val="22"/>
        </w:rPr>
        <w:t>All en</w:t>
      </w:r>
      <w:r w:rsidRPr="00585DBC">
        <w:rPr>
          <w:rFonts w:ascii="Calibri" w:hAnsi="Calibri" w:cs="Calibri"/>
          <w:sz w:val="22"/>
          <w:szCs w:val="22"/>
        </w:rPr>
        <w:t>qu</w:t>
      </w:r>
      <w:r>
        <w:rPr>
          <w:rFonts w:ascii="Calibri" w:hAnsi="Calibri" w:cs="Calibri"/>
          <w:sz w:val="22"/>
          <w:szCs w:val="22"/>
        </w:rPr>
        <w:t>i</w:t>
      </w:r>
      <w:r w:rsidRPr="00585DBC">
        <w:rPr>
          <w:rFonts w:ascii="Calibri" w:hAnsi="Calibri" w:cs="Calibri"/>
          <w:sz w:val="22"/>
          <w:szCs w:val="22"/>
        </w:rPr>
        <w:t xml:space="preserve">ries in connection with this tender should be </w:t>
      </w:r>
      <w:r>
        <w:rPr>
          <w:rFonts w:ascii="Calibri" w:hAnsi="Calibri" w:cs="Calibri"/>
          <w:sz w:val="22"/>
          <w:szCs w:val="22"/>
        </w:rPr>
        <w:t xml:space="preserve">addressed </w:t>
      </w:r>
      <w:r w:rsidRPr="00585DBC">
        <w:rPr>
          <w:rFonts w:ascii="Calibri" w:hAnsi="Calibri" w:cs="Calibri"/>
          <w:sz w:val="22"/>
          <w:szCs w:val="22"/>
        </w:rPr>
        <w:t xml:space="preserve">to </w:t>
      </w:r>
      <w:r>
        <w:rPr>
          <w:rFonts w:ascii="Calibri" w:hAnsi="Calibri" w:cs="Calibri"/>
          <w:sz w:val="22"/>
          <w:szCs w:val="22"/>
        </w:rPr>
        <w:t xml:space="preserve">James Arkless, Company Secretary and Compliance Manager, at </w:t>
      </w:r>
      <w:hyperlink r:id="rId16" w:history="1">
        <w:r w:rsidRPr="00A16962">
          <w:rPr>
            <w:rStyle w:val="Hyperlink"/>
            <w:rFonts w:ascii="Calibri" w:hAnsi="Calibri" w:cs="Calibri"/>
            <w:sz w:val="22"/>
            <w:szCs w:val="22"/>
          </w:rPr>
          <w:t>james.arkless@nea2f.co.uk</w:t>
        </w:r>
      </w:hyperlink>
      <w:r>
        <w:rPr>
          <w:rFonts w:ascii="Calibri" w:hAnsi="Calibri" w:cs="Calibri"/>
          <w:sz w:val="22"/>
          <w:szCs w:val="22"/>
        </w:rPr>
        <w:t xml:space="preserve">. </w:t>
      </w:r>
    </w:p>
    <w:p w14:paraId="0A2CC806" w14:textId="77777777" w:rsidR="00A43AE1" w:rsidRPr="001C62DF" w:rsidRDefault="00A43AE1" w:rsidP="59AFFAFC">
      <w:pPr>
        <w:ind w:left="720"/>
        <w:jc w:val="both"/>
        <w:rPr>
          <w:rFonts w:asciiTheme="minorHAnsi" w:hAnsiTheme="minorHAnsi" w:cstheme="minorHAnsi"/>
          <w:b/>
          <w:bCs/>
          <w:sz w:val="22"/>
          <w:szCs w:val="22"/>
        </w:rPr>
      </w:pPr>
    </w:p>
    <w:p w14:paraId="730245B3" w14:textId="77777777" w:rsidR="00A43AE1" w:rsidRDefault="00A43AE1" w:rsidP="59AFFAFC">
      <w:pPr>
        <w:numPr>
          <w:ilvl w:val="1"/>
          <w:numId w:val="1"/>
        </w:numPr>
        <w:jc w:val="both"/>
        <w:rPr>
          <w:rFonts w:asciiTheme="minorHAnsi" w:hAnsiTheme="minorHAnsi" w:cstheme="minorHAnsi"/>
          <w:b/>
          <w:bCs/>
          <w:sz w:val="22"/>
          <w:szCs w:val="22"/>
        </w:rPr>
      </w:pPr>
      <w:r w:rsidRPr="001C62DF">
        <w:rPr>
          <w:rFonts w:asciiTheme="minorHAnsi" w:hAnsiTheme="minorHAnsi" w:cstheme="minorHAnsi"/>
          <w:b/>
          <w:bCs/>
          <w:sz w:val="22"/>
          <w:szCs w:val="22"/>
        </w:rPr>
        <w:t>North</w:t>
      </w:r>
      <w:r w:rsidR="00103547" w:rsidRPr="001C62DF">
        <w:rPr>
          <w:rFonts w:asciiTheme="minorHAnsi" w:hAnsiTheme="minorHAnsi" w:cstheme="minorHAnsi"/>
          <w:b/>
          <w:bCs/>
          <w:sz w:val="22"/>
          <w:szCs w:val="22"/>
        </w:rPr>
        <w:t xml:space="preserve"> East Access </w:t>
      </w:r>
      <w:r w:rsidR="007E3D9D" w:rsidRPr="001C62DF">
        <w:rPr>
          <w:rFonts w:asciiTheme="minorHAnsi" w:hAnsiTheme="minorHAnsi" w:cstheme="minorHAnsi"/>
          <w:b/>
          <w:bCs/>
          <w:sz w:val="22"/>
          <w:szCs w:val="22"/>
        </w:rPr>
        <w:t xml:space="preserve">to </w:t>
      </w:r>
      <w:r w:rsidR="00751047" w:rsidRPr="001C62DF">
        <w:rPr>
          <w:rFonts w:asciiTheme="minorHAnsi" w:hAnsiTheme="minorHAnsi" w:cstheme="minorHAnsi"/>
          <w:b/>
          <w:bCs/>
          <w:sz w:val="22"/>
          <w:szCs w:val="22"/>
        </w:rPr>
        <w:t>Fi</w:t>
      </w:r>
      <w:r w:rsidR="007E3D9D" w:rsidRPr="001C62DF">
        <w:rPr>
          <w:rFonts w:asciiTheme="minorHAnsi" w:hAnsiTheme="minorHAnsi" w:cstheme="minorHAnsi"/>
          <w:b/>
          <w:bCs/>
          <w:sz w:val="22"/>
          <w:szCs w:val="22"/>
        </w:rPr>
        <w:t>n</w:t>
      </w:r>
      <w:r w:rsidR="00751047" w:rsidRPr="001C62DF">
        <w:rPr>
          <w:rFonts w:asciiTheme="minorHAnsi" w:hAnsiTheme="minorHAnsi" w:cstheme="minorHAnsi"/>
          <w:b/>
          <w:bCs/>
          <w:sz w:val="22"/>
          <w:szCs w:val="22"/>
        </w:rPr>
        <w:t>an</w:t>
      </w:r>
      <w:r w:rsidR="007E3D9D" w:rsidRPr="001C62DF">
        <w:rPr>
          <w:rFonts w:asciiTheme="minorHAnsi" w:hAnsiTheme="minorHAnsi" w:cstheme="minorHAnsi"/>
          <w:b/>
          <w:bCs/>
          <w:sz w:val="22"/>
          <w:szCs w:val="22"/>
        </w:rPr>
        <w:t>c</w:t>
      </w:r>
      <w:r w:rsidR="00751047" w:rsidRPr="001C62DF">
        <w:rPr>
          <w:rFonts w:asciiTheme="minorHAnsi" w:hAnsiTheme="minorHAnsi" w:cstheme="minorHAnsi"/>
          <w:b/>
          <w:bCs/>
          <w:sz w:val="22"/>
          <w:szCs w:val="22"/>
        </w:rPr>
        <w:t>e</w:t>
      </w:r>
      <w:r w:rsidR="007E3D9D" w:rsidRPr="001C62DF">
        <w:rPr>
          <w:rFonts w:asciiTheme="minorHAnsi" w:hAnsiTheme="minorHAnsi" w:cstheme="minorHAnsi"/>
          <w:b/>
          <w:bCs/>
          <w:sz w:val="22"/>
          <w:szCs w:val="22"/>
        </w:rPr>
        <w:t xml:space="preserve"> </w:t>
      </w:r>
      <w:r w:rsidRPr="001C62DF">
        <w:rPr>
          <w:rFonts w:asciiTheme="minorHAnsi" w:hAnsiTheme="minorHAnsi" w:cstheme="minorHAnsi"/>
          <w:b/>
          <w:bCs/>
          <w:sz w:val="22"/>
          <w:szCs w:val="22"/>
        </w:rPr>
        <w:t>Limited</w:t>
      </w:r>
    </w:p>
    <w:p w14:paraId="3938D4B8" w14:textId="77777777" w:rsidR="00F93BF4" w:rsidRPr="001C62DF" w:rsidRDefault="00F93BF4" w:rsidP="59AFFAFC">
      <w:pPr>
        <w:jc w:val="both"/>
        <w:rPr>
          <w:rFonts w:asciiTheme="minorHAnsi" w:hAnsiTheme="minorHAnsi" w:cstheme="minorHAnsi"/>
          <w:b/>
          <w:bCs/>
          <w:sz w:val="22"/>
          <w:szCs w:val="22"/>
        </w:rPr>
      </w:pPr>
    </w:p>
    <w:p w14:paraId="322941FA" w14:textId="78D31949" w:rsidR="006F60D3" w:rsidRPr="00585DBC" w:rsidRDefault="00F93BF4" w:rsidP="006F60D3">
      <w:pPr>
        <w:pStyle w:val="BodyText"/>
        <w:spacing w:after="0"/>
        <w:jc w:val="both"/>
        <w:rPr>
          <w:rFonts w:ascii="Calibri" w:hAnsi="Calibri" w:cs="Calibri"/>
          <w:sz w:val="22"/>
          <w:szCs w:val="22"/>
        </w:rPr>
      </w:pPr>
      <w:r>
        <w:rPr>
          <w:rFonts w:ascii="Calibri" w:hAnsi="Calibri" w:cs="Calibri"/>
          <w:sz w:val="22"/>
          <w:szCs w:val="22"/>
        </w:rPr>
        <w:t>NEA2F</w:t>
      </w:r>
      <w:r w:rsidRPr="00BE5B69">
        <w:rPr>
          <w:rFonts w:ascii="Calibri" w:hAnsi="Calibri" w:cs="Calibri"/>
          <w:sz w:val="22"/>
          <w:szCs w:val="22"/>
        </w:rPr>
        <w:t xml:space="preserve"> is a company limited by guarantee</w:t>
      </w:r>
      <w:r>
        <w:rPr>
          <w:rFonts w:ascii="Calibri" w:hAnsi="Calibri" w:cs="Calibri"/>
          <w:sz w:val="22"/>
          <w:szCs w:val="22"/>
        </w:rPr>
        <w:t>. Its</w:t>
      </w:r>
      <w:r w:rsidRPr="00BE5B69">
        <w:rPr>
          <w:rFonts w:ascii="Calibri" w:hAnsi="Calibri" w:cs="Calibri"/>
          <w:sz w:val="22"/>
          <w:szCs w:val="22"/>
        </w:rPr>
        <w:t xml:space="preserve"> registered office is </w:t>
      </w:r>
      <w:r w:rsidR="006F60D3">
        <w:rPr>
          <w:rFonts w:ascii="Calibri" w:hAnsi="Calibri" w:cs="Calibri"/>
          <w:sz w:val="22"/>
          <w:szCs w:val="22"/>
        </w:rPr>
        <w:t>3</w:t>
      </w:r>
      <w:r w:rsidR="006F60D3" w:rsidRPr="006F60D3">
        <w:rPr>
          <w:rFonts w:ascii="Calibri" w:hAnsi="Calibri" w:cs="Calibri"/>
          <w:sz w:val="22"/>
          <w:szCs w:val="22"/>
          <w:vertAlign w:val="superscript"/>
        </w:rPr>
        <w:t>rd</w:t>
      </w:r>
      <w:r w:rsidR="006F60D3">
        <w:rPr>
          <w:rFonts w:ascii="Calibri" w:hAnsi="Calibri" w:cs="Calibri"/>
          <w:sz w:val="22"/>
          <w:szCs w:val="22"/>
        </w:rPr>
        <w:t xml:space="preserve"> Floor, Baltimor</w:t>
      </w:r>
      <w:r>
        <w:rPr>
          <w:rFonts w:ascii="Calibri" w:hAnsi="Calibri" w:cs="Calibri"/>
          <w:sz w:val="22"/>
          <w:szCs w:val="22"/>
        </w:rPr>
        <w:t xml:space="preserve">e </w:t>
      </w:r>
      <w:r w:rsidR="006F60D3">
        <w:rPr>
          <w:rFonts w:ascii="Calibri" w:hAnsi="Calibri" w:cs="Calibri"/>
          <w:sz w:val="22"/>
          <w:szCs w:val="22"/>
        </w:rPr>
        <w:t>Hous</w:t>
      </w:r>
      <w:r>
        <w:rPr>
          <w:rFonts w:ascii="Calibri" w:hAnsi="Calibri" w:cs="Calibri"/>
          <w:sz w:val="22"/>
          <w:szCs w:val="22"/>
        </w:rPr>
        <w:t>e</w:t>
      </w:r>
      <w:r w:rsidR="006F60D3">
        <w:rPr>
          <w:rFonts w:ascii="Calibri" w:hAnsi="Calibri" w:cs="Calibri"/>
          <w:sz w:val="22"/>
          <w:szCs w:val="22"/>
        </w:rPr>
        <w:t>, Abb</w:t>
      </w:r>
      <w:r>
        <w:rPr>
          <w:rFonts w:ascii="Calibri" w:hAnsi="Calibri" w:cs="Calibri"/>
          <w:sz w:val="22"/>
          <w:szCs w:val="22"/>
        </w:rPr>
        <w:t>ot</w:t>
      </w:r>
      <w:r w:rsidR="006F60D3">
        <w:rPr>
          <w:rFonts w:ascii="Calibri" w:hAnsi="Calibri" w:cs="Calibri"/>
          <w:sz w:val="22"/>
          <w:szCs w:val="22"/>
        </w:rPr>
        <w:t>s Hill, Gateshead</w:t>
      </w:r>
      <w:r w:rsidRPr="00BE5B69">
        <w:rPr>
          <w:rFonts w:ascii="Calibri" w:hAnsi="Calibri" w:cs="Calibri"/>
          <w:sz w:val="22"/>
          <w:szCs w:val="22"/>
        </w:rPr>
        <w:t xml:space="preserve"> NE</w:t>
      </w:r>
      <w:r>
        <w:rPr>
          <w:rFonts w:ascii="Calibri" w:hAnsi="Calibri" w:cs="Calibri"/>
          <w:sz w:val="22"/>
          <w:szCs w:val="22"/>
        </w:rPr>
        <w:t>8</w:t>
      </w:r>
      <w:r w:rsidRPr="00BE5B69">
        <w:rPr>
          <w:rFonts w:ascii="Calibri" w:hAnsi="Calibri" w:cs="Calibri"/>
          <w:sz w:val="22"/>
          <w:szCs w:val="22"/>
        </w:rPr>
        <w:t xml:space="preserve"> </w:t>
      </w:r>
      <w:r>
        <w:rPr>
          <w:rFonts w:ascii="Calibri" w:hAnsi="Calibri" w:cs="Calibri"/>
          <w:sz w:val="22"/>
          <w:szCs w:val="22"/>
        </w:rPr>
        <w:t>3</w:t>
      </w:r>
      <w:r w:rsidR="006F60D3">
        <w:rPr>
          <w:rFonts w:ascii="Calibri" w:hAnsi="Calibri" w:cs="Calibri"/>
          <w:sz w:val="22"/>
          <w:szCs w:val="22"/>
        </w:rPr>
        <w:t>DF</w:t>
      </w:r>
      <w:r w:rsidRPr="00BE5B69">
        <w:rPr>
          <w:rFonts w:ascii="Calibri" w:hAnsi="Calibri" w:cs="Calibri"/>
          <w:sz w:val="22"/>
          <w:szCs w:val="22"/>
        </w:rPr>
        <w:t>.</w:t>
      </w:r>
      <w:r w:rsidR="006F60D3">
        <w:rPr>
          <w:rFonts w:ascii="Calibri" w:hAnsi="Calibri" w:cs="Calibri"/>
          <w:sz w:val="22"/>
          <w:szCs w:val="22"/>
        </w:rPr>
        <w:t xml:space="preserve">  Its responsibilities include</w:t>
      </w:r>
      <w:r w:rsidR="006F60D3" w:rsidRPr="00585DBC">
        <w:rPr>
          <w:rFonts w:ascii="Calibri" w:hAnsi="Calibri" w:cs="Calibri"/>
          <w:sz w:val="22"/>
          <w:szCs w:val="22"/>
        </w:rPr>
        <w:t>:</w:t>
      </w:r>
    </w:p>
    <w:p w14:paraId="73D4DAED" w14:textId="77777777" w:rsidR="006F60D3" w:rsidRPr="00585DBC" w:rsidRDefault="006F60D3" w:rsidP="006F60D3">
      <w:pPr>
        <w:pStyle w:val="BodyText"/>
        <w:spacing w:after="0"/>
        <w:jc w:val="both"/>
        <w:rPr>
          <w:rFonts w:ascii="Calibri" w:hAnsi="Calibri" w:cs="Calibri"/>
          <w:sz w:val="22"/>
          <w:szCs w:val="22"/>
        </w:rPr>
      </w:pPr>
    </w:p>
    <w:p w14:paraId="47DF9E66" w14:textId="77777777" w:rsidR="006F60D3" w:rsidRDefault="006F60D3" w:rsidP="006F60D3">
      <w:pPr>
        <w:pStyle w:val="BodyText"/>
        <w:numPr>
          <w:ilvl w:val="0"/>
          <w:numId w:val="23"/>
        </w:numPr>
        <w:jc w:val="both"/>
        <w:rPr>
          <w:rStyle w:val="apple-style-span"/>
          <w:rFonts w:ascii="Calibri" w:hAnsi="Calibri" w:cs="Calibri"/>
          <w:color w:val="000000"/>
          <w:sz w:val="22"/>
          <w:szCs w:val="22"/>
        </w:rPr>
      </w:pPr>
      <w:r>
        <w:rPr>
          <w:rFonts w:ascii="Calibri" w:hAnsi="Calibri" w:cs="Calibri"/>
          <w:sz w:val="22"/>
          <w:szCs w:val="22"/>
        </w:rPr>
        <w:t xml:space="preserve">Stewardship of legacy from previous Access to Finance initiatives </w:t>
      </w:r>
      <w:r>
        <w:rPr>
          <w:rStyle w:val="apple-style-span"/>
          <w:rFonts w:ascii="Calibri" w:hAnsi="Calibri" w:cs="Calibri"/>
          <w:color w:val="000000"/>
          <w:sz w:val="22"/>
          <w:szCs w:val="22"/>
        </w:rPr>
        <w:t xml:space="preserve">in </w:t>
      </w:r>
      <w:r w:rsidRPr="00722C08">
        <w:rPr>
          <w:rStyle w:val="apple-style-span"/>
          <w:rFonts w:ascii="Calibri" w:hAnsi="Calibri" w:cs="Calibri"/>
          <w:color w:val="000000"/>
          <w:sz w:val="22"/>
          <w:szCs w:val="22"/>
        </w:rPr>
        <w:t>North</w:t>
      </w:r>
      <w:r>
        <w:rPr>
          <w:rStyle w:val="apple-style-span"/>
          <w:rFonts w:ascii="Calibri" w:hAnsi="Calibri" w:cs="Calibri"/>
          <w:color w:val="000000"/>
          <w:sz w:val="22"/>
          <w:szCs w:val="22"/>
        </w:rPr>
        <w:t xml:space="preserve"> East England.</w:t>
      </w:r>
    </w:p>
    <w:p w14:paraId="68CC82E6" w14:textId="77777777" w:rsidR="006F60D3" w:rsidRPr="0071683C" w:rsidRDefault="006F60D3" w:rsidP="006F60D3">
      <w:pPr>
        <w:pStyle w:val="BodyText"/>
        <w:numPr>
          <w:ilvl w:val="0"/>
          <w:numId w:val="23"/>
        </w:numPr>
        <w:jc w:val="both"/>
        <w:rPr>
          <w:rFonts w:ascii="Calibri" w:hAnsi="Calibri" w:cs="Calibri"/>
          <w:color w:val="000000"/>
          <w:sz w:val="22"/>
          <w:szCs w:val="22"/>
        </w:rPr>
      </w:pPr>
      <w:r>
        <w:rPr>
          <w:rStyle w:val="apple-style-span"/>
          <w:rFonts w:ascii="Calibri" w:hAnsi="Calibri" w:cs="Calibri"/>
          <w:color w:val="000000"/>
          <w:sz w:val="22"/>
          <w:szCs w:val="22"/>
        </w:rPr>
        <w:t xml:space="preserve">Acting as group holding </w:t>
      </w:r>
      <w:r w:rsidRPr="00722C08">
        <w:rPr>
          <w:rStyle w:val="apple-style-span"/>
          <w:rFonts w:ascii="Calibri" w:hAnsi="Calibri" w:cs="Calibri"/>
          <w:color w:val="000000"/>
          <w:sz w:val="22"/>
          <w:szCs w:val="22"/>
        </w:rPr>
        <w:t xml:space="preserve">company </w:t>
      </w:r>
      <w:r>
        <w:rPr>
          <w:rStyle w:val="apple-style-span"/>
          <w:rFonts w:ascii="Calibri" w:hAnsi="Calibri" w:cs="Calibri"/>
          <w:color w:val="000000"/>
          <w:sz w:val="22"/>
          <w:szCs w:val="22"/>
        </w:rPr>
        <w:t>t</w:t>
      </w:r>
      <w:r w:rsidRPr="00722C08">
        <w:rPr>
          <w:rStyle w:val="apple-style-span"/>
          <w:rFonts w:ascii="Calibri" w:hAnsi="Calibri" w:cs="Calibri"/>
          <w:color w:val="000000"/>
          <w:sz w:val="22"/>
          <w:szCs w:val="22"/>
        </w:rPr>
        <w:t>o</w:t>
      </w:r>
      <w:r>
        <w:rPr>
          <w:rStyle w:val="apple-style-span"/>
          <w:rFonts w:ascii="Calibri" w:hAnsi="Calibri" w:cs="Calibri"/>
          <w:color w:val="000000"/>
          <w:sz w:val="22"/>
          <w:szCs w:val="22"/>
        </w:rPr>
        <w:t xml:space="preserve"> the North East JEREMIE programme</w:t>
      </w:r>
      <w:r w:rsidRPr="00722C08">
        <w:rPr>
          <w:rStyle w:val="apple-style-span"/>
          <w:rFonts w:ascii="Calibri" w:hAnsi="Calibri" w:cs="Calibri"/>
          <w:color w:val="000000"/>
          <w:sz w:val="22"/>
          <w:szCs w:val="22"/>
        </w:rPr>
        <w:t>.</w:t>
      </w:r>
      <w:r>
        <w:rPr>
          <w:rFonts w:ascii="Calibri" w:hAnsi="Calibri" w:cs="Calibri"/>
          <w:sz w:val="22"/>
          <w:szCs w:val="22"/>
        </w:rPr>
        <w:t xml:space="preserve"> </w:t>
      </w:r>
    </w:p>
    <w:p w14:paraId="648F2F04" w14:textId="38B5D1C1" w:rsidR="002D5323" w:rsidRDefault="006F60D3" w:rsidP="00124436">
      <w:pPr>
        <w:numPr>
          <w:ilvl w:val="0"/>
          <w:numId w:val="23"/>
        </w:numPr>
        <w:spacing w:after="120"/>
        <w:jc w:val="both"/>
        <w:rPr>
          <w:rFonts w:ascii="Calibri" w:hAnsi="Calibri" w:cs="Calibri"/>
          <w:sz w:val="22"/>
          <w:szCs w:val="22"/>
        </w:rPr>
      </w:pPr>
      <w:r>
        <w:rPr>
          <w:rFonts w:ascii="Calibri" w:hAnsi="Calibri" w:cs="Calibri"/>
          <w:sz w:val="22"/>
          <w:szCs w:val="22"/>
        </w:rPr>
        <w:t xml:space="preserve">Supervising </w:t>
      </w:r>
      <w:r w:rsidRPr="00722C08">
        <w:rPr>
          <w:rStyle w:val="apple-style-span"/>
          <w:rFonts w:ascii="Calibri" w:hAnsi="Calibri" w:cs="Calibri"/>
          <w:color w:val="000000"/>
          <w:sz w:val="22"/>
          <w:szCs w:val="22"/>
        </w:rPr>
        <w:t xml:space="preserve">the </w:t>
      </w:r>
      <w:r>
        <w:rPr>
          <w:rStyle w:val="apple-style-span"/>
          <w:rFonts w:ascii="Calibri" w:hAnsi="Calibri" w:cs="Calibri"/>
          <w:color w:val="000000"/>
          <w:sz w:val="22"/>
          <w:szCs w:val="22"/>
        </w:rPr>
        <w:t>re-</w:t>
      </w:r>
      <w:r w:rsidRPr="00722C08">
        <w:rPr>
          <w:rStyle w:val="apple-style-span"/>
          <w:rFonts w:ascii="Calibri" w:hAnsi="Calibri" w:cs="Calibri"/>
          <w:color w:val="000000"/>
          <w:sz w:val="22"/>
          <w:szCs w:val="22"/>
        </w:rPr>
        <w:t xml:space="preserve">deployment of legacy returns </w:t>
      </w:r>
      <w:r>
        <w:rPr>
          <w:rStyle w:val="apple-style-span"/>
          <w:rFonts w:ascii="Calibri" w:hAnsi="Calibri" w:cs="Calibri"/>
          <w:color w:val="000000"/>
          <w:sz w:val="22"/>
          <w:szCs w:val="22"/>
        </w:rPr>
        <w:t xml:space="preserve">from previous initiatives </w:t>
      </w:r>
      <w:r w:rsidRPr="00585DBC">
        <w:rPr>
          <w:rFonts w:ascii="Calibri" w:hAnsi="Calibri" w:cs="Calibri"/>
          <w:sz w:val="22"/>
          <w:szCs w:val="22"/>
        </w:rPr>
        <w:t>in the region</w:t>
      </w:r>
      <w:r>
        <w:rPr>
          <w:rFonts w:ascii="Calibri" w:hAnsi="Calibri" w:cs="Calibri"/>
          <w:sz w:val="22"/>
          <w:szCs w:val="22"/>
        </w:rPr>
        <w:t xml:space="preserve">, and working with partners to plan and develop </w:t>
      </w:r>
      <w:r>
        <w:rPr>
          <w:rStyle w:val="apple-style-span"/>
          <w:rFonts w:ascii="Calibri" w:hAnsi="Calibri" w:cs="Calibri"/>
          <w:color w:val="000000"/>
          <w:sz w:val="22"/>
          <w:szCs w:val="22"/>
        </w:rPr>
        <w:t>new funds</w:t>
      </w:r>
      <w:r w:rsidRPr="00124436">
        <w:rPr>
          <w:rFonts w:ascii="Calibri" w:hAnsi="Calibri" w:cs="Calibri"/>
          <w:sz w:val="22"/>
          <w:szCs w:val="22"/>
        </w:rPr>
        <w:t>.</w:t>
      </w:r>
    </w:p>
    <w:p w14:paraId="323CA9F7" w14:textId="77777777" w:rsidR="00124436" w:rsidRPr="00124436" w:rsidRDefault="00124436" w:rsidP="00124436">
      <w:pPr>
        <w:spacing w:after="120"/>
        <w:ind w:left="360"/>
        <w:jc w:val="both"/>
        <w:rPr>
          <w:rFonts w:ascii="Calibri" w:hAnsi="Calibri" w:cs="Calibri"/>
          <w:sz w:val="22"/>
          <w:szCs w:val="22"/>
        </w:rPr>
      </w:pPr>
    </w:p>
    <w:p w14:paraId="3C6FA461" w14:textId="77777777" w:rsidR="00A339FB" w:rsidRPr="001C62DF" w:rsidRDefault="00A339FB" w:rsidP="59AFFAFC">
      <w:pPr>
        <w:jc w:val="both"/>
        <w:rPr>
          <w:rFonts w:asciiTheme="minorHAnsi" w:hAnsiTheme="minorHAnsi" w:cstheme="minorHAnsi"/>
          <w:b/>
          <w:bCs/>
          <w:sz w:val="22"/>
          <w:szCs w:val="22"/>
        </w:rPr>
      </w:pPr>
      <w:r w:rsidRPr="001C62DF">
        <w:rPr>
          <w:rFonts w:asciiTheme="minorHAnsi" w:hAnsiTheme="minorHAnsi" w:cstheme="minorHAnsi"/>
          <w:b/>
          <w:bCs/>
          <w:sz w:val="22"/>
          <w:szCs w:val="22"/>
        </w:rPr>
        <w:lastRenderedPageBreak/>
        <w:t>2.</w:t>
      </w:r>
      <w:r w:rsidRPr="001C62DF">
        <w:rPr>
          <w:rFonts w:asciiTheme="minorHAnsi" w:hAnsiTheme="minorHAnsi" w:cstheme="minorHAnsi"/>
          <w:b/>
          <w:bCs/>
          <w:sz w:val="22"/>
          <w:szCs w:val="22"/>
        </w:rPr>
        <w:tab/>
        <w:t>SPECIFICATION</w:t>
      </w:r>
      <w:r w:rsidR="00084C72" w:rsidRPr="001C62DF">
        <w:rPr>
          <w:rFonts w:asciiTheme="minorHAnsi" w:hAnsiTheme="minorHAnsi" w:cstheme="minorHAnsi"/>
          <w:b/>
          <w:bCs/>
          <w:sz w:val="22"/>
          <w:szCs w:val="22"/>
        </w:rPr>
        <w:t xml:space="preserve"> OF REQUIREMENTS</w:t>
      </w:r>
    </w:p>
    <w:p w14:paraId="2201E40C" w14:textId="77777777" w:rsidR="00A339FB" w:rsidRPr="001C62DF" w:rsidRDefault="00A339FB" w:rsidP="59AFFAFC">
      <w:pPr>
        <w:jc w:val="both"/>
        <w:rPr>
          <w:rFonts w:asciiTheme="minorHAnsi" w:hAnsiTheme="minorHAnsi" w:cstheme="minorHAnsi"/>
          <w:b/>
          <w:bCs/>
          <w:sz w:val="22"/>
          <w:szCs w:val="22"/>
          <w:u w:val="single"/>
        </w:rPr>
      </w:pPr>
    </w:p>
    <w:p w14:paraId="78C20048" w14:textId="6A38A175" w:rsidR="00A339FB" w:rsidRDefault="007A075A" w:rsidP="002D5323">
      <w:pPr>
        <w:jc w:val="both"/>
        <w:rPr>
          <w:rFonts w:asciiTheme="minorHAnsi" w:hAnsiTheme="minorHAnsi" w:cstheme="minorHAnsi"/>
          <w:sz w:val="22"/>
          <w:szCs w:val="22"/>
        </w:rPr>
      </w:pPr>
      <w:r w:rsidRPr="001C62DF">
        <w:rPr>
          <w:rFonts w:asciiTheme="minorHAnsi" w:hAnsiTheme="minorHAnsi" w:cstheme="minorHAnsi"/>
          <w:sz w:val="22"/>
          <w:szCs w:val="22"/>
        </w:rPr>
        <w:t>T</w:t>
      </w:r>
      <w:r w:rsidR="00A339FB" w:rsidRPr="001C62DF">
        <w:rPr>
          <w:rFonts w:asciiTheme="minorHAnsi" w:hAnsiTheme="minorHAnsi" w:cstheme="minorHAnsi"/>
          <w:sz w:val="22"/>
          <w:szCs w:val="22"/>
        </w:rPr>
        <w:t xml:space="preserve">enders </w:t>
      </w:r>
      <w:r w:rsidRPr="001C62DF">
        <w:rPr>
          <w:rFonts w:asciiTheme="minorHAnsi" w:hAnsiTheme="minorHAnsi" w:cstheme="minorHAnsi"/>
          <w:sz w:val="22"/>
          <w:szCs w:val="22"/>
        </w:rPr>
        <w:t xml:space="preserve">are sought </w:t>
      </w:r>
      <w:r w:rsidR="00A339FB" w:rsidRPr="001C62DF">
        <w:rPr>
          <w:rFonts w:asciiTheme="minorHAnsi" w:hAnsiTheme="minorHAnsi" w:cstheme="minorHAnsi"/>
          <w:sz w:val="22"/>
          <w:szCs w:val="22"/>
        </w:rPr>
        <w:t xml:space="preserve">for </w:t>
      </w:r>
      <w:r w:rsidRPr="001C62DF">
        <w:rPr>
          <w:rFonts w:asciiTheme="minorHAnsi" w:hAnsiTheme="minorHAnsi" w:cstheme="minorHAnsi"/>
          <w:sz w:val="22"/>
          <w:szCs w:val="22"/>
        </w:rPr>
        <w:t>the provision of th</w:t>
      </w:r>
      <w:r w:rsidR="00A339FB" w:rsidRPr="001C62DF">
        <w:rPr>
          <w:rFonts w:asciiTheme="minorHAnsi" w:hAnsiTheme="minorHAnsi" w:cstheme="minorHAnsi"/>
          <w:sz w:val="22"/>
          <w:szCs w:val="22"/>
        </w:rPr>
        <w:t xml:space="preserve">e following services </w:t>
      </w:r>
      <w:r w:rsidR="006F60D3" w:rsidRPr="001C62DF">
        <w:rPr>
          <w:rFonts w:asciiTheme="minorHAnsi" w:hAnsiTheme="minorHAnsi" w:cstheme="minorHAnsi"/>
          <w:bCs/>
          <w:sz w:val="22"/>
          <w:szCs w:val="22"/>
        </w:rPr>
        <w:t xml:space="preserve">for the </w:t>
      </w:r>
      <w:r w:rsidR="006F60D3">
        <w:rPr>
          <w:rFonts w:asciiTheme="minorHAnsi" w:hAnsiTheme="minorHAnsi" w:cstheme="minorHAnsi"/>
          <w:bCs/>
          <w:sz w:val="22"/>
          <w:szCs w:val="22"/>
        </w:rPr>
        <w:t>financial year</w:t>
      </w:r>
      <w:r w:rsidR="006F60D3" w:rsidRPr="001C62DF">
        <w:rPr>
          <w:rFonts w:asciiTheme="minorHAnsi" w:hAnsiTheme="minorHAnsi" w:cstheme="minorHAnsi"/>
          <w:bCs/>
          <w:sz w:val="22"/>
          <w:szCs w:val="22"/>
        </w:rPr>
        <w:t xml:space="preserve"> </w:t>
      </w:r>
      <w:r w:rsidR="006F60D3">
        <w:rPr>
          <w:rFonts w:asciiTheme="minorHAnsi" w:hAnsiTheme="minorHAnsi" w:cstheme="minorHAnsi"/>
          <w:bCs/>
          <w:sz w:val="22"/>
          <w:szCs w:val="22"/>
        </w:rPr>
        <w:t xml:space="preserve">ending 31 March </w:t>
      </w:r>
      <w:r w:rsidR="006F60D3" w:rsidRPr="001C62DF">
        <w:rPr>
          <w:rFonts w:asciiTheme="minorHAnsi" w:hAnsiTheme="minorHAnsi" w:cstheme="minorHAnsi"/>
          <w:bCs/>
          <w:sz w:val="22"/>
          <w:szCs w:val="22"/>
        </w:rPr>
        <w:t>201</w:t>
      </w:r>
      <w:r w:rsidR="006F60D3">
        <w:rPr>
          <w:rFonts w:asciiTheme="minorHAnsi" w:hAnsiTheme="minorHAnsi" w:cstheme="minorHAnsi"/>
          <w:bCs/>
          <w:sz w:val="22"/>
          <w:szCs w:val="22"/>
        </w:rPr>
        <w:t>6, with the option to renew the contract for the year 20</w:t>
      </w:r>
      <w:r w:rsidR="006F60D3" w:rsidRPr="001C62DF">
        <w:rPr>
          <w:rFonts w:asciiTheme="minorHAnsi" w:hAnsiTheme="minorHAnsi" w:cstheme="minorHAnsi"/>
          <w:bCs/>
          <w:sz w:val="22"/>
          <w:szCs w:val="22"/>
        </w:rPr>
        <w:t>1</w:t>
      </w:r>
      <w:r w:rsidR="006F60D3">
        <w:rPr>
          <w:rFonts w:asciiTheme="minorHAnsi" w:hAnsiTheme="minorHAnsi" w:cstheme="minorHAnsi"/>
          <w:bCs/>
          <w:sz w:val="22"/>
          <w:szCs w:val="22"/>
        </w:rPr>
        <w:t>6</w:t>
      </w:r>
      <w:r w:rsidR="006F60D3" w:rsidRPr="001C62DF">
        <w:rPr>
          <w:rFonts w:asciiTheme="minorHAnsi" w:hAnsiTheme="minorHAnsi" w:cstheme="minorHAnsi"/>
          <w:bCs/>
          <w:sz w:val="22"/>
          <w:szCs w:val="22"/>
        </w:rPr>
        <w:t>/1</w:t>
      </w:r>
      <w:r w:rsidR="006F60D3">
        <w:rPr>
          <w:rFonts w:asciiTheme="minorHAnsi" w:hAnsiTheme="minorHAnsi" w:cstheme="minorHAnsi"/>
          <w:bCs/>
          <w:sz w:val="22"/>
          <w:szCs w:val="22"/>
        </w:rPr>
        <w:t>7</w:t>
      </w:r>
      <w:r w:rsidR="00A339FB" w:rsidRPr="001C62DF">
        <w:rPr>
          <w:rFonts w:asciiTheme="minorHAnsi" w:hAnsiTheme="minorHAnsi" w:cstheme="minorHAnsi"/>
          <w:sz w:val="22"/>
          <w:szCs w:val="22"/>
        </w:rPr>
        <w:t>:</w:t>
      </w:r>
    </w:p>
    <w:p w14:paraId="7DB4DFCC" w14:textId="77777777" w:rsidR="002D5323" w:rsidRDefault="002D5323" w:rsidP="002D5323">
      <w:pPr>
        <w:jc w:val="both"/>
        <w:rPr>
          <w:rFonts w:asciiTheme="minorHAnsi" w:hAnsiTheme="minorHAnsi" w:cstheme="minorHAnsi"/>
          <w:sz w:val="22"/>
          <w:szCs w:val="22"/>
        </w:rPr>
      </w:pPr>
    </w:p>
    <w:p w14:paraId="03CB0BA8" w14:textId="77777777" w:rsidR="00F93BF4" w:rsidRDefault="00C25D57" w:rsidP="002D5323">
      <w:pPr>
        <w:pStyle w:val="BodyText2"/>
        <w:spacing w:after="120"/>
        <w:rPr>
          <w:rFonts w:asciiTheme="minorHAnsi" w:hAnsiTheme="minorHAnsi" w:cstheme="minorHAnsi"/>
          <w:bCs/>
          <w:sz w:val="22"/>
          <w:szCs w:val="22"/>
          <w:u w:val="single"/>
        </w:rPr>
      </w:pPr>
      <w:r w:rsidRPr="001C62DF">
        <w:rPr>
          <w:rFonts w:asciiTheme="minorHAnsi" w:hAnsiTheme="minorHAnsi" w:cstheme="minorHAnsi"/>
          <w:bCs/>
          <w:sz w:val="22"/>
          <w:szCs w:val="22"/>
          <w:u w:val="single"/>
        </w:rPr>
        <w:t>Audit Services</w:t>
      </w:r>
    </w:p>
    <w:p w14:paraId="2ED56294" w14:textId="27C09A8C" w:rsidR="00C25D57" w:rsidRPr="001C62DF" w:rsidRDefault="719A4E60" w:rsidP="59AFFAFC">
      <w:pPr>
        <w:pStyle w:val="BodyText2"/>
        <w:rPr>
          <w:rFonts w:asciiTheme="minorHAnsi" w:hAnsiTheme="minorHAnsi" w:cstheme="minorHAnsi"/>
          <w:bCs/>
          <w:sz w:val="22"/>
          <w:szCs w:val="22"/>
        </w:rPr>
      </w:pPr>
      <w:r w:rsidRPr="001C62DF">
        <w:rPr>
          <w:rFonts w:asciiTheme="minorHAnsi" w:hAnsiTheme="minorHAnsi" w:cstheme="minorHAnsi"/>
          <w:bCs/>
          <w:sz w:val="22"/>
          <w:szCs w:val="22"/>
        </w:rPr>
        <w:t xml:space="preserve">The primary role of the external audit is to report on the consolidated group financial statement of </w:t>
      </w:r>
      <w:r w:rsidR="006F60D3">
        <w:rPr>
          <w:rFonts w:asciiTheme="minorHAnsi" w:hAnsiTheme="minorHAnsi" w:cstheme="minorHAnsi"/>
          <w:bCs/>
          <w:sz w:val="22"/>
          <w:szCs w:val="22"/>
        </w:rPr>
        <w:t>NEA2F</w:t>
      </w:r>
      <w:r w:rsidRPr="001C62DF">
        <w:rPr>
          <w:rFonts w:asciiTheme="minorHAnsi" w:hAnsiTheme="minorHAnsi" w:cstheme="minorHAnsi"/>
          <w:bCs/>
          <w:sz w:val="22"/>
          <w:szCs w:val="22"/>
        </w:rPr>
        <w:t xml:space="preserve"> and to carry out such examination of the statements and underlying records and control systems as is necessary to reach an opinion on th</w:t>
      </w:r>
      <w:r w:rsidR="008A120C">
        <w:rPr>
          <w:rFonts w:asciiTheme="minorHAnsi" w:hAnsiTheme="minorHAnsi" w:cstheme="minorHAnsi"/>
          <w:bCs/>
          <w:sz w:val="22"/>
          <w:szCs w:val="22"/>
        </w:rPr>
        <w:t>os</w:t>
      </w:r>
      <w:r w:rsidRPr="001C62DF">
        <w:rPr>
          <w:rFonts w:asciiTheme="minorHAnsi" w:hAnsiTheme="minorHAnsi" w:cstheme="minorHAnsi"/>
          <w:bCs/>
          <w:sz w:val="22"/>
          <w:szCs w:val="22"/>
        </w:rPr>
        <w:t>e statements.</w:t>
      </w:r>
    </w:p>
    <w:p w14:paraId="4B339EAF" w14:textId="77777777" w:rsidR="00C25D57" w:rsidRPr="001C62DF" w:rsidRDefault="00C25D57" w:rsidP="59AFFAFC">
      <w:pPr>
        <w:pStyle w:val="BodyText2"/>
        <w:ind w:left="360"/>
        <w:rPr>
          <w:rFonts w:asciiTheme="minorHAnsi" w:hAnsiTheme="minorHAnsi" w:cstheme="minorHAnsi"/>
          <w:bCs/>
          <w:sz w:val="22"/>
          <w:szCs w:val="22"/>
        </w:rPr>
      </w:pPr>
    </w:p>
    <w:p w14:paraId="165B6E07" w14:textId="4910027C" w:rsidR="00C25D57" w:rsidRPr="001C62DF" w:rsidRDefault="00C25D57" w:rsidP="59AFFAFC">
      <w:pPr>
        <w:pStyle w:val="BodyText2"/>
      </w:pPr>
      <w:r w:rsidRPr="001C62DF">
        <w:rPr>
          <w:rFonts w:asciiTheme="minorHAnsi" w:hAnsiTheme="minorHAnsi" w:cstheme="minorHAnsi"/>
          <w:bCs/>
          <w:sz w:val="22"/>
          <w:szCs w:val="22"/>
        </w:rPr>
        <w:t xml:space="preserve">The opinion will be required to cover primarily whether the statements give a true and fair view and have been properly prepared in accordance with </w:t>
      </w:r>
      <w:r w:rsidR="000D322F">
        <w:rPr>
          <w:rFonts w:asciiTheme="minorHAnsi" w:hAnsiTheme="minorHAnsi" w:cstheme="minorHAnsi"/>
          <w:bCs/>
          <w:sz w:val="22"/>
          <w:szCs w:val="22"/>
        </w:rPr>
        <w:t>UK GAAP and the Companies Act 2006. We intend to adopt FRS 102</w:t>
      </w:r>
      <w:r w:rsidR="00012A2B">
        <w:rPr>
          <w:rFonts w:asciiTheme="minorHAnsi" w:hAnsiTheme="minorHAnsi" w:cstheme="minorHAnsi"/>
          <w:bCs/>
          <w:sz w:val="22"/>
          <w:szCs w:val="22"/>
        </w:rPr>
        <w:t>.</w:t>
      </w:r>
    </w:p>
    <w:p w14:paraId="22CC2A54" w14:textId="19001FC2" w:rsidR="719A4E60" w:rsidRPr="001C62DF" w:rsidRDefault="719A4E60" w:rsidP="59AFFAFC">
      <w:pPr>
        <w:pStyle w:val="BodyText2"/>
      </w:pPr>
    </w:p>
    <w:p w14:paraId="3439F200" w14:textId="7DCF0653" w:rsidR="719A4E60" w:rsidRPr="001C62DF" w:rsidRDefault="008A120C" w:rsidP="59AFFAFC">
      <w:pPr>
        <w:pStyle w:val="BodyText2"/>
        <w:rPr>
          <w:rFonts w:asciiTheme="minorHAnsi" w:hAnsiTheme="minorHAnsi" w:cstheme="minorHAnsi"/>
          <w:bCs/>
          <w:sz w:val="22"/>
          <w:szCs w:val="22"/>
        </w:rPr>
      </w:pPr>
      <w:r w:rsidRPr="00012A2B">
        <w:rPr>
          <w:rFonts w:asciiTheme="minorHAnsi" w:eastAsiaTheme="minorEastAsia" w:hAnsiTheme="minorHAnsi" w:cstheme="minorBidi"/>
          <w:sz w:val="22"/>
          <w:szCs w:val="22"/>
        </w:rPr>
        <w:t xml:space="preserve">Draft </w:t>
      </w:r>
      <w:r w:rsidR="006F60D3" w:rsidRPr="00012A2B">
        <w:rPr>
          <w:rFonts w:asciiTheme="minorHAnsi" w:eastAsiaTheme="minorEastAsia" w:hAnsiTheme="minorHAnsi" w:cstheme="minorBidi"/>
          <w:sz w:val="22"/>
          <w:szCs w:val="22"/>
        </w:rPr>
        <w:t xml:space="preserve">consolidated </w:t>
      </w:r>
      <w:r w:rsidRPr="00012A2B">
        <w:rPr>
          <w:rFonts w:asciiTheme="minorHAnsi" w:eastAsiaTheme="minorEastAsia" w:hAnsiTheme="minorHAnsi" w:cstheme="minorBidi"/>
          <w:sz w:val="22"/>
          <w:szCs w:val="22"/>
        </w:rPr>
        <w:t>accounts have</w:t>
      </w:r>
      <w:r w:rsidR="719A4E60" w:rsidRPr="00012A2B">
        <w:rPr>
          <w:rFonts w:asciiTheme="minorHAnsi" w:eastAsiaTheme="minorEastAsia" w:hAnsiTheme="minorHAnsi" w:cstheme="minorBidi"/>
          <w:sz w:val="22"/>
          <w:szCs w:val="22"/>
        </w:rPr>
        <w:t xml:space="preserve"> to be submitted to </w:t>
      </w:r>
      <w:r w:rsidR="006F60D3" w:rsidRPr="00012A2B">
        <w:rPr>
          <w:rFonts w:asciiTheme="minorHAnsi" w:eastAsiaTheme="minorEastAsia" w:hAnsiTheme="minorHAnsi" w:cstheme="minorBidi"/>
          <w:sz w:val="22"/>
          <w:szCs w:val="22"/>
        </w:rPr>
        <w:t xml:space="preserve">NEA2F’s </w:t>
      </w:r>
      <w:r w:rsidR="002D5323" w:rsidRPr="00012A2B">
        <w:rPr>
          <w:rFonts w:asciiTheme="minorHAnsi" w:eastAsiaTheme="minorEastAsia" w:hAnsiTheme="minorHAnsi" w:cstheme="minorBidi"/>
          <w:sz w:val="22"/>
          <w:szCs w:val="22"/>
        </w:rPr>
        <w:t xml:space="preserve">stakeholders and then to its </w:t>
      </w:r>
      <w:r w:rsidR="006F60D3" w:rsidRPr="00012A2B">
        <w:rPr>
          <w:rFonts w:asciiTheme="minorHAnsi" w:eastAsiaTheme="minorEastAsia" w:hAnsiTheme="minorHAnsi" w:cstheme="minorBidi"/>
          <w:sz w:val="22"/>
          <w:szCs w:val="22"/>
        </w:rPr>
        <w:t xml:space="preserve">independent </w:t>
      </w:r>
      <w:r w:rsidRPr="00012A2B">
        <w:rPr>
          <w:rFonts w:asciiTheme="minorHAnsi" w:eastAsiaTheme="minorEastAsia" w:hAnsiTheme="minorHAnsi" w:cstheme="minorBidi"/>
          <w:sz w:val="22"/>
          <w:szCs w:val="22"/>
        </w:rPr>
        <w:t>M</w:t>
      </w:r>
      <w:r w:rsidR="719A4E60" w:rsidRPr="00012A2B">
        <w:rPr>
          <w:rFonts w:asciiTheme="minorHAnsi" w:eastAsiaTheme="minorEastAsia" w:hAnsiTheme="minorHAnsi" w:cstheme="minorBidi"/>
          <w:sz w:val="22"/>
          <w:szCs w:val="22"/>
        </w:rPr>
        <w:t>ember</w:t>
      </w:r>
      <w:r w:rsidRPr="00012A2B">
        <w:rPr>
          <w:rFonts w:asciiTheme="minorHAnsi" w:eastAsiaTheme="minorEastAsia" w:hAnsiTheme="minorHAnsi" w:cstheme="minorBidi"/>
          <w:sz w:val="22"/>
          <w:szCs w:val="22"/>
        </w:rPr>
        <w:t xml:space="preserve">s </w:t>
      </w:r>
      <w:r w:rsidR="002D5323" w:rsidRPr="00012A2B">
        <w:rPr>
          <w:rFonts w:asciiTheme="minorHAnsi" w:eastAsiaTheme="minorEastAsia" w:hAnsiTheme="minorHAnsi" w:cstheme="minorBidi"/>
          <w:sz w:val="22"/>
          <w:szCs w:val="22"/>
        </w:rPr>
        <w:t xml:space="preserve">for approval within six months following </w:t>
      </w:r>
      <w:r w:rsidR="000D322F" w:rsidRPr="00012A2B">
        <w:rPr>
          <w:rFonts w:asciiTheme="minorHAnsi" w:eastAsiaTheme="minorEastAsia" w:hAnsiTheme="minorHAnsi" w:cstheme="minorBidi"/>
          <w:sz w:val="22"/>
          <w:szCs w:val="22"/>
        </w:rPr>
        <w:t xml:space="preserve">the </w:t>
      </w:r>
      <w:r w:rsidR="002D5323" w:rsidRPr="00012A2B">
        <w:rPr>
          <w:rFonts w:asciiTheme="minorHAnsi" w:eastAsiaTheme="minorEastAsia" w:hAnsiTheme="minorHAnsi" w:cstheme="minorBidi"/>
          <w:sz w:val="22"/>
          <w:szCs w:val="22"/>
        </w:rPr>
        <w:t>year end but we aim to complete this within five months of</w:t>
      </w:r>
      <w:r w:rsidR="000D322F" w:rsidRPr="00012A2B">
        <w:rPr>
          <w:rFonts w:asciiTheme="minorHAnsi" w:eastAsiaTheme="minorEastAsia" w:hAnsiTheme="minorHAnsi" w:cstheme="minorBidi"/>
          <w:sz w:val="22"/>
          <w:szCs w:val="22"/>
        </w:rPr>
        <w:t xml:space="preserve"> the</w:t>
      </w:r>
      <w:r w:rsidR="002D5323" w:rsidRPr="00012A2B">
        <w:rPr>
          <w:rFonts w:asciiTheme="minorHAnsi" w:eastAsiaTheme="minorEastAsia" w:hAnsiTheme="minorHAnsi" w:cstheme="minorBidi"/>
          <w:sz w:val="22"/>
          <w:szCs w:val="22"/>
        </w:rPr>
        <w:t xml:space="preserve"> year end.</w:t>
      </w:r>
      <w:r>
        <w:rPr>
          <w:rFonts w:asciiTheme="minorHAnsi" w:eastAsiaTheme="minorEastAsia" w:hAnsiTheme="minorHAnsi" w:cstheme="minorBidi"/>
          <w:sz w:val="22"/>
          <w:szCs w:val="22"/>
        </w:rPr>
        <w:t xml:space="preserve"> </w:t>
      </w:r>
    </w:p>
    <w:p w14:paraId="4C98BCD6" w14:textId="77777777" w:rsidR="00C25D57" w:rsidRDefault="00C25D57" w:rsidP="59AFFAFC">
      <w:pPr>
        <w:pStyle w:val="BodyText2"/>
        <w:ind w:left="360"/>
        <w:rPr>
          <w:rFonts w:asciiTheme="minorHAnsi" w:hAnsiTheme="minorHAnsi" w:cstheme="minorHAnsi"/>
          <w:bCs/>
          <w:sz w:val="22"/>
          <w:szCs w:val="22"/>
        </w:rPr>
      </w:pPr>
    </w:p>
    <w:p w14:paraId="119C3427" w14:textId="77777777" w:rsidR="00F93BF4" w:rsidRDefault="00C25D57" w:rsidP="002D5323">
      <w:pPr>
        <w:pStyle w:val="BodyText2"/>
        <w:spacing w:after="120"/>
        <w:rPr>
          <w:rFonts w:asciiTheme="minorHAnsi" w:hAnsiTheme="minorHAnsi" w:cstheme="minorHAnsi"/>
          <w:sz w:val="22"/>
          <w:szCs w:val="22"/>
          <w:u w:val="single"/>
        </w:rPr>
      </w:pPr>
      <w:r w:rsidRPr="001C62DF">
        <w:rPr>
          <w:rFonts w:asciiTheme="minorHAnsi" w:hAnsiTheme="minorHAnsi" w:cstheme="minorHAnsi"/>
          <w:sz w:val="22"/>
          <w:szCs w:val="22"/>
          <w:u w:val="single"/>
        </w:rPr>
        <w:t>Taxation Services</w:t>
      </w:r>
    </w:p>
    <w:p w14:paraId="2527EC1F" w14:textId="2F516604" w:rsidR="00C25D57" w:rsidRPr="001C62DF" w:rsidRDefault="00C25D57" w:rsidP="002D5323">
      <w:pPr>
        <w:pStyle w:val="BodyText2"/>
        <w:spacing w:after="120"/>
        <w:rPr>
          <w:rFonts w:asciiTheme="minorHAnsi" w:hAnsiTheme="minorHAnsi" w:cstheme="minorHAnsi"/>
          <w:bCs/>
          <w:sz w:val="22"/>
          <w:szCs w:val="22"/>
        </w:rPr>
      </w:pPr>
      <w:r w:rsidRPr="001C62DF">
        <w:rPr>
          <w:rFonts w:asciiTheme="minorHAnsi" w:hAnsiTheme="minorHAnsi" w:cstheme="minorHAnsi"/>
          <w:sz w:val="22"/>
          <w:szCs w:val="22"/>
        </w:rPr>
        <w:t>The primary role of the provision of taxation services is</w:t>
      </w:r>
      <w:r w:rsidR="00276F0E">
        <w:rPr>
          <w:rFonts w:asciiTheme="minorHAnsi" w:hAnsiTheme="minorHAnsi" w:cstheme="minorHAnsi"/>
          <w:sz w:val="22"/>
          <w:szCs w:val="22"/>
        </w:rPr>
        <w:t>, on behalf of NEA2F</w:t>
      </w:r>
      <w:r w:rsidR="00676570">
        <w:rPr>
          <w:rFonts w:asciiTheme="minorHAnsi" w:hAnsiTheme="minorHAnsi" w:cstheme="minorHAnsi"/>
          <w:sz w:val="22"/>
          <w:szCs w:val="22"/>
        </w:rPr>
        <w:t xml:space="preserve"> and its subsidiaries as listed at 1.1 (</w:t>
      </w:r>
      <w:proofErr w:type="spellStart"/>
      <w:r w:rsidR="00676570">
        <w:rPr>
          <w:rFonts w:asciiTheme="minorHAnsi" w:hAnsiTheme="minorHAnsi" w:cstheme="minorHAnsi"/>
          <w:sz w:val="22"/>
          <w:szCs w:val="22"/>
        </w:rPr>
        <w:t>i</w:t>
      </w:r>
      <w:proofErr w:type="spellEnd"/>
      <w:r w:rsidR="00676570">
        <w:rPr>
          <w:rFonts w:asciiTheme="minorHAnsi" w:hAnsiTheme="minorHAnsi" w:cstheme="minorHAnsi"/>
          <w:sz w:val="22"/>
          <w:szCs w:val="22"/>
        </w:rPr>
        <w:t>) above</w:t>
      </w:r>
      <w:r w:rsidRPr="001C62DF">
        <w:rPr>
          <w:rFonts w:asciiTheme="minorHAnsi" w:hAnsiTheme="minorHAnsi" w:cstheme="minorHAnsi"/>
          <w:sz w:val="22"/>
          <w:szCs w:val="22"/>
        </w:rPr>
        <w:t>:</w:t>
      </w:r>
    </w:p>
    <w:p w14:paraId="40B51ED2" w14:textId="29ECFFE3" w:rsidR="00C25D57" w:rsidRPr="001C62DF" w:rsidRDefault="59AFFAFC" w:rsidP="00676570">
      <w:pPr>
        <w:pStyle w:val="BodyText2"/>
        <w:numPr>
          <w:ilvl w:val="0"/>
          <w:numId w:val="27"/>
        </w:numPr>
        <w:rPr>
          <w:rFonts w:asciiTheme="minorHAnsi" w:hAnsiTheme="minorHAnsi" w:cstheme="minorHAnsi"/>
          <w:sz w:val="22"/>
          <w:szCs w:val="22"/>
        </w:rPr>
      </w:pPr>
      <w:r w:rsidRPr="001C62DF">
        <w:rPr>
          <w:rFonts w:asciiTheme="minorHAnsi" w:hAnsiTheme="minorHAnsi" w:cstheme="minorHAnsi"/>
          <w:sz w:val="22"/>
          <w:szCs w:val="22"/>
        </w:rPr>
        <w:t>To prepare, advise on and explain, as required, calculations to support the provision for corporation and deferred taxation to be made in the annual statutory accounts.  This work will include advising on the disclosure of taxation information in the annual statutory accounts under UK GAAP.</w:t>
      </w:r>
    </w:p>
    <w:p w14:paraId="7F6C252B" w14:textId="77777777" w:rsidR="00C25D57" w:rsidRPr="001C62DF" w:rsidRDefault="00C25D57" w:rsidP="59AFFAFC">
      <w:pPr>
        <w:jc w:val="both"/>
        <w:rPr>
          <w:rFonts w:asciiTheme="minorHAnsi" w:hAnsiTheme="minorHAnsi" w:cstheme="minorHAnsi"/>
          <w:sz w:val="22"/>
          <w:szCs w:val="22"/>
        </w:rPr>
      </w:pPr>
    </w:p>
    <w:p w14:paraId="72DADC60" w14:textId="3EB61461" w:rsidR="00C25D57" w:rsidRPr="00C83106" w:rsidRDefault="00676570" w:rsidP="59AFFAFC">
      <w:pPr>
        <w:pStyle w:val="BodyText2"/>
        <w:numPr>
          <w:ilvl w:val="0"/>
          <w:numId w:val="27"/>
        </w:numPr>
        <w:rPr>
          <w:rFonts w:asciiTheme="minorHAnsi" w:hAnsiTheme="minorHAnsi" w:cstheme="minorHAnsi"/>
          <w:sz w:val="22"/>
          <w:szCs w:val="22"/>
        </w:rPr>
      </w:pPr>
      <w:r>
        <w:rPr>
          <w:rFonts w:asciiTheme="minorHAnsi" w:hAnsiTheme="minorHAnsi" w:cstheme="minorHAnsi"/>
          <w:sz w:val="22"/>
          <w:szCs w:val="22"/>
        </w:rPr>
        <w:t>To</w:t>
      </w:r>
      <w:r w:rsidR="008A120C">
        <w:rPr>
          <w:rFonts w:asciiTheme="minorHAnsi" w:hAnsiTheme="minorHAnsi" w:cstheme="minorHAnsi"/>
          <w:sz w:val="22"/>
          <w:szCs w:val="22"/>
        </w:rPr>
        <w:t xml:space="preserve"> prepar</w:t>
      </w:r>
      <w:r>
        <w:rPr>
          <w:rFonts w:asciiTheme="minorHAnsi" w:hAnsiTheme="minorHAnsi" w:cstheme="minorHAnsi"/>
          <w:sz w:val="22"/>
          <w:szCs w:val="22"/>
        </w:rPr>
        <w:t>e</w:t>
      </w:r>
      <w:r w:rsidR="59AFFAFC" w:rsidRPr="001C62DF">
        <w:rPr>
          <w:rFonts w:asciiTheme="minorHAnsi" w:hAnsiTheme="minorHAnsi" w:cstheme="minorHAnsi"/>
          <w:sz w:val="22"/>
          <w:szCs w:val="22"/>
        </w:rPr>
        <w:t xml:space="preserve"> corporation tax returns and supporting comp</w:t>
      </w:r>
      <w:r w:rsidR="008A120C">
        <w:rPr>
          <w:rFonts w:asciiTheme="minorHAnsi" w:hAnsiTheme="minorHAnsi" w:cstheme="minorHAnsi"/>
          <w:sz w:val="22"/>
          <w:szCs w:val="22"/>
        </w:rPr>
        <w:t xml:space="preserve">utations for timely submission </w:t>
      </w:r>
      <w:r w:rsidR="00124436">
        <w:rPr>
          <w:rFonts w:asciiTheme="minorHAnsi" w:hAnsiTheme="minorHAnsi" w:cstheme="minorHAnsi"/>
          <w:sz w:val="22"/>
          <w:szCs w:val="22"/>
        </w:rPr>
        <w:t>to HM Inspector of Taxes</w:t>
      </w:r>
      <w:r w:rsidR="00124436" w:rsidRPr="00124436">
        <w:rPr>
          <w:rFonts w:asciiTheme="minorHAnsi" w:hAnsiTheme="minorHAnsi" w:cstheme="minorHAnsi"/>
          <w:bCs/>
          <w:sz w:val="22"/>
          <w:szCs w:val="22"/>
        </w:rPr>
        <w:t xml:space="preserve"> </w:t>
      </w:r>
      <w:r w:rsidR="00124436">
        <w:rPr>
          <w:rFonts w:asciiTheme="minorHAnsi" w:hAnsiTheme="minorHAnsi" w:cstheme="minorHAnsi"/>
          <w:bCs/>
          <w:sz w:val="22"/>
          <w:szCs w:val="22"/>
        </w:rPr>
        <w:t>v</w:t>
      </w:r>
      <w:r w:rsidR="00124436" w:rsidRPr="001C62DF">
        <w:rPr>
          <w:rFonts w:asciiTheme="minorHAnsi" w:hAnsiTheme="minorHAnsi" w:cstheme="minorHAnsi"/>
          <w:bCs/>
          <w:sz w:val="22"/>
          <w:szCs w:val="22"/>
        </w:rPr>
        <w:t>i</w:t>
      </w:r>
      <w:r w:rsidR="00124436">
        <w:rPr>
          <w:rFonts w:asciiTheme="minorHAnsi" w:hAnsiTheme="minorHAnsi" w:cstheme="minorHAnsi"/>
          <w:bCs/>
          <w:sz w:val="22"/>
          <w:szCs w:val="22"/>
        </w:rPr>
        <w:t xml:space="preserve">a </w:t>
      </w:r>
      <w:proofErr w:type="spellStart"/>
      <w:r w:rsidR="00124436">
        <w:rPr>
          <w:rFonts w:asciiTheme="minorHAnsi" w:hAnsiTheme="minorHAnsi" w:cstheme="minorHAnsi"/>
          <w:bCs/>
          <w:sz w:val="22"/>
          <w:szCs w:val="22"/>
        </w:rPr>
        <w:t>iXBRL</w:t>
      </w:r>
      <w:proofErr w:type="spellEnd"/>
      <w:r w:rsidR="00124436">
        <w:rPr>
          <w:rFonts w:asciiTheme="minorHAnsi" w:hAnsiTheme="minorHAnsi" w:cstheme="minorHAnsi"/>
          <w:bCs/>
          <w:sz w:val="22"/>
          <w:szCs w:val="22"/>
        </w:rPr>
        <w:t>.</w:t>
      </w:r>
    </w:p>
    <w:p w14:paraId="51455585" w14:textId="77777777" w:rsidR="00C25D57" w:rsidRPr="001C62DF" w:rsidRDefault="00C25D57" w:rsidP="59AFFAFC">
      <w:pPr>
        <w:ind w:left="1876"/>
        <w:jc w:val="both"/>
        <w:rPr>
          <w:rFonts w:asciiTheme="minorHAnsi" w:hAnsiTheme="minorHAnsi" w:cstheme="minorHAnsi"/>
          <w:sz w:val="22"/>
          <w:szCs w:val="22"/>
        </w:rPr>
      </w:pPr>
    </w:p>
    <w:p w14:paraId="6BEEB8E3" w14:textId="4B2E7A92" w:rsidR="00C25D57" w:rsidRPr="001C62DF" w:rsidRDefault="00676570" w:rsidP="59AFFAFC">
      <w:pPr>
        <w:pStyle w:val="BodyText2"/>
        <w:numPr>
          <w:ilvl w:val="0"/>
          <w:numId w:val="27"/>
        </w:numPr>
        <w:rPr>
          <w:rFonts w:asciiTheme="minorHAnsi" w:hAnsiTheme="minorHAnsi" w:cstheme="minorHAnsi"/>
          <w:sz w:val="22"/>
          <w:szCs w:val="22"/>
        </w:rPr>
      </w:pPr>
      <w:r>
        <w:rPr>
          <w:rFonts w:asciiTheme="minorHAnsi" w:hAnsiTheme="minorHAnsi" w:cstheme="minorHAnsi"/>
          <w:sz w:val="22"/>
          <w:szCs w:val="22"/>
        </w:rPr>
        <w:t xml:space="preserve">To lodge </w:t>
      </w:r>
      <w:r w:rsidR="00C25D57" w:rsidRPr="001C62DF">
        <w:rPr>
          <w:rFonts w:asciiTheme="minorHAnsi" w:hAnsiTheme="minorHAnsi" w:cstheme="minorHAnsi"/>
          <w:sz w:val="22"/>
          <w:szCs w:val="22"/>
        </w:rPr>
        <w:t xml:space="preserve">a formal notice of appeal against </w:t>
      </w:r>
      <w:r w:rsidR="008A120C">
        <w:rPr>
          <w:rFonts w:asciiTheme="minorHAnsi" w:hAnsiTheme="minorHAnsi" w:cstheme="minorHAnsi"/>
          <w:sz w:val="22"/>
          <w:szCs w:val="22"/>
        </w:rPr>
        <w:t xml:space="preserve">any </w:t>
      </w:r>
      <w:r w:rsidR="00C25D57" w:rsidRPr="001C62DF">
        <w:rPr>
          <w:rFonts w:asciiTheme="minorHAnsi" w:hAnsiTheme="minorHAnsi" w:cstheme="minorHAnsi"/>
          <w:sz w:val="22"/>
          <w:szCs w:val="22"/>
        </w:rPr>
        <w:t>incorrect assessments to corporation tax or determination of losses and other amounts available for group relief where notices of such assessments or determinations or copies thereof are received by you.</w:t>
      </w:r>
    </w:p>
    <w:p w14:paraId="4037DA0C" w14:textId="77777777" w:rsidR="00C25D57" w:rsidRPr="001C62DF" w:rsidRDefault="00C25D57" w:rsidP="59AFFAFC">
      <w:pPr>
        <w:jc w:val="both"/>
        <w:rPr>
          <w:rFonts w:asciiTheme="minorHAnsi" w:hAnsiTheme="minorHAnsi" w:cstheme="minorHAnsi"/>
          <w:sz w:val="22"/>
          <w:szCs w:val="22"/>
        </w:rPr>
      </w:pPr>
    </w:p>
    <w:p w14:paraId="39B4C252" w14:textId="540F2C33" w:rsidR="00C25D57" w:rsidRPr="001C62DF" w:rsidRDefault="00676570" w:rsidP="59AFFAFC">
      <w:pPr>
        <w:pStyle w:val="BodyText2"/>
        <w:numPr>
          <w:ilvl w:val="0"/>
          <w:numId w:val="27"/>
        </w:numPr>
        <w:rPr>
          <w:rFonts w:asciiTheme="minorHAnsi" w:hAnsiTheme="minorHAnsi" w:cstheme="minorHAnsi"/>
          <w:sz w:val="22"/>
          <w:szCs w:val="22"/>
        </w:rPr>
      </w:pPr>
      <w:r>
        <w:rPr>
          <w:rFonts w:asciiTheme="minorHAnsi" w:hAnsiTheme="minorHAnsi" w:cstheme="minorHAnsi"/>
          <w:sz w:val="22"/>
          <w:szCs w:val="22"/>
        </w:rPr>
        <w:t>To n</w:t>
      </w:r>
      <w:r w:rsidR="00C25D57" w:rsidRPr="001C62DF">
        <w:rPr>
          <w:rFonts w:asciiTheme="minorHAnsi" w:hAnsiTheme="minorHAnsi" w:cstheme="minorHAnsi"/>
          <w:sz w:val="22"/>
          <w:szCs w:val="22"/>
        </w:rPr>
        <w:t xml:space="preserve">otify </w:t>
      </w:r>
      <w:r>
        <w:rPr>
          <w:rFonts w:asciiTheme="minorHAnsi" w:hAnsiTheme="minorHAnsi" w:cstheme="minorHAnsi"/>
          <w:sz w:val="22"/>
          <w:szCs w:val="22"/>
        </w:rPr>
        <w:t xml:space="preserve">us </w:t>
      </w:r>
      <w:r w:rsidR="00C25D57" w:rsidRPr="001C62DF">
        <w:rPr>
          <w:rFonts w:asciiTheme="minorHAnsi" w:hAnsiTheme="minorHAnsi" w:cstheme="minorHAnsi"/>
          <w:sz w:val="22"/>
          <w:szCs w:val="22"/>
        </w:rPr>
        <w:t xml:space="preserve">of due date(s) for payment of </w:t>
      </w:r>
      <w:r w:rsidR="008A120C">
        <w:rPr>
          <w:rFonts w:asciiTheme="minorHAnsi" w:hAnsiTheme="minorHAnsi" w:cstheme="minorHAnsi"/>
          <w:sz w:val="22"/>
          <w:szCs w:val="22"/>
        </w:rPr>
        <w:t xml:space="preserve">any </w:t>
      </w:r>
      <w:r w:rsidR="00C25D57" w:rsidRPr="001C62DF">
        <w:rPr>
          <w:rFonts w:asciiTheme="minorHAnsi" w:hAnsiTheme="minorHAnsi" w:cstheme="minorHAnsi"/>
          <w:sz w:val="22"/>
          <w:szCs w:val="22"/>
        </w:rPr>
        <w:t xml:space="preserve">corporation tax, recommending </w:t>
      </w:r>
      <w:r w:rsidR="008A120C">
        <w:rPr>
          <w:rFonts w:asciiTheme="minorHAnsi" w:hAnsiTheme="minorHAnsi" w:cstheme="minorHAnsi"/>
          <w:sz w:val="22"/>
          <w:szCs w:val="22"/>
        </w:rPr>
        <w:t xml:space="preserve">the </w:t>
      </w:r>
      <w:r w:rsidR="00C25D57" w:rsidRPr="001C62DF">
        <w:rPr>
          <w:rFonts w:asciiTheme="minorHAnsi" w:hAnsiTheme="minorHAnsi" w:cstheme="minorHAnsi"/>
          <w:sz w:val="22"/>
          <w:szCs w:val="22"/>
        </w:rPr>
        <w:t>amounts(s) to be paid and advising on possible further payments on account.</w:t>
      </w:r>
    </w:p>
    <w:p w14:paraId="668F93F6" w14:textId="77777777" w:rsidR="00C25D57" w:rsidRPr="001C62DF" w:rsidRDefault="00C25D57" w:rsidP="59AFFAFC">
      <w:pPr>
        <w:ind w:left="436"/>
        <w:jc w:val="both"/>
        <w:rPr>
          <w:rFonts w:asciiTheme="minorHAnsi" w:hAnsiTheme="minorHAnsi" w:cstheme="minorHAnsi"/>
          <w:sz w:val="22"/>
          <w:szCs w:val="22"/>
        </w:rPr>
      </w:pPr>
    </w:p>
    <w:p w14:paraId="2D2C2BD8" w14:textId="67B4395C" w:rsidR="00C25D57" w:rsidRPr="001C62DF" w:rsidRDefault="00676570" w:rsidP="59AFFAFC">
      <w:pPr>
        <w:pStyle w:val="BodyText2"/>
        <w:numPr>
          <w:ilvl w:val="0"/>
          <w:numId w:val="27"/>
        </w:numPr>
        <w:rPr>
          <w:rFonts w:asciiTheme="minorHAnsi" w:hAnsiTheme="minorHAnsi" w:cstheme="minorHAnsi"/>
          <w:sz w:val="22"/>
          <w:szCs w:val="22"/>
        </w:rPr>
      </w:pPr>
      <w:r>
        <w:rPr>
          <w:rFonts w:asciiTheme="minorHAnsi" w:hAnsiTheme="minorHAnsi" w:cstheme="minorHAnsi"/>
          <w:sz w:val="22"/>
          <w:szCs w:val="22"/>
        </w:rPr>
        <w:t>To a</w:t>
      </w:r>
      <w:r w:rsidR="00C25D57" w:rsidRPr="001C62DF">
        <w:rPr>
          <w:rFonts w:asciiTheme="minorHAnsi" w:hAnsiTheme="minorHAnsi" w:cstheme="minorHAnsi"/>
          <w:sz w:val="22"/>
          <w:szCs w:val="22"/>
        </w:rPr>
        <w:t>dvis</w:t>
      </w:r>
      <w:r>
        <w:rPr>
          <w:rFonts w:asciiTheme="minorHAnsi" w:hAnsiTheme="minorHAnsi" w:cstheme="minorHAnsi"/>
          <w:sz w:val="22"/>
          <w:szCs w:val="22"/>
        </w:rPr>
        <w:t>e</w:t>
      </w:r>
      <w:r w:rsidR="00C25D57" w:rsidRPr="001C62DF">
        <w:rPr>
          <w:rFonts w:asciiTheme="minorHAnsi" w:hAnsiTheme="minorHAnsi" w:cstheme="minorHAnsi"/>
          <w:sz w:val="22"/>
          <w:szCs w:val="22"/>
        </w:rPr>
        <w:t xml:space="preserve"> </w:t>
      </w:r>
      <w:r>
        <w:rPr>
          <w:rFonts w:asciiTheme="minorHAnsi" w:hAnsiTheme="minorHAnsi" w:cstheme="minorHAnsi"/>
          <w:sz w:val="22"/>
          <w:szCs w:val="22"/>
        </w:rPr>
        <w:t xml:space="preserve">us </w:t>
      </w:r>
      <w:r w:rsidR="00C25D57" w:rsidRPr="001C62DF">
        <w:rPr>
          <w:rFonts w:asciiTheme="minorHAnsi" w:hAnsiTheme="minorHAnsi" w:cstheme="minorHAnsi"/>
          <w:sz w:val="22"/>
          <w:szCs w:val="22"/>
        </w:rPr>
        <w:t xml:space="preserve">of HMRC’s agreement </w:t>
      </w:r>
      <w:r w:rsidR="008A120C">
        <w:rPr>
          <w:rFonts w:asciiTheme="minorHAnsi" w:hAnsiTheme="minorHAnsi" w:cstheme="minorHAnsi"/>
          <w:sz w:val="22"/>
          <w:szCs w:val="22"/>
        </w:rPr>
        <w:t>t</w:t>
      </w:r>
      <w:r w:rsidR="00C25D57" w:rsidRPr="001C62DF">
        <w:rPr>
          <w:rFonts w:asciiTheme="minorHAnsi" w:hAnsiTheme="minorHAnsi" w:cstheme="minorHAnsi"/>
          <w:sz w:val="22"/>
          <w:szCs w:val="22"/>
        </w:rPr>
        <w:t>o the return</w:t>
      </w:r>
      <w:r w:rsidR="008A120C">
        <w:rPr>
          <w:rFonts w:asciiTheme="minorHAnsi" w:hAnsiTheme="minorHAnsi" w:cstheme="minorHAnsi"/>
          <w:sz w:val="22"/>
          <w:szCs w:val="22"/>
        </w:rPr>
        <w:t>s</w:t>
      </w:r>
      <w:r w:rsidR="00C25D57" w:rsidRPr="001C62DF">
        <w:rPr>
          <w:rFonts w:asciiTheme="minorHAnsi" w:hAnsiTheme="minorHAnsi" w:cstheme="minorHAnsi"/>
          <w:sz w:val="22"/>
          <w:szCs w:val="22"/>
        </w:rPr>
        <w:t xml:space="preserve"> and supporting computations, where appropriate, and of </w:t>
      </w:r>
      <w:r w:rsidR="008A120C">
        <w:rPr>
          <w:rFonts w:asciiTheme="minorHAnsi" w:hAnsiTheme="minorHAnsi" w:cstheme="minorHAnsi"/>
          <w:sz w:val="22"/>
          <w:szCs w:val="22"/>
        </w:rPr>
        <w:t xml:space="preserve">any </w:t>
      </w:r>
      <w:r w:rsidR="00C25D57" w:rsidRPr="001C62DF">
        <w:rPr>
          <w:rFonts w:asciiTheme="minorHAnsi" w:hAnsiTheme="minorHAnsi" w:cstheme="minorHAnsi"/>
          <w:sz w:val="22"/>
          <w:szCs w:val="22"/>
        </w:rPr>
        <w:t>tax liabilities or repayments arising, as well as updating, as appropriate, the draft computations in your possession.</w:t>
      </w:r>
    </w:p>
    <w:p w14:paraId="129AD164" w14:textId="77777777" w:rsidR="00C25D57" w:rsidRPr="001C62DF" w:rsidRDefault="00C25D57" w:rsidP="59AFFAFC">
      <w:pPr>
        <w:ind w:left="436"/>
        <w:jc w:val="both"/>
        <w:rPr>
          <w:rFonts w:asciiTheme="minorHAnsi" w:hAnsiTheme="minorHAnsi" w:cstheme="minorHAnsi"/>
          <w:sz w:val="22"/>
          <w:szCs w:val="22"/>
        </w:rPr>
      </w:pPr>
    </w:p>
    <w:p w14:paraId="585FAD96" w14:textId="7F82727E" w:rsidR="00C25D57" w:rsidRPr="001C62DF" w:rsidRDefault="00676570" w:rsidP="59AFFAFC">
      <w:pPr>
        <w:pStyle w:val="BodyText2"/>
        <w:numPr>
          <w:ilvl w:val="0"/>
          <w:numId w:val="27"/>
        </w:numPr>
        <w:rPr>
          <w:rFonts w:asciiTheme="minorHAnsi" w:hAnsiTheme="minorHAnsi" w:cstheme="minorHAnsi"/>
          <w:sz w:val="22"/>
          <w:szCs w:val="22"/>
        </w:rPr>
      </w:pPr>
      <w:r>
        <w:rPr>
          <w:rFonts w:asciiTheme="minorHAnsi" w:hAnsiTheme="minorHAnsi" w:cstheme="minorHAnsi"/>
          <w:sz w:val="22"/>
          <w:szCs w:val="22"/>
        </w:rPr>
        <w:t>To a</w:t>
      </w:r>
      <w:r w:rsidR="00C25D57" w:rsidRPr="001C62DF">
        <w:rPr>
          <w:rFonts w:asciiTheme="minorHAnsi" w:hAnsiTheme="minorHAnsi" w:cstheme="minorHAnsi"/>
          <w:sz w:val="22"/>
          <w:szCs w:val="22"/>
        </w:rPr>
        <w:t>dvis</w:t>
      </w:r>
      <w:r>
        <w:rPr>
          <w:rFonts w:asciiTheme="minorHAnsi" w:hAnsiTheme="minorHAnsi" w:cstheme="minorHAnsi"/>
          <w:sz w:val="22"/>
          <w:szCs w:val="22"/>
        </w:rPr>
        <w:t>e</w:t>
      </w:r>
      <w:r w:rsidR="00C25D57" w:rsidRPr="001C62DF">
        <w:rPr>
          <w:rFonts w:asciiTheme="minorHAnsi" w:hAnsiTheme="minorHAnsi" w:cstheme="minorHAnsi"/>
          <w:sz w:val="22"/>
          <w:szCs w:val="22"/>
        </w:rPr>
        <w:t xml:space="preserve"> </w:t>
      </w:r>
      <w:r>
        <w:rPr>
          <w:rFonts w:asciiTheme="minorHAnsi" w:hAnsiTheme="minorHAnsi" w:cstheme="minorHAnsi"/>
          <w:sz w:val="22"/>
          <w:szCs w:val="22"/>
        </w:rPr>
        <w:t>us</w:t>
      </w:r>
      <w:r w:rsidR="00C25D57" w:rsidRPr="001C62DF">
        <w:rPr>
          <w:rFonts w:asciiTheme="minorHAnsi" w:hAnsiTheme="minorHAnsi" w:cstheme="minorHAnsi"/>
          <w:sz w:val="22"/>
          <w:szCs w:val="22"/>
        </w:rPr>
        <w:t xml:space="preserve"> of the necessary formalities in respect of claims and elections to the extent that they are not fully reflected in the return.</w:t>
      </w:r>
    </w:p>
    <w:p w14:paraId="69933F89" w14:textId="77777777" w:rsidR="00C25D57" w:rsidRPr="001C62DF" w:rsidRDefault="00C25D57" w:rsidP="59AFFAFC">
      <w:pPr>
        <w:jc w:val="both"/>
        <w:rPr>
          <w:rFonts w:asciiTheme="minorHAnsi" w:hAnsiTheme="minorHAnsi" w:cstheme="minorHAnsi"/>
          <w:sz w:val="22"/>
          <w:szCs w:val="22"/>
        </w:rPr>
      </w:pPr>
    </w:p>
    <w:p w14:paraId="50F96820" w14:textId="2829B4D0" w:rsidR="00C25D57" w:rsidRDefault="00676570" w:rsidP="59AFFAFC">
      <w:pPr>
        <w:pStyle w:val="BodyText2"/>
        <w:numPr>
          <w:ilvl w:val="0"/>
          <w:numId w:val="27"/>
        </w:numPr>
        <w:rPr>
          <w:rFonts w:asciiTheme="minorHAnsi" w:hAnsiTheme="minorHAnsi" w:cstheme="minorHAnsi"/>
          <w:sz w:val="22"/>
          <w:szCs w:val="22"/>
        </w:rPr>
      </w:pPr>
      <w:r>
        <w:rPr>
          <w:rFonts w:asciiTheme="minorHAnsi" w:hAnsiTheme="minorHAnsi" w:cstheme="minorHAnsi"/>
          <w:sz w:val="22"/>
          <w:szCs w:val="22"/>
        </w:rPr>
        <w:t>To review</w:t>
      </w:r>
      <w:r w:rsidR="00C25D57" w:rsidRPr="001C62DF">
        <w:rPr>
          <w:rFonts w:asciiTheme="minorHAnsi" w:hAnsiTheme="minorHAnsi" w:cstheme="minorHAnsi"/>
          <w:sz w:val="22"/>
          <w:szCs w:val="22"/>
        </w:rPr>
        <w:t xml:space="preserve"> potential claims and </w:t>
      </w:r>
      <w:r>
        <w:rPr>
          <w:rFonts w:asciiTheme="minorHAnsi" w:hAnsiTheme="minorHAnsi" w:cstheme="minorHAnsi"/>
          <w:sz w:val="22"/>
          <w:szCs w:val="22"/>
        </w:rPr>
        <w:t xml:space="preserve">elections and </w:t>
      </w:r>
      <w:r w:rsidR="00C25D57" w:rsidRPr="001C62DF">
        <w:rPr>
          <w:rFonts w:asciiTheme="minorHAnsi" w:hAnsiTheme="minorHAnsi" w:cstheme="minorHAnsi"/>
          <w:sz w:val="22"/>
          <w:szCs w:val="22"/>
        </w:rPr>
        <w:t xml:space="preserve">to identify </w:t>
      </w:r>
      <w:r>
        <w:rPr>
          <w:rFonts w:asciiTheme="minorHAnsi" w:hAnsiTheme="minorHAnsi" w:cstheme="minorHAnsi"/>
          <w:sz w:val="22"/>
          <w:szCs w:val="22"/>
        </w:rPr>
        <w:t xml:space="preserve">and make recommendations as to </w:t>
      </w:r>
      <w:r w:rsidR="00C25D57" w:rsidRPr="001C62DF">
        <w:rPr>
          <w:rFonts w:asciiTheme="minorHAnsi" w:hAnsiTheme="minorHAnsi" w:cstheme="minorHAnsi"/>
          <w:sz w:val="22"/>
          <w:szCs w:val="22"/>
        </w:rPr>
        <w:t xml:space="preserve">those that may be beneficial </w:t>
      </w:r>
      <w:r>
        <w:rPr>
          <w:rFonts w:asciiTheme="minorHAnsi" w:hAnsiTheme="minorHAnsi" w:cstheme="minorHAnsi"/>
          <w:sz w:val="22"/>
          <w:szCs w:val="22"/>
        </w:rPr>
        <w:t xml:space="preserve">from a </w:t>
      </w:r>
      <w:r w:rsidR="00C25D57" w:rsidRPr="001C62DF">
        <w:rPr>
          <w:rFonts w:asciiTheme="minorHAnsi" w:hAnsiTheme="minorHAnsi" w:cstheme="minorHAnsi"/>
          <w:sz w:val="22"/>
          <w:szCs w:val="22"/>
        </w:rPr>
        <w:t>tax poi</w:t>
      </w:r>
      <w:r>
        <w:rPr>
          <w:rFonts w:asciiTheme="minorHAnsi" w:hAnsiTheme="minorHAnsi" w:cstheme="minorHAnsi"/>
          <w:sz w:val="22"/>
          <w:szCs w:val="22"/>
        </w:rPr>
        <w:t>n</w:t>
      </w:r>
      <w:r w:rsidR="00C25D57" w:rsidRPr="001C62DF">
        <w:rPr>
          <w:rFonts w:asciiTheme="minorHAnsi" w:hAnsiTheme="minorHAnsi" w:cstheme="minorHAnsi"/>
          <w:sz w:val="22"/>
          <w:szCs w:val="22"/>
        </w:rPr>
        <w:t>t</w:t>
      </w:r>
      <w:r>
        <w:rPr>
          <w:rFonts w:asciiTheme="minorHAnsi" w:hAnsiTheme="minorHAnsi" w:cstheme="minorHAnsi"/>
          <w:sz w:val="22"/>
          <w:szCs w:val="22"/>
        </w:rPr>
        <w:t xml:space="preserve"> </w:t>
      </w:r>
      <w:r w:rsidR="00C25D57" w:rsidRPr="001C62DF">
        <w:rPr>
          <w:rFonts w:asciiTheme="minorHAnsi" w:hAnsiTheme="minorHAnsi" w:cstheme="minorHAnsi"/>
          <w:sz w:val="22"/>
          <w:szCs w:val="22"/>
        </w:rPr>
        <w:t>o</w:t>
      </w:r>
      <w:r>
        <w:rPr>
          <w:rFonts w:asciiTheme="minorHAnsi" w:hAnsiTheme="minorHAnsi" w:cstheme="minorHAnsi"/>
          <w:sz w:val="22"/>
          <w:szCs w:val="22"/>
        </w:rPr>
        <w:t>f view</w:t>
      </w:r>
      <w:r w:rsidR="00C25D57" w:rsidRPr="001C62DF">
        <w:rPr>
          <w:rFonts w:asciiTheme="minorHAnsi" w:hAnsiTheme="minorHAnsi" w:cstheme="minorHAnsi"/>
          <w:sz w:val="22"/>
          <w:szCs w:val="22"/>
        </w:rPr>
        <w:t>.</w:t>
      </w:r>
    </w:p>
    <w:p w14:paraId="4CF479C7" w14:textId="77777777" w:rsidR="00124436" w:rsidRDefault="00124436" w:rsidP="00124436">
      <w:pPr>
        <w:pStyle w:val="ListParagraph"/>
        <w:rPr>
          <w:rFonts w:asciiTheme="minorHAnsi" w:hAnsiTheme="minorHAnsi" w:cstheme="minorHAnsi"/>
          <w:sz w:val="22"/>
          <w:szCs w:val="22"/>
        </w:rPr>
      </w:pPr>
    </w:p>
    <w:p w14:paraId="1996E5A4" w14:textId="3EED91F3" w:rsidR="00124436" w:rsidRPr="001C62DF" w:rsidRDefault="00124436" w:rsidP="59AFFAFC">
      <w:pPr>
        <w:pStyle w:val="BodyText2"/>
        <w:numPr>
          <w:ilvl w:val="0"/>
          <w:numId w:val="27"/>
        </w:numPr>
        <w:rPr>
          <w:rFonts w:asciiTheme="minorHAnsi" w:hAnsiTheme="minorHAnsi" w:cstheme="minorHAnsi"/>
          <w:sz w:val="22"/>
          <w:szCs w:val="22"/>
        </w:rPr>
      </w:pPr>
      <w:r>
        <w:rPr>
          <w:rFonts w:asciiTheme="minorHAnsi" w:hAnsiTheme="minorHAnsi" w:cstheme="minorHAnsi"/>
          <w:sz w:val="22"/>
          <w:szCs w:val="22"/>
        </w:rPr>
        <w:t>To assist with the annual reporting to HMRC required under the FATCA legislation.</w:t>
      </w:r>
    </w:p>
    <w:p w14:paraId="0B1C690C" w14:textId="77777777" w:rsidR="00C25D57" w:rsidRPr="001C62DF" w:rsidRDefault="00C25D57" w:rsidP="59AFFAFC">
      <w:pPr>
        <w:pStyle w:val="BodyText2"/>
        <w:rPr>
          <w:rFonts w:asciiTheme="minorHAnsi" w:hAnsiTheme="minorHAnsi" w:cstheme="minorHAnsi"/>
          <w:bCs/>
          <w:sz w:val="22"/>
          <w:szCs w:val="22"/>
        </w:rPr>
      </w:pPr>
    </w:p>
    <w:p w14:paraId="5BF6A788" w14:textId="77777777" w:rsidR="00C25D57" w:rsidRDefault="007932F6" w:rsidP="002D5323">
      <w:pPr>
        <w:pStyle w:val="BodyText2"/>
        <w:spacing w:after="120"/>
        <w:rPr>
          <w:rFonts w:asciiTheme="minorHAnsi" w:hAnsiTheme="minorHAnsi" w:cstheme="minorHAnsi"/>
          <w:bCs/>
          <w:sz w:val="22"/>
          <w:szCs w:val="22"/>
          <w:u w:val="single"/>
        </w:rPr>
      </w:pPr>
      <w:r>
        <w:rPr>
          <w:rFonts w:asciiTheme="minorHAnsi" w:hAnsiTheme="minorHAnsi" w:cstheme="minorHAnsi"/>
          <w:bCs/>
          <w:sz w:val="22"/>
          <w:szCs w:val="22"/>
          <w:u w:val="single"/>
        </w:rPr>
        <w:t>Additional s</w:t>
      </w:r>
      <w:r w:rsidR="00C25D57" w:rsidRPr="001C62DF">
        <w:rPr>
          <w:rFonts w:asciiTheme="minorHAnsi" w:hAnsiTheme="minorHAnsi" w:cstheme="minorHAnsi"/>
          <w:bCs/>
          <w:sz w:val="22"/>
          <w:szCs w:val="22"/>
          <w:u w:val="single"/>
        </w:rPr>
        <w:t>e</w:t>
      </w:r>
      <w:r>
        <w:rPr>
          <w:rFonts w:asciiTheme="minorHAnsi" w:hAnsiTheme="minorHAnsi" w:cstheme="minorHAnsi"/>
          <w:bCs/>
          <w:sz w:val="22"/>
          <w:szCs w:val="22"/>
          <w:u w:val="single"/>
        </w:rPr>
        <w:t>rvices</w:t>
      </w:r>
    </w:p>
    <w:p w14:paraId="4DBEDAF6" w14:textId="297EB004" w:rsidR="00542AA3" w:rsidRPr="007932F6" w:rsidRDefault="00676570" w:rsidP="59AFFAFC">
      <w:pPr>
        <w:pStyle w:val="BodyText2"/>
        <w:numPr>
          <w:ilvl w:val="0"/>
          <w:numId w:val="29"/>
        </w:numPr>
        <w:spacing w:after="120"/>
        <w:rPr>
          <w:rFonts w:asciiTheme="minorHAnsi" w:hAnsiTheme="minorHAnsi" w:cstheme="minorHAnsi"/>
          <w:sz w:val="22"/>
          <w:szCs w:val="22"/>
        </w:rPr>
      </w:pPr>
      <w:r>
        <w:rPr>
          <w:rFonts w:asciiTheme="minorHAnsi" w:hAnsiTheme="minorHAnsi" w:cstheme="minorHAnsi"/>
          <w:color w:val="000000"/>
          <w:sz w:val="22"/>
          <w:szCs w:val="22"/>
        </w:rPr>
        <w:t>To c</w:t>
      </w:r>
      <w:r w:rsidR="00542AA3" w:rsidRPr="001C62DF">
        <w:rPr>
          <w:rFonts w:asciiTheme="minorHAnsi" w:hAnsiTheme="minorHAnsi" w:cstheme="minorHAnsi"/>
          <w:color w:val="000000"/>
          <w:sz w:val="22"/>
          <w:szCs w:val="22"/>
        </w:rPr>
        <w:t>o</w:t>
      </w:r>
      <w:r>
        <w:rPr>
          <w:rFonts w:asciiTheme="minorHAnsi" w:hAnsiTheme="minorHAnsi" w:cstheme="minorHAnsi"/>
          <w:color w:val="000000"/>
          <w:sz w:val="22"/>
          <w:szCs w:val="22"/>
        </w:rPr>
        <w:t>-</w:t>
      </w:r>
      <w:r w:rsidR="00542AA3" w:rsidRPr="001C62DF">
        <w:rPr>
          <w:rFonts w:asciiTheme="minorHAnsi" w:hAnsiTheme="minorHAnsi" w:cstheme="minorHAnsi"/>
          <w:color w:val="000000"/>
          <w:sz w:val="22"/>
          <w:szCs w:val="22"/>
        </w:rPr>
        <w:t>operat</w:t>
      </w:r>
      <w:r>
        <w:rPr>
          <w:rFonts w:asciiTheme="minorHAnsi" w:hAnsiTheme="minorHAnsi" w:cstheme="minorHAnsi"/>
          <w:color w:val="000000"/>
          <w:sz w:val="22"/>
          <w:szCs w:val="22"/>
        </w:rPr>
        <w:t>e</w:t>
      </w:r>
      <w:r w:rsidR="00542AA3" w:rsidRPr="001C62DF">
        <w:rPr>
          <w:rFonts w:asciiTheme="minorHAnsi" w:hAnsiTheme="minorHAnsi" w:cstheme="minorHAnsi"/>
          <w:color w:val="000000"/>
          <w:sz w:val="22"/>
          <w:szCs w:val="22"/>
        </w:rPr>
        <w:t xml:space="preserve"> with </w:t>
      </w:r>
      <w:r>
        <w:rPr>
          <w:rFonts w:asciiTheme="minorHAnsi" w:hAnsiTheme="minorHAnsi" w:cstheme="minorHAnsi"/>
          <w:color w:val="000000"/>
          <w:sz w:val="22"/>
          <w:szCs w:val="22"/>
        </w:rPr>
        <w:t xml:space="preserve">other </w:t>
      </w:r>
      <w:r w:rsidR="00542AA3" w:rsidRPr="001C62DF">
        <w:rPr>
          <w:rFonts w:asciiTheme="minorHAnsi" w:hAnsiTheme="minorHAnsi" w:cstheme="minorHAnsi"/>
          <w:color w:val="000000"/>
          <w:sz w:val="22"/>
          <w:szCs w:val="22"/>
        </w:rPr>
        <w:t>auditors and evaluators, including representatives of N</w:t>
      </w:r>
      <w:r w:rsidR="00AF009D" w:rsidRPr="001C62DF">
        <w:rPr>
          <w:rFonts w:asciiTheme="minorHAnsi" w:hAnsiTheme="minorHAnsi" w:cstheme="minorHAnsi"/>
          <w:color w:val="000000"/>
          <w:sz w:val="22"/>
          <w:szCs w:val="22"/>
        </w:rPr>
        <w:t>EA2F</w:t>
      </w:r>
      <w:r w:rsidR="00276F0E">
        <w:rPr>
          <w:rFonts w:asciiTheme="minorHAnsi" w:hAnsiTheme="minorHAnsi" w:cstheme="minorHAnsi"/>
          <w:color w:val="000000"/>
          <w:sz w:val="22"/>
          <w:szCs w:val="22"/>
        </w:rPr>
        <w:t>, DCLG, British Business Bank</w:t>
      </w:r>
      <w:r w:rsidR="00542AA3" w:rsidRPr="001C62DF">
        <w:rPr>
          <w:rFonts w:asciiTheme="minorHAnsi" w:hAnsiTheme="minorHAnsi" w:cstheme="minorHAnsi"/>
          <w:color w:val="000000"/>
          <w:sz w:val="22"/>
          <w:szCs w:val="22"/>
        </w:rPr>
        <w:t xml:space="preserve"> or independent third parties.</w:t>
      </w:r>
    </w:p>
    <w:p w14:paraId="2DE2EB15" w14:textId="0A328DF3" w:rsidR="007932F6" w:rsidRPr="007932F6" w:rsidRDefault="00676570" w:rsidP="00276F0E">
      <w:pPr>
        <w:pStyle w:val="BodyText2"/>
        <w:numPr>
          <w:ilvl w:val="0"/>
          <w:numId w:val="29"/>
        </w:numPr>
        <w:spacing w:after="120"/>
        <w:rPr>
          <w:rFonts w:asciiTheme="minorHAnsi" w:hAnsiTheme="minorHAnsi" w:cstheme="minorHAnsi"/>
          <w:sz w:val="22"/>
          <w:szCs w:val="22"/>
        </w:rPr>
      </w:pPr>
      <w:r>
        <w:rPr>
          <w:rFonts w:asciiTheme="minorHAnsi" w:hAnsiTheme="minorHAnsi" w:cstheme="minorHAnsi"/>
          <w:bCs/>
          <w:sz w:val="22"/>
          <w:szCs w:val="22"/>
        </w:rPr>
        <w:t xml:space="preserve">To </w:t>
      </w:r>
      <w:r w:rsidR="007932F6">
        <w:rPr>
          <w:rFonts w:asciiTheme="minorHAnsi" w:hAnsiTheme="minorHAnsi" w:cstheme="minorHAnsi"/>
          <w:bCs/>
          <w:sz w:val="22"/>
          <w:szCs w:val="22"/>
        </w:rPr>
        <w:t>provid</w:t>
      </w:r>
      <w:r>
        <w:rPr>
          <w:rFonts w:asciiTheme="minorHAnsi" w:hAnsiTheme="minorHAnsi" w:cstheme="minorHAnsi"/>
          <w:bCs/>
          <w:sz w:val="22"/>
          <w:szCs w:val="22"/>
        </w:rPr>
        <w:t>e</w:t>
      </w:r>
      <w:r w:rsidR="007932F6" w:rsidRPr="001C62DF">
        <w:rPr>
          <w:rFonts w:asciiTheme="minorHAnsi" w:hAnsiTheme="minorHAnsi" w:cstheme="minorHAnsi"/>
          <w:bCs/>
          <w:sz w:val="22"/>
          <w:szCs w:val="22"/>
        </w:rPr>
        <w:t xml:space="preserve"> ad hoc services </w:t>
      </w:r>
      <w:r>
        <w:rPr>
          <w:rFonts w:asciiTheme="minorHAnsi" w:hAnsiTheme="minorHAnsi" w:cstheme="minorHAnsi"/>
          <w:bCs/>
          <w:sz w:val="22"/>
          <w:szCs w:val="22"/>
        </w:rPr>
        <w:t xml:space="preserve">as required </w:t>
      </w:r>
      <w:r w:rsidR="007932F6" w:rsidRPr="001C62DF">
        <w:rPr>
          <w:rFonts w:asciiTheme="minorHAnsi" w:hAnsiTheme="minorHAnsi" w:cstheme="minorHAnsi"/>
          <w:bCs/>
          <w:sz w:val="22"/>
          <w:szCs w:val="22"/>
        </w:rPr>
        <w:t>relatin</w:t>
      </w:r>
      <w:r w:rsidR="007932F6">
        <w:rPr>
          <w:rFonts w:asciiTheme="minorHAnsi" w:hAnsiTheme="minorHAnsi" w:cstheme="minorHAnsi"/>
          <w:bCs/>
          <w:sz w:val="22"/>
          <w:szCs w:val="22"/>
        </w:rPr>
        <w:t>g</w:t>
      </w:r>
      <w:r w:rsidR="007932F6" w:rsidRPr="001C62DF">
        <w:rPr>
          <w:rFonts w:asciiTheme="minorHAnsi" w:hAnsiTheme="minorHAnsi" w:cstheme="minorHAnsi"/>
          <w:bCs/>
          <w:sz w:val="22"/>
          <w:szCs w:val="22"/>
        </w:rPr>
        <w:t xml:space="preserve"> to</w:t>
      </w:r>
      <w:r w:rsidR="00276F0E">
        <w:rPr>
          <w:rFonts w:asciiTheme="minorHAnsi" w:hAnsiTheme="minorHAnsi" w:cstheme="minorHAnsi"/>
          <w:bCs/>
          <w:sz w:val="22"/>
          <w:szCs w:val="22"/>
        </w:rPr>
        <w:t xml:space="preserve"> any tax-related issues </w:t>
      </w:r>
      <w:r w:rsidR="007932F6" w:rsidRPr="001C62DF">
        <w:rPr>
          <w:rFonts w:asciiTheme="minorHAnsi" w:hAnsiTheme="minorHAnsi" w:cstheme="minorHAnsi"/>
          <w:bCs/>
          <w:sz w:val="22"/>
          <w:szCs w:val="22"/>
        </w:rPr>
        <w:t>in re</w:t>
      </w:r>
      <w:r w:rsidR="007932F6">
        <w:rPr>
          <w:rFonts w:asciiTheme="minorHAnsi" w:hAnsiTheme="minorHAnsi" w:cstheme="minorHAnsi"/>
          <w:bCs/>
          <w:sz w:val="22"/>
          <w:szCs w:val="22"/>
        </w:rPr>
        <w:t xml:space="preserve">spect </w:t>
      </w:r>
      <w:r w:rsidR="007932F6" w:rsidRPr="001C62DF">
        <w:rPr>
          <w:rFonts w:asciiTheme="minorHAnsi" w:hAnsiTheme="minorHAnsi" w:cstheme="minorHAnsi"/>
          <w:bCs/>
          <w:sz w:val="22"/>
          <w:szCs w:val="22"/>
        </w:rPr>
        <w:t>o</w:t>
      </w:r>
      <w:r w:rsidR="007932F6">
        <w:rPr>
          <w:rFonts w:asciiTheme="minorHAnsi" w:hAnsiTheme="minorHAnsi" w:cstheme="minorHAnsi"/>
          <w:bCs/>
          <w:sz w:val="22"/>
          <w:szCs w:val="22"/>
        </w:rPr>
        <w:t>f</w:t>
      </w:r>
      <w:r w:rsidR="007932F6" w:rsidRPr="001C62DF">
        <w:rPr>
          <w:rFonts w:asciiTheme="minorHAnsi" w:hAnsiTheme="minorHAnsi" w:cstheme="minorHAnsi"/>
          <w:bCs/>
          <w:sz w:val="22"/>
          <w:szCs w:val="22"/>
        </w:rPr>
        <w:t xml:space="preserve"> </w:t>
      </w:r>
      <w:r w:rsidR="000D322F">
        <w:rPr>
          <w:rFonts w:asciiTheme="minorHAnsi" w:hAnsiTheme="minorHAnsi" w:cstheme="minorHAnsi"/>
          <w:bCs/>
          <w:sz w:val="22"/>
          <w:szCs w:val="22"/>
        </w:rPr>
        <w:t>NEA2F and its subsidiaries, the</w:t>
      </w:r>
      <w:r w:rsidR="00276F0E">
        <w:rPr>
          <w:rFonts w:asciiTheme="minorHAnsi" w:hAnsiTheme="minorHAnsi" w:cstheme="minorHAnsi"/>
          <w:bCs/>
          <w:sz w:val="22"/>
          <w:szCs w:val="22"/>
        </w:rPr>
        <w:t xml:space="preserve"> </w:t>
      </w:r>
      <w:r w:rsidR="007932F6" w:rsidRPr="001C62DF">
        <w:rPr>
          <w:rFonts w:asciiTheme="minorHAnsi" w:hAnsiTheme="minorHAnsi" w:cstheme="minorHAnsi"/>
          <w:bCs/>
          <w:sz w:val="22"/>
          <w:szCs w:val="22"/>
        </w:rPr>
        <w:t xml:space="preserve">funds </w:t>
      </w:r>
      <w:r w:rsidR="000D322F">
        <w:rPr>
          <w:rFonts w:asciiTheme="minorHAnsi" w:hAnsiTheme="minorHAnsi" w:cstheme="minorHAnsi"/>
          <w:bCs/>
          <w:sz w:val="22"/>
          <w:szCs w:val="22"/>
        </w:rPr>
        <w:t xml:space="preserve">under the Group’s control </w:t>
      </w:r>
      <w:r w:rsidR="00276F0E">
        <w:rPr>
          <w:rFonts w:asciiTheme="minorHAnsi" w:hAnsiTheme="minorHAnsi" w:cstheme="minorHAnsi"/>
          <w:bCs/>
          <w:sz w:val="22"/>
          <w:szCs w:val="22"/>
        </w:rPr>
        <w:t xml:space="preserve">or any funds that it </w:t>
      </w:r>
      <w:r w:rsidR="007932F6" w:rsidRPr="001C62DF">
        <w:rPr>
          <w:rFonts w:asciiTheme="minorHAnsi" w:hAnsiTheme="minorHAnsi" w:cstheme="minorHAnsi"/>
          <w:bCs/>
          <w:sz w:val="22"/>
          <w:szCs w:val="22"/>
        </w:rPr>
        <w:t xml:space="preserve">may </w:t>
      </w:r>
      <w:r w:rsidR="00276F0E">
        <w:rPr>
          <w:rFonts w:asciiTheme="minorHAnsi" w:hAnsiTheme="minorHAnsi" w:cstheme="minorHAnsi"/>
          <w:bCs/>
          <w:sz w:val="22"/>
          <w:szCs w:val="22"/>
        </w:rPr>
        <w:t xml:space="preserve">acquire or develop </w:t>
      </w:r>
      <w:r>
        <w:rPr>
          <w:rFonts w:asciiTheme="minorHAnsi" w:hAnsiTheme="minorHAnsi" w:cstheme="minorHAnsi"/>
          <w:bCs/>
          <w:sz w:val="22"/>
          <w:szCs w:val="22"/>
        </w:rPr>
        <w:t xml:space="preserve">in </w:t>
      </w:r>
      <w:r w:rsidR="000D322F">
        <w:rPr>
          <w:rFonts w:asciiTheme="minorHAnsi" w:hAnsiTheme="minorHAnsi" w:cstheme="minorHAnsi"/>
          <w:bCs/>
          <w:sz w:val="22"/>
          <w:szCs w:val="22"/>
        </w:rPr>
        <w:t xml:space="preserve">the </w:t>
      </w:r>
      <w:r>
        <w:rPr>
          <w:rFonts w:asciiTheme="minorHAnsi" w:hAnsiTheme="minorHAnsi" w:cstheme="minorHAnsi"/>
          <w:bCs/>
          <w:sz w:val="22"/>
          <w:szCs w:val="22"/>
        </w:rPr>
        <w:t>future.</w:t>
      </w:r>
    </w:p>
    <w:p w14:paraId="6B75A906" w14:textId="77777777" w:rsidR="00276F0E" w:rsidRPr="001C62DF" w:rsidRDefault="00276F0E" w:rsidP="00276F0E">
      <w:pPr>
        <w:pStyle w:val="ListParagraph"/>
        <w:numPr>
          <w:ilvl w:val="0"/>
          <w:numId w:val="29"/>
        </w:numPr>
        <w:spacing w:after="120"/>
        <w:jc w:val="both"/>
        <w:rPr>
          <w:rFonts w:asciiTheme="minorHAnsi" w:hAnsiTheme="minorHAnsi" w:cstheme="minorHAnsi"/>
          <w:color w:val="000000"/>
          <w:sz w:val="22"/>
          <w:szCs w:val="22"/>
        </w:rPr>
      </w:pPr>
      <w:r w:rsidRPr="001C62DF">
        <w:rPr>
          <w:rFonts w:asciiTheme="minorHAnsi" w:hAnsiTheme="minorHAnsi" w:cstheme="minorHAnsi"/>
          <w:color w:val="000000"/>
          <w:sz w:val="22"/>
          <w:szCs w:val="22"/>
        </w:rPr>
        <w:t>To co-operate with</w:t>
      </w:r>
      <w:r>
        <w:rPr>
          <w:rFonts w:asciiTheme="minorHAnsi" w:hAnsiTheme="minorHAnsi" w:cstheme="minorHAnsi"/>
          <w:color w:val="000000"/>
          <w:sz w:val="22"/>
          <w:szCs w:val="22"/>
        </w:rPr>
        <w:t xml:space="preserve"> other</w:t>
      </w:r>
      <w:r w:rsidRPr="001C62DF">
        <w:rPr>
          <w:rFonts w:asciiTheme="minorHAnsi" w:hAnsiTheme="minorHAnsi" w:cstheme="minorHAnsi"/>
          <w:color w:val="000000"/>
          <w:sz w:val="22"/>
          <w:szCs w:val="22"/>
        </w:rPr>
        <w:t xml:space="preserve"> auditors and evaluators as specified above or as required</w:t>
      </w:r>
      <w:r>
        <w:rPr>
          <w:rFonts w:asciiTheme="minorHAnsi" w:hAnsiTheme="minorHAnsi" w:cstheme="minorHAnsi"/>
          <w:color w:val="000000"/>
          <w:sz w:val="22"/>
          <w:szCs w:val="22"/>
        </w:rPr>
        <w:t>.</w:t>
      </w:r>
    </w:p>
    <w:p w14:paraId="2D5A7AEA" w14:textId="5A9F6C19" w:rsidR="00276F0E" w:rsidRPr="001C62DF" w:rsidRDefault="00276F0E" w:rsidP="00276F0E">
      <w:pPr>
        <w:pStyle w:val="ListParagraph"/>
        <w:numPr>
          <w:ilvl w:val="0"/>
          <w:numId w:val="29"/>
        </w:numPr>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Pr="001C62DF">
        <w:rPr>
          <w:rFonts w:asciiTheme="minorHAnsi" w:hAnsiTheme="minorHAnsi" w:cstheme="minorHAnsi"/>
          <w:color w:val="000000"/>
          <w:sz w:val="22"/>
          <w:szCs w:val="22"/>
        </w:rPr>
        <w:t xml:space="preserve">o attend meetings with </w:t>
      </w:r>
      <w:r w:rsidR="009F7C96">
        <w:rPr>
          <w:rFonts w:asciiTheme="minorHAnsi" w:hAnsiTheme="minorHAnsi" w:cstheme="minorHAnsi"/>
          <w:color w:val="000000"/>
          <w:sz w:val="22"/>
          <w:szCs w:val="22"/>
        </w:rPr>
        <w:t>NEA2F or its subsidiaries</w:t>
      </w:r>
      <w:r>
        <w:rPr>
          <w:rFonts w:asciiTheme="minorHAnsi" w:hAnsiTheme="minorHAnsi" w:cstheme="minorHAnsi"/>
          <w:color w:val="000000"/>
          <w:sz w:val="22"/>
          <w:szCs w:val="22"/>
        </w:rPr>
        <w:t xml:space="preserve"> as</w:t>
      </w:r>
      <w:r w:rsidRPr="001C62DF">
        <w:rPr>
          <w:rFonts w:asciiTheme="minorHAnsi" w:hAnsiTheme="minorHAnsi" w:cstheme="minorHAnsi"/>
          <w:color w:val="000000"/>
          <w:sz w:val="22"/>
          <w:szCs w:val="22"/>
        </w:rPr>
        <w:t xml:space="preserve"> required</w:t>
      </w:r>
      <w:r>
        <w:rPr>
          <w:rFonts w:asciiTheme="minorHAnsi" w:hAnsiTheme="minorHAnsi" w:cstheme="minorHAnsi"/>
          <w:color w:val="000000"/>
          <w:sz w:val="22"/>
          <w:szCs w:val="22"/>
        </w:rPr>
        <w:t>.</w:t>
      </w:r>
    </w:p>
    <w:p w14:paraId="69B57D7E" w14:textId="77777777" w:rsidR="00276F0E" w:rsidRPr="001C62DF" w:rsidRDefault="00276F0E" w:rsidP="00276F0E">
      <w:pPr>
        <w:numPr>
          <w:ilvl w:val="0"/>
          <w:numId w:val="29"/>
        </w:numPr>
        <w:spacing w:after="120"/>
        <w:rPr>
          <w:rFonts w:asciiTheme="minorHAnsi" w:hAnsiTheme="minorHAnsi" w:cstheme="minorHAnsi"/>
          <w:sz w:val="22"/>
          <w:szCs w:val="22"/>
        </w:rPr>
      </w:pPr>
      <w:r>
        <w:rPr>
          <w:rFonts w:asciiTheme="minorHAnsi" w:hAnsiTheme="minorHAnsi" w:cstheme="minorHAnsi"/>
          <w:sz w:val="22"/>
          <w:szCs w:val="22"/>
        </w:rPr>
        <w:t>To m</w:t>
      </w:r>
      <w:r w:rsidRPr="001C62DF">
        <w:rPr>
          <w:rFonts w:asciiTheme="minorHAnsi" w:hAnsiTheme="minorHAnsi" w:cstheme="minorHAnsi"/>
          <w:sz w:val="22"/>
          <w:szCs w:val="22"/>
        </w:rPr>
        <w:t xml:space="preserve">anage conflicts of interest and any other issues that </w:t>
      </w:r>
      <w:r>
        <w:rPr>
          <w:rFonts w:asciiTheme="minorHAnsi" w:hAnsiTheme="minorHAnsi" w:cstheme="minorHAnsi"/>
          <w:sz w:val="22"/>
          <w:szCs w:val="22"/>
        </w:rPr>
        <w:t xml:space="preserve">may </w:t>
      </w:r>
      <w:r w:rsidRPr="001C62DF">
        <w:rPr>
          <w:rFonts w:asciiTheme="minorHAnsi" w:hAnsiTheme="minorHAnsi" w:cstheme="minorHAnsi"/>
          <w:sz w:val="22"/>
          <w:szCs w:val="22"/>
        </w:rPr>
        <w:t>arise.</w:t>
      </w:r>
    </w:p>
    <w:p w14:paraId="18EF4DFC" w14:textId="77777777" w:rsidR="00276F0E" w:rsidRPr="007932F6" w:rsidRDefault="00276F0E" w:rsidP="002D5323">
      <w:pPr>
        <w:pStyle w:val="ListParagraph"/>
        <w:numPr>
          <w:ilvl w:val="0"/>
          <w:numId w:val="29"/>
        </w:numPr>
        <w:jc w:val="both"/>
        <w:rPr>
          <w:rFonts w:asciiTheme="minorHAnsi" w:hAnsiTheme="minorHAnsi" w:cstheme="minorHAnsi"/>
          <w:color w:val="000000"/>
          <w:sz w:val="22"/>
          <w:szCs w:val="22"/>
        </w:rPr>
      </w:pPr>
      <w:r>
        <w:rPr>
          <w:rFonts w:asciiTheme="minorHAnsi" w:hAnsiTheme="minorHAnsi" w:cstheme="minorHAnsi"/>
          <w:color w:val="000000"/>
          <w:sz w:val="22"/>
          <w:szCs w:val="22"/>
        </w:rPr>
        <w:t>To comply</w:t>
      </w:r>
      <w:r w:rsidRPr="007932F6">
        <w:rPr>
          <w:rFonts w:asciiTheme="minorHAnsi" w:hAnsiTheme="minorHAnsi" w:cstheme="minorHAnsi"/>
          <w:color w:val="000000"/>
          <w:sz w:val="22"/>
          <w:szCs w:val="22"/>
        </w:rPr>
        <w:t xml:space="preserve"> with such additional requests as may be necessary for the proper performance of the contract.</w:t>
      </w:r>
    </w:p>
    <w:p w14:paraId="160962DB" w14:textId="77777777" w:rsidR="009F7C96" w:rsidRDefault="009F7C96" w:rsidP="009F7C96">
      <w:pPr>
        <w:jc w:val="both"/>
        <w:rPr>
          <w:rFonts w:asciiTheme="minorHAnsi" w:hAnsiTheme="minorHAnsi" w:cstheme="minorHAnsi"/>
          <w:bCs/>
          <w:sz w:val="22"/>
          <w:szCs w:val="22"/>
        </w:rPr>
      </w:pPr>
    </w:p>
    <w:p w14:paraId="4E2D1B5B" w14:textId="7D77F78E" w:rsidR="009F7C96" w:rsidRPr="009F7C96" w:rsidRDefault="009F7C96" w:rsidP="002D5323">
      <w:pPr>
        <w:spacing w:after="120"/>
        <w:jc w:val="both"/>
        <w:rPr>
          <w:rFonts w:asciiTheme="minorHAnsi" w:hAnsiTheme="minorHAnsi" w:cstheme="minorHAnsi"/>
          <w:color w:val="000000"/>
          <w:sz w:val="22"/>
          <w:szCs w:val="22"/>
        </w:rPr>
      </w:pPr>
      <w:r w:rsidRPr="009F7C96">
        <w:rPr>
          <w:rFonts w:asciiTheme="minorHAnsi" w:hAnsiTheme="minorHAnsi" w:cstheme="minorHAnsi"/>
          <w:bCs/>
          <w:sz w:val="22"/>
          <w:szCs w:val="22"/>
        </w:rPr>
        <w:t xml:space="preserve">Bidders are required to provide evidence of registered auditor status and, if appointed, </w:t>
      </w:r>
      <w:r w:rsidRPr="009F7C96">
        <w:rPr>
          <w:rFonts w:asciiTheme="minorHAnsi" w:hAnsiTheme="minorHAnsi" w:cstheme="minorHAnsi"/>
          <w:color w:val="000000"/>
          <w:sz w:val="22"/>
          <w:szCs w:val="22"/>
        </w:rPr>
        <w:t>will be expected to comply with all relevant national and EU laws and regulations.</w:t>
      </w:r>
    </w:p>
    <w:p w14:paraId="2F951FC1" w14:textId="77777777" w:rsidR="00421549" w:rsidRPr="001C62DF" w:rsidRDefault="00421549" w:rsidP="59AFFAFC">
      <w:pPr>
        <w:jc w:val="both"/>
        <w:rPr>
          <w:rFonts w:asciiTheme="minorHAnsi" w:hAnsiTheme="minorHAnsi" w:cstheme="minorHAnsi"/>
          <w:sz w:val="22"/>
          <w:szCs w:val="22"/>
        </w:rPr>
      </w:pPr>
    </w:p>
    <w:p w14:paraId="6D3DB982" w14:textId="77777777" w:rsidR="00012A2B" w:rsidRPr="00016398" w:rsidRDefault="00012A2B" w:rsidP="00012A2B">
      <w:pPr>
        <w:spacing w:after="120"/>
        <w:jc w:val="both"/>
        <w:rPr>
          <w:rFonts w:ascii="Calibri" w:hAnsi="Calibri" w:cs="Calibri"/>
          <w:bCs/>
          <w:sz w:val="22"/>
          <w:szCs w:val="22"/>
        </w:rPr>
      </w:pPr>
    </w:p>
    <w:p w14:paraId="34543CF7" w14:textId="77777777" w:rsidR="008F5BE5" w:rsidRDefault="008F5BE5">
      <w:pPr>
        <w:rPr>
          <w:rFonts w:asciiTheme="minorHAnsi" w:hAnsiTheme="minorHAnsi" w:cstheme="minorHAnsi"/>
          <w:b/>
          <w:bCs/>
          <w:sz w:val="22"/>
          <w:szCs w:val="22"/>
        </w:rPr>
      </w:pPr>
      <w:r>
        <w:rPr>
          <w:rFonts w:asciiTheme="minorHAnsi" w:hAnsiTheme="minorHAnsi" w:cstheme="minorHAnsi"/>
          <w:b/>
          <w:bCs/>
          <w:sz w:val="22"/>
          <w:szCs w:val="22"/>
        </w:rPr>
        <w:br w:type="page"/>
      </w:r>
    </w:p>
    <w:p w14:paraId="4AF6E5DD" w14:textId="23E8C82D" w:rsidR="00A339FB" w:rsidRPr="001C62DF" w:rsidRDefault="00542AA3" w:rsidP="000644F2">
      <w:pPr>
        <w:rPr>
          <w:rFonts w:asciiTheme="minorHAnsi" w:hAnsiTheme="minorHAnsi" w:cstheme="minorHAnsi"/>
          <w:b/>
          <w:bCs/>
          <w:sz w:val="22"/>
          <w:szCs w:val="22"/>
        </w:rPr>
      </w:pPr>
      <w:r w:rsidRPr="001C62DF">
        <w:rPr>
          <w:rFonts w:asciiTheme="minorHAnsi" w:hAnsiTheme="minorHAnsi" w:cstheme="minorHAnsi"/>
          <w:b/>
          <w:bCs/>
          <w:sz w:val="22"/>
          <w:szCs w:val="22"/>
        </w:rPr>
        <w:lastRenderedPageBreak/>
        <w:t>3.</w:t>
      </w:r>
      <w:r w:rsidRPr="001C62DF">
        <w:rPr>
          <w:rFonts w:asciiTheme="minorHAnsi" w:hAnsiTheme="minorHAnsi" w:cstheme="minorHAnsi"/>
          <w:b/>
          <w:bCs/>
          <w:sz w:val="22"/>
          <w:szCs w:val="22"/>
        </w:rPr>
        <w:tab/>
        <w:t xml:space="preserve">CONTRACTUAL </w:t>
      </w:r>
      <w:r w:rsidR="00A339FB" w:rsidRPr="001C62DF">
        <w:rPr>
          <w:rFonts w:asciiTheme="minorHAnsi" w:hAnsiTheme="minorHAnsi" w:cstheme="minorHAnsi"/>
          <w:b/>
          <w:bCs/>
          <w:sz w:val="22"/>
          <w:szCs w:val="22"/>
        </w:rPr>
        <w:t>A</w:t>
      </w:r>
      <w:r w:rsidRPr="001C62DF">
        <w:rPr>
          <w:rFonts w:asciiTheme="minorHAnsi" w:hAnsiTheme="minorHAnsi" w:cstheme="minorHAnsi"/>
          <w:b/>
          <w:bCs/>
          <w:sz w:val="22"/>
          <w:szCs w:val="22"/>
        </w:rPr>
        <w:t>RRA</w:t>
      </w:r>
      <w:r w:rsidR="00A339FB" w:rsidRPr="001C62DF">
        <w:rPr>
          <w:rFonts w:asciiTheme="minorHAnsi" w:hAnsiTheme="minorHAnsi" w:cstheme="minorHAnsi"/>
          <w:b/>
          <w:bCs/>
          <w:sz w:val="22"/>
          <w:szCs w:val="22"/>
        </w:rPr>
        <w:t>N</w:t>
      </w:r>
      <w:r w:rsidRPr="001C62DF">
        <w:rPr>
          <w:rFonts w:asciiTheme="minorHAnsi" w:hAnsiTheme="minorHAnsi" w:cstheme="minorHAnsi"/>
          <w:b/>
          <w:bCs/>
          <w:sz w:val="22"/>
          <w:szCs w:val="22"/>
        </w:rPr>
        <w:t>GEMEN</w:t>
      </w:r>
      <w:r w:rsidR="00A339FB" w:rsidRPr="001C62DF">
        <w:rPr>
          <w:rFonts w:asciiTheme="minorHAnsi" w:hAnsiTheme="minorHAnsi" w:cstheme="minorHAnsi"/>
          <w:b/>
          <w:bCs/>
          <w:sz w:val="22"/>
          <w:szCs w:val="22"/>
        </w:rPr>
        <w:t>TS</w:t>
      </w:r>
    </w:p>
    <w:p w14:paraId="674E13BB" w14:textId="77777777" w:rsidR="00276F0E" w:rsidRPr="00016398" w:rsidRDefault="00276F0E" w:rsidP="00276F0E">
      <w:pPr>
        <w:ind w:left="360"/>
        <w:jc w:val="both"/>
        <w:rPr>
          <w:rFonts w:ascii="Calibri" w:hAnsi="Calibri" w:cs="Calibri"/>
          <w:b/>
          <w:bCs/>
          <w:sz w:val="22"/>
          <w:szCs w:val="22"/>
        </w:rPr>
      </w:pPr>
    </w:p>
    <w:p w14:paraId="3957E678" w14:textId="77777777" w:rsidR="00276F0E" w:rsidRPr="00012A2B" w:rsidRDefault="00276F0E" w:rsidP="000644F2">
      <w:pPr>
        <w:autoSpaceDE w:val="0"/>
        <w:autoSpaceDN w:val="0"/>
        <w:adjustRightInd w:val="0"/>
        <w:spacing w:after="120"/>
        <w:jc w:val="both"/>
        <w:rPr>
          <w:rFonts w:ascii="Calibri" w:hAnsi="Calibri" w:cs="Calibri"/>
          <w:b/>
          <w:bCs/>
          <w:color w:val="000000"/>
          <w:sz w:val="22"/>
          <w:szCs w:val="22"/>
        </w:rPr>
      </w:pPr>
      <w:r w:rsidRPr="00012A2B">
        <w:rPr>
          <w:rFonts w:ascii="Calibri" w:hAnsi="Calibri" w:cs="Calibri"/>
          <w:b/>
          <w:bCs/>
          <w:color w:val="000000"/>
          <w:sz w:val="22"/>
          <w:szCs w:val="22"/>
        </w:rPr>
        <w:t>3.1</w:t>
      </w:r>
      <w:r w:rsidRPr="00012A2B">
        <w:rPr>
          <w:rFonts w:ascii="Calibri" w:hAnsi="Calibri" w:cs="Calibri"/>
          <w:b/>
          <w:bCs/>
          <w:color w:val="000000"/>
          <w:sz w:val="22"/>
          <w:szCs w:val="22"/>
        </w:rPr>
        <w:tab/>
        <w:t>Fees</w:t>
      </w:r>
    </w:p>
    <w:p w14:paraId="346303A9" w14:textId="2179CB10" w:rsidR="009F7C96" w:rsidRPr="004B2474" w:rsidRDefault="00276F0E" w:rsidP="004B2474">
      <w:pPr>
        <w:spacing w:after="120"/>
        <w:jc w:val="both"/>
        <w:rPr>
          <w:rFonts w:ascii="Calibri" w:hAnsi="Calibri" w:cs="Calibri"/>
          <w:sz w:val="22"/>
          <w:szCs w:val="22"/>
        </w:rPr>
      </w:pPr>
      <w:r w:rsidRPr="004B2474">
        <w:rPr>
          <w:rFonts w:ascii="Calibri" w:hAnsi="Calibri" w:cs="Calibri"/>
          <w:sz w:val="22"/>
          <w:szCs w:val="22"/>
        </w:rPr>
        <w:t xml:space="preserve">Bidders are asked to provide a price for delivering the </w:t>
      </w:r>
      <w:r w:rsidR="004B2474">
        <w:rPr>
          <w:rFonts w:ascii="Calibri" w:hAnsi="Calibri" w:cs="Calibri"/>
          <w:sz w:val="22"/>
          <w:szCs w:val="22"/>
        </w:rPr>
        <w:t>se</w:t>
      </w:r>
      <w:r w:rsidRPr="004B2474">
        <w:rPr>
          <w:rFonts w:ascii="Calibri" w:hAnsi="Calibri" w:cs="Calibri"/>
          <w:sz w:val="22"/>
          <w:szCs w:val="22"/>
        </w:rPr>
        <w:t xml:space="preserve">rvices outlined in </w:t>
      </w:r>
      <w:r w:rsidR="004B2474">
        <w:rPr>
          <w:rFonts w:ascii="Calibri" w:hAnsi="Calibri" w:cs="Calibri"/>
          <w:sz w:val="22"/>
          <w:szCs w:val="22"/>
        </w:rPr>
        <w:t xml:space="preserve">section </w:t>
      </w:r>
      <w:r w:rsidRPr="004B2474">
        <w:rPr>
          <w:rFonts w:ascii="Calibri" w:hAnsi="Calibri" w:cs="Calibri"/>
          <w:sz w:val="22"/>
          <w:szCs w:val="22"/>
        </w:rPr>
        <w:t>2 above</w:t>
      </w:r>
      <w:r w:rsidR="009F7C96" w:rsidRPr="004B2474">
        <w:rPr>
          <w:rFonts w:ascii="Calibri" w:hAnsi="Calibri" w:cs="Calibri"/>
          <w:sz w:val="22"/>
          <w:szCs w:val="22"/>
        </w:rPr>
        <w:t xml:space="preserve">. </w:t>
      </w:r>
    </w:p>
    <w:p w14:paraId="251E37A0" w14:textId="2A2D94F1" w:rsidR="009F7C96" w:rsidRPr="004B2474" w:rsidRDefault="00276F0E" w:rsidP="004B2474">
      <w:pPr>
        <w:spacing w:after="120"/>
        <w:jc w:val="both"/>
        <w:rPr>
          <w:rFonts w:asciiTheme="minorHAnsi" w:hAnsiTheme="minorHAnsi" w:cstheme="minorHAnsi"/>
          <w:sz w:val="22"/>
          <w:szCs w:val="22"/>
        </w:rPr>
      </w:pPr>
      <w:r w:rsidRPr="004B2474">
        <w:rPr>
          <w:rFonts w:ascii="Calibri" w:hAnsi="Calibri" w:cs="Calibri"/>
          <w:sz w:val="22"/>
          <w:szCs w:val="22"/>
        </w:rPr>
        <w:t xml:space="preserve">Bids should demonstrate a focus on value for money, and include fixed </w:t>
      </w:r>
      <w:r w:rsidR="000644F2" w:rsidRPr="004B2474">
        <w:rPr>
          <w:rFonts w:ascii="Calibri" w:hAnsi="Calibri" w:cs="Calibri"/>
          <w:sz w:val="22"/>
          <w:szCs w:val="22"/>
        </w:rPr>
        <w:t xml:space="preserve">prices </w:t>
      </w:r>
      <w:r w:rsidRPr="004B2474">
        <w:rPr>
          <w:rFonts w:ascii="Calibri" w:hAnsi="Calibri" w:cs="Calibri"/>
          <w:sz w:val="22"/>
          <w:szCs w:val="22"/>
        </w:rPr>
        <w:t>for the annual audit and for other specific pieces of work, together with a competitive hourly rate or fixed fee for ad-hoc additional work required.</w:t>
      </w:r>
    </w:p>
    <w:p w14:paraId="204A930C" w14:textId="79D7B774" w:rsidR="009F7C96" w:rsidRPr="004B2474" w:rsidRDefault="009F7C96" w:rsidP="004B2474">
      <w:pPr>
        <w:jc w:val="both"/>
        <w:rPr>
          <w:rFonts w:asciiTheme="minorHAnsi" w:hAnsiTheme="minorHAnsi" w:cstheme="minorHAnsi"/>
          <w:bCs/>
          <w:sz w:val="22"/>
          <w:szCs w:val="22"/>
        </w:rPr>
      </w:pPr>
      <w:r w:rsidRPr="004B2474">
        <w:rPr>
          <w:rFonts w:asciiTheme="minorHAnsi" w:hAnsiTheme="minorHAnsi" w:cstheme="minorHAnsi"/>
          <w:sz w:val="22"/>
          <w:szCs w:val="22"/>
        </w:rPr>
        <w:t>Prices must be clearly broken down to show the different elements of the contract.</w:t>
      </w:r>
      <w:r w:rsidR="000D322F" w:rsidRPr="004B2474">
        <w:rPr>
          <w:rFonts w:asciiTheme="minorHAnsi" w:hAnsiTheme="minorHAnsi" w:cstheme="minorHAnsi"/>
          <w:sz w:val="22"/>
          <w:szCs w:val="22"/>
        </w:rPr>
        <w:t xml:space="preserve"> Please give an indication of the grades of staff to be used for delivery of the Services, the anticipated number of hours to be spent on the particular Services and the relevant rates per hour.</w:t>
      </w:r>
    </w:p>
    <w:p w14:paraId="022A769C" w14:textId="77777777" w:rsidR="004B2474" w:rsidRPr="00012A2B" w:rsidRDefault="004B2474" w:rsidP="004B2474">
      <w:pPr>
        <w:pStyle w:val="ListParagraph"/>
        <w:ind w:left="357"/>
        <w:jc w:val="both"/>
        <w:rPr>
          <w:rFonts w:asciiTheme="minorHAnsi" w:hAnsiTheme="minorHAnsi" w:cstheme="minorHAnsi"/>
          <w:bCs/>
          <w:sz w:val="22"/>
          <w:szCs w:val="22"/>
        </w:rPr>
      </w:pPr>
    </w:p>
    <w:p w14:paraId="6B24EFBB" w14:textId="14592B0A" w:rsidR="00276F0E" w:rsidRPr="00012A2B" w:rsidRDefault="00276F0E" w:rsidP="000644F2">
      <w:pPr>
        <w:autoSpaceDE w:val="0"/>
        <w:autoSpaceDN w:val="0"/>
        <w:adjustRightInd w:val="0"/>
        <w:spacing w:after="120"/>
        <w:jc w:val="both"/>
        <w:rPr>
          <w:rFonts w:ascii="Calibri" w:hAnsi="Calibri" w:cs="Calibri"/>
          <w:b/>
          <w:bCs/>
          <w:color w:val="000000"/>
          <w:sz w:val="22"/>
          <w:szCs w:val="22"/>
        </w:rPr>
      </w:pPr>
      <w:r w:rsidRPr="00012A2B">
        <w:rPr>
          <w:rFonts w:ascii="Calibri" w:hAnsi="Calibri" w:cs="Calibri"/>
          <w:b/>
          <w:bCs/>
          <w:color w:val="000000"/>
          <w:sz w:val="22"/>
          <w:szCs w:val="22"/>
        </w:rPr>
        <w:t>3.2</w:t>
      </w:r>
      <w:r w:rsidRPr="00012A2B">
        <w:rPr>
          <w:rFonts w:ascii="Calibri" w:hAnsi="Calibri" w:cs="Calibri"/>
          <w:b/>
          <w:bCs/>
          <w:color w:val="000000"/>
          <w:sz w:val="22"/>
          <w:szCs w:val="22"/>
        </w:rPr>
        <w:tab/>
        <w:t>Term</w:t>
      </w:r>
    </w:p>
    <w:p w14:paraId="030DD2EC" w14:textId="6D3FCBD7" w:rsidR="00276F0E" w:rsidRPr="009F7C96" w:rsidRDefault="009F7C96" w:rsidP="009F7C96">
      <w:pPr>
        <w:pStyle w:val="BodyText"/>
        <w:spacing w:after="0"/>
        <w:jc w:val="both"/>
        <w:rPr>
          <w:rFonts w:asciiTheme="minorHAnsi" w:hAnsiTheme="minorHAnsi" w:cstheme="minorHAnsi"/>
          <w:bCs/>
          <w:sz w:val="22"/>
          <w:szCs w:val="22"/>
        </w:rPr>
      </w:pPr>
      <w:r w:rsidRPr="00012A2B">
        <w:rPr>
          <w:rFonts w:asciiTheme="minorHAnsi" w:hAnsiTheme="minorHAnsi" w:cstheme="minorHAnsi"/>
          <w:bCs/>
          <w:sz w:val="22"/>
          <w:szCs w:val="22"/>
        </w:rPr>
        <w:t xml:space="preserve">It is anticipated that the appointment will be made initially for one year, to commence in or before December 2015, and that the contract will be to act as auditor for the financial year ending 31 March 2016. There </w:t>
      </w:r>
      <w:r w:rsidR="00012A2B" w:rsidRPr="00012A2B">
        <w:rPr>
          <w:rFonts w:asciiTheme="minorHAnsi" w:hAnsiTheme="minorHAnsi" w:cstheme="minorHAnsi"/>
          <w:bCs/>
          <w:sz w:val="22"/>
          <w:szCs w:val="22"/>
        </w:rPr>
        <w:t>will be</w:t>
      </w:r>
      <w:r w:rsidRPr="00012A2B">
        <w:rPr>
          <w:rFonts w:asciiTheme="minorHAnsi" w:hAnsiTheme="minorHAnsi" w:cstheme="minorHAnsi"/>
          <w:bCs/>
          <w:sz w:val="22"/>
          <w:szCs w:val="22"/>
        </w:rPr>
        <w:t xml:space="preserve"> </w:t>
      </w:r>
      <w:r w:rsidR="00276F0E" w:rsidRPr="00012A2B">
        <w:rPr>
          <w:rFonts w:asciiTheme="minorHAnsi" w:hAnsiTheme="minorHAnsi" w:cstheme="minorHAnsi"/>
          <w:bCs/>
          <w:sz w:val="22"/>
          <w:szCs w:val="22"/>
        </w:rPr>
        <w:t xml:space="preserve">an option </w:t>
      </w:r>
      <w:r w:rsidR="000D322F" w:rsidRPr="00012A2B">
        <w:rPr>
          <w:rFonts w:asciiTheme="minorHAnsi" w:hAnsiTheme="minorHAnsi" w:cstheme="minorHAnsi"/>
          <w:bCs/>
          <w:sz w:val="22"/>
          <w:szCs w:val="22"/>
        </w:rPr>
        <w:t xml:space="preserve">for NEA2F </w:t>
      </w:r>
      <w:r w:rsidR="00276F0E" w:rsidRPr="00012A2B">
        <w:rPr>
          <w:rFonts w:asciiTheme="minorHAnsi" w:hAnsiTheme="minorHAnsi" w:cstheme="minorHAnsi"/>
          <w:bCs/>
          <w:sz w:val="22"/>
          <w:szCs w:val="22"/>
        </w:rPr>
        <w:t>to renew the contract for one additional year to include the audit for the year 2016/17</w:t>
      </w:r>
      <w:r w:rsidR="00276F0E" w:rsidRPr="00012A2B">
        <w:rPr>
          <w:rFonts w:ascii="Calibri" w:hAnsi="Calibri" w:cs="Calibri"/>
          <w:sz w:val="22"/>
          <w:szCs w:val="22"/>
        </w:rPr>
        <w:t>.</w:t>
      </w:r>
    </w:p>
    <w:p w14:paraId="1B39D74C" w14:textId="77777777" w:rsidR="009F7C96" w:rsidRDefault="009F7C96" w:rsidP="009F7C96">
      <w:pPr>
        <w:pStyle w:val="BodyText"/>
        <w:spacing w:after="0"/>
        <w:jc w:val="both"/>
        <w:rPr>
          <w:rFonts w:asciiTheme="minorHAnsi" w:hAnsiTheme="minorHAnsi" w:cstheme="minorHAnsi"/>
          <w:sz w:val="22"/>
          <w:szCs w:val="22"/>
        </w:rPr>
      </w:pPr>
    </w:p>
    <w:p w14:paraId="2171864C" w14:textId="48A78DEE" w:rsidR="009F7C96" w:rsidRPr="001C62DF" w:rsidRDefault="009F7C96" w:rsidP="009F7C96">
      <w:pPr>
        <w:pStyle w:val="BodyText"/>
        <w:spacing w:after="0"/>
        <w:jc w:val="both"/>
        <w:rPr>
          <w:rFonts w:asciiTheme="minorHAnsi" w:hAnsiTheme="minorHAnsi" w:cstheme="minorHAnsi"/>
          <w:sz w:val="22"/>
          <w:szCs w:val="22"/>
        </w:rPr>
      </w:pPr>
      <w:r w:rsidRPr="0049622E">
        <w:rPr>
          <w:rFonts w:asciiTheme="minorHAnsi" w:hAnsiTheme="minorHAnsi" w:cstheme="minorHAnsi"/>
          <w:sz w:val="22"/>
          <w:szCs w:val="22"/>
        </w:rPr>
        <w:t xml:space="preserve">Should the performance </w:t>
      </w:r>
      <w:r w:rsidR="000D322F">
        <w:rPr>
          <w:rFonts w:asciiTheme="minorHAnsi" w:hAnsiTheme="minorHAnsi" w:cstheme="minorHAnsi"/>
          <w:sz w:val="22"/>
          <w:szCs w:val="22"/>
        </w:rPr>
        <w:t xml:space="preserve">received </w:t>
      </w:r>
      <w:r w:rsidRPr="0049622E">
        <w:rPr>
          <w:rFonts w:asciiTheme="minorHAnsi" w:hAnsiTheme="minorHAnsi" w:cstheme="minorHAnsi"/>
          <w:sz w:val="22"/>
          <w:szCs w:val="22"/>
        </w:rPr>
        <w:t xml:space="preserve">be </w:t>
      </w:r>
      <w:r w:rsidR="000D322F">
        <w:rPr>
          <w:rFonts w:asciiTheme="minorHAnsi" w:hAnsiTheme="minorHAnsi" w:cstheme="minorHAnsi"/>
          <w:sz w:val="22"/>
          <w:szCs w:val="22"/>
        </w:rPr>
        <w:t xml:space="preserve">deemed </w:t>
      </w:r>
      <w:r w:rsidRPr="0049622E">
        <w:rPr>
          <w:rFonts w:asciiTheme="minorHAnsi" w:hAnsiTheme="minorHAnsi" w:cstheme="minorHAnsi"/>
          <w:sz w:val="22"/>
          <w:szCs w:val="22"/>
        </w:rPr>
        <w:t xml:space="preserve">unsatisfactory, we reserve the right to terminate the contract by giving </w:t>
      </w:r>
      <w:r>
        <w:rPr>
          <w:rFonts w:asciiTheme="minorHAnsi" w:hAnsiTheme="minorHAnsi" w:cstheme="minorHAnsi"/>
          <w:sz w:val="22"/>
          <w:szCs w:val="22"/>
        </w:rPr>
        <w:t>immediate</w:t>
      </w:r>
      <w:r w:rsidRPr="0049622E">
        <w:rPr>
          <w:rFonts w:asciiTheme="minorHAnsi" w:hAnsiTheme="minorHAnsi" w:cstheme="minorHAnsi"/>
          <w:sz w:val="22"/>
          <w:szCs w:val="22"/>
        </w:rPr>
        <w:t xml:space="preserve"> notice in writing. </w:t>
      </w:r>
    </w:p>
    <w:p w14:paraId="44615BA9" w14:textId="77777777" w:rsidR="00276F0E" w:rsidRPr="00016398" w:rsidRDefault="00276F0E" w:rsidP="00276F0E">
      <w:pPr>
        <w:jc w:val="both"/>
        <w:rPr>
          <w:rFonts w:ascii="Calibri" w:hAnsi="Calibri" w:cs="Calibri"/>
          <w:sz w:val="22"/>
          <w:szCs w:val="22"/>
        </w:rPr>
      </w:pPr>
    </w:p>
    <w:p w14:paraId="178C9A9F" w14:textId="3BD4D568" w:rsidR="00276F0E" w:rsidRPr="00016398" w:rsidRDefault="009F7C96" w:rsidP="000644F2">
      <w:pPr>
        <w:spacing w:after="120"/>
        <w:jc w:val="both"/>
        <w:rPr>
          <w:rFonts w:ascii="Calibri" w:hAnsi="Calibri" w:cs="Calibri"/>
          <w:b/>
          <w:bCs/>
          <w:sz w:val="22"/>
          <w:szCs w:val="22"/>
        </w:rPr>
      </w:pPr>
      <w:r>
        <w:rPr>
          <w:rFonts w:ascii="Calibri" w:hAnsi="Calibri" w:cs="Calibri"/>
          <w:b/>
          <w:bCs/>
          <w:sz w:val="22"/>
          <w:szCs w:val="22"/>
        </w:rPr>
        <w:t>3.3</w:t>
      </w:r>
      <w:r w:rsidR="00276F0E" w:rsidRPr="00016398">
        <w:rPr>
          <w:rFonts w:ascii="Calibri" w:hAnsi="Calibri" w:cs="Calibri"/>
          <w:b/>
          <w:bCs/>
          <w:sz w:val="22"/>
          <w:szCs w:val="22"/>
        </w:rPr>
        <w:tab/>
        <w:t>Payment</w:t>
      </w:r>
    </w:p>
    <w:p w14:paraId="08148D2C" w14:textId="77777777" w:rsidR="00276F0E" w:rsidRPr="00016398" w:rsidRDefault="00276F0E" w:rsidP="00276F0E">
      <w:pPr>
        <w:ind w:left="-11"/>
        <w:jc w:val="both"/>
        <w:rPr>
          <w:rFonts w:ascii="Calibri" w:hAnsi="Calibri" w:cs="Calibri"/>
          <w:sz w:val="22"/>
          <w:szCs w:val="22"/>
        </w:rPr>
      </w:pPr>
      <w:r w:rsidRPr="00016398">
        <w:rPr>
          <w:rFonts w:ascii="Calibri" w:hAnsi="Calibri" w:cs="Calibri"/>
          <w:sz w:val="22"/>
          <w:szCs w:val="22"/>
        </w:rPr>
        <w:t>The Company will pay all invoices within 30 days of receipt, provided that the services to which the invoice relates have been performed fully in accordance with the contract.</w:t>
      </w:r>
    </w:p>
    <w:p w14:paraId="7CDD1F28" w14:textId="77777777" w:rsidR="00A339FB" w:rsidRDefault="00A339FB" w:rsidP="000644F2">
      <w:pPr>
        <w:spacing w:after="120"/>
        <w:ind w:left="360"/>
        <w:jc w:val="both"/>
        <w:rPr>
          <w:rFonts w:asciiTheme="minorHAnsi" w:hAnsiTheme="minorHAnsi" w:cstheme="minorHAnsi"/>
          <w:b/>
          <w:bCs/>
          <w:sz w:val="22"/>
          <w:szCs w:val="22"/>
        </w:rPr>
      </w:pPr>
    </w:p>
    <w:p w14:paraId="1A33F281" w14:textId="43CFFE6A" w:rsidR="004B2474" w:rsidRPr="00016398" w:rsidRDefault="004B2474" w:rsidP="004B2474">
      <w:pPr>
        <w:jc w:val="both"/>
        <w:rPr>
          <w:rFonts w:ascii="Calibri" w:hAnsi="Calibri" w:cs="Calibri"/>
          <w:b/>
          <w:bCs/>
          <w:sz w:val="22"/>
          <w:szCs w:val="22"/>
        </w:rPr>
      </w:pPr>
      <w:r>
        <w:rPr>
          <w:rFonts w:ascii="Calibri" w:hAnsi="Calibri" w:cs="Calibri"/>
          <w:b/>
          <w:bCs/>
          <w:sz w:val="22"/>
          <w:szCs w:val="22"/>
        </w:rPr>
        <w:t>3.4</w:t>
      </w:r>
      <w:r w:rsidRPr="00016398">
        <w:rPr>
          <w:rFonts w:ascii="Calibri" w:hAnsi="Calibri" w:cs="Calibri"/>
          <w:b/>
          <w:bCs/>
          <w:sz w:val="22"/>
          <w:szCs w:val="22"/>
        </w:rPr>
        <w:tab/>
      </w:r>
      <w:r>
        <w:rPr>
          <w:rFonts w:ascii="Calibri" w:hAnsi="Calibri" w:cs="Calibri"/>
          <w:b/>
          <w:bCs/>
          <w:sz w:val="22"/>
          <w:szCs w:val="22"/>
        </w:rPr>
        <w:t xml:space="preserve">European Regional Development </w:t>
      </w:r>
      <w:r w:rsidRPr="00016398">
        <w:rPr>
          <w:rFonts w:ascii="Calibri" w:hAnsi="Calibri" w:cs="Calibri"/>
          <w:b/>
          <w:bCs/>
          <w:sz w:val="22"/>
          <w:szCs w:val="22"/>
        </w:rPr>
        <w:t>Funding</w:t>
      </w:r>
    </w:p>
    <w:p w14:paraId="55EB0811" w14:textId="77777777" w:rsidR="004B2474" w:rsidRDefault="004B2474" w:rsidP="004B2474">
      <w:pPr>
        <w:jc w:val="both"/>
        <w:rPr>
          <w:rFonts w:ascii="Calibri" w:hAnsi="Calibri" w:cs="Calibri"/>
          <w:bCs/>
          <w:sz w:val="22"/>
          <w:szCs w:val="22"/>
        </w:rPr>
      </w:pPr>
    </w:p>
    <w:p w14:paraId="34A15FC6" w14:textId="77777777" w:rsidR="004B2474" w:rsidRDefault="004B2474" w:rsidP="004B2474">
      <w:pPr>
        <w:jc w:val="both"/>
        <w:rPr>
          <w:rFonts w:ascii="Calibri" w:hAnsi="Calibri" w:cs="Calibri"/>
          <w:bCs/>
          <w:sz w:val="22"/>
          <w:szCs w:val="22"/>
        </w:rPr>
      </w:pPr>
      <w:r w:rsidRPr="00016398">
        <w:rPr>
          <w:rFonts w:ascii="Calibri" w:hAnsi="Calibri" w:cs="Calibri"/>
          <w:bCs/>
          <w:sz w:val="22"/>
          <w:szCs w:val="22"/>
        </w:rPr>
        <w:t>Some of the costs to which this Invitation to Tender relates may be funded by contributions from the European Regional Development Fund.</w:t>
      </w:r>
    </w:p>
    <w:p w14:paraId="75E94267" w14:textId="77777777" w:rsidR="004B2474" w:rsidRDefault="004B2474">
      <w:pPr>
        <w:rPr>
          <w:rFonts w:asciiTheme="minorHAnsi" w:hAnsiTheme="minorHAnsi" w:cstheme="minorHAnsi"/>
          <w:b/>
          <w:bCs/>
          <w:sz w:val="22"/>
          <w:szCs w:val="22"/>
        </w:rPr>
      </w:pPr>
      <w:r>
        <w:rPr>
          <w:rFonts w:asciiTheme="minorHAnsi" w:hAnsiTheme="minorHAnsi" w:cstheme="minorHAnsi"/>
          <w:b/>
          <w:bCs/>
          <w:sz w:val="22"/>
          <w:szCs w:val="22"/>
        </w:rPr>
        <w:br w:type="page"/>
      </w:r>
    </w:p>
    <w:p w14:paraId="0670B680" w14:textId="6EB020DA" w:rsidR="00012A2B" w:rsidRDefault="00012A2B" w:rsidP="59AFFAFC">
      <w:pPr>
        <w:pStyle w:val="BodyText"/>
        <w:numPr>
          <w:ilvl w:val="0"/>
          <w:numId w:val="2"/>
        </w:numPr>
        <w:spacing w:after="0"/>
        <w:jc w:val="both"/>
        <w:rPr>
          <w:rFonts w:asciiTheme="minorHAnsi" w:hAnsiTheme="minorHAnsi" w:cstheme="minorHAnsi"/>
          <w:b/>
          <w:bCs/>
          <w:sz w:val="22"/>
          <w:szCs w:val="22"/>
        </w:rPr>
      </w:pPr>
      <w:r>
        <w:rPr>
          <w:rFonts w:asciiTheme="minorHAnsi" w:hAnsiTheme="minorHAnsi" w:cstheme="minorHAnsi"/>
          <w:b/>
          <w:bCs/>
          <w:sz w:val="22"/>
          <w:szCs w:val="22"/>
        </w:rPr>
        <w:lastRenderedPageBreak/>
        <w:t>EVALUATION OF TENDERS</w:t>
      </w:r>
    </w:p>
    <w:p w14:paraId="4020EA75" w14:textId="77777777" w:rsidR="00012A2B" w:rsidRDefault="00012A2B" w:rsidP="00012A2B">
      <w:pPr>
        <w:pStyle w:val="BodyText"/>
        <w:spacing w:after="0"/>
        <w:ind w:left="720"/>
        <w:jc w:val="both"/>
        <w:rPr>
          <w:rFonts w:asciiTheme="minorHAnsi" w:hAnsiTheme="minorHAnsi" w:cstheme="minorHAnsi"/>
          <w:b/>
          <w:bCs/>
          <w:sz w:val="22"/>
          <w:szCs w:val="22"/>
        </w:rPr>
      </w:pPr>
    </w:p>
    <w:p w14:paraId="62A2B939" w14:textId="449AE1AB" w:rsidR="00012A2B" w:rsidRPr="008F5BE5" w:rsidRDefault="00012A2B" w:rsidP="00012A2B">
      <w:pPr>
        <w:jc w:val="both"/>
        <w:rPr>
          <w:rFonts w:asciiTheme="minorHAnsi" w:hAnsiTheme="minorHAnsi" w:cstheme="minorHAnsi"/>
          <w:b/>
          <w:bCs/>
          <w:sz w:val="22"/>
          <w:szCs w:val="22"/>
        </w:rPr>
      </w:pPr>
      <w:r>
        <w:rPr>
          <w:rFonts w:asciiTheme="minorHAnsi" w:hAnsiTheme="minorHAnsi" w:cstheme="minorHAnsi"/>
          <w:b/>
          <w:bCs/>
          <w:sz w:val="22"/>
          <w:szCs w:val="22"/>
        </w:rPr>
        <w:t>4</w:t>
      </w:r>
      <w:r w:rsidRPr="00012A2B">
        <w:rPr>
          <w:rFonts w:asciiTheme="minorHAnsi" w:hAnsiTheme="minorHAnsi" w:cstheme="minorHAnsi"/>
          <w:b/>
          <w:bCs/>
          <w:sz w:val="22"/>
          <w:szCs w:val="22"/>
        </w:rPr>
        <w:t>.1</w:t>
      </w:r>
      <w:r w:rsidRPr="00012A2B">
        <w:rPr>
          <w:rFonts w:asciiTheme="minorHAnsi" w:hAnsiTheme="minorHAnsi" w:cstheme="minorHAnsi"/>
          <w:b/>
          <w:bCs/>
          <w:sz w:val="22"/>
          <w:szCs w:val="22"/>
        </w:rPr>
        <w:tab/>
        <w:t>Se</w:t>
      </w:r>
      <w:r>
        <w:rPr>
          <w:rFonts w:asciiTheme="minorHAnsi" w:hAnsiTheme="minorHAnsi" w:cstheme="minorHAnsi"/>
          <w:b/>
          <w:bCs/>
          <w:sz w:val="22"/>
          <w:szCs w:val="22"/>
        </w:rPr>
        <w:t xml:space="preserve">lection </w:t>
      </w:r>
      <w:r w:rsidR="00BE64A1" w:rsidRPr="008F5BE5">
        <w:rPr>
          <w:rFonts w:asciiTheme="minorHAnsi" w:hAnsiTheme="minorHAnsi" w:cstheme="minorHAnsi"/>
          <w:b/>
          <w:bCs/>
          <w:sz w:val="22"/>
          <w:szCs w:val="22"/>
        </w:rPr>
        <w:t>requirements</w:t>
      </w:r>
    </w:p>
    <w:p w14:paraId="3A901C1A" w14:textId="77777777" w:rsidR="00012A2B" w:rsidRPr="008F5BE5" w:rsidRDefault="00012A2B" w:rsidP="00012A2B">
      <w:pPr>
        <w:jc w:val="both"/>
        <w:rPr>
          <w:rFonts w:asciiTheme="minorHAnsi" w:hAnsiTheme="minorHAnsi" w:cstheme="minorHAnsi"/>
          <w:bCs/>
          <w:sz w:val="22"/>
          <w:szCs w:val="22"/>
        </w:rPr>
      </w:pPr>
    </w:p>
    <w:p w14:paraId="658B2921" w14:textId="3B04E55A" w:rsidR="00012A2B" w:rsidRDefault="00012A2B" w:rsidP="00012A2B">
      <w:pPr>
        <w:spacing w:after="120"/>
        <w:jc w:val="both"/>
        <w:rPr>
          <w:rFonts w:asciiTheme="minorHAnsi" w:hAnsiTheme="minorHAnsi" w:cstheme="minorHAnsi"/>
          <w:bCs/>
          <w:sz w:val="22"/>
          <w:szCs w:val="22"/>
        </w:rPr>
      </w:pPr>
      <w:r w:rsidRPr="008F5BE5">
        <w:rPr>
          <w:rFonts w:asciiTheme="minorHAnsi" w:hAnsiTheme="minorHAnsi" w:cstheme="minorHAnsi"/>
          <w:bCs/>
          <w:sz w:val="22"/>
          <w:szCs w:val="22"/>
        </w:rPr>
        <w:t xml:space="preserve">All bidders </w:t>
      </w:r>
      <w:r w:rsidR="00BE64A1" w:rsidRPr="008F5BE5">
        <w:rPr>
          <w:rFonts w:asciiTheme="minorHAnsi" w:hAnsiTheme="minorHAnsi" w:cstheme="minorHAnsi"/>
          <w:bCs/>
          <w:sz w:val="22"/>
          <w:szCs w:val="22"/>
        </w:rPr>
        <w:t>ar</w:t>
      </w:r>
      <w:r w:rsidRPr="008F5BE5">
        <w:rPr>
          <w:rFonts w:asciiTheme="minorHAnsi" w:hAnsiTheme="minorHAnsi" w:cstheme="minorHAnsi"/>
          <w:bCs/>
          <w:sz w:val="22"/>
          <w:szCs w:val="22"/>
        </w:rPr>
        <w:t xml:space="preserve">e required to </w:t>
      </w:r>
      <w:r w:rsidR="00BE64A1" w:rsidRPr="008F5BE5">
        <w:rPr>
          <w:rFonts w:asciiTheme="minorHAnsi" w:hAnsiTheme="minorHAnsi" w:cstheme="minorHAnsi"/>
          <w:bCs/>
          <w:sz w:val="22"/>
          <w:szCs w:val="22"/>
        </w:rPr>
        <w:t xml:space="preserve">satisfy </w:t>
      </w:r>
      <w:r w:rsidRPr="008F5BE5">
        <w:rPr>
          <w:rFonts w:asciiTheme="minorHAnsi" w:hAnsiTheme="minorHAnsi" w:cstheme="minorHAnsi"/>
          <w:bCs/>
          <w:sz w:val="22"/>
          <w:szCs w:val="22"/>
        </w:rPr>
        <w:t xml:space="preserve">the selection </w:t>
      </w:r>
      <w:r w:rsidR="008F5BE5">
        <w:rPr>
          <w:rFonts w:asciiTheme="minorHAnsi" w:hAnsiTheme="minorHAnsi" w:cstheme="minorHAnsi"/>
          <w:bCs/>
          <w:sz w:val="22"/>
          <w:szCs w:val="22"/>
        </w:rPr>
        <w:t xml:space="preserve">requirements set out below, assessed on a </w:t>
      </w:r>
      <w:r w:rsidR="008F5BE5" w:rsidRPr="008F5BE5">
        <w:rPr>
          <w:rFonts w:asciiTheme="minorHAnsi" w:hAnsiTheme="minorHAnsi" w:cstheme="minorHAnsi"/>
          <w:sz w:val="22"/>
          <w:szCs w:val="22"/>
        </w:rPr>
        <w:t>Pass/Fail</w:t>
      </w:r>
      <w:r w:rsidR="008F5BE5" w:rsidRPr="008F5BE5">
        <w:rPr>
          <w:rFonts w:asciiTheme="minorHAnsi" w:hAnsiTheme="minorHAnsi" w:cstheme="minorHAnsi"/>
          <w:bCs/>
          <w:sz w:val="22"/>
          <w:szCs w:val="22"/>
        </w:rPr>
        <w:t xml:space="preserve"> </w:t>
      </w:r>
      <w:r w:rsidR="008F5BE5">
        <w:rPr>
          <w:rFonts w:asciiTheme="minorHAnsi" w:hAnsiTheme="minorHAnsi" w:cstheme="minorHAnsi"/>
          <w:bCs/>
          <w:sz w:val="22"/>
          <w:szCs w:val="22"/>
        </w:rPr>
        <w:t xml:space="preserve">basis, </w:t>
      </w:r>
      <w:r w:rsidRPr="008F5BE5">
        <w:rPr>
          <w:rFonts w:asciiTheme="minorHAnsi" w:hAnsiTheme="minorHAnsi" w:cstheme="minorHAnsi"/>
          <w:bCs/>
          <w:sz w:val="22"/>
          <w:szCs w:val="22"/>
        </w:rPr>
        <w:t xml:space="preserve">before being scored against the Award Criteria </w:t>
      </w:r>
      <w:r w:rsidR="00BE64A1" w:rsidRPr="008F5BE5">
        <w:rPr>
          <w:rFonts w:asciiTheme="minorHAnsi" w:hAnsiTheme="minorHAnsi" w:cstheme="minorHAnsi"/>
          <w:bCs/>
          <w:sz w:val="22"/>
          <w:szCs w:val="22"/>
        </w:rPr>
        <w:t>at section 4.2</w:t>
      </w:r>
      <w:r w:rsidR="00124436">
        <w:rPr>
          <w:rFonts w:asciiTheme="minorHAnsi" w:hAnsiTheme="minorHAnsi" w:cstheme="minorHAnsi"/>
          <w:bCs/>
          <w:sz w:val="22"/>
          <w:szCs w:val="22"/>
        </w:rPr>
        <w:t xml:space="preserve"> below</w:t>
      </w:r>
      <w:r w:rsidRPr="008F5BE5">
        <w:rPr>
          <w:rFonts w:asciiTheme="minorHAnsi" w:hAnsiTheme="minorHAnsi" w:cstheme="minorHAnsi"/>
          <w:bCs/>
          <w:sz w:val="22"/>
          <w:szCs w:val="22"/>
        </w:rPr>
        <w:t>:</w:t>
      </w:r>
    </w:p>
    <w:p w14:paraId="00507F3B" w14:textId="7B7D4296" w:rsidR="008F5BE5" w:rsidRPr="008F5BE5" w:rsidRDefault="008F5BE5" w:rsidP="008F5BE5">
      <w:pPr>
        <w:pStyle w:val="ListParagraph"/>
        <w:numPr>
          <w:ilvl w:val="0"/>
          <w:numId w:val="36"/>
        </w:numPr>
        <w:spacing w:after="120"/>
        <w:jc w:val="both"/>
        <w:rPr>
          <w:rFonts w:asciiTheme="minorHAnsi" w:hAnsiTheme="minorHAnsi" w:cstheme="minorHAnsi"/>
          <w:bCs/>
          <w:sz w:val="22"/>
          <w:szCs w:val="22"/>
        </w:rPr>
      </w:pPr>
      <w:r w:rsidRPr="008F5BE5">
        <w:rPr>
          <w:rFonts w:asciiTheme="minorHAnsi" w:hAnsiTheme="minorHAnsi" w:cstheme="minorHAnsi"/>
          <w:sz w:val="22"/>
          <w:szCs w:val="22"/>
        </w:rPr>
        <w:t xml:space="preserve">Bidders must be an established </w:t>
      </w:r>
      <w:r w:rsidR="00AC3D8B">
        <w:rPr>
          <w:rFonts w:asciiTheme="minorHAnsi" w:hAnsiTheme="minorHAnsi" w:cstheme="minorHAnsi"/>
          <w:sz w:val="22"/>
          <w:szCs w:val="22"/>
        </w:rPr>
        <w:t xml:space="preserve">FCA registered </w:t>
      </w:r>
      <w:r w:rsidRPr="008F5BE5">
        <w:rPr>
          <w:rFonts w:asciiTheme="minorHAnsi" w:hAnsiTheme="minorHAnsi" w:cstheme="minorHAnsi"/>
          <w:sz w:val="22"/>
          <w:szCs w:val="22"/>
        </w:rPr>
        <w:t>a</w:t>
      </w:r>
      <w:r w:rsidR="00AC3D8B">
        <w:rPr>
          <w:rFonts w:asciiTheme="minorHAnsi" w:hAnsiTheme="minorHAnsi" w:cstheme="minorHAnsi"/>
          <w:sz w:val="22"/>
          <w:szCs w:val="22"/>
        </w:rPr>
        <w:t>ccountancy and audit firm with</w:t>
      </w:r>
      <w:r w:rsidRPr="008F5BE5">
        <w:rPr>
          <w:rFonts w:asciiTheme="minorHAnsi" w:hAnsiTheme="minorHAnsi" w:cstheme="minorHAnsi"/>
          <w:sz w:val="22"/>
          <w:szCs w:val="22"/>
        </w:rPr>
        <w:t xml:space="preserve"> </w:t>
      </w:r>
      <w:r w:rsidR="00AC3D8B">
        <w:rPr>
          <w:rFonts w:asciiTheme="minorHAnsi" w:hAnsiTheme="minorHAnsi" w:cstheme="minorHAnsi"/>
          <w:sz w:val="22"/>
          <w:szCs w:val="22"/>
        </w:rPr>
        <w:t>sufficient PI insurance cover to meet the potential liabilities of the contract.</w:t>
      </w:r>
    </w:p>
    <w:p w14:paraId="32C607C9" w14:textId="0F70682F" w:rsidR="008F5BE5" w:rsidRPr="008F5BE5" w:rsidRDefault="008F5BE5" w:rsidP="008F5BE5">
      <w:pPr>
        <w:pStyle w:val="ListParagraph"/>
        <w:numPr>
          <w:ilvl w:val="0"/>
          <w:numId w:val="36"/>
        </w:numPr>
        <w:spacing w:after="120"/>
        <w:jc w:val="both"/>
        <w:rPr>
          <w:rFonts w:asciiTheme="minorHAnsi" w:hAnsiTheme="minorHAnsi" w:cstheme="minorHAnsi"/>
          <w:bCs/>
          <w:sz w:val="22"/>
          <w:szCs w:val="22"/>
        </w:rPr>
      </w:pPr>
      <w:r w:rsidRPr="008F5BE5">
        <w:rPr>
          <w:rFonts w:asciiTheme="minorHAnsi" w:hAnsiTheme="minorHAnsi" w:cstheme="minorHAnsi"/>
          <w:sz w:val="22"/>
          <w:szCs w:val="22"/>
        </w:rPr>
        <w:t>Bidder</w:t>
      </w:r>
      <w:r>
        <w:rPr>
          <w:rFonts w:asciiTheme="minorHAnsi" w:hAnsiTheme="minorHAnsi" w:cstheme="minorHAnsi"/>
          <w:sz w:val="22"/>
          <w:szCs w:val="22"/>
        </w:rPr>
        <w:t>s</w:t>
      </w:r>
      <w:r w:rsidRPr="008F5BE5">
        <w:rPr>
          <w:rFonts w:asciiTheme="minorHAnsi" w:hAnsiTheme="minorHAnsi" w:cstheme="minorHAnsi"/>
          <w:sz w:val="22"/>
          <w:szCs w:val="22"/>
        </w:rPr>
        <w:t xml:space="preserve"> must demonstrate a proven track record of delivering comparable services in a similar sector</w:t>
      </w:r>
      <w:r w:rsidR="00AC3D8B">
        <w:rPr>
          <w:rFonts w:asciiTheme="minorHAnsi" w:hAnsiTheme="minorHAnsi" w:cstheme="minorHAnsi"/>
          <w:sz w:val="22"/>
          <w:szCs w:val="22"/>
        </w:rPr>
        <w:t>.</w:t>
      </w:r>
    </w:p>
    <w:p w14:paraId="45B5F329" w14:textId="731A8371" w:rsidR="008F5BE5" w:rsidRPr="008F5BE5" w:rsidRDefault="008F5BE5" w:rsidP="008F5BE5">
      <w:pPr>
        <w:pStyle w:val="ListParagraph"/>
        <w:numPr>
          <w:ilvl w:val="0"/>
          <w:numId w:val="36"/>
        </w:numPr>
        <w:jc w:val="both"/>
        <w:rPr>
          <w:rFonts w:asciiTheme="minorHAnsi" w:hAnsiTheme="minorHAnsi" w:cstheme="minorHAnsi"/>
          <w:bCs/>
          <w:sz w:val="22"/>
          <w:szCs w:val="22"/>
        </w:rPr>
      </w:pPr>
      <w:r>
        <w:rPr>
          <w:rFonts w:asciiTheme="minorHAnsi" w:hAnsiTheme="minorHAnsi" w:cstheme="minorHAnsi"/>
          <w:sz w:val="22"/>
          <w:szCs w:val="22"/>
        </w:rPr>
        <w:t xml:space="preserve">Bidders must be </w:t>
      </w:r>
      <w:r w:rsidR="00AC3D8B">
        <w:rPr>
          <w:rFonts w:asciiTheme="minorHAnsi" w:hAnsiTheme="minorHAnsi" w:cstheme="minorHAnsi"/>
          <w:sz w:val="22"/>
          <w:szCs w:val="22"/>
        </w:rPr>
        <w:t xml:space="preserve">able to satisfy NEA2F that they are </w:t>
      </w:r>
      <w:r w:rsidRPr="008F5BE5">
        <w:rPr>
          <w:rFonts w:asciiTheme="minorHAnsi" w:hAnsiTheme="minorHAnsi" w:cstheme="minorHAnsi"/>
          <w:sz w:val="22"/>
          <w:szCs w:val="22"/>
        </w:rPr>
        <w:t xml:space="preserve">of sound financial </w:t>
      </w:r>
      <w:r w:rsidR="00AC3D8B">
        <w:rPr>
          <w:rFonts w:asciiTheme="minorHAnsi" w:hAnsiTheme="minorHAnsi" w:cstheme="minorHAnsi"/>
          <w:sz w:val="22"/>
          <w:szCs w:val="22"/>
        </w:rPr>
        <w:t>standing.</w:t>
      </w:r>
    </w:p>
    <w:p w14:paraId="26B5B9BF" w14:textId="77777777" w:rsidR="00012A2B" w:rsidRDefault="00012A2B" w:rsidP="004B2474">
      <w:pPr>
        <w:jc w:val="both"/>
        <w:rPr>
          <w:rFonts w:asciiTheme="minorHAnsi" w:hAnsiTheme="minorHAnsi" w:cstheme="minorHAnsi"/>
          <w:bCs/>
          <w:sz w:val="22"/>
          <w:szCs w:val="22"/>
        </w:rPr>
      </w:pPr>
    </w:p>
    <w:p w14:paraId="59CBB79D" w14:textId="54B958A9" w:rsidR="00B84D52" w:rsidRPr="008F5BE5" w:rsidRDefault="00012A2B" w:rsidP="00012A2B">
      <w:pPr>
        <w:jc w:val="both"/>
        <w:rPr>
          <w:rFonts w:asciiTheme="minorHAnsi" w:hAnsiTheme="minorHAnsi" w:cstheme="minorHAnsi"/>
          <w:b/>
          <w:bCs/>
          <w:sz w:val="22"/>
          <w:szCs w:val="22"/>
        </w:rPr>
      </w:pPr>
      <w:r w:rsidRPr="008F5BE5">
        <w:rPr>
          <w:rFonts w:asciiTheme="minorHAnsi" w:hAnsiTheme="minorHAnsi" w:cstheme="minorHAnsi"/>
          <w:b/>
          <w:bCs/>
          <w:sz w:val="22"/>
          <w:szCs w:val="22"/>
        </w:rPr>
        <w:t>4.2</w:t>
      </w:r>
      <w:r w:rsidRPr="008F5BE5">
        <w:rPr>
          <w:rFonts w:asciiTheme="minorHAnsi" w:hAnsiTheme="minorHAnsi" w:cstheme="minorHAnsi"/>
          <w:b/>
          <w:bCs/>
          <w:sz w:val="22"/>
          <w:szCs w:val="22"/>
        </w:rPr>
        <w:tab/>
        <w:t>Award Criteria</w:t>
      </w:r>
    </w:p>
    <w:p w14:paraId="42170DCC" w14:textId="77777777" w:rsidR="00CB1756" w:rsidRPr="008F5BE5" w:rsidRDefault="00CB1756" w:rsidP="59AFFAFC">
      <w:pPr>
        <w:pStyle w:val="BodyText2"/>
        <w:rPr>
          <w:rFonts w:asciiTheme="minorHAnsi" w:hAnsiTheme="minorHAnsi" w:cstheme="minorHAnsi"/>
          <w:sz w:val="22"/>
          <w:szCs w:val="22"/>
        </w:rPr>
      </w:pPr>
    </w:p>
    <w:p w14:paraId="3D2D7729" w14:textId="43B5A444" w:rsidR="008F5BE5" w:rsidRDefault="008F5BE5" w:rsidP="00012A2B">
      <w:pPr>
        <w:spacing w:after="120"/>
        <w:jc w:val="both"/>
        <w:rPr>
          <w:rFonts w:asciiTheme="minorHAnsi" w:hAnsiTheme="minorHAnsi" w:cs="Calibri"/>
          <w:sz w:val="22"/>
          <w:szCs w:val="22"/>
        </w:rPr>
      </w:pPr>
      <w:r w:rsidRPr="008F5BE5">
        <w:rPr>
          <w:rFonts w:asciiTheme="minorHAnsi" w:hAnsiTheme="minorHAnsi" w:cs="Calibri"/>
          <w:sz w:val="22"/>
          <w:szCs w:val="22"/>
        </w:rPr>
        <w:t xml:space="preserve">Bids which </w:t>
      </w:r>
      <w:r w:rsidR="00BE64A1" w:rsidRPr="008F5BE5">
        <w:rPr>
          <w:rFonts w:asciiTheme="minorHAnsi" w:hAnsiTheme="minorHAnsi" w:cs="Calibri"/>
          <w:sz w:val="22"/>
          <w:szCs w:val="22"/>
        </w:rPr>
        <w:t>satisf</w:t>
      </w:r>
      <w:r w:rsidRPr="008F5BE5">
        <w:rPr>
          <w:rFonts w:asciiTheme="minorHAnsi" w:hAnsiTheme="minorHAnsi" w:cs="Calibri"/>
          <w:sz w:val="22"/>
          <w:szCs w:val="22"/>
        </w:rPr>
        <w:t>y</w:t>
      </w:r>
      <w:r w:rsidR="00BE64A1" w:rsidRPr="008F5BE5">
        <w:rPr>
          <w:rFonts w:asciiTheme="minorHAnsi" w:hAnsiTheme="minorHAnsi" w:cs="Calibri"/>
          <w:sz w:val="22"/>
          <w:szCs w:val="22"/>
        </w:rPr>
        <w:t xml:space="preserve"> the selection requirements above</w:t>
      </w:r>
      <w:r w:rsidR="000644F2" w:rsidRPr="008F5BE5">
        <w:rPr>
          <w:rFonts w:asciiTheme="minorHAnsi" w:hAnsiTheme="minorHAnsi" w:cs="Calibri"/>
          <w:sz w:val="22"/>
          <w:szCs w:val="22"/>
        </w:rPr>
        <w:t xml:space="preserve"> </w:t>
      </w:r>
      <w:r w:rsidRPr="008F5BE5">
        <w:rPr>
          <w:rFonts w:asciiTheme="minorHAnsi" w:hAnsiTheme="minorHAnsi" w:cs="Calibri"/>
          <w:sz w:val="22"/>
          <w:szCs w:val="22"/>
        </w:rPr>
        <w:t xml:space="preserve">will be </w:t>
      </w:r>
      <w:r>
        <w:rPr>
          <w:rFonts w:asciiTheme="minorHAnsi" w:hAnsiTheme="minorHAnsi" w:cs="Calibri"/>
          <w:sz w:val="22"/>
          <w:szCs w:val="22"/>
        </w:rPr>
        <w:t xml:space="preserve">shortlisted and </w:t>
      </w:r>
      <w:r w:rsidRPr="008F5BE5">
        <w:rPr>
          <w:rFonts w:asciiTheme="minorHAnsi" w:hAnsiTheme="minorHAnsi" w:cs="Calibri"/>
          <w:sz w:val="22"/>
          <w:szCs w:val="22"/>
        </w:rPr>
        <w:t xml:space="preserve">assessed against the award criteria set out </w:t>
      </w:r>
      <w:r>
        <w:rPr>
          <w:rFonts w:asciiTheme="minorHAnsi" w:hAnsiTheme="minorHAnsi" w:cs="Calibri"/>
          <w:sz w:val="22"/>
          <w:szCs w:val="22"/>
        </w:rPr>
        <w:t xml:space="preserve">in the table </w:t>
      </w:r>
      <w:r w:rsidRPr="008F5BE5">
        <w:rPr>
          <w:rFonts w:asciiTheme="minorHAnsi" w:hAnsiTheme="minorHAnsi" w:cs="Calibri"/>
          <w:sz w:val="22"/>
          <w:szCs w:val="22"/>
        </w:rPr>
        <w:t>below</w:t>
      </w:r>
      <w:r>
        <w:rPr>
          <w:rFonts w:asciiTheme="minorHAnsi" w:hAnsiTheme="minorHAnsi" w:cs="Calibri"/>
          <w:sz w:val="22"/>
          <w:szCs w:val="22"/>
        </w:rPr>
        <w:t xml:space="preserve">. </w:t>
      </w:r>
    </w:p>
    <w:p w14:paraId="4A164FD6" w14:textId="45DF91E0" w:rsidR="003338DB" w:rsidRDefault="008F5BE5" w:rsidP="00012A2B">
      <w:pPr>
        <w:spacing w:after="120"/>
        <w:jc w:val="both"/>
        <w:rPr>
          <w:rFonts w:asciiTheme="minorHAnsi" w:hAnsiTheme="minorHAnsi" w:cs="Calibri"/>
          <w:sz w:val="22"/>
          <w:szCs w:val="22"/>
        </w:rPr>
      </w:pPr>
      <w:r>
        <w:rPr>
          <w:rFonts w:asciiTheme="minorHAnsi" w:hAnsiTheme="minorHAnsi" w:cs="Calibri"/>
          <w:sz w:val="22"/>
          <w:szCs w:val="22"/>
        </w:rPr>
        <w:t>Th</w:t>
      </w:r>
      <w:r w:rsidRPr="008F5BE5">
        <w:rPr>
          <w:rFonts w:asciiTheme="minorHAnsi" w:hAnsiTheme="minorHAnsi" w:cs="Calibri"/>
          <w:sz w:val="22"/>
          <w:szCs w:val="22"/>
        </w:rPr>
        <w:t>e cont</w:t>
      </w:r>
      <w:r w:rsidR="00124436">
        <w:rPr>
          <w:rFonts w:asciiTheme="minorHAnsi" w:hAnsiTheme="minorHAnsi" w:cs="Calibri"/>
          <w:sz w:val="22"/>
          <w:szCs w:val="22"/>
        </w:rPr>
        <w:t>r</w:t>
      </w:r>
      <w:r w:rsidRPr="008F5BE5">
        <w:rPr>
          <w:rFonts w:asciiTheme="minorHAnsi" w:hAnsiTheme="minorHAnsi" w:cs="Calibri"/>
          <w:sz w:val="22"/>
          <w:szCs w:val="22"/>
        </w:rPr>
        <w:t xml:space="preserve">act will be awarded to the </w:t>
      </w:r>
      <w:r>
        <w:rPr>
          <w:rFonts w:asciiTheme="minorHAnsi" w:hAnsiTheme="minorHAnsi" w:cs="Calibri"/>
          <w:sz w:val="22"/>
          <w:szCs w:val="22"/>
        </w:rPr>
        <w:t xml:space="preserve">shortlisted </w:t>
      </w:r>
      <w:r w:rsidRPr="008F5BE5">
        <w:rPr>
          <w:rFonts w:asciiTheme="minorHAnsi" w:hAnsiTheme="minorHAnsi" w:cs="Calibri"/>
          <w:sz w:val="22"/>
          <w:szCs w:val="22"/>
        </w:rPr>
        <w:t xml:space="preserve">bidder who </w:t>
      </w:r>
      <w:r w:rsidR="000644F2" w:rsidRPr="008F5BE5">
        <w:rPr>
          <w:rFonts w:asciiTheme="minorHAnsi" w:hAnsiTheme="minorHAnsi" w:cs="Calibri"/>
          <w:sz w:val="22"/>
          <w:szCs w:val="22"/>
        </w:rPr>
        <w:t>submits the most economically advantageous tender</w:t>
      </w:r>
      <w:r>
        <w:rPr>
          <w:rFonts w:asciiTheme="minorHAnsi" w:hAnsiTheme="minorHAnsi" w:cs="Calibri"/>
          <w:sz w:val="22"/>
          <w:szCs w:val="22"/>
        </w:rPr>
        <w:t xml:space="preserve"> based on these criteria.</w:t>
      </w:r>
    </w:p>
    <w:p w14:paraId="6C5441E6" w14:textId="466AB365" w:rsidR="008F5BE5" w:rsidRPr="008F5BE5" w:rsidRDefault="008F5BE5" w:rsidP="00AC3D8B">
      <w:pPr>
        <w:spacing w:after="120"/>
        <w:rPr>
          <w:rFonts w:asciiTheme="minorHAnsi" w:hAnsiTheme="minorHAnsi" w:cs="Calibri"/>
          <w:sz w:val="22"/>
          <w:szCs w:val="22"/>
        </w:rPr>
      </w:pPr>
      <w:r>
        <w:rPr>
          <w:rFonts w:asciiTheme="minorHAnsi" w:hAnsiTheme="minorHAnsi" w:cs="Calibri"/>
          <w:sz w:val="22"/>
          <w:szCs w:val="22"/>
        </w:rPr>
        <w:t>NEA2F reserves the right to invite shortlisted b</w:t>
      </w:r>
      <w:r w:rsidRPr="008F5BE5">
        <w:rPr>
          <w:rFonts w:asciiTheme="minorHAnsi" w:hAnsiTheme="minorHAnsi" w:cs="Calibri"/>
          <w:sz w:val="22"/>
          <w:szCs w:val="22"/>
        </w:rPr>
        <w:t xml:space="preserve">idders to attend an </w:t>
      </w:r>
      <w:r>
        <w:rPr>
          <w:rFonts w:asciiTheme="minorHAnsi" w:hAnsiTheme="minorHAnsi" w:cs="Calibri"/>
          <w:sz w:val="22"/>
          <w:szCs w:val="22"/>
        </w:rPr>
        <w:t xml:space="preserve">interview with the selection </w:t>
      </w:r>
      <w:r w:rsidRPr="008F5BE5">
        <w:rPr>
          <w:rFonts w:asciiTheme="minorHAnsi" w:hAnsiTheme="minorHAnsi" w:cs="Calibri"/>
          <w:sz w:val="22"/>
          <w:szCs w:val="22"/>
        </w:rPr>
        <w:t>panel</w:t>
      </w:r>
      <w:r>
        <w:rPr>
          <w:rFonts w:asciiTheme="minorHAnsi" w:hAnsiTheme="minorHAnsi" w:cs="Calibri"/>
          <w:sz w:val="22"/>
          <w:szCs w:val="22"/>
        </w:rPr>
        <w:t xml:space="preserve"> before finalising its scores</w:t>
      </w:r>
      <w:r w:rsidRPr="008F5BE5">
        <w:rPr>
          <w:rFonts w:asciiTheme="minorHAnsi" w:hAnsiTheme="minorHAnsi" w:cs="Calibri"/>
          <w:sz w:val="22"/>
          <w:szCs w:val="22"/>
        </w:rPr>
        <w:t xml:space="preserve"> </w:t>
      </w:r>
      <w:r>
        <w:rPr>
          <w:rFonts w:asciiTheme="minorHAnsi" w:hAnsiTheme="minorHAnsi" w:cs="Calibri"/>
          <w:sz w:val="22"/>
          <w:szCs w:val="22"/>
        </w:rPr>
        <w:t>again</w:t>
      </w:r>
      <w:r w:rsidRPr="008F5BE5">
        <w:rPr>
          <w:rFonts w:asciiTheme="minorHAnsi" w:hAnsiTheme="minorHAnsi" w:cs="Calibri"/>
          <w:sz w:val="22"/>
          <w:szCs w:val="22"/>
        </w:rPr>
        <w:t>s</w:t>
      </w:r>
      <w:r>
        <w:rPr>
          <w:rFonts w:asciiTheme="minorHAnsi" w:hAnsiTheme="minorHAnsi" w:cs="Calibri"/>
          <w:sz w:val="22"/>
          <w:szCs w:val="22"/>
        </w:rPr>
        <w:t>t</w:t>
      </w:r>
      <w:r w:rsidRPr="008F5BE5">
        <w:rPr>
          <w:rFonts w:asciiTheme="minorHAnsi" w:hAnsiTheme="minorHAnsi" w:cs="Calibri"/>
          <w:sz w:val="22"/>
          <w:szCs w:val="22"/>
        </w:rPr>
        <w:t xml:space="preserve"> the selection criteria.</w:t>
      </w:r>
    </w:p>
    <w:tbl>
      <w:tblPr>
        <w:tblpPr w:leftFromText="180" w:rightFromText="180" w:vertAnchor="text" w:horzAnchor="margin" w:tblpXSpec="center"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1417"/>
      </w:tblGrid>
      <w:tr w:rsidR="00C83106" w:rsidRPr="008F5BE5" w14:paraId="2FD12700" w14:textId="77777777" w:rsidTr="00C34E9C">
        <w:trPr>
          <w:trHeight w:val="340"/>
        </w:trPr>
        <w:tc>
          <w:tcPr>
            <w:tcW w:w="7196" w:type="dxa"/>
            <w:vAlign w:val="center"/>
          </w:tcPr>
          <w:p w14:paraId="55019643" w14:textId="0266CD4C" w:rsidR="00C83106" w:rsidRPr="008F5BE5" w:rsidRDefault="00E51F22" w:rsidP="00CB1756">
            <w:pPr>
              <w:spacing w:before="120" w:after="120"/>
              <w:jc w:val="both"/>
              <w:rPr>
                <w:rFonts w:asciiTheme="minorHAnsi" w:hAnsiTheme="minorHAnsi" w:cstheme="minorHAnsi"/>
                <w:b/>
                <w:bCs/>
                <w:sz w:val="22"/>
                <w:szCs w:val="22"/>
              </w:rPr>
            </w:pPr>
            <w:r w:rsidRPr="008F5BE5">
              <w:rPr>
                <w:rFonts w:asciiTheme="minorHAnsi" w:hAnsiTheme="minorHAnsi" w:cstheme="minorHAnsi"/>
                <w:b/>
                <w:bCs/>
                <w:sz w:val="22"/>
                <w:szCs w:val="22"/>
              </w:rPr>
              <w:t>Criteri</w:t>
            </w:r>
            <w:r w:rsidR="00C34E9C">
              <w:rPr>
                <w:rFonts w:asciiTheme="minorHAnsi" w:hAnsiTheme="minorHAnsi" w:cstheme="minorHAnsi"/>
                <w:b/>
                <w:bCs/>
                <w:sz w:val="22"/>
                <w:szCs w:val="22"/>
              </w:rPr>
              <w:t>a</w:t>
            </w:r>
          </w:p>
        </w:tc>
        <w:tc>
          <w:tcPr>
            <w:tcW w:w="1417" w:type="dxa"/>
          </w:tcPr>
          <w:p w14:paraId="38EE7A28" w14:textId="3CDE86F2" w:rsidR="00C83106" w:rsidRPr="008F5BE5" w:rsidRDefault="00E51F22" w:rsidP="00E51F22">
            <w:pPr>
              <w:pStyle w:val="Heading2"/>
              <w:spacing w:before="120" w:after="120"/>
              <w:jc w:val="both"/>
              <w:rPr>
                <w:rFonts w:asciiTheme="minorHAnsi" w:hAnsiTheme="minorHAnsi" w:cstheme="minorHAnsi"/>
                <w:b/>
                <w:bCs/>
                <w:sz w:val="22"/>
                <w:szCs w:val="22"/>
                <w:u w:val="none"/>
              </w:rPr>
            </w:pPr>
            <w:r w:rsidRPr="008F5BE5">
              <w:rPr>
                <w:rFonts w:asciiTheme="minorHAnsi" w:hAnsiTheme="minorHAnsi" w:cstheme="minorHAnsi"/>
                <w:b/>
                <w:bCs/>
                <w:sz w:val="22"/>
                <w:szCs w:val="22"/>
                <w:u w:val="none"/>
              </w:rPr>
              <w:t>W</w:t>
            </w:r>
            <w:r w:rsidR="00CB1756" w:rsidRPr="008F5BE5">
              <w:rPr>
                <w:rFonts w:asciiTheme="minorHAnsi" w:hAnsiTheme="minorHAnsi" w:cstheme="minorHAnsi"/>
                <w:b/>
                <w:bCs/>
                <w:sz w:val="22"/>
                <w:szCs w:val="22"/>
                <w:u w:val="none"/>
              </w:rPr>
              <w:t>eighting</w:t>
            </w:r>
            <w:r w:rsidR="00C34E9C">
              <w:rPr>
                <w:rFonts w:asciiTheme="minorHAnsi" w:hAnsiTheme="minorHAnsi" w:cstheme="minorHAnsi"/>
                <w:b/>
                <w:bCs/>
                <w:sz w:val="22"/>
                <w:szCs w:val="22"/>
                <w:u w:val="none"/>
              </w:rPr>
              <w:t>s</w:t>
            </w:r>
          </w:p>
        </w:tc>
      </w:tr>
      <w:tr w:rsidR="00C83106" w:rsidRPr="008F5BE5" w14:paraId="0B3E43A8" w14:textId="77777777" w:rsidTr="00C34E9C">
        <w:trPr>
          <w:trHeight w:val="520"/>
        </w:trPr>
        <w:tc>
          <w:tcPr>
            <w:tcW w:w="7196" w:type="dxa"/>
          </w:tcPr>
          <w:p w14:paraId="5DE37062" w14:textId="17D4299F" w:rsidR="00C83106" w:rsidRPr="008F5BE5" w:rsidRDefault="005A74D3" w:rsidP="00E51F22">
            <w:pPr>
              <w:pStyle w:val="ListParagraph"/>
              <w:numPr>
                <w:ilvl w:val="0"/>
                <w:numId w:val="35"/>
              </w:numPr>
              <w:spacing w:before="120" w:after="120"/>
              <w:jc w:val="both"/>
              <w:rPr>
                <w:rFonts w:asciiTheme="minorHAnsi" w:hAnsiTheme="minorHAnsi" w:cstheme="minorHAnsi"/>
                <w:sz w:val="22"/>
                <w:szCs w:val="22"/>
              </w:rPr>
            </w:pPr>
            <w:r w:rsidRPr="008F5BE5">
              <w:rPr>
                <w:rFonts w:asciiTheme="minorHAnsi" w:hAnsiTheme="minorHAnsi" w:cstheme="minorHAnsi"/>
                <w:b/>
                <w:sz w:val="22"/>
                <w:szCs w:val="22"/>
              </w:rPr>
              <w:t xml:space="preserve">Ability to fulfil </w:t>
            </w:r>
            <w:r w:rsidR="00CB1756" w:rsidRPr="008F5BE5">
              <w:rPr>
                <w:rFonts w:asciiTheme="minorHAnsi" w:hAnsiTheme="minorHAnsi" w:cstheme="minorHAnsi"/>
                <w:b/>
                <w:sz w:val="22"/>
                <w:szCs w:val="22"/>
              </w:rPr>
              <w:t>the contract requirements</w:t>
            </w:r>
            <w:r w:rsidR="00E51F22" w:rsidRPr="008F5BE5">
              <w:rPr>
                <w:rFonts w:asciiTheme="minorHAnsi" w:hAnsiTheme="minorHAnsi" w:cstheme="minorHAnsi"/>
                <w:sz w:val="22"/>
                <w:szCs w:val="22"/>
              </w:rPr>
              <w:t>, consisting of:</w:t>
            </w:r>
          </w:p>
          <w:p w14:paraId="781AD40F" w14:textId="6C26C4F1" w:rsidR="00E51F22" w:rsidRPr="008F5BE5" w:rsidRDefault="00E51F22" w:rsidP="008F5BE5">
            <w:pPr>
              <w:pStyle w:val="ListParagraph"/>
              <w:numPr>
                <w:ilvl w:val="0"/>
                <w:numId w:val="34"/>
              </w:numPr>
              <w:spacing w:before="120"/>
              <w:jc w:val="both"/>
              <w:rPr>
                <w:rFonts w:asciiTheme="minorHAnsi" w:hAnsiTheme="minorHAnsi" w:cstheme="minorHAnsi"/>
                <w:sz w:val="22"/>
                <w:szCs w:val="22"/>
              </w:rPr>
            </w:pPr>
            <w:r w:rsidRPr="008F5BE5">
              <w:rPr>
                <w:rFonts w:asciiTheme="minorHAnsi" w:hAnsiTheme="minorHAnsi" w:cstheme="minorHAnsi"/>
                <w:sz w:val="22"/>
                <w:szCs w:val="22"/>
              </w:rPr>
              <w:t>Suitability, skill and relevant expertise of the team delivering the contract</w:t>
            </w:r>
          </w:p>
          <w:p w14:paraId="04D7252C" w14:textId="15C1E683" w:rsidR="00E51F22" w:rsidRDefault="00E51F22" w:rsidP="00E51F22">
            <w:pPr>
              <w:pStyle w:val="ListParagraph"/>
              <w:numPr>
                <w:ilvl w:val="0"/>
                <w:numId w:val="34"/>
              </w:numPr>
              <w:spacing w:before="120" w:after="120"/>
              <w:jc w:val="both"/>
              <w:rPr>
                <w:rFonts w:asciiTheme="minorHAnsi" w:hAnsiTheme="minorHAnsi" w:cstheme="minorHAnsi"/>
                <w:sz w:val="22"/>
                <w:szCs w:val="22"/>
              </w:rPr>
            </w:pPr>
            <w:r w:rsidRPr="008F5BE5">
              <w:rPr>
                <w:rFonts w:asciiTheme="minorHAnsi" w:hAnsiTheme="minorHAnsi" w:cstheme="minorHAnsi"/>
                <w:sz w:val="22"/>
                <w:szCs w:val="22"/>
              </w:rPr>
              <w:t xml:space="preserve">Appropriate range of specialists within the proposed team, including </w:t>
            </w:r>
            <w:r w:rsidR="004B2474">
              <w:rPr>
                <w:rFonts w:asciiTheme="minorHAnsi" w:hAnsiTheme="minorHAnsi" w:cstheme="minorHAnsi"/>
                <w:sz w:val="22"/>
                <w:szCs w:val="22"/>
              </w:rPr>
              <w:t xml:space="preserve">partners, </w:t>
            </w:r>
            <w:r w:rsidRPr="008F5BE5">
              <w:rPr>
                <w:rFonts w:asciiTheme="minorHAnsi" w:hAnsiTheme="minorHAnsi" w:cstheme="minorHAnsi"/>
                <w:sz w:val="22"/>
                <w:szCs w:val="22"/>
              </w:rPr>
              <w:t>junior and senior fee-earners</w:t>
            </w:r>
          </w:p>
          <w:p w14:paraId="265E301D" w14:textId="0671106C" w:rsidR="00AC3D8B" w:rsidRPr="008F5BE5" w:rsidRDefault="00AC3D8B" w:rsidP="00E51F22">
            <w:pPr>
              <w:pStyle w:val="ListParagraph"/>
              <w:numPr>
                <w:ilvl w:val="0"/>
                <w:numId w:val="34"/>
              </w:numPr>
              <w:spacing w:before="120" w:after="120"/>
              <w:jc w:val="both"/>
              <w:rPr>
                <w:rFonts w:asciiTheme="minorHAnsi" w:hAnsiTheme="minorHAnsi" w:cstheme="minorHAnsi"/>
                <w:sz w:val="22"/>
                <w:szCs w:val="22"/>
              </w:rPr>
            </w:pPr>
            <w:r>
              <w:rPr>
                <w:rFonts w:asciiTheme="minorHAnsi" w:hAnsiTheme="minorHAnsi" w:cstheme="minorHAnsi"/>
                <w:sz w:val="22"/>
                <w:szCs w:val="22"/>
              </w:rPr>
              <w:t>Understanding of emerging regulatory requirements affecting NEA2F</w:t>
            </w:r>
          </w:p>
          <w:p w14:paraId="62D75762" w14:textId="15817724" w:rsidR="00E51F22" w:rsidRPr="008F5BE5" w:rsidRDefault="00E51F22" w:rsidP="008F5BE5">
            <w:pPr>
              <w:pStyle w:val="ListParagraph"/>
              <w:numPr>
                <w:ilvl w:val="0"/>
                <w:numId w:val="34"/>
              </w:numPr>
              <w:spacing w:before="120" w:after="120"/>
              <w:jc w:val="both"/>
              <w:rPr>
                <w:rFonts w:asciiTheme="minorHAnsi" w:hAnsiTheme="minorHAnsi" w:cstheme="minorHAnsi"/>
                <w:sz w:val="22"/>
                <w:szCs w:val="22"/>
              </w:rPr>
            </w:pPr>
            <w:r w:rsidRPr="008F5BE5">
              <w:rPr>
                <w:rFonts w:asciiTheme="minorHAnsi" w:hAnsiTheme="minorHAnsi" w:cstheme="minorHAnsi"/>
                <w:sz w:val="22"/>
                <w:szCs w:val="22"/>
              </w:rPr>
              <w:t>Ability to meet timescales specified for completion of audit</w:t>
            </w:r>
          </w:p>
        </w:tc>
        <w:tc>
          <w:tcPr>
            <w:tcW w:w="1417" w:type="dxa"/>
          </w:tcPr>
          <w:p w14:paraId="149807B8" w14:textId="77777777" w:rsidR="008F5BE5" w:rsidRDefault="008F5BE5" w:rsidP="00CB1756">
            <w:pPr>
              <w:spacing w:before="120" w:after="120"/>
              <w:jc w:val="both"/>
              <w:rPr>
                <w:rFonts w:asciiTheme="minorHAnsi" w:hAnsiTheme="minorHAnsi" w:cstheme="minorHAnsi"/>
                <w:sz w:val="22"/>
                <w:szCs w:val="22"/>
              </w:rPr>
            </w:pPr>
          </w:p>
          <w:p w14:paraId="7671CAFA" w14:textId="496D7EF9" w:rsidR="00C83106" w:rsidRDefault="00AC3D8B" w:rsidP="00CB1756">
            <w:pPr>
              <w:spacing w:before="120" w:after="120"/>
              <w:jc w:val="both"/>
              <w:rPr>
                <w:rFonts w:asciiTheme="minorHAnsi" w:hAnsiTheme="minorHAnsi" w:cstheme="minorHAnsi"/>
                <w:sz w:val="22"/>
                <w:szCs w:val="22"/>
              </w:rPr>
            </w:pPr>
            <w:r>
              <w:rPr>
                <w:rFonts w:asciiTheme="minorHAnsi" w:hAnsiTheme="minorHAnsi" w:cstheme="minorHAnsi"/>
                <w:sz w:val="22"/>
                <w:szCs w:val="22"/>
              </w:rPr>
              <w:t>30</w:t>
            </w:r>
          </w:p>
          <w:p w14:paraId="0684E23E" w14:textId="77777777" w:rsidR="008F5BE5" w:rsidRDefault="008F5BE5" w:rsidP="004B2474">
            <w:pPr>
              <w:jc w:val="both"/>
              <w:rPr>
                <w:rFonts w:asciiTheme="minorHAnsi" w:hAnsiTheme="minorHAnsi" w:cstheme="minorHAnsi"/>
                <w:sz w:val="22"/>
                <w:szCs w:val="22"/>
              </w:rPr>
            </w:pPr>
          </w:p>
          <w:p w14:paraId="61806ABF" w14:textId="77777777" w:rsidR="008F5BE5" w:rsidRDefault="008F5BE5" w:rsidP="004B2474">
            <w:pPr>
              <w:spacing w:after="120"/>
              <w:jc w:val="both"/>
              <w:rPr>
                <w:rFonts w:asciiTheme="minorHAnsi" w:hAnsiTheme="minorHAnsi" w:cstheme="minorHAnsi"/>
                <w:sz w:val="22"/>
                <w:szCs w:val="22"/>
              </w:rPr>
            </w:pPr>
            <w:r>
              <w:rPr>
                <w:rFonts w:asciiTheme="minorHAnsi" w:hAnsiTheme="minorHAnsi" w:cstheme="minorHAnsi"/>
                <w:sz w:val="22"/>
                <w:szCs w:val="22"/>
              </w:rPr>
              <w:t>10</w:t>
            </w:r>
          </w:p>
          <w:p w14:paraId="3B428664" w14:textId="77777777" w:rsidR="004B2474" w:rsidRDefault="004B2474" w:rsidP="004B2474">
            <w:pPr>
              <w:jc w:val="both"/>
              <w:rPr>
                <w:rFonts w:asciiTheme="minorHAnsi" w:hAnsiTheme="minorHAnsi" w:cstheme="minorHAnsi"/>
                <w:sz w:val="22"/>
                <w:szCs w:val="22"/>
              </w:rPr>
            </w:pPr>
          </w:p>
          <w:p w14:paraId="08ACEC07" w14:textId="77777777" w:rsidR="008F5BE5" w:rsidRDefault="00AC3D8B" w:rsidP="004B2474">
            <w:pPr>
              <w:spacing w:after="120"/>
              <w:jc w:val="both"/>
              <w:rPr>
                <w:rFonts w:asciiTheme="minorHAnsi" w:hAnsiTheme="minorHAnsi" w:cstheme="minorHAnsi"/>
                <w:sz w:val="22"/>
                <w:szCs w:val="22"/>
              </w:rPr>
            </w:pPr>
            <w:r>
              <w:rPr>
                <w:rFonts w:asciiTheme="minorHAnsi" w:hAnsiTheme="minorHAnsi" w:cstheme="minorHAnsi"/>
                <w:sz w:val="22"/>
                <w:szCs w:val="22"/>
              </w:rPr>
              <w:t>10</w:t>
            </w:r>
          </w:p>
          <w:p w14:paraId="7A402E54" w14:textId="0A0BC0C8" w:rsidR="00AC3D8B" w:rsidRPr="008F5BE5" w:rsidRDefault="00AC3D8B" w:rsidP="004B2474">
            <w:pPr>
              <w:spacing w:after="120"/>
              <w:jc w:val="both"/>
              <w:rPr>
                <w:rFonts w:asciiTheme="minorHAnsi" w:hAnsiTheme="minorHAnsi" w:cstheme="minorHAnsi"/>
                <w:sz w:val="22"/>
                <w:szCs w:val="22"/>
              </w:rPr>
            </w:pPr>
            <w:r>
              <w:rPr>
                <w:rFonts w:asciiTheme="minorHAnsi" w:hAnsiTheme="minorHAnsi" w:cstheme="minorHAnsi"/>
                <w:sz w:val="22"/>
                <w:szCs w:val="22"/>
              </w:rPr>
              <w:t>10</w:t>
            </w:r>
          </w:p>
        </w:tc>
      </w:tr>
      <w:tr w:rsidR="00C83106" w:rsidRPr="008F5BE5" w14:paraId="76A78D69" w14:textId="77777777" w:rsidTr="00C34E9C">
        <w:trPr>
          <w:trHeight w:val="1615"/>
        </w:trPr>
        <w:tc>
          <w:tcPr>
            <w:tcW w:w="7196" w:type="dxa"/>
          </w:tcPr>
          <w:p w14:paraId="0D43F9D1" w14:textId="168C1441" w:rsidR="00C83106" w:rsidRPr="008F5BE5" w:rsidRDefault="00CB1756" w:rsidP="008F5BE5">
            <w:pPr>
              <w:pStyle w:val="ListParagraph"/>
              <w:numPr>
                <w:ilvl w:val="0"/>
                <w:numId w:val="35"/>
              </w:numPr>
              <w:spacing w:before="120" w:after="120"/>
              <w:jc w:val="both"/>
              <w:rPr>
                <w:rFonts w:asciiTheme="minorHAnsi" w:hAnsiTheme="minorHAnsi" w:cstheme="minorHAnsi"/>
                <w:b/>
                <w:sz w:val="22"/>
                <w:szCs w:val="22"/>
              </w:rPr>
            </w:pPr>
            <w:r w:rsidRPr="008F5BE5">
              <w:rPr>
                <w:rFonts w:asciiTheme="minorHAnsi" w:hAnsiTheme="minorHAnsi" w:cstheme="minorHAnsi"/>
                <w:b/>
                <w:sz w:val="22"/>
                <w:szCs w:val="22"/>
              </w:rPr>
              <w:t>Price and value for money</w:t>
            </w:r>
            <w:r w:rsidR="00E51F22" w:rsidRPr="008F5BE5">
              <w:rPr>
                <w:rFonts w:asciiTheme="minorHAnsi" w:hAnsiTheme="minorHAnsi" w:cstheme="minorHAnsi"/>
                <w:sz w:val="22"/>
                <w:szCs w:val="22"/>
              </w:rPr>
              <w:t>, consisting of:</w:t>
            </w:r>
          </w:p>
          <w:p w14:paraId="09A2861C" w14:textId="449C0232" w:rsidR="00E51F22" w:rsidRPr="008F5BE5" w:rsidRDefault="00E51F22" w:rsidP="00E51F22">
            <w:pPr>
              <w:pStyle w:val="ListParagraph"/>
              <w:numPr>
                <w:ilvl w:val="0"/>
                <w:numId w:val="34"/>
              </w:numPr>
              <w:spacing w:before="120" w:after="120"/>
              <w:jc w:val="both"/>
              <w:rPr>
                <w:rFonts w:asciiTheme="minorHAnsi" w:hAnsiTheme="minorHAnsi" w:cstheme="minorHAnsi"/>
                <w:sz w:val="22"/>
                <w:szCs w:val="22"/>
              </w:rPr>
            </w:pPr>
            <w:r w:rsidRPr="008F5BE5">
              <w:rPr>
                <w:rFonts w:asciiTheme="minorHAnsi" w:hAnsiTheme="minorHAnsi" w:cstheme="minorHAnsi"/>
                <w:sz w:val="22"/>
                <w:szCs w:val="22"/>
              </w:rPr>
              <w:t>Contract price/ fee structure for audit</w:t>
            </w:r>
            <w:r w:rsidR="00124436">
              <w:rPr>
                <w:rFonts w:asciiTheme="minorHAnsi" w:hAnsiTheme="minorHAnsi" w:cstheme="minorHAnsi"/>
                <w:sz w:val="22"/>
                <w:szCs w:val="22"/>
              </w:rPr>
              <w:t xml:space="preserve"> (including estimated hours spent, personnel involved and relevant hourly rates)</w:t>
            </w:r>
          </w:p>
          <w:p w14:paraId="5E685450" w14:textId="40B1BF9C" w:rsidR="00E51F22" w:rsidRPr="00AC3D8B" w:rsidRDefault="00AC3D8B" w:rsidP="00AC3D8B">
            <w:pPr>
              <w:pStyle w:val="ListParagraph"/>
              <w:numPr>
                <w:ilvl w:val="0"/>
                <w:numId w:val="34"/>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Ability to provide </w:t>
            </w:r>
            <w:r w:rsidRPr="008F5BE5">
              <w:rPr>
                <w:rFonts w:asciiTheme="minorHAnsi" w:hAnsiTheme="minorHAnsi" w:cstheme="minorHAnsi"/>
                <w:sz w:val="22"/>
                <w:szCs w:val="22"/>
              </w:rPr>
              <w:t xml:space="preserve">one-off </w:t>
            </w:r>
            <w:r w:rsidR="00E51F22" w:rsidRPr="008F5BE5">
              <w:rPr>
                <w:rFonts w:asciiTheme="minorHAnsi" w:hAnsiTheme="minorHAnsi" w:cstheme="minorHAnsi"/>
                <w:sz w:val="22"/>
                <w:szCs w:val="22"/>
              </w:rPr>
              <w:t xml:space="preserve">specialist tax advice </w:t>
            </w:r>
            <w:r>
              <w:rPr>
                <w:rFonts w:asciiTheme="minorHAnsi" w:hAnsiTheme="minorHAnsi" w:cstheme="minorHAnsi"/>
                <w:sz w:val="22"/>
                <w:szCs w:val="22"/>
              </w:rPr>
              <w:t>when</w:t>
            </w:r>
            <w:r w:rsidR="00E51F22" w:rsidRPr="008F5BE5">
              <w:rPr>
                <w:rFonts w:asciiTheme="minorHAnsi" w:hAnsiTheme="minorHAnsi" w:cstheme="minorHAnsi"/>
                <w:sz w:val="22"/>
                <w:szCs w:val="22"/>
              </w:rPr>
              <w:t xml:space="preserve"> required</w:t>
            </w:r>
            <w:r>
              <w:rPr>
                <w:rFonts w:asciiTheme="minorHAnsi" w:hAnsiTheme="minorHAnsi" w:cstheme="minorHAnsi"/>
                <w:sz w:val="22"/>
                <w:szCs w:val="22"/>
              </w:rPr>
              <w:t xml:space="preserve"> </w:t>
            </w:r>
            <w:r w:rsidR="00E51F22" w:rsidRPr="00AC3D8B">
              <w:rPr>
                <w:rFonts w:asciiTheme="minorHAnsi" w:hAnsiTheme="minorHAnsi" w:cstheme="minorHAnsi"/>
                <w:sz w:val="22"/>
                <w:szCs w:val="22"/>
              </w:rPr>
              <w:t xml:space="preserve">at competitive fixed </w:t>
            </w:r>
            <w:r w:rsidR="004B2474" w:rsidRPr="00AC3D8B">
              <w:rPr>
                <w:rFonts w:asciiTheme="minorHAnsi" w:hAnsiTheme="minorHAnsi" w:cstheme="minorHAnsi"/>
                <w:sz w:val="22"/>
                <w:szCs w:val="22"/>
              </w:rPr>
              <w:t xml:space="preserve">or hourly </w:t>
            </w:r>
            <w:r w:rsidR="00E51F22" w:rsidRPr="00AC3D8B">
              <w:rPr>
                <w:rFonts w:asciiTheme="minorHAnsi" w:hAnsiTheme="minorHAnsi" w:cstheme="minorHAnsi"/>
                <w:sz w:val="22"/>
                <w:szCs w:val="22"/>
              </w:rPr>
              <w:t>rates</w:t>
            </w:r>
          </w:p>
        </w:tc>
        <w:tc>
          <w:tcPr>
            <w:tcW w:w="1417" w:type="dxa"/>
          </w:tcPr>
          <w:p w14:paraId="35A05EEC" w14:textId="77777777" w:rsidR="00E51F22" w:rsidRPr="008F5BE5" w:rsidRDefault="00E51F22" w:rsidP="00CB1756">
            <w:pPr>
              <w:spacing w:before="120" w:after="120"/>
              <w:jc w:val="both"/>
              <w:rPr>
                <w:rFonts w:asciiTheme="minorHAnsi" w:hAnsiTheme="minorHAnsi" w:cstheme="minorHAnsi"/>
                <w:sz w:val="22"/>
                <w:szCs w:val="22"/>
              </w:rPr>
            </w:pPr>
          </w:p>
          <w:p w14:paraId="549647E5" w14:textId="3BAE2D9E" w:rsidR="00C83106" w:rsidRPr="008F5BE5" w:rsidRDefault="00124436" w:rsidP="00E51F22">
            <w:pPr>
              <w:spacing w:before="120" w:after="120"/>
              <w:jc w:val="both"/>
              <w:rPr>
                <w:rFonts w:asciiTheme="minorHAnsi" w:hAnsiTheme="minorHAnsi" w:cstheme="minorHAnsi"/>
                <w:sz w:val="22"/>
                <w:szCs w:val="22"/>
              </w:rPr>
            </w:pPr>
            <w:r>
              <w:rPr>
                <w:rFonts w:asciiTheme="minorHAnsi" w:hAnsiTheme="minorHAnsi" w:cstheme="minorHAnsi"/>
                <w:sz w:val="22"/>
                <w:szCs w:val="22"/>
              </w:rPr>
              <w:t>30</w:t>
            </w:r>
          </w:p>
          <w:p w14:paraId="63776697" w14:textId="42A56A70" w:rsidR="00E51F22" w:rsidRPr="008F5BE5" w:rsidRDefault="00124436" w:rsidP="00E51F22">
            <w:pPr>
              <w:spacing w:before="120" w:after="120"/>
              <w:jc w:val="both"/>
              <w:rPr>
                <w:rFonts w:asciiTheme="minorHAnsi" w:hAnsiTheme="minorHAnsi" w:cstheme="minorHAnsi"/>
                <w:sz w:val="22"/>
                <w:szCs w:val="22"/>
              </w:rPr>
            </w:pPr>
            <w:r>
              <w:rPr>
                <w:rFonts w:asciiTheme="minorHAnsi" w:hAnsiTheme="minorHAnsi" w:cstheme="minorHAnsi"/>
                <w:sz w:val="22"/>
                <w:szCs w:val="22"/>
              </w:rPr>
              <w:t>10</w:t>
            </w:r>
          </w:p>
        </w:tc>
      </w:tr>
      <w:tr w:rsidR="00C34E9C" w:rsidRPr="008F5BE5" w14:paraId="21F3CD0A" w14:textId="77777777" w:rsidTr="00C34E9C">
        <w:trPr>
          <w:trHeight w:val="554"/>
        </w:trPr>
        <w:tc>
          <w:tcPr>
            <w:tcW w:w="7196" w:type="dxa"/>
          </w:tcPr>
          <w:p w14:paraId="224D7B97" w14:textId="19A0DDC7" w:rsidR="00C34E9C" w:rsidRPr="00C34E9C" w:rsidRDefault="00C34E9C" w:rsidP="00C34E9C">
            <w:pPr>
              <w:spacing w:before="120" w:after="120"/>
              <w:jc w:val="right"/>
              <w:rPr>
                <w:rFonts w:asciiTheme="minorHAnsi" w:hAnsiTheme="minorHAnsi" w:cstheme="minorHAnsi"/>
                <w:b/>
                <w:sz w:val="22"/>
                <w:szCs w:val="22"/>
              </w:rPr>
            </w:pPr>
            <w:r>
              <w:rPr>
                <w:rFonts w:asciiTheme="minorHAnsi" w:hAnsiTheme="minorHAnsi" w:cstheme="minorHAnsi"/>
                <w:b/>
                <w:sz w:val="22"/>
                <w:szCs w:val="22"/>
              </w:rPr>
              <w:t>Total</w:t>
            </w:r>
          </w:p>
        </w:tc>
        <w:tc>
          <w:tcPr>
            <w:tcW w:w="1417" w:type="dxa"/>
          </w:tcPr>
          <w:p w14:paraId="118B2414" w14:textId="4B68DA88" w:rsidR="00C34E9C" w:rsidRPr="008F5BE5" w:rsidRDefault="00C34E9C" w:rsidP="00CB1756">
            <w:pPr>
              <w:spacing w:before="120" w:after="120"/>
              <w:jc w:val="both"/>
              <w:rPr>
                <w:rFonts w:asciiTheme="minorHAnsi" w:hAnsiTheme="minorHAnsi" w:cstheme="minorHAnsi"/>
                <w:sz w:val="22"/>
                <w:szCs w:val="22"/>
              </w:rPr>
            </w:pPr>
            <w:r>
              <w:rPr>
                <w:rFonts w:asciiTheme="minorHAnsi" w:hAnsiTheme="minorHAnsi" w:cstheme="minorHAnsi"/>
                <w:sz w:val="22"/>
                <w:szCs w:val="22"/>
              </w:rPr>
              <w:t>100</w:t>
            </w:r>
          </w:p>
        </w:tc>
      </w:tr>
    </w:tbl>
    <w:p w14:paraId="68AB978D" w14:textId="1236F970" w:rsidR="000644F2" w:rsidRPr="008F5BE5" w:rsidRDefault="000644F2" w:rsidP="000644F2">
      <w:pPr>
        <w:numPr>
          <w:ilvl w:val="0"/>
          <w:numId w:val="2"/>
        </w:numPr>
        <w:jc w:val="both"/>
        <w:rPr>
          <w:rFonts w:asciiTheme="minorHAnsi" w:hAnsiTheme="minorHAnsi" w:cs="Calibri"/>
          <w:b/>
          <w:bCs/>
          <w:sz w:val="22"/>
          <w:szCs w:val="22"/>
        </w:rPr>
      </w:pPr>
      <w:bookmarkStart w:id="0" w:name="_GoBack"/>
      <w:bookmarkEnd w:id="0"/>
      <w:r w:rsidRPr="008F5BE5">
        <w:rPr>
          <w:rFonts w:asciiTheme="minorHAnsi" w:hAnsiTheme="minorHAnsi" w:cs="Calibri"/>
          <w:b/>
          <w:bCs/>
          <w:sz w:val="22"/>
          <w:szCs w:val="22"/>
        </w:rPr>
        <w:lastRenderedPageBreak/>
        <w:t>TENDER SUBMISSION</w:t>
      </w:r>
    </w:p>
    <w:p w14:paraId="19E1DB02" w14:textId="77777777" w:rsidR="000644F2" w:rsidRPr="008F5BE5" w:rsidRDefault="000644F2" w:rsidP="000644F2">
      <w:pPr>
        <w:ind w:left="360"/>
        <w:jc w:val="both"/>
        <w:rPr>
          <w:rFonts w:asciiTheme="minorHAnsi" w:hAnsiTheme="minorHAnsi" w:cs="Calibri"/>
          <w:sz w:val="22"/>
          <w:szCs w:val="22"/>
        </w:rPr>
      </w:pPr>
    </w:p>
    <w:p w14:paraId="5746BC38" w14:textId="02B8818B" w:rsidR="000644F2" w:rsidRDefault="000644F2" w:rsidP="000644F2">
      <w:pPr>
        <w:jc w:val="both"/>
        <w:rPr>
          <w:rFonts w:asciiTheme="minorHAnsi" w:hAnsiTheme="minorHAnsi"/>
          <w:sz w:val="22"/>
          <w:szCs w:val="22"/>
        </w:rPr>
      </w:pPr>
      <w:r>
        <w:rPr>
          <w:rFonts w:asciiTheme="minorHAnsi" w:hAnsiTheme="minorHAnsi"/>
          <w:sz w:val="22"/>
          <w:szCs w:val="22"/>
        </w:rPr>
        <w:t xml:space="preserve">If you intend to submit a tender </w:t>
      </w:r>
      <w:r w:rsidRPr="005C6C19">
        <w:rPr>
          <w:rFonts w:asciiTheme="minorHAnsi" w:hAnsiTheme="minorHAnsi"/>
          <w:b/>
          <w:sz w:val="22"/>
          <w:szCs w:val="22"/>
        </w:rPr>
        <w:t>please register an expression of interest</w:t>
      </w:r>
      <w:r>
        <w:rPr>
          <w:rFonts w:asciiTheme="minorHAnsi" w:hAnsiTheme="minorHAnsi"/>
          <w:sz w:val="22"/>
          <w:szCs w:val="22"/>
        </w:rPr>
        <w:t xml:space="preserve"> by </w:t>
      </w:r>
      <w:r w:rsidRPr="005C6C19">
        <w:rPr>
          <w:rFonts w:asciiTheme="minorHAnsi" w:hAnsiTheme="minorHAnsi"/>
          <w:sz w:val="22"/>
          <w:szCs w:val="22"/>
        </w:rPr>
        <w:t>email</w:t>
      </w:r>
      <w:r>
        <w:rPr>
          <w:rFonts w:asciiTheme="minorHAnsi" w:hAnsiTheme="minorHAnsi"/>
          <w:sz w:val="22"/>
          <w:szCs w:val="22"/>
        </w:rPr>
        <w:t>ing</w:t>
      </w:r>
      <w:r w:rsidRPr="005C6C19">
        <w:rPr>
          <w:rFonts w:asciiTheme="minorHAnsi" w:hAnsiTheme="minorHAnsi"/>
          <w:sz w:val="22"/>
          <w:szCs w:val="22"/>
        </w:rPr>
        <w:t xml:space="preserve"> </w:t>
      </w:r>
      <w:hyperlink r:id="rId17" w:history="1">
        <w:r w:rsidRPr="00E665D6">
          <w:rPr>
            <w:rStyle w:val="Hyperlink"/>
            <w:rFonts w:asciiTheme="minorHAnsi" w:hAnsiTheme="minorHAnsi"/>
            <w:sz w:val="22"/>
            <w:szCs w:val="22"/>
          </w:rPr>
          <w:t>james.arkless@nea2f.co.uk</w:t>
        </w:r>
      </w:hyperlink>
      <w:r>
        <w:rPr>
          <w:rFonts w:asciiTheme="minorHAnsi" w:hAnsiTheme="minorHAnsi"/>
          <w:sz w:val="22"/>
          <w:szCs w:val="22"/>
        </w:rPr>
        <w:t xml:space="preserve">. Any supplementary information or clarifications </w:t>
      </w:r>
      <w:r w:rsidRPr="005C6C19">
        <w:rPr>
          <w:rFonts w:asciiTheme="minorHAnsi" w:hAnsiTheme="minorHAnsi"/>
          <w:sz w:val="22"/>
          <w:szCs w:val="22"/>
        </w:rPr>
        <w:t xml:space="preserve">will </w:t>
      </w:r>
      <w:r>
        <w:rPr>
          <w:rFonts w:asciiTheme="minorHAnsi" w:hAnsiTheme="minorHAnsi"/>
          <w:sz w:val="22"/>
          <w:szCs w:val="22"/>
        </w:rPr>
        <w:t xml:space="preserve">then </w:t>
      </w:r>
      <w:r w:rsidRPr="005C6C19">
        <w:rPr>
          <w:rFonts w:asciiTheme="minorHAnsi" w:hAnsiTheme="minorHAnsi"/>
          <w:sz w:val="22"/>
          <w:szCs w:val="22"/>
        </w:rPr>
        <w:t xml:space="preserve">be circulated to all parties </w:t>
      </w:r>
      <w:r>
        <w:rPr>
          <w:rFonts w:asciiTheme="minorHAnsi" w:hAnsiTheme="minorHAnsi"/>
          <w:sz w:val="22"/>
          <w:szCs w:val="22"/>
        </w:rPr>
        <w:t xml:space="preserve">who </w:t>
      </w:r>
      <w:r w:rsidRPr="005C6C19">
        <w:rPr>
          <w:rFonts w:asciiTheme="minorHAnsi" w:hAnsiTheme="minorHAnsi"/>
          <w:sz w:val="22"/>
          <w:szCs w:val="22"/>
        </w:rPr>
        <w:t>provide a contact email.</w:t>
      </w:r>
      <w:r w:rsidR="00C828E2">
        <w:rPr>
          <w:rFonts w:asciiTheme="minorHAnsi" w:hAnsiTheme="minorHAnsi"/>
          <w:sz w:val="22"/>
          <w:szCs w:val="22"/>
        </w:rPr>
        <w:t xml:space="preserve">  </w:t>
      </w:r>
      <w:r w:rsidRPr="005C6C19">
        <w:rPr>
          <w:rFonts w:asciiTheme="minorHAnsi" w:hAnsiTheme="minorHAnsi"/>
          <w:sz w:val="22"/>
          <w:szCs w:val="22"/>
        </w:rPr>
        <w:t>You may submit a tender with</w:t>
      </w:r>
      <w:r>
        <w:rPr>
          <w:rFonts w:asciiTheme="minorHAnsi" w:hAnsiTheme="minorHAnsi"/>
          <w:sz w:val="22"/>
          <w:szCs w:val="22"/>
        </w:rPr>
        <w:t>ou</w:t>
      </w:r>
      <w:r w:rsidRPr="005C6C19">
        <w:rPr>
          <w:rFonts w:asciiTheme="minorHAnsi" w:hAnsiTheme="minorHAnsi"/>
          <w:sz w:val="22"/>
          <w:szCs w:val="22"/>
        </w:rPr>
        <w:t>t ha</w:t>
      </w:r>
      <w:r>
        <w:rPr>
          <w:rFonts w:asciiTheme="minorHAnsi" w:hAnsiTheme="minorHAnsi"/>
          <w:sz w:val="22"/>
          <w:szCs w:val="22"/>
        </w:rPr>
        <w:t>ving</w:t>
      </w:r>
      <w:r w:rsidRPr="005C6C19">
        <w:rPr>
          <w:rFonts w:asciiTheme="minorHAnsi" w:hAnsiTheme="minorHAnsi"/>
          <w:sz w:val="22"/>
          <w:szCs w:val="22"/>
        </w:rPr>
        <w:t xml:space="preserve"> submit</w:t>
      </w:r>
      <w:r>
        <w:rPr>
          <w:rFonts w:asciiTheme="minorHAnsi" w:hAnsiTheme="minorHAnsi"/>
          <w:sz w:val="22"/>
          <w:szCs w:val="22"/>
        </w:rPr>
        <w:t>ted</w:t>
      </w:r>
      <w:r w:rsidRPr="005C6C19">
        <w:rPr>
          <w:rFonts w:asciiTheme="minorHAnsi" w:hAnsiTheme="minorHAnsi"/>
          <w:sz w:val="22"/>
          <w:szCs w:val="22"/>
        </w:rPr>
        <w:t xml:space="preserve"> an expression of interest</w:t>
      </w:r>
      <w:r>
        <w:rPr>
          <w:rFonts w:asciiTheme="minorHAnsi" w:hAnsiTheme="minorHAnsi"/>
          <w:sz w:val="22"/>
          <w:szCs w:val="22"/>
        </w:rPr>
        <w:t>,</w:t>
      </w:r>
      <w:r w:rsidRPr="005C6C19">
        <w:rPr>
          <w:rFonts w:asciiTheme="minorHAnsi" w:hAnsiTheme="minorHAnsi"/>
          <w:sz w:val="22"/>
          <w:szCs w:val="22"/>
        </w:rPr>
        <w:t xml:space="preserve"> but register</w:t>
      </w:r>
      <w:r>
        <w:rPr>
          <w:rFonts w:asciiTheme="minorHAnsi" w:hAnsiTheme="minorHAnsi"/>
          <w:sz w:val="22"/>
          <w:szCs w:val="22"/>
        </w:rPr>
        <w:t>ing</w:t>
      </w:r>
      <w:r w:rsidRPr="005C6C19">
        <w:rPr>
          <w:rFonts w:asciiTheme="minorHAnsi" w:hAnsiTheme="minorHAnsi"/>
          <w:sz w:val="22"/>
          <w:szCs w:val="22"/>
        </w:rPr>
        <w:t xml:space="preserve"> your interest </w:t>
      </w:r>
      <w:r>
        <w:rPr>
          <w:rFonts w:asciiTheme="minorHAnsi" w:hAnsiTheme="minorHAnsi"/>
          <w:sz w:val="22"/>
          <w:szCs w:val="22"/>
        </w:rPr>
        <w:t>is designed to ensure that all potential bidders receive the same information</w:t>
      </w:r>
      <w:r w:rsidRPr="005C6C19">
        <w:rPr>
          <w:rFonts w:asciiTheme="minorHAnsi" w:hAnsiTheme="minorHAnsi"/>
          <w:sz w:val="22"/>
          <w:szCs w:val="22"/>
        </w:rPr>
        <w:t>.</w:t>
      </w:r>
    </w:p>
    <w:p w14:paraId="3E3E7EF5" w14:textId="77777777" w:rsidR="000644F2" w:rsidRPr="005C6C19" w:rsidRDefault="000644F2" w:rsidP="000644F2">
      <w:pPr>
        <w:jc w:val="both"/>
        <w:rPr>
          <w:rFonts w:asciiTheme="minorHAnsi" w:hAnsiTheme="minorHAnsi"/>
          <w:sz w:val="22"/>
          <w:szCs w:val="22"/>
        </w:rPr>
      </w:pPr>
    </w:p>
    <w:p w14:paraId="4FAF974B" w14:textId="22EA8AA8" w:rsidR="000644F2" w:rsidRDefault="000644F2" w:rsidP="000644F2">
      <w:pPr>
        <w:jc w:val="both"/>
        <w:rPr>
          <w:rFonts w:asciiTheme="minorHAnsi" w:hAnsiTheme="minorHAnsi" w:cs="Calibri"/>
          <w:b/>
          <w:kern w:val="2"/>
          <w:sz w:val="22"/>
          <w:szCs w:val="22"/>
          <w:u w:val="single"/>
        </w:rPr>
      </w:pPr>
      <w:r w:rsidRPr="005C6C19">
        <w:rPr>
          <w:rFonts w:asciiTheme="minorHAnsi" w:hAnsiTheme="minorHAnsi" w:cs="Calibri"/>
          <w:b/>
          <w:sz w:val="22"/>
          <w:szCs w:val="22"/>
          <w:u w:val="single"/>
        </w:rPr>
        <w:t>Please submit one hard copy and one electronic copy</w:t>
      </w:r>
      <w:r>
        <w:rPr>
          <w:rFonts w:asciiTheme="minorHAnsi" w:hAnsiTheme="minorHAnsi" w:cs="Calibri"/>
          <w:b/>
          <w:sz w:val="22"/>
          <w:szCs w:val="22"/>
          <w:u w:val="single"/>
        </w:rPr>
        <w:t xml:space="preserve">. The closing date for submission of tenders is </w:t>
      </w:r>
      <w:r w:rsidRPr="005C6C19">
        <w:rPr>
          <w:rFonts w:asciiTheme="minorHAnsi" w:hAnsiTheme="minorHAnsi" w:cs="Calibri"/>
          <w:b/>
          <w:bCs/>
          <w:kern w:val="2"/>
          <w:sz w:val="22"/>
          <w:szCs w:val="22"/>
          <w:u w:val="single"/>
        </w:rPr>
        <w:t xml:space="preserve">12 noon </w:t>
      </w:r>
      <w:r w:rsidRPr="00012A2B">
        <w:rPr>
          <w:rFonts w:asciiTheme="minorHAnsi" w:hAnsiTheme="minorHAnsi" w:cs="Calibri"/>
          <w:b/>
          <w:bCs/>
          <w:kern w:val="2"/>
          <w:sz w:val="22"/>
          <w:szCs w:val="22"/>
          <w:u w:val="single"/>
        </w:rPr>
        <w:t xml:space="preserve">on </w:t>
      </w:r>
      <w:r w:rsidR="00C828E2" w:rsidRPr="00012A2B">
        <w:rPr>
          <w:rFonts w:asciiTheme="minorHAnsi" w:hAnsiTheme="minorHAnsi" w:cs="Calibri"/>
          <w:b/>
          <w:bCs/>
          <w:kern w:val="2"/>
          <w:sz w:val="22"/>
          <w:szCs w:val="22"/>
          <w:u w:val="single"/>
        </w:rPr>
        <w:t xml:space="preserve">Monday </w:t>
      </w:r>
      <w:r w:rsidR="00012A2B" w:rsidRPr="00012A2B">
        <w:rPr>
          <w:rFonts w:asciiTheme="minorHAnsi" w:hAnsiTheme="minorHAnsi" w:cs="Calibri"/>
          <w:b/>
          <w:bCs/>
          <w:kern w:val="2"/>
          <w:sz w:val="22"/>
          <w:szCs w:val="22"/>
          <w:u w:val="single"/>
        </w:rPr>
        <w:t>9</w:t>
      </w:r>
      <w:r w:rsidR="00012A2B" w:rsidRPr="00012A2B">
        <w:rPr>
          <w:rFonts w:asciiTheme="minorHAnsi" w:hAnsiTheme="minorHAnsi" w:cs="Calibri"/>
          <w:b/>
          <w:bCs/>
          <w:kern w:val="2"/>
          <w:sz w:val="22"/>
          <w:szCs w:val="22"/>
          <w:u w:val="single"/>
          <w:vertAlign w:val="superscript"/>
        </w:rPr>
        <w:t>th</w:t>
      </w:r>
      <w:r w:rsidR="00012A2B" w:rsidRPr="00012A2B">
        <w:rPr>
          <w:rFonts w:asciiTheme="minorHAnsi" w:hAnsiTheme="minorHAnsi" w:cs="Calibri"/>
          <w:b/>
          <w:bCs/>
          <w:kern w:val="2"/>
          <w:sz w:val="22"/>
          <w:szCs w:val="22"/>
          <w:u w:val="single"/>
        </w:rPr>
        <w:t xml:space="preserve"> </w:t>
      </w:r>
      <w:r w:rsidR="00C828E2" w:rsidRPr="00012A2B">
        <w:rPr>
          <w:rFonts w:asciiTheme="minorHAnsi" w:hAnsiTheme="minorHAnsi" w:cs="Calibri"/>
          <w:b/>
          <w:bCs/>
          <w:kern w:val="2"/>
          <w:sz w:val="22"/>
          <w:szCs w:val="22"/>
          <w:u w:val="single"/>
        </w:rPr>
        <w:t>November 2015</w:t>
      </w:r>
      <w:r w:rsidRPr="00012A2B">
        <w:rPr>
          <w:rFonts w:asciiTheme="minorHAnsi" w:hAnsiTheme="minorHAnsi" w:cs="Calibri"/>
          <w:b/>
          <w:kern w:val="2"/>
          <w:sz w:val="22"/>
          <w:szCs w:val="22"/>
          <w:u w:val="single"/>
        </w:rPr>
        <w:t>.</w:t>
      </w:r>
    </w:p>
    <w:p w14:paraId="7E5DD35E" w14:textId="77777777" w:rsidR="00C828E2" w:rsidRPr="005C6C19" w:rsidRDefault="00C828E2" w:rsidP="000644F2">
      <w:pPr>
        <w:jc w:val="both"/>
        <w:rPr>
          <w:rFonts w:asciiTheme="minorHAnsi" w:hAnsiTheme="minorHAnsi" w:cs="Calibri"/>
          <w:b/>
          <w:sz w:val="22"/>
          <w:szCs w:val="22"/>
        </w:rPr>
      </w:pPr>
    </w:p>
    <w:p w14:paraId="62777A00" w14:textId="77777777" w:rsidR="000644F2" w:rsidRPr="005C6C19" w:rsidRDefault="000644F2" w:rsidP="00C828E2">
      <w:pPr>
        <w:spacing w:after="120"/>
        <w:jc w:val="both"/>
        <w:rPr>
          <w:rFonts w:asciiTheme="minorHAnsi" w:hAnsiTheme="minorHAnsi" w:cs="Calibri"/>
          <w:sz w:val="22"/>
          <w:szCs w:val="22"/>
        </w:rPr>
      </w:pPr>
      <w:r w:rsidRPr="005C6C19">
        <w:rPr>
          <w:rFonts w:asciiTheme="minorHAnsi" w:hAnsiTheme="minorHAnsi" w:cs="Calibri"/>
          <w:b/>
          <w:sz w:val="22"/>
          <w:szCs w:val="22"/>
        </w:rPr>
        <w:t xml:space="preserve">Please limit the overall length of your submission to 20 pages of A4.  </w:t>
      </w:r>
      <w:r w:rsidRPr="005C6C19">
        <w:rPr>
          <w:rFonts w:asciiTheme="minorHAnsi" w:hAnsiTheme="minorHAnsi" w:cs="Calibri"/>
          <w:sz w:val="22"/>
          <w:szCs w:val="22"/>
        </w:rPr>
        <w:t>It should include:</w:t>
      </w:r>
    </w:p>
    <w:p w14:paraId="1C9041A5" w14:textId="77777777" w:rsidR="000644F2" w:rsidRPr="002E59F4" w:rsidRDefault="000644F2" w:rsidP="000644F2">
      <w:pPr>
        <w:pStyle w:val="ListParagraph"/>
        <w:numPr>
          <w:ilvl w:val="0"/>
          <w:numId w:val="31"/>
        </w:numPr>
        <w:jc w:val="both"/>
        <w:rPr>
          <w:rFonts w:ascii="Calibri" w:hAnsi="Calibri" w:cs="Calibri"/>
          <w:b/>
          <w:sz w:val="22"/>
          <w:szCs w:val="22"/>
        </w:rPr>
      </w:pPr>
      <w:r w:rsidRPr="005C6C19">
        <w:rPr>
          <w:rFonts w:asciiTheme="minorHAnsi" w:hAnsiTheme="minorHAnsi" w:cs="Calibri"/>
          <w:sz w:val="22"/>
          <w:szCs w:val="22"/>
        </w:rPr>
        <w:t>details of your</w:t>
      </w:r>
      <w:r w:rsidRPr="002E59F4">
        <w:rPr>
          <w:rFonts w:ascii="Calibri" w:hAnsi="Calibri" w:cs="Calibri"/>
          <w:sz w:val="22"/>
          <w:szCs w:val="22"/>
        </w:rPr>
        <w:t xml:space="preserve"> proposals for delivery of the </w:t>
      </w:r>
      <w:r>
        <w:rPr>
          <w:rFonts w:ascii="Calibri" w:hAnsi="Calibri" w:cs="Calibri"/>
          <w:sz w:val="22"/>
          <w:szCs w:val="22"/>
        </w:rPr>
        <w:t>contract;</w:t>
      </w:r>
    </w:p>
    <w:p w14:paraId="65332324" w14:textId="3D8E642D" w:rsidR="000644F2" w:rsidRPr="002E59F4" w:rsidRDefault="000644F2" w:rsidP="000644F2">
      <w:pPr>
        <w:pStyle w:val="ListParagraph"/>
        <w:numPr>
          <w:ilvl w:val="0"/>
          <w:numId w:val="31"/>
        </w:numPr>
        <w:jc w:val="both"/>
        <w:rPr>
          <w:rFonts w:ascii="Calibri" w:hAnsi="Calibri" w:cs="Calibri"/>
          <w:b/>
          <w:sz w:val="22"/>
          <w:szCs w:val="22"/>
        </w:rPr>
      </w:pPr>
      <w:r w:rsidRPr="002E59F4">
        <w:rPr>
          <w:rFonts w:ascii="Calibri" w:hAnsi="Calibri" w:cs="Calibri"/>
          <w:sz w:val="22"/>
          <w:szCs w:val="22"/>
        </w:rPr>
        <w:t>an indication of the resources you expect to devote to it</w:t>
      </w:r>
      <w:r>
        <w:rPr>
          <w:rFonts w:ascii="Calibri" w:hAnsi="Calibri" w:cs="Calibri"/>
          <w:sz w:val="22"/>
          <w:szCs w:val="22"/>
        </w:rPr>
        <w:t xml:space="preserve"> and the unit cost of these;</w:t>
      </w:r>
    </w:p>
    <w:p w14:paraId="75D811DD" w14:textId="6BFAECBE" w:rsidR="000644F2" w:rsidRPr="002E59F4" w:rsidRDefault="000644F2" w:rsidP="000644F2">
      <w:pPr>
        <w:pStyle w:val="ListParagraph"/>
        <w:numPr>
          <w:ilvl w:val="0"/>
          <w:numId w:val="31"/>
        </w:numPr>
        <w:jc w:val="both"/>
        <w:rPr>
          <w:rFonts w:ascii="Calibri" w:hAnsi="Calibri" w:cs="Calibri"/>
          <w:b/>
          <w:sz w:val="22"/>
          <w:szCs w:val="22"/>
        </w:rPr>
      </w:pPr>
      <w:proofErr w:type="gramStart"/>
      <w:r w:rsidRPr="002E59F4">
        <w:rPr>
          <w:rFonts w:ascii="Calibri" w:hAnsi="Calibri" w:cs="Calibri"/>
          <w:sz w:val="22"/>
          <w:szCs w:val="22"/>
        </w:rPr>
        <w:t>details</w:t>
      </w:r>
      <w:proofErr w:type="gramEnd"/>
      <w:r w:rsidRPr="002E59F4">
        <w:rPr>
          <w:rFonts w:ascii="Calibri" w:hAnsi="Calibri" w:cs="Calibri"/>
          <w:sz w:val="22"/>
          <w:szCs w:val="22"/>
        </w:rPr>
        <w:t xml:space="preserve"> of the team deliver</w:t>
      </w:r>
      <w:r>
        <w:rPr>
          <w:rFonts w:ascii="Calibri" w:hAnsi="Calibri" w:cs="Calibri"/>
          <w:sz w:val="22"/>
          <w:szCs w:val="22"/>
        </w:rPr>
        <w:t>ing</w:t>
      </w:r>
      <w:r w:rsidRPr="002E59F4">
        <w:rPr>
          <w:rFonts w:ascii="Calibri" w:hAnsi="Calibri" w:cs="Calibri"/>
          <w:sz w:val="22"/>
          <w:szCs w:val="22"/>
        </w:rPr>
        <w:t xml:space="preserve"> the contract</w:t>
      </w:r>
      <w:r>
        <w:rPr>
          <w:rFonts w:ascii="Calibri" w:hAnsi="Calibri" w:cs="Calibri"/>
          <w:sz w:val="22"/>
          <w:szCs w:val="22"/>
        </w:rPr>
        <w:t xml:space="preserve">, </w:t>
      </w:r>
      <w:r w:rsidRPr="002E59F4">
        <w:rPr>
          <w:rFonts w:ascii="Calibri" w:hAnsi="Calibri" w:cs="Calibri"/>
          <w:sz w:val="22"/>
          <w:szCs w:val="22"/>
        </w:rPr>
        <w:t>the</w:t>
      </w:r>
      <w:r>
        <w:rPr>
          <w:rFonts w:ascii="Calibri" w:hAnsi="Calibri" w:cs="Calibri"/>
          <w:sz w:val="22"/>
          <w:szCs w:val="22"/>
        </w:rPr>
        <w:t>ir</w:t>
      </w:r>
      <w:r w:rsidRPr="002E59F4">
        <w:rPr>
          <w:rFonts w:ascii="Calibri" w:hAnsi="Calibri" w:cs="Calibri"/>
          <w:sz w:val="22"/>
          <w:szCs w:val="22"/>
        </w:rPr>
        <w:t xml:space="preserve"> </w:t>
      </w:r>
      <w:r>
        <w:rPr>
          <w:rFonts w:ascii="Calibri" w:hAnsi="Calibri" w:cs="Calibri"/>
          <w:sz w:val="22"/>
          <w:szCs w:val="22"/>
        </w:rPr>
        <w:t xml:space="preserve">relevant </w:t>
      </w:r>
      <w:r w:rsidRPr="002E59F4">
        <w:rPr>
          <w:rFonts w:ascii="Calibri" w:hAnsi="Calibri" w:cs="Calibri"/>
          <w:sz w:val="22"/>
          <w:szCs w:val="22"/>
        </w:rPr>
        <w:t>experience and track record.</w:t>
      </w:r>
    </w:p>
    <w:p w14:paraId="7D3239CD" w14:textId="77777777" w:rsidR="000644F2" w:rsidRDefault="000644F2" w:rsidP="000644F2">
      <w:pPr>
        <w:jc w:val="both"/>
        <w:rPr>
          <w:rFonts w:ascii="Calibri" w:hAnsi="Calibri" w:cs="Calibri"/>
          <w:b/>
          <w:sz w:val="22"/>
          <w:szCs w:val="22"/>
        </w:rPr>
      </w:pPr>
    </w:p>
    <w:p w14:paraId="0B18B6F4" w14:textId="6FB0CF0D" w:rsidR="000644F2" w:rsidRPr="00016398" w:rsidRDefault="000644F2" w:rsidP="00C828E2">
      <w:pPr>
        <w:spacing w:after="120"/>
        <w:jc w:val="both"/>
        <w:rPr>
          <w:rFonts w:ascii="Calibri" w:hAnsi="Calibri" w:cs="Calibri"/>
          <w:kern w:val="2"/>
          <w:sz w:val="22"/>
          <w:szCs w:val="22"/>
        </w:rPr>
      </w:pPr>
      <w:r w:rsidRPr="002E59F4">
        <w:rPr>
          <w:rFonts w:ascii="Calibri" w:hAnsi="Calibri" w:cs="Calibri"/>
          <w:kern w:val="2"/>
          <w:sz w:val="22"/>
          <w:szCs w:val="22"/>
        </w:rPr>
        <w:t xml:space="preserve">Hard copies should </w:t>
      </w:r>
      <w:r>
        <w:rPr>
          <w:rFonts w:ascii="Calibri" w:hAnsi="Calibri" w:cs="Calibri"/>
          <w:sz w:val="22"/>
          <w:szCs w:val="22"/>
        </w:rPr>
        <w:t xml:space="preserve">be </w:t>
      </w:r>
      <w:r w:rsidRPr="00016398">
        <w:rPr>
          <w:rFonts w:ascii="Calibri" w:hAnsi="Calibri" w:cs="Calibri"/>
          <w:sz w:val="22"/>
          <w:szCs w:val="22"/>
        </w:rPr>
        <w:t>in a sealed envelope marked ‘</w:t>
      </w:r>
      <w:r>
        <w:rPr>
          <w:rFonts w:ascii="Calibri" w:hAnsi="Calibri" w:cs="Calibri"/>
          <w:b/>
          <w:bCs/>
          <w:w w:val="0"/>
          <w:sz w:val="22"/>
          <w:szCs w:val="22"/>
        </w:rPr>
        <w:t>CONFIDENTIAL</w:t>
      </w:r>
      <w:r w:rsidRPr="00016398">
        <w:rPr>
          <w:rFonts w:ascii="Calibri" w:hAnsi="Calibri" w:cs="Calibri"/>
          <w:b/>
          <w:bCs/>
          <w:w w:val="0"/>
          <w:sz w:val="22"/>
          <w:szCs w:val="22"/>
        </w:rPr>
        <w:t xml:space="preserve"> </w:t>
      </w:r>
      <w:r w:rsidRPr="00016398">
        <w:rPr>
          <w:rFonts w:ascii="Calibri" w:hAnsi="Calibri" w:cs="Calibri"/>
          <w:b/>
          <w:bCs/>
          <w:sz w:val="22"/>
          <w:szCs w:val="22"/>
        </w:rPr>
        <w:t>TENDER DOCUMENTS</w:t>
      </w:r>
      <w:r>
        <w:rPr>
          <w:rFonts w:ascii="Calibri" w:hAnsi="Calibri" w:cs="Calibri"/>
          <w:b/>
          <w:bCs/>
          <w:sz w:val="22"/>
          <w:szCs w:val="22"/>
        </w:rPr>
        <w:t xml:space="preserve">’ </w:t>
      </w:r>
      <w:r w:rsidRPr="002E59F4">
        <w:rPr>
          <w:rFonts w:ascii="Calibri" w:hAnsi="Calibri" w:cs="Calibri"/>
          <w:bCs/>
          <w:sz w:val="22"/>
          <w:szCs w:val="22"/>
        </w:rPr>
        <w:t>addressed to</w:t>
      </w:r>
      <w:r w:rsidR="00C828E2">
        <w:rPr>
          <w:rFonts w:ascii="Calibri" w:hAnsi="Calibri" w:cs="Calibri"/>
          <w:bCs/>
          <w:sz w:val="22"/>
          <w:szCs w:val="22"/>
        </w:rPr>
        <w:t xml:space="preserve"> </w:t>
      </w:r>
      <w:r w:rsidRPr="002E59F4">
        <w:rPr>
          <w:rFonts w:ascii="Calibri" w:hAnsi="Calibri" w:cs="Calibri"/>
          <w:kern w:val="2"/>
          <w:sz w:val="22"/>
          <w:szCs w:val="22"/>
        </w:rPr>
        <w:t>James Arkless</w:t>
      </w:r>
      <w:r w:rsidR="00C828E2">
        <w:rPr>
          <w:rFonts w:ascii="Calibri" w:hAnsi="Calibri" w:cs="Calibri"/>
          <w:kern w:val="2"/>
          <w:sz w:val="22"/>
          <w:szCs w:val="22"/>
        </w:rPr>
        <w:t xml:space="preserve"> at North East Access to Finance:</w:t>
      </w:r>
    </w:p>
    <w:p w14:paraId="638ED6DC" w14:textId="77777777" w:rsidR="00C828E2" w:rsidRDefault="000644F2" w:rsidP="000644F2">
      <w:pPr>
        <w:ind w:left="720"/>
        <w:jc w:val="both"/>
        <w:rPr>
          <w:rFonts w:ascii="Calibri" w:hAnsi="Calibri" w:cs="Calibri"/>
          <w:sz w:val="22"/>
          <w:szCs w:val="22"/>
        </w:rPr>
      </w:pPr>
      <w:r>
        <w:rPr>
          <w:rFonts w:ascii="Calibri" w:hAnsi="Calibri" w:cs="Calibri"/>
          <w:sz w:val="22"/>
          <w:szCs w:val="22"/>
        </w:rPr>
        <w:t>3</w:t>
      </w:r>
      <w:r w:rsidRPr="00236D96">
        <w:rPr>
          <w:rFonts w:ascii="Calibri" w:hAnsi="Calibri" w:cs="Calibri"/>
          <w:sz w:val="22"/>
          <w:szCs w:val="22"/>
          <w:vertAlign w:val="superscript"/>
        </w:rPr>
        <w:t>rd</w:t>
      </w:r>
      <w:r>
        <w:rPr>
          <w:rFonts w:ascii="Calibri" w:hAnsi="Calibri" w:cs="Calibri"/>
          <w:sz w:val="22"/>
          <w:szCs w:val="22"/>
        </w:rPr>
        <w:t xml:space="preserve"> Floor, Baltimore Hous</w:t>
      </w:r>
      <w:r w:rsidRPr="00016398">
        <w:rPr>
          <w:rFonts w:ascii="Calibri" w:hAnsi="Calibri" w:cs="Calibri"/>
          <w:sz w:val="22"/>
          <w:szCs w:val="22"/>
        </w:rPr>
        <w:t>e</w:t>
      </w:r>
    </w:p>
    <w:p w14:paraId="53009C37" w14:textId="77777777" w:rsidR="00C828E2" w:rsidRDefault="000644F2" w:rsidP="000644F2">
      <w:pPr>
        <w:ind w:left="720"/>
        <w:jc w:val="both"/>
        <w:rPr>
          <w:rFonts w:ascii="Calibri" w:hAnsi="Calibri" w:cs="Calibri"/>
          <w:sz w:val="22"/>
          <w:szCs w:val="22"/>
        </w:rPr>
      </w:pPr>
      <w:r>
        <w:rPr>
          <w:rFonts w:ascii="Calibri" w:hAnsi="Calibri" w:cs="Calibri"/>
          <w:sz w:val="22"/>
          <w:szCs w:val="22"/>
        </w:rPr>
        <w:t>Abbots Hill</w:t>
      </w:r>
    </w:p>
    <w:p w14:paraId="6EE8ED46" w14:textId="5975C4DE" w:rsidR="000644F2" w:rsidRPr="00016398" w:rsidRDefault="000644F2" w:rsidP="000644F2">
      <w:pPr>
        <w:ind w:left="720"/>
        <w:jc w:val="both"/>
        <w:rPr>
          <w:rFonts w:ascii="Calibri" w:hAnsi="Calibri" w:cs="Calibri"/>
          <w:kern w:val="2"/>
          <w:sz w:val="22"/>
          <w:szCs w:val="22"/>
        </w:rPr>
      </w:pPr>
      <w:proofErr w:type="gramStart"/>
      <w:r w:rsidRPr="00016398">
        <w:rPr>
          <w:rFonts w:ascii="Calibri" w:hAnsi="Calibri" w:cs="Calibri"/>
          <w:sz w:val="22"/>
          <w:szCs w:val="22"/>
        </w:rPr>
        <w:t>Gateshead NE8 3</w:t>
      </w:r>
      <w:r>
        <w:rPr>
          <w:rFonts w:ascii="Calibri" w:hAnsi="Calibri" w:cs="Calibri"/>
          <w:sz w:val="22"/>
          <w:szCs w:val="22"/>
        </w:rPr>
        <w:t>DF.</w:t>
      </w:r>
      <w:proofErr w:type="gramEnd"/>
    </w:p>
    <w:p w14:paraId="78E38ADD" w14:textId="77777777" w:rsidR="000644F2" w:rsidRPr="00016398" w:rsidRDefault="000644F2" w:rsidP="000644F2">
      <w:pPr>
        <w:jc w:val="both"/>
        <w:rPr>
          <w:rFonts w:ascii="Calibri" w:hAnsi="Calibri" w:cs="Calibri"/>
          <w:kern w:val="2"/>
          <w:sz w:val="22"/>
          <w:szCs w:val="22"/>
        </w:rPr>
      </w:pPr>
    </w:p>
    <w:p w14:paraId="4C534AFA" w14:textId="77777777" w:rsidR="000644F2" w:rsidRDefault="000644F2" w:rsidP="00C828E2">
      <w:pPr>
        <w:jc w:val="both"/>
        <w:rPr>
          <w:rFonts w:ascii="Calibri" w:hAnsi="Calibri" w:cs="Calibri"/>
          <w:sz w:val="22"/>
          <w:szCs w:val="22"/>
        </w:rPr>
      </w:pPr>
      <w:r>
        <w:rPr>
          <w:rFonts w:ascii="Calibri" w:hAnsi="Calibri" w:cs="Calibri"/>
          <w:sz w:val="22"/>
          <w:szCs w:val="22"/>
        </w:rPr>
        <w:t>E</w:t>
      </w:r>
      <w:r>
        <w:rPr>
          <w:rFonts w:ascii="Calibri" w:hAnsi="Calibri" w:cs="Calibri"/>
          <w:bCs/>
          <w:kern w:val="2"/>
          <w:sz w:val="22"/>
          <w:szCs w:val="22"/>
        </w:rPr>
        <w:t>lectronic copies must</w:t>
      </w:r>
      <w:r w:rsidRPr="00016398">
        <w:rPr>
          <w:rFonts w:ascii="Calibri" w:hAnsi="Calibri" w:cs="Calibri"/>
          <w:sz w:val="22"/>
          <w:szCs w:val="22"/>
        </w:rPr>
        <w:t xml:space="preserve"> be e-mailed to </w:t>
      </w:r>
      <w:hyperlink r:id="rId18" w:history="1">
        <w:r w:rsidRPr="00016398">
          <w:rPr>
            <w:rFonts w:ascii="Calibri" w:hAnsi="Calibri" w:cs="Calibri"/>
            <w:color w:val="0000FF"/>
            <w:sz w:val="22"/>
            <w:szCs w:val="22"/>
            <w:u w:val="single"/>
          </w:rPr>
          <w:t>james.arkless@nea2f.co.uk</w:t>
        </w:r>
      </w:hyperlink>
      <w:r>
        <w:rPr>
          <w:rFonts w:ascii="Calibri" w:hAnsi="Calibri" w:cs="Calibri"/>
          <w:b/>
          <w:sz w:val="22"/>
          <w:szCs w:val="22"/>
        </w:rPr>
        <w:t xml:space="preserve"> </w:t>
      </w:r>
      <w:r w:rsidRPr="002E59F4">
        <w:rPr>
          <w:rFonts w:ascii="Calibri" w:hAnsi="Calibri" w:cs="Calibri"/>
          <w:sz w:val="22"/>
          <w:szCs w:val="22"/>
        </w:rPr>
        <w:t xml:space="preserve">by the </w:t>
      </w:r>
      <w:r>
        <w:rPr>
          <w:rFonts w:ascii="Calibri" w:hAnsi="Calibri" w:cs="Calibri"/>
          <w:sz w:val="22"/>
          <w:szCs w:val="22"/>
        </w:rPr>
        <w:t xml:space="preserve">same </w:t>
      </w:r>
      <w:r w:rsidRPr="002E59F4">
        <w:rPr>
          <w:rFonts w:ascii="Calibri" w:hAnsi="Calibri" w:cs="Calibri"/>
          <w:sz w:val="22"/>
          <w:szCs w:val="22"/>
        </w:rPr>
        <w:t>deadline. In the interests of fairness we will not open hard copy or email submissions until the deadline.</w:t>
      </w:r>
    </w:p>
    <w:p w14:paraId="5A31DD45" w14:textId="77777777" w:rsidR="00C828E2" w:rsidRPr="002E59F4" w:rsidRDefault="00C828E2" w:rsidP="00C828E2">
      <w:pPr>
        <w:jc w:val="both"/>
        <w:rPr>
          <w:rFonts w:ascii="Calibri" w:hAnsi="Calibri" w:cs="Calibri"/>
          <w:sz w:val="22"/>
          <w:szCs w:val="22"/>
        </w:rPr>
      </w:pPr>
    </w:p>
    <w:p w14:paraId="32703B0D" w14:textId="77777777" w:rsidR="000644F2" w:rsidRDefault="000644F2" w:rsidP="00C828E2">
      <w:pPr>
        <w:jc w:val="both"/>
        <w:rPr>
          <w:rFonts w:ascii="Calibri" w:hAnsi="Calibri" w:cs="Calibri"/>
          <w:b/>
          <w:bCs/>
          <w:sz w:val="22"/>
          <w:szCs w:val="22"/>
        </w:rPr>
      </w:pPr>
      <w:r w:rsidRPr="00016398">
        <w:rPr>
          <w:rFonts w:ascii="Calibri" w:hAnsi="Calibri" w:cs="Calibri"/>
          <w:sz w:val="22"/>
          <w:szCs w:val="22"/>
        </w:rPr>
        <w:t>To ensure a fair and transparent process, no other approach of any kind in connection with this tender should be made to anyone associated with NEA2F other than your formal tender documentation.  Failure to comply with this may result in disqualification from the process.</w:t>
      </w:r>
    </w:p>
    <w:p w14:paraId="60AAFD17" w14:textId="77777777" w:rsidR="00B119E5" w:rsidRDefault="00B119E5" w:rsidP="00C828E2">
      <w:pPr>
        <w:spacing w:after="120"/>
        <w:ind w:left="720"/>
        <w:jc w:val="both"/>
        <w:rPr>
          <w:rFonts w:asciiTheme="minorHAnsi" w:hAnsiTheme="minorHAnsi" w:cstheme="minorHAnsi"/>
          <w:b/>
          <w:bCs/>
          <w:sz w:val="22"/>
          <w:szCs w:val="22"/>
        </w:rPr>
      </w:pPr>
    </w:p>
    <w:p w14:paraId="1ABC34AC" w14:textId="77777777" w:rsidR="008541B0" w:rsidRPr="001C62DF" w:rsidRDefault="008541B0" w:rsidP="59AFFAFC">
      <w:pPr>
        <w:numPr>
          <w:ilvl w:val="0"/>
          <w:numId w:val="2"/>
        </w:numPr>
        <w:jc w:val="both"/>
        <w:rPr>
          <w:rFonts w:asciiTheme="minorHAnsi" w:hAnsiTheme="minorHAnsi" w:cstheme="minorHAnsi"/>
          <w:b/>
          <w:bCs/>
          <w:sz w:val="22"/>
          <w:szCs w:val="22"/>
        </w:rPr>
      </w:pPr>
      <w:r w:rsidRPr="001C62DF">
        <w:rPr>
          <w:rFonts w:asciiTheme="minorHAnsi" w:hAnsiTheme="minorHAnsi" w:cstheme="minorHAnsi"/>
          <w:b/>
          <w:bCs/>
          <w:sz w:val="22"/>
          <w:szCs w:val="22"/>
        </w:rPr>
        <w:t>CONFIDENTIALITY</w:t>
      </w:r>
    </w:p>
    <w:p w14:paraId="413D71BE" w14:textId="77777777" w:rsidR="00EC4470" w:rsidRPr="001C62DF" w:rsidRDefault="00EC4470" w:rsidP="59AFFAFC">
      <w:pPr>
        <w:jc w:val="both"/>
        <w:rPr>
          <w:rFonts w:asciiTheme="minorHAnsi" w:hAnsiTheme="minorHAnsi" w:cstheme="minorHAnsi"/>
          <w:sz w:val="22"/>
          <w:szCs w:val="22"/>
        </w:rPr>
      </w:pPr>
    </w:p>
    <w:p w14:paraId="47930967" w14:textId="77777777" w:rsidR="002D5323" w:rsidRPr="00016398" w:rsidRDefault="002D5323" w:rsidP="002D5323">
      <w:pPr>
        <w:spacing w:after="120"/>
        <w:jc w:val="both"/>
        <w:rPr>
          <w:rFonts w:ascii="Calibri" w:hAnsi="Calibri" w:cs="Calibri"/>
          <w:sz w:val="22"/>
        </w:rPr>
      </w:pPr>
      <w:r w:rsidRPr="00016398">
        <w:rPr>
          <w:rFonts w:ascii="Calibri" w:hAnsi="Calibri" w:cs="Calibri"/>
          <w:sz w:val="22"/>
        </w:rPr>
        <w:t>You must not disclose to anyone else any information which will be contained in your tender submission before the decision on award of the contract is notified to you.</w:t>
      </w:r>
    </w:p>
    <w:p w14:paraId="6EDC7C6C" w14:textId="77777777" w:rsidR="002D5323" w:rsidRPr="00016398" w:rsidRDefault="002D5323" w:rsidP="002D5323">
      <w:pPr>
        <w:spacing w:after="120"/>
        <w:jc w:val="both"/>
        <w:rPr>
          <w:rFonts w:ascii="Calibri" w:hAnsi="Calibri" w:cs="Calibri"/>
          <w:sz w:val="22"/>
        </w:rPr>
      </w:pPr>
      <w:r w:rsidRPr="00016398">
        <w:rPr>
          <w:rFonts w:ascii="Calibri" w:hAnsi="Calibri" w:cs="Calibri"/>
          <w:sz w:val="22"/>
        </w:rPr>
        <w:t>You must not try to obtain any information about anyone else’s tender submission or proposed submission before the decision on award of the contract is notified to you.</w:t>
      </w:r>
    </w:p>
    <w:p w14:paraId="1B9E2A6E" w14:textId="77777777" w:rsidR="002D5323" w:rsidRPr="00016398" w:rsidRDefault="002D5323" w:rsidP="002D5323">
      <w:pPr>
        <w:spacing w:after="120"/>
        <w:jc w:val="both"/>
        <w:rPr>
          <w:rFonts w:ascii="Calibri" w:hAnsi="Calibri" w:cs="Calibri"/>
          <w:sz w:val="22"/>
        </w:rPr>
      </w:pPr>
      <w:r w:rsidRPr="00016398">
        <w:rPr>
          <w:rFonts w:ascii="Calibri" w:hAnsi="Calibri" w:cs="Calibri"/>
          <w:sz w:val="22"/>
        </w:rPr>
        <w:t>You must not make any arrangement with another party about whether they should tender, or otherwise share details of tender prices with any other party.</w:t>
      </w:r>
    </w:p>
    <w:p w14:paraId="3F1EE2E2" w14:textId="38E86C64" w:rsidR="008541B0" w:rsidRDefault="008541B0" w:rsidP="00C828E2">
      <w:pPr>
        <w:pStyle w:val="Body2"/>
        <w:spacing w:after="0"/>
        <w:ind w:left="0"/>
        <w:jc w:val="both"/>
        <w:rPr>
          <w:rFonts w:asciiTheme="minorHAnsi" w:hAnsiTheme="minorHAnsi" w:cstheme="minorHAnsi"/>
        </w:rPr>
      </w:pPr>
    </w:p>
    <w:p w14:paraId="1DCE86B8" w14:textId="4F58C6C2" w:rsidR="002D5323" w:rsidRPr="002D5323" w:rsidRDefault="002D5323" w:rsidP="002D5323">
      <w:pPr>
        <w:pStyle w:val="Body2"/>
        <w:spacing w:after="0"/>
        <w:ind w:left="0"/>
        <w:jc w:val="both"/>
        <w:rPr>
          <w:rFonts w:asciiTheme="minorHAnsi" w:hAnsiTheme="minorHAnsi" w:cstheme="minorHAnsi"/>
          <w:b/>
        </w:rPr>
      </w:pPr>
      <w:r w:rsidRPr="002D5323">
        <w:rPr>
          <w:rFonts w:asciiTheme="minorHAnsi" w:hAnsiTheme="minorHAnsi" w:cstheme="minorHAnsi"/>
          <w:b/>
        </w:rPr>
        <w:t>NEA2F</w:t>
      </w:r>
    </w:p>
    <w:p w14:paraId="58C0A592" w14:textId="5B316E20" w:rsidR="005A74D3" w:rsidRDefault="002D5323" w:rsidP="00AC3D8B">
      <w:pPr>
        <w:pStyle w:val="Body2"/>
        <w:spacing w:after="0"/>
        <w:ind w:left="0"/>
        <w:jc w:val="both"/>
        <w:rPr>
          <w:rFonts w:asciiTheme="minorHAnsi" w:hAnsiTheme="minorHAnsi" w:cstheme="minorHAnsi"/>
          <w:b/>
        </w:rPr>
      </w:pPr>
      <w:r w:rsidRPr="002D5323">
        <w:rPr>
          <w:rFonts w:asciiTheme="minorHAnsi" w:hAnsiTheme="minorHAnsi" w:cstheme="minorHAnsi"/>
          <w:b/>
        </w:rPr>
        <w:t>October 2015</w:t>
      </w:r>
    </w:p>
    <w:sectPr w:rsidR="005A74D3" w:rsidSect="00276F0E">
      <w:headerReference w:type="default" r:id="rId19"/>
      <w:footerReference w:type="default" r:id="rId20"/>
      <w:pgSz w:w="12240" w:h="15840"/>
      <w:pgMar w:top="1588" w:right="1701" w:bottom="1440" w:left="1701" w:header="720" w:footer="720" w:gutter="3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DD056" w14:textId="77777777" w:rsidR="00424B22" w:rsidRDefault="00424B22">
      <w:r>
        <w:separator/>
      </w:r>
    </w:p>
  </w:endnote>
  <w:endnote w:type="continuationSeparator" w:id="0">
    <w:p w14:paraId="0BE3255F" w14:textId="77777777" w:rsidR="00424B22" w:rsidRDefault="0042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2A8C" w14:textId="77777777" w:rsidR="00424B22" w:rsidRDefault="00424B22">
    <w:pPr>
      <w:pStyle w:val="Footer"/>
      <w:ind w:left="2370" w:hanging="2370"/>
      <w:rPr>
        <w:rFonts w:ascii="Verdana" w:hAnsi="Verdana" w:cs="Verdana"/>
        <w:sz w:val="16"/>
        <w:szCs w:val="16"/>
        <w:lang w:val="en-US"/>
      </w:rPr>
    </w:pPr>
  </w:p>
  <w:p w14:paraId="7B1C3BDC" w14:textId="01037299" w:rsidR="00424B22" w:rsidRPr="007F4B4C" w:rsidRDefault="006258D4" w:rsidP="00297469">
    <w:pPr>
      <w:pStyle w:val="Footer"/>
      <w:ind w:left="2370" w:hanging="2370"/>
      <w:jc w:val="center"/>
      <w:rPr>
        <w:rFonts w:ascii="Verdana" w:hAnsi="Verdana" w:cs="Arial"/>
        <w:sz w:val="16"/>
        <w:szCs w:val="16"/>
      </w:rPr>
    </w:pPr>
    <w:r>
      <w:rPr>
        <w:rFonts w:ascii="Verdana" w:hAnsi="Verdana" w:cs="Arial"/>
        <w:sz w:val="16"/>
        <w:szCs w:val="16"/>
      </w:rPr>
      <w:t>NEA2F/029</w:t>
    </w:r>
  </w:p>
  <w:p w14:paraId="0531628F" w14:textId="77777777" w:rsidR="00424B22" w:rsidRPr="00013E48" w:rsidRDefault="00424B22" w:rsidP="00297469">
    <w:pPr>
      <w:pStyle w:val="Footer"/>
      <w:ind w:left="2370" w:hanging="2370"/>
      <w:jc w:val="center"/>
      <w:rPr>
        <w:rFonts w:ascii="Arial" w:hAnsi="Arial" w:cs="Arial"/>
        <w:sz w:val="20"/>
        <w:szCs w:val="20"/>
      </w:rPr>
    </w:pPr>
  </w:p>
  <w:p w14:paraId="529EB056" w14:textId="752A7C6A" w:rsidR="00424B22" w:rsidRDefault="00424B22"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6A6E48">
      <w:rPr>
        <w:rFonts w:ascii="Verdana" w:hAnsi="Verdana" w:cs="Verdana"/>
        <w:noProof/>
        <w:sz w:val="16"/>
        <w:szCs w:val="16"/>
        <w:lang w:val="en-US"/>
      </w:rPr>
      <w:t>7</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6A6E48">
      <w:rPr>
        <w:rFonts w:ascii="Verdana" w:hAnsi="Verdana" w:cs="Verdana"/>
        <w:noProof/>
        <w:sz w:val="16"/>
        <w:szCs w:val="16"/>
        <w:lang w:val="en-US"/>
      </w:rPr>
      <w:t>7</w:t>
    </w:r>
    <w:r>
      <w:rPr>
        <w:rFonts w:ascii="Verdana" w:hAnsi="Verdana" w:cs="Verdana"/>
        <w:sz w:val="16"/>
        <w:szCs w:val="16"/>
        <w:lang w:val="en-US"/>
      </w:rPr>
      <w:fldChar w:fldCharType="end"/>
    </w:r>
  </w:p>
  <w:p w14:paraId="2CDFA969" w14:textId="77777777" w:rsidR="00424B22" w:rsidRDefault="00424B22">
    <w:pPr>
      <w:pStyle w:val="Footer"/>
      <w:rPr>
        <w:rFonts w:ascii="Verdana" w:hAnsi="Verdana" w:cs="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D803" w14:textId="77777777" w:rsidR="00424B22" w:rsidRDefault="00424B22">
      <w:r>
        <w:separator/>
      </w:r>
    </w:p>
  </w:footnote>
  <w:footnote w:type="continuationSeparator" w:id="0">
    <w:p w14:paraId="2390D13E" w14:textId="77777777" w:rsidR="00424B22" w:rsidRDefault="00424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84482" w14:textId="029405F2" w:rsidR="00424B22" w:rsidRDefault="007A4B89" w:rsidP="00585DBC">
    <w:pPr>
      <w:pStyle w:val="Header"/>
      <w:spacing w:after="360"/>
      <w:jc w:val="right"/>
      <w:rPr>
        <w:rFonts w:ascii="Arial" w:hAnsi="Arial" w:cs="Arial"/>
      </w:rPr>
    </w:pPr>
    <w:r>
      <w:rPr>
        <w:rFonts w:ascii="Arial" w:hAnsi="Arial" w:cs="Arial"/>
      </w:rPr>
      <w:t xml:space="preserve">                                                                      </w:t>
    </w:r>
    <w:r w:rsidR="00424B22">
      <w:rPr>
        <w:noProof/>
        <w:lang w:eastAsia="en-GB"/>
      </w:rPr>
      <w:drawing>
        <wp:inline distT="0" distB="0" distL="0" distR="0" wp14:anchorId="7877AB12" wp14:editId="7EB7075B">
          <wp:extent cx="1163223" cy="771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223"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F2F"/>
    <w:multiLevelType w:val="multilevel"/>
    <w:tmpl w:val="0CFA39EA"/>
    <w:lvl w:ilvl="0">
      <w:start w:val="1"/>
      <w:numFmt w:val="bullet"/>
      <w:lvlText w:val=""/>
      <w:lvlJc w:val="left"/>
      <w:pPr>
        <w:tabs>
          <w:tab w:val="num" w:pos="432"/>
        </w:tabs>
        <w:ind w:left="43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48"/>
      </w:pPr>
      <w:rPr>
        <w:b w:val="0"/>
        <w:i w:val="0"/>
      </w:rPr>
    </w:lvl>
    <w:lvl w:ilvl="2">
      <w:start w:val="1"/>
      <w:numFmt w:val="bullet"/>
      <w:lvlText w:val=""/>
      <w:lvlJc w:val="left"/>
      <w:pPr>
        <w:tabs>
          <w:tab w:val="num" w:pos="1944"/>
        </w:tabs>
        <w:ind w:left="194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2">
    <w:nsid w:val="13C23004"/>
    <w:multiLevelType w:val="hybridMultilevel"/>
    <w:tmpl w:val="830E1472"/>
    <w:lvl w:ilvl="0" w:tplc="B65EA9CC">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78F4203"/>
    <w:multiLevelType w:val="hybridMultilevel"/>
    <w:tmpl w:val="435E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80636DA"/>
    <w:multiLevelType w:val="hybridMultilevel"/>
    <w:tmpl w:val="776E3C86"/>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C336636"/>
    <w:multiLevelType w:val="hybridMultilevel"/>
    <w:tmpl w:val="70A623A0"/>
    <w:lvl w:ilvl="0" w:tplc="AC0263DC">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6">
    <w:nsid w:val="33BC7AF1"/>
    <w:multiLevelType w:val="multilevel"/>
    <w:tmpl w:val="8B8039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369B299A"/>
    <w:multiLevelType w:val="hybridMultilevel"/>
    <w:tmpl w:val="25A2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1B0585"/>
    <w:multiLevelType w:val="hybridMultilevel"/>
    <w:tmpl w:val="EFCC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EAD3F36"/>
    <w:multiLevelType w:val="hybridMultilevel"/>
    <w:tmpl w:val="A2726A24"/>
    <w:lvl w:ilvl="0" w:tplc="679AE880">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38D33E0"/>
    <w:multiLevelType w:val="hybridMultilevel"/>
    <w:tmpl w:val="C4FC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CD40C9"/>
    <w:multiLevelType w:val="hybridMultilevel"/>
    <w:tmpl w:val="42B8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4E84D88"/>
    <w:multiLevelType w:val="multilevel"/>
    <w:tmpl w:val="76421EEC"/>
    <w:styleLink w:val="NumbLstBullet"/>
    <w:lvl w:ilvl="0">
      <w:start w:val="1"/>
      <w:numFmt w:val="bullet"/>
      <w:pStyle w:val="Bullet1"/>
      <w:lvlText w:val="•"/>
      <w:lvlJc w:val="left"/>
      <w:pPr>
        <w:ind w:left="284" w:hanging="284"/>
      </w:pPr>
      <w:rPr>
        <w:rFonts w:ascii="Arial" w:hAnsi="Arial" w:cs="Times New Roman" w:hint="default"/>
        <w:color w:val="616365"/>
      </w:rPr>
    </w:lvl>
    <w:lvl w:ilvl="1">
      <w:start w:val="1"/>
      <w:numFmt w:val="bullet"/>
      <w:pStyle w:val="Bullet2"/>
      <w:lvlText w:val="‒"/>
      <w:lvlJc w:val="left"/>
      <w:pPr>
        <w:ind w:left="567" w:hanging="283"/>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5A05D23"/>
    <w:multiLevelType w:val="hybridMultilevel"/>
    <w:tmpl w:val="8BDA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5">
    <w:nsid w:val="49452A51"/>
    <w:multiLevelType w:val="hybridMultilevel"/>
    <w:tmpl w:val="53D69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B967F46"/>
    <w:multiLevelType w:val="hybridMultilevel"/>
    <w:tmpl w:val="06CE668C"/>
    <w:lvl w:ilvl="0" w:tplc="A46682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703714"/>
    <w:multiLevelType w:val="multilevel"/>
    <w:tmpl w:val="0CFA39EA"/>
    <w:lvl w:ilvl="0">
      <w:start w:val="1"/>
      <w:numFmt w:val="bullet"/>
      <w:lvlText w:val=""/>
      <w:lvlJc w:val="left"/>
      <w:pPr>
        <w:tabs>
          <w:tab w:val="num" w:pos="792"/>
        </w:tabs>
        <w:ind w:left="79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648"/>
      </w:pPr>
      <w:rPr>
        <w:b w:val="0"/>
        <w:i w:val="0"/>
      </w:rPr>
    </w:lvl>
    <w:lvl w:ilvl="2">
      <w:start w:val="1"/>
      <w:numFmt w:val="bullet"/>
      <w:lvlText w:val=""/>
      <w:lvlJc w:val="left"/>
      <w:pPr>
        <w:tabs>
          <w:tab w:val="num" w:pos="2304"/>
        </w:tabs>
        <w:ind w:left="230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736"/>
        </w:tabs>
        <w:ind w:left="2736" w:hanging="432"/>
      </w:pPr>
      <w:rPr>
        <w:rFonts w:ascii="Arial" w:hAnsi="Arial" w:cs="Times New Roman" w:hint="default"/>
        <w:b w:val="0"/>
        <w:i w:val="0"/>
        <w:sz w:val="22"/>
        <w:szCs w:val="22"/>
      </w:rPr>
    </w:lvl>
    <w:lvl w:ilvl="4">
      <w:start w:val="1"/>
      <w:numFmt w:val="lowerRoman"/>
      <w:lvlText w:val="(%5)"/>
      <w:lvlJc w:val="left"/>
      <w:pPr>
        <w:tabs>
          <w:tab w:val="num" w:pos="3384"/>
        </w:tabs>
        <w:ind w:left="3384" w:hanging="648"/>
      </w:pPr>
      <w:rPr>
        <w:rFonts w:ascii="Arial" w:hAnsi="Arial" w:cs="Times New Roman" w:hint="default"/>
        <w:b w:val="0"/>
        <w:i w:val="0"/>
        <w:sz w:val="22"/>
        <w:szCs w:val="22"/>
      </w:rPr>
    </w:lvl>
    <w:lvl w:ilvl="5">
      <w:start w:val="1"/>
      <w:numFmt w:val="upperLetter"/>
      <w:lvlText w:val="(%6)"/>
      <w:lvlJc w:val="left"/>
      <w:pPr>
        <w:tabs>
          <w:tab w:val="num" w:pos="3960"/>
        </w:tabs>
        <w:ind w:left="3960" w:hanging="576"/>
      </w:pPr>
      <w:rPr>
        <w:rFonts w:ascii="Arial" w:hAnsi="Arial" w:cs="Times New Roman" w:hint="default"/>
        <w:b w:val="0"/>
        <w:i w:val="0"/>
        <w:sz w:val="22"/>
        <w:szCs w:val="22"/>
      </w:rPr>
    </w:lvl>
    <w:lvl w:ilvl="6">
      <w:start w:val="1"/>
      <w:numFmt w:val="decimal"/>
      <w:lvlText w:val="%7"/>
      <w:lvlJc w:val="left"/>
      <w:pPr>
        <w:tabs>
          <w:tab w:val="num" w:pos="4320"/>
        </w:tabs>
        <w:ind w:left="4320" w:hanging="360"/>
      </w:pPr>
      <w:rPr>
        <w:rFonts w:ascii="Arial" w:hAnsi="Arial" w:cs="Times New Roman" w:hint="default"/>
        <w:b w:val="0"/>
        <w:i w:val="0"/>
        <w:sz w:val="22"/>
        <w:szCs w:val="22"/>
      </w:rPr>
    </w:lvl>
    <w:lvl w:ilvl="7">
      <w:start w:val="1"/>
      <w:numFmt w:val="upperLetter"/>
      <w:lvlText w:val="%8"/>
      <w:lvlJc w:val="left"/>
      <w:pPr>
        <w:tabs>
          <w:tab w:val="num" w:pos="4680"/>
        </w:tabs>
        <w:ind w:left="4680" w:hanging="360"/>
      </w:pPr>
      <w:rPr>
        <w:rFonts w:ascii="Arial" w:hAnsi="Arial" w:cs="Times New Roman" w:hint="default"/>
        <w:b w:val="0"/>
        <w:i w:val="0"/>
        <w:sz w:val="22"/>
        <w:szCs w:val="22"/>
      </w:rPr>
    </w:lvl>
    <w:lvl w:ilvl="8">
      <w:start w:val="1"/>
      <w:numFmt w:val="decimal"/>
      <w:lvlText w:val="(%9)"/>
      <w:lvlJc w:val="left"/>
      <w:pPr>
        <w:tabs>
          <w:tab w:val="num" w:pos="5112"/>
        </w:tabs>
        <w:ind w:left="5112" w:hanging="432"/>
      </w:pPr>
      <w:rPr>
        <w:rFonts w:ascii="Arial" w:hAnsi="Arial" w:cs="Times New Roman" w:hint="default"/>
        <w:b w:val="0"/>
        <w:i w:val="0"/>
        <w:sz w:val="22"/>
        <w:szCs w:val="22"/>
      </w:rPr>
    </w:lvl>
  </w:abstractNum>
  <w:abstractNum w:abstractNumId="18">
    <w:nsid w:val="507C6109"/>
    <w:multiLevelType w:val="hybridMultilevel"/>
    <w:tmpl w:val="40929872"/>
    <w:lvl w:ilvl="0" w:tplc="F210EAA4">
      <w:numFmt w:val="bullet"/>
      <w:lvlText w:val="-"/>
      <w:lvlJc w:val="left"/>
      <w:pPr>
        <w:ind w:left="720" w:hanging="360"/>
      </w:pPr>
      <w:rPr>
        <w:rFonts w:ascii="Calibri" w:eastAsia="Times New Roman" w:hAnsi="Calibri"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8353A5"/>
    <w:multiLevelType w:val="hybridMultilevel"/>
    <w:tmpl w:val="35DA4FD2"/>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6E7964"/>
    <w:multiLevelType w:val="multilevel"/>
    <w:tmpl w:val="76421EEC"/>
    <w:numStyleLink w:val="NumbLstBullet"/>
  </w:abstractNum>
  <w:abstractNum w:abstractNumId="21">
    <w:nsid w:val="5DAC63B3"/>
    <w:multiLevelType w:val="hybridMultilevel"/>
    <w:tmpl w:val="71009708"/>
    <w:lvl w:ilvl="0" w:tplc="44DE64E8">
      <w:start w:val="1"/>
      <w:numFmt w:val="lowerRoman"/>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35F7F2F"/>
    <w:multiLevelType w:val="hybridMultilevel"/>
    <w:tmpl w:val="C78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0F53AD"/>
    <w:multiLevelType w:val="hybridMultilevel"/>
    <w:tmpl w:val="9D160574"/>
    <w:lvl w:ilvl="0" w:tplc="63B0E70E">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start w:val="1"/>
      <w:numFmt w:val="lowerLetter"/>
      <w:lvlText w:val="%5."/>
      <w:lvlJc w:val="left"/>
      <w:pPr>
        <w:tabs>
          <w:tab w:val="num" w:pos="2160"/>
        </w:tabs>
        <w:ind w:left="2160" w:hanging="360"/>
      </w:pPr>
    </w:lvl>
    <w:lvl w:ilvl="5" w:tplc="0809001B">
      <w:start w:val="1"/>
      <w:numFmt w:val="lowerRoman"/>
      <w:lvlText w:val="%6."/>
      <w:lvlJc w:val="right"/>
      <w:pPr>
        <w:tabs>
          <w:tab w:val="num" w:pos="2880"/>
        </w:tabs>
        <w:ind w:left="2880" w:hanging="180"/>
      </w:pPr>
    </w:lvl>
    <w:lvl w:ilvl="6" w:tplc="0809000F">
      <w:start w:val="1"/>
      <w:numFmt w:val="decimal"/>
      <w:lvlText w:val="%7."/>
      <w:lvlJc w:val="left"/>
      <w:pPr>
        <w:tabs>
          <w:tab w:val="num" w:pos="3600"/>
        </w:tabs>
        <w:ind w:left="3600" w:hanging="360"/>
      </w:pPr>
    </w:lvl>
    <w:lvl w:ilvl="7" w:tplc="08090019">
      <w:start w:val="1"/>
      <w:numFmt w:val="lowerLetter"/>
      <w:lvlText w:val="%8."/>
      <w:lvlJc w:val="left"/>
      <w:pPr>
        <w:tabs>
          <w:tab w:val="num" w:pos="4320"/>
        </w:tabs>
        <w:ind w:left="4320" w:hanging="360"/>
      </w:pPr>
    </w:lvl>
    <w:lvl w:ilvl="8" w:tplc="0809001B">
      <w:start w:val="1"/>
      <w:numFmt w:val="lowerRoman"/>
      <w:lvlText w:val="%9."/>
      <w:lvlJc w:val="right"/>
      <w:pPr>
        <w:tabs>
          <w:tab w:val="num" w:pos="5040"/>
        </w:tabs>
        <w:ind w:left="5040" w:hanging="180"/>
      </w:pPr>
    </w:lvl>
  </w:abstractNum>
  <w:abstractNum w:abstractNumId="24">
    <w:nsid w:val="678F2982"/>
    <w:multiLevelType w:val="hybridMultilevel"/>
    <w:tmpl w:val="27BCAFBC"/>
    <w:lvl w:ilvl="0" w:tplc="EEAAA78A">
      <w:start w:val="1"/>
      <w:numFmt w:val="bullet"/>
      <w:lvlText w:val=""/>
      <w:lvlJc w:val="left"/>
      <w:pPr>
        <w:tabs>
          <w:tab w:val="num" w:pos="505"/>
        </w:tabs>
        <w:ind w:left="505" w:hanging="363"/>
      </w:pPr>
      <w:rPr>
        <w:rFonts w:ascii="Symbol" w:hAnsi="Symbol" w:hint="default"/>
        <w:sz w:val="22"/>
        <w:szCs w:val="22"/>
      </w:rPr>
    </w:lvl>
    <w:lvl w:ilvl="1" w:tplc="08090003" w:tentative="1">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25">
    <w:nsid w:val="68A264D0"/>
    <w:multiLevelType w:val="hybridMultilevel"/>
    <w:tmpl w:val="969C6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2242568"/>
    <w:multiLevelType w:val="hybridMultilevel"/>
    <w:tmpl w:val="F34ADDF8"/>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89367DE"/>
    <w:multiLevelType w:val="hybridMultilevel"/>
    <w:tmpl w:val="0C3CD4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0E42B4"/>
    <w:multiLevelType w:val="hybridMultilevel"/>
    <w:tmpl w:val="72B03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6"/>
  </w:num>
  <w:num w:numId="2">
    <w:abstractNumId w:val="23"/>
  </w:num>
  <w:num w:numId="3">
    <w:abstractNumId w:val="27"/>
  </w:num>
  <w:num w:numId="4">
    <w:abstractNumId w:val="28"/>
  </w:num>
  <w:num w:numId="5">
    <w:abstractNumId w:val="13"/>
  </w:num>
  <w:num w:numId="6">
    <w:abstractNumId w:val="16"/>
  </w:num>
  <w:num w:numId="7">
    <w:abstractNumId w:val="11"/>
  </w:num>
  <w:num w:numId="8">
    <w:abstractNumId w:val="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8"/>
  </w:num>
  <w:num w:numId="20">
    <w:abstractNumId w:val="22"/>
  </w:num>
  <w:num w:numId="21">
    <w:abstractNumId w:val="7"/>
  </w:num>
  <w:num w:numId="22">
    <w:abstractNumId w:val="2"/>
  </w:num>
  <w:num w:numId="23">
    <w:abstractNumId w:val="14"/>
  </w:num>
  <w:num w:numId="24">
    <w:abstractNumId w:val="4"/>
  </w:num>
  <w:num w:numId="25">
    <w:abstractNumId w:val="19"/>
  </w:num>
  <w:num w:numId="26">
    <w:abstractNumId w:val="24"/>
  </w:num>
  <w:num w:numId="27">
    <w:abstractNumId w:val="5"/>
  </w:num>
  <w:num w:numId="28">
    <w:abstractNumId w:val="21"/>
  </w:num>
  <w:num w:numId="29">
    <w:abstractNumId w:val="15"/>
  </w:num>
  <w:num w:numId="30">
    <w:abstractNumId w:val="25"/>
  </w:num>
  <w:num w:numId="31">
    <w:abstractNumId w:val="10"/>
  </w:num>
  <w:num w:numId="3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8"/>
  </w:num>
  <w:num w:numId="35">
    <w:abstractNumId w:val="9"/>
  </w:num>
  <w:num w:numId="36">
    <w:abstractNumId w:val="2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Lightley">
    <w15:presenceInfo w15:providerId="AD" w15:userId="S-1-5-21-708777031-3638267286-3843484802-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69"/>
    <w:rsid w:val="00012A2B"/>
    <w:rsid w:val="00013E48"/>
    <w:rsid w:val="000140D5"/>
    <w:rsid w:val="00023D19"/>
    <w:rsid w:val="0003493F"/>
    <w:rsid w:val="00042176"/>
    <w:rsid w:val="00042705"/>
    <w:rsid w:val="0005584C"/>
    <w:rsid w:val="000644F2"/>
    <w:rsid w:val="000659C1"/>
    <w:rsid w:val="00067E85"/>
    <w:rsid w:val="00072C38"/>
    <w:rsid w:val="00073C59"/>
    <w:rsid w:val="000817F5"/>
    <w:rsid w:val="00084C72"/>
    <w:rsid w:val="000A053E"/>
    <w:rsid w:val="000B1518"/>
    <w:rsid w:val="000C1231"/>
    <w:rsid w:val="000D322F"/>
    <w:rsid w:val="000D5602"/>
    <w:rsid w:val="000E62C5"/>
    <w:rsid w:val="00103547"/>
    <w:rsid w:val="00112EB5"/>
    <w:rsid w:val="00124436"/>
    <w:rsid w:val="00187C67"/>
    <w:rsid w:val="001A15B4"/>
    <w:rsid w:val="001A2ABC"/>
    <w:rsid w:val="001A688F"/>
    <w:rsid w:val="001B5337"/>
    <w:rsid w:val="001B64EA"/>
    <w:rsid w:val="001C62DF"/>
    <w:rsid w:val="001E18C3"/>
    <w:rsid w:val="001F55F9"/>
    <w:rsid w:val="001F6C46"/>
    <w:rsid w:val="00242AB1"/>
    <w:rsid w:val="002701B0"/>
    <w:rsid w:val="0027167F"/>
    <w:rsid w:val="00276F0E"/>
    <w:rsid w:val="002874BC"/>
    <w:rsid w:val="00296081"/>
    <w:rsid w:val="00297469"/>
    <w:rsid w:val="002C5C1E"/>
    <w:rsid w:val="002D5323"/>
    <w:rsid w:val="002E0DD3"/>
    <w:rsid w:val="002F5651"/>
    <w:rsid w:val="003017C6"/>
    <w:rsid w:val="0030339D"/>
    <w:rsid w:val="00310CC1"/>
    <w:rsid w:val="003200A7"/>
    <w:rsid w:val="003338DB"/>
    <w:rsid w:val="0033694E"/>
    <w:rsid w:val="00347861"/>
    <w:rsid w:val="00380605"/>
    <w:rsid w:val="003B122D"/>
    <w:rsid w:val="003D3C60"/>
    <w:rsid w:val="003D4205"/>
    <w:rsid w:val="003D6711"/>
    <w:rsid w:val="003F2582"/>
    <w:rsid w:val="00402440"/>
    <w:rsid w:val="00421549"/>
    <w:rsid w:val="00424B22"/>
    <w:rsid w:val="00431E56"/>
    <w:rsid w:val="004334FB"/>
    <w:rsid w:val="0043462C"/>
    <w:rsid w:val="00466007"/>
    <w:rsid w:val="004660DE"/>
    <w:rsid w:val="00466D6B"/>
    <w:rsid w:val="004831A8"/>
    <w:rsid w:val="0049622E"/>
    <w:rsid w:val="004A5325"/>
    <w:rsid w:val="004B2474"/>
    <w:rsid w:val="004B482D"/>
    <w:rsid w:val="004C054E"/>
    <w:rsid w:val="004C1CA4"/>
    <w:rsid w:val="004D06BF"/>
    <w:rsid w:val="004F0096"/>
    <w:rsid w:val="004F3FCB"/>
    <w:rsid w:val="005127FC"/>
    <w:rsid w:val="00523C36"/>
    <w:rsid w:val="005351DB"/>
    <w:rsid w:val="00536E74"/>
    <w:rsid w:val="00537B67"/>
    <w:rsid w:val="00542AA3"/>
    <w:rsid w:val="00550801"/>
    <w:rsid w:val="00552576"/>
    <w:rsid w:val="00567786"/>
    <w:rsid w:val="00575AED"/>
    <w:rsid w:val="00580A94"/>
    <w:rsid w:val="0058464D"/>
    <w:rsid w:val="00585DBC"/>
    <w:rsid w:val="005906D7"/>
    <w:rsid w:val="005935E0"/>
    <w:rsid w:val="005A49F6"/>
    <w:rsid w:val="005A74D3"/>
    <w:rsid w:val="005A7E27"/>
    <w:rsid w:val="005B0CF4"/>
    <w:rsid w:val="005C55E6"/>
    <w:rsid w:val="005D106B"/>
    <w:rsid w:val="005E115F"/>
    <w:rsid w:val="005E1180"/>
    <w:rsid w:val="005F2588"/>
    <w:rsid w:val="00622C22"/>
    <w:rsid w:val="006258D4"/>
    <w:rsid w:val="00626107"/>
    <w:rsid w:val="0063570B"/>
    <w:rsid w:val="00653912"/>
    <w:rsid w:val="006623F3"/>
    <w:rsid w:val="00666DD1"/>
    <w:rsid w:val="00676570"/>
    <w:rsid w:val="00687367"/>
    <w:rsid w:val="00687579"/>
    <w:rsid w:val="0069317C"/>
    <w:rsid w:val="006A5787"/>
    <w:rsid w:val="006A6E48"/>
    <w:rsid w:val="006B4049"/>
    <w:rsid w:val="006B7CCE"/>
    <w:rsid w:val="006D1294"/>
    <w:rsid w:val="006E0372"/>
    <w:rsid w:val="006E4BBD"/>
    <w:rsid w:val="006F60D3"/>
    <w:rsid w:val="00704CB8"/>
    <w:rsid w:val="0071627A"/>
    <w:rsid w:val="0071683C"/>
    <w:rsid w:val="00722C08"/>
    <w:rsid w:val="00751047"/>
    <w:rsid w:val="007510C4"/>
    <w:rsid w:val="00761B77"/>
    <w:rsid w:val="0076744A"/>
    <w:rsid w:val="007718EF"/>
    <w:rsid w:val="0078397A"/>
    <w:rsid w:val="00785668"/>
    <w:rsid w:val="007932F6"/>
    <w:rsid w:val="007A0299"/>
    <w:rsid w:val="007A075A"/>
    <w:rsid w:val="007A4B89"/>
    <w:rsid w:val="007B1BC0"/>
    <w:rsid w:val="007B2C88"/>
    <w:rsid w:val="007D4476"/>
    <w:rsid w:val="007D6D7B"/>
    <w:rsid w:val="007E3D9D"/>
    <w:rsid w:val="007E6A37"/>
    <w:rsid w:val="007F3026"/>
    <w:rsid w:val="007F4B4C"/>
    <w:rsid w:val="007F5988"/>
    <w:rsid w:val="008239C3"/>
    <w:rsid w:val="00826508"/>
    <w:rsid w:val="008439A8"/>
    <w:rsid w:val="0084467B"/>
    <w:rsid w:val="00851128"/>
    <w:rsid w:val="008541B0"/>
    <w:rsid w:val="00854513"/>
    <w:rsid w:val="008670F1"/>
    <w:rsid w:val="0086728A"/>
    <w:rsid w:val="0087680A"/>
    <w:rsid w:val="0088379B"/>
    <w:rsid w:val="0088594F"/>
    <w:rsid w:val="0089367C"/>
    <w:rsid w:val="00897198"/>
    <w:rsid w:val="008A120C"/>
    <w:rsid w:val="008A5F20"/>
    <w:rsid w:val="008A7523"/>
    <w:rsid w:val="008B128F"/>
    <w:rsid w:val="008B7D95"/>
    <w:rsid w:val="008C6509"/>
    <w:rsid w:val="008D1DD2"/>
    <w:rsid w:val="008E0595"/>
    <w:rsid w:val="008F4D63"/>
    <w:rsid w:val="008F5BE5"/>
    <w:rsid w:val="0092658C"/>
    <w:rsid w:val="00934992"/>
    <w:rsid w:val="00936C3A"/>
    <w:rsid w:val="0095227D"/>
    <w:rsid w:val="009553DA"/>
    <w:rsid w:val="00956E98"/>
    <w:rsid w:val="009656A6"/>
    <w:rsid w:val="009743CB"/>
    <w:rsid w:val="0099582A"/>
    <w:rsid w:val="009963C3"/>
    <w:rsid w:val="009A4E40"/>
    <w:rsid w:val="009B5523"/>
    <w:rsid w:val="009F32F8"/>
    <w:rsid w:val="009F7C96"/>
    <w:rsid w:val="00A17039"/>
    <w:rsid w:val="00A339FB"/>
    <w:rsid w:val="00A36A74"/>
    <w:rsid w:val="00A43AE1"/>
    <w:rsid w:val="00A43AE9"/>
    <w:rsid w:val="00A468AB"/>
    <w:rsid w:val="00A46C42"/>
    <w:rsid w:val="00A503E6"/>
    <w:rsid w:val="00A5302C"/>
    <w:rsid w:val="00A5682A"/>
    <w:rsid w:val="00A64560"/>
    <w:rsid w:val="00A83809"/>
    <w:rsid w:val="00A85EFB"/>
    <w:rsid w:val="00A870FF"/>
    <w:rsid w:val="00A91D36"/>
    <w:rsid w:val="00A929B9"/>
    <w:rsid w:val="00AB49B5"/>
    <w:rsid w:val="00AC3D8B"/>
    <w:rsid w:val="00AC4289"/>
    <w:rsid w:val="00AD31E4"/>
    <w:rsid w:val="00AD32CC"/>
    <w:rsid w:val="00AD6879"/>
    <w:rsid w:val="00AE015E"/>
    <w:rsid w:val="00AE6B5E"/>
    <w:rsid w:val="00AF009D"/>
    <w:rsid w:val="00B019B9"/>
    <w:rsid w:val="00B02EAE"/>
    <w:rsid w:val="00B0664E"/>
    <w:rsid w:val="00B119E5"/>
    <w:rsid w:val="00B31E24"/>
    <w:rsid w:val="00B40095"/>
    <w:rsid w:val="00B64FFA"/>
    <w:rsid w:val="00B662D5"/>
    <w:rsid w:val="00B74F1D"/>
    <w:rsid w:val="00B84D52"/>
    <w:rsid w:val="00BB32E7"/>
    <w:rsid w:val="00BC0403"/>
    <w:rsid w:val="00BC66C7"/>
    <w:rsid w:val="00BD10E6"/>
    <w:rsid w:val="00BE5B69"/>
    <w:rsid w:val="00BE64A1"/>
    <w:rsid w:val="00BF70EC"/>
    <w:rsid w:val="00C2183F"/>
    <w:rsid w:val="00C25D57"/>
    <w:rsid w:val="00C323BB"/>
    <w:rsid w:val="00C343E4"/>
    <w:rsid w:val="00C34E9C"/>
    <w:rsid w:val="00C53103"/>
    <w:rsid w:val="00C61410"/>
    <w:rsid w:val="00C630E0"/>
    <w:rsid w:val="00C828E2"/>
    <w:rsid w:val="00C83106"/>
    <w:rsid w:val="00C92E98"/>
    <w:rsid w:val="00CB068F"/>
    <w:rsid w:val="00CB1756"/>
    <w:rsid w:val="00CC207A"/>
    <w:rsid w:val="00CC555B"/>
    <w:rsid w:val="00CF67E5"/>
    <w:rsid w:val="00D14E15"/>
    <w:rsid w:val="00D20F56"/>
    <w:rsid w:val="00D22A5F"/>
    <w:rsid w:val="00D23A11"/>
    <w:rsid w:val="00D45E44"/>
    <w:rsid w:val="00D45E4A"/>
    <w:rsid w:val="00D64DDE"/>
    <w:rsid w:val="00D86343"/>
    <w:rsid w:val="00DA7977"/>
    <w:rsid w:val="00DB63E6"/>
    <w:rsid w:val="00DC3D48"/>
    <w:rsid w:val="00DD3B42"/>
    <w:rsid w:val="00DE399A"/>
    <w:rsid w:val="00DF678C"/>
    <w:rsid w:val="00E00598"/>
    <w:rsid w:val="00E266B8"/>
    <w:rsid w:val="00E30D34"/>
    <w:rsid w:val="00E340EF"/>
    <w:rsid w:val="00E47D8E"/>
    <w:rsid w:val="00E51F22"/>
    <w:rsid w:val="00E54FB0"/>
    <w:rsid w:val="00E57F58"/>
    <w:rsid w:val="00E732F4"/>
    <w:rsid w:val="00E8706D"/>
    <w:rsid w:val="00E9432A"/>
    <w:rsid w:val="00E977C7"/>
    <w:rsid w:val="00EB02E4"/>
    <w:rsid w:val="00EB374E"/>
    <w:rsid w:val="00EB7321"/>
    <w:rsid w:val="00EB7B0B"/>
    <w:rsid w:val="00EC34AA"/>
    <w:rsid w:val="00EC4470"/>
    <w:rsid w:val="00EC6FAF"/>
    <w:rsid w:val="00ED1FB1"/>
    <w:rsid w:val="00EF731A"/>
    <w:rsid w:val="00F03C0F"/>
    <w:rsid w:val="00F117E9"/>
    <w:rsid w:val="00F16212"/>
    <w:rsid w:val="00F263F3"/>
    <w:rsid w:val="00F406BD"/>
    <w:rsid w:val="00F415CC"/>
    <w:rsid w:val="00F42C81"/>
    <w:rsid w:val="00F67EF3"/>
    <w:rsid w:val="00F70447"/>
    <w:rsid w:val="00F80284"/>
    <w:rsid w:val="00F81D1F"/>
    <w:rsid w:val="00F87797"/>
    <w:rsid w:val="00F91309"/>
    <w:rsid w:val="00F93BF4"/>
    <w:rsid w:val="00FB53CD"/>
    <w:rsid w:val="00FC1428"/>
    <w:rsid w:val="00FC505C"/>
    <w:rsid w:val="00FC7EA5"/>
    <w:rsid w:val="00FE5B63"/>
    <w:rsid w:val="00FE5F7F"/>
    <w:rsid w:val="00FF212F"/>
    <w:rsid w:val="42750C0F"/>
    <w:rsid w:val="59AFFAFC"/>
    <w:rsid w:val="719A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341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macro"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8541B0"/>
    <w:pPr>
      <w:numPr>
        <w:numId w:val="10"/>
      </w:numPr>
      <w:spacing w:after="240"/>
    </w:pPr>
    <w:rPr>
      <w:rFonts w:ascii="Arial" w:hAnsi="Arial"/>
      <w:sz w:val="22"/>
    </w:rPr>
  </w:style>
  <w:style w:type="paragraph" w:customStyle="1" w:styleId="Level2">
    <w:name w:val="Level 2"/>
    <w:basedOn w:val="Normal"/>
    <w:rsid w:val="008541B0"/>
    <w:pPr>
      <w:numPr>
        <w:ilvl w:val="1"/>
        <w:numId w:val="10"/>
      </w:numPr>
      <w:spacing w:after="240"/>
    </w:pPr>
    <w:rPr>
      <w:rFonts w:ascii="Arial" w:hAnsi="Arial"/>
      <w:sz w:val="22"/>
    </w:rPr>
  </w:style>
  <w:style w:type="paragraph" w:customStyle="1" w:styleId="Level3">
    <w:name w:val="Level 3"/>
    <w:basedOn w:val="Normal"/>
    <w:rsid w:val="008541B0"/>
    <w:pPr>
      <w:numPr>
        <w:ilvl w:val="2"/>
        <w:numId w:val="10"/>
      </w:numPr>
      <w:spacing w:after="240"/>
    </w:pPr>
    <w:rPr>
      <w:rFonts w:ascii="Arial" w:hAnsi="Arial"/>
      <w:sz w:val="22"/>
    </w:rPr>
  </w:style>
  <w:style w:type="paragraph" w:customStyle="1" w:styleId="Level4">
    <w:name w:val="Level 4"/>
    <w:basedOn w:val="Normal"/>
    <w:rsid w:val="008541B0"/>
    <w:pPr>
      <w:numPr>
        <w:ilvl w:val="3"/>
        <w:numId w:val="10"/>
      </w:numPr>
      <w:spacing w:after="240"/>
    </w:pPr>
    <w:rPr>
      <w:rFonts w:ascii="Arial" w:hAnsi="Arial"/>
      <w:sz w:val="22"/>
    </w:rPr>
  </w:style>
  <w:style w:type="paragraph" w:customStyle="1" w:styleId="Level5">
    <w:name w:val="Level 5"/>
    <w:basedOn w:val="Normal"/>
    <w:rsid w:val="008541B0"/>
    <w:pPr>
      <w:numPr>
        <w:ilvl w:val="4"/>
        <w:numId w:val="10"/>
      </w:numPr>
      <w:spacing w:after="240"/>
    </w:pPr>
    <w:rPr>
      <w:rFonts w:ascii="Arial" w:hAnsi="Arial"/>
      <w:sz w:val="22"/>
    </w:rPr>
  </w:style>
  <w:style w:type="paragraph" w:customStyle="1" w:styleId="Level6">
    <w:name w:val="Level 6"/>
    <w:basedOn w:val="Normal"/>
    <w:rsid w:val="008541B0"/>
    <w:pPr>
      <w:numPr>
        <w:ilvl w:val="5"/>
        <w:numId w:val="10"/>
      </w:numPr>
      <w:spacing w:after="240"/>
    </w:pPr>
    <w:rPr>
      <w:rFonts w:ascii="Arial" w:hAnsi="Arial"/>
      <w:sz w:val="22"/>
    </w:rPr>
  </w:style>
  <w:style w:type="paragraph" w:customStyle="1" w:styleId="Level7">
    <w:name w:val="Level 7"/>
    <w:basedOn w:val="Normal"/>
    <w:rsid w:val="008541B0"/>
    <w:pPr>
      <w:numPr>
        <w:ilvl w:val="6"/>
        <w:numId w:val="10"/>
      </w:numPr>
      <w:spacing w:after="240"/>
    </w:pPr>
    <w:rPr>
      <w:rFonts w:ascii="Arial" w:hAnsi="Arial"/>
      <w:sz w:val="22"/>
    </w:rPr>
  </w:style>
  <w:style w:type="paragraph" w:customStyle="1" w:styleId="Level8">
    <w:name w:val="Level 8"/>
    <w:basedOn w:val="Normal"/>
    <w:rsid w:val="008541B0"/>
    <w:pPr>
      <w:numPr>
        <w:ilvl w:val="7"/>
        <w:numId w:val="10"/>
      </w:numPr>
      <w:spacing w:after="240"/>
    </w:pPr>
    <w:rPr>
      <w:rFonts w:ascii="Arial" w:hAnsi="Arial"/>
      <w:sz w:val="22"/>
    </w:rPr>
  </w:style>
  <w:style w:type="paragraph" w:customStyle="1" w:styleId="Level9">
    <w:name w:val="Level 9"/>
    <w:basedOn w:val="Normal"/>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uiPriority w:val="4"/>
    <w:qFormat/>
    <w:rsid w:val="005A74D3"/>
    <w:pPr>
      <w:numPr>
        <w:numId w:val="33"/>
      </w:numPr>
      <w:spacing w:after="120" w:line="264" w:lineRule="auto"/>
    </w:pPr>
    <w:rPr>
      <w:rFonts w:ascii="Arial" w:eastAsiaTheme="minorHAnsi" w:hAnsi="Arial" w:cstheme="minorBidi"/>
      <w:color w:val="888B8D"/>
      <w:sz w:val="20"/>
      <w:szCs w:val="22"/>
    </w:rPr>
  </w:style>
  <w:style w:type="paragraph" w:customStyle="1" w:styleId="Bullet2">
    <w:name w:val="Bullet2"/>
    <w:basedOn w:val="Normal"/>
    <w:uiPriority w:val="4"/>
    <w:qFormat/>
    <w:rsid w:val="005A74D3"/>
    <w:pPr>
      <w:numPr>
        <w:ilvl w:val="1"/>
        <w:numId w:val="33"/>
      </w:numPr>
      <w:spacing w:after="120" w:line="264" w:lineRule="auto"/>
    </w:pPr>
    <w:rPr>
      <w:rFonts w:ascii="Arial" w:eastAsiaTheme="minorHAnsi" w:hAnsi="Arial" w:cstheme="minorBidi"/>
      <w:color w:val="888B8D"/>
      <w:sz w:val="20"/>
      <w:szCs w:val="22"/>
    </w:rPr>
  </w:style>
  <w:style w:type="paragraph" w:customStyle="1" w:styleId="Heading2Left">
    <w:name w:val="Heading 2Left"/>
    <w:basedOn w:val="Heading2"/>
    <w:next w:val="Normal"/>
    <w:uiPriority w:val="10"/>
    <w:qFormat/>
    <w:rsid w:val="005A74D3"/>
    <w:pPr>
      <w:keepLines/>
      <w:framePr w:w="3232" w:wrap="around" w:vAnchor="text" w:hAnchor="text" w:x="-3458" w:y="1"/>
      <w:pBdr>
        <w:top w:val="dotted" w:sz="12" w:space="4" w:color="auto"/>
      </w:pBdr>
      <w:spacing w:line="264" w:lineRule="auto"/>
    </w:pPr>
    <w:rPr>
      <w:rFonts w:eastAsiaTheme="majorEastAsia" w:cstheme="majorBidi"/>
      <w:b/>
      <w:bCs/>
      <w:color w:val="000000"/>
      <w:sz w:val="28"/>
      <w:szCs w:val="26"/>
      <w:u w:val="none"/>
    </w:rPr>
  </w:style>
  <w:style w:type="character" w:customStyle="1" w:styleId="CharBlack">
    <w:name w:val="CharBlack"/>
    <w:basedOn w:val="DefaultParagraphFont"/>
    <w:uiPriority w:val="8"/>
    <w:qFormat/>
    <w:rsid w:val="005A74D3"/>
    <w:rPr>
      <w:color w:val="000000"/>
    </w:rPr>
  </w:style>
  <w:style w:type="numbering" w:customStyle="1" w:styleId="NumbLstBullet">
    <w:name w:val="NumbLstBullet"/>
    <w:uiPriority w:val="99"/>
    <w:rsid w:val="005A74D3"/>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macro"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8541B0"/>
    <w:pPr>
      <w:numPr>
        <w:numId w:val="10"/>
      </w:numPr>
      <w:spacing w:after="240"/>
    </w:pPr>
    <w:rPr>
      <w:rFonts w:ascii="Arial" w:hAnsi="Arial"/>
      <w:sz w:val="22"/>
    </w:rPr>
  </w:style>
  <w:style w:type="paragraph" w:customStyle="1" w:styleId="Level2">
    <w:name w:val="Level 2"/>
    <w:basedOn w:val="Normal"/>
    <w:rsid w:val="008541B0"/>
    <w:pPr>
      <w:numPr>
        <w:ilvl w:val="1"/>
        <w:numId w:val="10"/>
      </w:numPr>
      <w:spacing w:after="240"/>
    </w:pPr>
    <w:rPr>
      <w:rFonts w:ascii="Arial" w:hAnsi="Arial"/>
      <w:sz w:val="22"/>
    </w:rPr>
  </w:style>
  <w:style w:type="paragraph" w:customStyle="1" w:styleId="Level3">
    <w:name w:val="Level 3"/>
    <w:basedOn w:val="Normal"/>
    <w:rsid w:val="008541B0"/>
    <w:pPr>
      <w:numPr>
        <w:ilvl w:val="2"/>
        <w:numId w:val="10"/>
      </w:numPr>
      <w:spacing w:after="240"/>
    </w:pPr>
    <w:rPr>
      <w:rFonts w:ascii="Arial" w:hAnsi="Arial"/>
      <w:sz w:val="22"/>
    </w:rPr>
  </w:style>
  <w:style w:type="paragraph" w:customStyle="1" w:styleId="Level4">
    <w:name w:val="Level 4"/>
    <w:basedOn w:val="Normal"/>
    <w:rsid w:val="008541B0"/>
    <w:pPr>
      <w:numPr>
        <w:ilvl w:val="3"/>
        <w:numId w:val="10"/>
      </w:numPr>
      <w:spacing w:after="240"/>
    </w:pPr>
    <w:rPr>
      <w:rFonts w:ascii="Arial" w:hAnsi="Arial"/>
      <w:sz w:val="22"/>
    </w:rPr>
  </w:style>
  <w:style w:type="paragraph" w:customStyle="1" w:styleId="Level5">
    <w:name w:val="Level 5"/>
    <w:basedOn w:val="Normal"/>
    <w:rsid w:val="008541B0"/>
    <w:pPr>
      <w:numPr>
        <w:ilvl w:val="4"/>
        <w:numId w:val="10"/>
      </w:numPr>
      <w:spacing w:after="240"/>
    </w:pPr>
    <w:rPr>
      <w:rFonts w:ascii="Arial" w:hAnsi="Arial"/>
      <w:sz w:val="22"/>
    </w:rPr>
  </w:style>
  <w:style w:type="paragraph" w:customStyle="1" w:styleId="Level6">
    <w:name w:val="Level 6"/>
    <w:basedOn w:val="Normal"/>
    <w:rsid w:val="008541B0"/>
    <w:pPr>
      <w:numPr>
        <w:ilvl w:val="5"/>
        <w:numId w:val="10"/>
      </w:numPr>
      <w:spacing w:after="240"/>
    </w:pPr>
    <w:rPr>
      <w:rFonts w:ascii="Arial" w:hAnsi="Arial"/>
      <w:sz w:val="22"/>
    </w:rPr>
  </w:style>
  <w:style w:type="paragraph" w:customStyle="1" w:styleId="Level7">
    <w:name w:val="Level 7"/>
    <w:basedOn w:val="Normal"/>
    <w:rsid w:val="008541B0"/>
    <w:pPr>
      <w:numPr>
        <w:ilvl w:val="6"/>
        <w:numId w:val="10"/>
      </w:numPr>
      <w:spacing w:after="240"/>
    </w:pPr>
    <w:rPr>
      <w:rFonts w:ascii="Arial" w:hAnsi="Arial"/>
      <w:sz w:val="22"/>
    </w:rPr>
  </w:style>
  <w:style w:type="paragraph" w:customStyle="1" w:styleId="Level8">
    <w:name w:val="Level 8"/>
    <w:basedOn w:val="Normal"/>
    <w:rsid w:val="008541B0"/>
    <w:pPr>
      <w:numPr>
        <w:ilvl w:val="7"/>
        <w:numId w:val="10"/>
      </w:numPr>
      <w:spacing w:after="240"/>
    </w:pPr>
    <w:rPr>
      <w:rFonts w:ascii="Arial" w:hAnsi="Arial"/>
      <w:sz w:val="22"/>
    </w:rPr>
  </w:style>
  <w:style w:type="paragraph" w:customStyle="1" w:styleId="Level9">
    <w:name w:val="Level 9"/>
    <w:basedOn w:val="Normal"/>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uiPriority w:val="4"/>
    <w:qFormat/>
    <w:rsid w:val="005A74D3"/>
    <w:pPr>
      <w:numPr>
        <w:numId w:val="33"/>
      </w:numPr>
      <w:spacing w:after="120" w:line="264" w:lineRule="auto"/>
    </w:pPr>
    <w:rPr>
      <w:rFonts w:ascii="Arial" w:eastAsiaTheme="minorHAnsi" w:hAnsi="Arial" w:cstheme="minorBidi"/>
      <w:color w:val="888B8D"/>
      <w:sz w:val="20"/>
      <w:szCs w:val="22"/>
    </w:rPr>
  </w:style>
  <w:style w:type="paragraph" w:customStyle="1" w:styleId="Bullet2">
    <w:name w:val="Bullet2"/>
    <w:basedOn w:val="Normal"/>
    <w:uiPriority w:val="4"/>
    <w:qFormat/>
    <w:rsid w:val="005A74D3"/>
    <w:pPr>
      <w:numPr>
        <w:ilvl w:val="1"/>
        <w:numId w:val="33"/>
      </w:numPr>
      <w:spacing w:after="120" w:line="264" w:lineRule="auto"/>
    </w:pPr>
    <w:rPr>
      <w:rFonts w:ascii="Arial" w:eastAsiaTheme="minorHAnsi" w:hAnsi="Arial" w:cstheme="minorBidi"/>
      <w:color w:val="888B8D"/>
      <w:sz w:val="20"/>
      <w:szCs w:val="22"/>
    </w:rPr>
  </w:style>
  <w:style w:type="paragraph" w:customStyle="1" w:styleId="Heading2Left">
    <w:name w:val="Heading 2Left"/>
    <w:basedOn w:val="Heading2"/>
    <w:next w:val="Normal"/>
    <w:uiPriority w:val="10"/>
    <w:qFormat/>
    <w:rsid w:val="005A74D3"/>
    <w:pPr>
      <w:keepLines/>
      <w:framePr w:w="3232" w:wrap="around" w:vAnchor="text" w:hAnchor="text" w:x="-3458" w:y="1"/>
      <w:pBdr>
        <w:top w:val="dotted" w:sz="12" w:space="4" w:color="auto"/>
      </w:pBdr>
      <w:spacing w:line="264" w:lineRule="auto"/>
    </w:pPr>
    <w:rPr>
      <w:rFonts w:eastAsiaTheme="majorEastAsia" w:cstheme="majorBidi"/>
      <w:b/>
      <w:bCs/>
      <w:color w:val="000000"/>
      <w:sz w:val="28"/>
      <w:szCs w:val="26"/>
      <w:u w:val="none"/>
    </w:rPr>
  </w:style>
  <w:style w:type="character" w:customStyle="1" w:styleId="CharBlack">
    <w:name w:val="CharBlack"/>
    <w:basedOn w:val="DefaultParagraphFont"/>
    <w:uiPriority w:val="8"/>
    <w:qFormat/>
    <w:rsid w:val="005A74D3"/>
    <w:rPr>
      <w:color w:val="000000"/>
    </w:rPr>
  </w:style>
  <w:style w:type="numbering" w:customStyle="1" w:styleId="NumbLstBullet">
    <w:name w:val="NumbLstBullet"/>
    <w:uiPriority w:val="99"/>
    <w:rsid w:val="005A74D3"/>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819463760">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368405518">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 w:id="19871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james.arkless@nea2f.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james.arkless@nea2f.co.uk" TargetMode="External"/><Relationship Id="rId2" Type="http://schemas.openxmlformats.org/officeDocument/2006/relationships/customXml" Target="../customXml/item2.xml"/><Relationship Id="rId16" Type="http://schemas.openxmlformats.org/officeDocument/2006/relationships/hyperlink" Target="mailto:james.arkless@nea2f.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D10277.D91E7230"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ASPXJ5FDEPS6-70-4748</_dlc_DocId>
    <_dlc_DocIdUrl xmlns="8f9bbe4b-4c5e-40a2-8d2d-ab722ca5c4bb">
      <Url>https://nea2f.sharepoint.com/_layouts/DocIdRedir.aspx?ID=ASPXJ5FDEPS6-70-4748</Url>
      <Description>ASPXJ5FDEPS6-70-4748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A08AC-E781-4264-869D-1854C6C85AD2}">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8f9bbe4b-4c5e-40a2-8d2d-ab722ca5c4bb"/>
  </ds:schemaRefs>
</ds:datastoreItem>
</file>

<file path=customXml/itemProps2.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3.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4.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5.xml><?xml version="1.0" encoding="utf-8"?>
<ds:datastoreItem xmlns:ds="http://schemas.openxmlformats.org/officeDocument/2006/customXml" ds:itemID="{2B19ABEA-0DD9-46B8-A7F9-F903044F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1622F8-B960-4D83-A2FE-8BF25BCC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1687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8</cp:revision>
  <cp:lastPrinted>2015-10-16T10:32:00Z</cp:lastPrinted>
  <dcterms:created xsi:type="dcterms:W3CDTF">2015-10-16T09:59:00Z</dcterms:created>
  <dcterms:modified xsi:type="dcterms:W3CDTF">2015-10-16T13:36:00Z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841e5670-0bee-4aed-80da-e22690b877d0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